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8E" w:rsidRPr="0040445C" w:rsidRDefault="008F098E" w:rsidP="0040445C">
      <w:pPr>
        <w:autoSpaceDE w:val="0"/>
        <w:autoSpaceDN w:val="0"/>
        <w:adjustRightInd w:val="0"/>
        <w:snapToGrid w:val="0"/>
        <w:spacing w:after="0" w:line="240" w:lineRule="auto"/>
        <w:jc w:val="center"/>
        <w:rPr>
          <w:rFonts w:ascii="Times New Roman" w:hAnsi="Times New Roman" w:cs="Times New Roman"/>
          <w:b/>
          <w:bCs/>
          <w:sz w:val="20"/>
          <w:szCs w:val="20"/>
        </w:rPr>
      </w:pPr>
      <w:r w:rsidRPr="0040445C">
        <w:rPr>
          <w:rFonts w:ascii="Times New Roman" w:hAnsi="Times New Roman" w:cs="Times New Roman"/>
          <w:b/>
          <w:bCs/>
          <w:sz w:val="20"/>
          <w:szCs w:val="20"/>
        </w:rPr>
        <w:t xml:space="preserve">Immediate and short-term effect of </w:t>
      </w:r>
      <w:proofErr w:type="spellStart"/>
      <w:r w:rsidRPr="0040445C">
        <w:rPr>
          <w:rFonts w:ascii="Times New Roman" w:hAnsi="Times New Roman" w:cs="Times New Roman"/>
          <w:b/>
          <w:bCs/>
          <w:sz w:val="20"/>
          <w:szCs w:val="20"/>
        </w:rPr>
        <w:t>balloonmitral</w:t>
      </w:r>
      <w:proofErr w:type="spellEnd"/>
      <w:r w:rsidRPr="0040445C">
        <w:rPr>
          <w:rFonts w:ascii="Times New Roman" w:hAnsi="Times New Roman" w:cs="Times New Roman"/>
          <w:b/>
          <w:bCs/>
          <w:sz w:val="20"/>
          <w:szCs w:val="20"/>
        </w:rPr>
        <w:t xml:space="preserve"> </w:t>
      </w:r>
      <w:proofErr w:type="spellStart"/>
      <w:r w:rsidRPr="0040445C">
        <w:rPr>
          <w:rFonts w:ascii="Times New Roman" w:hAnsi="Times New Roman" w:cs="Times New Roman"/>
          <w:b/>
          <w:bCs/>
          <w:sz w:val="20"/>
          <w:szCs w:val="20"/>
        </w:rPr>
        <w:t>valvuloplasty</w:t>
      </w:r>
      <w:proofErr w:type="spellEnd"/>
      <w:r w:rsidRPr="0040445C">
        <w:rPr>
          <w:rFonts w:ascii="Times New Roman" w:hAnsi="Times New Roman" w:cs="Times New Roman"/>
          <w:b/>
          <w:bCs/>
          <w:sz w:val="20"/>
          <w:szCs w:val="20"/>
        </w:rPr>
        <w:t xml:space="preserve"> on</w:t>
      </w:r>
      <w:r w:rsidR="00480BF6" w:rsidRPr="0040445C">
        <w:rPr>
          <w:rFonts w:ascii="Times New Roman" w:hAnsi="Times New Roman" w:cs="Times New Roman"/>
          <w:b/>
          <w:bCs/>
          <w:sz w:val="20"/>
          <w:szCs w:val="20"/>
        </w:rPr>
        <w:t xml:space="preserve"> </w:t>
      </w:r>
      <w:r w:rsidR="00DF2E1F" w:rsidRPr="0040445C">
        <w:rPr>
          <w:rFonts w:ascii="Times New Roman" w:hAnsi="Times New Roman" w:cs="Times New Roman"/>
          <w:b/>
          <w:bCs/>
          <w:sz w:val="20"/>
          <w:szCs w:val="20"/>
        </w:rPr>
        <w:t>circumferential</w:t>
      </w:r>
      <w:r w:rsidRPr="0040445C">
        <w:rPr>
          <w:rFonts w:ascii="Times New Roman" w:hAnsi="Times New Roman" w:cs="Times New Roman"/>
          <w:b/>
          <w:bCs/>
          <w:sz w:val="20"/>
          <w:szCs w:val="20"/>
        </w:rPr>
        <w:t xml:space="preserve"> strain, global and </w:t>
      </w:r>
      <w:r w:rsidR="00480BF6" w:rsidRPr="0040445C">
        <w:rPr>
          <w:rFonts w:ascii="Times New Roman" w:hAnsi="Times New Roman" w:cs="Times New Roman"/>
          <w:b/>
          <w:bCs/>
          <w:sz w:val="20"/>
          <w:szCs w:val="20"/>
        </w:rPr>
        <w:t>regional biventricular</w:t>
      </w:r>
      <w:r w:rsidRPr="0040445C">
        <w:rPr>
          <w:rFonts w:ascii="Times New Roman" w:hAnsi="Times New Roman" w:cs="Times New Roman"/>
          <w:b/>
          <w:bCs/>
          <w:sz w:val="20"/>
          <w:szCs w:val="20"/>
        </w:rPr>
        <w:t xml:space="preserve"> </w:t>
      </w:r>
      <w:r w:rsidR="00DF2E1F" w:rsidRPr="0040445C">
        <w:rPr>
          <w:rFonts w:ascii="Times New Roman" w:hAnsi="Times New Roman" w:cs="Times New Roman"/>
          <w:b/>
          <w:bCs/>
          <w:sz w:val="20"/>
          <w:szCs w:val="20"/>
        </w:rPr>
        <w:t>systolic function</w:t>
      </w:r>
      <w:r w:rsidRPr="0040445C">
        <w:rPr>
          <w:rFonts w:ascii="Times New Roman" w:hAnsi="Times New Roman" w:cs="Times New Roman"/>
          <w:b/>
          <w:bCs/>
          <w:sz w:val="20"/>
          <w:szCs w:val="20"/>
        </w:rPr>
        <w:t>: a two-</w:t>
      </w:r>
      <w:proofErr w:type="spellStart"/>
      <w:r w:rsidRPr="0040445C">
        <w:rPr>
          <w:rFonts w:ascii="Times New Roman" w:hAnsi="Times New Roman" w:cs="Times New Roman"/>
          <w:b/>
          <w:bCs/>
          <w:sz w:val="20"/>
          <w:szCs w:val="20"/>
        </w:rPr>
        <w:t>dimensional</w:t>
      </w:r>
      <w:r w:rsidR="00DF2E1F" w:rsidRPr="0040445C">
        <w:rPr>
          <w:rFonts w:ascii="Times New Roman" w:hAnsi="Times New Roman" w:cs="Times New Roman"/>
          <w:b/>
          <w:bCs/>
          <w:sz w:val="20"/>
          <w:szCs w:val="20"/>
        </w:rPr>
        <w:t>strain</w:t>
      </w:r>
      <w:proofErr w:type="spellEnd"/>
      <w:r w:rsidR="00DF2E1F" w:rsidRPr="0040445C">
        <w:rPr>
          <w:rFonts w:ascii="Times New Roman" w:hAnsi="Times New Roman" w:cs="Times New Roman"/>
          <w:b/>
          <w:bCs/>
          <w:sz w:val="20"/>
          <w:szCs w:val="20"/>
        </w:rPr>
        <w:t xml:space="preserve"> </w:t>
      </w:r>
      <w:proofErr w:type="spellStart"/>
      <w:r w:rsidR="00DF2E1F" w:rsidRPr="0040445C">
        <w:rPr>
          <w:rFonts w:ascii="Times New Roman" w:hAnsi="Times New Roman" w:cs="Times New Roman"/>
          <w:b/>
          <w:bCs/>
          <w:sz w:val="20"/>
          <w:szCs w:val="20"/>
        </w:rPr>
        <w:t>echocardiographic</w:t>
      </w:r>
      <w:proofErr w:type="spellEnd"/>
      <w:r w:rsidR="00DF2E1F" w:rsidRPr="0040445C">
        <w:rPr>
          <w:rFonts w:ascii="Times New Roman" w:hAnsi="Times New Roman" w:cs="Times New Roman"/>
          <w:b/>
          <w:bCs/>
          <w:sz w:val="20"/>
          <w:szCs w:val="20"/>
        </w:rPr>
        <w:t xml:space="preserve"> study</w:t>
      </w:r>
    </w:p>
    <w:p w:rsidR="00C26D31" w:rsidRPr="0040445C" w:rsidRDefault="00C26D31" w:rsidP="0040445C">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p>
    <w:p w:rsidR="00DF2E1F" w:rsidRPr="0040445C" w:rsidRDefault="00DF2E1F" w:rsidP="0040445C">
      <w:pPr>
        <w:autoSpaceDE w:val="0"/>
        <w:autoSpaceDN w:val="0"/>
        <w:adjustRightInd w:val="0"/>
        <w:snapToGrid w:val="0"/>
        <w:spacing w:after="0" w:line="240" w:lineRule="auto"/>
        <w:jc w:val="center"/>
        <w:rPr>
          <w:rFonts w:ascii="Times New Roman" w:hAnsi="Times New Roman" w:cs="Times New Roman"/>
          <w:b/>
          <w:bCs/>
          <w:sz w:val="20"/>
          <w:szCs w:val="20"/>
        </w:rPr>
      </w:pPr>
      <w:proofErr w:type="spellStart"/>
      <w:r w:rsidRPr="0040445C">
        <w:rPr>
          <w:rFonts w:ascii="Times New Roman" w:eastAsia="Calibri" w:hAnsi="Times New Roman" w:cs="Times New Roman"/>
          <w:bCs/>
          <w:sz w:val="20"/>
          <w:szCs w:val="20"/>
          <w:lang w:bidi="ar-EG"/>
        </w:rPr>
        <w:t>Mohey</w:t>
      </w:r>
      <w:proofErr w:type="spellEnd"/>
      <w:r w:rsidRPr="0040445C">
        <w:rPr>
          <w:rFonts w:ascii="Times New Roman" w:eastAsia="Calibri" w:hAnsi="Times New Roman" w:cs="Times New Roman"/>
          <w:bCs/>
          <w:sz w:val="20"/>
          <w:szCs w:val="20"/>
          <w:lang w:bidi="ar-EG"/>
        </w:rPr>
        <w:t xml:space="preserve"> </w:t>
      </w:r>
      <w:proofErr w:type="spellStart"/>
      <w:r w:rsidRPr="0040445C">
        <w:rPr>
          <w:rFonts w:ascii="Times New Roman" w:eastAsia="Calibri" w:hAnsi="Times New Roman" w:cs="Times New Roman"/>
          <w:bCs/>
          <w:sz w:val="20"/>
          <w:szCs w:val="20"/>
          <w:lang w:bidi="ar-EG"/>
        </w:rPr>
        <w:t>Alabaady</w:t>
      </w:r>
      <w:proofErr w:type="spellEnd"/>
      <w:r w:rsidRPr="0040445C">
        <w:rPr>
          <w:rFonts w:ascii="Times New Roman" w:eastAsia="Calibri" w:hAnsi="Times New Roman" w:cs="Times New Roman"/>
          <w:bCs/>
          <w:sz w:val="20"/>
          <w:szCs w:val="20"/>
          <w:lang w:bidi="ar-EG"/>
        </w:rPr>
        <w:t xml:space="preserve">, </w:t>
      </w:r>
      <w:proofErr w:type="spellStart"/>
      <w:r w:rsidRPr="0040445C">
        <w:rPr>
          <w:rFonts w:ascii="Times New Roman" w:eastAsia="Calibri" w:hAnsi="Times New Roman" w:cs="Times New Roman"/>
          <w:bCs/>
          <w:sz w:val="20"/>
          <w:szCs w:val="20"/>
          <w:lang w:bidi="ar-EG"/>
        </w:rPr>
        <w:t>Abdelrhman</w:t>
      </w:r>
      <w:proofErr w:type="spellEnd"/>
      <w:r w:rsidRPr="0040445C">
        <w:rPr>
          <w:rFonts w:ascii="Times New Roman" w:eastAsia="Calibri" w:hAnsi="Times New Roman" w:cs="Times New Roman"/>
          <w:bCs/>
          <w:sz w:val="20"/>
          <w:szCs w:val="20"/>
          <w:lang w:bidi="ar-EG"/>
        </w:rPr>
        <w:t xml:space="preserve"> Ali, </w:t>
      </w:r>
      <w:proofErr w:type="spellStart"/>
      <w:r w:rsidRPr="0040445C">
        <w:rPr>
          <w:rFonts w:ascii="Times New Roman" w:eastAsia="Calibri" w:hAnsi="Times New Roman" w:cs="Times New Roman"/>
          <w:bCs/>
          <w:sz w:val="20"/>
          <w:szCs w:val="20"/>
          <w:lang w:bidi="ar-EG"/>
        </w:rPr>
        <w:t>Mostafa</w:t>
      </w:r>
      <w:proofErr w:type="spellEnd"/>
      <w:r w:rsidRPr="0040445C">
        <w:rPr>
          <w:rFonts w:ascii="Times New Roman" w:eastAsia="Calibri" w:hAnsi="Times New Roman" w:cs="Times New Roman"/>
          <w:bCs/>
          <w:sz w:val="20"/>
          <w:szCs w:val="20"/>
          <w:lang w:bidi="ar-EG"/>
        </w:rPr>
        <w:t xml:space="preserve"> </w:t>
      </w:r>
      <w:proofErr w:type="spellStart"/>
      <w:r w:rsidRPr="0040445C">
        <w:rPr>
          <w:rFonts w:ascii="Times New Roman" w:eastAsia="Calibri" w:hAnsi="Times New Roman" w:cs="Times New Roman"/>
          <w:bCs/>
          <w:sz w:val="20"/>
          <w:szCs w:val="20"/>
          <w:lang w:bidi="ar-EG"/>
        </w:rPr>
        <w:t>Alsawasany</w:t>
      </w:r>
      <w:proofErr w:type="spellEnd"/>
      <w:r w:rsidR="00C26D31" w:rsidRPr="0040445C">
        <w:rPr>
          <w:rFonts w:ascii="Times New Roman" w:eastAsia="Calibri" w:hAnsi="Times New Roman" w:cs="Times New Roman"/>
          <w:bCs/>
          <w:sz w:val="20"/>
          <w:szCs w:val="20"/>
          <w:lang w:bidi="ar-EG"/>
        </w:rPr>
        <w:t xml:space="preserve">, </w:t>
      </w:r>
      <w:r w:rsidRPr="0040445C">
        <w:rPr>
          <w:rFonts w:ascii="Times New Roman" w:eastAsia="Calibri" w:hAnsi="Times New Roman" w:cs="Times New Roman"/>
          <w:bCs/>
          <w:sz w:val="20"/>
          <w:szCs w:val="20"/>
          <w:lang w:bidi="ar-EG"/>
        </w:rPr>
        <w:t>Mohammed Al-</w:t>
      </w:r>
      <w:proofErr w:type="spellStart"/>
      <w:r w:rsidRPr="0040445C">
        <w:rPr>
          <w:rFonts w:ascii="Times New Roman" w:eastAsia="Calibri" w:hAnsi="Times New Roman" w:cs="Times New Roman"/>
          <w:bCs/>
          <w:sz w:val="20"/>
          <w:szCs w:val="20"/>
          <w:lang w:bidi="ar-EG"/>
        </w:rPr>
        <w:t>Deftar</w:t>
      </w:r>
      <w:proofErr w:type="spellEnd"/>
      <w:r w:rsidR="00C26D31" w:rsidRPr="0040445C">
        <w:rPr>
          <w:rFonts w:ascii="Times New Roman" w:eastAsia="Calibri" w:hAnsi="Times New Roman" w:cs="Times New Roman"/>
          <w:bCs/>
          <w:sz w:val="20"/>
          <w:szCs w:val="20"/>
          <w:lang w:bidi="ar-EG"/>
        </w:rPr>
        <w:t xml:space="preserve"> and</w:t>
      </w:r>
      <w:r w:rsidR="00C26D31" w:rsidRPr="0040445C">
        <w:rPr>
          <w:rFonts w:ascii="Times New Roman" w:hAnsi="Times New Roman" w:cs="Times New Roman"/>
          <w:b/>
          <w:bCs/>
          <w:sz w:val="20"/>
          <w:szCs w:val="20"/>
        </w:rPr>
        <w:t xml:space="preserve"> </w:t>
      </w:r>
      <w:r w:rsidRPr="0040445C">
        <w:rPr>
          <w:rFonts w:ascii="Times New Roman" w:eastAsia="Calibri" w:hAnsi="Times New Roman" w:cs="Times New Roman"/>
          <w:bCs/>
          <w:sz w:val="20"/>
          <w:szCs w:val="20"/>
          <w:lang w:bidi="ar-EG"/>
        </w:rPr>
        <w:t xml:space="preserve">Ahmed </w:t>
      </w:r>
      <w:proofErr w:type="spellStart"/>
      <w:r w:rsidRPr="0040445C">
        <w:rPr>
          <w:rFonts w:ascii="Times New Roman" w:eastAsia="Calibri" w:hAnsi="Times New Roman" w:cs="Times New Roman"/>
          <w:bCs/>
          <w:sz w:val="20"/>
          <w:szCs w:val="20"/>
          <w:lang w:bidi="ar-EG"/>
        </w:rPr>
        <w:t>Saeed</w:t>
      </w:r>
      <w:proofErr w:type="spellEnd"/>
      <w:r w:rsidRPr="0040445C">
        <w:rPr>
          <w:rFonts w:ascii="Times New Roman" w:eastAsia="Calibri" w:hAnsi="Times New Roman" w:cs="Times New Roman"/>
          <w:bCs/>
          <w:sz w:val="20"/>
          <w:szCs w:val="20"/>
          <w:lang w:bidi="ar-EG"/>
        </w:rPr>
        <w:t xml:space="preserve"> </w:t>
      </w:r>
      <w:proofErr w:type="spellStart"/>
      <w:r w:rsidRPr="0040445C">
        <w:rPr>
          <w:rFonts w:ascii="Times New Roman" w:eastAsia="Calibri" w:hAnsi="Times New Roman" w:cs="Times New Roman"/>
          <w:bCs/>
          <w:sz w:val="20"/>
          <w:szCs w:val="20"/>
          <w:lang w:bidi="ar-EG"/>
        </w:rPr>
        <w:t>Swailum</w:t>
      </w:r>
      <w:proofErr w:type="spellEnd"/>
    </w:p>
    <w:p w:rsidR="00C26D31" w:rsidRPr="0040445C" w:rsidRDefault="00C26D31" w:rsidP="0040445C">
      <w:pPr>
        <w:autoSpaceDE w:val="0"/>
        <w:autoSpaceDN w:val="0"/>
        <w:adjustRightInd w:val="0"/>
        <w:snapToGrid w:val="0"/>
        <w:spacing w:after="0" w:line="240" w:lineRule="auto"/>
        <w:jc w:val="center"/>
        <w:rPr>
          <w:rFonts w:ascii="Times New Roman" w:hAnsi="Times New Roman" w:cs="Times New Roman"/>
          <w:b/>
          <w:bCs/>
          <w:sz w:val="20"/>
          <w:szCs w:val="20"/>
        </w:rPr>
      </w:pPr>
    </w:p>
    <w:p w:rsidR="00DF2E1F" w:rsidRPr="0040445C" w:rsidRDefault="00DF2E1F" w:rsidP="0040445C">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proofErr w:type="gramStart"/>
      <w:r w:rsidRPr="0040445C">
        <w:rPr>
          <w:rFonts w:ascii="Times New Roman" w:eastAsia="Calibri" w:hAnsi="Times New Roman" w:cs="Times New Roman"/>
          <w:bCs/>
          <w:sz w:val="20"/>
          <w:szCs w:val="20"/>
          <w:lang w:bidi="ar-EG"/>
        </w:rPr>
        <w:t xml:space="preserve">Cardiology </w:t>
      </w:r>
      <w:r w:rsidR="00C26D31" w:rsidRPr="0040445C">
        <w:rPr>
          <w:rFonts w:ascii="Times New Roman" w:eastAsia="Calibri" w:hAnsi="Times New Roman" w:cs="Times New Roman"/>
          <w:bCs/>
          <w:sz w:val="20"/>
          <w:szCs w:val="20"/>
          <w:lang w:bidi="ar-EG"/>
        </w:rPr>
        <w:t>Department,</w:t>
      </w:r>
      <w:r w:rsidRPr="0040445C">
        <w:rPr>
          <w:rFonts w:ascii="Times New Roman" w:eastAsia="Calibri" w:hAnsi="Times New Roman" w:cs="Times New Roman"/>
          <w:bCs/>
          <w:sz w:val="20"/>
          <w:szCs w:val="20"/>
          <w:lang w:bidi="ar-EG"/>
        </w:rPr>
        <w:t xml:space="preserve"> Faculty of Medicine</w:t>
      </w:r>
      <w:r w:rsidR="00C26D31" w:rsidRPr="0040445C">
        <w:rPr>
          <w:rFonts w:ascii="Times New Roman" w:eastAsia="Calibri" w:hAnsi="Times New Roman" w:cs="Times New Roman"/>
          <w:bCs/>
          <w:sz w:val="20"/>
          <w:szCs w:val="20"/>
          <w:lang w:bidi="ar-EG"/>
        </w:rPr>
        <w:t>, Al-</w:t>
      </w:r>
      <w:proofErr w:type="spellStart"/>
      <w:r w:rsidR="00C26D31" w:rsidRPr="0040445C">
        <w:rPr>
          <w:rFonts w:ascii="Times New Roman" w:eastAsia="Calibri" w:hAnsi="Times New Roman" w:cs="Times New Roman"/>
          <w:bCs/>
          <w:sz w:val="20"/>
          <w:szCs w:val="20"/>
          <w:lang w:bidi="ar-EG"/>
        </w:rPr>
        <w:t>Azhar</w:t>
      </w:r>
      <w:proofErr w:type="spellEnd"/>
      <w:r w:rsidR="00C26D31" w:rsidRPr="0040445C">
        <w:rPr>
          <w:rFonts w:ascii="Times New Roman" w:eastAsia="Calibri" w:hAnsi="Times New Roman" w:cs="Times New Roman"/>
          <w:bCs/>
          <w:sz w:val="20"/>
          <w:szCs w:val="20"/>
          <w:lang w:bidi="ar-EG"/>
        </w:rPr>
        <w:t xml:space="preserve"> University, Egypt.</w:t>
      </w:r>
      <w:proofErr w:type="gramEnd"/>
    </w:p>
    <w:p w:rsidR="00210F0B" w:rsidRPr="0040445C" w:rsidRDefault="005506C3" w:rsidP="0040445C">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hyperlink r:id="rId8" w:history="1">
        <w:r w:rsidR="00895E4A" w:rsidRPr="0040445C">
          <w:rPr>
            <w:rStyle w:val="Hyperlink"/>
            <w:rFonts w:ascii="Times New Roman" w:eastAsia="Calibri" w:hAnsi="Times New Roman" w:cs="Times New Roman"/>
            <w:bCs/>
            <w:sz w:val="20"/>
            <w:szCs w:val="20"/>
            <w:lang w:bidi="ar-EG"/>
          </w:rPr>
          <w:t>Ahmed_swelem38@yahoo.com</w:t>
        </w:r>
      </w:hyperlink>
    </w:p>
    <w:p w:rsidR="00C26D31" w:rsidRPr="0040445C" w:rsidRDefault="00C26D31" w:rsidP="0040445C">
      <w:pPr>
        <w:autoSpaceDE w:val="0"/>
        <w:autoSpaceDN w:val="0"/>
        <w:adjustRightInd w:val="0"/>
        <w:snapToGrid w:val="0"/>
        <w:spacing w:after="0" w:line="240" w:lineRule="auto"/>
        <w:jc w:val="center"/>
        <w:rPr>
          <w:rFonts w:ascii="Times New Roman" w:eastAsia="Calibri" w:hAnsi="Times New Roman" w:cs="Times New Roman"/>
          <w:bCs/>
          <w:sz w:val="20"/>
          <w:szCs w:val="20"/>
          <w:lang w:bidi="ar-EG"/>
        </w:rPr>
      </w:pPr>
    </w:p>
    <w:p w:rsidR="00895E4A" w:rsidRPr="0040445C" w:rsidRDefault="00C26D31" w:rsidP="0040445C">
      <w:pPr>
        <w:autoSpaceDE w:val="0"/>
        <w:autoSpaceDN w:val="0"/>
        <w:adjustRightInd w:val="0"/>
        <w:snapToGrid w:val="0"/>
        <w:spacing w:after="0" w:line="240" w:lineRule="auto"/>
        <w:jc w:val="both"/>
        <w:rPr>
          <w:rFonts w:ascii="Times New Roman" w:eastAsia="Calibri" w:hAnsi="Times New Roman" w:cs="Times New Roman"/>
          <w:b/>
          <w:sz w:val="20"/>
          <w:szCs w:val="20"/>
          <w:lang w:bidi="ar-EG"/>
        </w:rPr>
      </w:pPr>
      <w:r w:rsidRPr="0040445C">
        <w:rPr>
          <w:rFonts w:ascii="Times New Roman" w:eastAsia="Calibri" w:hAnsi="Times New Roman" w:cs="Times New Roman"/>
          <w:b/>
          <w:sz w:val="20"/>
          <w:szCs w:val="20"/>
          <w:lang w:bidi="ar-EG"/>
        </w:rPr>
        <w:t>Abstract: Background:</w:t>
      </w:r>
      <w:r w:rsidRPr="0040445C">
        <w:rPr>
          <w:rFonts w:ascii="Times New Roman" w:eastAsia="Calibri" w:hAnsi="Times New Roman" w:cs="Times New Roman"/>
          <w:bCs/>
          <w:sz w:val="20"/>
          <w:szCs w:val="20"/>
          <w:lang w:bidi="ar-EG"/>
        </w:rPr>
        <w:t xml:space="preserve"> Two-dimensional strain has been developed for the quantitative assessment of global and regional myocardial function. Two-dimensional strain represents a novel technique to predict subclinical ventricular dysfunction in many diseases as ischemic heart disease with preserved ventricular function and hypertrophic </w:t>
      </w:r>
      <w:proofErr w:type="spellStart"/>
      <w:r w:rsidRPr="0040445C">
        <w:rPr>
          <w:rFonts w:ascii="Times New Roman" w:eastAsia="Calibri" w:hAnsi="Times New Roman" w:cs="Times New Roman"/>
          <w:bCs/>
          <w:sz w:val="20"/>
          <w:szCs w:val="20"/>
          <w:lang w:bidi="ar-EG"/>
        </w:rPr>
        <w:t>cardiomyopathy</w:t>
      </w:r>
      <w:proofErr w:type="spellEnd"/>
      <w:r w:rsidRPr="0040445C">
        <w:rPr>
          <w:rFonts w:ascii="Times New Roman" w:eastAsia="Calibri" w:hAnsi="Times New Roman" w:cs="Times New Roman"/>
          <w:bCs/>
          <w:sz w:val="20"/>
          <w:szCs w:val="20"/>
          <w:lang w:bidi="ar-EG"/>
        </w:rPr>
        <w:t>. We use this technique in assessing regional, global longitudinal strain of both LV and RV and circumferential strain of LV before and after BMV done for patients with Rheumatic MS.</w:t>
      </w:r>
      <w:r w:rsidR="0040445C">
        <w:rPr>
          <w:rFonts w:ascii="Times New Roman" w:eastAsia="Calibri" w:hAnsi="Times New Roman" w:cs="Times New Roman"/>
          <w:bCs/>
          <w:sz w:val="20"/>
          <w:szCs w:val="20"/>
          <w:lang w:bidi="ar-EG"/>
        </w:rPr>
        <w:t xml:space="preserve"> </w:t>
      </w:r>
      <w:r w:rsidRPr="0040445C">
        <w:rPr>
          <w:rFonts w:ascii="Times New Roman" w:eastAsia="Calibri" w:hAnsi="Times New Roman" w:cs="Times New Roman"/>
          <w:b/>
          <w:sz w:val="20"/>
          <w:szCs w:val="20"/>
          <w:lang w:bidi="ar-EG"/>
        </w:rPr>
        <w:t>Introduction</w:t>
      </w:r>
      <w:r w:rsidRPr="0040445C">
        <w:rPr>
          <w:rFonts w:ascii="Times New Roman" w:eastAsia="Calibri" w:hAnsi="Times New Roman" w:cs="Times New Roman"/>
          <w:bCs/>
          <w:sz w:val="20"/>
          <w:szCs w:val="20"/>
          <w:lang w:bidi="ar-EG"/>
        </w:rPr>
        <w:t xml:space="preserve">: Mitral </w:t>
      </w:r>
      <w:proofErr w:type="spellStart"/>
      <w:r w:rsidRPr="0040445C">
        <w:rPr>
          <w:rFonts w:ascii="Times New Roman" w:eastAsia="Calibri" w:hAnsi="Times New Roman" w:cs="Times New Roman"/>
          <w:bCs/>
          <w:sz w:val="20"/>
          <w:szCs w:val="20"/>
          <w:lang w:bidi="ar-EG"/>
        </w:rPr>
        <w:t>stenosis</w:t>
      </w:r>
      <w:proofErr w:type="spellEnd"/>
      <w:r w:rsidRPr="0040445C">
        <w:rPr>
          <w:rFonts w:ascii="Times New Roman" w:eastAsia="Calibri" w:hAnsi="Times New Roman" w:cs="Times New Roman"/>
          <w:bCs/>
          <w:sz w:val="20"/>
          <w:szCs w:val="20"/>
          <w:lang w:bidi="ar-EG"/>
        </w:rPr>
        <w:t xml:space="preserve"> (MS) is the most common valve lesion in chronic RHD. Several mechanisms have been postulated to explain left ventricle (LV) systolic dysfunction in patients with MS, including chronically reduced preload, resulting in adverse LV remodeling, and the extension of </w:t>
      </w:r>
      <w:proofErr w:type="spellStart"/>
      <w:r w:rsidRPr="0040445C">
        <w:rPr>
          <w:rFonts w:ascii="Times New Roman" w:eastAsia="Calibri" w:hAnsi="Times New Roman" w:cs="Times New Roman"/>
          <w:bCs/>
          <w:sz w:val="20"/>
          <w:szCs w:val="20"/>
          <w:lang w:bidi="ar-EG"/>
        </w:rPr>
        <w:t>inﬂammatory</w:t>
      </w:r>
      <w:proofErr w:type="spellEnd"/>
      <w:r w:rsidRPr="0040445C">
        <w:rPr>
          <w:rFonts w:ascii="Times New Roman" w:eastAsia="Calibri" w:hAnsi="Times New Roman" w:cs="Times New Roman"/>
          <w:bCs/>
          <w:sz w:val="20"/>
          <w:szCs w:val="20"/>
          <w:lang w:bidi="ar-EG"/>
        </w:rPr>
        <w:t xml:space="preserve"> process from the mitral valve apparatus into the adjacent myocardium. Systolic dysfunction of the right ventricle (RV) is well documented in patients with rheumatic MS; RV dysfunction is usually overlooked before the emergence of clinical signs of systemic venous congestion because of </w:t>
      </w:r>
      <w:proofErr w:type="spellStart"/>
      <w:r w:rsidRPr="0040445C">
        <w:rPr>
          <w:rFonts w:ascii="Times New Roman" w:eastAsia="Calibri" w:hAnsi="Times New Roman" w:cs="Times New Roman"/>
          <w:bCs/>
          <w:sz w:val="20"/>
          <w:szCs w:val="20"/>
          <w:lang w:bidi="ar-EG"/>
        </w:rPr>
        <w:t>difﬁculties</w:t>
      </w:r>
      <w:proofErr w:type="spellEnd"/>
      <w:r w:rsidRPr="0040445C">
        <w:rPr>
          <w:rFonts w:ascii="Times New Roman" w:eastAsia="Calibri" w:hAnsi="Times New Roman" w:cs="Times New Roman"/>
          <w:bCs/>
          <w:sz w:val="20"/>
          <w:szCs w:val="20"/>
          <w:lang w:bidi="ar-EG"/>
        </w:rPr>
        <w:t xml:space="preserve"> in the quantitative of RV function. </w:t>
      </w:r>
      <w:r w:rsidRPr="0040445C">
        <w:rPr>
          <w:rFonts w:ascii="Times New Roman" w:eastAsia="Calibri" w:hAnsi="Times New Roman" w:cs="Times New Roman"/>
          <w:b/>
          <w:sz w:val="20"/>
          <w:szCs w:val="20"/>
          <w:lang w:bidi="ar-EG"/>
        </w:rPr>
        <w:t xml:space="preserve">Aim of the study: </w:t>
      </w:r>
      <w:r w:rsidRPr="0040445C">
        <w:rPr>
          <w:rFonts w:ascii="Times New Roman" w:eastAsia="Calibri" w:hAnsi="Times New Roman" w:cs="Times New Roman"/>
          <w:bCs/>
          <w:sz w:val="20"/>
          <w:szCs w:val="20"/>
          <w:lang w:bidi="ar-EG"/>
        </w:rPr>
        <w:t xml:space="preserve">Assessment of the immediate and short term effect of balloon mitral </w:t>
      </w:r>
      <w:proofErr w:type="spellStart"/>
      <w:r w:rsidRPr="0040445C">
        <w:rPr>
          <w:rFonts w:ascii="Times New Roman" w:eastAsia="Calibri" w:hAnsi="Times New Roman" w:cs="Times New Roman"/>
          <w:bCs/>
          <w:sz w:val="20"/>
          <w:szCs w:val="20"/>
          <w:lang w:bidi="ar-EG"/>
        </w:rPr>
        <w:t>valvuloplasty</w:t>
      </w:r>
      <w:proofErr w:type="spellEnd"/>
      <w:r w:rsidRPr="0040445C">
        <w:rPr>
          <w:rFonts w:ascii="Times New Roman" w:eastAsia="Calibri" w:hAnsi="Times New Roman" w:cs="Times New Roman"/>
          <w:bCs/>
          <w:sz w:val="20"/>
          <w:szCs w:val="20"/>
          <w:lang w:bidi="ar-EG"/>
        </w:rPr>
        <w:t xml:space="preserve"> (BMV) on </w:t>
      </w:r>
      <w:r w:rsidR="00480BF6" w:rsidRPr="0040445C">
        <w:rPr>
          <w:rFonts w:ascii="Times New Roman" w:eastAsia="Calibri" w:hAnsi="Times New Roman" w:cs="Times New Roman"/>
          <w:bCs/>
          <w:sz w:val="20"/>
          <w:szCs w:val="20"/>
          <w:lang w:bidi="ar-EG"/>
        </w:rPr>
        <w:t>circumferential strain</w:t>
      </w:r>
      <w:r w:rsidRPr="0040445C">
        <w:rPr>
          <w:rFonts w:ascii="Times New Roman" w:eastAsia="Calibri" w:hAnsi="Times New Roman" w:cs="Times New Roman"/>
          <w:bCs/>
          <w:sz w:val="20"/>
          <w:szCs w:val="20"/>
          <w:lang w:bidi="ar-EG"/>
        </w:rPr>
        <w:t xml:space="preserve">, global and regional biventricular systolic function using 2D TTE strain. </w:t>
      </w:r>
      <w:r w:rsidRPr="0040445C">
        <w:rPr>
          <w:rFonts w:ascii="Times New Roman" w:eastAsia="Calibri" w:hAnsi="Times New Roman" w:cs="Times New Roman"/>
          <w:b/>
          <w:sz w:val="20"/>
          <w:szCs w:val="20"/>
          <w:lang w:bidi="ar-EG"/>
        </w:rPr>
        <w:t xml:space="preserve">Methods and results: </w:t>
      </w:r>
      <w:r w:rsidRPr="0040445C">
        <w:rPr>
          <w:rFonts w:ascii="Times New Roman" w:eastAsia="Calibri" w:hAnsi="Times New Roman" w:cs="Times New Roman"/>
          <w:bCs/>
          <w:sz w:val="20"/>
          <w:szCs w:val="20"/>
          <w:lang w:bidi="ar-EG"/>
        </w:rPr>
        <w:t xml:space="preserve">Twenty patients with mitral </w:t>
      </w:r>
      <w:proofErr w:type="spellStart"/>
      <w:r w:rsidRPr="0040445C">
        <w:rPr>
          <w:rFonts w:ascii="Times New Roman" w:eastAsia="Calibri" w:hAnsi="Times New Roman" w:cs="Times New Roman"/>
          <w:bCs/>
          <w:sz w:val="20"/>
          <w:szCs w:val="20"/>
          <w:lang w:bidi="ar-EG"/>
        </w:rPr>
        <w:t>stenosis</w:t>
      </w:r>
      <w:proofErr w:type="spellEnd"/>
      <w:r w:rsidRPr="0040445C">
        <w:rPr>
          <w:rFonts w:ascii="Times New Roman" w:eastAsia="Calibri" w:hAnsi="Times New Roman" w:cs="Times New Roman"/>
          <w:bCs/>
          <w:sz w:val="20"/>
          <w:szCs w:val="20"/>
          <w:lang w:bidi="ar-EG"/>
        </w:rPr>
        <w:t xml:space="preserve"> (MS) and 20 healthy subjects underwent full </w:t>
      </w:r>
      <w:proofErr w:type="spellStart"/>
      <w:r w:rsidRPr="0040445C">
        <w:rPr>
          <w:rFonts w:ascii="Times New Roman" w:eastAsia="Calibri" w:hAnsi="Times New Roman" w:cs="Times New Roman"/>
          <w:bCs/>
          <w:sz w:val="20"/>
          <w:szCs w:val="20"/>
          <w:lang w:bidi="ar-EG"/>
        </w:rPr>
        <w:t>echocardiographic</w:t>
      </w:r>
      <w:proofErr w:type="spellEnd"/>
      <w:r w:rsidRPr="0040445C">
        <w:rPr>
          <w:rFonts w:ascii="Times New Roman" w:eastAsia="Calibri" w:hAnsi="Times New Roman" w:cs="Times New Roman"/>
          <w:bCs/>
          <w:sz w:val="20"/>
          <w:szCs w:val="20"/>
          <w:lang w:bidi="ar-EG"/>
        </w:rPr>
        <w:t xml:space="preserve"> examinations, including left ventricle (LV) and right ventricle (RV) regional and global longitudinal strain (GLS) measurements. In MS patients, measurements were repeated within 24 h and 1 month after BMV. Patients with MS</w:t>
      </w:r>
      <w:r w:rsidR="00480BF6" w:rsidRPr="0040445C">
        <w:rPr>
          <w:rFonts w:ascii="Times New Roman" w:eastAsia="Calibri" w:hAnsi="Times New Roman" w:cs="Times New Roman"/>
          <w:bCs/>
          <w:sz w:val="20"/>
          <w:szCs w:val="20"/>
          <w:lang w:bidi="ar-EG"/>
        </w:rPr>
        <w:t xml:space="preserve"> </w:t>
      </w:r>
      <w:r w:rsidRPr="0040445C">
        <w:rPr>
          <w:rFonts w:ascii="Times New Roman" w:eastAsia="Calibri" w:hAnsi="Times New Roman" w:cs="Times New Roman"/>
          <w:bCs/>
          <w:sz w:val="20"/>
          <w:szCs w:val="20"/>
          <w:lang w:bidi="ar-EG"/>
        </w:rPr>
        <w:t>had lower LV and RV GLS compared with control</w:t>
      </w:r>
      <w:r w:rsidR="00B3619A">
        <w:rPr>
          <w:rFonts w:ascii="Times New Roman" w:eastAsia="宋体" w:hAnsi="Times New Roman" w:cs="Times New Roman" w:hint="eastAsia"/>
          <w:bCs/>
          <w:sz w:val="20"/>
          <w:szCs w:val="20"/>
          <w:lang w:eastAsia="zh-CN" w:bidi="ar-EG"/>
        </w:rPr>
        <w:t xml:space="preserve"> </w:t>
      </w:r>
      <w:r w:rsidRPr="0040445C">
        <w:rPr>
          <w:rFonts w:ascii="Times New Roman" w:eastAsia="Calibri" w:hAnsi="Times New Roman" w:cs="Times New Roman"/>
          <w:bCs/>
          <w:sz w:val="20"/>
          <w:szCs w:val="20"/>
          <w:lang w:bidi="ar-EG"/>
        </w:rPr>
        <w:t xml:space="preserve">(15.15±1.76 </w:t>
      </w:r>
      <w:proofErr w:type="spellStart"/>
      <w:r w:rsidRPr="0040445C">
        <w:rPr>
          <w:rFonts w:ascii="Times New Roman" w:eastAsia="Calibri" w:hAnsi="Times New Roman" w:cs="Times New Roman"/>
          <w:bCs/>
          <w:sz w:val="20"/>
          <w:szCs w:val="20"/>
          <w:lang w:bidi="ar-EG"/>
        </w:rPr>
        <w:t>vs</w:t>
      </w:r>
      <w:proofErr w:type="spellEnd"/>
      <w:r w:rsidRPr="0040445C">
        <w:rPr>
          <w:rFonts w:ascii="Times New Roman" w:eastAsia="Calibri" w:hAnsi="Times New Roman" w:cs="Times New Roman"/>
          <w:bCs/>
          <w:sz w:val="20"/>
          <w:szCs w:val="20"/>
          <w:lang w:bidi="ar-EG"/>
        </w:rPr>
        <w:t xml:space="preserve"> 20.95±1.43, P&lt;0.001) and (17.55±2.45 </w:t>
      </w:r>
      <w:proofErr w:type="spellStart"/>
      <w:r w:rsidRPr="0040445C">
        <w:rPr>
          <w:rFonts w:ascii="Times New Roman" w:eastAsia="Calibri" w:hAnsi="Times New Roman" w:cs="Times New Roman"/>
          <w:bCs/>
          <w:sz w:val="20"/>
          <w:szCs w:val="20"/>
          <w:lang w:bidi="ar-EG"/>
        </w:rPr>
        <w:t>vs</w:t>
      </w:r>
      <w:proofErr w:type="spellEnd"/>
      <w:r w:rsidRPr="0040445C">
        <w:rPr>
          <w:rFonts w:ascii="Times New Roman" w:eastAsia="Calibri" w:hAnsi="Times New Roman" w:cs="Times New Roman"/>
          <w:bCs/>
          <w:sz w:val="20"/>
          <w:szCs w:val="20"/>
          <w:lang w:bidi="ar-EG"/>
        </w:rPr>
        <w:t xml:space="preserve"> -19.35±2.54 VS, P=0.031), respectively, at baseline before BMV.</w:t>
      </w:r>
      <w:r w:rsidRPr="0040445C">
        <w:rPr>
          <w:rFonts w:ascii="Times New Roman" w:eastAsia="Calibri" w:hAnsi="Times New Roman" w:cs="Times New Roman"/>
          <w:b/>
          <w:sz w:val="20"/>
          <w:szCs w:val="20"/>
          <w:lang w:bidi="ar-EG"/>
        </w:rPr>
        <w:t xml:space="preserve"> </w:t>
      </w:r>
      <w:proofErr w:type="spellStart"/>
      <w:r w:rsidRPr="0040445C">
        <w:rPr>
          <w:rFonts w:ascii="Times New Roman" w:eastAsia="Calibri" w:hAnsi="Times New Roman" w:cs="Times New Roman"/>
          <w:bCs/>
          <w:sz w:val="20"/>
          <w:szCs w:val="20"/>
          <w:lang w:bidi="ar-EG"/>
        </w:rPr>
        <w:t>Signiﬁcant</w:t>
      </w:r>
      <w:proofErr w:type="spellEnd"/>
      <w:r w:rsidRPr="0040445C">
        <w:rPr>
          <w:rFonts w:ascii="Times New Roman" w:eastAsia="Calibri" w:hAnsi="Times New Roman" w:cs="Times New Roman"/>
          <w:bCs/>
          <w:sz w:val="20"/>
          <w:szCs w:val="20"/>
          <w:lang w:bidi="ar-EG"/>
        </w:rPr>
        <w:t xml:space="preserve"> decrease was noted in the basal and </w:t>
      </w:r>
      <w:proofErr w:type="spellStart"/>
      <w:r w:rsidRPr="0040445C">
        <w:rPr>
          <w:rFonts w:ascii="Times New Roman" w:eastAsia="Calibri" w:hAnsi="Times New Roman" w:cs="Times New Roman"/>
          <w:bCs/>
          <w:sz w:val="20"/>
          <w:szCs w:val="20"/>
          <w:lang w:bidi="ar-EG"/>
        </w:rPr>
        <w:t>septal</w:t>
      </w:r>
      <w:proofErr w:type="spellEnd"/>
      <w:r w:rsidRPr="0040445C">
        <w:rPr>
          <w:rFonts w:ascii="Times New Roman" w:eastAsia="Calibri" w:hAnsi="Times New Roman" w:cs="Times New Roman"/>
          <w:bCs/>
          <w:sz w:val="20"/>
          <w:szCs w:val="20"/>
          <w:lang w:bidi="ar-EG"/>
        </w:rPr>
        <w:t xml:space="preserve"> segments compared with the apical LV segments and basal RV free wall. BMV resulted in </w:t>
      </w:r>
      <w:proofErr w:type="spellStart"/>
      <w:r w:rsidRPr="0040445C">
        <w:rPr>
          <w:rFonts w:ascii="Times New Roman" w:eastAsia="Calibri" w:hAnsi="Times New Roman" w:cs="Times New Roman"/>
          <w:bCs/>
          <w:sz w:val="20"/>
          <w:szCs w:val="20"/>
          <w:lang w:bidi="ar-EG"/>
        </w:rPr>
        <w:t>signiﬁcant</w:t>
      </w:r>
      <w:proofErr w:type="spellEnd"/>
      <w:r w:rsidRPr="0040445C">
        <w:rPr>
          <w:rFonts w:ascii="Times New Roman" w:eastAsia="Calibri" w:hAnsi="Times New Roman" w:cs="Times New Roman"/>
          <w:bCs/>
          <w:sz w:val="20"/>
          <w:szCs w:val="20"/>
          <w:lang w:bidi="ar-EG"/>
        </w:rPr>
        <w:t xml:space="preserve"> improvement in LV and RV GLS within 24 h post-BMV compared with baseline values (P &lt; 0. 001 and &lt;0.001, respectively), an improvement which was maintained after month. There was </w:t>
      </w:r>
      <w:proofErr w:type="spellStart"/>
      <w:r w:rsidRPr="0040445C">
        <w:rPr>
          <w:rFonts w:ascii="Times New Roman" w:eastAsia="Calibri" w:hAnsi="Times New Roman" w:cs="Times New Roman"/>
          <w:bCs/>
          <w:sz w:val="20"/>
          <w:szCs w:val="20"/>
          <w:lang w:bidi="ar-EG"/>
        </w:rPr>
        <w:t>signiﬁcant</w:t>
      </w:r>
      <w:proofErr w:type="spellEnd"/>
      <w:r w:rsidRPr="0040445C">
        <w:rPr>
          <w:rFonts w:ascii="Times New Roman" w:eastAsia="Calibri" w:hAnsi="Times New Roman" w:cs="Times New Roman"/>
          <w:bCs/>
          <w:sz w:val="20"/>
          <w:szCs w:val="20"/>
          <w:lang w:bidi="ar-EG"/>
        </w:rPr>
        <w:t xml:space="preserve"> positive correlation between both LV and RV GLS at baseline and mitral valve mean pressure gradient and RV systolic pressure and </w:t>
      </w:r>
      <w:proofErr w:type="spellStart"/>
      <w:r w:rsidRPr="0040445C">
        <w:rPr>
          <w:rFonts w:ascii="Times New Roman" w:eastAsia="Calibri" w:hAnsi="Times New Roman" w:cs="Times New Roman"/>
          <w:bCs/>
          <w:sz w:val="20"/>
          <w:szCs w:val="20"/>
          <w:lang w:bidi="ar-EG"/>
        </w:rPr>
        <w:t>signiﬁcant</w:t>
      </w:r>
      <w:proofErr w:type="spellEnd"/>
      <w:r w:rsidRPr="0040445C">
        <w:rPr>
          <w:rFonts w:ascii="Times New Roman" w:eastAsia="Calibri" w:hAnsi="Times New Roman" w:cs="Times New Roman"/>
          <w:bCs/>
          <w:sz w:val="20"/>
          <w:szCs w:val="20"/>
          <w:lang w:bidi="ar-EG"/>
        </w:rPr>
        <w:t xml:space="preserve"> inverse correlation between LV GLS and MVA.</w:t>
      </w:r>
      <w:r w:rsidRPr="0040445C">
        <w:rPr>
          <w:rFonts w:ascii="Times New Roman" w:eastAsia="Calibri" w:hAnsi="Times New Roman" w:cs="Times New Roman"/>
          <w:b/>
          <w:sz w:val="20"/>
          <w:szCs w:val="20"/>
          <w:lang w:bidi="ar-EG"/>
        </w:rPr>
        <w:t xml:space="preserve"> Conclusion: </w:t>
      </w:r>
      <w:r w:rsidRPr="0040445C">
        <w:rPr>
          <w:rFonts w:ascii="Times New Roman" w:eastAsia="Calibri" w:hAnsi="Times New Roman" w:cs="Times New Roman"/>
          <w:bCs/>
          <w:sz w:val="20"/>
          <w:szCs w:val="20"/>
          <w:lang w:bidi="ar-EG"/>
        </w:rPr>
        <w:t>MS patients have subclinical LV and RV systolic dysfunction by GLS despite normal ejection fraction and fractional area change. BMV results in marked improvement in LV and RV GLS</w:t>
      </w:r>
      <w:r w:rsidR="0040445C">
        <w:rPr>
          <w:rFonts w:ascii="Times New Roman" w:eastAsia="Calibri" w:hAnsi="Times New Roman" w:cs="Times New Roman"/>
          <w:bCs/>
          <w:sz w:val="20"/>
          <w:szCs w:val="20"/>
          <w:lang w:bidi="ar-EG"/>
        </w:rPr>
        <w:t xml:space="preserve"> </w:t>
      </w:r>
      <w:r w:rsidRPr="0040445C">
        <w:rPr>
          <w:rFonts w:ascii="Times New Roman" w:eastAsia="Calibri" w:hAnsi="Times New Roman" w:cs="Times New Roman"/>
          <w:bCs/>
          <w:sz w:val="20"/>
          <w:szCs w:val="20"/>
          <w:lang w:bidi="ar-EG"/>
        </w:rPr>
        <w:t xml:space="preserve">as well as CS immediately post-BMV with trend towards normalization at follow-up after 1 month. A mixed etiology theory involving a myocardial as well as a hemodynamic factor is believed to be the cause for this subclinical biventricular dysfunction and its improvement at short-term follow-up post-BMV. </w:t>
      </w:r>
      <w:r w:rsidRPr="0040445C">
        <w:rPr>
          <w:rFonts w:ascii="Times New Roman" w:eastAsia="Calibri" w:hAnsi="Times New Roman" w:cs="Times New Roman"/>
          <w:b/>
          <w:sz w:val="20"/>
          <w:szCs w:val="20"/>
          <w:lang w:bidi="ar-EG"/>
        </w:rPr>
        <w:t xml:space="preserve">Recommendations: </w:t>
      </w:r>
      <w:r w:rsidRPr="0040445C">
        <w:rPr>
          <w:rFonts w:ascii="Times New Roman" w:eastAsia="Calibri" w:hAnsi="Times New Roman" w:cs="Times New Roman"/>
          <w:bCs/>
          <w:sz w:val="20"/>
          <w:szCs w:val="20"/>
          <w:lang w:bidi="ar-EG"/>
        </w:rPr>
        <w:t xml:space="preserve">The presence of subclinical affection of LV function in patients with MS and the </w:t>
      </w:r>
      <w:proofErr w:type="spellStart"/>
      <w:r w:rsidRPr="0040445C">
        <w:rPr>
          <w:rFonts w:ascii="Times New Roman" w:eastAsia="Calibri" w:hAnsi="Times New Roman" w:cs="Times New Roman"/>
          <w:bCs/>
          <w:sz w:val="20"/>
          <w:szCs w:val="20"/>
          <w:lang w:bidi="ar-EG"/>
        </w:rPr>
        <w:t>signiﬁcant</w:t>
      </w:r>
      <w:proofErr w:type="spellEnd"/>
      <w:r w:rsidRPr="0040445C">
        <w:rPr>
          <w:rFonts w:ascii="Times New Roman" w:eastAsia="Calibri" w:hAnsi="Times New Roman" w:cs="Times New Roman"/>
          <w:bCs/>
          <w:sz w:val="20"/>
          <w:szCs w:val="20"/>
          <w:lang w:bidi="ar-EG"/>
        </w:rPr>
        <w:t xml:space="preserve"> sustained improvement in GLS of LV &amp; RV also CS during </w:t>
      </w:r>
      <w:proofErr w:type="gramStart"/>
      <w:r w:rsidRPr="0040445C">
        <w:rPr>
          <w:rFonts w:ascii="Times New Roman" w:eastAsia="Calibri" w:hAnsi="Times New Roman" w:cs="Times New Roman"/>
          <w:bCs/>
          <w:sz w:val="20"/>
          <w:szCs w:val="20"/>
          <w:lang w:bidi="ar-EG"/>
        </w:rPr>
        <w:t>short-term</w:t>
      </w:r>
      <w:proofErr w:type="gramEnd"/>
      <w:r w:rsidRPr="0040445C">
        <w:rPr>
          <w:rFonts w:ascii="Times New Roman" w:eastAsia="Calibri" w:hAnsi="Times New Roman" w:cs="Times New Roman"/>
          <w:bCs/>
          <w:sz w:val="20"/>
          <w:szCs w:val="20"/>
          <w:lang w:bidi="ar-EG"/>
        </w:rPr>
        <w:t xml:space="preserve"> follow-up post-BMV proved in this study should have their impact on the current guidelines for BMV, so that we may consider in the future BMV for patients with impaired LV GLS in order to protect these patients from developing progressive LV systolic dysfunction. In addition, we recommend further study of the CS of LV in order to detect subclinical affection in patients with MS.</w:t>
      </w:r>
    </w:p>
    <w:p w:rsidR="0040445C" w:rsidRPr="0040445C" w:rsidRDefault="00C26D31" w:rsidP="0040445C">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40445C">
        <w:rPr>
          <w:rFonts w:ascii="Times New Roman" w:eastAsia="Calibri" w:hAnsi="Times New Roman" w:cs="Times New Roman"/>
          <w:bCs/>
          <w:sz w:val="20"/>
          <w:szCs w:val="20"/>
          <w:lang w:bidi="ar-EG"/>
        </w:rPr>
        <w:t>[</w:t>
      </w:r>
      <w:proofErr w:type="spellStart"/>
      <w:r w:rsidRPr="0040445C">
        <w:rPr>
          <w:rFonts w:ascii="Times New Roman" w:eastAsia="Calibri" w:hAnsi="Times New Roman" w:cs="Times New Roman"/>
          <w:bCs/>
          <w:sz w:val="20"/>
          <w:szCs w:val="20"/>
          <w:lang w:bidi="ar-EG"/>
        </w:rPr>
        <w:t>Mohey</w:t>
      </w:r>
      <w:proofErr w:type="spellEnd"/>
      <w:r w:rsidRPr="0040445C">
        <w:rPr>
          <w:rFonts w:ascii="Times New Roman" w:eastAsia="Calibri" w:hAnsi="Times New Roman" w:cs="Times New Roman"/>
          <w:bCs/>
          <w:sz w:val="20"/>
          <w:szCs w:val="20"/>
          <w:lang w:bidi="ar-EG"/>
        </w:rPr>
        <w:t xml:space="preserve"> </w:t>
      </w:r>
      <w:proofErr w:type="spellStart"/>
      <w:r w:rsidRPr="0040445C">
        <w:rPr>
          <w:rFonts w:ascii="Times New Roman" w:eastAsia="Calibri" w:hAnsi="Times New Roman" w:cs="Times New Roman"/>
          <w:bCs/>
          <w:sz w:val="20"/>
          <w:szCs w:val="20"/>
          <w:lang w:bidi="ar-EG"/>
        </w:rPr>
        <w:t>Alabaady</w:t>
      </w:r>
      <w:proofErr w:type="spellEnd"/>
      <w:r w:rsidRPr="0040445C">
        <w:rPr>
          <w:rFonts w:ascii="Times New Roman" w:eastAsia="Calibri" w:hAnsi="Times New Roman" w:cs="Times New Roman"/>
          <w:bCs/>
          <w:sz w:val="20"/>
          <w:szCs w:val="20"/>
          <w:lang w:bidi="ar-EG"/>
        </w:rPr>
        <w:t xml:space="preserve">, </w:t>
      </w:r>
      <w:proofErr w:type="spellStart"/>
      <w:r w:rsidRPr="0040445C">
        <w:rPr>
          <w:rFonts w:ascii="Times New Roman" w:eastAsia="Calibri" w:hAnsi="Times New Roman" w:cs="Times New Roman"/>
          <w:bCs/>
          <w:sz w:val="20"/>
          <w:szCs w:val="20"/>
          <w:lang w:bidi="ar-EG"/>
        </w:rPr>
        <w:t>Abdelrhman</w:t>
      </w:r>
      <w:proofErr w:type="spellEnd"/>
      <w:r w:rsidRPr="0040445C">
        <w:rPr>
          <w:rFonts w:ascii="Times New Roman" w:eastAsia="Calibri" w:hAnsi="Times New Roman" w:cs="Times New Roman"/>
          <w:bCs/>
          <w:sz w:val="20"/>
          <w:szCs w:val="20"/>
          <w:lang w:bidi="ar-EG"/>
        </w:rPr>
        <w:t xml:space="preserve"> Ali, </w:t>
      </w:r>
      <w:proofErr w:type="spellStart"/>
      <w:r w:rsidRPr="0040445C">
        <w:rPr>
          <w:rFonts w:ascii="Times New Roman" w:eastAsia="Calibri" w:hAnsi="Times New Roman" w:cs="Times New Roman"/>
          <w:bCs/>
          <w:sz w:val="20"/>
          <w:szCs w:val="20"/>
          <w:lang w:bidi="ar-EG"/>
        </w:rPr>
        <w:t>Mostafa</w:t>
      </w:r>
      <w:proofErr w:type="spellEnd"/>
      <w:r w:rsidRPr="0040445C">
        <w:rPr>
          <w:rFonts w:ascii="Times New Roman" w:eastAsia="Calibri" w:hAnsi="Times New Roman" w:cs="Times New Roman"/>
          <w:bCs/>
          <w:sz w:val="20"/>
          <w:szCs w:val="20"/>
          <w:lang w:bidi="ar-EG"/>
        </w:rPr>
        <w:t xml:space="preserve"> </w:t>
      </w:r>
      <w:proofErr w:type="spellStart"/>
      <w:r w:rsidRPr="0040445C">
        <w:rPr>
          <w:rFonts w:ascii="Times New Roman" w:eastAsia="Calibri" w:hAnsi="Times New Roman" w:cs="Times New Roman"/>
          <w:bCs/>
          <w:sz w:val="20"/>
          <w:szCs w:val="20"/>
          <w:lang w:bidi="ar-EG"/>
        </w:rPr>
        <w:t>Alsawasany</w:t>
      </w:r>
      <w:proofErr w:type="spellEnd"/>
      <w:r w:rsidRPr="0040445C">
        <w:rPr>
          <w:rFonts w:ascii="Times New Roman" w:eastAsia="Calibri" w:hAnsi="Times New Roman" w:cs="Times New Roman"/>
          <w:bCs/>
          <w:sz w:val="20"/>
          <w:szCs w:val="20"/>
          <w:lang w:bidi="ar-EG"/>
        </w:rPr>
        <w:t>, Mohammed Al-</w:t>
      </w:r>
      <w:proofErr w:type="spellStart"/>
      <w:r w:rsidRPr="0040445C">
        <w:rPr>
          <w:rFonts w:ascii="Times New Roman" w:eastAsia="Calibri" w:hAnsi="Times New Roman" w:cs="Times New Roman"/>
          <w:bCs/>
          <w:sz w:val="20"/>
          <w:szCs w:val="20"/>
          <w:lang w:bidi="ar-EG"/>
        </w:rPr>
        <w:t>Deftar</w:t>
      </w:r>
      <w:proofErr w:type="spellEnd"/>
      <w:r w:rsidRPr="0040445C">
        <w:rPr>
          <w:rFonts w:ascii="Times New Roman" w:eastAsia="Calibri" w:hAnsi="Times New Roman" w:cs="Times New Roman"/>
          <w:bCs/>
          <w:sz w:val="20"/>
          <w:szCs w:val="20"/>
          <w:lang w:bidi="ar-EG"/>
        </w:rPr>
        <w:t xml:space="preserve"> and</w:t>
      </w:r>
      <w:r w:rsidRPr="0040445C">
        <w:rPr>
          <w:rFonts w:ascii="Times New Roman" w:hAnsi="Times New Roman" w:cs="Times New Roman"/>
          <w:b/>
          <w:bCs/>
          <w:sz w:val="20"/>
          <w:szCs w:val="20"/>
        </w:rPr>
        <w:t xml:space="preserve"> </w:t>
      </w:r>
      <w:r w:rsidRPr="0040445C">
        <w:rPr>
          <w:rFonts w:ascii="Times New Roman" w:eastAsia="Calibri" w:hAnsi="Times New Roman" w:cs="Times New Roman"/>
          <w:bCs/>
          <w:sz w:val="20"/>
          <w:szCs w:val="20"/>
          <w:lang w:bidi="ar-EG"/>
        </w:rPr>
        <w:t xml:space="preserve">Ahmed </w:t>
      </w:r>
      <w:proofErr w:type="spellStart"/>
      <w:r w:rsidRPr="0040445C">
        <w:rPr>
          <w:rFonts w:ascii="Times New Roman" w:eastAsia="Calibri" w:hAnsi="Times New Roman" w:cs="Times New Roman"/>
          <w:bCs/>
          <w:sz w:val="20"/>
          <w:szCs w:val="20"/>
          <w:lang w:bidi="ar-EG"/>
        </w:rPr>
        <w:t>Saeed</w:t>
      </w:r>
      <w:proofErr w:type="spellEnd"/>
      <w:r w:rsidRPr="0040445C">
        <w:rPr>
          <w:rFonts w:ascii="Times New Roman" w:eastAsia="Calibri" w:hAnsi="Times New Roman" w:cs="Times New Roman"/>
          <w:bCs/>
          <w:sz w:val="20"/>
          <w:szCs w:val="20"/>
          <w:lang w:bidi="ar-EG"/>
        </w:rPr>
        <w:t xml:space="preserve"> </w:t>
      </w:r>
      <w:proofErr w:type="spellStart"/>
      <w:r w:rsidRPr="0040445C">
        <w:rPr>
          <w:rFonts w:ascii="Times New Roman" w:eastAsia="Calibri" w:hAnsi="Times New Roman" w:cs="Times New Roman"/>
          <w:bCs/>
          <w:sz w:val="20"/>
          <w:szCs w:val="20"/>
          <w:lang w:bidi="ar-EG"/>
        </w:rPr>
        <w:t>Swailum</w:t>
      </w:r>
      <w:proofErr w:type="spellEnd"/>
      <w:r w:rsidRPr="0040445C">
        <w:rPr>
          <w:rFonts w:ascii="Times New Roman" w:eastAsia="Calibri" w:hAnsi="Times New Roman" w:cs="Times New Roman"/>
          <w:bCs/>
          <w:sz w:val="20"/>
          <w:szCs w:val="20"/>
          <w:lang w:bidi="ar-EG"/>
        </w:rPr>
        <w:t>.</w:t>
      </w:r>
      <w:proofErr w:type="gramEnd"/>
      <w:r w:rsidRPr="0040445C">
        <w:rPr>
          <w:rFonts w:ascii="Times New Roman" w:eastAsia="Calibri" w:hAnsi="Times New Roman" w:cs="Times New Roman"/>
          <w:bCs/>
          <w:sz w:val="20"/>
          <w:szCs w:val="20"/>
          <w:lang w:bidi="ar-EG"/>
        </w:rPr>
        <w:t xml:space="preserve"> </w:t>
      </w:r>
      <w:r w:rsidRPr="0040445C">
        <w:rPr>
          <w:rFonts w:ascii="Times New Roman" w:hAnsi="Times New Roman" w:cs="Times New Roman"/>
          <w:b/>
          <w:bCs/>
          <w:sz w:val="20"/>
          <w:szCs w:val="20"/>
        </w:rPr>
        <w:t xml:space="preserve">Immediate and short-term effect of </w:t>
      </w:r>
      <w:proofErr w:type="spellStart"/>
      <w:r w:rsidRPr="0040445C">
        <w:rPr>
          <w:rFonts w:ascii="Times New Roman" w:hAnsi="Times New Roman" w:cs="Times New Roman"/>
          <w:b/>
          <w:bCs/>
          <w:sz w:val="20"/>
          <w:szCs w:val="20"/>
        </w:rPr>
        <w:t>balloonmitral</w:t>
      </w:r>
      <w:proofErr w:type="spellEnd"/>
      <w:r w:rsidRPr="0040445C">
        <w:rPr>
          <w:rFonts w:ascii="Times New Roman" w:hAnsi="Times New Roman" w:cs="Times New Roman"/>
          <w:b/>
          <w:bCs/>
          <w:sz w:val="20"/>
          <w:szCs w:val="20"/>
        </w:rPr>
        <w:t xml:space="preserve"> </w:t>
      </w:r>
      <w:proofErr w:type="spellStart"/>
      <w:r w:rsidRPr="0040445C">
        <w:rPr>
          <w:rFonts w:ascii="Times New Roman" w:hAnsi="Times New Roman" w:cs="Times New Roman"/>
          <w:b/>
          <w:bCs/>
          <w:sz w:val="20"/>
          <w:szCs w:val="20"/>
        </w:rPr>
        <w:t>valvuloplasty</w:t>
      </w:r>
      <w:proofErr w:type="spellEnd"/>
      <w:r w:rsidRPr="0040445C">
        <w:rPr>
          <w:rFonts w:ascii="Times New Roman" w:hAnsi="Times New Roman" w:cs="Times New Roman"/>
          <w:b/>
          <w:bCs/>
          <w:sz w:val="20"/>
          <w:szCs w:val="20"/>
        </w:rPr>
        <w:t xml:space="preserve"> </w:t>
      </w:r>
      <w:proofErr w:type="spellStart"/>
      <w:r w:rsidRPr="0040445C">
        <w:rPr>
          <w:rFonts w:ascii="Times New Roman" w:hAnsi="Times New Roman" w:cs="Times New Roman"/>
          <w:b/>
          <w:bCs/>
          <w:sz w:val="20"/>
          <w:szCs w:val="20"/>
        </w:rPr>
        <w:t>oncircumferential</w:t>
      </w:r>
      <w:proofErr w:type="spellEnd"/>
      <w:r w:rsidRPr="0040445C">
        <w:rPr>
          <w:rFonts w:ascii="Times New Roman" w:hAnsi="Times New Roman" w:cs="Times New Roman"/>
          <w:b/>
          <w:bCs/>
          <w:sz w:val="20"/>
          <w:szCs w:val="20"/>
        </w:rPr>
        <w:t xml:space="preserve"> strain, global and </w:t>
      </w:r>
      <w:proofErr w:type="spellStart"/>
      <w:r w:rsidRPr="0040445C">
        <w:rPr>
          <w:rFonts w:ascii="Times New Roman" w:hAnsi="Times New Roman" w:cs="Times New Roman"/>
          <w:b/>
          <w:bCs/>
          <w:sz w:val="20"/>
          <w:szCs w:val="20"/>
        </w:rPr>
        <w:t>regionalbiventricular</w:t>
      </w:r>
      <w:proofErr w:type="spellEnd"/>
      <w:r w:rsidRPr="0040445C">
        <w:rPr>
          <w:rFonts w:ascii="Times New Roman" w:hAnsi="Times New Roman" w:cs="Times New Roman"/>
          <w:b/>
          <w:bCs/>
          <w:sz w:val="20"/>
          <w:szCs w:val="20"/>
        </w:rPr>
        <w:t xml:space="preserve"> systolic function: a two-</w:t>
      </w:r>
      <w:proofErr w:type="spellStart"/>
      <w:r w:rsidRPr="0040445C">
        <w:rPr>
          <w:rFonts w:ascii="Times New Roman" w:hAnsi="Times New Roman" w:cs="Times New Roman"/>
          <w:b/>
          <w:bCs/>
          <w:sz w:val="20"/>
          <w:szCs w:val="20"/>
        </w:rPr>
        <w:t>dimensionalstrain</w:t>
      </w:r>
      <w:proofErr w:type="spellEnd"/>
      <w:r w:rsidRPr="0040445C">
        <w:rPr>
          <w:rFonts w:ascii="Times New Roman" w:hAnsi="Times New Roman" w:cs="Times New Roman"/>
          <w:b/>
          <w:bCs/>
          <w:sz w:val="20"/>
          <w:szCs w:val="20"/>
        </w:rPr>
        <w:t xml:space="preserve"> </w:t>
      </w:r>
      <w:proofErr w:type="spellStart"/>
      <w:r w:rsidRPr="0040445C">
        <w:rPr>
          <w:rFonts w:ascii="Times New Roman" w:hAnsi="Times New Roman" w:cs="Times New Roman"/>
          <w:b/>
          <w:bCs/>
          <w:sz w:val="20"/>
          <w:szCs w:val="20"/>
        </w:rPr>
        <w:t>echocardiographic</w:t>
      </w:r>
      <w:proofErr w:type="spellEnd"/>
      <w:r w:rsidRPr="0040445C">
        <w:rPr>
          <w:rFonts w:ascii="Times New Roman" w:hAnsi="Times New Roman" w:cs="Times New Roman"/>
          <w:b/>
          <w:bCs/>
          <w:sz w:val="20"/>
          <w:szCs w:val="20"/>
        </w:rPr>
        <w:t xml:space="preserve"> study</w:t>
      </w:r>
      <w:r w:rsidR="0040445C" w:rsidRPr="0040445C">
        <w:rPr>
          <w:rFonts w:ascii="Times New Roman" w:eastAsia="Times New Roman" w:hAnsi="Times New Roman" w:cs="Times New Roman"/>
          <w:b/>
          <w:bCs/>
          <w:sz w:val="20"/>
          <w:szCs w:val="20"/>
          <w:lang w:bidi="fa-IR"/>
        </w:rPr>
        <w:t>.</w:t>
      </w:r>
      <w:r w:rsidR="0040445C" w:rsidRPr="0040445C">
        <w:rPr>
          <w:rFonts w:ascii="Times New Roman" w:hAnsi="Times New Roman" w:cs="Times New Roman"/>
          <w:bCs/>
          <w:i/>
          <w:sz w:val="20"/>
          <w:szCs w:val="20"/>
        </w:rPr>
        <w:t xml:space="preserve"> Researcher</w:t>
      </w:r>
      <w:r w:rsidR="0040445C" w:rsidRPr="0040445C">
        <w:rPr>
          <w:rFonts w:ascii="Times New Roman" w:hAnsi="Times New Roman" w:cs="Times New Roman"/>
          <w:bCs/>
          <w:sz w:val="20"/>
          <w:szCs w:val="20"/>
        </w:rPr>
        <w:t xml:space="preserve"> 201</w:t>
      </w:r>
      <w:r w:rsidR="0040445C" w:rsidRPr="0040445C">
        <w:rPr>
          <w:rFonts w:ascii="Times New Roman" w:hAnsi="Times New Roman" w:cs="Times New Roman" w:hint="eastAsia"/>
          <w:bCs/>
          <w:sz w:val="20"/>
          <w:szCs w:val="20"/>
        </w:rPr>
        <w:t>7</w:t>
      </w:r>
      <w:proofErr w:type="gramStart"/>
      <w:r w:rsidR="0040445C" w:rsidRPr="0040445C">
        <w:rPr>
          <w:rFonts w:ascii="Times New Roman" w:hAnsi="Times New Roman" w:cs="Times New Roman"/>
          <w:bCs/>
          <w:sz w:val="20"/>
          <w:szCs w:val="20"/>
        </w:rPr>
        <w:t>;</w:t>
      </w:r>
      <w:r w:rsidR="0040445C" w:rsidRPr="0040445C">
        <w:rPr>
          <w:rFonts w:ascii="Times New Roman" w:hAnsi="Times New Roman" w:cs="Times New Roman" w:hint="eastAsia"/>
          <w:bCs/>
          <w:sz w:val="20"/>
          <w:szCs w:val="20"/>
        </w:rPr>
        <w:t>9</w:t>
      </w:r>
      <w:proofErr w:type="gramEnd"/>
      <w:r w:rsidR="0040445C" w:rsidRPr="0040445C">
        <w:rPr>
          <w:rFonts w:ascii="Times New Roman" w:hAnsi="Times New Roman" w:cs="Times New Roman"/>
          <w:bCs/>
          <w:sz w:val="20"/>
          <w:szCs w:val="20"/>
        </w:rPr>
        <w:t>(</w:t>
      </w:r>
      <w:r w:rsidR="0040445C" w:rsidRPr="0040445C">
        <w:rPr>
          <w:rFonts w:ascii="Times New Roman" w:hAnsi="Times New Roman" w:cs="Times New Roman" w:hint="eastAsia"/>
          <w:bCs/>
          <w:sz w:val="20"/>
          <w:szCs w:val="20"/>
        </w:rPr>
        <w:t>1</w:t>
      </w:r>
      <w:r w:rsidR="0040445C" w:rsidRPr="0040445C">
        <w:rPr>
          <w:rFonts w:ascii="Times New Roman" w:hAnsi="Times New Roman" w:cs="Times New Roman"/>
          <w:bCs/>
          <w:sz w:val="20"/>
          <w:szCs w:val="20"/>
        </w:rPr>
        <w:t>):</w:t>
      </w:r>
      <w:r w:rsidR="00676597">
        <w:rPr>
          <w:rFonts w:ascii="Times New Roman" w:hAnsi="Times New Roman" w:cs="Times New Roman"/>
          <w:noProof/>
          <w:color w:val="000000"/>
          <w:sz w:val="20"/>
          <w:szCs w:val="20"/>
        </w:rPr>
        <w:t>10</w:t>
      </w:r>
      <w:r w:rsidR="0040445C" w:rsidRPr="0040445C">
        <w:rPr>
          <w:rFonts w:ascii="Times New Roman" w:hAnsi="Times New Roman" w:cs="Times New Roman"/>
          <w:color w:val="000000"/>
          <w:sz w:val="20"/>
          <w:szCs w:val="20"/>
        </w:rPr>
        <w:t>-</w:t>
      </w:r>
      <w:r w:rsidR="00676597">
        <w:rPr>
          <w:rFonts w:ascii="Times New Roman" w:hAnsi="Times New Roman" w:cs="Times New Roman"/>
          <w:noProof/>
          <w:color w:val="000000"/>
          <w:sz w:val="20"/>
          <w:szCs w:val="20"/>
        </w:rPr>
        <w:t>20</w:t>
      </w:r>
      <w:r w:rsidR="0040445C" w:rsidRPr="0040445C">
        <w:rPr>
          <w:rFonts w:ascii="Times New Roman" w:hAnsi="Times New Roman" w:cs="Times New Roman"/>
          <w:bCs/>
          <w:sz w:val="20"/>
          <w:szCs w:val="20"/>
        </w:rPr>
        <w:t xml:space="preserve">]. </w:t>
      </w:r>
      <w:proofErr w:type="gramStart"/>
      <w:r w:rsidR="0040445C" w:rsidRPr="0040445C">
        <w:rPr>
          <w:rFonts w:ascii="Times New Roman" w:hAnsi="Times New Roman" w:cs="Times New Roman"/>
          <w:sz w:val="20"/>
          <w:szCs w:val="20"/>
        </w:rPr>
        <w:t>ISSN 1553-9865 (print); ISSN 2163-8950 (online)</w:t>
      </w:r>
      <w:r w:rsidR="0040445C" w:rsidRPr="0040445C">
        <w:rPr>
          <w:rFonts w:ascii="Times New Roman" w:hAnsi="Times New Roman" w:cs="Times New Roman"/>
          <w:bCs/>
          <w:sz w:val="20"/>
          <w:szCs w:val="20"/>
        </w:rPr>
        <w:t>.</w:t>
      </w:r>
      <w:proofErr w:type="gramEnd"/>
      <w:r w:rsidR="0040445C" w:rsidRPr="0040445C">
        <w:rPr>
          <w:rFonts w:ascii="Times New Roman" w:hAnsi="Times New Roman" w:cs="Times New Roman"/>
          <w:bCs/>
          <w:sz w:val="20"/>
          <w:szCs w:val="20"/>
        </w:rPr>
        <w:t xml:space="preserve"> </w:t>
      </w:r>
      <w:hyperlink r:id="rId9" w:history="1">
        <w:r w:rsidR="0040445C" w:rsidRPr="0040445C">
          <w:rPr>
            <w:rStyle w:val="Hyperlink"/>
            <w:rFonts w:ascii="Times New Roman" w:hAnsi="Times New Roman" w:cs="Times New Roman"/>
            <w:color w:val="0000FF"/>
            <w:sz w:val="20"/>
            <w:szCs w:val="20"/>
          </w:rPr>
          <w:t>http://www.sciencepub.net/researcher</w:t>
        </w:r>
      </w:hyperlink>
      <w:r w:rsidR="0040445C" w:rsidRPr="0040445C">
        <w:rPr>
          <w:rFonts w:ascii="Times New Roman" w:hAnsi="Times New Roman" w:cs="Times New Roman"/>
          <w:bCs/>
          <w:sz w:val="20"/>
          <w:szCs w:val="20"/>
        </w:rPr>
        <w:t>.</w:t>
      </w:r>
      <w:r w:rsidR="0040445C" w:rsidRPr="0040445C">
        <w:rPr>
          <w:rFonts w:ascii="Times New Roman" w:hAnsi="Times New Roman" w:cs="Times New Roman" w:hint="eastAsia"/>
          <w:bCs/>
          <w:sz w:val="20"/>
          <w:szCs w:val="20"/>
        </w:rPr>
        <w:t xml:space="preserve"> </w:t>
      </w:r>
      <w:r w:rsidR="0040445C">
        <w:rPr>
          <w:rFonts w:ascii="Times New Roman" w:hAnsi="Times New Roman" w:cs="Times New Roman" w:hint="eastAsia"/>
          <w:bCs/>
          <w:sz w:val="20"/>
          <w:szCs w:val="20"/>
          <w:lang w:eastAsia="zh-CN"/>
        </w:rPr>
        <w:t>2</w:t>
      </w:r>
      <w:r w:rsidR="0040445C" w:rsidRPr="0040445C">
        <w:rPr>
          <w:rFonts w:ascii="Times New Roman" w:hAnsi="Times New Roman" w:cs="Times New Roman" w:hint="eastAsia"/>
          <w:bCs/>
          <w:sz w:val="20"/>
          <w:szCs w:val="20"/>
        </w:rPr>
        <w:t xml:space="preserve">. </w:t>
      </w:r>
      <w:proofErr w:type="gramStart"/>
      <w:r w:rsidR="0040445C" w:rsidRPr="0040445C">
        <w:rPr>
          <w:rFonts w:ascii="Times New Roman" w:hAnsi="Times New Roman" w:cs="Times New Roman"/>
          <w:color w:val="000000"/>
          <w:sz w:val="20"/>
          <w:szCs w:val="20"/>
          <w:shd w:val="clear" w:color="auto" w:fill="FFFFFF"/>
        </w:rPr>
        <w:t>doi</w:t>
      </w:r>
      <w:proofErr w:type="gramEnd"/>
      <w:r w:rsidR="0040445C" w:rsidRPr="0040445C">
        <w:rPr>
          <w:rFonts w:ascii="Times New Roman" w:hAnsi="Times New Roman" w:cs="Times New Roman"/>
          <w:color w:val="000000"/>
          <w:sz w:val="20"/>
          <w:szCs w:val="20"/>
          <w:shd w:val="clear" w:color="auto" w:fill="FFFFFF"/>
        </w:rPr>
        <w:t>:</w:t>
      </w:r>
      <w:hyperlink r:id="rId10" w:history="1">
        <w:r w:rsidR="0040445C" w:rsidRPr="0040445C">
          <w:rPr>
            <w:rStyle w:val="Hyperlink"/>
            <w:rFonts w:ascii="Times New Roman" w:hAnsi="Times New Roman" w:cs="Times New Roman"/>
            <w:color w:val="0000FF"/>
            <w:sz w:val="20"/>
            <w:szCs w:val="20"/>
            <w:shd w:val="clear" w:color="auto" w:fill="FFFFFF"/>
          </w:rPr>
          <w:t>10.7537/mars</w:t>
        </w:r>
        <w:r w:rsidR="0040445C" w:rsidRPr="0040445C">
          <w:rPr>
            <w:rStyle w:val="Hyperlink"/>
            <w:rFonts w:ascii="Times New Roman" w:hAnsi="Times New Roman" w:cs="Times New Roman" w:hint="eastAsia"/>
            <w:color w:val="0000FF"/>
            <w:sz w:val="20"/>
            <w:szCs w:val="20"/>
            <w:shd w:val="clear" w:color="auto" w:fill="FFFFFF"/>
          </w:rPr>
          <w:t>r</w:t>
        </w:r>
        <w:r w:rsidR="0040445C" w:rsidRPr="0040445C">
          <w:rPr>
            <w:rStyle w:val="Hyperlink"/>
            <w:rFonts w:ascii="Times New Roman" w:hAnsi="Times New Roman" w:cs="Times New Roman"/>
            <w:color w:val="0000FF"/>
            <w:sz w:val="20"/>
            <w:szCs w:val="20"/>
            <w:shd w:val="clear" w:color="auto" w:fill="FFFFFF"/>
          </w:rPr>
          <w:t>sj</w:t>
        </w:r>
        <w:r w:rsidR="0040445C" w:rsidRPr="0040445C">
          <w:rPr>
            <w:rStyle w:val="Hyperlink"/>
            <w:rFonts w:ascii="Times New Roman" w:hAnsi="Times New Roman" w:cs="Times New Roman" w:hint="eastAsia"/>
            <w:color w:val="0000FF"/>
            <w:sz w:val="20"/>
            <w:szCs w:val="20"/>
            <w:shd w:val="clear" w:color="auto" w:fill="FFFFFF"/>
          </w:rPr>
          <w:t>090117.</w:t>
        </w:r>
        <w:r w:rsidR="0040445C" w:rsidRPr="0040445C">
          <w:rPr>
            <w:rStyle w:val="Hyperlink"/>
            <w:rFonts w:ascii="Times New Roman" w:hAnsi="Times New Roman" w:cs="Times New Roman"/>
            <w:color w:val="0000FF"/>
            <w:sz w:val="20"/>
            <w:szCs w:val="20"/>
            <w:shd w:val="clear" w:color="auto" w:fill="FFFFFF"/>
          </w:rPr>
          <w:t>0</w:t>
        </w:r>
        <w:r w:rsidR="0040445C">
          <w:rPr>
            <w:rStyle w:val="Hyperlink"/>
            <w:rFonts w:ascii="Times New Roman" w:hAnsi="Times New Roman" w:cs="Times New Roman" w:hint="eastAsia"/>
            <w:color w:val="0000FF"/>
            <w:sz w:val="20"/>
            <w:szCs w:val="20"/>
            <w:shd w:val="clear" w:color="auto" w:fill="FFFFFF"/>
            <w:lang w:eastAsia="zh-CN"/>
          </w:rPr>
          <w:t>2</w:t>
        </w:r>
      </w:hyperlink>
      <w:r w:rsidR="0040445C" w:rsidRPr="0040445C">
        <w:rPr>
          <w:rFonts w:ascii="Times New Roman" w:hAnsi="Times New Roman" w:cs="Times New Roman"/>
          <w:color w:val="000000"/>
          <w:sz w:val="20"/>
          <w:szCs w:val="20"/>
          <w:shd w:val="clear" w:color="auto" w:fill="FFFFFF"/>
        </w:rPr>
        <w:t>.</w:t>
      </w:r>
    </w:p>
    <w:p w:rsidR="00C26D31" w:rsidRPr="0040445C" w:rsidRDefault="00C26D31" w:rsidP="0040445C">
      <w:pPr>
        <w:snapToGrid w:val="0"/>
        <w:spacing w:after="0" w:line="240" w:lineRule="auto"/>
        <w:jc w:val="both"/>
        <w:rPr>
          <w:rFonts w:ascii="Times New Roman" w:eastAsia="Calibri" w:hAnsi="Times New Roman" w:cs="Times New Roman"/>
          <w:bCs/>
          <w:sz w:val="20"/>
          <w:szCs w:val="20"/>
          <w:lang w:bidi="ar-EG"/>
        </w:rPr>
      </w:pPr>
    </w:p>
    <w:p w:rsidR="00C26D31" w:rsidRPr="0040445C" w:rsidRDefault="00C26D31" w:rsidP="0040445C">
      <w:pPr>
        <w:autoSpaceDE w:val="0"/>
        <w:autoSpaceDN w:val="0"/>
        <w:adjustRightInd w:val="0"/>
        <w:snapToGrid w:val="0"/>
        <w:spacing w:after="0" w:line="240" w:lineRule="auto"/>
        <w:jc w:val="both"/>
        <w:rPr>
          <w:rFonts w:ascii="Times New Roman" w:eastAsia="Calibri" w:hAnsi="Times New Roman" w:cs="Times New Roman"/>
          <w:bCs/>
          <w:sz w:val="20"/>
          <w:szCs w:val="20"/>
          <w:lang w:bidi="ar-EG"/>
        </w:rPr>
      </w:pPr>
      <w:r w:rsidRPr="0040445C">
        <w:rPr>
          <w:rFonts w:ascii="Times New Roman" w:eastAsia="Calibri" w:hAnsi="Times New Roman" w:cs="Times New Roman"/>
          <w:b/>
          <w:sz w:val="20"/>
          <w:szCs w:val="20"/>
          <w:lang w:bidi="ar-EG"/>
        </w:rPr>
        <w:t>Keywords:</w:t>
      </w:r>
      <w:r w:rsidRPr="0040445C">
        <w:rPr>
          <w:rFonts w:ascii="Times New Roman" w:eastAsia="Calibri" w:hAnsi="Times New Roman" w:cs="Times New Roman"/>
          <w:bCs/>
          <w:sz w:val="20"/>
          <w:szCs w:val="20"/>
          <w:lang w:bidi="ar-EG"/>
        </w:rPr>
        <w:t xml:space="preserve"> Two-dimensional strain - Global longitudinal strain – Circumferential strain –balloon mitral </w:t>
      </w:r>
      <w:proofErr w:type="spellStart"/>
      <w:r w:rsidRPr="0040445C">
        <w:rPr>
          <w:rFonts w:ascii="Times New Roman" w:eastAsia="Calibri" w:hAnsi="Times New Roman" w:cs="Times New Roman"/>
          <w:bCs/>
          <w:sz w:val="20"/>
          <w:szCs w:val="20"/>
          <w:lang w:bidi="ar-EG"/>
        </w:rPr>
        <w:t>valvuloplasty</w:t>
      </w:r>
      <w:proofErr w:type="spellEnd"/>
      <w:r w:rsidRPr="0040445C">
        <w:rPr>
          <w:rFonts w:ascii="Times New Roman" w:eastAsia="Calibri" w:hAnsi="Times New Roman" w:cs="Times New Roman"/>
          <w:bCs/>
          <w:sz w:val="20"/>
          <w:szCs w:val="20"/>
          <w:lang w:bidi="ar-EG"/>
        </w:rPr>
        <w:t xml:space="preserve"> -</w:t>
      </w:r>
      <w:r w:rsidR="0040445C">
        <w:rPr>
          <w:rFonts w:ascii="Times New Roman" w:eastAsia="Calibri" w:hAnsi="Times New Roman" w:cs="Times New Roman"/>
          <w:bCs/>
          <w:sz w:val="20"/>
          <w:szCs w:val="20"/>
          <w:lang w:bidi="ar-EG"/>
        </w:rPr>
        <w:t xml:space="preserve"> </w:t>
      </w:r>
      <w:r w:rsidRPr="0040445C">
        <w:rPr>
          <w:rFonts w:ascii="Times New Roman" w:eastAsia="Calibri" w:hAnsi="Times New Roman" w:cs="Times New Roman"/>
          <w:bCs/>
          <w:sz w:val="20"/>
          <w:szCs w:val="20"/>
          <w:lang w:bidi="ar-EG"/>
        </w:rPr>
        <w:t xml:space="preserve">mitral valve area – Rheumatic heart disease - mitral </w:t>
      </w:r>
      <w:proofErr w:type="spellStart"/>
      <w:r w:rsidRPr="0040445C">
        <w:rPr>
          <w:rFonts w:ascii="Times New Roman" w:eastAsia="Calibri" w:hAnsi="Times New Roman" w:cs="Times New Roman"/>
          <w:bCs/>
          <w:sz w:val="20"/>
          <w:szCs w:val="20"/>
          <w:lang w:bidi="ar-EG"/>
        </w:rPr>
        <w:t>stenosis</w:t>
      </w:r>
      <w:proofErr w:type="spellEnd"/>
      <w:r w:rsidRPr="0040445C">
        <w:rPr>
          <w:rFonts w:ascii="Times New Roman" w:eastAsia="Calibri" w:hAnsi="Times New Roman" w:cs="Times New Roman"/>
          <w:bCs/>
          <w:sz w:val="20"/>
          <w:szCs w:val="20"/>
          <w:lang w:bidi="ar-EG"/>
        </w:rPr>
        <w:t>.</w:t>
      </w:r>
    </w:p>
    <w:p w:rsidR="0040445C" w:rsidRDefault="0040445C" w:rsidP="0040445C">
      <w:pPr>
        <w:autoSpaceDE w:val="0"/>
        <w:autoSpaceDN w:val="0"/>
        <w:adjustRightInd w:val="0"/>
        <w:snapToGrid w:val="0"/>
        <w:spacing w:after="0" w:line="240" w:lineRule="auto"/>
        <w:jc w:val="both"/>
        <w:rPr>
          <w:rFonts w:ascii="Times New Roman" w:hAnsi="Times New Roman" w:cs="Times New Roman"/>
          <w:b/>
          <w:bCs/>
          <w:color w:val="D7123E"/>
          <w:sz w:val="20"/>
          <w:szCs w:val="20"/>
        </w:rPr>
      </w:pPr>
    </w:p>
    <w:p w:rsidR="0040445C" w:rsidRPr="0040445C" w:rsidRDefault="0040445C" w:rsidP="0040445C">
      <w:pPr>
        <w:autoSpaceDE w:val="0"/>
        <w:autoSpaceDN w:val="0"/>
        <w:adjustRightInd w:val="0"/>
        <w:snapToGrid w:val="0"/>
        <w:spacing w:after="0" w:line="240" w:lineRule="auto"/>
        <w:jc w:val="both"/>
        <w:rPr>
          <w:rFonts w:ascii="Times New Roman" w:hAnsi="Times New Roman" w:cs="Times New Roman"/>
          <w:b/>
          <w:bCs/>
          <w:color w:val="D7123E"/>
          <w:sz w:val="20"/>
          <w:szCs w:val="20"/>
        </w:rPr>
        <w:sectPr w:rsidR="0040445C" w:rsidRPr="0040445C" w:rsidSect="00676597">
          <w:headerReference w:type="default" r:id="rId11"/>
          <w:footerReference w:type="default" r:id="rId12"/>
          <w:type w:val="continuous"/>
          <w:pgSz w:w="12240" w:h="15840" w:code="1"/>
          <w:pgMar w:top="1440" w:right="1440" w:bottom="1440" w:left="1440" w:header="720" w:footer="720" w:gutter="0"/>
          <w:pgNumType w:start="10"/>
          <w:cols w:space="720"/>
          <w:docGrid w:linePitch="360"/>
        </w:sectPr>
      </w:pPr>
    </w:p>
    <w:p w:rsidR="009B21B6" w:rsidRPr="0040445C" w:rsidRDefault="00C26D31"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lastRenderedPageBreak/>
        <w:t xml:space="preserve">1. </w:t>
      </w:r>
      <w:r w:rsidR="009B21B6" w:rsidRPr="0040445C">
        <w:rPr>
          <w:rFonts w:ascii="Times New Roman" w:hAnsi="Times New Roman" w:cs="Times New Roman"/>
          <w:b/>
          <w:bCs/>
          <w:sz w:val="20"/>
          <w:szCs w:val="20"/>
        </w:rPr>
        <w:t>Introduction</w:t>
      </w:r>
    </w:p>
    <w:p w:rsidR="008F098E" w:rsidRPr="0040445C" w:rsidRDefault="008F098E" w:rsidP="0040445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0445C">
        <w:rPr>
          <w:rFonts w:ascii="Times New Roman" w:hAnsi="Times New Roman" w:cs="Times New Roman"/>
          <w:sz w:val="20"/>
          <w:szCs w:val="20"/>
        </w:rPr>
        <w:t>Rheumatic heart disease (RHD) is one of the most common forms</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of ca</w:t>
      </w:r>
      <w:r w:rsidR="009B21B6" w:rsidRPr="0040445C">
        <w:rPr>
          <w:rFonts w:ascii="Times New Roman" w:hAnsi="Times New Roman" w:cs="Times New Roman"/>
          <w:sz w:val="20"/>
          <w:szCs w:val="20"/>
        </w:rPr>
        <w:t xml:space="preserve">rdiac diseases, particularly in </w:t>
      </w:r>
      <w:r w:rsidRPr="0040445C">
        <w:rPr>
          <w:rFonts w:ascii="Times New Roman" w:hAnsi="Times New Roman" w:cs="Times New Roman"/>
          <w:sz w:val="20"/>
          <w:szCs w:val="20"/>
        </w:rPr>
        <w:t>developing countries, where it</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remains the second most common</w:t>
      </w:r>
      <w:r w:rsidR="005A57FF" w:rsidRPr="0040445C">
        <w:rPr>
          <w:rFonts w:ascii="Times New Roman" w:hAnsi="Times New Roman" w:cs="Times New Roman"/>
          <w:sz w:val="20"/>
          <w:szCs w:val="20"/>
        </w:rPr>
        <w:t xml:space="preserve"> cause of cardiovascular morbid</w:t>
      </w:r>
      <w:r w:rsidR="009B21B6" w:rsidRPr="0040445C">
        <w:rPr>
          <w:rFonts w:ascii="Times New Roman" w:hAnsi="Times New Roman" w:cs="Times New Roman"/>
          <w:sz w:val="20"/>
          <w:szCs w:val="20"/>
        </w:rPr>
        <w:t xml:space="preserve">ity </w:t>
      </w:r>
      <w:r w:rsidRPr="0040445C">
        <w:rPr>
          <w:rFonts w:ascii="Times New Roman" w:hAnsi="Times New Roman" w:cs="Times New Roman"/>
          <w:sz w:val="20"/>
          <w:szCs w:val="20"/>
        </w:rPr>
        <w:t>and mortality after atherosclerotic vasc</w:t>
      </w:r>
      <w:r w:rsidR="009B21B6" w:rsidRPr="0040445C">
        <w:rPr>
          <w:rFonts w:ascii="Times New Roman" w:hAnsi="Times New Roman" w:cs="Times New Roman"/>
          <w:sz w:val="20"/>
          <w:szCs w:val="20"/>
        </w:rPr>
        <w:t>ular disease</w:t>
      </w:r>
      <w:r w:rsidR="005A57FF" w:rsidRPr="0040445C">
        <w:rPr>
          <w:rFonts w:ascii="Times New Roman" w:hAnsi="Times New Roman" w:cs="Times New Roman"/>
          <w:sz w:val="20"/>
          <w:szCs w:val="20"/>
          <w:vertAlign w:val="superscript"/>
        </w:rPr>
        <w:t>1 – 3</w:t>
      </w:r>
      <w:r w:rsidR="009B21B6" w:rsidRPr="0040445C">
        <w:rPr>
          <w:rFonts w:ascii="Times New Roman" w:hAnsi="Times New Roman" w:cs="Times New Roman"/>
          <w:sz w:val="20"/>
          <w:szCs w:val="20"/>
        </w:rPr>
        <w:t xml:space="preserve">. </w:t>
      </w:r>
      <w:r w:rsidRPr="0040445C">
        <w:rPr>
          <w:rFonts w:ascii="Times New Roman" w:hAnsi="Times New Roman" w:cs="Times New Roman"/>
          <w:sz w:val="20"/>
          <w:szCs w:val="20"/>
        </w:rPr>
        <w:t xml:space="preserve">Mitral </w:t>
      </w:r>
      <w:proofErr w:type="spellStart"/>
      <w:r w:rsidRPr="0040445C">
        <w:rPr>
          <w:rFonts w:ascii="Times New Roman" w:hAnsi="Times New Roman" w:cs="Times New Roman"/>
          <w:sz w:val="20"/>
          <w:szCs w:val="20"/>
        </w:rPr>
        <w:t>stenosis</w:t>
      </w:r>
      <w:proofErr w:type="spellEnd"/>
      <w:r w:rsidRPr="0040445C">
        <w:rPr>
          <w:rFonts w:ascii="Times New Roman" w:hAnsi="Times New Roman" w:cs="Times New Roman"/>
          <w:sz w:val="20"/>
          <w:szCs w:val="20"/>
        </w:rPr>
        <w:t xml:space="preserve"> (MS) is the most common valve lesion </w:t>
      </w:r>
      <w:r w:rsidRPr="0040445C">
        <w:rPr>
          <w:rFonts w:ascii="Times New Roman" w:hAnsi="Times New Roman" w:cs="Times New Roman"/>
          <w:sz w:val="20"/>
          <w:szCs w:val="20"/>
        </w:rPr>
        <w:lastRenderedPageBreak/>
        <w:t>in chronic</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RHD. Several mechanisms have been</w:t>
      </w:r>
      <w:r w:rsidR="005A57FF" w:rsidRPr="0040445C">
        <w:rPr>
          <w:rFonts w:ascii="Times New Roman" w:hAnsi="Times New Roman" w:cs="Times New Roman"/>
          <w:sz w:val="20"/>
          <w:szCs w:val="20"/>
        </w:rPr>
        <w:t xml:space="preserve"> postulated to explain left ven</w:t>
      </w:r>
      <w:r w:rsidRPr="0040445C">
        <w:rPr>
          <w:rFonts w:ascii="Times New Roman" w:hAnsi="Times New Roman" w:cs="Times New Roman"/>
          <w:sz w:val="20"/>
          <w:szCs w:val="20"/>
        </w:rPr>
        <w:t>tricle (LV) systolic dysfunction in patients with MS,</w:t>
      </w:r>
      <w:r w:rsidR="005A57FF" w:rsidRPr="0040445C">
        <w:rPr>
          <w:rFonts w:ascii="Times New Roman" w:hAnsi="Times New Roman" w:cs="Times New Roman"/>
          <w:sz w:val="20"/>
          <w:szCs w:val="20"/>
        </w:rPr>
        <w:t xml:space="preserve"> including chron</w:t>
      </w:r>
      <w:r w:rsidRPr="0040445C">
        <w:rPr>
          <w:rFonts w:ascii="Times New Roman" w:hAnsi="Times New Roman" w:cs="Times New Roman"/>
          <w:sz w:val="20"/>
          <w:szCs w:val="20"/>
        </w:rPr>
        <w:t>ically reduced p</w:t>
      </w:r>
      <w:r w:rsidR="005A57FF" w:rsidRPr="0040445C">
        <w:rPr>
          <w:rFonts w:ascii="Times New Roman" w:hAnsi="Times New Roman" w:cs="Times New Roman"/>
          <w:sz w:val="20"/>
          <w:szCs w:val="20"/>
        </w:rPr>
        <w:t>reload, resulting in a</w:t>
      </w:r>
      <w:r w:rsidR="009B21B6" w:rsidRPr="0040445C">
        <w:rPr>
          <w:rFonts w:ascii="Times New Roman" w:hAnsi="Times New Roman" w:cs="Times New Roman"/>
          <w:sz w:val="20"/>
          <w:szCs w:val="20"/>
        </w:rPr>
        <w:t>dverse LV</w:t>
      </w:r>
      <w:r w:rsidR="00B3619A">
        <w:rPr>
          <w:rFonts w:ascii="Times New Roman" w:eastAsia="宋体" w:hAnsi="Times New Roman" w:cs="Times New Roman" w:hint="eastAsia"/>
          <w:sz w:val="20"/>
          <w:szCs w:val="20"/>
          <w:lang w:eastAsia="zh-CN"/>
        </w:rPr>
        <w:t xml:space="preserve"> </w:t>
      </w:r>
      <w:r w:rsidR="009B21B6" w:rsidRPr="0040445C">
        <w:rPr>
          <w:rFonts w:ascii="Times New Roman" w:hAnsi="Times New Roman" w:cs="Times New Roman"/>
          <w:sz w:val="20"/>
          <w:szCs w:val="20"/>
        </w:rPr>
        <w:t>remodeling</w:t>
      </w:r>
      <w:r w:rsidRPr="0040445C">
        <w:rPr>
          <w:rFonts w:ascii="Times New Roman" w:hAnsi="Times New Roman" w:cs="Times New Roman"/>
          <w:sz w:val="20"/>
          <w:szCs w:val="20"/>
        </w:rPr>
        <w:t>, and the</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 xml:space="preserve">extension of </w:t>
      </w:r>
      <w:proofErr w:type="spellStart"/>
      <w:r w:rsidRPr="0040445C">
        <w:rPr>
          <w:rFonts w:ascii="Times New Roman" w:hAnsi="Times New Roman" w:cs="Times New Roman"/>
          <w:sz w:val="20"/>
          <w:szCs w:val="20"/>
        </w:rPr>
        <w:t>inﬂammatory</w:t>
      </w:r>
      <w:proofErr w:type="spellEnd"/>
      <w:r w:rsidRPr="0040445C">
        <w:rPr>
          <w:rFonts w:ascii="Times New Roman" w:hAnsi="Times New Roman" w:cs="Times New Roman"/>
          <w:sz w:val="20"/>
          <w:szCs w:val="20"/>
        </w:rPr>
        <w:t xml:space="preserve"> process from the mitral valve apparatus</w:t>
      </w:r>
      <w:r w:rsidR="00B3619A">
        <w:rPr>
          <w:rFonts w:ascii="Times New Roman" w:eastAsia="宋体" w:hAnsi="Times New Roman" w:cs="Times New Roman" w:hint="eastAsia"/>
          <w:sz w:val="20"/>
          <w:szCs w:val="20"/>
          <w:lang w:eastAsia="zh-CN"/>
        </w:rPr>
        <w:t xml:space="preserve"> </w:t>
      </w:r>
      <w:r w:rsidR="009B21B6" w:rsidRPr="0040445C">
        <w:rPr>
          <w:rFonts w:ascii="Times New Roman" w:hAnsi="Times New Roman" w:cs="Times New Roman"/>
          <w:sz w:val="20"/>
          <w:szCs w:val="20"/>
        </w:rPr>
        <w:t>into the adjacent myocardium</w:t>
      </w:r>
      <w:r w:rsidR="005A57FF" w:rsidRPr="0040445C">
        <w:rPr>
          <w:rFonts w:ascii="Times New Roman" w:hAnsi="Times New Roman" w:cs="Times New Roman"/>
          <w:sz w:val="20"/>
          <w:szCs w:val="20"/>
          <w:vertAlign w:val="superscript"/>
        </w:rPr>
        <w:t>4</w:t>
      </w:r>
      <w:r w:rsidR="009B21B6" w:rsidRPr="0040445C">
        <w:rPr>
          <w:rFonts w:ascii="Times New Roman" w:hAnsi="Times New Roman" w:cs="Times New Roman"/>
          <w:sz w:val="20"/>
          <w:szCs w:val="20"/>
        </w:rPr>
        <w:t xml:space="preserve">. </w:t>
      </w:r>
      <w:r w:rsidR="005A57FF" w:rsidRPr="0040445C">
        <w:rPr>
          <w:rFonts w:ascii="Times New Roman" w:hAnsi="Times New Roman" w:cs="Times New Roman"/>
          <w:sz w:val="20"/>
          <w:szCs w:val="20"/>
        </w:rPr>
        <w:t xml:space="preserve">Systolic dysfunction of the right ventricle (RV) is well </w:t>
      </w:r>
      <w:r w:rsidR="005A57FF" w:rsidRPr="0040445C">
        <w:rPr>
          <w:rFonts w:ascii="Times New Roman" w:hAnsi="Times New Roman" w:cs="Times New Roman"/>
          <w:sz w:val="20"/>
          <w:szCs w:val="20"/>
        </w:rPr>
        <w:lastRenderedPageBreak/>
        <w:t>documented in patients with rheumatic MS;</w:t>
      </w:r>
      <w:r w:rsidR="00543AC7" w:rsidRPr="0040445C">
        <w:rPr>
          <w:rFonts w:ascii="Times New Roman" w:hAnsi="Times New Roman" w:cs="Times New Roman"/>
          <w:sz w:val="20"/>
          <w:szCs w:val="20"/>
        </w:rPr>
        <w:t xml:space="preserve"> RV dysfunction is usually over</w:t>
      </w:r>
      <w:r w:rsidR="005A57FF" w:rsidRPr="0040445C">
        <w:rPr>
          <w:rFonts w:ascii="Times New Roman" w:hAnsi="Times New Roman" w:cs="Times New Roman"/>
          <w:sz w:val="20"/>
          <w:szCs w:val="20"/>
        </w:rPr>
        <w:t>looked before the emergence of clinical signs of systemic venous</w:t>
      </w:r>
      <w:r w:rsidR="00B3619A">
        <w:rPr>
          <w:rFonts w:ascii="Times New Roman" w:eastAsia="宋体" w:hAnsi="Times New Roman" w:cs="Times New Roman" w:hint="eastAsia"/>
          <w:sz w:val="20"/>
          <w:szCs w:val="20"/>
          <w:lang w:eastAsia="zh-CN"/>
        </w:rPr>
        <w:t xml:space="preserve"> </w:t>
      </w:r>
      <w:r w:rsidR="005A57FF" w:rsidRPr="0040445C">
        <w:rPr>
          <w:rFonts w:ascii="Times New Roman" w:hAnsi="Times New Roman" w:cs="Times New Roman"/>
          <w:sz w:val="20"/>
          <w:szCs w:val="20"/>
        </w:rPr>
        <w:t xml:space="preserve">congestion because of </w:t>
      </w:r>
      <w:proofErr w:type="spellStart"/>
      <w:r w:rsidR="005A57FF" w:rsidRPr="0040445C">
        <w:rPr>
          <w:rFonts w:ascii="Times New Roman" w:hAnsi="Times New Roman" w:cs="Times New Roman"/>
          <w:sz w:val="20"/>
          <w:szCs w:val="20"/>
        </w:rPr>
        <w:t>difﬁculties</w:t>
      </w:r>
      <w:proofErr w:type="spellEnd"/>
      <w:r w:rsidR="005A57FF" w:rsidRPr="0040445C">
        <w:rPr>
          <w:rFonts w:ascii="Times New Roman" w:hAnsi="Times New Roman" w:cs="Times New Roman"/>
          <w:sz w:val="20"/>
          <w:szCs w:val="20"/>
        </w:rPr>
        <w:t xml:space="preserve"> in the quantitative </w:t>
      </w:r>
      <w:r w:rsidR="00543AC7" w:rsidRPr="0040445C">
        <w:rPr>
          <w:rFonts w:ascii="Times New Roman" w:hAnsi="Times New Roman" w:cs="Times New Roman"/>
          <w:sz w:val="20"/>
          <w:szCs w:val="20"/>
        </w:rPr>
        <w:t xml:space="preserve">of </w:t>
      </w:r>
      <w:r w:rsidR="009B21B6" w:rsidRPr="0040445C">
        <w:rPr>
          <w:rFonts w:ascii="Times New Roman" w:hAnsi="Times New Roman" w:cs="Times New Roman"/>
          <w:sz w:val="20"/>
          <w:szCs w:val="20"/>
        </w:rPr>
        <w:t>RV function</w:t>
      </w:r>
      <w:r w:rsidR="00543AC7" w:rsidRPr="0040445C">
        <w:rPr>
          <w:rFonts w:ascii="Times New Roman" w:hAnsi="Times New Roman" w:cs="Times New Roman"/>
          <w:sz w:val="20"/>
          <w:szCs w:val="20"/>
          <w:vertAlign w:val="superscript"/>
        </w:rPr>
        <w:t>5 – 7</w:t>
      </w:r>
      <w:r w:rsidR="009B21B6" w:rsidRPr="0040445C">
        <w:rPr>
          <w:rFonts w:ascii="Times New Roman" w:hAnsi="Times New Roman" w:cs="Times New Roman"/>
          <w:sz w:val="20"/>
          <w:szCs w:val="20"/>
        </w:rPr>
        <w:t xml:space="preserve">. </w:t>
      </w:r>
      <w:r w:rsidR="00543AC7" w:rsidRPr="0040445C">
        <w:rPr>
          <w:rFonts w:ascii="Times New Roman" w:hAnsi="Times New Roman" w:cs="Times New Roman"/>
          <w:sz w:val="20"/>
          <w:szCs w:val="20"/>
        </w:rPr>
        <w:t>Nowadays, a novel method, 2D strain, has been developed for the quantitative assessment of global an</w:t>
      </w:r>
      <w:r w:rsidR="009B21B6" w:rsidRPr="0040445C">
        <w:rPr>
          <w:rFonts w:ascii="Times New Roman" w:hAnsi="Times New Roman" w:cs="Times New Roman"/>
          <w:sz w:val="20"/>
          <w:szCs w:val="20"/>
        </w:rPr>
        <w:t>d regional myocardial function</w:t>
      </w:r>
      <w:r w:rsidR="00543AC7" w:rsidRPr="0040445C">
        <w:rPr>
          <w:rFonts w:ascii="Times New Roman" w:hAnsi="Times New Roman" w:cs="Times New Roman"/>
          <w:sz w:val="20"/>
          <w:szCs w:val="20"/>
          <w:vertAlign w:val="superscript"/>
        </w:rPr>
        <w:t>8</w:t>
      </w:r>
      <w:proofErr w:type="gramStart"/>
      <w:r w:rsidR="00543AC7" w:rsidRPr="0040445C">
        <w:rPr>
          <w:rFonts w:ascii="Times New Roman" w:hAnsi="Times New Roman" w:cs="Times New Roman"/>
          <w:sz w:val="20"/>
          <w:szCs w:val="20"/>
          <w:vertAlign w:val="superscript"/>
        </w:rPr>
        <w:t>,9</w:t>
      </w:r>
      <w:proofErr w:type="gramEnd"/>
      <w:r w:rsidR="009B21B6" w:rsidRPr="0040445C">
        <w:rPr>
          <w:rFonts w:ascii="Times New Roman" w:hAnsi="Times New Roman" w:cs="Times New Roman"/>
          <w:sz w:val="20"/>
          <w:szCs w:val="20"/>
        </w:rPr>
        <w:t xml:space="preserve">. </w:t>
      </w:r>
      <w:r w:rsidR="00543AC7" w:rsidRPr="0040445C">
        <w:rPr>
          <w:rFonts w:ascii="Times New Roman" w:hAnsi="Times New Roman" w:cs="Times New Roman"/>
          <w:sz w:val="20"/>
          <w:szCs w:val="20"/>
        </w:rPr>
        <w:t xml:space="preserve">Two-dimensional strain represents a novel technique to predict subclinical ventricular dysfunction in many diseases as </w:t>
      </w:r>
      <w:r w:rsidR="009B21B6" w:rsidRPr="0040445C">
        <w:rPr>
          <w:rFonts w:ascii="Times New Roman" w:hAnsi="Times New Roman" w:cs="Times New Roman"/>
          <w:sz w:val="20"/>
          <w:szCs w:val="20"/>
        </w:rPr>
        <w:t>ischemic</w:t>
      </w:r>
      <w:r w:rsidR="00543AC7" w:rsidRPr="0040445C">
        <w:rPr>
          <w:rFonts w:ascii="Times New Roman" w:hAnsi="Times New Roman" w:cs="Times New Roman"/>
          <w:sz w:val="20"/>
          <w:szCs w:val="20"/>
        </w:rPr>
        <w:t xml:space="preserve"> heart disease with preserved ventricular function</w:t>
      </w:r>
      <w:r w:rsidR="00543AC7" w:rsidRPr="0040445C">
        <w:rPr>
          <w:rFonts w:ascii="Times New Roman" w:hAnsi="Times New Roman" w:cs="Times New Roman"/>
          <w:sz w:val="20"/>
          <w:szCs w:val="20"/>
          <w:vertAlign w:val="superscript"/>
        </w:rPr>
        <w:t>10</w:t>
      </w:r>
      <w:r w:rsidR="00543AC7" w:rsidRPr="0040445C">
        <w:rPr>
          <w:rFonts w:ascii="Times New Roman" w:hAnsi="Times New Roman" w:cs="Times New Roman"/>
          <w:sz w:val="20"/>
          <w:szCs w:val="20"/>
        </w:rPr>
        <w:t xml:space="preserve"> and hypertrophic </w:t>
      </w:r>
      <w:r w:rsidR="009B21B6" w:rsidRPr="0040445C">
        <w:rPr>
          <w:rFonts w:ascii="Times New Roman" w:hAnsi="Times New Roman" w:cs="Times New Roman"/>
          <w:sz w:val="20"/>
          <w:szCs w:val="20"/>
        </w:rPr>
        <w:t>cardiomyopathy</w:t>
      </w:r>
      <w:r w:rsidR="00543AC7" w:rsidRPr="0040445C">
        <w:rPr>
          <w:rFonts w:ascii="Times New Roman" w:hAnsi="Times New Roman" w:cs="Times New Roman"/>
          <w:sz w:val="20"/>
          <w:szCs w:val="20"/>
          <w:vertAlign w:val="superscript"/>
        </w:rPr>
        <w:t>11</w:t>
      </w:r>
      <w:r w:rsidR="009B21B6" w:rsidRPr="0040445C">
        <w:rPr>
          <w:rFonts w:ascii="Times New Roman" w:hAnsi="Times New Roman" w:cs="Times New Roman"/>
          <w:sz w:val="20"/>
          <w:szCs w:val="20"/>
        </w:rPr>
        <w:t xml:space="preserve">. </w:t>
      </w:r>
      <w:r w:rsidR="00543AC7" w:rsidRPr="0040445C">
        <w:rPr>
          <w:rFonts w:ascii="Times New Roman" w:hAnsi="Times New Roman" w:cs="Times New Roman"/>
          <w:sz w:val="20"/>
          <w:szCs w:val="20"/>
        </w:rPr>
        <w:t>The use of such technique to predict subclinical affection of biventricular function in MS patients and effect of BMV on this affection is lacking. The objective of this study was to assess global and regional LV and RV functions</w:t>
      </w:r>
      <w:r w:rsidR="00B71951" w:rsidRPr="0040445C">
        <w:rPr>
          <w:rFonts w:ascii="Times New Roman" w:hAnsi="Times New Roman" w:cs="Times New Roman"/>
          <w:sz w:val="20"/>
          <w:szCs w:val="20"/>
        </w:rPr>
        <w:t xml:space="preserve"> and </w:t>
      </w:r>
      <w:r w:rsidR="009B21B6" w:rsidRPr="0040445C">
        <w:rPr>
          <w:rFonts w:ascii="Times New Roman" w:hAnsi="Times New Roman" w:cs="Times New Roman"/>
          <w:sz w:val="20"/>
          <w:szCs w:val="20"/>
        </w:rPr>
        <w:t>CS using</w:t>
      </w:r>
      <w:r w:rsidR="00543AC7" w:rsidRPr="0040445C">
        <w:rPr>
          <w:rFonts w:ascii="Times New Roman" w:hAnsi="Times New Roman" w:cs="Times New Roman"/>
          <w:sz w:val="20"/>
          <w:szCs w:val="20"/>
        </w:rPr>
        <w:t xml:space="preserve"> 2D strain in patients with MS before and after BMV. We postulate that the subtle changes in RV and LV functions in these patients will be evident using global longitudinal strain (GLS) despite presence of normal ventricular functions and that BMV will have its positive</w:t>
      </w:r>
      <w:r w:rsidR="00E73FB9" w:rsidRPr="0040445C">
        <w:rPr>
          <w:rFonts w:ascii="Times New Roman" w:hAnsi="Times New Roman" w:cs="Times New Roman"/>
          <w:sz w:val="20"/>
          <w:szCs w:val="20"/>
        </w:rPr>
        <w:t xml:space="preserve"> effect on these subtle changes.</w:t>
      </w:r>
    </w:p>
    <w:p w:rsidR="008F098E" w:rsidRPr="0040445C" w:rsidRDefault="008F098E" w:rsidP="0040445C">
      <w:pPr>
        <w:autoSpaceDE w:val="0"/>
        <w:autoSpaceDN w:val="0"/>
        <w:adjustRightInd w:val="0"/>
        <w:snapToGrid w:val="0"/>
        <w:spacing w:after="0" w:line="240" w:lineRule="auto"/>
        <w:jc w:val="both"/>
        <w:rPr>
          <w:rFonts w:ascii="Times New Roman" w:hAnsi="Times New Roman" w:cs="Times New Roman"/>
          <w:sz w:val="20"/>
          <w:szCs w:val="20"/>
        </w:rPr>
      </w:pPr>
    </w:p>
    <w:p w:rsidR="000B44F2" w:rsidRPr="0040445C" w:rsidRDefault="00C26D31"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 xml:space="preserve">2. </w:t>
      </w:r>
      <w:r w:rsidR="008F098E" w:rsidRPr="0040445C">
        <w:rPr>
          <w:rFonts w:ascii="Times New Roman" w:hAnsi="Times New Roman" w:cs="Times New Roman"/>
          <w:b/>
          <w:bCs/>
          <w:sz w:val="20"/>
          <w:szCs w:val="20"/>
        </w:rPr>
        <w:t>Patients and methods</w:t>
      </w:r>
    </w:p>
    <w:p w:rsidR="000B44F2" w:rsidRPr="0040445C" w:rsidRDefault="000B44F2"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Patient population</w:t>
      </w:r>
    </w:p>
    <w:p w:rsidR="000B44F2" w:rsidRPr="0040445C" w:rsidRDefault="008F098E" w:rsidP="0040445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0445C">
        <w:rPr>
          <w:rFonts w:ascii="Times New Roman" w:hAnsi="Times New Roman" w:cs="Times New Roman"/>
          <w:sz w:val="20"/>
          <w:szCs w:val="20"/>
        </w:rPr>
        <w:t>This was a prospective observ</w:t>
      </w:r>
      <w:r w:rsidR="0086312A" w:rsidRPr="0040445C">
        <w:rPr>
          <w:rFonts w:ascii="Times New Roman" w:hAnsi="Times New Roman" w:cs="Times New Roman"/>
          <w:sz w:val="20"/>
          <w:szCs w:val="20"/>
        </w:rPr>
        <w:t>ational study which included patients underwent</w:t>
      </w:r>
      <w:r w:rsidR="0040445C">
        <w:rPr>
          <w:rFonts w:ascii="Times New Roman" w:hAnsi="Times New Roman" w:cs="Times New Roman"/>
          <w:sz w:val="20"/>
          <w:szCs w:val="20"/>
        </w:rPr>
        <w:t xml:space="preserve"> </w:t>
      </w:r>
      <w:r w:rsidRPr="0040445C">
        <w:rPr>
          <w:rFonts w:ascii="Times New Roman" w:hAnsi="Times New Roman" w:cs="Times New Roman"/>
          <w:sz w:val="20"/>
          <w:szCs w:val="20"/>
        </w:rPr>
        <w:t xml:space="preserve">elective BMV in the Cardiology Department of </w:t>
      </w:r>
      <w:proofErr w:type="spellStart"/>
      <w:r w:rsidR="009B21B6" w:rsidRPr="0040445C">
        <w:rPr>
          <w:rFonts w:ascii="Times New Roman" w:eastAsia="Calibri" w:hAnsi="Times New Roman" w:cs="Times New Roman"/>
          <w:sz w:val="20"/>
          <w:szCs w:val="20"/>
        </w:rPr>
        <w:t>Bab</w:t>
      </w:r>
      <w:proofErr w:type="spellEnd"/>
      <w:r w:rsidR="009B21B6" w:rsidRPr="0040445C">
        <w:rPr>
          <w:rFonts w:ascii="Times New Roman" w:eastAsia="Calibri" w:hAnsi="Times New Roman" w:cs="Times New Roman"/>
          <w:sz w:val="20"/>
          <w:szCs w:val="20"/>
        </w:rPr>
        <w:t xml:space="preserve"> El </w:t>
      </w:r>
      <w:proofErr w:type="spellStart"/>
      <w:r w:rsidR="009B21B6" w:rsidRPr="0040445C">
        <w:rPr>
          <w:rFonts w:ascii="Times New Roman" w:eastAsia="Calibri" w:hAnsi="Times New Roman" w:cs="Times New Roman"/>
          <w:sz w:val="20"/>
          <w:szCs w:val="20"/>
        </w:rPr>
        <w:t>She’ryia</w:t>
      </w:r>
      <w:proofErr w:type="spellEnd"/>
      <w:r w:rsidR="009B21B6" w:rsidRPr="0040445C">
        <w:rPr>
          <w:rFonts w:ascii="Times New Roman" w:eastAsia="Calibri" w:hAnsi="Times New Roman" w:cs="Times New Roman"/>
          <w:sz w:val="20"/>
          <w:szCs w:val="20"/>
        </w:rPr>
        <w:t xml:space="preserve"> </w:t>
      </w:r>
      <w:r w:rsidRPr="0040445C">
        <w:rPr>
          <w:rFonts w:ascii="Times New Roman" w:hAnsi="Times New Roman" w:cs="Times New Roman"/>
          <w:sz w:val="20"/>
          <w:szCs w:val="20"/>
        </w:rPr>
        <w:t xml:space="preserve">University Hospital in the period from October 2015 to </w:t>
      </w:r>
      <w:r w:rsidR="009B21B6" w:rsidRPr="0040445C">
        <w:rPr>
          <w:rFonts w:ascii="Times New Roman" w:hAnsi="Times New Roman" w:cs="Times New Roman"/>
          <w:sz w:val="20"/>
          <w:szCs w:val="20"/>
        </w:rPr>
        <w:t>September</w:t>
      </w:r>
      <w:r w:rsidRPr="0040445C">
        <w:rPr>
          <w:rFonts w:ascii="Times New Roman" w:hAnsi="Times New Roman" w:cs="Times New Roman"/>
          <w:sz w:val="20"/>
          <w:szCs w:val="20"/>
        </w:rPr>
        <w:t xml:space="preserve"> 2016. The</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study included 20 patients and 20 healthy age- and sex-matched</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controls</w:t>
      </w:r>
      <w:r w:rsidR="0040445C" w:rsidRPr="0040445C">
        <w:rPr>
          <w:rFonts w:ascii="Times New Roman" w:hAnsi="Times New Roman" w:cs="Times New Roman"/>
          <w:sz w:val="20"/>
          <w:szCs w:val="20"/>
        </w:rPr>
        <w:t>.</w:t>
      </w:r>
      <w:r w:rsidR="0040445C">
        <w:rPr>
          <w:rFonts w:ascii="Times New Roman" w:hAnsi="Times New Roman" w:cs="Times New Roman"/>
          <w:sz w:val="20"/>
          <w:szCs w:val="20"/>
        </w:rPr>
        <w:t xml:space="preserve"> </w:t>
      </w:r>
      <w:r w:rsidR="0040445C" w:rsidRPr="0040445C">
        <w:rPr>
          <w:rFonts w:ascii="Times New Roman" w:hAnsi="Times New Roman" w:cs="Times New Roman"/>
          <w:sz w:val="20"/>
          <w:szCs w:val="20"/>
        </w:rPr>
        <w:t>T</w:t>
      </w:r>
      <w:r w:rsidRPr="0040445C">
        <w:rPr>
          <w:rFonts w:ascii="Times New Roman" w:hAnsi="Times New Roman" w:cs="Times New Roman"/>
          <w:sz w:val="20"/>
          <w:szCs w:val="20"/>
        </w:rPr>
        <w:t>he inclusion criteria for the study group were as follows: (</w:t>
      </w:r>
      <w:proofErr w:type="spellStart"/>
      <w:r w:rsidRPr="0040445C">
        <w:rPr>
          <w:rFonts w:ascii="Times New Roman" w:hAnsi="Times New Roman" w:cs="Times New Roman"/>
          <w:sz w:val="20"/>
          <w:szCs w:val="20"/>
        </w:rPr>
        <w:t>i</w:t>
      </w:r>
      <w:proofErr w:type="spellEnd"/>
      <w:r w:rsidRPr="0040445C">
        <w:rPr>
          <w:rFonts w:ascii="Times New Roman" w:hAnsi="Times New Roman" w:cs="Times New Roman"/>
          <w:sz w:val="20"/>
          <w:szCs w:val="20"/>
        </w:rPr>
        <w:t>)</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 xml:space="preserve">patients’ </w:t>
      </w:r>
      <w:r w:rsidR="00E73FB9" w:rsidRPr="0040445C">
        <w:rPr>
          <w:rFonts w:ascii="Times New Roman" w:hAnsi="Times New Roman" w:cs="Times New Roman"/>
          <w:sz w:val="20"/>
          <w:szCs w:val="20"/>
        </w:rPr>
        <w:t>age from 21 to 45</w:t>
      </w:r>
      <w:r w:rsidRPr="0040445C">
        <w:rPr>
          <w:rFonts w:ascii="Times New Roman" w:hAnsi="Times New Roman" w:cs="Times New Roman"/>
          <w:sz w:val="20"/>
          <w:szCs w:val="20"/>
        </w:rPr>
        <w:t xml:space="preserve"> years. (ii)</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Symptomatic moderate-to-severe MS.</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(iii)</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 xml:space="preserve">Asymptomatic moderate-to-severe MS with </w:t>
      </w:r>
      <w:r w:rsidR="009B21B6" w:rsidRPr="0040445C">
        <w:rPr>
          <w:rFonts w:ascii="Times New Roman" w:hAnsi="Times New Roman" w:cs="Times New Roman"/>
          <w:sz w:val="20"/>
          <w:szCs w:val="20"/>
        </w:rPr>
        <w:t xml:space="preserve">significant </w:t>
      </w:r>
      <w:r w:rsidRPr="0040445C">
        <w:rPr>
          <w:rFonts w:ascii="Times New Roman" w:hAnsi="Times New Roman" w:cs="Times New Roman"/>
          <w:sz w:val="20"/>
          <w:szCs w:val="20"/>
        </w:rPr>
        <w:t>pulmonary hypertension (</w:t>
      </w:r>
      <w:r w:rsidR="009B21B6" w:rsidRPr="0040445C">
        <w:rPr>
          <w:rFonts w:ascii="Times New Roman" w:hAnsi="Times New Roman" w:cs="Times New Roman"/>
          <w:sz w:val="20"/>
          <w:szCs w:val="20"/>
        </w:rPr>
        <w:t>ESPA</w:t>
      </w:r>
      <w:r w:rsidRPr="0040445C">
        <w:rPr>
          <w:rFonts w:ascii="Times New Roman" w:hAnsi="Times New Roman" w:cs="Times New Roman"/>
          <w:sz w:val="20"/>
          <w:szCs w:val="20"/>
        </w:rPr>
        <w:t>P more than 50 mmHg at rest)</w:t>
      </w:r>
      <w:r w:rsidR="0040445C" w:rsidRPr="0040445C">
        <w:rPr>
          <w:rFonts w:ascii="Times New Roman" w:hAnsi="Times New Roman" w:cs="Times New Roman"/>
          <w:sz w:val="20"/>
          <w:szCs w:val="20"/>
        </w:rPr>
        <w:t>.</w:t>
      </w:r>
      <w:r w:rsidR="0040445C">
        <w:rPr>
          <w:rFonts w:ascii="Times New Roman" w:hAnsi="Times New Roman" w:cs="Times New Roman"/>
          <w:sz w:val="20"/>
          <w:szCs w:val="20"/>
        </w:rPr>
        <w:t xml:space="preserve"> </w:t>
      </w:r>
      <w:r w:rsidR="0040445C" w:rsidRPr="0040445C">
        <w:rPr>
          <w:rFonts w:ascii="Times New Roman" w:hAnsi="Times New Roman" w:cs="Times New Roman"/>
          <w:sz w:val="20"/>
          <w:szCs w:val="20"/>
        </w:rPr>
        <w:t>T</w:t>
      </w:r>
      <w:r w:rsidRPr="0040445C">
        <w:rPr>
          <w:rFonts w:ascii="Times New Roman" w:hAnsi="Times New Roman" w:cs="Times New Roman"/>
          <w:sz w:val="20"/>
          <w:szCs w:val="20"/>
        </w:rPr>
        <w:t>he exclusion criteria were as follows: (</w:t>
      </w:r>
      <w:proofErr w:type="spellStart"/>
      <w:r w:rsidRPr="0040445C">
        <w:rPr>
          <w:rFonts w:ascii="Times New Roman" w:hAnsi="Times New Roman" w:cs="Times New Roman"/>
          <w:sz w:val="20"/>
          <w:szCs w:val="20"/>
        </w:rPr>
        <w:t>i</w:t>
      </w:r>
      <w:proofErr w:type="spellEnd"/>
      <w:r w:rsidRPr="0040445C">
        <w:rPr>
          <w:rFonts w:ascii="Times New Roman" w:hAnsi="Times New Roman" w:cs="Times New Roman"/>
          <w:sz w:val="20"/>
          <w:szCs w:val="20"/>
        </w:rPr>
        <w:t>)</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 xml:space="preserve">patients with mild MS (MVA more than 1.5 </w:t>
      </w:r>
      <w:r w:rsidR="000B44F2" w:rsidRPr="0040445C">
        <w:rPr>
          <w:rFonts w:ascii="Times New Roman" w:hAnsi="Times New Roman" w:cs="Times New Roman"/>
          <w:sz w:val="20"/>
          <w:szCs w:val="20"/>
        </w:rPr>
        <w:t>cm). (</w:t>
      </w:r>
      <w:r w:rsidRPr="0040445C">
        <w:rPr>
          <w:rFonts w:ascii="Times New Roman" w:hAnsi="Times New Roman" w:cs="Times New Roman"/>
          <w:sz w:val="20"/>
          <w:szCs w:val="20"/>
        </w:rPr>
        <w:t>ii)</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 xml:space="preserve">Patients who are not candidates for BMV (due to </w:t>
      </w:r>
      <w:proofErr w:type="gramStart"/>
      <w:r w:rsidRPr="0040445C">
        <w:rPr>
          <w:rFonts w:ascii="Times New Roman" w:hAnsi="Times New Roman" w:cs="Times New Roman"/>
          <w:sz w:val="20"/>
          <w:szCs w:val="20"/>
        </w:rPr>
        <w:t>either Wilkins</w:t>
      </w:r>
      <w:proofErr w:type="gramEnd"/>
      <w:r w:rsidRPr="0040445C">
        <w:rPr>
          <w:rFonts w:ascii="Times New Roman" w:hAnsi="Times New Roman" w:cs="Times New Roman"/>
          <w:sz w:val="20"/>
          <w:szCs w:val="20"/>
        </w:rPr>
        <w:t xml:space="preserve"> score ≥10, commissural </w:t>
      </w:r>
      <w:proofErr w:type="spellStart"/>
      <w:r w:rsidRPr="0040445C">
        <w:rPr>
          <w:rFonts w:ascii="Times New Roman" w:hAnsi="Times New Roman" w:cs="Times New Roman"/>
          <w:sz w:val="20"/>
          <w:szCs w:val="20"/>
        </w:rPr>
        <w:t>calciﬁcation</w:t>
      </w:r>
      <w:proofErr w:type="spellEnd"/>
      <w:r w:rsidRPr="0040445C">
        <w:rPr>
          <w:rFonts w:ascii="Times New Roman" w:hAnsi="Times New Roman" w:cs="Times New Roman"/>
          <w:sz w:val="20"/>
          <w:szCs w:val="20"/>
        </w:rPr>
        <w:t xml:space="preserve"> or left </w:t>
      </w:r>
      <w:proofErr w:type="spellStart"/>
      <w:r w:rsidRPr="0040445C">
        <w:rPr>
          <w:rFonts w:ascii="Times New Roman" w:hAnsi="Times New Roman" w:cs="Times New Roman"/>
          <w:sz w:val="20"/>
          <w:szCs w:val="20"/>
        </w:rPr>
        <w:t>atrial</w:t>
      </w:r>
      <w:proofErr w:type="spellEnd"/>
      <w:r w:rsidRPr="0040445C">
        <w:rPr>
          <w:rFonts w:ascii="Times New Roman" w:hAnsi="Times New Roman" w:cs="Times New Roman"/>
          <w:sz w:val="20"/>
          <w:szCs w:val="20"/>
        </w:rPr>
        <w:t xml:space="preserve"> thrombus). (iii)Moderate-to-severe </w:t>
      </w:r>
      <w:proofErr w:type="spellStart"/>
      <w:r w:rsidRPr="0040445C">
        <w:rPr>
          <w:rFonts w:ascii="Times New Roman" w:hAnsi="Times New Roman" w:cs="Times New Roman"/>
          <w:sz w:val="20"/>
          <w:szCs w:val="20"/>
        </w:rPr>
        <w:t>valvular</w:t>
      </w:r>
      <w:proofErr w:type="spellEnd"/>
      <w:r w:rsidRPr="0040445C">
        <w:rPr>
          <w:rFonts w:ascii="Times New Roman" w:hAnsi="Times New Roman" w:cs="Times New Roman"/>
          <w:sz w:val="20"/>
          <w:szCs w:val="20"/>
        </w:rPr>
        <w:t xml:space="preserve"> disease other than MS. (</w:t>
      </w:r>
      <w:proofErr w:type="gramStart"/>
      <w:r w:rsidRPr="0040445C">
        <w:rPr>
          <w:rFonts w:ascii="Times New Roman" w:hAnsi="Times New Roman" w:cs="Times New Roman"/>
          <w:sz w:val="20"/>
          <w:szCs w:val="20"/>
        </w:rPr>
        <w:t>iv</w:t>
      </w:r>
      <w:proofErr w:type="gramEnd"/>
      <w:r w:rsidRPr="0040445C">
        <w:rPr>
          <w:rFonts w:ascii="Times New Roman" w:hAnsi="Times New Roman" w:cs="Times New Roman"/>
          <w:sz w:val="20"/>
          <w:szCs w:val="20"/>
        </w:rPr>
        <w:t xml:space="preserve">) Congenital MS. (v) Patients with organic tricuspid valve </w:t>
      </w:r>
      <w:r w:rsidR="000B44F2" w:rsidRPr="0040445C">
        <w:rPr>
          <w:rFonts w:ascii="Times New Roman" w:hAnsi="Times New Roman" w:cs="Times New Roman"/>
          <w:sz w:val="20"/>
          <w:szCs w:val="20"/>
        </w:rPr>
        <w:t>disease.</w:t>
      </w:r>
      <w:r w:rsidRPr="0040445C">
        <w:rPr>
          <w:rFonts w:ascii="Times New Roman" w:hAnsi="Times New Roman" w:cs="Times New Roman"/>
          <w:sz w:val="20"/>
          <w:szCs w:val="20"/>
        </w:rPr>
        <w:t xml:space="preserve"> (vi) Evidence of rheumatic activity during the preceding 6 months.(vii) Patients with impaired LV systolic function (</w:t>
      </w:r>
      <w:proofErr w:type="spellStart"/>
      <w:r w:rsidRPr="0040445C">
        <w:rPr>
          <w:rFonts w:ascii="Times New Roman" w:hAnsi="Times New Roman" w:cs="Times New Roman"/>
          <w:sz w:val="20"/>
          <w:szCs w:val="20"/>
        </w:rPr>
        <w:t>deﬁned</w:t>
      </w:r>
      <w:proofErr w:type="spellEnd"/>
      <w:r w:rsidRPr="0040445C">
        <w:rPr>
          <w:rFonts w:ascii="Times New Roman" w:hAnsi="Times New Roman" w:cs="Times New Roman"/>
          <w:sz w:val="20"/>
          <w:szCs w:val="20"/>
        </w:rPr>
        <w:t xml:space="preserve"> as </w:t>
      </w:r>
      <w:r w:rsidR="000B44F2" w:rsidRPr="0040445C">
        <w:rPr>
          <w:rFonts w:ascii="Times New Roman" w:hAnsi="Times New Roman" w:cs="Times New Roman"/>
          <w:sz w:val="20"/>
          <w:szCs w:val="20"/>
        </w:rPr>
        <w:t>EF,</w:t>
      </w:r>
      <w:r w:rsidRPr="0040445C">
        <w:rPr>
          <w:rFonts w:ascii="Times New Roman" w:hAnsi="Times New Roman" w:cs="Times New Roman"/>
          <w:sz w:val="20"/>
          <w:szCs w:val="20"/>
        </w:rPr>
        <w:t xml:space="preserve"> 54%</w:t>
      </w:r>
      <w:r w:rsidR="000B44F2" w:rsidRPr="0040445C">
        <w:rPr>
          <w:rFonts w:ascii="Times New Roman" w:hAnsi="Times New Roman" w:cs="Times New Roman"/>
          <w:sz w:val="20"/>
          <w:szCs w:val="20"/>
        </w:rPr>
        <w:t xml:space="preserve"> using </w:t>
      </w:r>
      <w:proofErr w:type="spellStart"/>
      <w:r w:rsidR="000B44F2" w:rsidRPr="0040445C">
        <w:rPr>
          <w:rFonts w:ascii="Times New Roman" w:hAnsi="Times New Roman" w:cs="Times New Roman"/>
          <w:sz w:val="20"/>
          <w:szCs w:val="20"/>
        </w:rPr>
        <w:t>modiﬁed</w:t>
      </w:r>
      <w:proofErr w:type="spellEnd"/>
      <w:r w:rsidR="000B44F2" w:rsidRPr="0040445C">
        <w:rPr>
          <w:rFonts w:ascii="Times New Roman" w:hAnsi="Times New Roman" w:cs="Times New Roman"/>
          <w:sz w:val="20"/>
          <w:szCs w:val="20"/>
        </w:rPr>
        <w:t xml:space="preserve"> Simpson’s rule)</w:t>
      </w:r>
      <w:r w:rsidR="00E73FB9" w:rsidRPr="0040445C">
        <w:rPr>
          <w:rFonts w:ascii="Times New Roman" w:hAnsi="Times New Roman" w:cs="Times New Roman"/>
          <w:sz w:val="20"/>
          <w:szCs w:val="20"/>
          <w:vertAlign w:val="superscript"/>
        </w:rPr>
        <w:t>12</w:t>
      </w:r>
      <w:r w:rsidR="000B44F2" w:rsidRPr="0040445C">
        <w:rPr>
          <w:rFonts w:ascii="Times New Roman" w:hAnsi="Times New Roman" w:cs="Times New Roman"/>
          <w:sz w:val="20"/>
          <w:szCs w:val="20"/>
        </w:rPr>
        <w:t xml:space="preserve">. </w:t>
      </w:r>
      <w:r w:rsidRPr="0040445C">
        <w:rPr>
          <w:rFonts w:ascii="Times New Roman" w:hAnsi="Times New Roman" w:cs="Times New Roman"/>
          <w:sz w:val="20"/>
          <w:szCs w:val="20"/>
        </w:rPr>
        <w:t xml:space="preserve">(viii) Patients with clinical evidence of right-sided heart failure. (ix) Patients with </w:t>
      </w:r>
      <w:proofErr w:type="spellStart"/>
      <w:r w:rsidRPr="0040445C">
        <w:rPr>
          <w:rFonts w:ascii="Times New Roman" w:hAnsi="Times New Roman" w:cs="Times New Roman"/>
          <w:sz w:val="20"/>
          <w:szCs w:val="20"/>
        </w:rPr>
        <w:t>atrial</w:t>
      </w:r>
      <w:proofErr w:type="spellEnd"/>
      <w:r w:rsidRPr="0040445C">
        <w:rPr>
          <w:rFonts w:ascii="Times New Roman" w:hAnsi="Times New Roman" w:cs="Times New Roman"/>
          <w:sz w:val="20"/>
          <w:szCs w:val="20"/>
        </w:rPr>
        <w:t xml:space="preserve"> </w:t>
      </w:r>
      <w:proofErr w:type="spellStart"/>
      <w:r w:rsidRPr="0040445C">
        <w:rPr>
          <w:rFonts w:ascii="Times New Roman" w:hAnsi="Times New Roman" w:cs="Times New Roman"/>
          <w:sz w:val="20"/>
          <w:szCs w:val="20"/>
        </w:rPr>
        <w:t>ﬁbrillation</w:t>
      </w:r>
      <w:proofErr w:type="spellEnd"/>
      <w:r w:rsidRPr="0040445C">
        <w:rPr>
          <w:rFonts w:ascii="Times New Roman" w:hAnsi="Times New Roman" w:cs="Times New Roman"/>
          <w:sz w:val="20"/>
          <w:szCs w:val="20"/>
        </w:rPr>
        <w:t xml:space="preserve"> or other </w:t>
      </w:r>
      <w:proofErr w:type="spellStart"/>
      <w:r w:rsidRPr="0040445C">
        <w:rPr>
          <w:rFonts w:ascii="Times New Roman" w:hAnsi="Times New Roman" w:cs="Times New Roman"/>
          <w:sz w:val="20"/>
          <w:szCs w:val="20"/>
        </w:rPr>
        <w:t>atrial</w:t>
      </w:r>
      <w:proofErr w:type="spellEnd"/>
      <w:r w:rsidRPr="0040445C">
        <w:rPr>
          <w:rFonts w:ascii="Times New Roman" w:hAnsi="Times New Roman" w:cs="Times New Roman"/>
          <w:sz w:val="20"/>
          <w:szCs w:val="20"/>
        </w:rPr>
        <w:t xml:space="preserve"> arrhythmias. (x) Patients with </w:t>
      </w:r>
      <w:proofErr w:type="spellStart"/>
      <w:r w:rsidRPr="0040445C">
        <w:rPr>
          <w:rFonts w:ascii="Times New Roman" w:hAnsi="Times New Roman" w:cs="Times New Roman"/>
          <w:sz w:val="20"/>
          <w:szCs w:val="20"/>
        </w:rPr>
        <w:t>atrioventricular</w:t>
      </w:r>
      <w:proofErr w:type="spellEnd"/>
      <w:r w:rsidRPr="0040445C">
        <w:rPr>
          <w:rFonts w:ascii="Times New Roman" w:hAnsi="Times New Roman" w:cs="Times New Roman"/>
          <w:sz w:val="20"/>
          <w:szCs w:val="20"/>
        </w:rPr>
        <w:t xml:space="preserve"> conduction abnormalities. (xi) Patients with hypertension, diabetes, or </w:t>
      </w:r>
      <w:r w:rsidR="000B44F2" w:rsidRPr="0040445C">
        <w:rPr>
          <w:rFonts w:ascii="Times New Roman" w:hAnsi="Times New Roman" w:cs="Times New Roman"/>
          <w:sz w:val="20"/>
          <w:szCs w:val="20"/>
        </w:rPr>
        <w:t>ischemic</w:t>
      </w:r>
      <w:r w:rsidRPr="0040445C">
        <w:rPr>
          <w:rFonts w:ascii="Times New Roman" w:hAnsi="Times New Roman" w:cs="Times New Roman"/>
          <w:sz w:val="20"/>
          <w:szCs w:val="20"/>
        </w:rPr>
        <w:t xml:space="preserve"> heart disease.</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(xii) Patients with chronic obstructive pulmonary disease.</w:t>
      </w:r>
      <w:r w:rsidR="00B3619A">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 xml:space="preserve">(xiii) Patients with pulmonary </w:t>
      </w:r>
      <w:proofErr w:type="spellStart"/>
      <w:r w:rsidRPr="0040445C">
        <w:rPr>
          <w:rFonts w:ascii="Times New Roman" w:hAnsi="Times New Roman" w:cs="Times New Roman"/>
          <w:sz w:val="20"/>
          <w:szCs w:val="20"/>
        </w:rPr>
        <w:t>thromboembolic</w:t>
      </w:r>
      <w:proofErr w:type="spellEnd"/>
      <w:r w:rsidRPr="0040445C">
        <w:rPr>
          <w:rFonts w:ascii="Times New Roman" w:hAnsi="Times New Roman" w:cs="Times New Roman"/>
          <w:sz w:val="20"/>
          <w:szCs w:val="20"/>
        </w:rPr>
        <w:t xml:space="preserve"> disease.</w:t>
      </w:r>
    </w:p>
    <w:p w:rsidR="000B44F2" w:rsidRPr="0040445C" w:rsidRDefault="000B44F2" w:rsidP="0040445C">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0445C">
        <w:rPr>
          <w:rFonts w:ascii="Times New Roman" w:hAnsi="Times New Roman" w:cs="Times New Roman"/>
          <w:b/>
          <w:bCs/>
          <w:sz w:val="20"/>
          <w:szCs w:val="20"/>
        </w:rPr>
        <w:t>Echocardiographic</w:t>
      </w:r>
      <w:proofErr w:type="spellEnd"/>
      <w:r w:rsidRPr="0040445C">
        <w:rPr>
          <w:rFonts w:ascii="Times New Roman" w:hAnsi="Times New Roman" w:cs="Times New Roman"/>
          <w:b/>
          <w:bCs/>
          <w:sz w:val="20"/>
          <w:szCs w:val="20"/>
        </w:rPr>
        <w:t xml:space="preserve"> and clinical data collection</w:t>
      </w:r>
    </w:p>
    <w:p w:rsidR="0067237E" w:rsidRPr="0040445C" w:rsidRDefault="000B44F2" w:rsidP="0040445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0445C">
        <w:rPr>
          <w:rFonts w:ascii="Times New Roman" w:hAnsi="Times New Roman" w:cs="Times New Roman"/>
          <w:sz w:val="20"/>
          <w:szCs w:val="20"/>
        </w:rPr>
        <w:lastRenderedPageBreak/>
        <w:t xml:space="preserve">All patients were subjected to the following: Informed verbal consent, full history taking. </w:t>
      </w:r>
      <w:r w:rsidR="0067237E" w:rsidRPr="0040445C">
        <w:rPr>
          <w:rFonts w:ascii="Times New Roman" w:eastAsia="Calibri" w:hAnsi="Times New Roman" w:cs="Times New Roman"/>
          <w:sz w:val="20"/>
          <w:szCs w:val="20"/>
        </w:rPr>
        <w:t xml:space="preserve">All patients were assessed clinically with full </w:t>
      </w:r>
      <w:proofErr w:type="spellStart"/>
      <w:r w:rsidR="0067237E" w:rsidRPr="0040445C">
        <w:rPr>
          <w:rFonts w:ascii="Times New Roman" w:eastAsia="Calibri" w:hAnsi="Times New Roman" w:cs="Times New Roman"/>
          <w:sz w:val="20"/>
          <w:szCs w:val="20"/>
        </w:rPr>
        <w:t>cardiological</w:t>
      </w:r>
      <w:proofErr w:type="spellEnd"/>
      <w:r w:rsidR="0067237E" w:rsidRPr="0040445C">
        <w:rPr>
          <w:rFonts w:ascii="Times New Roman" w:eastAsia="Calibri" w:hAnsi="Times New Roman" w:cs="Times New Roman"/>
          <w:sz w:val="20"/>
          <w:szCs w:val="20"/>
        </w:rPr>
        <w:t xml:space="preserve"> examination &amp; resting 12 leads ECG was done to all. </w:t>
      </w:r>
      <w:r w:rsidR="00052A5B" w:rsidRPr="0040445C">
        <w:rPr>
          <w:rFonts w:ascii="Times New Roman" w:hAnsi="Times New Roman" w:cs="Times New Roman"/>
          <w:sz w:val="20"/>
          <w:szCs w:val="20"/>
        </w:rPr>
        <w:t xml:space="preserve">All patients (including control group) were studied in the left lateral </w:t>
      </w:r>
      <w:proofErr w:type="spellStart"/>
      <w:r w:rsidR="00052A5B" w:rsidRPr="0040445C">
        <w:rPr>
          <w:rFonts w:ascii="Times New Roman" w:hAnsi="Times New Roman" w:cs="Times New Roman"/>
          <w:sz w:val="20"/>
          <w:szCs w:val="20"/>
        </w:rPr>
        <w:t>decubitus</w:t>
      </w:r>
      <w:proofErr w:type="spellEnd"/>
      <w:r w:rsidR="00052A5B" w:rsidRPr="0040445C">
        <w:rPr>
          <w:rFonts w:ascii="Times New Roman" w:hAnsi="Times New Roman" w:cs="Times New Roman"/>
          <w:sz w:val="20"/>
          <w:szCs w:val="20"/>
        </w:rPr>
        <w:t xml:space="preserve"> posi</w:t>
      </w:r>
      <w:r w:rsidR="0086312A" w:rsidRPr="0040445C">
        <w:rPr>
          <w:rFonts w:ascii="Times New Roman" w:hAnsi="Times New Roman" w:cs="Times New Roman"/>
          <w:sz w:val="20"/>
          <w:szCs w:val="20"/>
        </w:rPr>
        <w:t>tion using an ultrasound system (Model Philips IE 33, Philips Medical Systems, USA)) using X5 &amp; S5 transducers 3.5 MHZ</w:t>
      </w:r>
      <w:r w:rsidR="0040445C" w:rsidRPr="0040445C">
        <w:rPr>
          <w:rFonts w:ascii="Times New Roman" w:hAnsi="Times New Roman" w:cs="Times New Roman"/>
          <w:b/>
          <w:bCs/>
          <w:sz w:val="20"/>
          <w:szCs w:val="20"/>
        </w:rPr>
        <w:t>.</w:t>
      </w:r>
      <w:r w:rsidR="0040445C">
        <w:rPr>
          <w:rFonts w:ascii="Times New Roman" w:hAnsi="Times New Roman" w:cs="Times New Roman"/>
          <w:b/>
          <w:bCs/>
          <w:sz w:val="20"/>
          <w:szCs w:val="20"/>
        </w:rPr>
        <w:t xml:space="preserve"> </w:t>
      </w:r>
      <w:r w:rsidR="0040445C" w:rsidRPr="0040445C">
        <w:rPr>
          <w:rFonts w:ascii="Times New Roman" w:hAnsi="Times New Roman" w:cs="Times New Roman"/>
          <w:sz w:val="20"/>
          <w:szCs w:val="20"/>
        </w:rPr>
        <w:t>S</w:t>
      </w:r>
      <w:r w:rsidR="00052A5B" w:rsidRPr="0040445C">
        <w:rPr>
          <w:rFonts w:ascii="Times New Roman" w:hAnsi="Times New Roman" w:cs="Times New Roman"/>
          <w:sz w:val="20"/>
          <w:szCs w:val="20"/>
        </w:rPr>
        <w:t>tandard 2D and M-mode echocardiograms were obtained. Basic measurements included LV wall</w:t>
      </w:r>
      <w:r w:rsidR="00B3619A">
        <w:rPr>
          <w:rFonts w:ascii="Times New Roman" w:eastAsia="宋体" w:hAnsi="Times New Roman" w:cs="Times New Roman" w:hint="eastAsia"/>
          <w:sz w:val="20"/>
          <w:szCs w:val="20"/>
          <w:lang w:eastAsia="zh-CN"/>
        </w:rPr>
        <w:t xml:space="preserve"> </w:t>
      </w:r>
      <w:r w:rsidR="00052A5B" w:rsidRPr="0040445C">
        <w:rPr>
          <w:rFonts w:ascii="Times New Roman" w:hAnsi="Times New Roman" w:cs="Times New Roman"/>
          <w:sz w:val="20"/>
          <w:szCs w:val="20"/>
        </w:rPr>
        <w:t xml:space="preserve">thickness, LV internal dimensions, LV end-diastolic, and end-systolic volumes, LV EF by M mode and </w:t>
      </w:r>
      <w:proofErr w:type="spellStart"/>
      <w:r w:rsidR="00052A5B" w:rsidRPr="0040445C">
        <w:rPr>
          <w:rFonts w:ascii="Times New Roman" w:hAnsi="Times New Roman" w:cs="Times New Roman"/>
          <w:sz w:val="20"/>
          <w:szCs w:val="20"/>
        </w:rPr>
        <w:t>modiﬁed</w:t>
      </w:r>
      <w:proofErr w:type="spellEnd"/>
      <w:r w:rsidR="00052A5B" w:rsidRPr="0040445C">
        <w:rPr>
          <w:rFonts w:ascii="Times New Roman" w:hAnsi="Times New Roman" w:cs="Times New Roman"/>
          <w:sz w:val="20"/>
          <w:szCs w:val="20"/>
        </w:rPr>
        <w:t xml:space="preserve"> Simpson’s rule, left </w:t>
      </w:r>
      <w:proofErr w:type="spellStart"/>
      <w:r w:rsidR="00052A5B" w:rsidRPr="0040445C">
        <w:rPr>
          <w:rFonts w:ascii="Times New Roman" w:hAnsi="Times New Roman" w:cs="Times New Roman"/>
          <w:sz w:val="20"/>
          <w:szCs w:val="20"/>
        </w:rPr>
        <w:t>atrial</w:t>
      </w:r>
      <w:proofErr w:type="spellEnd"/>
      <w:r w:rsidR="00052A5B" w:rsidRPr="0040445C">
        <w:rPr>
          <w:rFonts w:ascii="Times New Roman" w:hAnsi="Times New Roman" w:cs="Times New Roman"/>
          <w:sz w:val="20"/>
          <w:szCs w:val="20"/>
        </w:rPr>
        <w:t xml:space="preserve"> (LA) anterior – posterior dimensions, left </w:t>
      </w:r>
      <w:proofErr w:type="spellStart"/>
      <w:r w:rsidR="00052A5B" w:rsidRPr="0040445C">
        <w:rPr>
          <w:rFonts w:ascii="Times New Roman" w:hAnsi="Times New Roman" w:cs="Times New Roman"/>
          <w:sz w:val="20"/>
          <w:szCs w:val="20"/>
        </w:rPr>
        <w:t>atrial</w:t>
      </w:r>
      <w:proofErr w:type="spellEnd"/>
      <w:r w:rsidR="00052A5B" w:rsidRPr="0040445C">
        <w:rPr>
          <w:rFonts w:ascii="Times New Roman" w:hAnsi="Times New Roman" w:cs="Times New Roman"/>
          <w:sz w:val="20"/>
          <w:szCs w:val="20"/>
        </w:rPr>
        <w:t xml:space="preserve"> end-diasto</w:t>
      </w:r>
      <w:r w:rsidR="00046F09" w:rsidRPr="0040445C">
        <w:rPr>
          <w:rFonts w:ascii="Times New Roman" w:hAnsi="Times New Roman" w:cs="Times New Roman"/>
          <w:sz w:val="20"/>
          <w:szCs w:val="20"/>
        </w:rPr>
        <w:t>lic volume</w:t>
      </w:r>
      <w:r w:rsidR="00052A5B" w:rsidRPr="0040445C">
        <w:rPr>
          <w:rFonts w:ascii="Times New Roman" w:hAnsi="Times New Roman" w:cs="Times New Roman"/>
          <w:sz w:val="20"/>
          <w:szCs w:val="20"/>
        </w:rPr>
        <w:t>, RV end-diastolic(RVEDA) and end-systolic areas(RVESA), RV fractional area change (RVFAC) which is calculated as(RVEDA</w:t>
      </w:r>
      <w:r w:rsidR="0040445C">
        <w:rPr>
          <w:rFonts w:ascii="Times New Roman" w:hAnsi="Times New Roman" w:cs="Times New Roman"/>
          <w:sz w:val="20"/>
          <w:szCs w:val="20"/>
        </w:rPr>
        <w:t xml:space="preserve"> </w:t>
      </w:r>
      <w:r w:rsidR="00052A5B" w:rsidRPr="0040445C">
        <w:rPr>
          <w:rFonts w:ascii="Times New Roman" w:hAnsi="Times New Roman" w:cs="Times New Roman"/>
          <w:sz w:val="20"/>
          <w:szCs w:val="20"/>
        </w:rPr>
        <w:t>- RVESA)/RVEDA X 100 and tricuspid annular plane systolic excursion</w:t>
      </w:r>
      <w:r w:rsidR="00E73FB9" w:rsidRPr="0040445C">
        <w:rPr>
          <w:rFonts w:ascii="Times New Roman" w:hAnsi="Times New Roman" w:cs="Times New Roman"/>
          <w:sz w:val="20"/>
          <w:szCs w:val="20"/>
        </w:rPr>
        <w:t>13</w:t>
      </w:r>
      <w:r w:rsidR="00052A5B" w:rsidRPr="0040445C">
        <w:rPr>
          <w:rFonts w:ascii="Times New Roman" w:hAnsi="Times New Roman" w:cs="Times New Roman"/>
          <w:sz w:val="20"/>
          <w:szCs w:val="20"/>
        </w:rPr>
        <w:t>The conventional indices for assessment of the severity of MS; MVA by</w:t>
      </w:r>
      <w:r w:rsidR="00C71567">
        <w:rPr>
          <w:rFonts w:ascii="Times New Roman" w:eastAsia="宋体" w:hAnsi="Times New Roman" w:cs="Times New Roman" w:hint="eastAsia"/>
          <w:sz w:val="20"/>
          <w:szCs w:val="20"/>
          <w:lang w:eastAsia="zh-CN"/>
        </w:rPr>
        <w:t xml:space="preserve"> </w:t>
      </w:r>
      <w:proofErr w:type="spellStart"/>
      <w:r w:rsidR="00052A5B" w:rsidRPr="0040445C">
        <w:rPr>
          <w:rFonts w:ascii="Times New Roman" w:hAnsi="Times New Roman" w:cs="Times New Roman"/>
          <w:sz w:val="20"/>
          <w:szCs w:val="20"/>
        </w:rPr>
        <w:t>planimetry</w:t>
      </w:r>
      <w:proofErr w:type="spellEnd"/>
      <w:r w:rsidR="00052A5B" w:rsidRPr="0040445C">
        <w:rPr>
          <w:rFonts w:ascii="Times New Roman" w:hAnsi="Times New Roman" w:cs="Times New Roman"/>
          <w:sz w:val="20"/>
          <w:szCs w:val="20"/>
        </w:rPr>
        <w:t xml:space="preserve"> and pressure half-time and the mean mitral valve pressure</w:t>
      </w:r>
      <w:r w:rsidR="00C71567">
        <w:rPr>
          <w:rFonts w:ascii="Times New Roman" w:eastAsia="宋体" w:hAnsi="Times New Roman" w:cs="Times New Roman" w:hint="eastAsia"/>
          <w:sz w:val="20"/>
          <w:szCs w:val="20"/>
          <w:lang w:eastAsia="zh-CN"/>
        </w:rPr>
        <w:t xml:space="preserve"> </w:t>
      </w:r>
      <w:r w:rsidR="00052A5B" w:rsidRPr="0040445C">
        <w:rPr>
          <w:rFonts w:ascii="Times New Roman" w:hAnsi="Times New Roman" w:cs="Times New Roman"/>
          <w:sz w:val="20"/>
          <w:szCs w:val="20"/>
        </w:rPr>
        <w:t>gradients and PA</w:t>
      </w:r>
      <w:r w:rsidRPr="0040445C">
        <w:rPr>
          <w:rFonts w:ascii="Times New Roman" w:hAnsi="Times New Roman" w:cs="Times New Roman"/>
          <w:sz w:val="20"/>
          <w:szCs w:val="20"/>
        </w:rPr>
        <w:t>SP were measured as recommened</w:t>
      </w:r>
      <w:r w:rsidR="0076678E" w:rsidRPr="0040445C">
        <w:rPr>
          <w:rFonts w:ascii="Times New Roman" w:hAnsi="Times New Roman" w:cs="Times New Roman"/>
          <w:sz w:val="20"/>
          <w:szCs w:val="20"/>
          <w:vertAlign w:val="superscript"/>
        </w:rPr>
        <w:t>14</w:t>
      </w:r>
      <w:r w:rsidRPr="0040445C">
        <w:rPr>
          <w:rFonts w:ascii="Times New Roman" w:hAnsi="Times New Roman" w:cs="Times New Roman"/>
          <w:sz w:val="20"/>
          <w:szCs w:val="20"/>
        </w:rPr>
        <w:t>.</w:t>
      </w:r>
    </w:p>
    <w:p w:rsidR="0067237E" w:rsidRPr="0040445C" w:rsidRDefault="00052A5B" w:rsidP="0040445C">
      <w:pPr>
        <w:autoSpaceDE w:val="0"/>
        <w:autoSpaceDN w:val="0"/>
        <w:adjustRightInd w:val="0"/>
        <w:snapToGrid w:val="0"/>
        <w:spacing w:after="0" w:line="240" w:lineRule="auto"/>
        <w:jc w:val="both"/>
        <w:rPr>
          <w:rFonts w:ascii="Times New Roman" w:hAnsi="Times New Roman" w:cs="Times New Roman"/>
          <w:sz w:val="20"/>
          <w:szCs w:val="20"/>
        </w:rPr>
      </w:pPr>
      <w:r w:rsidRPr="0040445C">
        <w:rPr>
          <w:rFonts w:ascii="Times New Roman" w:hAnsi="Times New Roman" w:cs="Times New Roman"/>
          <w:b/>
          <w:bCs/>
          <w:sz w:val="20"/>
          <w:szCs w:val="20"/>
        </w:rPr>
        <w:t xml:space="preserve">2D </w:t>
      </w:r>
      <w:r w:rsidR="0067237E" w:rsidRPr="0040445C">
        <w:rPr>
          <w:rFonts w:ascii="Times New Roman" w:hAnsi="Times New Roman" w:cs="Times New Roman"/>
          <w:b/>
          <w:bCs/>
          <w:sz w:val="20"/>
          <w:szCs w:val="20"/>
        </w:rPr>
        <w:t>strain imaging</w:t>
      </w:r>
    </w:p>
    <w:p w:rsidR="0067237E" w:rsidRPr="0040445C" w:rsidRDefault="00052A5B" w:rsidP="0040445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0445C">
        <w:rPr>
          <w:rFonts w:ascii="Times New Roman" w:hAnsi="Times New Roman" w:cs="Times New Roman"/>
          <w:sz w:val="20"/>
          <w:szCs w:val="20"/>
        </w:rPr>
        <w:t xml:space="preserve">2D echocardiography images were obtained from </w:t>
      </w:r>
      <w:proofErr w:type="spellStart"/>
      <w:r w:rsidRPr="0040445C">
        <w:rPr>
          <w:rFonts w:ascii="Times New Roman" w:hAnsi="Times New Roman" w:cs="Times New Roman"/>
          <w:sz w:val="20"/>
          <w:szCs w:val="20"/>
        </w:rPr>
        <w:t>para</w:t>
      </w:r>
      <w:proofErr w:type="spellEnd"/>
      <w:r w:rsidRPr="0040445C">
        <w:rPr>
          <w:rFonts w:ascii="Times New Roman" w:hAnsi="Times New Roman" w:cs="Times New Roman"/>
          <w:sz w:val="20"/>
          <w:szCs w:val="20"/>
        </w:rPr>
        <w:t xml:space="preserve"> </w:t>
      </w:r>
      <w:proofErr w:type="spellStart"/>
      <w:r w:rsidRPr="0040445C">
        <w:rPr>
          <w:rFonts w:ascii="Times New Roman" w:hAnsi="Times New Roman" w:cs="Times New Roman"/>
          <w:sz w:val="20"/>
          <w:szCs w:val="20"/>
        </w:rPr>
        <w:t>sternal</w:t>
      </w:r>
      <w:proofErr w:type="spellEnd"/>
      <w:r w:rsidRPr="0040445C">
        <w:rPr>
          <w:rFonts w:ascii="Times New Roman" w:hAnsi="Times New Roman" w:cs="Times New Roman"/>
          <w:sz w:val="20"/>
          <w:szCs w:val="20"/>
        </w:rPr>
        <w:t xml:space="preserve"> short axis at the level of MV to get circumferential strain (global &amp; segmental) LV apical long axis apical three chamber, apical four- and two-chamber views and </w:t>
      </w:r>
      <w:proofErr w:type="spellStart"/>
      <w:r w:rsidRPr="0040445C">
        <w:rPr>
          <w:rFonts w:ascii="Times New Roman" w:hAnsi="Times New Roman" w:cs="Times New Roman"/>
          <w:sz w:val="20"/>
          <w:szCs w:val="20"/>
        </w:rPr>
        <w:t>modiﬁed</w:t>
      </w:r>
      <w:proofErr w:type="spellEnd"/>
      <w:r w:rsidRPr="0040445C">
        <w:rPr>
          <w:rFonts w:ascii="Times New Roman" w:hAnsi="Times New Roman" w:cs="Times New Roman"/>
          <w:sz w:val="20"/>
          <w:szCs w:val="20"/>
        </w:rPr>
        <w:t xml:space="preserve"> apical view for RV</w:t>
      </w:r>
      <w:r w:rsidR="0067237E" w:rsidRPr="0040445C">
        <w:rPr>
          <w:rFonts w:ascii="Times New Roman" w:hAnsi="Times New Roman" w:cs="Times New Roman"/>
          <w:sz w:val="20"/>
          <w:szCs w:val="20"/>
        </w:rPr>
        <w:t>. A</w:t>
      </w:r>
      <w:r w:rsidRPr="0040445C">
        <w:rPr>
          <w:rFonts w:ascii="Times New Roman" w:hAnsi="Times New Roman" w:cs="Times New Roman"/>
          <w:sz w:val="20"/>
          <w:szCs w:val="20"/>
        </w:rPr>
        <w:t xml:space="preserve">ll images were obtained during breath hold, and stored in cine-loop format from </w:t>
      </w:r>
      <w:r w:rsidR="0067237E" w:rsidRPr="0040445C">
        <w:rPr>
          <w:rFonts w:ascii="Times New Roman" w:hAnsi="Times New Roman" w:cs="Times New Roman"/>
          <w:sz w:val="20"/>
          <w:szCs w:val="20"/>
        </w:rPr>
        <w:t xml:space="preserve">three </w:t>
      </w:r>
      <w:proofErr w:type="spellStart"/>
      <w:r w:rsidR="0067237E" w:rsidRPr="0040445C">
        <w:rPr>
          <w:rFonts w:ascii="Times New Roman" w:hAnsi="Times New Roman" w:cs="Times New Roman"/>
          <w:sz w:val="20"/>
          <w:szCs w:val="20"/>
        </w:rPr>
        <w:t>ormore</w:t>
      </w:r>
      <w:proofErr w:type="spellEnd"/>
      <w:r w:rsidR="0067237E" w:rsidRPr="0040445C">
        <w:rPr>
          <w:rFonts w:ascii="Times New Roman" w:hAnsi="Times New Roman" w:cs="Times New Roman"/>
          <w:sz w:val="20"/>
          <w:szCs w:val="20"/>
        </w:rPr>
        <w:t xml:space="preserve"> consecutive</w:t>
      </w:r>
      <w:r w:rsidRPr="0040445C">
        <w:rPr>
          <w:rFonts w:ascii="Times New Roman" w:hAnsi="Times New Roman" w:cs="Times New Roman"/>
          <w:sz w:val="20"/>
          <w:szCs w:val="20"/>
        </w:rPr>
        <w:t xml:space="preserve"> beats. The frame rate for images was between 50 and 90 frames/s. All data were </w:t>
      </w:r>
      <w:r w:rsidR="0067237E" w:rsidRPr="0040445C">
        <w:rPr>
          <w:rFonts w:ascii="Times New Roman" w:hAnsi="Times New Roman" w:cs="Times New Roman"/>
          <w:sz w:val="20"/>
          <w:szCs w:val="20"/>
        </w:rPr>
        <w:t>saved for</w:t>
      </w:r>
      <w:r w:rsidRPr="0040445C">
        <w:rPr>
          <w:rFonts w:ascii="Times New Roman" w:hAnsi="Times New Roman" w:cs="Times New Roman"/>
          <w:sz w:val="20"/>
          <w:szCs w:val="20"/>
        </w:rPr>
        <w:t xml:space="preserve"> further </w:t>
      </w:r>
      <w:proofErr w:type="spellStart"/>
      <w:r w:rsidRPr="0040445C">
        <w:rPr>
          <w:rFonts w:ascii="Times New Roman" w:hAnsi="Times New Roman" w:cs="Times New Roman"/>
          <w:sz w:val="20"/>
          <w:szCs w:val="20"/>
        </w:rPr>
        <w:t>ofﬂine</w:t>
      </w:r>
      <w:proofErr w:type="spellEnd"/>
      <w:r w:rsidRPr="0040445C">
        <w:rPr>
          <w:rFonts w:ascii="Times New Roman" w:hAnsi="Times New Roman" w:cs="Times New Roman"/>
          <w:sz w:val="20"/>
          <w:szCs w:val="20"/>
        </w:rPr>
        <w:t xml:space="preserve"> analysis</w:t>
      </w:r>
      <w:r w:rsidR="0040445C" w:rsidRPr="0040445C">
        <w:rPr>
          <w:rFonts w:ascii="Times New Roman" w:hAnsi="Times New Roman" w:cs="Times New Roman"/>
          <w:sz w:val="20"/>
          <w:szCs w:val="20"/>
        </w:rPr>
        <w:t>.</w:t>
      </w:r>
      <w:r w:rsidR="0040445C">
        <w:rPr>
          <w:rFonts w:ascii="Times New Roman" w:hAnsi="Times New Roman" w:cs="Times New Roman"/>
          <w:sz w:val="20"/>
          <w:szCs w:val="20"/>
        </w:rPr>
        <w:t xml:space="preserve"> </w:t>
      </w:r>
      <w:r w:rsidR="0040445C" w:rsidRPr="0040445C">
        <w:rPr>
          <w:rFonts w:ascii="Times New Roman" w:hAnsi="Times New Roman" w:cs="Times New Roman"/>
          <w:sz w:val="20"/>
          <w:szCs w:val="20"/>
        </w:rPr>
        <w:t>A</w:t>
      </w:r>
      <w:r w:rsidRPr="0040445C">
        <w:rPr>
          <w:rFonts w:ascii="Times New Roman" w:hAnsi="Times New Roman" w:cs="Times New Roman"/>
          <w:sz w:val="20"/>
          <w:szCs w:val="20"/>
        </w:rPr>
        <w:t xml:space="preserve">fter </w:t>
      </w:r>
      <w:proofErr w:type="spellStart"/>
      <w:r w:rsidRPr="0040445C">
        <w:rPr>
          <w:rFonts w:ascii="Times New Roman" w:hAnsi="Times New Roman" w:cs="Times New Roman"/>
          <w:sz w:val="20"/>
          <w:szCs w:val="20"/>
        </w:rPr>
        <w:t>deﬁning</w:t>
      </w:r>
      <w:proofErr w:type="spellEnd"/>
      <w:r w:rsidRPr="0040445C">
        <w:rPr>
          <w:rFonts w:ascii="Times New Roman" w:hAnsi="Times New Roman" w:cs="Times New Roman"/>
          <w:sz w:val="20"/>
          <w:szCs w:val="20"/>
        </w:rPr>
        <w:t xml:space="preserve"> the </w:t>
      </w:r>
      <w:proofErr w:type="spellStart"/>
      <w:r w:rsidRPr="0040445C">
        <w:rPr>
          <w:rFonts w:ascii="Times New Roman" w:hAnsi="Times New Roman" w:cs="Times New Roman"/>
          <w:sz w:val="20"/>
          <w:szCs w:val="20"/>
        </w:rPr>
        <w:t>endocardial</w:t>
      </w:r>
      <w:proofErr w:type="spellEnd"/>
      <w:r w:rsidRPr="0040445C">
        <w:rPr>
          <w:rFonts w:ascii="Times New Roman" w:hAnsi="Times New Roman" w:cs="Times New Roman"/>
          <w:sz w:val="20"/>
          <w:szCs w:val="20"/>
        </w:rPr>
        <w:t xml:space="preserve"> border manually and adjusting the ROI width, an </w:t>
      </w:r>
      <w:proofErr w:type="spellStart"/>
      <w:r w:rsidRPr="0040445C">
        <w:rPr>
          <w:rFonts w:ascii="Times New Roman" w:hAnsi="Times New Roman" w:cs="Times New Roman"/>
          <w:sz w:val="20"/>
          <w:szCs w:val="20"/>
        </w:rPr>
        <w:t>epicardial</w:t>
      </w:r>
      <w:proofErr w:type="spellEnd"/>
      <w:r w:rsidRPr="0040445C">
        <w:rPr>
          <w:rFonts w:ascii="Times New Roman" w:hAnsi="Times New Roman" w:cs="Times New Roman"/>
          <w:sz w:val="20"/>
          <w:szCs w:val="20"/>
        </w:rPr>
        <w:t xml:space="preserve"> tracing was automatically developed by the software system in the following sequence: </w:t>
      </w:r>
      <w:proofErr w:type="spellStart"/>
      <w:r w:rsidRPr="0040445C">
        <w:rPr>
          <w:rFonts w:ascii="Times New Roman" w:hAnsi="Times New Roman" w:cs="Times New Roman"/>
          <w:sz w:val="20"/>
          <w:szCs w:val="20"/>
        </w:rPr>
        <w:t>para</w:t>
      </w:r>
      <w:proofErr w:type="spellEnd"/>
      <w:r w:rsidRPr="0040445C">
        <w:rPr>
          <w:rFonts w:ascii="Times New Roman" w:hAnsi="Times New Roman" w:cs="Times New Roman"/>
          <w:sz w:val="20"/>
          <w:szCs w:val="20"/>
        </w:rPr>
        <w:t xml:space="preserve"> </w:t>
      </w:r>
      <w:proofErr w:type="spellStart"/>
      <w:r w:rsidRPr="0040445C">
        <w:rPr>
          <w:rFonts w:ascii="Times New Roman" w:hAnsi="Times New Roman" w:cs="Times New Roman"/>
          <w:sz w:val="20"/>
          <w:szCs w:val="20"/>
        </w:rPr>
        <w:t>sternal</w:t>
      </w:r>
      <w:proofErr w:type="spellEnd"/>
      <w:r w:rsidRPr="0040445C">
        <w:rPr>
          <w:rFonts w:ascii="Times New Roman" w:hAnsi="Times New Roman" w:cs="Times New Roman"/>
          <w:sz w:val="20"/>
          <w:szCs w:val="20"/>
        </w:rPr>
        <w:t xml:space="preserve"> short axis (MV level) </w:t>
      </w:r>
      <w:r w:rsidR="0067237E" w:rsidRPr="0040445C">
        <w:rPr>
          <w:rFonts w:ascii="Times New Roman" w:hAnsi="Times New Roman" w:cs="Times New Roman"/>
          <w:sz w:val="20"/>
          <w:szCs w:val="20"/>
        </w:rPr>
        <w:t>for a</w:t>
      </w:r>
      <w:r w:rsidRPr="0040445C">
        <w:rPr>
          <w:rFonts w:ascii="Times New Roman" w:hAnsi="Times New Roman" w:cs="Times New Roman"/>
          <w:sz w:val="20"/>
          <w:szCs w:val="20"/>
        </w:rPr>
        <w:t xml:space="preserve"> circumferential strain (global &amp; segmental) apical long axis, apical four-chamber, and apical two-chamber for LV and </w:t>
      </w:r>
      <w:proofErr w:type="spellStart"/>
      <w:r w:rsidRPr="0040445C">
        <w:rPr>
          <w:rFonts w:ascii="Times New Roman" w:hAnsi="Times New Roman" w:cs="Times New Roman"/>
          <w:sz w:val="20"/>
          <w:szCs w:val="20"/>
        </w:rPr>
        <w:t>modiﬁed</w:t>
      </w:r>
      <w:proofErr w:type="spellEnd"/>
      <w:r w:rsidRPr="0040445C">
        <w:rPr>
          <w:rFonts w:ascii="Times New Roman" w:hAnsi="Times New Roman" w:cs="Times New Roman"/>
          <w:sz w:val="20"/>
          <w:szCs w:val="20"/>
        </w:rPr>
        <w:t xml:space="preserve"> apical view for RV. For each view, the </w:t>
      </w:r>
      <w:proofErr w:type="spellStart"/>
      <w:r w:rsidRPr="0040445C">
        <w:rPr>
          <w:rFonts w:ascii="Times New Roman" w:hAnsi="Times New Roman" w:cs="Times New Roman"/>
          <w:sz w:val="20"/>
          <w:szCs w:val="20"/>
        </w:rPr>
        <w:t>endocardial</w:t>
      </w:r>
      <w:proofErr w:type="spellEnd"/>
      <w:r w:rsidRPr="0040445C">
        <w:rPr>
          <w:rFonts w:ascii="Times New Roman" w:hAnsi="Times New Roman" w:cs="Times New Roman"/>
          <w:sz w:val="20"/>
          <w:szCs w:val="20"/>
        </w:rPr>
        <w:t xml:space="preserve"> border was manually traced in the end-systolic frame</w:t>
      </w:r>
      <w:r w:rsidR="0040445C" w:rsidRPr="0040445C">
        <w:rPr>
          <w:rFonts w:ascii="Times New Roman" w:hAnsi="Times New Roman" w:cs="Times New Roman"/>
          <w:sz w:val="20"/>
          <w:szCs w:val="20"/>
        </w:rPr>
        <w:t>.</w:t>
      </w:r>
      <w:r w:rsidR="0040445C">
        <w:rPr>
          <w:rFonts w:ascii="Times New Roman" w:hAnsi="Times New Roman" w:cs="Times New Roman"/>
          <w:sz w:val="20"/>
          <w:szCs w:val="20"/>
        </w:rPr>
        <w:t xml:space="preserve"> </w:t>
      </w:r>
      <w:r w:rsidR="0040445C" w:rsidRPr="0040445C">
        <w:rPr>
          <w:rFonts w:ascii="Times New Roman" w:hAnsi="Times New Roman" w:cs="Times New Roman"/>
          <w:sz w:val="20"/>
          <w:szCs w:val="20"/>
        </w:rPr>
        <w:t>T</w:t>
      </w:r>
      <w:r w:rsidRPr="0040445C">
        <w:rPr>
          <w:rFonts w:ascii="Times New Roman" w:hAnsi="Times New Roman" w:cs="Times New Roman"/>
          <w:sz w:val="20"/>
          <w:szCs w:val="20"/>
        </w:rPr>
        <w:t>he software then automatically generated myocardial strain curves</w:t>
      </w:r>
      <w:r w:rsidR="00C71567">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by frame-by-frame tracking of the natural acoustic markers throughout</w:t>
      </w:r>
      <w:r w:rsidR="00C71567">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 xml:space="preserve">the cardiac cycle. If the automatically </w:t>
      </w:r>
      <w:r w:rsidR="00C72C24" w:rsidRPr="0040445C">
        <w:rPr>
          <w:rFonts w:ascii="Times New Roman" w:hAnsi="Times New Roman" w:cs="Times New Roman"/>
          <w:sz w:val="20"/>
          <w:szCs w:val="20"/>
        </w:rPr>
        <w:t xml:space="preserve">obtained tracking segments were </w:t>
      </w:r>
      <w:r w:rsidRPr="0040445C">
        <w:rPr>
          <w:rFonts w:ascii="Times New Roman" w:hAnsi="Times New Roman" w:cs="Times New Roman"/>
          <w:sz w:val="20"/>
          <w:szCs w:val="20"/>
        </w:rPr>
        <w:t>adequate for analysis, the software system was allowed to read the data</w:t>
      </w:r>
      <w:r w:rsidR="0040445C" w:rsidRPr="0040445C">
        <w:rPr>
          <w:rFonts w:ascii="Times New Roman" w:hAnsi="Times New Roman" w:cs="Times New Roman"/>
          <w:sz w:val="20"/>
          <w:szCs w:val="20"/>
        </w:rPr>
        <w:t>,</w:t>
      </w:r>
      <w:r w:rsidR="0040445C">
        <w:rPr>
          <w:rFonts w:ascii="Times New Roman" w:hAnsi="Times New Roman" w:cs="Times New Roman"/>
          <w:sz w:val="20"/>
          <w:szCs w:val="20"/>
        </w:rPr>
        <w:t xml:space="preserve"> </w:t>
      </w:r>
      <w:r w:rsidR="0040445C" w:rsidRPr="0040445C">
        <w:rPr>
          <w:rFonts w:ascii="Times New Roman" w:hAnsi="Times New Roman" w:cs="Times New Roman"/>
          <w:sz w:val="20"/>
          <w:szCs w:val="20"/>
        </w:rPr>
        <w:t>w</w:t>
      </w:r>
      <w:r w:rsidRPr="0040445C">
        <w:rPr>
          <w:rFonts w:ascii="Times New Roman" w:hAnsi="Times New Roman" w:cs="Times New Roman"/>
          <w:sz w:val="20"/>
          <w:szCs w:val="20"/>
        </w:rPr>
        <w:t>hereas analytically inadequate tr</w:t>
      </w:r>
      <w:r w:rsidR="00C72C24" w:rsidRPr="0040445C">
        <w:rPr>
          <w:rFonts w:ascii="Times New Roman" w:hAnsi="Times New Roman" w:cs="Times New Roman"/>
          <w:sz w:val="20"/>
          <w:szCs w:val="20"/>
        </w:rPr>
        <w:t>acking segments were either cor</w:t>
      </w:r>
      <w:r w:rsidRPr="0040445C">
        <w:rPr>
          <w:rFonts w:ascii="Times New Roman" w:hAnsi="Times New Roman" w:cs="Times New Roman"/>
          <w:sz w:val="20"/>
          <w:szCs w:val="20"/>
        </w:rPr>
        <w:t xml:space="preserve">rected manually or excluded from the </w:t>
      </w:r>
      <w:r w:rsidR="0067237E" w:rsidRPr="0040445C">
        <w:rPr>
          <w:rFonts w:ascii="Times New Roman" w:hAnsi="Times New Roman" w:cs="Times New Roman"/>
          <w:sz w:val="20"/>
          <w:szCs w:val="20"/>
        </w:rPr>
        <w:t>analysis. The</w:t>
      </w:r>
      <w:r w:rsidRPr="0040445C">
        <w:rPr>
          <w:rFonts w:ascii="Times New Roman" w:hAnsi="Times New Roman" w:cs="Times New Roman"/>
          <w:sz w:val="20"/>
          <w:szCs w:val="20"/>
        </w:rPr>
        <w:t xml:space="preserve"> myocardium of the </w:t>
      </w:r>
      <w:r w:rsidR="0067237E" w:rsidRPr="0040445C">
        <w:rPr>
          <w:rFonts w:ascii="Times New Roman" w:hAnsi="Times New Roman" w:cs="Times New Roman"/>
          <w:sz w:val="20"/>
          <w:szCs w:val="20"/>
        </w:rPr>
        <w:t>LV in</w:t>
      </w:r>
      <w:r w:rsidRPr="0040445C">
        <w:rPr>
          <w:rFonts w:ascii="Times New Roman" w:hAnsi="Times New Roman" w:cs="Times New Roman"/>
          <w:sz w:val="20"/>
          <w:szCs w:val="20"/>
        </w:rPr>
        <w:t xml:space="preserve"> apical views was automatically divided into six </w:t>
      </w:r>
      <w:r w:rsidR="0067237E" w:rsidRPr="0040445C">
        <w:rPr>
          <w:rFonts w:ascii="Times New Roman" w:hAnsi="Times New Roman" w:cs="Times New Roman"/>
          <w:sz w:val="20"/>
          <w:szCs w:val="20"/>
        </w:rPr>
        <w:t>walls (anterior</w:t>
      </w:r>
      <w:r w:rsidRPr="0040445C">
        <w:rPr>
          <w:rFonts w:ascii="Times New Roman" w:hAnsi="Times New Roman" w:cs="Times New Roman"/>
          <w:sz w:val="20"/>
          <w:szCs w:val="20"/>
        </w:rPr>
        <w:t xml:space="preserve"> septum, </w:t>
      </w:r>
      <w:proofErr w:type="spellStart"/>
      <w:r w:rsidR="00C72C24" w:rsidRPr="0040445C">
        <w:rPr>
          <w:rFonts w:ascii="Times New Roman" w:hAnsi="Times New Roman" w:cs="Times New Roman"/>
          <w:sz w:val="20"/>
          <w:szCs w:val="20"/>
        </w:rPr>
        <w:t>inferolateral</w:t>
      </w:r>
      <w:proofErr w:type="spellEnd"/>
      <w:r w:rsidR="00C72C24" w:rsidRPr="0040445C">
        <w:rPr>
          <w:rFonts w:ascii="Times New Roman" w:hAnsi="Times New Roman" w:cs="Times New Roman"/>
          <w:sz w:val="20"/>
          <w:szCs w:val="20"/>
        </w:rPr>
        <w:t xml:space="preserve">, </w:t>
      </w:r>
      <w:r w:rsidR="0067237E" w:rsidRPr="0040445C">
        <w:rPr>
          <w:rFonts w:ascii="Times New Roman" w:hAnsi="Times New Roman" w:cs="Times New Roman"/>
          <w:sz w:val="20"/>
          <w:szCs w:val="20"/>
        </w:rPr>
        <w:t>anterior,</w:t>
      </w:r>
      <w:r w:rsidRPr="0040445C">
        <w:rPr>
          <w:rFonts w:ascii="Times New Roman" w:hAnsi="Times New Roman" w:cs="Times New Roman"/>
          <w:sz w:val="20"/>
          <w:szCs w:val="20"/>
        </w:rPr>
        <w:t xml:space="preserve"> inferior, </w:t>
      </w:r>
      <w:r w:rsidR="00C72C24" w:rsidRPr="0040445C">
        <w:rPr>
          <w:rFonts w:ascii="Times New Roman" w:hAnsi="Times New Roman" w:cs="Times New Roman"/>
          <w:sz w:val="20"/>
          <w:szCs w:val="20"/>
        </w:rPr>
        <w:t>inferior septum &amp; lateral,</w:t>
      </w:r>
      <w:proofErr w:type="gramStart"/>
      <w:r w:rsidRPr="0040445C">
        <w:rPr>
          <w:rFonts w:ascii="Times New Roman" w:hAnsi="Times New Roman" w:cs="Times New Roman"/>
          <w:sz w:val="20"/>
          <w:szCs w:val="20"/>
        </w:rPr>
        <w:t>)and</w:t>
      </w:r>
      <w:proofErr w:type="gramEnd"/>
      <w:r w:rsidRPr="0040445C">
        <w:rPr>
          <w:rFonts w:ascii="Times New Roman" w:hAnsi="Times New Roman" w:cs="Times New Roman"/>
          <w:sz w:val="20"/>
          <w:szCs w:val="20"/>
        </w:rPr>
        <w:t xml:space="preserve"> the myocardium of RV was divided into two walls (septum and</w:t>
      </w:r>
      <w:r w:rsidR="00C71567">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RV free wall), all walls were then subdivided into three segments (apical</w:t>
      </w:r>
      <w:r w:rsidR="0040445C" w:rsidRPr="0040445C">
        <w:rPr>
          <w:rFonts w:ascii="Times New Roman" w:hAnsi="Times New Roman" w:cs="Times New Roman"/>
          <w:sz w:val="20"/>
          <w:szCs w:val="20"/>
        </w:rPr>
        <w:t>,</w:t>
      </w:r>
      <w:r w:rsidR="0040445C">
        <w:rPr>
          <w:rFonts w:ascii="Times New Roman" w:hAnsi="Times New Roman" w:cs="Times New Roman"/>
          <w:sz w:val="20"/>
          <w:szCs w:val="20"/>
        </w:rPr>
        <w:t xml:space="preserve"> </w:t>
      </w:r>
      <w:r w:rsidR="0040445C" w:rsidRPr="0040445C">
        <w:rPr>
          <w:rFonts w:ascii="Times New Roman" w:hAnsi="Times New Roman" w:cs="Times New Roman"/>
          <w:sz w:val="20"/>
          <w:szCs w:val="20"/>
        </w:rPr>
        <w:t>m</w:t>
      </w:r>
      <w:r w:rsidRPr="0040445C">
        <w:rPr>
          <w:rFonts w:ascii="Times New Roman" w:hAnsi="Times New Roman" w:cs="Times New Roman"/>
          <w:sz w:val="20"/>
          <w:szCs w:val="20"/>
        </w:rPr>
        <w:t>id, and basal)while the myocardium of the LV</w:t>
      </w:r>
      <w:r w:rsidR="0040445C">
        <w:rPr>
          <w:rFonts w:ascii="Times New Roman" w:hAnsi="Times New Roman" w:cs="Times New Roman"/>
          <w:sz w:val="20"/>
          <w:szCs w:val="20"/>
        </w:rPr>
        <w:t xml:space="preserve"> </w:t>
      </w:r>
      <w:r w:rsidRPr="0040445C">
        <w:rPr>
          <w:rFonts w:ascii="Times New Roman" w:hAnsi="Times New Roman" w:cs="Times New Roman"/>
          <w:sz w:val="20"/>
          <w:szCs w:val="20"/>
        </w:rPr>
        <w:t xml:space="preserve">in </w:t>
      </w:r>
      <w:proofErr w:type="spellStart"/>
      <w:r w:rsidRPr="0040445C">
        <w:rPr>
          <w:rFonts w:ascii="Times New Roman" w:hAnsi="Times New Roman" w:cs="Times New Roman"/>
          <w:sz w:val="20"/>
          <w:szCs w:val="20"/>
        </w:rPr>
        <w:t>para</w:t>
      </w:r>
      <w:proofErr w:type="spellEnd"/>
      <w:r w:rsidRPr="0040445C">
        <w:rPr>
          <w:rFonts w:ascii="Times New Roman" w:hAnsi="Times New Roman" w:cs="Times New Roman"/>
          <w:sz w:val="20"/>
          <w:szCs w:val="20"/>
        </w:rPr>
        <w:t xml:space="preserve"> </w:t>
      </w:r>
      <w:proofErr w:type="spellStart"/>
      <w:r w:rsidRPr="0040445C">
        <w:rPr>
          <w:rFonts w:ascii="Times New Roman" w:hAnsi="Times New Roman" w:cs="Times New Roman"/>
          <w:sz w:val="20"/>
          <w:szCs w:val="20"/>
        </w:rPr>
        <w:t>sternal</w:t>
      </w:r>
      <w:proofErr w:type="spellEnd"/>
      <w:r w:rsidRPr="0040445C">
        <w:rPr>
          <w:rFonts w:ascii="Times New Roman" w:hAnsi="Times New Roman" w:cs="Times New Roman"/>
          <w:sz w:val="20"/>
          <w:szCs w:val="20"/>
        </w:rPr>
        <w:t xml:space="preserve"> </w:t>
      </w:r>
      <w:r w:rsidRPr="0040445C">
        <w:rPr>
          <w:rFonts w:ascii="Times New Roman" w:hAnsi="Times New Roman" w:cs="Times New Roman"/>
          <w:sz w:val="20"/>
          <w:szCs w:val="20"/>
        </w:rPr>
        <w:lastRenderedPageBreak/>
        <w:t>view</w:t>
      </w:r>
      <w:r w:rsidR="00B71951" w:rsidRPr="0040445C">
        <w:rPr>
          <w:rFonts w:ascii="Times New Roman" w:hAnsi="Times New Roman" w:cs="Times New Roman"/>
          <w:sz w:val="20"/>
          <w:szCs w:val="20"/>
        </w:rPr>
        <w:t xml:space="preserve"> short axis MV level</w:t>
      </w:r>
      <w:r w:rsidRPr="0040445C">
        <w:rPr>
          <w:rFonts w:ascii="Times New Roman" w:hAnsi="Times New Roman" w:cs="Times New Roman"/>
          <w:sz w:val="20"/>
          <w:szCs w:val="20"/>
        </w:rPr>
        <w:t xml:space="preserve"> was </w:t>
      </w:r>
      <w:proofErr w:type="spellStart"/>
      <w:r w:rsidRPr="0040445C">
        <w:rPr>
          <w:rFonts w:ascii="Times New Roman" w:hAnsi="Times New Roman" w:cs="Times New Roman"/>
          <w:sz w:val="20"/>
          <w:szCs w:val="20"/>
        </w:rPr>
        <w:t>devided</w:t>
      </w:r>
      <w:proofErr w:type="spellEnd"/>
      <w:r w:rsidRPr="0040445C">
        <w:rPr>
          <w:rFonts w:ascii="Times New Roman" w:hAnsi="Times New Roman" w:cs="Times New Roman"/>
          <w:sz w:val="20"/>
          <w:szCs w:val="20"/>
        </w:rPr>
        <w:t xml:space="preserve"> into sex segments (anterior</w:t>
      </w:r>
      <w:r w:rsidR="0040445C" w:rsidRPr="0040445C">
        <w:rPr>
          <w:rFonts w:ascii="Times New Roman" w:hAnsi="Times New Roman" w:cs="Times New Roman"/>
          <w:sz w:val="20"/>
          <w:szCs w:val="20"/>
        </w:rPr>
        <w:t>,</w:t>
      </w:r>
      <w:r w:rsidRPr="0040445C">
        <w:rPr>
          <w:rFonts w:ascii="Times New Roman" w:hAnsi="Times New Roman" w:cs="Times New Roman"/>
          <w:sz w:val="20"/>
          <w:szCs w:val="20"/>
        </w:rPr>
        <w:t xml:space="preserve"> </w:t>
      </w:r>
      <w:proofErr w:type="spellStart"/>
      <w:r w:rsidRPr="0040445C">
        <w:rPr>
          <w:rFonts w:ascii="Times New Roman" w:hAnsi="Times New Roman" w:cs="Times New Roman"/>
          <w:sz w:val="20"/>
          <w:szCs w:val="20"/>
        </w:rPr>
        <w:t>anteroseptum</w:t>
      </w:r>
      <w:proofErr w:type="spellEnd"/>
      <w:r w:rsidRPr="0040445C">
        <w:rPr>
          <w:rFonts w:ascii="Times New Roman" w:hAnsi="Times New Roman" w:cs="Times New Roman"/>
          <w:sz w:val="20"/>
          <w:szCs w:val="20"/>
        </w:rPr>
        <w:t xml:space="preserve">, </w:t>
      </w:r>
      <w:proofErr w:type="spellStart"/>
      <w:r w:rsidRPr="0040445C">
        <w:rPr>
          <w:rFonts w:ascii="Times New Roman" w:hAnsi="Times New Roman" w:cs="Times New Roman"/>
          <w:sz w:val="20"/>
          <w:szCs w:val="20"/>
        </w:rPr>
        <w:t>anterolateral</w:t>
      </w:r>
      <w:proofErr w:type="spellEnd"/>
      <w:r w:rsidRPr="0040445C">
        <w:rPr>
          <w:rFonts w:ascii="Times New Roman" w:hAnsi="Times New Roman" w:cs="Times New Roman"/>
          <w:sz w:val="20"/>
          <w:szCs w:val="20"/>
        </w:rPr>
        <w:t xml:space="preserve">, inferior, </w:t>
      </w:r>
      <w:proofErr w:type="spellStart"/>
      <w:r w:rsidRPr="0040445C">
        <w:rPr>
          <w:rFonts w:ascii="Times New Roman" w:hAnsi="Times New Roman" w:cs="Times New Roman"/>
          <w:sz w:val="20"/>
          <w:szCs w:val="20"/>
        </w:rPr>
        <w:t>inferolateral</w:t>
      </w:r>
      <w:proofErr w:type="spellEnd"/>
      <w:r w:rsidRPr="0040445C">
        <w:rPr>
          <w:rFonts w:ascii="Times New Roman" w:hAnsi="Times New Roman" w:cs="Times New Roman"/>
          <w:sz w:val="20"/>
          <w:szCs w:val="20"/>
        </w:rPr>
        <w:t xml:space="preserve"> &amp; </w:t>
      </w:r>
      <w:proofErr w:type="spellStart"/>
      <w:r w:rsidRPr="0040445C">
        <w:rPr>
          <w:rFonts w:ascii="Times New Roman" w:hAnsi="Times New Roman" w:cs="Times New Roman"/>
          <w:sz w:val="20"/>
          <w:szCs w:val="20"/>
        </w:rPr>
        <w:t>inferoseptum</w:t>
      </w:r>
      <w:proofErr w:type="spellEnd"/>
      <w:r w:rsidRPr="0040445C">
        <w:rPr>
          <w:rFonts w:ascii="Times New Roman" w:hAnsi="Times New Roman" w:cs="Times New Roman"/>
          <w:sz w:val="20"/>
          <w:szCs w:val="20"/>
        </w:rPr>
        <w:t>)</w:t>
      </w:r>
      <w:r w:rsidR="0040445C" w:rsidRPr="0040445C">
        <w:rPr>
          <w:rFonts w:ascii="Times New Roman" w:hAnsi="Times New Roman" w:cs="Times New Roman"/>
          <w:sz w:val="20"/>
          <w:szCs w:val="20"/>
        </w:rPr>
        <w:t>.</w:t>
      </w:r>
      <w:r w:rsidR="0040445C">
        <w:rPr>
          <w:rFonts w:ascii="Times New Roman" w:hAnsi="Times New Roman" w:cs="Times New Roman"/>
          <w:sz w:val="20"/>
          <w:szCs w:val="20"/>
        </w:rPr>
        <w:t xml:space="preserve"> </w:t>
      </w:r>
      <w:r w:rsidR="0040445C" w:rsidRPr="0040445C">
        <w:rPr>
          <w:rFonts w:ascii="Times New Roman" w:hAnsi="Times New Roman" w:cs="Times New Roman"/>
          <w:sz w:val="20"/>
          <w:szCs w:val="20"/>
        </w:rPr>
        <w:t>I</w:t>
      </w:r>
      <w:r w:rsidRPr="0040445C">
        <w:rPr>
          <w:rFonts w:ascii="Times New Roman" w:hAnsi="Times New Roman" w:cs="Times New Roman"/>
          <w:sz w:val="20"/>
          <w:szCs w:val="20"/>
        </w:rPr>
        <w:t xml:space="preserve">n blinded post-processing, longitudinal and </w:t>
      </w:r>
      <w:r w:rsidR="00480BF6" w:rsidRPr="0040445C">
        <w:rPr>
          <w:rFonts w:ascii="Times New Roman" w:hAnsi="Times New Roman" w:cs="Times New Roman"/>
          <w:sz w:val="20"/>
          <w:szCs w:val="20"/>
        </w:rPr>
        <w:t>circumferential deformation</w:t>
      </w:r>
      <w:r w:rsidRPr="0040445C">
        <w:rPr>
          <w:rFonts w:ascii="Times New Roman" w:hAnsi="Times New Roman" w:cs="Times New Roman"/>
          <w:sz w:val="20"/>
          <w:szCs w:val="20"/>
        </w:rPr>
        <w:t xml:space="preserve"> had been assessed by speckle tracking, being measured the peak systolic longitudinal strain (</w:t>
      </w:r>
      <w:r w:rsidR="0067237E" w:rsidRPr="0040445C">
        <w:rPr>
          <w:rFonts w:ascii="Times New Roman" w:hAnsi="Times New Roman" w:cs="Times New Roman"/>
          <w:sz w:val="20"/>
          <w:szCs w:val="20"/>
        </w:rPr>
        <w:t>SPLS) for</w:t>
      </w:r>
      <w:r w:rsidRPr="0040445C">
        <w:rPr>
          <w:rFonts w:ascii="Times New Roman" w:hAnsi="Times New Roman" w:cs="Times New Roman"/>
          <w:sz w:val="20"/>
          <w:szCs w:val="20"/>
        </w:rPr>
        <w:t xml:space="preserve"> the 17 segment LV model from the apical 4-chambers, 2-chambers and long axis views, with high frame rates (&gt; 60 frames/s) using Q </w:t>
      </w:r>
      <w:r w:rsidR="0067237E" w:rsidRPr="0040445C">
        <w:rPr>
          <w:rFonts w:ascii="Times New Roman" w:hAnsi="Times New Roman" w:cs="Times New Roman"/>
          <w:sz w:val="20"/>
          <w:szCs w:val="20"/>
        </w:rPr>
        <w:t>LAB</w:t>
      </w:r>
      <w:r w:rsidR="0040445C" w:rsidRPr="0040445C">
        <w:rPr>
          <w:rFonts w:ascii="Times New Roman" w:hAnsi="Times New Roman" w:cs="Times New Roman"/>
          <w:sz w:val="20"/>
          <w:szCs w:val="20"/>
        </w:rPr>
        <w:t>.</w:t>
      </w:r>
      <w:r w:rsidR="0040445C">
        <w:rPr>
          <w:rFonts w:ascii="Times New Roman" w:hAnsi="Times New Roman" w:cs="Times New Roman"/>
          <w:sz w:val="20"/>
          <w:szCs w:val="20"/>
        </w:rPr>
        <w:t xml:space="preserve"> </w:t>
      </w:r>
      <w:r w:rsidR="0040445C" w:rsidRPr="0040445C">
        <w:rPr>
          <w:rFonts w:ascii="Times New Roman" w:hAnsi="Times New Roman" w:cs="Times New Roman"/>
          <w:sz w:val="20"/>
          <w:szCs w:val="20"/>
        </w:rPr>
        <w:t>E</w:t>
      </w:r>
      <w:r w:rsidRPr="0040445C">
        <w:rPr>
          <w:rFonts w:ascii="Times New Roman" w:hAnsi="Times New Roman" w:cs="Times New Roman"/>
          <w:sz w:val="20"/>
          <w:szCs w:val="20"/>
        </w:rPr>
        <w:t xml:space="preserve">nd-systole was defined as aortic valve closure in the apical long-axis view by continuous Doppler wave recording. Automated delineation of </w:t>
      </w:r>
      <w:proofErr w:type="spellStart"/>
      <w:r w:rsidRPr="0040445C">
        <w:rPr>
          <w:rFonts w:ascii="Times New Roman" w:hAnsi="Times New Roman" w:cs="Times New Roman"/>
          <w:sz w:val="20"/>
          <w:szCs w:val="20"/>
        </w:rPr>
        <w:t>endocardial</w:t>
      </w:r>
      <w:proofErr w:type="spellEnd"/>
      <w:r w:rsidRPr="0040445C">
        <w:rPr>
          <w:rFonts w:ascii="Times New Roman" w:hAnsi="Times New Roman" w:cs="Times New Roman"/>
          <w:sz w:val="20"/>
          <w:szCs w:val="20"/>
        </w:rPr>
        <w:t xml:space="preserve"> borders was obtained through marking the mitral annulus level and at the apex on each digital loop. The area of interest was manually adjusted if automated delineation was not optimal. Segments with poor image acquisition or artifacts were excluded due to inability to measure LS. Segmental LS was calculated as the percentage of lengthening or shortening and the results</w:t>
      </w:r>
      <w:r w:rsidR="0067237E" w:rsidRPr="0040445C">
        <w:rPr>
          <w:rFonts w:ascii="Times New Roman" w:hAnsi="Times New Roman" w:cs="Times New Roman"/>
          <w:sz w:val="20"/>
          <w:szCs w:val="20"/>
        </w:rPr>
        <w:t xml:space="preserve"> for each plane were displayed. </w:t>
      </w:r>
      <w:r w:rsidRPr="0040445C">
        <w:rPr>
          <w:rFonts w:ascii="Times New Roman" w:hAnsi="Times New Roman" w:cs="Times New Roman"/>
          <w:sz w:val="20"/>
          <w:szCs w:val="20"/>
        </w:rPr>
        <w:t>The peak systolic circumferential strain (</w:t>
      </w:r>
      <w:r w:rsidR="0067237E" w:rsidRPr="0040445C">
        <w:rPr>
          <w:rFonts w:ascii="Times New Roman" w:hAnsi="Times New Roman" w:cs="Times New Roman"/>
          <w:sz w:val="20"/>
          <w:szCs w:val="20"/>
        </w:rPr>
        <w:t>SPCS) for</w:t>
      </w:r>
      <w:r w:rsidRPr="0040445C">
        <w:rPr>
          <w:rFonts w:ascii="Times New Roman" w:hAnsi="Times New Roman" w:cs="Times New Roman"/>
          <w:sz w:val="20"/>
          <w:szCs w:val="20"/>
        </w:rPr>
        <w:t xml:space="preserve"> 6 segments protocol were calculated from the short axis views at the level of mitral </w:t>
      </w:r>
      <w:r w:rsidR="0067237E" w:rsidRPr="0040445C">
        <w:rPr>
          <w:rFonts w:ascii="Times New Roman" w:hAnsi="Times New Roman" w:cs="Times New Roman"/>
          <w:sz w:val="20"/>
          <w:szCs w:val="20"/>
        </w:rPr>
        <w:t>valve with</w:t>
      </w:r>
      <w:r w:rsidRPr="0040445C">
        <w:rPr>
          <w:rFonts w:ascii="Times New Roman" w:hAnsi="Times New Roman" w:cs="Times New Roman"/>
          <w:sz w:val="20"/>
          <w:szCs w:val="20"/>
        </w:rPr>
        <w:t xml:space="preserve"> high frame rates (&gt; 60 frames/s).</w:t>
      </w:r>
    </w:p>
    <w:p w:rsidR="0067237E" w:rsidRPr="0040445C" w:rsidRDefault="00052A5B"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Follow-up echocardiogram</w:t>
      </w:r>
    </w:p>
    <w:p w:rsidR="0067237E" w:rsidRPr="0040445C" w:rsidRDefault="00052A5B" w:rsidP="0040445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0445C">
        <w:rPr>
          <w:rFonts w:ascii="Times New Roman" w:hAnsi="Times New Roman" w:cs="Times New Roman"/>
          <w:sz w:val="20"/>
          <w:szCs w:val="20"/>
        </w:rPr>
        <w:t xml:space="preserve">All patients in the study group underwent full </w:t>
      </w:r>
      <w:proofErr w:type="spellStart"/>
      <w:r w:rsidRPr="0040445C">
        <w:rPr>
          <w:rFonts w:ascii="Times New Roman" w:hAnsi="Times New Roman" w:cs="Times New Roman"/>
          <w:sz w:val="20"/>
          <w:szCs w:val="20"/>
        </w:rPr>
        <w:t>echocardiographic</w:t>
      </w:r>
      <w:proofErr w:type="spellEnd"/>
      <w:r w:rsidRPr="0040445C">
        <w:rPr>
          <w:rFonts w:ascii="Times New Roman" w:hAnsi="Times New Roman" w:cs="Times New Roman"/>
          <w:sz w:val="20"/>
          <w:szCs w:val="20"/>
        </w:rPr>
        <w:t xml:space="preserve"> study</w:t>
      </w:r>
      <w:r w:rsidR="00C71567">
        <w:rPr>
          <w:rFonts w:ascii="Times New Roman" w:eastAsia="宋体" w:hAnsi="Times New Roman" w:cs="Times New Roman" w:hint="eastAsia"/>
          <w:sz w:val="20"/>
          <w:szCs w:val="20"/>
          <w:lang w:eastAsia="zh-CN"/>
        </w:rPr>
        <w:t xml:space="preserve"> </w:t>
      </w:r>
      <w:r w:rsidRPr="0040445C">
        <w:rPr>
          <w:rFonts w:ascii="Times New Roman" w:hAnsi="Times New Roman" w:cs="Times New Roman"/>
          <w:sz w:val="20"/>
          <w:szCs w:val="20"/>
        </w:rPr>
        <w:t>including 2D strain of both RV and LV</w:t>
      </w:r>
      <w:r w:rsidR="00B71951" w:rsidRPr="0040445C">
        <w:rPr>
          <w:rFonts w:ascii="Times New Roman" w:hAnsi="Times New Roman" w:cs="Times New Roman"/>
          <w:sz w:val="20"/>
          <w:szCs w:val="20"/>
        </w:rPr>
        <w:t xml:space="preserve"> and </w:t>
      </w:r>
      <w:r w:rsidR="0067237E" w:rsidRPr="0040445C">
        <w:rPr>
          <w:rFonts w:ascii="Times New Roman" w:hAnsi="Times New Roman" w:cs="Times New Roman"/>
          <w:sz w:val="20"/>
          <w:szCs w:val="20"/>
        </w:rPr>
        <w:t>CS within</w:t>
      </w:r>
      <w:r w:rsidR="0086312A" w:rsidRPr="0040445C">
        <w:rPr>
          <w:rFonts w:ascii="Times New Roman" w:hAnsi="Times New Roman" w:cs="Times New Roman"/>
          <w:sz w:val="20"/>
          <w:szCs w:val="20"/>
        </w:rPr>
        <w:t xml:space="preserve">24 h and after 1 month post-BMV using the same machine for </w:t>
      </w:r>
      <w:proofErr w:type="spellStart"/>
      <w:r w:rsidRPr="0040445C">
        <w:rPr>
          <w:rFonts w:ascii="Times New Roman" w:hAnsi="Times New Roman" w:cs="Times New Roman"/>
          <w:sz w:val="20"/>
          <w:szCs w:val="20"/>
        </w:rPr>
        <w:t>transthoracic</w:t>
      </w:r>
      <w:proofErr w:type="spellEnd"/>
      <w:r w:rsidRPr="0040445C">
        <w:rPr>
          <w:rFonts w:ascii="Times New Roman" w:hAnsi="Times New Roman" w:cs="Times New Roman"/>
          <w:sz w:val="20"/>
          <w:szCs w:val="20"/>
        </w:rPr>
        <w:t xml:space="preserve"> echocardiogram (Follow-up study).</w:t>
      </w:r>
    </w:p>
    <w:p w:rsidR="00D05AD2" w:rsidRPr="0040445C" w:rsidRDefault="00C72C24"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Statistical analysis</w:t>
      </w:r>
    </w:p>
    <w:p w:rsidR="00D05AD2" w:rsidRPr="0040445C" w:rsidRDefault="00D05AD2" w:rsidP="0040445C">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40445C">
        <w:rPr>
          <w:rFonts w:ascii="Times New Roman" w:hAnsi="Times New Roman" w:cs="Times New Roman"/>
          <w:sz w:val="20"/>
          <w:szCs w:val="20"/>
        </w:rPr>
        <w:t xml:space="preserve">The </w:t>
      </w:r>
      <w:r w:rsidRPr="0040445C">
        <w:rPr>
          <w:rFonts w:ascii="Times New Roman" w:eastAsia="Times New Roman" w:hAnsi="Times New Roman" w:cs="Times New Roman"/>
          <w:sz w:val="20"/>
          <w:szCs w:val="20"/>
          <w:lang w:bidi="ar-EG"/>
        </w:rPr>
        <w:t xml:space="preserve">collected data were revised, organized, tabulated and statistically analyzed using statistical package for social sciences (SPSS) version 23.0 for windows. Data are presented as the Mean ± standard deviation (SD), frequency, and percentage. Categorical variables were compared using the chi-square (χ2) and Fisher's exact tests (if required). Continuous variables were compared by the Student t test (two-tailed) for parametric data. Mann-Whitney U test was used to compare continuous nonparametric data. Paired sample T test was used to compare two 2 related samples for normally distributed data and </w:t>
      </w:r>
      <w:proofErr w:type="spellStart"/>
      <w:r w:rsidRPr="0040445C">
        <w:rPr>
          <w:rFonts w:ascii="Times New Roman" w:eastAsia="Times New Roman" w:hAnsi="Times New Roman" w:cs="Times New Roman"/>
          <w:sz w:val="20"/>
          <w:szCs w:val="20"/>
          <w:lang w:bidi="ar-EG"/>
        </w:rPr>
        <w:t>Wilcoxon</w:t>
      </w:r>
      <w:proofErr w:type="spellEnd"/>
      <w:r w:rsidRPr="0040445C">
        <w:rPr>
          <w:rFonts w:ascii="Times New Roman" w:eastAsia="Times New Roman" w:hAnsi="Times New Roman" w:cs="Times New Roman"/>
          <w:sz w:val="20"/>
          <w:szCs w:val="20"/>
          <w:lang w:bidi="ar-EG"/>
        </w:rPr>
        <w:t xml:space="preserve"> signed – rank and Friedman's ANOVA tests were used to compare related samples of data which were abnormally distributed. The level of significance was accepted if the P value &lt; 0.05.</w:t>
      </w:r>
    </w:p>
    <w:p w:rsidR="00F77F17" w:rsidRPr="0040445C" w:rsidRDefault="00F77F17" w:rsidP="0040445C">
      <w:pPr>
        <w:autoSpaceDE w:val="0"/>
        <w:autoSpaceDN w:val="0"/>
        <w:adjustRightInd w:val="0"/>
        <w:snapToGrid w:val="0"/>
        <w:spacing w:after="0" w:line="240" w:lineRule="auto"/>
        <w:jc w:val="both"/>
        <w:rPr>
          <w:rFonts w:ascii="Times New Roman" w:hAnsi="Times New Roman" w:cs="Times New Roman"/>
          <w:sz w:val="20"/>
          <w:szCs w:val="20"/>
        </w:rPr>
      </w:pPr>
    </w:p>
    <w:p w:rsidR="00E372A2" w:rsidRPr="0040445C" w:rsidRDefault="00D23366"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 xml:space="preserve">3. </w:t>
      </w:r>
      <w:r w:rsidR="00F77F17" w:rsidRPr="0040445C">
        <w:rPr>
          <w:rFonts w:ascii="Times New Roman" w:hAnsi="Times New Roman" w:cs="Times New Roman"/>
          <w:b/>
          <w:bCs/>
          <w:sz w:val="20"/>
          <w:szCs w:val="20"/>
        </w:rPr>
        <w:t>Results</w:t>
      </w:r>
    </w:p>
    <w:p w:rsidR="004328DC" w:rsidRPr="0040445C" w:rsidRDefault="00E372A2" w:rsidP="0040445C">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40445C">
        <w:rPr>
          <w:rFonts w:ascii="Times New Roman" w:hAnsi="Times New Roman" w:cs="Times New Roman"/>
          <w:sz w:val="20"/>
          <w:szCs w:val="20"/>
        </w:rPr>
        <w:t>Out of 5</w:t>
      </w:r>
      <w:r w:rsidR="00B71951" w:rsidRPr="0040445C">
        <w:rPr>
          <w:rFonts w:ascii="Times New Roman" w:hAnsi="Times New Roman" w:cs="Times New Roman"/>
          <w:sz w:val="20"/>
          <w:szCs w:val="20"/>
        </w:rPr>
        <w:t xml:space="preserve">0 patients referred to our hospital in the </w:t>
      </w:r>
      <w:proofErr w:type="spellStart"/>
      <w:r w:rsidR="00B71951" w:rsidRPr="0040445C">
        <w:rPr>
          <w:rFonts w:ascii="Times New Roman" w:hAnsi="Times New Roman" w:cs="Times New Roman"/>
          <w:sz w:val="20"/>
          <w:szCs w:val="20"/>
        </w:rPr>
        <w:t>speciﬁed</w:t>
      </w:r>
      <w:proofErr w:type="spellEnd"/>
      <w:r w:rsidR="00B71951" w:rsidRPr="0040445C">
        <w:rPr>
          <w:rFonts w:ascii="Times New Roman" w:hAnsi="Times New Roman" w:cs="Times New Roman"/>
          <w:sz w:val="20"/>
          <w:szCs w:val="20"/>
        </w:rPr>
        <w:t xml:space="preserve"> period of time for elective BMV, 20 patients were enrolled in this study.</w:t>
      </w:r>
      <w:r w:rsidRPr="0040445C">
        <w:rPr>
          <w:rFonts w:ascii="Times New Roman" w:hAnsi="Times New Roman" w:cs="Times New Roman"/>
          <w:sz w:val="20"/>
          <w:szCs w:val="20"/>
        </w:rPr>
        <w:t xml:space="preserve"> Ten </w:t>
      </w:r>
      <w:r w:rsidR="00B71951" w:rsidRPr="0040445C">
        <w:rPr>
          <w:rFonts w:ascii="Times New Roman" w:hAnsi="Times New Roman" w:cs="Times New Roman"/>
          <w:sz w:val="20"/>
          <w:szCs w:val="20"/>
        </w:rPr>
        <w:t xml:space="preserve">patients were not </w:t>
      </w:r>
      <w:proofErr w:type="spellStart"/>
      <w:r w:rsidR="00B71951" w:rsidRPr="0040445C">
        <w:rPr>
          <w:rFonts w:ascii="Times New Roman" w:hAnsi="Times New Roman" w:cs="Times New Roman"/>
          <w:sz w:val="20"/>
          <w:szCs w:val="20"/>
        </w:rPr>
        <w:t>ﬁt</w:t>
      </w:r>
      <w:proofErr w:type="spellEnd"/>
      <w:r w:rsidR="00B71951" w:rsidRPr="0040445C">
        <w:rPr>
          <w:rFonts w:ascii="Times New Roman" w:hAnsi="Times New Roman" w:cs="Times New Roman"/>
          <w:sz w:val="20"/>
          <w:szCs w:val="20"/>
        </w:rPr>
        <w:t xml:space="preserve"> for BMV due to presence of LA thrombus by </w:t>
      </w:r>
      <w:r w:rsidRPr="0040445C">
        <w:rPr>
          <w:rFonts w:ascii="Times New Roman" w:hAnsi="Times New Roman" w:cs="Times New Roman"/>
          <w:sz w:val="20"/>
          <w:szCs w:val="20"/>
        </w:rPr>
        <w:t>trans- esophageal</w:t>
      </w:r>
      <w:r w:rsidR="00B71951" w:rsidRPr="0040445C">
        <w:rPr>
          <w:rFonts w:ascii="Times New Roman" w:hAnsi="Times New Roman" w:cs="Times New Roman"/>
          <w:sz w:val="20"/>
          <w:szCs w:val="20"/>
        </w:rPr>
        <w:t xml:space="preserve"> </w:t>
      </w:r>
      <w:proofErr w:type="spellStart"/>
      <w:r w:rsidR="00B71951" w:rsidRPr="0040445C">
        <w:rPr>
          <w:rFonts w:ascii="Times New Roman" w:hAnsi="Times New Roman" w:cs="Times New Roman"/>
          <w:sz w:val="20"/>
          <w:szCs w:val="20"/>
        </w:rPr>
        <w:t>echo</w:t>
      </w:r>
      <w:r w:rsidRPr="0040445C">
        <w:rPr>
          <w:rFonts w:ascii="Times New Roman" w:hAnsi="Times New Roman" w:cs="Times New Roman"/>
          <w:sz w:val="20"/>
          <w:szCs w:val="20"/>
        </w:rPr>
        <w:t>cardiographic</w:t>
      </w:r>
      <w:proofErr w:type="spellEnd"/>
      <w:r w:rsidRPr="0040445C">
        <w:rPr>
          <w:rFonts w:ascii="Times New Roman" w:hAnsi="Times New Roman" w:cs="Times New Roman"/>
          <w:sz w:val="20"/>
          <w:szCs w:val="20"/>
        </w:rPr>
        <w:t xml:space="preserve"> study. T</w:t>
      </w:r>
      <w:r w:rsidR="00B71951" w:rsidRPr="0040445C">
        <w:rPr>
          <w:rFonts w:ascii="Times New Roman" w:hAnsi="Times New Roman" w:cs="Times New Roman"/>
          <w:sz w:val="20"/>
          <w:szCs w:val="20"/>
        </w:rPr>
        <w:t xml:space="preserve">he remaining 20 patients underwent BMV but were excluded from the study due to presence of </w:t>
      </w:r>
      <w:proofErr w:type="spellStart"/>
      <w:r w:rsidR="00B71951" w:rsidRPr="0040445C">
        <w:rPr>
          <w:rFonts w:ascii="Times New Roman" w:hAnsi="Times New Roman" w:cs="Times New Roman"/>
          <w:sz w:val="20"/>
          <w:szCs w:val="20"/>
        </w:rPr>
        <w:t>comorbidities</w:t>
      </w:r>
      <w:proofErr w:type="spellEnd"/>
      <w:r w:rsidR="00B71951" w:rsidRPr="0040445C">
        <w:rPr>
          <w:rFonts w:ascii="Times New Roman" w:hAnsi="Times New Roman" w:cs="Times New Roman"/>
          <w:sz w:val="20"/>
          <w:szCs w:val="20"/>
        </w:rPr>
        <w:t xml:space="preserve"> that might </w:t>
      </w:r>
      <w:r w:rsidR="00B71951" w:rsidRPr="0040445C">
        <w:rPr>
          <w:rFonts w:ascii="Times New Roman" w:hAnsi="Times New Roman" w:cs="Times New Roman"/>
          <w:sz w:val="20"/>
          <w:szCs w:val="20"/>
        </w:rPr>
        <w:lastRenderedPageBreak/>
        <w:t>affect the LV</w:t>
      </w:r>
      <w:r w:rsidRPr="0040445C">
        <w:rPr>
          <w:rFonts w:ascii="Times New Roman" w:hAnsi="Times New Roman" w:cs="Times New Roman"/>
          <w:sz w:val="20"/>
          <w:szCs w:val="20"/>
        </w:rPr>
        <w:t xml:space="preserve">-GLS values e.g. diabetes, hypertension </w:t>
      </w:r>
      <w:r w:rsidR="00B71951" w:rsidRPr="0040445C">
        <w:rPr>
          <w:rFonts w:ascii="Times New Roman" w:hAnsi="Times New Roman" w:cs="Times New Roman"/>
          <w:sz w:val="20"/>
          <w:szCs w:val="20"/>
        </w:rPr>
        <w:t xml:space="preserve">and </w:t>
      </w:r>
      <w:proofErr w:type="spellStart"/>
      <w:r w:rsidR="00B71951" w:rsidRPr="0040445C">
        <w:rPr>
          <w:rFonts w:ascii="Times New Roman" w:hAnsi="Times New Roman" w:cs="Times New Roman"/>
          <w:sz w:val="20"/>
          <w:szCs w:val="20"/>
        </w:rPr>
        <w:t>atrial</w:t>
      </w:r>
      <w:proofErr w:type="spellEnd"/>
      <w:r w:rsidR="00B71951" w:rsidRPr="0040445C">
        <w:rPr>
          <w:rFonts w:ascii="Times New Roman" w:hAnsi="Times New Roman" w:cs="Times New Roman"/>
          <w:sz w:val="20"/>
          <w:szCs w:val="20"/>
        </w:rPr>
        <w:t xml:space="preserve"> </w:t>
      </w:r>
      <w:proofErr w:type="spellStart"/>
      <w:r w:rsidR="00B71951" w:rsidRPr="0040445C">
        <w:rPr>
          <w:rFonts w:ascii="Times New Roman" w:hAnsi="Times New Roman" w:cs="Times New Roman"/>
          <w:sz w:val="20"/>
          <w:szCs w:val="20"/>
        </w:rPr>
        <w:t>ﬁbrillation</w:t>
      </w:r>
      <w:proofErr w:type="spellEnd"/>
      <w:r w:rsidR="00B71951" w:rsidRPr="0040445C">
        <w:rPr>
          <w:rFonts w:ascii="Times New Roman" w:hAnsi="Times New Roman" w:cs="Times New Roman"/>
          <w:sz w:val="20"/>
          <w:szCs w:val="20"/>
        </w:rPr>
        <w:t>. Of</w:t>
      </w:r>
      <w:r w:rsidR="00B71951" w:rsidRPr="0040445C">
        <w:rPr>
          <w:rFonts w:ascii="Times New Roman" w:hAnsi="Times New Roman" w:cs="Times New Roman"/>
          <w:color w:val="000000"/>
          <w:sz w:val="20"/>
          <w:szCs w:val="20"/>
        </w:rPr>
        <w:t xml:space="preserve"> the excluded patients 3 had concomita</w:t>
      </w:r>
      <w:r w:rsidRPr="0040445C">
        <w:rPr>
          <w:rFonts w:ascii="Times New Roman" w:hAnsi="Times New Roman" w:cs="Times New Roman"/>
          <w:color w:val="000000"/>
          <w:sz w:val="20"/>
          <w:szCs w:val="20"/>
        </w:rPr>
        <w:t xml:space="preserve">nt LV dysfunction </w:t>
      </w:r>
      <w:proofErr w:type="spellStart"/>
      <w:r w:rsidRPr="0040445C">
        <w:rPr>
          <w:rFonts w:ascii="Times New Roman" w:hAnsi="Times New Roman" w:cs="Times New Roman"/>
          <w:color w:val="000000"/>
          <w:sz w:val="20"/>
          <w:szCs w:val="20"/>
        </w:rPr>
        <w:t>deﬁned</w:t>
      </w:r>
      <w:proofErr w:type="spellEnd"/>
      <w:r w:rsidRPr="0040445C">
        <w:rPr>
          <w:rFonts w:ascii="Times New Roman" w:hAnsi="Times New Roman" w:cs="Times New Roman"/>
          <w:color w:val="000000"/>
          <w:sz w:val="20"/>
          <w:szCs w:val="20"/>
        </w:rPr>
        <w:t xml:space="preserve"> as EF≤</w:t>
      </w:r>
      <w:r w:rsidR="00B71951" w:rsidRPr="0040445C">
        <w:rPr>
          <w:rFonts w:ascii="Times New Roman" w:hAnsi="Times New Roman" w:cs="Times New Roman"/>
          <w:color w:val="000000"/>
          <w:sz w:val="20"/>
          <w:szCs w:val="20"/>
        </w:rPr>
        <w:t>54%.</w:t>
      </w:r>
    </w:p>
    <w:p w:rsidR="00FD1AC6" w:rsidRPr="0040445C" w:rsidRDefault="00FD1AC6" w:rsidP="0040445C">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FD1AC6" w:rsidRPr="0040445C" w:rsidRDefault="00FD1AC6" w:rsidP="0040445C">
      <w:pPr>
        <w:autoSpaceDE w:val="0"/>
        <w:autoSpaceDN w:val="0"/>
        <w:adjustRightInd w:val="0"/>
        <w:snapToGrid w:val="0"/>
        <w:spacing w:after="0" w:line="240" w:lineRule="auto"/>
        <w:jc w:val="center"/>
        <w:rPr>
          <w:rFonts w:ascii="Times New Roman" w:hAnsi="Times New Roman" w:cs="Times New Roman"/>
          <w:b/>
          <w:bCs/>
          <w:sz w:val="20"/>
          <w:szCs w:val="20"/>
        </w:rPr>
      </w:pPr>
      <w:proofErr w:type="gramStart"/>
      <w:r w:rsidRPr="0040445C">
        <w:rPr>
          <w:rFonts w:ascii="Times New Roman" w:hAnsi="Times New Roman" w:cs="Times New Roman"/>
          <w:b/>
          <w:bCs/>
          <w:sz w:val="20"/>
          <w:szCs w:val="20"/>
        </w:rPr>
        <w:t>Table (1): Demographic data of the studied sample.</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117FBE" w:rsidRPr="0040445C" w:rsidTr="00D23366">
        <w:trPr>
          <w:jc w:val="center"/>
        </w:trPr>
        <w:tc>
          <w:tcPr>
            <w:tcW w:w="4536" w:type="dxa"/>
          </w:tcPr>
          <w:tbl>
            <w:tblPr>
              <w:tblStyle w:val="GridTable5DarkAccent5"/>
              <w:tblpPr w:leftFromText="180" w:rightFromText="180"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408"/>
              <w:gridCol w:w="1310"/>
            </w:tblGrid>
            <w:tr w:rsidR="00117FBE" w:rsidRPr="0040445C" w:rsidTr="00C71567">
              <w:trPr>
                <w:cnfStyle w:val="100000000000"/>
                <w:trHeight w:val="198"/>
              </w:trPr>
              <w:tc>
                <w:tcPr>
                  <w:cnfStyle w:val="001000000000"/>
                  <w:tcW w:w="1847" w:type="pct"/>
                  <w:tcBorders>
                    <w:top w:val="none" w:sz="0" w:space="0" w:color="auto"/>
                    <w:left w:val="none" w:sz="0" w:space="0" w:color="auto"/>
                    <w:right w:val="none" w:sz="0" w:space="0" w:color="auto"/>
                  </w:tcBorders>
                  <w:hideMark/>
                </w:tcPr>
                <w:p w:rsidR="00117FBE" w:rsidRPr="0040445C" w:rsidRDefault="00117FBE" w:rsidP="0040445C">
                  <w:pPr>
                    <w:snapToGrid w:val="0"/>
                    <w:jc w:val="both"/>
                    <w:rPr>
                      <w:rFonts w:ascii="Times New Roman" w:eastAsia="Calibri" w:hAnsi="Times New Roman" w:cs="Times New Roman"/>
                      <w:b w:val="0"/>
                      <w:bCs w:val="0"/>
                      <w:caps/>
                      <w:color w:val="000000"/>
                      <w:sz w:val="20"/>
                      <w:szCs w:val="20"/>
                    </w:rPr>
                  </w:pPr>
                  <w:r w:rsidRPr="0040445C">
                    <w:rPr>
                      <w:rFonts w:ascii="Times New Roman" w:eastAsia="Calibri" w:hAnsi="Times New Roman" w:cs="Times New Roman"/>
                      <w:color w:val="000000"/>
                      <w:sz w:val="20"/>
                      <w:szCs w:val="20"/>
                    </w:rPr>
                    <w:t>Variables</w:t>
                  </w:r>
                </w:p>
              </w:tc>
              <w:tc>
                <w:tcPr>
                  <w:tcW w:w="1633" w:type="pct"/>
                  <w:tcBorders>
                    <w:top w:val="none" w:sz="0" w:space="0" w:color="auto"/>
                    <w:left w:val="none" w:sz="0" w:space="0" w:color="auto"/>
                    <w:right w:val="none" w:sz="0" w:space="0" w:color="auto"/>
                  </w:tcBorders>
                  <w:hideMark/>
                </w:tcPr>
                <w:p w:rsidR="00117FBE" w:rsidRPr="0040445C" w:rsidRDefault="00117FBE" w:rsidP="0040445C">
                  <w:pPr>
                    <w:snapToGrid w:val="0"/>
                    <w:jc w:val="both"/>
                    <w:cnfStyle w:val="100000000000"/>
                    <w:rPr>
                      <w:rFonts w:ascii="Times New Roman" w:eastAsia="Calibri" w:hAnsi="Times New Roman" w:cs="Times New Roman"/>
                      <w:b w:val="0"/>
                      <w:bCs w:val="0"/>
                      <w:caps/>
                      <w:color w:val="000000"/>
                      <w:sz w:val="20"/>
                      <w:szCs w:val="20"/>
                    </w:rPr>
                  </w:pPr>
                  <w:r w:rsidRPr="0040445C">
                    <w:rPr>
                      <w:rFonts w:ascii="Times New Roman" w:eastAsia="Calibri" w:hAnsi="Times New Roman" w:cs="Times New Roman"/>
                      <w:color w:val="000000"/>
                      <w:sz w:val="20"/>
                      <w:szCs w:val="20"/>
                    </w:rPr>
                    <w:t xml:space="preserve">No. </w:t>
                  </w:r>
                  <w:r w:rsidRPr="0040445C">
                    <w:rPr>
                      <w:rFonts w:ascii="Times New Roman" w:eastAsia="Calibri" w:hAnsi="Times New Roman" w:cs="Times New Roman"/>
                      <w:caps/>
                      <w:color w:val="000000"/>
                      <w:sz w:val="20"/>
                      <w:szCs w:val="20"/>
                    </w:rPr>
                    <w:t>(N= 40)</w:t>
                  </w:r>
                </w:p>
              </w:tc>
              <w:tc>
                <w:tcPr>
                  <w:tcW w:w="1520" w:type="pct"/>
                  <w:tcBorders>
                    <w:top w:val="none" w:sz="0" w:space="0" w:color="auto"/>
                    <w:left w:val="none" w:sz="0" w:space="0" w:color="auto"/>
                    <w:right w:val="none" w:sz="0" w:space="0" w:color="auto"/>
                  </w:tcBorders>
                  <w:hideMark/>
                </w:tcPr>
                <w:p w:rsidR="00117FBE" w:rsidRPr="0040445C" w:rsidRDefault="00117FBE" w:rsidP="0040445C">
                  <w:pPr>
                    <w:snapToGrid w:val="0"/>
                    <w:jc w:val="both"/>
                    <w:cnfStyle w:val="100000000000"/>
                    <w:rPr>
                      <w:rFonts w:ascii="Times New Roman" w:eastAsia="Calibri" w:hAnsi="Times New Roman" w:cs="Times New Roman"/>
                      <w:b w:val="0"/>
                      <w:bCs w:val="0"/>
                      <w:caps/>
                      <w:color w:val="000000"/>
                      <w:sz w:val="20"/>
                      <w:szCs w:val="20"/>
                    </w:rPr>
                  </w:pPr>
                  <w:r w:rsidRPr="0040445C">
                    <w:rPr>
                      <w:rFonts w:ascii="Times New Roman" w:eastAsia="Calibri" w:hAnsi="Times New Roman" w:cs="Times New Roman"/>
                      <w:color w:val="000000"/>
                      <w:sz w:val="20"/>
                      <w:szCs w:val="20"/>
                    </w:rPr>
                    <w:t>%</w:t>
                  </w:r>
                </w:p>
              </w:tc>
            </w:tr>
            <w:tr w:rsidR="00117FBE" w:rsidRPr="0040445C" w:rsidTr="00C71567">
              <w:trPr>
                <w:cnfStyle w:val="000000100000"/>
                <w:trHeight w:val="285"/>
              </w:trPr>
              <w:tc>
                <w:tcPr>
                  <w:cnfStyle w:val="001000000000"/>
                  <w:tcW w:w="1847" w:type="pct"/>
                  <w:tcBorders>
                    <w:left w:val="none" w:sz="0" w:space="0" w:color="auto"/>
                  </w:tcBorders>
                  <w:hideMark/>
                </w:tcPr>
                <w:p w:rsidR="00117FBE" w:rsidRPr="0040445C" w:rsidRDefault="00117FBE" w:rsidP="0040445C">
                  <w:pPr>
                    <w:snapToGrid w:val="0"/>
                    <w:jc w:val="both"/>
                    <w:rPr>
                      <w:rFonts w:ascii="Times New Roman" w:eastAsia="Calibri" w:hAnsi="Times New Roman" w:cs="Times New Roman"/>
                      <w:caps/>
                      <w:color w:val="000000"/>
                      <w:sz w:val="20"/>
                      <w:szCs w:val="20"/>
                    </w:rPr>
                  </w:pPr>
                  <w:r w:rsidRPr="0040445C">
                    <w:rPr>
                      <w:rFonts w:ascii="Times New Roman" w:eastAsia="Calibri" w:hAnsi="Times New Roman" w:cs="Times New Roman"/>
                      <w:color w:val="000000"/>
                      <w:sz w:val="20"/>
                      <w:szCs w:val="20"/>
                    </w:rPr>
                    <w:t>Group</w:t>
                  </w:r>
                </w:p>
                <w:p w:rsidR="00117FBE" w:rsidRPr="0040445C" w:rsidRDefault="00117FBE" w:rsidP="0040445C">
                  <w:pPr>
                    <w:tabs>
                      <w:tab w:val="left" w:pos="426"/>
                      <w:tab w:val="left" w:pos="567"/>
                    </w:tabs>
                    <w:snapToGrid w:val="0"/>
                    <w:jc w:val="both"/>
                    <w:rPr>
                      <w:rFonts w:ascii="Times New Roman" w:hAnsi="Times New Roman" w:cs="Times New Roman"/>
                      <w:b w:val="0"/>
                      <w:bCs w:val="0"/>
                      <w:caps/>
                      <w:color w:val="000000"/>
                      <w:sz w:val="20"/>
                      <w:szCs w:val="20"/>
                    </w:rPr>
                  </w:pPr>
                  <w:r w:rsidRPr="0040445C">
                    <w:rPr>
                      <w:rFonts w:ascii="Times New Roman" w:hAnsi="Times New Roman" w:cs="Times New Roman"/>
                      <w:b w:val="0"/>
                      <w:bCs w:val="0"/>
                      <w:color w:val="000000"/>
                      <w:sz w:val="20"/>
                      <w:szCs w:val="20"/>
                    </w:rPr>
                    <w:t>Patient</w:t>
                  </w:r>
                </w:p>
              </w:tc>
              <w:tc>
                <w:tcPr>
                  <w:tcW w:w="1633" w:type="pct"/>
                  <w:hideMark/>
                </w:tcPr>
                <w:p w:rsidR="00117FBE" w:rsidRPr="0040445C" w:rsidRDefault="00117FBE"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20</w:t>
                  </w:r>
                </w:p>
              </w:tc>
              <w:tc>
                <w:tcPr>
                  <w:tcW w:w="1520" w:type="pct"/>
                  <w:hideMark/>
                </w:tcPr>
                <w:p w:rsidR="00117FBE" w:rsidRPr="0040445C" w:rsidRDefault="00117FBE"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50.0</w:t>
                  </w:r>
                </w:p>
              </w:tc>
            </w:tr>
            <w:tr w:rsidR="00117FBE" w:rsidRPr="0040445C" w:rsidTr="00C71567">
              <w:trPr>
                <w:trHeight w:val="131"/>
              </w:trPr>
              <w:tc>
                <w:tcPr>
                  <w:cnfStyle w:val="001000000000"/>
                  <w:tcW w:w="1847" w:type="pct"/>
                  <w:tcBorders>
                    <w:left w:val="none" w:sz="0" w:space="0" w:color="auto"/>
                  </w:tcBorders>
                  <w:hideMark/>
                </w:tcPr>
                <w:p w:rsidR="00117FBE" w:rsidRPr="0040445C" w:rsidRDefault="00117FBE" w:rsidP="0040445C">
                  <w:pPr>
                    <w:tabs>
                      <w:tab w:val="left" w:pos="426"/>
                      <w:tab w:val="left" w:pos="567"/>
                    </w:tabs>
                    <w:snapToGrid w:val="0"/>
                    <w:jc w:val="both"/>
                    <w:rPr>
                      <w:rFonts w:ascii="Times New Roman" w:eastAsia="Calibri" w:hAnsi="Times New Roman" w:cs="Times New Roman"/>
                      <w:color w:val="000000"/>
                      <w:sz w:val="20"/>
                      <w:szCs w:val="20"/>
                    </w:rPr>
                  </w:pPr>
                  <w:r w:rsidRPr="0040445C">
                    <w:rPr>
                      <w:rFonts w:ascii="Times New Roman" w:hAnsi="Times New Roman" w:cs="Times New Roman"/>
                      <w:b w:val="0"/>
                      <w:bCs w:val="0"/>
                      <w:color w:val="000000"/>
                      <w:sz w:val="20"/>
                      <w:szCs w:val="20"/>
                    </w:rPr>
                    <w:t>Control</w:t>
                  </w:r>
                </w:p>
              </w:tc>
              <w:tc>
                <w:tcPr>
                  <w:tcW w:w="1633" w:type="pct"/>
                  <w:hideMark/>
                </w:tcPr>
                <w:p w:rsidR="00117FBE" w:rsidRPr="0040445C" w:rsidRDefault="00117FBE"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20</w:t>
                  </w:r>
                </w:p>
              </w:tc>
              <w:tc>
                <w:tcPr>
                  <w:tcW w:w="1520" w:type="pct"/>
                  <w:hideMark/>
                </w:tcPr>
                <w:p w:rsidR="00117FBE" w:rsidRPr="0040445C" w:rsidRDefault="00117FBE"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50.0</w:t>
                  </w:r>
                </w:p>
              </w:tc>
            </w:tr>
            <w:tr w:rsidR="00117FBE" w:rsidRPr="0040445C" w:rsidTr="00C71567">
              <w:trPr>
                <w:cnfStyle w:val="000000100000"/>
                <w:trHeight w:val="271"/>
              </w:trPr>
              <w:tc>
                <w:tcPr>
                  <w:cnfStyle w:val="001000000000"/>
                  <w:tcW w:w="1847" w:type="pct"/>
                  <w:tcBorders>
                    <w:left w:val="none" w:sz="0" w:space="0" w:color="auto"/>
                  </w:tcBorders>
                  <w:hideMark/>
                </w:tcPr>
                <w:p w:rsidR="00117FBE" w:rsidRPr="0040445C" w:rsidRDefault="00117FBE" w:rsidP="0040445C">
                  <w:pPr>
                    <w:snapToGrid w:val="0"/>
                    <w:jc w:val="both"/>
                    <w:rPr>
                      <w:rFonts w:ascii="Times New Roman" w:eastAsia="Calibri" w:hAnsi="Times New Roman" w:cs="Times New Roman"/>
                      <w:caps/>
                      <w:color w:val="000000"/>
                      <w:sz w:val="20"/>
                      <w:szCs w:val="20"/>
                    </w:rPr>
                  </w:pPr>
                  <w:r w:rsidRPr="0040445C">
                    <w:rPr>
                      <w:rFonts w:ascii="Times New Roman" w:eastAsia="Calibri" w:hAnsi="Times New Roman" w:cs="Times New Roman"/>
                      <w:color w:val="000000"/>
                      <w:sz w:val="20"/>
                      <w:szCs w:val="20"/>
                    </w:rPr>
                    <w:t>Gender</w:t>
                  </w:r>
                </w:p>
                <w:p w:rsidR="00117FBE" w:rsidRPr="0040445C" w:rsidRDefault="00117FBE" w:rsidP="0040445C">
                  <w:pPr>
                    <w:tabs>
                      <w:tab w:val="left" w:pos="426"/>
                      <w:tab w:val="left" w:pos="567"/>
                    </w:tabs>
                    <w:snapToGrid w:val="0"/>
                    <w:jc w:val="both"/>
                    <w:rPr>
                      <w:rFonts w:ascii="Times New Roman" w:hAnsi="Times New Roman" w:cs="Times New Roman"/>
                      <w:b w:val="0"/>
                      <w:bCs w:val="0"/>
                      <w:caps/>
                      <w:color w:val="000000"/>
                      <w:sz w:val="20"/>
                      <w:szCs w:val="20"/>
                    </w:rPr>
                  </w:pPr>
                  <w:r w:rsidRPr="0040445C">
                    <w:rPr>
                      <w:rFonts w:ascii="Times New Roman" w:hAnsi="Times New Roman" w:cs="Times New Roman"/>
                      <w:b w:val="0"/>
                      <w:bCs w:val="0"/>
                      <w:color w:val="000000"/>
                      <w:sz w:val="20"/>
                      <w:szCs w:val="20"/>
                    </w:rPr>
                    <w:t>Male</w:t>
                  </w:r>
                </w:p>
              </w:tc>
              <w:tc>
                <w:tcPr>
                  <w:tcW w:w="1633" w:type="pct"/>
                  <w:hideMark/>
                </w:tcPr>
                <w:p w:rsidR="00117FBE" w:rsidRPr="0040445C" w:rsidRDefault="00117FBE"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13</w:t>
                  </w:r>
                </w:p>
              </w:tc>
              <w:tc>
                <w:tcPr>
                  <w:tcW w:w="1520" w:type="pct"/>
                  <w:hideMark/>
                </w:tcPr>
                <w:p w:rsidR="00117FBE" w:rsidRPr="0040445C" w:rsidRDefault="00117FBE"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32.5</w:t>
                  </w:r>
                </w:p>
              </w:tc>
            </w:tr>
            <w:tr w:rsidR="00117FBE" w:rsidRPr="0040445C" w:rsidTr="00C71567">
              <w:trPr>
                <w:trHeight w:val="39"/>
              </w:trPr>
              <w:tc>
                <w:tcPr>
                  <w:cnfStyle w:val="001000000000"/>
                  <w:tcW w:w="1847" w:type="pct"/>
                  <w:tcBorders>
                    <w:left w:val="none" w:sz="0" w:space="0" w:color="auto"/>
                  </w:tcBorders>
                  <w:hideMark/>
                </w:tcPr>
                <w:p w:rsidR="00117FBE" w:rsidRPr="0040445C" w:rsidRDefault="00117FBE" w:rsidP="0040445C">
                  <w:pPr>
                    <w:tabs>
                      <w:tab w:val="left" w:pos="426"/>
                      <w:tab w:val="left" w:pos="567"/>
                    </w:tabs>
                    <w:snapToGrid w:val="0"/>
                    <w:jc w:val="both"/>
                    <w:rPr>
                      <w:rFonts w:ascii="Times New Roman" w:eastAsia="Calibri" w:hAnsi="Times New Roman" w:cs="Times New Roman"/>
                      <w:b w:val="0"/>
                      <w:bCs w:val="0"/>
                      <w:caps/>
                      <w:color w:val="000000"/>
                      <w:sz w:val="20"/>
                      <w:szCs w:val="20"/>
                    </w:rPr>
                  </w:pPr>
                  <w:r w:rsidRPr="0040445C">
                    <w:rPr>
                      <w:rFonts w:ascii="Times New Roman" w:hAnsi="Times New Roman" w:cs="Times New Roman"/>
                      <w:b w:val="0"/>
                      <w:bCs w:val="0"/>
                      <w:color w:val="000000"/>
                      <w:sz w:val="20"/>
                      <w:szCs w:val="20"/>
                    </w:rPr>
                    <w:t>Female</w:t>
                  </w:r>
                </w:p>
              </w:tc>
              <w:tc>
                <w:tcPr>
                  <w:tcW w:w="1633" w:type="pct"/>
                  <w:hideMark/>
                </w:tcPr>
                <w:p w:rsidR="00117FBE" w:rsidRPr="0040445C" w:rsidRDefault="00117FBE"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27</w:t>
                  </w:r>
                </w:p>
              </w:tc>
              <w:tc>
                <w:tcPr>
                  <w:tcW w:w="1520" w:type="pct"/>
                  <w:hideMark/>
                </w:tcPr>
                <w:p w:rsidR="00117FBE" w:rsidRPr="0040445C" w:rsidRDefault="00117FBE"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67.5</w:t>
                  </w:r>
                </w:p>
              </w:tc>
            </w:tr>
            <w:tr w:rsidR="00117FBE" w:rsidRPr="0040445C" w:rsidTr="00C71567">
              <w:trPr>
                <w:cnfStyle w:val="000000100000"/>
                <w:trHeight w:val="39"/>
              </w:trPr>
              <w:tc>
                <w:tcPr>
                  <w:cnfStyle w:val="001000000000"/>
                  <w:tcW w:w="1847" w:type="pct"/>
                  <w:tcBorders>
                    <w:left w:val="none" w:sz="0" w:space="0" w:color="auto"/>
                    <w:bottom w:val="none" w:sz="0" w:space="0" w:color="auto"/>
                  </w:tcBorders>
                  <w:hideMark/>
                </w:tcPr>
                <w:p w:rsidR="00117FBE" w:rsidRPr="0040445C" w:rsidRDefault="00117FBE" w:rsidP="0040445C">
                  <w:pPr>
                    <w:tabs>
                      <w:tab w:val="left" w:pos="426"/>
                      <w:tab w:val="left" w:pos="567"/>
                    </w:tabs>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Age (M ± SD)</w:t>
                  </w:r>
                </w:p>
              </w:tc>
              <w:tc>
                <w:tcPr>
                  <w:tcW w:w="3153" w:type="pct"/>
                  <w:gridSpan w:val="2"/>
                  <w:hideMark/>
                </w:tcPr>
                <w:p w:rsidR="00117FBE" w:rsidRPr="0040445C" w:rsidRDefault="00117FBE"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28.93 ± 6.07</w:t>
                  </w:r>
                </w:p>
              </w:tc>
            </w:tr>
          </w:tbl>
          <w:p w:rsidR="00117FBE" w:rsidRPr="0040445C" w:rsidRDefault="00117FBE" w:rsidP="0040445C">
            <w:pPr>
              <w:autoSpaceDE w:val="0"/>
              <w:autoSpaceDN w:val="0"/>
              <w:adjustRightInd w:val="0"/>
              <w:snapToGrid w:val="0"/>
              <w:jc w:val="both"/>
              <w:rPr>
                <w:rFonts w:ascii="Times New Roman" w:hAnsi="Times New Roman" w:cs="Times New Roman"/>
                <w:b/>
                <w:bCs/>
                <w:color w:val="000000"/>
                <w:sz w:val="20"/>
                <w:szCs w:val="20"/>
              </w:rPr>
            </w:pPr>
          </w:p>
        </w:tc>
      </w:tr>
    </w:tbl>
    <w:p w:rsidR="00E43549" w:rsidRPr="0040445C" w:rsidRDefault="00E43549" w:rsidP="0040445C">
      <w:pPr>
        <w:snapToGrid w:val="0"/>
        <w:spacing w:after="0" w:line="240" w:lineRule="auto"/>
        <w:jc w:val="center"/>
        <w:rPr>
          <w:rFonts w:ascii="Times New Roman" w:hAnsi="Times New Roman" w:cs="Times New Roman"/>
          <w:b/>
          <w:bCs/>
          <w:sz w:val="20"/>
          <w:szCs w:val="20"/>
        </w:rPr>
      </w:pPr>
    </w:p>
    <w:p w:rsidR="00E43549" w:rsidRPr="0040445C" w:rsidRDefault="00E43549" w:rsidP="0040445C">
      <w:pPr>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Table (2): Comparison baseline</w:t>
      </w:r>
      <w:r w:rsidR="0040445C">
        <w:rPr>
          <w:rFonts w:ascii="Times New Roman" w:hAnsi="Times New Roman" w:cs="Times New Roman"/>
          <w:b/>
          <w:bCs/>
          <w:sz w:val="20"/>
          <w:szCs w:val="20"/>
        </w:rPr>
        <w:t xml:space="preserve"> </w:t>
      </w:r>
      <w:proofErr w:type="spellStart"/>
      <w:r w:rsidRPr="0040445C">
        <w:rPr>
          <w:rFonts w:ascii="Times New Roman" w:hAnsi="Times New Roman" w:cs="Times New Roman"/>
          <w:b/>
          <w:bCs/>
          <w:sz w:val="20"/>
          <w:szCs w:val="20"/>
        </w:rPr>
        <w:t>echocardiographic</w:t>
      </w:r>
      <w:proofErr w:type="spellEnd"/>
      <w:r w:rsidRPr="0040445C">
        <w:rPr>
          <w:rFonts w:ascii="Times New Roman" w:hAnsi="Times New Roman" w:cs="Times New Roman"/>
          <w:b/>
          <w:bCs/>
          <w:sz w:val="20"/>
          <w:szCs w:val="20"/>
        </w:rPr>
        <w:t xml:space="preserve"> parameters between </w:t>
      </w:r>
      <w:proofErr w:type="gramStart"/>
      <w:r w:rsidRPr="0040445C">
        <w:rPr>
          <w:rFonts w:ascii="Times New Roman" w:hAnsi="Times New Roman" w:cs="Times New Roman"/>
          <w:b/>
          <w:bCs/>
          <w:sz w:val="20"/>
          <w:szCs w:val="20"/>
        </w:rPr>
        <w:t>patients</w:t>
      </w:r>
      <w:proofErr w:type="gramEnd"/>
      <w:r w:rsidRPr="0040445C">
        <w:rPr>
          <w:rFonts w:ascii="Times New Roman" w:hAnsi="Times New Roman" w:cs="Times New Roman"/>
          <w:b/>
          <w:bCs/>
          <w:sz w:val="20"/>
          <w:szCs w:val="20"/>
        </w:rPr>
        <w:t xml:space="preserve"> pre BMV and control</w:t>
      </w:r>
      <w:r w:rsidR="0040445C">
        <w:rPr>
          <w:rFonts w:ascii="Times New Roman" w:hAnsi="Times New Roman" w:cs="Times New Roman"/>
          <w:b/>
          <w:bCs/>
          <w:sz w:val="20"/>
          <w:szCs w:val="20"/>
        </w:rPr>
        <w:t xml:space="preserve"> </w:t>
      </w:r>
      <w:r w:rsidRPr="0040445C">
        <w:rPr>
          <w:rFonts w:ascii="Times New Roman" w:hAnsi="Times New Roman" w:cs="Times New Roman"/>
          <w:b/>
          <w:bCs/>
          <w:sz w:val="20"/>
          <w:szCs w:val="20"/>
        </w:rPr>
        <w:t>groups.</w:t>
      </w:r>
    </w:p>
    <w:tbl>
      <w:tblPr>
        <w:tblStyle w:val="TableGrid"/>
        <w:tblW w:w="0" w:type="auto"/>
        <w:jc w:val="center"/>
        <w:tblLook w:val="04A0"/>
      </w:tblPr>
      <w:tblGrid>
        <w:gridCol w:w="4621"/>
      </w:tblGrid>
      <w:tr w:rsidR="00D23366" w:rsidRPr="0040445C" w:rsidTr="0040445C">
        <w:trPr>
          <w:jc w:val="center"/>
        </w:trPr>
        <w:tc>
          <w:tcPr>
            <w:tcW w:w="4536" w:type="dxa"/>
          </w:tcPr>
          <w:tbl>
            <w:tblPr>
              <w:tblStyle w:val="PlainTable1"/>
              <w:tblpPr w:leftFromText="180" w:rightFromText="180" w:vertAnchor="text" w:horzAnchor="page" w:tblpX="631" w:tblpY="88"/>
              <w:tblOverlap w:val="never"/>
              <w:tblW w:w="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834"/>
              <w:gridCol w:w="773"/>
              <w:gridCol w:w="449"/>
              <w:gridCol w:w="676"/>
              <w:gridCol w:w="815"/>
            </w:tblGrid>
            <w:tr w:rsidR="00D23366" w:rsidRPr="0040445C" w:rsidTr="00C71567">
              <w:trPr>
                <w:cnfStyle w:val="100000000000"/>
                <w:trHeight w:val="130"/>
              </w:trPr>
              <w:tc>
                <w:tcPr>
                  <w:cnfStyle w:val="001000000000"/>
                  <w:tcW w:w="1795" w:type="dxa"/>
                  <w:gridSpan w:val="2"/>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Parameters</w:t>
                  </w:r>
                </w:p>
              </w:tc>
              <w:tc>
                <w:tcPr>
                  <w:tcW w:w="1898" w:type="dxa"/>
                  <w:gridSpan w:val="3"/>
                  <w:hideMark/>
                </w:tcPr>
                <w:p w:rsidR="00D23366" w:rsidRPr="0040445C" w:rsidRDefault="00D23366" w:rsidP="0040445C">
                  <w:pPr>
                    <w:snapToGrid w:val="0"/>
                    <w:jc w:val="both"/>
                    <w:cnfStyle w:val="1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M </w:t>
                  </w:r>
                  <w:r w:rsidRPr="0040445C">
                    <w:rPr>
                      <w:rFonts w:ascii="Times New Roman" w:eastAsia="Calibri" w:hAnsi="Times New Roman" w:cs="Times New Roman"/>
                      <w:color w:val="000000"/>
                      <w:sz w:val="20"/>
                      <w:szCs w:val="18"/>
                    </w:rPr>
                    <w:t>± SD</w:t>
                  </w:r>
                </w:p>
              </w:tc>
              <w:tc>
                <w:tcPr>
                  <w:tcW w:w="815" w:type="dxa"/>
                  <w:hideMark/>
                </w:tcPr>
                <w:p w:rsidR="00D23366" w:rsidRPr="0040445C" w:rsidRDefault="00D23366" w:rsidP="0040445C">
                  <w:pPr>
                    <w:snapToGrid w:val="0"/>
                    <w:jc w:val="both"/>
                    <w:cnfStyle w:val="100000000000"/>
                    <w:rPr>
                      <w:rFonts w:ascii="Times New Roman" w:hAnsi="Times New Roman" w:cs="Times New Roman"/>
                      <w:i/>
                      <w:iCs/>
                      <w:color w:val="000000"/>
                      <w:sz w:val="20"/>
                      <w:szCs w:val="18"/>
                    </w:rPr>
                  </w:pPr>
                  <w:r w:rsidRPr="0040445C">
                    <w:rPr>
                      <w:rFonts w:ascii="Times New Roman" w:hAnsi="Times New Roman" w:cs="Times New Roman"/>
                      <w:i/>
                      <w:iCs/>
                      <w:color w:val="000000"/>
                      <w:sz w:val="20"/>
                      <w:szCs w:val="18"/>
                    </w:rPr>
                    <w:t>P</w:t>
                  </w: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LAD</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5.09</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0.74</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b/>
                      <w:bCs/>
                      <w:color w:val="000000"/>
                      <w:sz w:val="20"/>
                      <w:szCs w:val="18"/>
                    </w:rPr>
                    <w:t>&lt; 0.001</w:t>
                  </w:r>
                </w:p>
              </w:tc>
            </w:tr>
            <w:tr w:rsidR="00D23366" w:rsidRPr="0040445C" w:rsidTr="00C71567">
              <w:trPr>
                <w:trHeight w:val="7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35.46</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2.30</w:t>
                  </w:r>
                </w:p>
              </w:tc>
              <w:tc>
                <w:tcPr>
                  <w:tcW w:w="815" w:type="dxa"/>
                  <w:vMerge/>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LVEDD</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47.3</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0.61</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0.23</w:t>
                  </w:r>
                </w:p>
              </w:tc>
            </w:tr>
            <w:tr w:rsidR="00D23366" w:rsidRPr="0040445C" w:rsidTr="00C71567">
              <w:trPr>
                <w:trHeight w:val="7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47.01</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0.99</w:t>
                  </w:r>
                </w:p>
              </w:tc>
              <w:tc>
                <w:tcPr>
                  <w:tcW w:w="815" w:type="dxa"/>
                  <w:vMerge/>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LVESD</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31.3</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0.55</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0.75</w:t>
                  </w:r>
                </w:p>
              </w:tc>
            </w:tr>
            <w:tr w:rsidR="00D23366" w:rsidRPr="0040445C" w:rsidTr="00C71567">
              <w:trPr>
                <w:trHeight w:val="7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30.24</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2.89</w:t>
                  </w:r>
                </w:p>
              </w:tc>
              <w:tc>
                <w:tcPr>
                  <w:tcW w:w="815" w:type="dxa"/>
                  <w:vMerge/>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EF SIM</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57.70</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2.39</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0.931</w:t>
                  </w:r>
                </w:p>
              </w:tc>
            </w:tr>
            <w:tr w:rsidR="00D23366" w:rsidRPr="0040445C" w:rsidTr="00C71567">
              <w:trPr>
                <w:trHeight w:val="7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57.59</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5.38</w:t>
                  </w:r>
                </w:p>
              </w:tc>
              <w:tc>
                <w:tcPr>
                  <w:tcW w:w="815" w:type="dxa"/>
                  <w:vMerge/>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LVEDV</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85.80</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16.65</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b/>
                      <w:bCs/>
                      <w:color w:val="000000"/>
                      <w:sz w:val="20"/>
                      <w:szCs w:val="18"/>
                    </w:rPr>
                    <w:t>&lt; 0.001</w:t>
                  </w:r>
                </w:p>
              </w:tc>
            </w:tr>
            <w:tr w:rsidR="00D23366" w:rsidRPr="0040445C" w:rsidTr="00C71567">
              <w:trPr>
                <w:trHeight w:val="72"/>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108.95</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17.85</w:t>
                  </w:r>
                </w:p>
              </w:tc>
              <w:tc>
                <w:tcPr>
                  <w:tcW w:w="815" w:type="dxa"/>
                  <w:vMerge/>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p>
              </w:tc>
            </w:tr>
            <w:tr w:rsidR="00D23366" w:rsidRPr="0040445C" w:rsidTr="00C71567">
              <w:trPr>
                <w:cnfStyle w:val="000000100000"/>
                <w:trHeight w:val="91"/>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LVESV</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36.95</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7.39</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0.001</w:t>
                  </w:r>
                </w:p>
              </w:tc>
            </w:tr>
            <w:tr w:rsidR="00D23366" w:rsidRPr="0040445C" w:rsidTr="00C71567">
              <w:trPr>
                <w:trHeight w:val="8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46.90</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10.03</w:t>
                  </w:r>
                </w:p>
              </w:tc>
              <w:tc>
                <w:tcPr>
                  <w:tcW w:w="815" w:type="dxa"/>
                  <w:vMerge/>
                  <w:hideMark/>
                </w:tcPr>
                <w:p w:rsidR="00D23366" w:rsidRPr="0040445C" w:rsidRDefault="00D23366" w:rsidP="0040445C">
                  <w:pPr>
                    <w:snapToGrid w:val="0"/>
                    <w:jc w:val="both"/>
                    <w:cnfStyle w:val="000000000000"/>
                    <w:rPr>
                      <w:rFonts w:ascii="Times New Roman" w:hAnsi="Times New Roman" w:cs="Times New Roman"/>
                      <w:b/>
                      <w:bCs/>
                      <w:color w:val="000000"/>
                      <w:sz w:val="20"/>
                      <w:szCs w:val="18"/>
                    </w:rPr>
                  </w:pP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LAV</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104.15</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29.06</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D23366" w:rsidRPr="0040445C" w:rsidTr="00C71567">
              <w:trPr>
                <w:trHeight w:val="7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37.35</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8.38</w:t>
                  </w:r>
                </w:p>
              </w:tc>
              <w:tc>
                <w:tcPr>
                  <w:tcW w:w="815" w:type="dxa"/>
                  <w:vMerge/>
                  <w:hideMark/>
                </w:tcPr>
                <w:p w:rsidR="00D23366" w:rsidRPr="0040445C" w:rsidRDefault="00D23366" w:rsidP="0040445C">
                  <w:pPr>
                    <w:snapToGrid w:val="0"/>
                    <w:jc w:val="both"/>
                    <w:cnfStyle w:val="000000000000"/>
                    <w:rPr>
                      <w:rFonts w:ascii="Times New Roman" w:hAnsi="Times New Roman" w:cs="Times New Roman"/>
                      <w:b/>
                      <w:bCs/>
                      <w:color w:val="000000"/>
                      <w:sz w:val="20"/>
                      <w:szCs w:val="18"/>
                    </w:rPr>
                  </w:pP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RVESV</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18.35</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2.92</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0.054</w:t>
                  </w:r>
                </w:p>
              </w:tc>
            </w:tr>
            <w:tr w:rsidR="00D23366" w:rsidRPr="0040445C" w:rsidTr="00C71567">
              <w:trPr>
                <w:trHeight w:val="11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20.45</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3.72</w:t>
                  </w:r>
                </w:p>
              </w:tc>
              <w:tc>
                <w:tcPr>
                  <w:tcW w:w="815" w:type="dxa"/>
                  <w:vMerge/>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RVEDV</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34.40</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4.17</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0.021</w:t>
                  </w:r>
                </w:p>
              </w:tc>
            </w:tr>
            <w:tr w:rsidR="00D23366" w:rsidRPr="0040445C" w:rsidTr="00C71567">
              <w:trPr>
                <w:trHeight w:val="7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37.20</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3.11</w:t>
                  </w:r>
                </w:p>
              </w:tc>
              <w:tc>
                <w:tcPr>
                  <w:tcW w:w="815" w:type="dxa"/>
                  <w:vMerge/>
                  <w:hideMark/>
                </w:tcPr>
                <w:p w:rsidR="00D23366" w:rsidRPr="0040445C" w:rsidRDefault="00D23366" w:rsidP="0040445C">
                  <w:pPr>
                    <w:snapToGrid w:val="0"/>
                    <w:jc w:val="both"/>
                    <w:cnfStyle w:val="000000000000"/>
                    <w:rPr>
                      <w:rFonts w:ascii="Times New Roman" w:hAnsi="Times New Roman" w:cs="Times New Roman"/>
                      <w:b/>
                      <w:bCs/>
                      <w:color w:val="000000"/>
                      <w:sz w:val="20"/>
                      <w:szCs w:val="18"/>
                    </w:rPr>
                  </w:pPr>
                </w:p>
              </w:tc>
            </w:tr>
            <w:tr w:rsidR="00D23366" w:rsidRPr="0040445C" w:rsidTr="00C71567">
              <w:trPr>
                <w:cnfStyle w:val="000000100000"/>
                <w:trHeight w:val="70"/>
              </w:trPr>
              <w:tc>
                <w:tcPr>
                  <w:cnfStyle w:val="001000000000"/>
                  <w:tcW w:w="961" w:type="dxa"/>
                  <w:vMerge w:val="restart"/>
                  <w:hideMark/>
                </w:tcPr>
                <w:p w:rsidR="00D23366" w:rsidRPr="0040445C" w:rsidRDefault="00D2336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FAC</w:t>
                  </w:r>
                </w:p>
              </w:tc>
              <w:tc>
                <w:tcPr>
                  <w:tcW w:w="834"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w:t>
                  </w:r>
                </w:p>
              </w:tc>
              <w:tc>
                <w:tcPr>
                  <w:tcW w:w="773"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44.16</w:t>
                  </w:r>
                </w:p>
              </w:tc>
              <w:tc>
                <w:tcPr>
                  <w:tcW w:w="449" w:type="dxa"/>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3.32</w:t>
                  </w:r>
                </w:p>
              </w:tc>
              <w:tc>
                <w:tcPr>
                  <w:tcW w:w="815" w:type="dxa"/>
                  <w:vMerge w:val="restart"/>
                  <w:hideMark/>
                </w:tcPr>
                <w:p w:rsidR="00D23366" w:rsidRPr="0040445C" w:rsidRDefault="00D23366"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0.41</w:t>
                  </w:r>
                </w:p>
              </w:tc>
            </w:tr>
            <w:tr w:rsidR="00D23366" w:rsidRPr="0040445C" w:rsidTr="00C71567">
              <w:trPr>
                <w:trHeight w:val="70"/>
              </w:trPr>
              <w:tc>
                <w:tcPr>
                  <w:cnfStyle w:val="001000000000"/>
                  <w:tcW w:w="961" w:type="dxa"/>
                  <w:vMerge/>
                  <w:hideMark/>
                </w:tcPr>
                <w:p w:rsidR="00D23366" w:rsidRPr="0040445C" w:rsidRDefault="00D23366" w:rsidP="0040445C">
                  <w:pPr>
                    <w:snapToGrid w:val="0"/>
                    <w:jc w:val="both"/>
                    <w:rPr>
                      <w:rFonts w:ascii="Times New Roman" w:hAnsi="Times New Roman" w:cs="Times New Roman"/>
                      <w:color w:val="000000"/>
                      <w:sz w:val="20"/>
                      <w:szCs w:val="18"/>
                    </w:rPr>
                  </w:pPr>
                </w:p>
              </w:tc>
              <w:tc>
                <w:tcPr>
                  <w:tcW w:w="834"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773"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45.03</w:t>
                  </w:r>
                </w:p>
              </w:tc>
              <w:tc>
                <w:tcPr>
                  <w:tcW w:w="449" w:type="dxa"/>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eastAsia="Calibri" w:hAnsi="Times New Roman" w:cs="Times New Roman"/>
                      <w:color w:val="000000"/>
                      <w:sz w:val="20"/>
                      <w:szCs w:val="18"/>
                    </w:rPr>
                    <w:t>±</w:t>
                  </w:r>
                </w:p>
              </w:tc>
              <w:tc>
                <w:tcPr>
                  <w:tcW w:w="676" w:type="dxa"/>
                  <w:noWrap/>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6.90</w:t>
                  </w:r>
                </w:p>
              </w:tc>
              <w:tc>
                <w:tcPr>
                  <w:tcW w:w="815" w:type="dxa"/>
                  <w:vMerge/>
                  <w:hideMark/>
                </w:tcPr>
                <w:p w:rsidR="00D23366" w:rsidRPr="0040445C" w:rsidRDefault="00D23366" w:rsidP="0040445C">
                  <w:pPr>
                    <w:snapToGrid w:val="0"/>
                    <w:jc w:val="both"/>
                    <w:cnfStyle w:val="000000000000"/>
                    <w:rPr>
                      <w:rFonts w:ascii="Times New Roman" w:hAnsi="Times New Roman" w:cs="Times New Roman"/>
                      <w:color w:val="000000"/>
                      <w:sz w:val="20"/>
                      <w:szCs w:val="18"/>
                    </w:rPr>
                  </w:pPr>
                </w:p>
              </w:tc>
            </w:tr>
          </w:tbl>
          <w:p w:rsidR="00D23366" w:rsidRPr="0040445C" w:rsidRDefault="00D23366" w:rsidP="0040445C">
            <w:pPr>
              <w:snapToGrid w:val="0"/>
              <w:jc w:val="both"/>
              <w:rPr>
                <w:rFonts w:ascii="Times New Roman" w:hAnsi="Times New Roman" w:cs="Times New Roman"/>
                <w:b/>
                <w:bCs/>
                <w:color w:val="000000"/>
                <w:sz w:val="20"/>
                <w:szCs w:val="20"/>
              </w:rPr>
            </w:pPr>
          </w:p>
        </w:tc>
      </w:tr>
    </w:tbl>
    <w:p w:rsidR="00D23366" w:rsidRPr="0040445C" w:rsidRDefault="00D23366" w:rsidP="0040445C">
      <w:pPr>
        <w:snapToGrid w:val="0"/>
        <w:spacing w:after="0" w:line="240" w:lineRule="auto"/>
        <w:jc w:val="center"/>
        <w:rPr>
          <w:rFonts w:ascii="Times New Roman" w:hAnsi="Times New Roman" w:cs="Times New Roman"/>
          <w:b/>
          <w:bCs/>
          <w:sz w:val="20"/>
          <w:szCs w:val="20"/>
        </w:rPr>
      </w:pPr>
    </w:p>
    <w:p w:rsidR="00E43549" w:rsidRPr="0040445C" w:rsidRDefault="00E43549" w:rsidP="0040445C">
      <w:pPr>
        <w:snapToGrid w:val="0"/>
        <w:spacing w:after="0" w:line="240" w:lineRule="auto"/>
        <w:jc w:val="both"/>
        <w:rPr>
          <w:rFonts w:ascii="Times New Roman" w:hAnsi="Times New Roman" w:cs="Times New Roman"/>
          <w:b/>
          <w:bCs/>
          <w:sz w:val="20"/>
          <w:szCs w:val="20"/>
        </w:rPr>
      </w:pPr>
      <w:proofErr w:type="gramStart"/>
      <w:r w:rsidRPr="0040445C">
        <w:rPr>
          <w:rFonts w:ascii="Times New Roman" w:hAnsi="Times New Roman" w:cs="Times New Roman"/>
          <w:b/>
          <w:bCs/>
          <w:sz w:val="20"/>
          <w:szCs w:val="20"/>
        </w:rPr>
        <w:t xml:space="preserve">Table (3): Comparison of speckle tracking </w:t>
      </w:r>
      <w:proofErr w:type="spellStart"/>
      <w:r w:rsidRPr="0040445C">
        <w:rPr>
          <w:rFonts w:ascii="Times New Roman" w:hAnsi="Times New Roman" w:cs="Times New Roman"/>
          <w:b/>
          <w:bCs/>
          <w:sz w:val="20"/>
          <w:szCs w:val="20"/>
        </w:rPr>
        <w:t>echocardiographic</w:t>
      </w:r>
      <w:proofErr w:type="spellEnd"/>
      <w:r w:rsidRPr="0040445C">
        <w:rPr>
          <w:rFonts w:ascii="Times New Roman" w:hAnsi="Times New Roman" w:cs="Times New Roman"/>
          <w:b/>
          <w:bCs/>
          <w:sz w:val="20"/>
          <w:szCs w:val="20"/>
        </w:rPr>
        <w:t>, global longitudinal strain, between patients and control groups.</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E43549" w:rsidRPr="0040445C" w:rsidTr="00E43549">
        <w:trPr>
          <w:jc w:val="center"/>
        </w:trPr>
        <w:tc>
          <w:tcPr>
            <w:tcW w:w="4536" w:type="dxa"/>
          </w:tcPr>
          <w:tbl>
            <w:tblPr>
              <w:tblStyle w:val="GridTable5DarkAccent5"/>
              <w:tblpPr w:leftFromText="180" w:rightFromText="180" w:vertAnchor="text" w:horzAnchor="margin" w:tblpY="-2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850"/>
              <w:gridCol w:w="768"/>
              <w:gridCol w:w="330"/>
              <w:gridCol w:w="566"/>
              <w:gridCol w:w="780"/>
            </w:tblGrid>
            <w:tr w:rsidR="00E43549" w:rsidRPr="0040445C" w:rsidTr="00C71567">
              <w:trPr>
                <w:cnfStyle w:val="100000000000"/>
                <w:trHeight w:val="70"/>
              </w:trPr>
              <w:tc>
                <w:tcPr>
                  <w:cnfStyle w:val="001000000000"/>
                  <w:tcW w:w="2158" w:type="pct"/>
                  <w:gridSpan w:val="2"/>
                  <w:tcBorders>
                    <w:top w:val="none" w:sz="0" w:space="0" w:color="auto"/>
                    <w:left w:val="none" w:sz="0" w:space="0" w:color="auto"/>
                    <w:right w:val="none" w:sz="0" w:space="0" w:color="auto"/>
                  </w:tcBorders>
                  <w:hideMark/>
                </w:tcPr>
                <w:p w:rsidR="00E43549" w:rsidRPr="0040445C" w:rsidRDefault="00E43549"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Parameters</w:t>
                  </w:r>
                </w:p>
              </w:tc>
              <w:tc>
                <w:tcPr>
                  <w:tcW w:w="894" w:type="pct"/>
                  <w:tcBorders>
                    <w:top w:val="none" w:sz="0" w:space="0" w:color="auto"/>
                    <w:left w:val="none" w:sz="0" w:space="0" w:color="auto"/>
                    <w:right w:val="none" w:sz="0" w:space="0" w:color="auto"/>
                  </w:tcBorders>
                  <w:hideMark/>
                </w:tcPr>
                <w:p w:rsidR="00E43549" w:rsidRPr="0040445C" w:rsidRDefault="00E43549" w:rsidP="0040445C">
                  <w:pPr>
                    <w:snapToGrid w:val="0"/>
                    <w:jc w:val="both"/>
                    <w:cnfStyle w:val="1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M</w:t>
                  </w:r>
                </w:p>
              </w:tc>
              <w:tc>
                <w:tcPr>
                  <w:tcW w:w="385" w:type="pct"/>
                  <w:tcBorders>
                    <w:top w:val="none" w:sz="0" w:space="0" w:color="auto"/>
                    <w:left w:val="none" w:sz="0" w:space="0" w:color="auto"/>
                    <w:right w:val="none" w:sz="0" w:space="0" w:color="auto"/>
                  </w:tcBorders>
                </w:tcPr>
                <w:p w:rsidR="00E43549" w:rsidRPr="0040445C" w:rsidRDefault="00E43549" w:rsidP="0040445C">
                  <w:pPr>
                    <w:snapToGrid w:val="0"/>
                    <w:jc w:val="both"/>
                    <w:cnfStyle w:val="1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tcBorders>
                    <w:top w:val="none" w:sz="0" w:space="0" w:color="auto"/>
                    <w:left w:val="none" w:sz="0" w:space="0" w:color="auto"/>
                    <w:right w:val="none" w:sz="0" w:space="0" w:color="auto"/>
                  </w:tcBorders>
                  <w:hideMark/>
                </w:tcPr>
                <w:p w:rsidR="00E43549" w:rsidRPr="0040445C" w:rsidRDefault="00E43549" w:rsidP="0040445C">
                  <w:pPr>
                    <w:snapToGrid w:val="0"/>
                    <w:jc w:val="both"/>
                    <w:cnfStyle w:val="1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SD</w:t>
                  </w:r>
                </w:p>
              </w:tc>
              <w:tc>
                <w:tcPr>
                  <w:tcW w:w="908" w:type="pct"/>
                  <w:tcBorders>
                    <w:top w:val="none" w:sz="0" w:space="0" w:color="auto"/>
                    <w:left w:val="none" w:sz="0" w:space="0" w:color="auto"/>
                    <w:right w:val="none" w:sz="0" w:space="0" w:color="auto"/>
                  </w:tcBorders>
                </w:tcPr>
                <w:p w:rsidR="00E43549" w:rsidRPr="0040445C" w:rsidRDefault="00E43549" w:rsidP="0040445C">
                  <w:pPr>
                    <w:snapToGrid w:val="0"/>
                    <w:jc w:val="both"/>
                    <w:cnfStyle w:val="100000000000"/>
                    <w:rPr>
                      <w:rFonts w:ascii="Times New Roman" w:hAnsi="Times New Roman" w:cs="Times New Roman"/>
                      <w:i/>
                      <w:iCs/>
                      <w:color w:val="000000"/>
                      <w:sz w:val="20"/>
                      <w:szCs w:val="18"/>
                    </w:rPr>
                  </w:pPr>
                  <w:r w:rsidRPr="0040445C">
                    <w:rPr>
                      <w:rFonts w:ascii="Times New Roman" w:hAnsi="Times New Roman" w:cs="Times New Roman"/>
                      <w:color w:val="000000"/>
                      <w:sz w:val="20"/>
                      <w:szCs w:val="18"/>
                    </w:rPr>
                    <w:t>P</w:t>
                  </w:r>
                </w:p>
              </w:tc>
            </w:tr>
            <w:tr w:rsidR="00E43549" w:rsidRPr="0040445C" w:rsidTr="00C71567">
              <w:trPr>
                <w:cnfStyle w:val="000000100000"/>
                <w:trHeight w:val="70"/>
              </w:trPr>
              <w:tc>
                <w:tcPr>
                  <w:cnfStyle w:val="001000000000"/>
                  <w:tcW w:w="1175" w:type="pct"/>
                  <w:vMerge w:val="restart"/>
                  <w:tcBorders>
                    <w:left w:val="none" w:sz="0" w:space="0" w:color="auto"/>
                  </w:tcBorders>
                  <w:hideMark/>
                </w:tcPr>
                <w:p w:rsidR="00E43549" w:rsidRPr="0040445C" w:rsidRDefault="00E43549"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AP2</w:t>
                  </w:r>
                </w:p>
              </w:tc>
              <w:tc>
                <w:tcPr>
                  <w:tcW w:w="983" w:type="pct"/>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Patients</w:t>
                  </w:r>
                </w:p>
              </w:tc>
              <w:tc>
                <w:tcPr>
                  <w:tcW w:w="894" w:type="pct"/>
                  <w:noWrap/>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-13.75</w:t>
                  </w:r>
                </w:p>
              </w:tc>
              <w:tc>
                <w:tcPr>
                  <w:tcW w:w="385" w:type="pct"/>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noWrap/>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1.65</w:t>
                  </w:r>
                </w:p>
              </w:tc>
              <w:tc>
                <w:tcPr>
                  <w:tcW w:w="908" w:type="pct"/>
                  <w:vMerge w:val="restart"/>
                </w:tcPr>
                <w:p w:rsidR="00E43549" w:rsidRPr="0040445C" w:rsidRDefault="00E43549" w:rsidP="0040445C">
                  <w:pPr>
                    <w:snapToGrid w:val="0"/>
                    <w:jc w:val="both"/>
                    <w:cnfStyle w:val="0000001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E43549" w:rsidRPr="0040445C" w:rsidTr="00C71567">
              <w:trPr>
                <w:trHeight w:val="70"/>
              </w:trPr>
              <w:tc>
                <w:tcPr>
                  <w:cnfStyle w:val="001000000000"/>
                  <w:tcW w:w="1175" w:type="pct"/>
                  <w:vMerge/>
                  <w:tcBorders>
                    <w:left w:val="none" w:sz="0" w:space="0" w:color="auto"/>
                  </w:tcBorders>
                  <w:hideMark/>
                </w:tcPr>
                <w:p w:rsidR="00E43549" w:rsidRPr="0040445C" w:rsidRDefault="00E43549" w:rsidP="0040445C">
                  <w:pPr>
                    <w:snapToGrid w:val="0"/>
                    <w:jc w:val="both"/>
                    <w:rPr>
                      <w:rFonts w:ascii="Times New Roman" w:hAnsi="Times New Roman" w:cs="Times New Roman"/>
                      <w:color w:val="000000"/>
                      <w:sz w:val="20"/>
                      <w:szCs w:val="18"/>
                    </w:rPr>
                  </w:pPr>
                </w:p>
              </w:tc>
              <w:tc>
                <w:tcPr>
                  <w:tcW w:w="983" w:type="pct"/>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894" w:type="pct"/>
                  <w:noWrap/>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-20.55</w:t>
                  </w:r>
                </w:p>
              </w:tc>
              <w:tc>
                <w:tcPr>
                  <w:tcW w:w="385" w:type="pct"/>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noWrap/>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1.76</w:t>
                  </w:r>
                </w:p>
              </w:tc>
              <w:tc>
                <w:tcPr>
                  <w:tcW w:w="908" w:type="pct"/>
                  <w:vMerge/>
                </w:tcPr>
                <w:p w:rsidR="00E43549" w:rsidRPr="0040445C" w:rsidRDefault="00E43549" w:rsidP="0040445C">
                  <w:pPr>
                    <w:snapToGrid w:val="0"/>
                    <w:jc w:val="both"/>
                    <w:cnfStyle w:val="000000000000"/>
                    <w:rPr>
                      <w:rFonts w:ascii="Times New Roman" w:hAnsi="Times New Roman" w:cs="Times New Roman"/>
                      <w:b/>
                      <w:bCs/>
                      <w:color w:val="000000"/>
                      <w:sz w:val="20"/>
                      <w:szCs w:val="18"/>
                    </w:rPr>
                  </w:pPr>
                </w:p>
              </w:tc>
            </w:tr>
            <w:tr w:rsidR="00E43549" w:rsidRPr="0040445C" w:rsidTr="00C71567">
              <w:trPr>
                <w:cnfStyle w:val="000000100000"/>
                <w:trHeight w:val="70"/>
              </w:trPr>
              <w:tc>
                <w:tcPr>
                  <w:cnfStyle w:val="001000000000"/>
                  <w:tcW w:w="1175" w:type="pct"/>
                  <w:vMerge w:val="restart"/>
                  <w:tcBorders>
                    <w:left w:val="none" w:sz="0" w:space="0" w:color="auto"/>
                  </w:tcBorders>
                  <w:hideMark/>
                </w:tcPr>
                <w:p w:rsidR="00E43549" w:rsidRPr="0040445C" w:rsidRDefault="00E43549"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AP4C</w:t>
                  </w:r>
                </w:p>
              </w:tc>
              <w:tc>
                <w:tcPr>
                  <w:tcW w:w="983" w:type="pct"/>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Patients</w:t>
                  </w:r>
                </w:p>
              </w:tc>
              <w:tc>
                <w:tcPr>
                  <w:tcW w:w="894" w:type="pct"/>
                  <w:noWrap/>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-15.05</w:t>
                  </w:r>
                </w:p>
              </w:tc>
              <w:tc>
                <w:tcPr>
                  <w:tcW w:w="385" w:type="pct"/>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noWrap/>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2.19</w:t>
                  </w:r>
                </w:p>
              </w:tc>
              <w:tc>
                <w:tcPr>
                  <w:tcW w:w="908" w:type="pct"/>
                  <w:vMerge w:val="restart"/>
                </w:tcPr>
                <w:p w:rsidR="00E43549" w:rsidRPr="0040445C" w:rsidRDefault="00E43549" w:rsidP="0040445C">
                  <w:pPr>
                    <w:snapToGrid w:val="0"/>
                    <w:jc w:val="both"/>
                    <w:cnfStyle w:val="0000001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E43549" w:rsidRPr="0040445C" w:rsidTr="00C71567">
              <w:trPr>
                <w:trHeight w:val="70"/>
              </w:trPr>
              <w:tc>
                <w:tcPr>
                  <w:cnfStyle w:val="001000000000"/>
                  <w:tcW w:w="1175" w:type="pct"/>
                  <w:vMerge/>
                  <w:tcBorders>
                    <w:left w:val="none" w:sz="0" w:space="0" w:color="auto"/>
                  </w:tcBorders>
                  <w:hideMark/>
                </w:tcPr>
                <w:p w:rsidR="00E43549" w:rsidRPr="0040445C" w:rsidRDefault="00E43549" w:rsidP="0040445C">
                  <w:pPr>
                    <w:snapToGrid w:val="0"/>
                    <w:jc w:val="both"/>
                    <w:rPr>
                      <w:rFonts w:ascii="Times New Roman" w:hAnsi="Times New Roman" w:cs="Times New Roman"/>
                      <w:color w:val="000000"/>
                      <w:sz w:val="20"/>
                      <w:szCs w:val="18"/>
                    </w:rPr>
                  </w:pPr>
                </w:p>
              </w:tc>
              <w:tc>
                <w:tcPr>
                  <w:tcW w:w="983" w:type="pct"/>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894" w:type="pct"/>
                  <w:noWrap/>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-21.35</w:t>
                  </w:r>
                </w:p>
              </w:tc>
              <w:tc>
                <w:tcPr>
                  <w:tcW w:w="385" w:type="pct"/>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noWrap/>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1.93</w:t>
                  </w:r>
                </w:p>
              </w:tc>
              <w:tc>
                <w:tcPr>
                  <w:tcW w:w="908" w:type="pct"/>
                  <w:vMerge/>
                </w:tcPr>
                <w:p w:rsidR="00E43549" w:rsidRPr="0040445C" w:rsidRDefault="00E43549" w:rsidP="0040445C">
                  <w:pPr>
                    <w:snapToGrid w:val="0"/>
                    <w:jc w:val="both"/>
                    <w:cnfStyle w:val="000000000000"/>
                    <w:rPr>
                      <w:rFonts w:ascii="Times New Roman" w:hAnsi="Times New Roman" w:cs="Times New Roman"/>
                      <w:b/>
                      <w:bCs/>
                      <w:color w:val="000000"/>
                      <w:sz w:val="20"/>
                      <w:szCs w:val="18"/>
                    </w:rPr>
                  </w:pPr>
                </w:p>
              </w:tc>
            </w:tr>
            <w:tr w:rsidR="00E43549" w:rsidRPr="0040445C" w:rsidTr="00C71567">
              <w:trPr>
                <w:cnfStyle w:val="000000100000"/>
                <w:trHeight w:val="258"/>
              </w:trPr>
              <w:tc>
                <w:tcPr>
                  <w:cnfStyle w:val="001000000000"/>
                  <w:tcW w:w="1175" w:type="pct"/>
                  <w:vMerge w:val="restart"/>
                  <w:tcBorders>
                    <w:left w:val="none" w:sz="0" w:space="0" w:color="auto"/>
                  </w:tcBorders>
                  <w:hideMark/>
                </w:tcPr>
                <w:p w:rsidR="00E43549" w:rsidRPr="0040445C" w:rsidRDefault="00E43549"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LAX(3C)</w:t>
                  </w:r>
                </w:p>
              </w:tc>
              <w:tc>
                <w:tcPr>
                  <w:tcW w:w="983" w:type="pct"/>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Patients</w:t>
                  </w:r>
                </w:p>
              </w:tc>
              <w:tc>
                <w:tcPr>
                  <w:tcW w:w="894" w:type="pct"/>
                  <w:noWrap/>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-14.70</w:t>
                  </w:r>
                </w:p>
              </w:tc>
              <w:tc>
                <w:tcPr>
                  <w:tcW w:w="385" w:type="pct"/>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noWrap/>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2.77</w:t>
                  </w:r>
                </w:p>
              </w:tc>
              <w:tc>
                <w:tcPr>
                  <w:tcW w:w="908" w:type="pct"/>
                  <w:vMerge w:val="restart"/>
                </w:tcPr>
                <w:p w:rsidR="00E43549" w:rsidRPr="0040445C" w:rsidRDefault="00E43549" w:rsidP="0040445C">
                  <w:pPr>
                    <w:snapToGrid w:val="0"/>
                    <w:jc w:val="both"/>
                    <w:cnfStyle w:val="0000001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E43549" w:rsidRPr="0040445C" w:rsidTr="00C71567">
              <w:trPr>
                <w:trHeight w:val="70"/>
              </w:trPr>
              <w:tc>
                <w:tcPr>
                  <w:cnfStyle w:val="001000000000"/>
                  <w:tcW w:w="1175" w:type="pct"/>
                  <w:vMerge/>
                  <w:tcBorders>
                    <w:left w:val="none" w:sz="0" w:space="0" w:color="auto"/>
                  </w:tcBorders>
                  <w:hideMark/>
                </w:tcPr>
                <w:p w:rsidR="00E43549" w:rsidRPr="0040445C" w:rsidRDefault="00E43549" w:rsidP="0040445C">
                  <w:pPr>
                    <w:snapToGrid w:val="0"/>
                    <w:jc w:val="both"/>
                    <w:rPr>
                      <w:rFonts w:ascii="Times New Roman" w:hAnsi="Times New Roman" w:cs="Times New Roman"/>
                      <w:color w:val="000000"/>
                      <w:sz w:val="20"/>
                      <w:szCs w:val="18"/>
                    </w:rPr>
                  </w:pPr>
                </w:p>
              </w:tc>
              <w:tc>
                <w:tcPr>
                  <w:tcW w:w="983" w:type="pct"/>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894" w:type="pct"/>
                  <w:noWrap/>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-20.50</w:t>
                  </w:r>
                </w:p>
              </w:tc>
              <w:tc>
                <w:tcPr>
                  <w:tcW w:w="385" w:type="pct"/>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noWrap/>
                  <w:hideMark/>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1.73</w:t>
                  </w:r>
                </w:p>
              </w:tc>
              <w:tc>
                <w:tcPr>
                  <w:tcW w:w="908" w:type="pct"/>
                  <w:vMerge/>
                </w:tcPr>
                <w:p w:rsidR="00E43549" w:rsidRPr="0040445C" w:rsidRDefault="00E43549" w:rsidP="0040445C">
                  <w:pPr>
                    <w:snapToGrid w:val="0"/>
                    <w:jc w:val="both"/>
                    <w:cnfStyle w:val="000000000000"/>
                    <w:rPr>
                      <w:rFonts w:ascii="Times New Roman" w:hAnsi="Times New Roman" w:cs="Times New Roman"/>
                      <w:b/>
                      <w:bCs/>
                      <w:color w:val="000000"/>
                      <w:sz w:val="20"/>
                      <w:szCs w:val="18"/>
                    </w:rPr>
                  </w:pPr>
                </w:p>
              </w:tc>
            </w:tr>
            <w:tr w:rsidR="00E43549" w:rsidRPr="0040445C" w:rsidTr="00C71567">
              <w:trPr>
                <w:cnfStyle w:val="000000100000"/>
                <w:trHeight w:val="154"/>
              </w:trPr>
              <w:tc>
                <w:tcPr>
                  <w:cnfStyle w:val="001000000000"/>
                  <w:tcW w:w="1175" w:type="pct"/>
                  <w:vMerge w:val="restart"/>
                  <w:tcBorders>
                    <w:left w:val="none" w:sz="0" w:space="0" w:color="auto"/>
                  </w:tcBorders>
                  <w:hideMark/>
                </w:tcPr>
                <w:p w:rsidR="00E43549" w:rsidRPr="0040445C" w:rsidRDefault="00E43549"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GLS LV</w:t>
                  </w:r>
                </w:p>
              </w:tc>
              <w:tc>
                <w:tcPr>
                  <w:tcW w:w="983" w:type="pct"/>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Patients</w:t>
                  </w:r>
                </w:p>
              </w:tc>
              <w:tc>
                <w:tcPr>
                  <w:tcW w:w="894" w:type="pct"/>
                  <w:noWrap/>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-15.15</w:t>
                  </w:r>
                </w:p>
              </w:tc>
              <w:tc>
                <w:tcPr>
                  <w:tcW w:w="385" w:type="pct"/>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noWrap/>
                  <w:hideMark/>
                </w:tcPr>
                <w:p w:rsidR="00E43549" w:rsidRPr="0040445C" w:rsidRDefault="00E43549"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1.76</w:t>
                  </w:r>
                </w:p>
              </w:tc>
              <w:tc>
                <w:tcPr>
                  <w:tcW w:w="908" w:type="pct"/>
                  <w:vMerge w:val="restart"/>
                </w:tcPr>
                <w:p w:rsidR="00E43549" w:rsidRPr="0040445C" w:rsidRDefault="00E43549" w:rsidP="0040445C">
                  <w:pPr>
                    <w:snapToGrid w:val="0"/>
                    <w:jc w:val="both"/>
                    <w:cnfStyle w:val="0000001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E43549" w:rsidRPr="0040445C" w:rsidTr="00C71567">
              <w:trPr>
                <w:trHeight w:val="153"/>
              </w:trPr>
              <w:tc>
                <w:tcPr>
                  <w:cnfStyle w:val="001000000000"/>
                  <w:tcW w:w="1175" w:type="pct"/>
                  <w:vMerge/>
                  <w:tcBorders>
                    <w:left w:val="none" w:sz="0" w:space="0" w:color="auto"/>
                    <w:bottom w:val="none" w:sz="0" w:space="0" w:color="auto"/>
                  </w:tcBorders>
                </w:tcPr>
                <w:p w:rsidR="00E43549" w:rsidRPr="0040445C" w:rsidRDefault="00E43549" w:rsidP="0040445C">
                  <w:pPr>
                    <w:snapToGrid w:val="0"/>
                    <w:jc w:val="both"/>
                    <w:rPr>
                      <w:rFonts w:ascii="Times New Roman" w:hAnsi="Times New Roman" w:cs="Times New Roman"/>
                      <w:color w:val="000000"/>
                      <w:sz w:val="20"/>
                      <w:szCs w:val="18"/>
                    </w:rPr>
                  </w:pPr>
                </w:p>
              </w:tc>
              <w:tc>
                <w:tcPr>
                  <w:tcW w:w="983" w:type="pct"/>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894" w:type="pct"/>
                  <w:noWrap/>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-20.95</w:t>
                  </w:r>
                </w:p>
              </w:tc>
              <w:tc>
                <w:tcPr>
                  <w:tcW w:w="385" w:type="pct"/>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56" w:type="pct"/>
                  <w:noWrap/>
                </w:tcPr>
                <w:p w:rsidR="00E43549" w:rsidRPr="0040445C" w:rsidRDefault="00E43549"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1.43</w:t>
                  </w:r>
                </w:p>
              </w:tc>
              <w:tc>
                <w:tcPr>
                  <w:tcW w:w="908" w:type="pct"/>
                  <w:vMerge/>
                </w:tcPr>
                <w:p w:rsidR="00E43549" w:rsidRPr="0040445C" w:rsidRDefault="00E43549" w:rsidP="0040445C">
                  <w:pPr>
                    <w:snapToGrid w:val="0"/>
                    <w:jc w:val="both"/>
                    <w:cnfStyle w:val="000000000000"/>
                    <w:rPr>
                      <w:rFonts w:ascii="Times New Roman" w:hAnsi="Times New Roman" w:cs="Times New Roman"/>
                      <w:b/>
                      <w:bCs/>
                      <w:color w:val="000000"/>
                      <w:sz w:val="20"/>
                      <w:szCs w:val="18"/>
                    </w:rPr>
                  </w:pPr>
                </w:p>
              </w:tc>
            </w:tr>
          </w:tbl>
          <w:p w:rsidR="00E43549" w:rsidRPr="0040445C" w:rsidRDefault="00E43549" w:rsidP="0040445C">
            <w:pPr>
              <w:snapToGrid w:val="0"/>
              <w:jc w:val="both"/>
              <w:rPr>
                <w:rFonts w:ascii="Times New Roman" w:hAnsi="Times New Roman" w:cs="Times New Roman"/>
                <w:b/>
                <w:bCs/>
                <w:color w:val="000000"/>
                <w:sz w:val="20"/>
                <w:szCs w:val="20"/>
              </w:rPr>
            </w:pPr>
          </w:p>
        </w:tc>
      </w:tr>
    </w:tbl>
    <w:p w:rsidR="00C71567" w:rsidRDefault="00C71567" w:rsidP="0040445C">
      <w:pPr>
        <w:snapToGrid w:val="0"/>
        <w:spacing w:after="0" w:line="240" w:lineRule="auto"/>
        <w:jc w:val="both"/>
        <w:rPr>
          <w:rFonts w:ascii="Times New Roman" w:eastAsia="宋体" w:hAnsi="Times New Roman" w:cs="Times New Roman" w:hint="eastAsia"/>
          <w:b/>
          <w:bCs/>
          <w:sz w:val="20"/>
          <w:szCs w:val="18"/>
          <w:lang w:eastAsia="zh-CN"/>
        </w:rPr>
      </w:pPr>
    </w:p>
    <w:p w:rsidR="00C71567" w:rsidRDefault="00C71567" w:rsidP="0040445C">
      <w:pPr>
        <w:snapToGrid w:val="0"/>
        <w:spacing w:after="0" w:line="240" w:lineRule="auto"/>
        <w:jc w:val="both"/>
        <w:rPr>
          <w:rFonts w:ascii="Times New Roman" w:eastAsia="宋体" w:hAnsi="Times New Roman" w:cs="Times New Roman" w:hint="eastAsia"/>
          <w:b/>
          <w:bCs/>
          <w:sz w:val="20"/>
          <w:szCs w:val="18"/>
          <w:lang w:eastAsia="zh-CN"/>
        </w:rPr>
      </w:pPr>
    </w:p>
    <w:p w:rsidR="00C71567" w:rsidRDefault="00C71567" w:rsidP="0040445C">
      <w:pPr>
        <w:snapToGrid w:val="0"/>
        <w:spacing w:after="0" w:line="240" w:lineRule="auto"/>
        <w:jc w:val="both"/>
        <w:rPr>
          <w:rFonts w:ascii="Times New Roman" w:eastAsia="宋体" w:hAnsi="Times New Roman" w:cs="Times New Roman" w:hint="eastAsia"/>
          <w:b/>
          <w:bCs/>
          <w:sz w:val="20"/>
          <w:szCs w:val="18"/>
          <w:lang w:eastAsia="zh-CN"/>
        </w:rPr>
      </w:pPr>
    </w:p>
    <w:p w:rsidR="00C71567" w:rsidRDefault="00C71567" w:rsidP="0040445C">
      <w:pPr>
        <w:snapToGrid w:val="0"/>
        <w:spacing w:after="0" w:line="240" w:lineRule="auto"/>
        <w:jc w:val="both"/>
        <w:rPr>
          <w:rFonts w:ascii="Times New Roman" w:eastAsia="宋体" w:hAnsi="Times New Roman" w:cs="Times New Roman" w:hint="eastAsia"/>
          <w:b/>
          <w:bCs/>
          <w:sz w:val="20"/>
          <w:szCs w:val="18"/>
          <w:lang w:eastAsia="zh-CN"/>
        </w:rPr>
      </w:pPr>
    </w:p>
    <w:p w:rsidR="00FD1AC6" w:rsidRPr="0040445C" w:rsidRDefault="00FD1AC6" w:rsidP="0040445C">
      <w:pPr>
        <w:snapToGrid w:val="0"/>
        <w:spacing w:after="0" w:line="240" w:lineRule="auto"/>
        <w:jc w:val="both"/>
        <w:rPr>
          <w:rFonts w:ascii="Times New Roman" w:hAnsi="Times New Roman" w:cs="Times New Roman"/>
          <w:b/>
          <w:bCs/>
          <w:sz w:val="20"/>
          <w:szCs w:val="18"/>
        </w:rPr>
      </w:pPr>
      <w:r w:rsidRPr="0040445C">
        <w:rPr>
          <w:rFonts w:ascii="Times New Roman" w:hAnsi="Times New Roman" w:cs="Times New Roman"/>
          <w:b/>
          <w:bCs/>
          <w:sz w:val="20"/>
          <w:szCs w:val="18"/>
        </w:rPr>
        <w:t>Table (4</w:t>
      </w:r>
      <w:r w:rsidR="00D05AD2" w:rsidRPr="0040445C">
        <w:rPr>
          <w:rFonts w:ascii="Times New Roman" w:hAnsi="Times New Roman" w:cs="Times New Roman"/>
          <w:b/>
          <w:bCs/>
          <w:sz w:val="20"/>
          <w:szCs w:val="18"/>
        </w:rPr>
        <w:t xml:space="preserve">): Comparison </w:t>
      </w:r>
      <w:r w:rsidR="00D23366" w:rsidRPr="0040445C">
        <w:rPr>
          <w:rFonts w:ascii="Times New Roman" w:hAnsi="Times New Roman" w:cs="Times New Roman"/>
          <w:b/>
          <w:bCs/>
          <w:sz w:val="20"/>
          <w:szCs w:val="18"/>
        </w:rPr>
        <w:t>of LV segmental</w:t>
      </w:r>
      <w:r w:rsidRPr="0040445C">
        <w:rPr>
          <w:rFonts w:ascii="Times New Roman" w:hAnsi="Times New Roman" w:cs="Times New Roman"/>
          <w:b/>
          <w:bCs/>
          <w:sz w:val="20"/>
          <w:szCs w:val="18"/>
        </w:rPr>
        <w:t xml:space="preserve"> speckle tracking </w:t>
      </w:r>
      <w:proofErr w:type="spellStart"/>
      <w:r w:rsidRPr="0040445C">
        <w:rPr>
          <w:rFonts w:ascii="Times New Roman" w:hAnsi="Times New Roman" w:cs="Times New Roman"/>
          <w:b/>
          <w:bCs/>
          <w:sz w:val="20"/>
          <w:szCs w:val="18"/>
        </w:rPr>
        <w:t>echocardiographic</w:t>
      </w:r>
      <w:proofErr w:type="spellEnd"/>
      <w:r w:rsidRPr="0040445C">
        <w:rPr>
          <w:rFonts w:ascii="Times New Roman" w:hAnsi="Times New Roman" w:cs="Times New Roman"/>
          <w:b/>
          <w:bCs/>
          <w:sz w:val="20"/>
          <w:szCs w:val="18"/>
        </w:rPr>
        <w:t xml:space="preserve"> parameters between </w:t>
      </w:r>
      <w:proofErr w:type="gramStart"/>
      <w:r w:rsidRPr="0040445C">
        <w:rPr>
          <w:rFonts w:ascii="Times New Roman" w:hAnsi="Times New Roman" w:cs="Times New Roman"/>
          <w:b/>
          <w:bCs/>
          <w:sz w:val="20"/>
          <w:szCs w:val="18"/>
        </w:rPr>
        <w:t>patients</w:t>
      </w:r>
      <w:proofErr w:type="gramEnd"/>
      <w:r w:rsidR="0040445C">
        <w:rPr>
          <w:rFonts w:ascii="Times New Roman" w:hAnsi="Times New Roman" w:cs="Times New Roman"/>
          <w:b/>
          <w:bCs/>
          <w:sz w:val="20"/>
          <w:szCs w:val="18"/>
        </w:rPr>
        <w:t xml:space="preserve"> </w:t>
      </w:r>
      <w:r w:rsidR="00D05AD2" w:rsidRPr="0040445C">
        <w:rPr>
          <w:rFonts w:ascii="Times New Roman" w:hAnsi="Times New Roman" w:cs="Times New Roman"/>
          <w:b/>
          <w:bCs/>
          <w:sz w:val="20"/>
          <w:szCs w:val="18"/>
        </w:rPr>
        <w:t xml:space="preserve">pre BMV </w:t>
      </w:r>
      <w:r w:rsidRPr="0040445C">
        <w:rPr>
          <w:rFonts w:ascii="Times New Roman" w:hAnsi="Times New Roman" w:cs="Times New Roman"/>
          <w:b/>
          <w:bCs/>
          <w:sz w:val="20"/>
          <w:szCs w:val="18"/>
        </w:rPr>
        <w:t>and control groups.</w:t>
      </w:r>
    </w:p>
    <w:tbl>
      <w:tblPr>
        <w:tblStyle w:val="TableGrid"/>
        <w:tblW w:w="0" w:type="auto"/>
        <w:jc w:val="center"/>
        <w:tblLook w:val="04A0"/>
      </w:tblPr>
      <w:tblGrid>
        <w:gridCol w:w="4536"/>
      </w:tblGrid>
      <w:tr w:rsidR="00D23366" w:rsidRPr="0040445C" w:rsidTr="0040445C">
        <w:trPr>
          <w:jc w:val="center"/>
        </w:trPr>
        <w:tc>
          <w:tcPr>
            <w:tcW w:w="4536" w:type="dxa"/>
          </w:tcPr>
          <w:tbl>
            <w:tblPr>
              <w:tblStyle w:val="PlainTable1"/>
              <w:tblpPr w:leftFromText="180" w:rightFromText="180" w:vertAnchor="text" w:horzAnchor="margin"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850"/>
              <w:gridCol w:w="733"/>
              <w:gridCol w:w="326"/>
              <w:gridCol w:w="566"/>
              <w:gridCol w:w="830"/>
            </w:tblGrid>
            <w:tr w:rsidR="005D263B" w:rsidRPr="0040445C" w:rsidTr="00C71567">
              <w:trPr>
                <w:cnfStyle w:val="100000000000"/>
                <w:trHeight w:val="283"/>
              </w:trPr>
              <w:tc>
                <w:tcPr>
                  <w:cnfStyle w:val="001000000000"/>
                  <w:tcW w:w="0" w:type="auto"/>
                  <w:gridSpan w:val="2"/>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Parameters</w:t>
                  </w:r>
                </w:p>
              </w:tc>
              <w:tc>
                <w:tcPr>
                  <w:tcW w:w="0" w:type="auto"/>
                  <w:vAlign w:val="center"/>
                  <w:hideMark/>
                </w:tcPr>
                <w:p w:rsidR="005D263B" w:rsidRPr="0040445C" w:rsidRDefault="005D263B" w:rsidP="00C71567">
                  <w:pPr>
                    <w:adjustRightInd w:val="0"/>
                    <w:snapToGrid w:val="0"/>
                    <w:jc w:val="both"/>
                    <w:cnfStyle w:val="1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M</w:t>
                  </w:r>
                </w:p>
              </w:tc>
              <w:tc>
                <w:tcPr>
                  <w:tcW w:w="0" w:type="auto"/>
                  <w:vAlign w:val="center"/>
                </w:tcPr>
                <w:p w:rsidR="005D263B" w:rsidRPr="0040445C" w:rsidRDefault="005D263B" w:rsidP="00C71567">
                  <w:pPr>
                    <w:adjustRightInd w:val="0"/>
                    <w:snapToGrid w:val="0"/>
                    <w:jc w:val="both"/>
                    <w:cnfStyle w:val="1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vAlign w:val="center"/>
                  <w:hideMark/>
                </w:tcPr>
                <w:p w:rsidR="005D263B" w:rsidRPr="0040445C" w:rsidRDefault="005D263B" w:rsidP="00C71567">
                  <w:pPr>
                    <w:adjustRightInd w:val="0"/>
                    <w:snapToGrid w:val="0"/>
                    <w:jc w:val="both"/>
                    <w:cnfStyle w:val="1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SD</w:t>
                  </w:r>
                </w:p>
              </w:tc>
              <w:tc>
                <w:tcPr>
                  <w:tcW w:w="0" w:type="auto"/>
                  <w:vAlign w:val="center"/>
                </w:tcPr>
                <w:p w:rsidR="005D263B" w:rsidRPr="0040445C" w:rsidRDefault="005D263B" w:rsidP="00C71567">
                  <w:pPr>
                    <w:adjustRightInd w:val="0"/>
                    <w:snapToGrid w:val="0"/>
                    <w:jc w:val="both"/>
                    <w:cnfStyle w:val="100000000000"/>
                    <w:rPr>
                      <w:rFonts w:ascii="Times New Roman" w:hAnsi="Times New Roman" w:cs="Times New Roman"/>
                      <w:i/>
                      <w:iCs/>
                      <w:color w:val="000000"/>
                      <w:sz w:val="20"/>
                      <w:szCs w:val="14"/>
                    </w:rPr>
                  </w:pPr>
                  <w:r w:rsidRPr="0040445C">
                    <w:rPr>
                      <w:rFonts w:ascii="Times New Roman" w:hAnsi="Times New Roman" w:cs="Times New Roman"/>
                      <w:color w:val="000000"/>
                      <w:sz w:val="20"/>
                      <w:szCs w:val="14"/>
                    </w:rPr>
                    <w:t>P</w:t>
                  </w:r>
                </w:p>
              </w:tc>
            </w:tr>
            <w:tr w:rsidR="005D263B" w:rsidRPr="0040445C" w:rsidTr="00C71567">
              <w:trPr>
                <w:cnfStyle w:val="000000100000"/>
                <w:trHeight w:val="283"/>
              </w:trPr>
              <w:tc>
                <w:tcPr>
                  <w:cnfStyle w:val="001000000000"/>
                  <w:tcW w:w="0" w:type="auto"/>
                  <w:vMerge w:val="restart"/>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A ANT</w:t>
                  </w:r>
                </w:p>
              </w:tc>
              <w:tc>
                <w:tcPr>
                  <w:tcW w:w="0" w:type="auto"/>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-9.35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1.84</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-19.45</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2.39</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AP INF</w:t>
                  </w:r>
                </w:p>
              </w:tc>
              <w:tc>
                <w:tcPr>
                  <w:tcW w:w="0" w:type="auto"/>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-20.30</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4.26</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0.263</w:t>
                  </w:r>
                </w:p>
              </w:tc>
            </w:tr>
            <w:tr w:rsidR="005D263B" w:rsidRPr="0040445C" w:rsidTr="00C71567">
              <w:trPr>
                <w:trHeight w:val="283"/>
              </w:trPr>
              <w:tc>
                <w:tcPr>
                  <w:cnfStyle w:val="001000000000"/>
                  <w:tcW w:w="0" w:type="auto"/>
                  <w:vMerge/>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-21.60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2.84</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AP IL</w:t>
                  </w:r>
                </w:p>
              </w:tc>
              <w:tc>
                <w:tcPr>
                  <w:tcW w:w="0" w:type="auto"/>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-14.50</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3.33</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-21.30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3.28</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AP LAT</w:t>
                  </w:r>
                </w:p>
              </w:tc>
              <w:tc>
                <w:tcPr>
                  <w:tcW w:w="0" w:type="auto"/>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-13.10</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hideMark/>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2.10</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hideMark/>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-18.80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hideMark/>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5.97</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AP AS</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-16.25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9.26</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0.051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-20.60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2.72</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AP IS</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-21.05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3.10</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0.747</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-21.35</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2.72</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B ANT</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-14.37</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3.04</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-21.30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3.13</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B AS</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-10.85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1.31</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-21.35</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2.78</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B IS</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-9.80</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8.53</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-20.55</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3.30</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B INF</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-19.55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2.96</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-22.95</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2.35</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B LAT</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-20.45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2.42</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0.006</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-22.90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2.90</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B IL</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-15.95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2.54</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-21.35</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2.89</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M ANT</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-16.35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3.83</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-21.10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2.69</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M AS</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-18.90</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1.33</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0.027</w:t>
                  </w:r>
                </w:p>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-20.45</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2.70</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M IS</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-14.95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1.19</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-22.40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2.52</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M INF</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-19.40</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1.14</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-22.30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3.29</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M IL</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-16.55</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3.19</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-21.20</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2.89</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r w:rsidR="005D263B" w:rsidRPr="0040445C" w:rsidTr="00C71567">
              <w:trPr>
                <w:cnfStyle w:val="000000100000"/>
                <w:trHeight w:val="283"/>
              </w:trPr>
              <w:tc>
                <w:tcPr>
                  <w:cnfStyle w:val="001000000000"/>
                  <w:tcW w:w="0" w:type="auto"/>
                  <w:vMerge w:val="restart"/>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r w:rsidRPr="0040445C">
                    <w:rPr>
                      <w:rFonts w:ascii="Times New Roman" w:hAnsi="Times New Roman" w:cs="Times New Roman"/>
                      <w:color w:val="000000"/>
                      <w:sz w:val="20"/>
                      <w:szCs w:val="14"/>
                    </w:rPr>
                    <w:t>M LAT</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Patients</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-17.40</w:t>
                  </w:r>
                </w:p>
              </w:tc>
              <w:tc>
                <w:tcPr>
                  <w:tcW w:w="0" w:type="auto"/>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100000"/>
                    <w:rPr>
                      <w:rFonts w:ascii="Times New Roman" w:hAnsi="Times New Roman" w:cs="Times New Roman"/>
                      <w:color w:val="000000"/>
                      <w:sz w:val="20"/>
                      <w:szCs w:val="14"/>
                    </w:rPr>
                  </w:pPr>
                  <w:r w:rsidRPr="0040445C">
                    <w:rPr>
                      <w:rFonts w:ascii="Times New Roman" w:hAnsi="Times New Roman" w:cs="Times New Roman"/>
                      <w:color w:val="000000"/>
                      <w:sz w:val="20"/>
                      <w:szCs w:val="14"/>
                    </w:rPr>
                    <w:t>1.19</w:t>
                  </w:r>
                </w:p>
              </w:tc>
              <w:tc>
                <w:tcPr>
                  <w:tcW w:w="0" w:type="auto"/>
                  <w:vMerge w:val="restart"/>
                  <w:vAlign w:val="center"/>
                </w:tcPr>
                <w:p w:rsidR="005D263B" w:rsidRPr="0040445C" w:rsidRDefault="005D263B" w:rsidP="00C71567">
                  <w:pPr>
                    <w:adjustRightInd w:val="0"/>
                    <w:snapToGrid w:val="0"/>
                    <w:jc w:val="both"/>
                    <w:cnfStyle w:val="000000100000"/>
                    <w:rPr>
                      <w:rFonts w:ascii="Times New Roman" w:hAnsi="Times New Roman" w:cs="Times New Roman"/>
                      <w:b/>
                      <w:bCs/>
                      <w:color w:val="000000"/>
                      <w:sz w:val="20"/>
                      <w:szCs w:val="14"/>
                    </w:rPr>
                  </w:pPr>
                  <w:r w:rsidRPr="0040445C">
                    <w:rPr>
                      <w:rFonts w:ascii="Times New Roman" w:hAnsi="Times New Roman" w:cs="Times New Roman"/>
                      <w:b/>
                      <w:bCs/>
                      <w:color w:val="000000"/>
                      <w:sz w:val="20"/>
                      <w:szCs w:val="14"/>
                    </w:rPr>
                    <w:t>&lt; 0.001</w:t>
                  </w:r>
                </w:p>
              </w:tc>
            </w:tr>
            <w:tr w:rsidR="005D263B" w:rsidRPr="0040445C" w:rsidTr="00C71567">
              <w:trPr>
                <w:trHeight w:val="283"/>
              </w:trPr>
              <w:tc>
                <w:tcPr>
                  <w:cnfStyle w:val="001000000000"/>
                  <w:tcW w:w="0" w:type="auto"/>
                  <w:vMerge/>
                  <w:vAlign w:val="center"/>
                </w:tcPr>
                <w:p w:rsidR="005D263B" w:rsidRPr="0040445C" w:rsidRDefault="005D263B" w:rsidP="00C71567">
                  <w:pPr>
                    <w:adjustRightInd w:val="0"/>
                    <w:snapToGrid w:val="0"/>
                    <w:jc w:val="both"/>
                    <w:rPr>
                      <w:rFonts w:ascii="Times New Roman" w:hAnsi="Times New Roman" w:cs="Times New Roman"/>
                      <w:color w:val="000000"/>
                      <w:sz w:val="20"/>
                      <w:szCs w:val="14"/>
                    </w:rPr>
                  </w:pP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Control</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-21.25</w:t>
                  </w:r>
                </w:p>
              </w:tc>
              <w:tc>
                <w:tcPr>
                  <w:tcW w:w="0" w:type="auto"/>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w:t>
                  </w:r>
                </w:p>
              </w:tc>
              <w:tc>
                <w:tcPr>
                  <w:tcW w:w="0" w:type="auto"/>
                  <w:noWrap/>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r w:rsidRPr="0040445C">
                    <w:rPr>
                      <w:rFonts w:ascii="Times New Roman" w:hAnsi="Times New Roman" w:cs="Times New Roman"/>
                      <w:color w:val="000000"/>
                      <w:sz w:val="20"/>
                      <w:szCs w:val="14"/>
                    </w:rPr>
                    <w:t>2.88</w:t>
                  </w:r>
                </w:p>
              </w:tc>
              <w:tc>
                <w:tcPr>
                  <w:tcW w:w="0" w:type="auto"/>
                  <w:vMerge/>
                  <w:vAlign w:val="center"/>
                </w:tcPr>
                <w:p w:rsidR="005D263B" w:rsidRPr="0040445C" w:rsidRDefault="005D263B" w:rsidP="00C71567">
                  <w:pPr>
                    <w:adjustRightInd w:val="0"/>
                    <w:snapToGrid w:val="0"/>
                    <w:jc w:val="both"/>
                    <w:cnfStyle w:val="000000000000"/>
                    <w:rPr>
                      <w:rFonts w:ascii="Times New Roman" w:hAnsi="Times New Roman" w:cs="Times New Roman"/>
                      <w:color w:val="000000"/>
                      <w:sz w:val="20"/>
                      <w:szCs w:val="14"/>
                    </w:rPr>
                  </w:pPr>
                </w:p>
              </w:tc>
            </w:tr>
          </w:tbl>
          <w:p w:rsidR="00D23366" w:rsidRPr="0040445C" w:rsidRDefault="00D23366" w:rsidP="0040445C">
            <w:pPr>
              <w:snapToGrid w:val="0"/>
              <w:jc w:val="both"/>
              <w:rPr>
                <w:rFonts w:ascii="Times New Roman" w:hAnsi="Times New Roman" w:cs="Times New Roman"/>
                <w:b/>
                <w:bCs/>
                <w:color w:val="000000"/>
                <w:sz w:val="20"/>
                <w:szCs w:val="18"/>
              </w:rPr>
            </w:pPr>
          </w:p>
        </w:tc>
      </w:tr>
    </w:tbl>
    <w:p w:rsidR="00FD1AC6" w:rsidRDefault="00FD1AC6" w:rsidP="0040445C">
      <w:pPr>
        <w:snapToGrid w:val="0"/>
        <w:spacing w:after="0" w:line="240" w:lineRule="auto"/>
        <w:jc w:val="center"/>
        <w:rPr>
          <w:rFonts w:ascii="Times New Roman" w:hAnsi="Times New Roman" w:cs="Times New Roman"/>
          <w:b/>
          <w:bCs/>
          <w:sz w:val="20"/>
          <w:szCs w:val="20"/>
          <w:lang w:eastAsia="zh-CN"/>
        </w:rPr>
      </w:pPr>
    </w:p>
    <w:p w:rsidR="00C71567" w:rsidRDefault="00C71567" w:rsidP="0040445C">
      <w:pPr>
        <w:snapToGrid w:val="0"/>
        <w:spacing w:after="0" w:line="240" w:lineRule="auto"/>
        <w:jc w:val="both"/>
        <w:rPr>
          <w:rFonts w:ascii="Times New Roman" w:eastAsia="宋体" w:hAnsi="Times New Roman" w:cs="Times New Roman" w:hint="eastAsia"/>
          <w:b/>
          <w:bCs/>
          <w:sz w:val="20"/>
          <w:szCs w:val="20"/>
          <w:lang w:eastAsia="zh-CN"/>
        </w:rPr>
      </w:pPr>
    </w:p>
    <w:p w:rsidR="00C71567" w:rsidRDefault="00C71567" w:rsidP="0040445C">
      <w:pPr>
        <w:snapToGrid w:val="0"/>
        <w:spacing w:after="0" w:line="240" w:lineRule="auto"/>
        <w:jc w:val="both"/>
        <w:rPr>
          <w:rFonts w:ascii="Times New Roman" w:eastAsia="宋体" w:hAnsi="Times New Roman" w:cs="Times New Roman" w:hint="eastAsia"/>
          <w:b/>
          <w:bCs/>
          <w:sz w:val="20"/>
          <w:szCs w:val="20"/>
          <w:lang w:eastAsia="zh-CN"/>
        </w:rPr>
      </w:pPr>
    </w:p>
    <w:p w:rsidR="00C71567" w:rsidRDefault="00C71567" w:rsidP="0040445C">
      <w:pPr>
        <w:snapToGrid w:val="0"/>
        <w:spacing w:after="0" w:line="240" w:lineRule="auto"/>
        <w:jc w:val="both"/>
        <w:rPr>
          <w:rFonts w:ascii="Times New Roman" w:eastAsia="宋体" w:hAnsi="Times New Roman" w:cs="Times New Roman" w:hint="eastAsia"/>
          <w:b/>
          <w:bCs/>
          <w:sz w:val="20"/>
          <w:szCs w:val="20"/>
          <w:lang w:eastAsia="zh-CN"/>
        </w:rPr>
      </w:pPr>
    </w:p>
    <w:p w:rsidR="00EE3204" w:rsidRPr="0040445C" w:rsidRDefault="00EE3204" w:rsidP="0040445C">
      <w:pPr>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lastRenderedPageBreak/>
        <w:t xml:space="preserve">Table (5): Comparison of speckle tracking </w:t>
      </w:r>
      <w:proofErr w:type="spellStart"/>
      <w:r w:rsidRPr="0040445C">
        <w:rPr>
          <w:rFonts w:ascii="Times New Roman" w:hAnsi="Times New Roman" w:cs="Times New Roman"/>
          <w:b/>
          <w:bCs/>
          <w:sz w:val="20"/>
          <w:szCs w:val="20"/>
        </w:rPr>
        <w:t>echocardiographic</w:t>
      </w:r>
      <w:proofErr w:type="spellEnd"/>
      <w:r w:rsidRPr="0040445C">
        <w:rPr>
          <w:rFonts w:ascii="Times New Roman" w:hAnsi="Times New Roman" w:cs="Times New Roman"/>
          <w:b/>
          <w:bCs/>
          <w:sz w:val="20"/>
          <w:szCs w:val="20"/>
        </w:rPr>
        <w:t>,</w:t>
      </w:r>
      <w:r w:rsidR="00D23366" w:rsidRPr="0040445C">
        <w:rPr>
          <w:rFonts w:ascii="Times New Roman" w:hAnsi="Times New Roman" w:cs="Times New Roman"/>
          <w:b/>
          <w:bCs/>
          <w:sz w:val="20"/>
          <w:szCs w:val="20"/>
        </w:rPr>
        <w:t xml:space="preserve"> </w:t>
      </w:r>
      <w:r w:rsidRPr="0040445C">
        <w:rPr>
          <w:rFonts w:ascii="Times New Roman" w:hAnsi="Times New Roman" w:cs="Times New Roman"/>
          <w:b/>
          <w:bCs/>
          <w:sz w:val="20"/>
          <w:szCs w:val="20"/>
        </w:rPr>
        <w:t xml:space="preserve">circumferential strain, between </w:t>
      </w:r>
      <w:proofErr w:type="gramStart"/>
      <w:r w:rsidRPr="0040445C">
        <w:rPr>
          <w:rFonts w:ascii="Times New Roman" w:hAnsi="Times New Roman" w:cs="Times New Roman"/>
          <w:b/>
          <w:bCs/>
          <w:sz w:val="20"/>
          <w:szCs w:val="20"/>
        </w:rPr>
        <w:t>patients</w:t>
      </w:r>
      <w:proofErr w:type="gramEnd"/>
      <w:r w:rsidR="0040445C">
        <w:rPr>
          <w:rFonts w:ascii="Times New Roman" w:hAnsi="Times New Roman" w:cs="Times New Roman"/>
          <w:b/>
          <w:bCs/>
          <w:sz w:val="20"/>
          <w:szCs w:val="20"/>
        </w:rPr>
        <w:t xml:space="preserve"> </w:t>
      </w:r>
      <w:r w:rsidR="00D05AD2" w:rsidRPr="0040445C">
        <w:rPr>
          <w:rFonts w:ascii="Times New Roman" w:hAnsi="Times New Roman" w:cs="Times New Roman"/>
          <w:b/>
          <w:bCs/>
          <w:sz w:val="20"/>
          <w:szCs w:val="20"/>
        </w:rPr>
        <w:t xml:space="preserve">pre BMV </w:t>
      </w:r>
      <w:r w:rsidRPr="0040445C">
        <w:rPr>
          <w:rFonts w:ascii="Times New Roman" w:hAnsi="Times New Roman" w:cs="Times New Roman"/>
          <w:b/>
          <w:bCs/>
          <w:sz w:val="20"/>
          <w:szCs w:val="20"/>
        </w:rPr>
        <w:t>and control groups.</w:t>
      </w:r>
    </w:p>
    <w:tbl>
      <w:tblPr>
        <w:tblStyle w:val="TableGrid"/>
        <w:tblW w:w="0" w:type="auto"/>
        <w:jc w:val="center"/>
        <w:tblLook w:val="04A0"/>
      </w:tblPr>
      <w:tblGrid>
        <w:gridCol w:w="4621"/>
      </w:tblGrid>
      <w:tr w:rsidR="0082611B" w:rsidRPr="0040445C" w:rsidTr="0040445C">
        <w:trPr>
          <w:trHeight w:val="1148"/>
          <w:jc w:val="center"/>
        </w:trPr>
        <w:tc>
          <w:tcPr>
            <w:tcW w:w="4536" w:type="dxa"/>
          </w:tcPr>
          <w:tbl>
            <w:tblPr>
              <w:tblStyle w:val="GridTable5DarkAccent2"/>
              <w:tblpPr w:leftFromText="180" w:rightFromText="180" w:vertAnchor="text" w:horzAnchor="page" w:tblpX="6601" w:tblpY="325"/>
              <w:tblW w:w="4641" w:type="dxa"/>
              <w:tblLook w:val="04A0"/>
            </w:tblPr>
            <w:tblGrid>
              <w:gridCol w:w="904"/>
              <w:gridCol w:w="910"/>
              <w:gridCol w:w="808"/>
              <w:gridCol w:w="505"/>
              <w:gridCol w:w="605"/>
              <w:gridCol w:w="909"/>
            </w:tblGrid>
            <w:tr w:rsidR="0082611B" w:rsidRPr="0040445C" w:rsidTr="0040445C">
              <w:trPr>
                <w:cnfStyle w:val="100000000000"/>
                <w:trHeight w:val="353"/>
              </w:trPr>
              <w:tc>
                <w:tcPr>
                  <w:cnfStyle w:val="001000000000"/>
                  <w:tcW w:w="1814" w:type="dxa"/>
                  <w:gridSpan w:val="2"/>
                </w:tcPr>
                <w:p w:rsidR="0082611B" w:rsidRPr="0040445C" w:rsidRDefault="0082611B"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Parameters</w:t>
                  </w:r>
                </w:p>
              </w:tc>
              <w:tc>
                <w:tcPr>
                  <w:tcW w:w="808" w:type="dxa"/>
                  <w:noWrap/>
                </w:tcPr>
                <w:p w:rsidR="0082611B" w:rsidRPr="0040445C" w:rsidRDefault="0082611B" w:rsidP="0040445C">
                  <w:pPr>
                    <w:snapToGrid w:val="0"/>
                    <w:jc w:val="both"/>
                    <w:cnfStyle w:val="1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M</w:t>
                  </w:r>
                </w:p>
              </w:tc>
              <w:tc>
                <w:tcPr>
                  <w:tcW w:w="505" w:type="dxa"/>
                </w:tcPr>
                <w:p w:rsidR="0082611B" w:rsidRPr="0040445C" w:rsidRDefault="0082611B" w:rsidP="0040445C">
                  <w:pPr>
                    <w:snapToGrid w:val="0"/>
                    <w:jc w:val="both"/>
                    <w:cnfStyle w:val="1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05" w:type="dxa"/>
                  <w:noWrap/>
                </w:tcPr>
                <w:p w:rsidR="0082611B" w:rsidRPr="0040445C" w:rsidRDefault="0082611B" w:rsidP="0040445C">
                  <w:pPr>
                    <w:snapToGrid w:val="0"/>
                    <w:jc w:val="both"/>
                    <w:cnfStyle w:val="100000000000"/>
                    <w:rPr>
                      <w:rFonts w:ascii="Times New Roman" w:hAnsi="Times New Roman" w:cs="Times New Roman"/>
                      <w:i/>
                      <w:iCs/>
                      <w:color w:val="000000"/>
                      <w:sz w:val="20"/>
                      <w:szCs w:val="18"/>
                    </w:rPr>
                  </w:pPr>
                  <w:r w:rsidRPr="0040445C">
                    <w:rPr>
                      <w:rFonts w:ascii="Times New Roman" w:hAnsi="Times New Roman" w:cs="Times New Roman"/>
                      <w:color w:val="000000"/>
                      <w:sz w:val="20"/>
                      <w:szCs w:val="18"/>
                    </w:rPr>
                    <w:t>SD</w:t>
                  </w:r>
                </w:p>
              </w:tc>
              <w:tc>
                <w:tcPr>
                  <w:tcW w:w="909" w:type="dxa"/>
                </w:tcPr>
                <w:p w:rsidR="0082611B" w:rsidRPr="0040445C" w:rsidRDefault="0082611B" w:rsidP="0040445C">
                  <w:pPr>
                    <w:snapToGrid w:val="0"/>
                    <w:jc w:val="both"/>
                    <w:cnfStyle w:val="1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w:t>
                  </w:r>
                </w:p>
              </w:tc>
            </w:tr>
            <w:tr w:rsidR="0082611B" w:rsidRPr="0040445C" w:rsidTr="0040445C">
              <w:trPr>
                <w:cnfStyle w:val="000000100000"/>
                <w:trHeight w:val="353"/>
              </w:trPr>
              <w:tc>
                <w:tcPr>
                  <w:cnfStyle w:val="001000000000"/>
                  <w:tcW w:w="904" w:type="dxa"/>
                  <w:hideMark/>
                </w:tcPr>
                <w:p w:rsidR="0082611B" w:rsidRPr="0040445C" w:rsidRDefault="0082611B"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CS</w:t>
                  </w:r>
                </w:p>
              </w:tc>
              <w:tc>
                <w:tcPr>
                  <w:tcW w:w="910" w:type="dxa"/>
                  <w:hideMark/>
                </w:tcPr>
                <w:p w:rsidR="0082611B" w:rsidRPr="0040445C" w:rsidRDefault="0082611B"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Patients</w:t>
                  </w:r>
                </w:p>
              </w:tc>
              <w:tc>
                <w:tcPr>
                  <w:tcW w:w="808" w:type="dxa"/>
                  <w:noWrap/>
                  <w:hideMark/>
                </w:tcPr>
                <w:p w:rsidR="0082611B" w:rsidRPr="0040445C" w:rsidRDefault="0082611B"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-17.05</w:t>
                  </w:r>
                </w:p>
              </w:tc>
              <w:tc>
                <w:tcPr>
                  <w:tcW w:w="505" w:type="dxa"/>
                </w:tcPr>
                <w:p w:rsidR="0082611B" w:rsidRPr="0040445C" w:rsidRDefault="0082611B"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05" w:type="dxa"/>
                  <w:noWrap/>
                  <w:hideMark/>
                </w:tcPr>
                <w:p w:rsidR="0082611B" w:rsidRPr="0040445C" w:rsidRDefault="0082611B" w:rsidP="0040445C">
                  <w:pPr>
                    <w:snapToGrid w:val="0"/>
                    <w:jc w:val="both"/>
                    <w:cnfStyle w:val="0000001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2.70</w:t>
                  </w:r>
                </w:p>
              </w:tc>
              <w:tc>
                <w:tcPr>
                  <w:tcW w:w="909" w:type="dxa"/>
                  <w:vMerge w:val="restart"/>
                </w:tcPr>
                <w:p w:rsidR="0082611B" w:rsidRPr="0040445C" w:rsidRDefault="0082611B" w:rsidP="0040445C">
                  <w:pPr>
                    <w:snapToGrid w:val="0"/>
                    <w:jc w:val="both"/>
                    <w:cnfStyle w:val="0000001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82611B" w:rsidRPr="0040445C" w:rsidTr="0040445C">
              <w:trPr>
                <w:trHeight w:val="353"/>
              </w:trPr>
              <w:tc>
                <w:tcPr>
                  <w:cnfStyle w:val="001000000000"/>
                  <w:tcW w:w="904" w:type="dxa"/>
                  <w:hideMark/>
                </w:tcPr>
                <w:p w:rsidR="0082611B" w:rsidRPr="0040445C" w:rsidRDefault="0082611B" w:rsidP="0040445C">
                  <w:pPr>
                    <w:snapToGrid w:val="0"/>
                    <w:jc w:val="both"/>
                    <w:rPr>
                      <w:rFonts w:ascii="Times New Roman" w:hAnsi="Times New Roman" w:cs="Times New Roman"/>
                      <w:color w:val="000000"/>
                      <w:sz w:val="20"/>
                      <w:szCs w:val="28"/>
                    </w:rPr>
                  </w:pPr>
                </w:p>
              </w:tc>
              <w:tc>
                <w:tcPr>
                  <w:tcW w:w="910" w:type="dxa"/>
                  <w:hideMark/>
                </w:tcPr>
                <w:p w:rsidR="0082611B" w:rsidRPr="0040445C" w:rsidRDefault="0082611B"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Control</w:t>
                  </w:r>
                </w:p>
              </w:tc>
              <w:tc>
                <w:tcPr>
                  <w:tcW w:w="808" w:type="dxa"/>
                  <w:noWrap/>
                  <w:hideMark/>
                </w:tcPr>
                <w:p w:rsidR="0082611B" w:rsidRPr="0040445C" w:rsidRDefault="0082611B"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-27.65</w:t>
                  </w:r>
                </w:p>
              </w:tc>
              <w:tc>
                <w:tcPr>
                  <w:tcW w:w="505" w:type="dxa"/>
                </w:tcPr>
                <w:p w:rsidR="0082611B" w:rsidRPr="0040445C" w:rsidRDefault="0082611B"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05" w:type="dxa"/>
                  <w:noWrap/>
                  <w:hideMark/>
                </w:tcPr>
                <w:p w:rsidR="0082611B" w:rsidRPr="0040445C" w:rsidRDefault="0082611B"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5.67</w:t>
                  </w:r>
                </w:p>
              </w:tc>
              <w:tc>
                <w:tcPr>
                  <w:tcW w:w="909" w:type="dxa"/>
                  <w:vMerge/>
                </w:tcPr>
                <w:p w:rsidR="0082611B" w:rsidRPr="0040445C" w:rsidRDefault="0082611B" w:rsidP="0040445C">
                  <w:pPr>
                    <w:snapToGrid w:val="0"/>
                    <w:jc w:val="both"/>
                    <w:cnfStyle w:val="000000000000"/>
                    <w:rPr>
                      <w:rFonts w:ascii="Times New Roman" w:hAnsi="Times New Roman" w:cs="Times New Roman"/>
                      <w:b/>
                      <w:bCs/>
                      <w:color w:val="000000"/>
                      <w:sz w:val="20"/>
                      <w:szCs w:val="28"/>
                    </w:rPr>
                  </w:pPr>
                </w:p>
              </w:tc>
            </w:tr>
          </w:tbl>
          <w:p w:rsidR="0082611B" w:rsidRPr="0040445C" w:rsidRDefault="0082611B" w:rsidP="0040445C">
            <w:pPr>
              <w:snapToGrid w:val="0"/>
              <w:jc w:val="both"/>
              <w:rPr>
                <w:rFonts w:ascii="Times New Roman" w:hAnsi="Times New Roman" w:cs="Times New Roman"/>
                <w:b/>
                <w:bCs/>
                <w:color w:val="000000"/>
                <w:sz w:val="20"/>
                <w:szCs w:val="20"/>
              </w:rPr>
            </w:pPr>
          </w:p>
        </w:tc>
      </w:tr>
    </w:tbl>
    <w:p w:rsidR="0082611B" w:rsidRDefault="0082611B" w:rsidP="0040445C">
      <w:pPr>
        <w:snapToGrid w:val="0"/>
        <w:spacing w:after="0" w:line="240" w:lineRule="auto"/>
        <w:jc w:val="center"/>
        <w:rPr>
          <w:rFonts w:ascii="Times New Roman" w:hAnsi="Times New Roman" w:cs="Times New Roman"/>
          <w:b/>
          <w:bCs/>
          <w:sz w:val="20"/>
          <w:szCs w:val="20"/>
          <w:lang w:eastAsia="zh-CN"/>
        </w:rPr>
      </w:pPr>
    </w:p>
    <w:p w:rsidR="00904D8E" w:rsidRPr="0040445C" w:rsidRDefault="00904D8E" w:rsidP="0040445C">
      <w:pPr>
        <w:snapToGrid w:val="0"/>
        <w:spacing w:after="0" w:line="240" w:lineRule="auto"/>
        <w:jc w:val="both"/>
        <w:rPr>
          <w:rFonts w:ascii="Times New Roman" w:hAnsi="Times New Roman" w:cs="Times New Roman"/>
          <w:b/>
          <w:bCs/>
          <w:sz w:val="20"/>
          <w:szCs w:val="20"/>
        </w:rPr>
      </w:pPr>
      <w:proofErr w:type="gramStart"/>
      <w:r w:rsidRPr="0040445C">
        <w:rPr>
          <w:rFonts w:ascii="Times New Roman" w:hAnsi="Times New Roman" w:cs="Times New Roman"/>
          <w:b/>
          <w:bCs/>
          <w:sz w:val="20"/>
          <w:szCs w:val="20"/>
        </w:rPr>
        <w:t xml:space="preserve">Table (6): Comparison of speckle tracking </w:t>
      </w:r>
      <w:proofErr w:type="spellStart"/>
      <w:r w:rsidRPr="0040445C">
        <w:rPr>
          <w:rFonts w:ascii="Times New Roman" w:hAnsi="Times New Roman" w:cs="Times New Roman"/>
          <w:b/>
          <w:bCs/>
          <w:sz w:val="20"/>
          <w:szCs w:val="20"/>
        </w:rPr>
        <w:t>echocardiographic</w:t>
      </w:r>
      <w:proofErr w:type="spellEnd"/>
      <w:r w:rsidR="0040445C" w:rsidRPr="0040445C">
        <w:rPr>
          <w:rFonts w:ascii="Times New Roman" w:hAnsi="Times New Roman" w:cs="Times New Roman"/>
          <w:b/>
          <w:bCs/>
          <w:sz w:val="20"/>
          <w:szCs w:val="20"/>
        </w:rPr>
        <w:t>,</w:t>
      </w:r>
      <w:r w:rsidR="0040445C">
        <w:rPr>
          <w:rFonts w:ascii="Times New Roman" w:hAnsi="Times New Roman" w:cs="Times New Roman"/>
          <w:b/>
          <w:bCs/>
          <w:sz w:val="20"/>
          <w:szCs w:val="20"/>
        </w:rPr>
        <w:t xml:space="preserve"> </w:t>
      </w:r>
      <w:r w:rsidR="0040445C" w:rsidRPr="0040445C">
        <w:rPr>
          <w:rFonts w:ascii="Times New Roman" w:hAnsi="Times New Roman" w:cs="Times New Roman"/>
          <w:b/>
          <w:bCs/>
          <w:sz w:val="20"/>
          <w:szCs w:val="20"/>
        </w:rPr>
        <w:t>r</w:t>
      </w:r>
      <w:r w:rsidRPr="0040445C">
        <w:rPr>
          <w:rFonts w:ascii="Times New Roman" w:hAnsi="Times New Roman" w:cs="Times New Roman"/>
          <w:b/>
          <w:bCs/>
          <w:sz w:val="20"/>
          <w:szCs w:val="20"/>
        </w:rPr>
        <w:t>ight ventricular strain, between patients and control groups.</w:t>
      </w:r>
      <w:proofErr w:type="gramEnd"/>
    </w:p>
    <w:tbl>
      <w:tblPr>
        <w:tblStyle w:val="TableGrid"/>
        <w:tblW w:w="0" w:type="auto"/>
        <w:jc w:val="center"/>
        <w:tblLook w:val="04A0"/>
      </w:tblPr>
      <w:tblGrid>
        <w:gridCol w:w="4536"/>
      </w:tblGrid>
      <w:tr w:rsidR="0082611B" w:rsidRPr="0040445C" w:rsidTr="0040445C">
        <w:trPr>
          <w:jc w:val="center"/>
        </w:trPr>
        <w:tc>
          <w:tcPr>
            <w:tcW w:w="4536" w:type="dxa"/>
          </w:tcPr>
          <w:tbl>
            <w:tblPr>
              <w:tblStyle w:val="GridTable5DarkAccent6"/>
              <w:tblpPr w:leftFromText="180" w:rightFromText="180" w:vertAnchor="text" w:horzAnchor="page" w:tblpX="481" w:tblpY="-28"/>
              <w:tblW w:w="5000" w:type="pct"/>
              <w:tblLook w:val="04A0"/>
            </w:tblPr>
            <w:tblGrid>
              <w:gridCol w:w="911"/>
              <w:gridCol w:w="951"/>
              <w:gridCol w:w="817"/>
              <w:gridCol w:w="326"/>
              <w:gridCol w:w="566"/>
              <w:gridCol w:w="739"/>
            </w:tblGrid>
            <w:tr w:rsidR="005D263B" w:rsidRPr="0040445C" w:rsidTr="00C71567">
              <w:trPr>
                <w:cnfStyle w:val="100000000000"/>
                <w:trHeight w:val="227"/>
              </w:trPr>
              <w:tc>
                <w:tcPr>
                  <w:cnfStyle w:val="001000000000"/>
                  <w:tcW w:w="2179" w:type="pct"/>
                  <w:gridSpan w:val="2"/>
                  <w:hideMark/>
                </w:tcPr>
                <w:p w:rsidR="0082611B" w:rsidRPr="0040445C" w:rsidRDefault="0082611B"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Parameters</w:t>
                  </w:r>
                </w:p>
              </w:tc>
              <w:tc>
                <w:tcPr>
                  <w:tcW w:w="957" w:type="pct"/>
                  <w:hideMark/>
                </w:tcPr>
                <w:p w:rsidR="0082611B" w:rsidRPr="0040445C" w:rsidRDefault="0082611B" w:rsidP="0040445C">
                  <w:pPr>
                    <w:snapToGrid w:val="0"/>
                    <w:jc w:val="both"/>
                    <w:cnfStyle w:val="1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M</w:t>
                  </w:r>
                </w:p>
              </w:tc>
              <w:tc>
                <w:tcPr>
                  <w:tcW w:w="365" w:type="pct"/>
                </w:tcPr>
                <w:p w:rsidR="0082611B" w:rsidRPr="0040445C" w:rsidRDefault="0082611B" w:rsidP="0040445C">
                  <w:pPr>
                    <w:snapToGrid w:val="0"/>
                    <w:jc w:val="both"/>
                    <w:cnfStyle w:val="1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hideMark/>
                </w:tcPr>
                <w:p w:rsidR="0082611B" w:rsidRPr="0040445C" w:rsidRDefault="0082611B" w:rsidP="0040445C">
                  <w:pPr>
                    <w:snapToGrid w:val="0"/>
                    <w:jc w:val="both"/>
                    <w:cnfStyle w:val="1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SD</w:t>
                  </w:r>
                </w:p>
              </w:tc>
              <w:tc>
                <w:tcPr>
                  <w:tcW w:w="866" w:type="pct"/>
                </w:tcPr>
                <w:p w:rsidR="0082611B" w:rsidRPr="0040445C" w:rsidRDefault="0082611B" w:rsidP="0040445C">
                  <w:pPr>
                    <w:snapToGrid w:val="0"/>
                    <w:jc w:val="both"/>
                    <w:cnfStyle w:val="100000000000"/>
                    <w:rPr>
                      <w:rFonts w:ascii="Times New Roman" w:hAnsi="Times New Roman" w:cs="Times New Roman"/>
                      <w:i/>
                      <w:iCs/>
                      <w:color w:val="000000"/>
                      <w:sz w:val="20"/>
                      <w:szCs w:val="20"/>
                    </w:rPr>
                  </w:pPr>
                  <w:r w:rsidRPr="0040445C">
                    <w:rPr>
                      <w:rFonts w:ascii="Times New Roman" w:hAnsi="Times New Roman" w:cs="Times New Roman"/>
                      <w:i/>
                      <w:iCs/>
                      <w:color w:val="000000"/>
                      <w:sz w:val="20"/>
                      <w:szCs w:val="20"/>
                    </w:rPr>
                    <w:t>P</w:t>
                  </w:r>
                </w:p>
              </w:tc>
            </w:tr>
            <w:tr w:rsidR="00B12026" w:rsidRPr="0040445C" w:rsidTr="00C71567">
              <w:trPr>
                <w:cnfStyle w:val="000000100000"/>
                <w:trHeight w:val="227"/>
              </w:trPr>
              <w:tc>
                <w:tcPr>
                  <w:cnfStyle w:val="001000000000"/>
                  <w:tcW w:w="1066" w:type="pct"/>
                  <w:vMerge w:val="restart"/>
                  <w:hideMark/>
                </w:tcPr>
                <w:p w:rsidR="0082611B" w:rsidRPr="0040445C" w:rsidRDefault="0082611B"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B RV S</w:t>
                  </w:r>
                </w:p>
              </w:tc>
              <w:tc>
                <w:tcPr>
                  <w:tcW w:w="1112" w:type="pct"/>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Patients</w:t>
                  </w:r>
                </w:p>
              </w:tc>
              <w:tc>
                <w:tcPr>
                  <w:tcW w:w="957"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-10.05</w:t>
                  </w:r>
                </w:p>
              </w:tc>
              <w:tc>
                <w:tcPr>
                  <w:tcW w:w="365" w:type="pct"/>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1.32</w:t>
                  </w:r>
                </w:p>
              </w:tc>
              <w:tc>
                <w:tcPr>
                  <w:tcW w:w="866" w:type="pct"/>
                  <w:vMerge w:val="restart"/>
                </w:tcPr>
                <w:p w:rsidR="0082611B" w:rsidRPr="0040445C" w:rsidRDefault="0082611B"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&lt; 0.001</w:t>
                  </w:r>
                </w:p>
              </w:tc>
            </w:tr>
            <w:tr w:rsidR="00B12026" w:rsidRPr="0040445C" w:rsidTr="00C71567">
              <w:trPr>
                <w:trHeight w:val="227"/>
              </w:trPr>
              <w:tc>
                <w:tcPr>
                  <w:cnfStyle w:val="001000000000"/>
                  <w:tcW w:w="1066" w:type="pct"/>
                  <w:vMerge/>
                  <w:hideMark/>
                </w:tcPr>
                <w:p w:rsidR="0082611B" w:rsidRPr="0040445C" w:rsidRDefault="0082611B" w:rsidP="0040445C">
                  <w:pPr>
                    <w:snapToGrid w:val="0"/>
                    <w:jc w:val="both"/>
                    <w:rPr>
                      <w:rFonts w:ascii="Times New Roman" w:hAnsi="Times New Roman" w:cs="Times New Roman"/>
                      <w:color w:val="000000"/>
                      <w:sz w:val="20"/>
                      <w:szCs w:val="20"/>
                    </w:rPr>
                  </w:pPr>
                </w:p>
              </w:tc>
              <w:tc>
                <w:tcPr>
                  <w:tcW w:w="1112" w:type="pct"/>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Control</w:t>
                  </w:r>
                </w:p>
              </w:tc>
              <w:tc>
                <w:tcPr>
                  <w:tcW w:w="957"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-18.00</w:t>
                  </w:r>
                </w:p>
              </w:tc>
              <w:tc>
                <w:tcPr>
                  <w:tcW w:w="365" w:type="pct"/>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1.26</w:t>
                  </w:r>
                </w:p>
              </w:tc>
              <w:tc>
                <w:tcPr>
                  <w:tcW w:w="866" w:type="pct"/>
                  <w:vMerge/>
                </w:tcPr>
                <w:p w:rsidR="0082611B" w:rsidRPr="0040445C" w:rsidRDefault="0082611B" w:rsidP="0040445C">
                  <w:pPr>
                    <w:snapToGrid w:val="0"/>
                    <w:jc w:val="both"/>
                    <w:cnfStyle w:val="000000000000"/>
                    <w:rPr>
                      <w:rFonts w:ascii="Times New Roman" w:hAnsi="Times New Roman" w:cs="Times New Roman"/>
                      <w:color w:val="000000"/>
                      <w:sz w:val="20"/>
                      <w:szCs w:val="20"/>
                    </w:rPr>
                  </w:pPr>
                </w:p>
              </w:tc>
            </w:tr>
            <w:tr w:rsidR="00B12026" w:rsidRPr="0040445C" w:rsidTr="00C71567">
              <w:trPr>
                <w:cnfStyle w:val="000000100000"/>
                <w:trHeight w:val="227"/>
              </w:trPr>
              <w:tc>
                <w:tcPr>
                  <w:cnfStyle w:val="001000000000"/>
                  <w:tcW w:w="1066" w:type="pct"/>
                  <w:vMerge w:val="restart"/>
                  <w:hideMark/>
                </w:tcPr>
                <w:p w:rsidR="0082611B" w:rsidRPr="0040445C" w:rsidRDefault="0082611B"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M RV S</w:t>
                  </w:r>
                </w:p>
              </w:tc>
              <w:tc>
                <w:tcPr>
                  <w:tcW w:w="1112" w:type="pct"/>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Patients</w:t>
                  </w:r>
                </w:p>
              </w:tc>
              <w:tc>
                <w:tcPr>
                  <w:tcW w:w="957"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-11.75</w:t>
                  </w:r>
                </w:p>
              </w:tc>
              <w:tc>
                <w:tcPr>
                  <w:tcW w:w="365" w:type="pct"/>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2.22</w:t>
                  </w:r>
                </w:p>
              </w:tc>
              <w:tc>
                <w:tcPr>
                  <w:tcW w:w="866" w:type="pct"/>
                  <w:vMerge w:val="restart"/>
                </w:tcPr>
                <w:p w:rsidR="0082611B" w:rsidRPr="0040445C" w:rsidRDefault="0082611B"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&lt; 0.001</w:t>
                  </w:r>
                </w:p>
              </w:tc>
            </w:tr>
            <w:tr w:rsidR="00B12026" w:rsidRPr="0040445C" w:rsidTr="00C71567">
              <w:trPr>
                <w:trHeight w:val="227"/>
              </w:trPr>
              <w:tc>
                <w:tcPr>
                  <w:cnfStyle w:val="001000000000"/>
                  <w:tcW w:w="1066" w:type="pct"/>
                  <w:vMerge/>
                  <w:hideMark/>
                </w:tcPr>
                <w:p w:rsidR="0082611B" w:rsidRPr="0040445C" w:rsidRDefault="0082611B" w:rsidP="0040445C">
                  <w:pPr>
                    <w:snapToGrid w:val="0"/>
                    <w:jc w:val="both"/>
                    <w:rPr>
                      <w:rFonts w:ascii="Times New Roman" w:hAnsi="Times New Roman" w:cs="Times New Roman"/>
                      <w:color w:val="000000"/>
                      <w:sz w:val="20"/>
                      <w:szCs w:val="20"/>
                    </w:rPr>
                  </w:pPr>
                </w:p>
              </w:tc>
              <w:tc>
                <w:tcPr>
                  <w:tcW w:w="1112" w:type="pct"/>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Control</w:t>
                  </w:r>
                </w:p>
              </w:tc>
              <w:tc>
                <w:tcPr>
                  <w:tcW w:w="957"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-18.20</w:t>
                  </w:r>
                </w:p>
              </w:tc>
              <w:tc>
                <w:tcPr>
                  <w:tcW w:w="365" w:type="pct"/>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1.15</w:t>
                  </w:r>
                </w:p>
              </w:tc>
              <w:tc>
                <w:tcPr>
                  <w:tcW w:w="866" w:type="pct"/>
                  <w:vMerge/>
                </w:tcPr>
                <w:p w:rsidR="0082611B" w:rsidRPr="0040445C" w:rsidRDefault="0082611B" w:rsidP="0040445C">
                  <w:pPr>
                    <w:snapToGrid w:val="0"/>
                    <w:jc w:val="both"/>
                    <w:cnfStyle w:val="000000000000"/>
                    <w:rPr>
                      <w:rFonts w:ascii="Times New Roman" w:hAnsi="Times New Roman" w:cs="Times New Roman"/>
                      <w:color w:val="000000"/>
                      <w:sz w:val="20"/>
                      <w:szCs w:val="20"/>
                    </w:rPr>
                  </w:pPr>
                </w:p>
              </w:tc>
            </w:tr>
            <w:tr w:rsidR="00B12026" w:rsidRPr="0040445C" w:rsidTr="00C71567">
              <w:trPr>
                <w:cnfStyle w:val="000000100000"/>
                <w:trHeight w:val="227"/>
              </w:trPr>
              <w:tc>
                <w:tcPr>
                  <w:cnfStyle w:val="001000000000"/>
                  <w:tcW w:w="1066" w:type="pct"/>
                  <w:vMerge w:val="restart"/>
                  <w:hideMark/>
                </w:tcPr>
                <w:p w:rsidR="0082611B" w:rsidRPr="0040445C" w:rsidRDefault="0082611B"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AP RV S</w:t>
                  </w:r>
                </w:p>
              </w:tc>
              <w:tc>
                <w:tcPr>
                  <w:tcW w:w="1112" w:type="pct"/>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Patients</w:t>
                  </w:r>
                </w:p>
              </w:tc>
              <w:tc>
                <w:tcPr>
                  <w:tcW w:w="957"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-20.70</w:t>
                  </w:r>
                </w:p>
              </w:tc>
              <w:tc>
                <w:tcPr>
                  <w:tcW w:w="365" w:type="pct"/>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2.77</w:t>
                  </w:r>
                </w:p>
              </w:tc>
              <w:tc>
                <w:tcPr>
                  <w:tcW w:w="866" w:type="pct"/>
                  <w:vMerge w:val="restart"/>
                </w:tcPr>
                <w:p w:rsidR="0082611B" w:rsidRPr="0040445C" w:rsidRDefault="0082611B"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&lt; 0.001</w:t>
                  </w:r>
                </w:p>
              </w:tc>
            </w:tr>
            <w:tr w:rsidR="00B12026" w:rsidRPr="0040445C" w:rsidTr="00C71567">
              <w:trPr>
                <w:trHeight w:val="227"/>
              </w:trPr>
              <w:tc>
                <w:tcPr>
                  <w:cnfStyle w:val="001000000000"/>
                  <w:tcW w:w="1066" w:type="pct"/>
                  <w:vMerge/>
                  <w:hideMark/>
                </w:tcPr>
                <w:p w:rsidR="0082611B" w:rsidRPr="0040445C" w:rsidRDefault="0082611B" w:rsidP="0040445C">
                  <w:pPr>
                    <w:snapToGrid w:val="0"/>
                    <w:jc w:val="both"/>
                    <w:rPr>
                      <w:rFonts w:ascii="Times New Roman" w:hAnsi="Times New Roman" w:cs="Times New Roman"/>
                      <w:color w:val="000000"/>
                      <w:sz w:val="20"/>
                      <w:szCs w:val="20"/>
                    </w:rPr>
                  </w:pPr>
                </w:p>
              </w:tc>
              <w:tc>
                <w:tcPr>
                  <w:tcW w:w="1112" w:type="pct"/>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Control</w:t>
                  </w:r>
                </w:p>
              </w:tc>
              <w:tc>
                <w:tcPr>
                  <w:tcW w:w="957"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-17.75</w:t>
                  </w:r>
                </w:p>
              </w:tc>
              <w:tc>
                <w:tcPr>
                  <w:tcW w:w="365" w:type="pct"/>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1.48</w:t>
                  </w:r>
                </w:p>
              </w:tc>
              <w:tc>
                <w:tcPr>
                  <w:tcW w:w="866" w:type="pct"/>
                  <w:vMerge/>
                </w:tcPr>
                <w:p w:rsidR="0082611B" w:rsidRPr="0040445C" w:rsidRDefault="0082611B" w:rsidP="0040445C">
                  <w:pPr>
                    <w:snapToGrid w:val="0"/>
                    <w:jc w:val="both"/>
                    <w:cnfStyle w:val="000000000000"/>
                    <w:rPr>
                      <w:rFonts w:ascii="Times New Roman" w:hAnsi="Times New Roman" w:cs="Times New Roman"/>
                      <w:color w:val="000000"/>
                      <w:sz w:val="20"/>
                      <w:szCs w:val="20"/>
                    </w:rPr>
                  </w:pPr>
                </w:p>
              </w:tc>
            </w:tr>
            <w:tr w:rsidR="00B12026" w:rsidRPr="0040445C" w:rsidTr="00C71567">
              <w:trPr>
                <w:cnfStyle w:val="000000100000"/>
                <w:trHeight w:val="227"/>
              </w:trPr>
              <w:tc>
                <w:tcPr>
                  <w:cnfStyle w:val="001000000000"/>
                  <w:tcW w:w="1066" w:type="pct"/>
                  <w:vMerge w:val="restart"/>
                  <w:hideMark/>
                </w:tcPr>
                <w:p w:rsidR="0082611B" w:rsidRPr="0040445C" w:rsidRDefault="0082611B"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B RV FW</w:t>
                  </w:r>
                </w:p>
              </w:tc>
              <w:tc>
                <w:tcPr>
                  <w:tcW w:w="1112" w:type="pct"/>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Patients</w:t>
                  </w:r>
                </w:p>
              </w:tc>
              <w:tc>
                <w:tcPr>
                  <w:tcW w:w="957"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-16.40</w:t>
                  </w:r>
                </w:p>
              </w:tc>
              <w:tc>
                <w:tcPr>
                  <w:tcW w:w="365" w:type="pct"/>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3.53</w:t>
                  </w:r>
                </w:p>
              </w:tc>
              <w:tc>
                <w:tcPr>
                  <w:tcW w:w="866" w:type="pct"/>
                  <w:vMerge w:val="restart"/>
                </w:tcPr>
                <w:p w:rsidR="0082611B" w:rsidRPr="0040445C" w:rsidRDefault="0082611B"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&lt; 0.001</w:t>
                  </w:r>
                </w:p>
              </w:tc>
            </w:tr>
            <w:tr w:rsidR="00B12026" w:rsidRPr="0040445C" w:rsidTr="00C71567">
              <w:trPr>
                <w:trHeight w:val="227"/>
              </w:trPr>
              <w:tc>
                <w:tcPr>
                  <w:cnfStyle w:val="001000000000"/>
                  <w:tcW w:w="1066" w:type="pct"/>
                  <w:vMerge/>
                  <w:hideMark/>
                </w:tcPr>
                <w:p w:rsidR="0082611B" w:rsidRPr="0040445C" w:rsidRDefault="0082611B" w:rsidP="0040445C">
                  <w:pPr>
                    <w:snapToGrid w:val="0"/>
                    <w:jc w:val="both"/>
                    <w:rPr>
                      <w:rFonts w:ascii="Times New Roman" w:hAnsi="Times New Roman" w:cs="Times New Roman"/>
                      <w:color w:val="000000"/>
                      <w:sz w:val="20"/>
                      <w:szCs w:val="20"/>
                    </w:rPr>
                  </w:pPr>
                </w:p>
              </w:tc>
              <w:tc>
                <w:tcPr>
                  <w:tcW w:w="1112" w:type="pct"/>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Control</w:t>
                  </w:r>
                </w:p>
              </w:tc>
              <w:tc>
                <w:tcPr>
                  <w:tcW w:w="957"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-22.25</w:t>
                  </w:r>
                </w:p>
              </w:tc>
              <w:tc>
                <w:tcPr>
                  <w:tcW w:w="365" w:type="pct"/>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2.10</w:t>
                  </w:r>
                </w:p>
              </w:tc>
              <w:tc>
                <w:tcPr>
                  <w:tcW w:w="866" w:type="pct"/>
                  <w:vMerge/>
                </w:tcPr>
                <w:p w:rsidR="0082611B" w:rsidRPr="0040445C" w:rsidRDefault="0082611B" w:rsidP="0040445C">
                  <w:pPr>
                    <w:snapToGrid w:val="0"/>
                    <w:jc w:val="both"/>
                    <w:cnfStyle w:val="000000000000"/>
                    <w:rPr>
                      <w:rFonts w:ascii="Times New Roman" w:hAnsi="Times New Roman" w:cs="Times New Roman"/>
                      <w:b/>
                      <w:bCs/>
                      <w:color w:val="000000"/>
                      <w:sz w:val="20"/>
                      <w:szCs w:val="20"/>
                    </w:rPr>
                  </w:pPr>
                </w:p>
              </w:tc>
            </w:tr>
            <w:tr w:rsidR="00B12026" w:rsidRPr="0040445C" w:rsidTr="00C71567">
              <w:trPr>
                <w:cnfStyle w:val="000000100000"/>
                <w:trHeight w:val="227"/>
              </w:trPr>
              <w:tc>
                <w:tcPr>
                  <w:cnfStyle w:val="001000000000"/>
                  <w:tcW w:w="1066" w:type="pct"/>
                  <w:vMerge w:val="restart"/>
                  <w:hideMark/>
                </w:tcPr>
                <w:p w:rsidR="0082611B" w:rsidRPr="0040445C" w:rsidRDefault="0082611B"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M RVF W</w:t>
                  </w:r>
                </w:p>
              </w:tc>
              <w:tc>
                <w:tcPr>
                  <w:tcW w:w="1112" w:type="pct"/>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Patients</w:t>
                  </w:r>
                </w:p>
              </w:tc>
              <w:tc>
                <w:tcPr>
                  <w:tcW w:w="957"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-24.35</w:t>
                  </w:r>
                </w:p>
              </w:tc>
              <w:tc>
                <w:tcPr>
                  <w:tcW w:w="365" w:type="pct"/>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3.59</w:t>
                  </w:r>
                </w:p>
              </w:tc>
              <w:tc>
                <w:tcPr>
                  <w:tcW w:w="866" w:type="pct"/>
                  <w:vMerge w:val="restart"/>
                </w:tcPr>
                <w:p w:rsidR="0082611B" w:rsidRPr="0040445C" w:rsidRDefault="0082611B"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0.003</w:t>
                  </w:r>
                </w:p>
              </w:tc>
            </w:tr>
            <w:tr w:rsidR="00B12026" w:rsidRPr="0040445C" w:rsidTr="00C71567">
              <w:trPr>
                <w:trHeight w:val="227"/>
              </w:trPr>
              <w:tc>
                <w:tcPr>
                  <w:cnfStyle w:val="001000000000"/>
                  <w:tcW w:w="1066" w:type="pct"/>
                  <w:vMerge/>
                  <w:hideMark/>
                </w:tcPr>
                <w:p w:rsidR="0082611B" w:rsidRPr="0040445C" w:rsidRDefault="0082611B" w:rsidP="0040445C">
                  <w:pPr>
                    <w:snapToGrid w:val="0"/>
                    <w:jc w:val="both"/>
                    <w:rPr>
                      <w:rFonts w:ascii="Times New Roman" w:hAnsi="Times New Roman" w:cs="Times New Roman"/>
                      <w:color w:val="000000"/>
                      <w:sz w:val="20"/>
                      <w:szCs w:val="20"/>
                    </w:rPr>
                  </w:pPr>
                </w:p>
              </w:tc>
              <w:tc>
                <w:tcPr>
                  <w:tcW w:w="1112" w:type="pct"/>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Control</w:t>
                  </w:r>
                </w:p>
              </w:tc>
              <w:tc>
                <w:tcPr>
                  <w:tcW w:w="957"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-21.50</w:t>
                  </w:r>
                </w:p>
              </w:tc>
              <w:tc>
                <w:tcPr>
                  <w:tcW w:w="365" w:type="pct"/>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1.85</w:t>
                  </w:r>
                </w:p>
              </w:tc>
              <w:tc>
                <w:tcPr>
                  <w:tcW w:w="866" w:type="pct"/>
                  <w:vMerge/>
                </w:tcPr>
                <w:p w:rsidR="0082611B" w:rsidRPr="0040445C" w:rsidRDefault="0082611B" w:rsidP="0040445C">
                  <w:pPr>
                    <w:snapToGrid w:val="0"/>
                    <w:jc w:val="both"/>
                    <w:cnfStyle w:val="000000000000"/>
                    <w:rPr>
                      <w:rFonts w:ascii="Times New Roman" w:hAnsi="Times New Roman" w:cs="Times New Roman"/>
                      <w:color w:val="000000"/>
                      <w:sz w:val="20"/>
                      <w:szCs w:val="20"/>
                    </w:rPr>
                  </w:pPr>
                </w:p>
              </w:tc>
            </w:tr>
            <w:tr w:rsidR="00B12026" w:rsidRPr="0040445C" w:rsidTr="00C71567">
              <w:trPr>
                <w:cnfStyle w:val="000000100000"/>
                <w:trHeight w:val="227"/>
              </w:trPr>
              <w:tc>
                <w:tcPr>
                  <w:cnfStyle w:val="001000000000"/>
                  <w:tcW w:w="1066" w:type="pct"/>
                  <w:vMerge w:val="restart"/>
                  <w:hideMark/>
                </w:tcPr>
                <w:p w:rsidR="0082611B" w:rsidRPr="0040445C" w:rsidRDefault="0082611B"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AP FW</w:t>
                  </w:r>
                </w:p>
              </w:tc>
              <w:tc>
                <w:tcPr>
                  <w:tcW w:w="1112" w:type="pct"/>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Patients</w:t>
                  </w:r>
                </w:p>
              </w:tc>
              <w:tc>
                <w:tcPr>
                  <w:tcW w:w="957"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-23.60</w:t>
                  </w:r>
                </w:p>
              </w:tc>
              <w:tc>
                <w:tcPr>
                  <w:tcW w:w="365" w:type="pct"/>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3.23</w:t>
                  </w:r>
                </w:p>
              </w:tc>
              <w:tc>
                <w:tcPr>
                  <w:tcW w:w="866" w:type="pct"/>
                  <w:vMerge w:val="restart"/>
                </w:tcPr>
                <w:p w:rsidR="0082611B" w:rsidRPr="0040445C" w:rsidRDefault="0082611B"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0.001</w:t>
                  </w:r>
                </w:p>
              </w:tc>
            </w:tr>
            <w:tr w:rsidR="00B12026" w:rsidRPr="0040445C" w:rsidTr="00C71567">
              <w:trPr>
                <w:trHeight w:val="227"/>
              </w:trPr>
              <w:tc>
                <w:tcPr>
                  <w:cnfStyle w:val="001000000000"/>
                  <w:tcW w:w="1066" w:type="pct"/>
                  <w:vMerge/>
                  <w:hideMark/>
                </w:tcPr>
                <w:p w:rsidR="0082611B" w:rsidRPr="0040445C" w:rsidRDefault="0082611B" w:rsidP="0040445C">
                  <w:pPr>
                    <w:snapToGrid w:val="0"/>
                    <w:jc w:val="both"/>
                    <w:rPr>
                      <w:rFonts w:ascii="Times New Roman" w:hAnsi="Times New Roman" w:cs="Times New Roman"/>
                      <w:color w:val="000000"/>
                      <w:sz w:val="20"/>
                      <w:szCs w:val="20"/>
                    </w:rPr>
                  </w:pPr>
                </w:p>
              </w:tc>
              <w:tc>
                <w:tcPr>
                  <w:tcW w:w="1112" w:type="pct"/>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Control</w:t>
                  </w:r>
                </w:p>
              </w:tc>
              <w:tc>
                <w:tcPr>
                  <w:tcW w:w="957"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-20.50</w:t>
                  </w:r>
                </w:p>
              </w:tc>
              <w:tc>
                <w:tcPr>
                  <w:tcW w:w="365" w:type="pct"/>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2.21</w:t>
                  </w:r>
                </w:p>
              </w:tc>
              <w:tc>
                <w:tcPr>
                  <w:tcW w:w="866" w:type="pct"/>
                  <w:vMerge/>
                </w:tcPr>
                <w:p w:rsidR="0082611B" w:rsidRPr="0040445C" w:rsidRDefault="0082611B" w:rsidP="0040445C">
                  <w:pPr>
                    <w:snapToGrid w:val="0"/>
                    <w:jc w:val="both"/>
                    <w:cnfStyle w:val="000000000000"/>
                    <w:rPr>
                      <w:rFonts w:ascii="Times New Roman" w:hAnsi="Times New Roman" w:cs="Times New Roman"/>
                      <w:b/>
                      <w:bCs/>
                      <w:color w:val="000000"/>
                      <w:sz w:val="20"/>
                      <w:szCs w:val="20"/>
                    </w:rPr>
                  </w:pPr>
                </w:p>
              </w:tc>
            </w:tr>
            <w:tr w:rsidR="00B12026" w:rsidRPr="0040445C" w:rsidTr="00C71567">
              <w:trPr>
                <w:cnfStyle w:val="000000100000"/>
                <w:trHeight w:val="227"/>
              </w:trPr>
              <w:tc>
                <w:tcPr>
                  <w:cnfStyle w:val="001000000000"/>
                  <w:tcW w:w="1066" w:type="pct"/>
                  <w:vMerge w:val="restart"/>
                  <w:hideMark/>
                </w:tcPr>
                <w:p w:rsidR="0082611B" w:rsidRPr="0040445C" w:rsidRDefault="0082611B"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G RV</w:t>
                  </w:r>
                </w:p>
              </w:tc>
              <w:tc>
                <w:tcPr>
                  <w:tcW w:w="1112" w:type="pct"/>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Patients</w:t>
                  </w:r>
                </w:p>
              </w:tc>
              <w:tc>
                <w:tcPr>
                  <w:tcW w:w="957"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-17.55</w:t>
                  </w:r>
                </w:p>
              </w:tc>
              <w:tc>
                <w:tcPr>
                  <w:tcW w:w="365" w:type="pct"/>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2.54</w:t>
                  </w:r>
                </w:p>
              </w:tc>
              <w:tc>
                <w:tcPr>
                  <w:tcW w:w="866" w:type="pct"/>
                  <w:vMerge w:val="restart"/>
                </w:tcPr>
                <w:p w:rsidR="0082611B" w:rsidRPr="0040445C" w:rsidRDefault="0082611B"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0.031</w:t>
                  </w:r>
                </w:p>
              </w:tc>
            </w:tr>
            <w:tr w:rsidR="00B12026" w:rsidRPr="0040445C" w:rsidTr="00C71567">
              <w:trPr>
                <w:trHeight w:val="227"/>
              </w:trPr>
              <w:tc>
                <w:tcPr>
                  <w:cnfStyle w:val="001000000000"/>
                  <w:tcW w:w="1066" w:type="pct"/>
                  <w:vMerge/>
                  <w:hideMark/>
                </w:tcPr>
                <w:p w:rsidR="0082611B" w:rsidRPr="0040445C" w:rsidRDefault="0082611B" w:rsidP="0040445C">
                  <w:pPr>
                    <w:snapToGrid w:val="0"/>
                    <w:jc w:val="both"/>
                    <w:rPr>
                      <w:rFonts w:ascii="Times New Roman" w:hAnsi="Times New Roman" w:cs="Times New Roman"/>
                      <w:color w:val="000000"/>
                      <w:sz w:val="20"/>
                      <w:szCs w:val="20"/>
                    </w:rPr>
                  </w:pPr>
                </w:p>
              </w:tc>
              <w:tc>
                <w:tcPr>
                  <w:tcW w:w="1112" w:type="pct"/>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Control</w:t>
                  </w:r>
                </w:p>
              </w:tc>
              <w:tc>
                <w:tcPr>
                  <w:tcW w:w="957"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-19.35</w:t>
                  </w:r>
                </w:p>
              </w:tc>
              <w:tc>
                <w:tcPr>
                  <w:tcW w:w="365" w:type="pct"/>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634" w:type="pct"/>
                  <w:noWrap/>
                  <w:hideMark/>
                </w:tcPr>
                <w:p w:rsidR="0082611B" w:rsidRPr="0040445C" w:rsidRDefault="0082611B"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2.54</w:t>
                  </w:r>
                </w:p>
              </w:tc>
              <w:tc>
                <w:tcPr>
                  <w:tcW w:w="866" w:type="pct"/>
                  <w:vMerge/>
                </w:tcPr>
                <w:p w:rsidR="0082611B" w:rsidRPr="0040445C" w:rsidRDefault="0082611B" w:rsidP="0040445C">
                  <w:pPr>
                    <w:snapToGrid w:val="0"/>
                    <w:jc w:val="both"/>
                    <w:cnfStyle w:val="000000000000"/>
                    <w:rPr>
                      <w:rFonts w:ascii="Times New Roman" w:hAnsi="Times New Roman" w:cs="Times New Roman"/>
                      <w:color w:val="000000"/>
                      <w:sz w:val="20"/>
                      <w:szCs w:val="20"/>
                    </w:rPr>
                  </w:pPr>
                </w:p>
              </w:tc>
            </w:tr>
          </w:tbl>
          <w:p w:rsidR="0082611B" w:rsidRPr="0040445C" w:rsidRDefault="0082611B" w:rsidP="0040445C">
            <w:pPr>
              <w:snapToGrid w:val="0"/>
              <w:jc w:val="both"/>
              <w:rPr>
                <w:rFonts w:ascii="Times New Roman" w:hAnsi="Times New Roman" w:cs="Times New Roman"/>
                <w:b/>
                <w:bCs/>
                <w:color w:val="000000"/>
                <w:sz w:val="20"/>
                <w:szCs w:val="20"/>
              </w:rPr>
            </w:pPr>
          </w:p>
        </w:tc>
      </w:tr>
    </w:tbl>
    <w:p w:rsidR="0040445C" w:rsidRPr="0040445C" w:rsidRDefault="0040445C" w:rsidP="0040445C">
      <w:pPr>
        <w:snapToGrid w:val="0"/>
        <w:spacing w:after="0" w:line="240" w:lineRule="auto"/>
        <w:jc w:val="center"/>
        <w:rPr>
          <w:rFonts w:ascii="Times New Roman" w:hAnsi="Times New Roman" w:cs="Times New Roman"/>
          <w:b/>
          <w:bCs/>
          <w:sz w:val="20"/>
          <w:szCs w:val="20"/>
          <w:lang w:eastAsia="zh-CN"/>
        </w:rPr>
      </w:pPr>
    </w:p>
    <w:p w:rsidR="00904D8E" w:rsidRPr="0040445C" w:rsidRDefault="00904D8E" w:rsidP="0040445C">
      <w:pPr>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Table (7) and figure (1): Comparison of MVA and MPG pre-&amp; post BMV.</w:t>
      </w:r>
    </w:p>
    <w:tbl>
      <w:tblPr>
        <w:tblStyle w:val="TableGrid"/>
        <w:tblW w:w="4383" w:type="dxa"/>
        <w:jc w:val="center"/>
        <w:tblLook w:val="04A0"/>
      </w:tblPr>
      <w:tblGrid>
        <w:gridCol w:w="4388"/>
      </w:tblGrid>
      <w:tr w:rsidR="0080534A" w:rsidRPr="0040445C" w:rsidTr="0040445C">
        <w:trPr>
          <w:trHeight w:val="904"/>
          <w:jc w:val="center"/>
        </w:trPr>
        <w:tc>
          <w:tcPr>
            <w:tcW w:w="4383" w:type="dxa"/>
          </w:tcPr>
          <w:tbl>
            <w:tblPr>
              <w:tblStyle w:val="GridTable5DarkAccent4"/>
              <w:tblpPr w:leftFromText="180" w:rightFromText="180" w:vertAnchor="text" w:horzAnchor="margin" w:tblpXSpec="center" w:tblpY="84"/>
              <w:tblOverlap w:val="never"/>
              <w:tblW w:w="4162" w:type="dxa"/>
              <w:tblLook w:val="04A0"/>
            </w:tblPr>
            <w:tblGrid>
              <w:gridCol w:w="740"/>
              <w:gridCol w:w="605"/>
              <w:gridCol w:w="903"/>
              <w:gridCol w:w="360"/>
              <w:gridCol w:w="842"/>
              <w:gridCol w:w="712"/>
            </w:tblGrid>
            <w:tr w:rsidR="008869EA" w:rsidRPr="0040445C" w:rsidTr="00B12026">
              <w:trPr>
                <w:cnfStyle w:val="100000000000"/>
                <w:trHeight w:val="300"/>
              </w:trPr>
              <w:tc>
                <w:tcPr>
                  <w:cnfStyle w:val="001000000000"/>
                  <w:tcW w:w="1345" w:type="dxa"/>
                  <w:gridSpan w:val="2"/>
                  <w:hideMark/>
                </w:tcPr>
                <w:p w:rsidR="008869EA" w:rsidRPr="0040445C" w:rsidRDefault="008869EA"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Parameters</w:t>
                  </w:r>
                </w:p>
              </w:tc>
              <w:tc>
                <w:tcPr>
                  <w:tcW w:w="903" w:type="dxa"/>
                  <w:hideMark/>
                </w:tcPr>
                <w:p w:rsidR="008869EA" w:rsidRPr="0040445C" w:rsidRDefault="008869EA" w:rsidP="0040445C">
                  <w:pPr>
                    <w:snapToGrid w:val="0"/>
                    <w:jc w:val="both"/>
                    <w:cnfStyle w:val="1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M</w:t>
                  </w:r>
                </w:p>
              </w:tc>
              <w:tc>
                <w:tcPr>
                  <w:tcW w:w="360" w:type="dxa"/>
                </w:tcPr>
                <w:p w:rsidR="008869EA" w:rsidRPr="0040445C" w:rsidRDefault="008869EA" w:rsidP="0040445C">
                  <w:pPr>
                    <w:snapToGrid w:val="0"/>
                    <w:jc w:val="both"/>
                    <w:cnfStyle w:val="1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842" w:type="dxa"/>
                  <w:hideMark/>
                </w:tcPr>
                <w:p w:rsidR="008869EA" w:rsidRPr="0040445C" w:rsidRDefault="008869EA" w:rsidP="0040445C">
                  <w:pPr>
                    <w:snapToGrid w:val="0"/>
                    <w:jc w:val="both"/>
                    <w:cnfStyle w:val="1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SD</w:t>
                  </w:r>
                </w:p>
              </w:tc>
              <w:tc>
                <w:tcPr>
                  <w:tcW w:w="712" w:type="dxa"/>
                </w:tcPr>
                <w:p w:rsidR="008869EA" w:rsidRPr="0040445C" w:rsidRDefault="008869EA" w:rsidP="0040445C">
                  <w:pPr>
                    <w:snapToGrid w:val="0"/>
                    <w:jc w:val="both"/>
                    <w:cnfStyle w:val="100000000000"/>
                    <w:rPr>
                      <w:rFonts w:ascii="Times New Roman" w:hAnsi="Times New Roman" w:cs="Times New Roman"/>
                      <w:i/>
                      <w:iCs/>
                      <w:color w:val="000000"/>
                      <w:sz w:val="20"/>
                      <w:szCs w:val="20"/>
                    </w:rPr>
                  </w:pPr>
                  <w:r w:rsidRPr="0040445C">
                    <w:rPr>
                      <w:rFonts w:ascii="Times New Roman" w:hAnsi="Times New Roman" w:cs="Times New Roman"/>
                      <w:i/>
                      <w:iCs/>
                      <w:color w:val="000000"/>
                      <w:sz w:val="20"/>
                      <w:szCs w:val="20"/>
                    </w:rPr>
                    <w:t>P</w:t>
                  </w:r>
                </w:p>
              </w:tc>
            </w:tr>
            <w:tr w:rsidR="008869EA" w:rsidRPr="0040445C" w:rsidTr="00B12026">
              <w:trPr>
                <w:cnfStyle w:val="000000100000"/>
                <w:trHeight w:val="231"/>
              </w:trPr>
              <w:tc>
                <w:tcPr>
                  <w:cnfStyle w:val="001000000000"/>
                  <w:tcW w:w="740" w:type="dxa"/>
                  <w:vMerge w:val="restart"/>
                  <w:hideMark/>
                </w:tcPr>
                <w:p w:rsidR="008869EA" w:rsidRPr="0040445C" w:rsidRDefault="008869EA"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MAV (2D)</w:t>
                  </w:r>
                </w:p>
              </w:tc>
              <w:tc>
                <w:tcPr>
                  <w:tcW w:w="605" w:type="dxa"/>
                  <w:hideMark/>
                </w:tcPr>
                <w:p w:rsidR="008869EA" w:rsidRPr="0040445C" w:rsidRDefault="008869EA"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Pre</w:t>
                  </w:r>
                </w:p>
              </w:tc>
              <w:tc>
                <w:tcPr>
                  <w:tcW w:w="903" w:type="dxa"/>
                  <w:noWrap/>
                  <w:hideMark/>
                </w:tcPr>
                <w:p w:rsidR="008869EA" w:rsidRPr="0040445C" w:rsidRDefault="008869EA"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1.0</w:t>
                  </w:r>
                </w:p>
              </w:tc>
              <w:tc>
                <w:tcPr>
                  <w:tcW w:w="360" w:type="dxa"/>
                </w:tcPr>
                <w:p w:rsidR="008869EA" w:rsidRPr="0040445C" w:rsidRDefault="008869EA"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842" w:type="dxa"/>
                  <w:noWrap/>
                  <w:hideMark/>
                </w:tcPr>
                <w:p w:rsidR="008869EA" w:rsidRPr="0040445C" w:rsidRDefault="008869EA"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0.15</w:t>
                  </w:r>
                </w:p>
              </w:tc>
              <w:tc>
                <w:tcPr>
                  <w:tcW w:w="712" w:type="dxa"/>
                </w:tcPr>
                <w:p w:rsidR="008869EA" w:rsidRPr="0040445C" w:rsidRDefault="008869EA"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&lt; 0.001</w:t>
                  </w:r>
                </w:p>
              </w:tc>
            </w:tr>
            <w:tr w:rsidR="008869EA" w:rsidRPr="0040445C" w:rsidTr="00B12026">
              <w:trPr>
                <w:trHeight w:val="220"/>
              </w:trPr>
              <w:tc>
                <w:tcPr>
                  <w:cnfStyle w:val="001000000000"/>
                  <w:tcW w:w="740" w:type="dxa"/>
                  <w:vMerge/>
                  <w:hideMark/>
                </w:tcPr>
                <w:p w:rsidR="008869EA" w:rsidRPr="0040445C" w:rsidRDefault="008869EA" w:rsidP="0040445C">
                  <w:pPr>
                    <w:snapToGrid w:val="0"/>
                    <w:jc w:val="both"/>
                    <w:rPr>
                      <w:rFonts w:ascii="Times New Roman" w:hAnsi="Times New Roman" w:cs="Times New Roman"/>
                      <w:color w:val="000000"/>
                      <w:sz w:val="20"/>
                      <w:szCs w:val="20"/>
                    </w:rPr>
                  </w:pPr>
                </w:p>
              </w:tc>
              <w:tc>
                <w:tcPr>
                  <w:tcW w:w="605" w:type="dxa"/>
                  <w:hideMark/>
                </w:tcPr>
                <w:p w:rsidR="008869EA" w:rsidRPr="0040445C" w:rsidRDefault="008869EA"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Post</w:t>
                  </w:r>
                </w:p>
              </w:tc>
              <w:tc>
                <w:tcPr>
                  <w:tcW w:w="903" w:type="dxa"/>
                  <w:noWrap/>
                  <w:hideMark/>
                </w:tcPr>
                <w:p w:rsidR="008869EA" w:rsidRPr="0040445C" w:rsidRDefault="008869EA"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1.91</w:t>
                  </w:r>
                </w:p>
              </w:tc>
              <w:tc>
                <w:tcPr>
                  <w:tcW w:w="360" w:type="dxa"/>
                </w:tcPr>
                <w:p w:rsidR="008869EA" w:rsidRPr="0040445C" w:rsidRDefault="008869EA"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842" w:type="dxa"/>
                  <w:noWrap/>
                  <w:hideMark/>
                </w:tcPr>
                <w:p w:rsidR="008869EA" w:rsidRPr="0040445C" w:rsidRDefault="008869EA"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0.22</w:t>
                  </w:r>
                </w:p>
              </w:tc>
              <w:tc>
                <w:tcPr>
                  <w:tcW w:w="712" w:type="dxa"/>
                </w:tcPr>
                <w:p w:rsidR="008869EA" w:rsidRPr="0040445C" w:rsidRDefault="008869EA" w:rsidP="0040445C">
                  <w:pPr>
                    <w:snapToGrid w:val="0"/>
                    <w:jc w:val="both"/>
                    <w:cnfStyle w:val="000000000000"/>
                    <w:rPr>
                      <w:rFonts w:ascii="Times New Roman" w:hAnsi="Times New Roman" w:cs="Times New Roman"/>
                      <w:b/>
                      <w:bCs/>
                      <w:color w:val="000000"/>
                      <w:sz w:val="20"/>
                      <w:szCs w:val="20"/>
                    </w:rPr>
                  </w:pPr>
                </w:p>
              </w:tc>
            </w:tr>
            <w:tr w:rsidR="008869EA" w:rsidRPr="0040445C" w:rsidTr="00B12026">
              <w:trPr>
                <w:cnfStyle w:val="000000100000"/>
                <w:trHeight w:val="220"/>
              </w:trPr>
              <w:tc>
                <w:tcPr>
                  <w:cnfStyle w:val="001000000000"/>
                  <w:tcW w:w="740" w:type="dxa"/>
                  <w:vMerge w:val="restart"/>
                  <w:hideMark/>
                </w:tcPr>
                <w:p w:rsidR="008869EA" w:rsidRPr="0040445C" w:rsidRDefault="008869EA" w:rsidP="0040445C">
                  <w:pPr>
                    <w:snapToGrid w:val="0"/>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M PG</w:t>
                  </w:r>
                </w:p>
              </w:tc>
              <w:tc>
                <w:tcPr>
                  <w:tcW w:w="605" w:type="dxa"/>
                  <w:hideMark/>
                </w:tcPr>
                <w:p w:rsidR="008869EA" w:rsidRPr="0040445C" w:rsidRDefault="008869EA"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Pre</w:t>
                  </w:r>
                </w:p>
              </w:tc>
              <w:tc>
                <w:tcPr>
                  <w:tcW w:w="903" w:type="dxa"/>
                  <w:noWrap/>
                  <w:hideMark/>
                </w:tcPr>
                <w:p w:rsidR="008869EA" w:rsidRPr="0040445C" w:rsidRDefault="008869EA"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17.45</w:t>
                  </w:r>
                </w:p>
              </w:tc>
              <w:tc>
                <w:tcPr>
                  <w:tcW w:w="360" w:type="dxa"/>
                </w:tcPr>
                <w:p w:rsidR="008869EA" w:rsidRPr="0040445C" w:rsidRDefault="008869EA"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842" w:type="dxa"/>
                  <w:noWrap/>
                  <w:hideMark/>
                </w:tcPr>
                <w:p w:rsidR="008869EA" w:rsidRPr="0040445C" w:rsidRDefault="008869EA" w:rsidP="0040445C">
                  <w:pPr>
                    <w:snapToGrid w:val="0"/>
                    <w:jc w:val="both"/>
                    <w:cnfStyle w:val="000000100000"/>
                    <w:rPr>
                      <w:rFonts w:ascii="Times New Roman" w:hAnsi="Times New Roman" w:cs="Times New Roman"/>
                      <w:color w:val="000000"/>
                      <w:sz w:val="20"/>
                      <w:szCs w:val="20"/>
                    </w:rPr>
                  </w:pPr>
                  <w:r w:rsidRPr="0040445C">
                    <w:rPr>
                      <w:rFonts w:ascii="Times New Roman" w:hAnsi="Times New Roman" w:cs="Times New Roman"/>
                      <w:color w:val="000000"/>
                      <w:sz w:val="20"/>
                      <w:szCs w:val="20"/>
                    </w:rPr>
                    <w:t>6.68</w:t>
                  </w:r>
                </w:p>
              </w:tc>
              <w:tc>
                <w:tcPr>
                  <w:tcW w:w="712" w:type="dxa"/>
                  <w:vMerge w:val="restart"/>
                </w:tcPr>
                <w:p w:rsidR="008869EA" w:rsidRPr="0040445C" w:rsidRDefault="008869EA" w:rsidP="0040445C">
                  <w:pPr>
                    <w:snapToGrid w:val="0"/>
                    <w:jc w:val="both"/>
                    <w:cnfStyle w:val="000000100000"/>
                    <w:rPr>
                      <w:rFonts w:ascii="Times New Roman" w:hAnsi="Times New Roman" w:cs="Times New Roman"/>
                      <w:b/>
                      <w:bCs/>
                      <w:color w:val="000000"/>
                      <w:sz w:val="20"/>
                      <w:szCs w:val="20"/>
                    </w:rPr>
                  </w:pPr>
                  <w:r w:rsidRPr="0040445C">
                    <w:rPr>
                      <w:rFonts w:ascii="Times New Roman" w:hAnsi="Times New Roman" w:cs="Times New Roman"/>
                      <w:b/>
                      <w:bCs/>
                      <w:color w:val="000000"/>
                      <w:sz w:val="20"/>
                      <w:szCs w:val="20"/>
                    </w:rPr>
                    <w:t>&lt; 0.001</w:t>
                  </w:r>
                </w:p>
              </w:tc>
            </w:tr>
            <w:tr w:rsidR="008869EA" w:rsidRPr="0040445C" w:rsidTr="00B12026">
              <w:trPr>
                <w:trHeight w:val="70"/>
              </w:trPr>
              <w:tc>
                <w:tcPr>
                  <w:cnfStyle w:val="001000000000"/>
                  <w:tcW w:w="740" w:type="dxa"/>
                  <w:vMerge/>
                  <w:hideMark/>
                </w:tcPr>
                <w:p w:rsidR="008869EA" w:rsidRPr="0040445C" w:rsidRDefault="008869EA" w:rsidP="0040445C">
                  <w:pPr>
                    <w:snapToGrid w:val="0"/>
                    <w:jc w:val="both"/>
                    <w:rPr>
                      <w:rFonts w:ascii="Times New Roman" w:hAnsi="Times New Roman" w:cs="Times New Roman"/>
                      <w:color w:val="000000"/>
                      <w:sz w:val="20"/>
                      <w:szCs w:val="20"/>
                    </w:rPr>
                  </w:pPr>
                </w:p>
              </w:tc>
              <w:tc>
                <w:tcPr>
                  <w:tcW w:w="605" w:type="dxa"/>
                  <w:hideMark/>
                </w:tcPr>
                <w:p w:rsidR="008869EA" w:rsidRPr="0040445C" w:rsidRDefault="008869EA"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Post</w:t>
                  </w:r>
                </w:p>
              </w:tc>
              <w:tc>
                <w:tcPr>
                  <w:tcW w:w="903" w:type="dxa"/>
                  <w:noWrap/>
                  <w:hideMark/>
                </w:tcPr>
                <w:p w:rsidR="008869EA" w:rsidRPr="0040445C" w:rsidRDefault="008869EA"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6.10</w:t>
                  </w:r>
                </w:p>
              </w:tc>
              <w:tc>
                <w:tcPr>
                  <w:tcW w:w="360" w:type="dxa"/>
                </w:tcPr>
                <w:p w:rsidR="008869EA" w:rsidRPr="0040445C" w:rsidRDefault="008869EA"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w:t>
                  </w:r>
                </w:p>
              </w:tc>
              <w:tc>
                <w:tcPr>
                  <w:tcW w:w="842" w:type="dxa"/>
                  <w:noWrap/>
                  <w:hideMark/>
                </w:tcPr>
                <w:p w:rsidR="008869EA" w:rsidRPr="0040445C" w:rsidRDefault="008869EA" w:rsidP="0040445C">
                  <w:pPr>
                    <w:snapToGrid w:val="0"/>
                    <w:jc w:val="both"/>
                    <w:cnfStyle w:val="000000000000"/>
                    <w:rPr>
                      <w:rFonts w:ascii="Times New Roman" w:hAnsi="Times New Roman" w:cs="Times New Roman"/>
                      <w:color w:val="000000"/>
                      <w:sz w:val="20"/>
                      <w:szCs w:val="20"/>
                    </w:rPr>
                  </w:pPr>
                  <w:r w:rsidRPr="0040445C">
                    <w:rPr>
                      <w:rFonts w:ascii="Times New Roman" w:hAnsi="Times New Roman" w:cs="Times New Roman"/>
                      <w:color w:val="000000"/>
                      <w:sz w:val="20"/>
                      <w:szCs w:val="20"/>
                    </w:rPr>
                    <w:t>2.25</w:t>
                  </w:r>
                </w:p>
              </w:tc>
              <w:tc>
                <w:tcPr>
                  <w:tcW w:w="712" w:type="dxa"/>
                  <w:vMerge/>
                </w:tcPr>
                <w:p w:rsidR="008869EA" w:rsidRPr="0040445C" w:rsidRDefault="008869EA" w:rsidP="0040445C">
                  <w:pPr>
                    <w:snapToGrid w:val="0"/>
                    <w:jc w:val="both"/>
                    <w:cnfStyle w:val="000000000000"/>
                    <w:rPr>
                      <w:rFonts w:ascii="Times New Roman" w:hAnsi="Times New Roman" w:cs="Times New Roman"/>
                      <w:b/>
                      <w:bCs/>
                      <w:color w:val="000000"/>
                      <w:sz w:val="20"/>
                      <w:szCs w:val="20"/>
                    </w:rPr>
                  </w:pPr>
                </w:p>
              </w:tc>
            </w:tr>
          </w:tbl>
          <w:p w:rsidR="0080534A" w:rsidRPr="0040445C" w:rsidRDefault="0080534A" w:rsidP="0040445C">
            <w:pPr>
              <w:snapToGrid w:val="0"/>
              <w:jc w:val="both"/>
              <w:rPr>
                <w:rFonts w:ascii="Times New Roman" w:hAnsi="Times New Roman" w:cs="Times New Roman"/>
                <w:b/>
                <w:bCs/>
                <w:color w:val="000000"/>
                <w:sz w:val="20"/>
                <w:szCs w:val="20"/>
              </w:rPr>
            </w:pPr>
          </w:p>
        </w:tc>
      </w:tr>
    </w:tbl>
    <w:p w:rsidR="0040445C" w:rsidRPr="0040445C" w:rsidRDefault="0040445C" w:rsidP="0040445C">
      <w:pPr>
        <w:snapToGrid w:val="0"/>
        <w:spacing w:after="0" w:line="240" w:lineRule="auto"/>
        <w:ind w:firstLine="425"/>
        <w:jc w:val="both"/>
        <w:rPr>
          <w:rFonts w:ascii="Times New Roman" w:hAnsi="Times New Roman" w:cs="Times New Roman"/>
          <w:b/>
          <w:bCs/>
          <w:sz w:val="20"/>
          <w:szCs w:val="20"/>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480BF6" w:rsidRPr="0040445C" w:rsidTr="0040445C">
        <w:trPr>
          <w:jc w:val="center"/>
        </w:trPr>
        <w:tc>
          <w:tcPr>
            <w:tcW w:w="4536" w:type="dxa"/>
          </w:tcPr>
          <w:p w:rsidR="00480BF6" w:rsidRPr="0040445C" w:rsidRDefault="00480BF6" w:rsidP="0040445C">
            <w:pPr>
              <w:snapToGrid w:val="0"/>
              <w:jc w:val="both"/>
              <w:rPr>
                <w:rFonts w:ascii="Times New Roman" w:hAnsi="Times New Roman" w:cs="Times New Roman"/>
                <w:b/>
                <w:bCs/>
                <w:color w:val="000000"/>
                <w:sz w:val="20"/>
                <w:szCs w:val="20"/>
              </w:rPr>
            </w:pPr>
            <w:r w:rsidRPr="0040445C">
              <w:rPr>
                <w:rFonts w:ascii="Times New Roman" w:hAnsi="Times New Roman" w:cs="Times New Roman"/>
                <w:b/>
                <w:bCs/>
                <w:noProof/>
                <w:color w:val="000000"/>
                <w:sz w:val="20"/>
                <w:szCs w:val="20"/>
                <w:lang w:eastAsia="zh-CN"/>
              </w:rPr>
              <w:drawing>
                <wp:inline distT="0" distB="0" distL="0" distR="0">
                  <wp:extent cx="2638425" cy="1828800"/>
                  <wp:effectExtent l="19050" t="0" r="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40445C" w:rsidRDefault="0040445C" w:rsidP="0040445C">
      <w:pPr>
        <w:snapToGrid w:val="0"/>
        <w:spacing w:after="0" w:line="240" w:lineRule="auto"/>
        <w:jc w:val="center"/>
        <w:rPr>
          <w:rFonts w:ascii="Times New Roman" w:hAnsi="Times New Roman" w:cs="Times New Roman"/>
          <w:b/>
          <w:bCs/>
          <w:sz w:val="20"/>
          <w:szCs w:val="20"/>
        </w:rPr>
      </w:pPr>
    </w:p>
    <w:p w:rsidR="0040445C" w:rsidRDefault="0040445C">
      <w:pPr>
        <w:rPr>
          <w:rFonts w:ascii="Times New Roman" w:hAnsi="Times New Roman" w:cs="Times New Roman"/>
          <w:b/>
          <w:bCs/>
          <w:sz w:val="20"/>
          <w:szCs w:val="20"/>
        </w:rPr>
      </w:pPr>
    </w:p>
    <w:p w:rsidR="0040445C" w:rsidRDefault="0040445C" w:rsidP="0040445C">
      <w:pPr>
        <w:snapToGrid w:val="0"/>
        <w:spacing w:after="0" w:line="240" w:lineRule="auto"/>
        <w:jc w:val="both"/>
        <w:rPr>
          <w:rFonts w:ascii="Times New Roman" w:hAnsi="Times New Roman" w:cs="Times New Roman"/>
          <w:b/>
          <w:bCs/>
          <w:sz w:val="20"/>
          <w:szCs w:val="20"/>
          <w:lang w:eastAsia="zh-CN"/>
        </w:rPr>
      </w:pPr>
    </w:p>
    <w:p w:rsidR="0080534A" w:rsidRPr="0040445C" w:rsidRDefault="00904D8E" w:rsidP="0040445C">
      <w:pPr>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Table (8): Comparison between</w:t>
      </w:r>
      <w:r w:rsidR="00D05AD2" w:rsidRPr="0040445C">
        <w:rPr>
          <w:rFonts w:ascii="Times New Roman" w:hAnsi="Times New Roman" w:cs="Times New Roman"/>
          <w:b/>
          <w:bCs/>
          <w:sz w:val="20"/>
          <w:szCs w:val="20"/>
        </w:rPr>
        <w:t xml:space="preserve"> </w:t>
      </w:r>
      <w:r w:rsidR="0095279A" w:rsidRPr="0040445C">
        <w:rPr>
          <w:rFonts w:ascii="Times New Roman" w:hAnsi="Times New Roman" w:cs="Times New Roman"/>
          <w:b/>
          <w:bCs/>
          <w:sz w:val="20"/>
          <w:szCs w:val="20"/>
        </w:rPr>
        <w:t xml:space="preserve">baseline </w:t>
      </w:r>
      <w:proofErr w:type="spellStart"/>
      <w:r w:rsidR="0095279A" w:rsidRPr="0040445C">
        <w:rPr>
          <w:rFonts w:ascii="Times New Roman" w:hAnsi="Times New Roman" w:cs="Times New Roman"/>
          <w:b/>
          <w:bCs/>
          <w:sz w:val="20"/>
          <w:szCs w:val="20"/>
        </w:rPr>
        <w:t>echocardiographic</w:t>
      </w:r>
      <w:proofErr w:type="spellEnd"/>
      <w:r w:rsidR="00D05AD2" w:rsidRPr="0040445C">
        <w:rPr>
          <w:rFonts w:ascii="Times New Roman" w:hAnsi="Times New Roman" w:cs="Times New Roman"/>
          <w:b/>
          <w:bCs/>
          <w:sz w:val="20"/>
          <w:szCs w:val="20"/>
        </w:rPr>
        <w:t xml:space="preserve"> </w:t>
      </w:r>
      <w:r w:rsidR="0095279A" w:rsidRPr="0040445C">
        <w:rPr>
          <w:rFonts w:ascii="Times New Roman" w:hAnsi="Times New Roman" w:cs="Times New Roman"/>
          <w:b/>
          <w:bCs/>
          <w:sz w:val="20"/>
          <w:szCs w:val="20"/>
        </w:rPr>
        <w:t>parameters measured</w:t>
      </w:r>
      <w:r w:rsidRPr="0040445C">
        <w:rPr>
          <w:rFonts w:ascii="Times New Roman" w:hAnsi="Times New Roman" w:cs="Times New Roman"/>
          <w:b/>
          <w:bCs/>
          <w:sz w:val="20"/>
          <w:szCs w:val="20"/>
        </w:rPr>
        <w:t xml:space="preserve"> in the study group b</w:t>
      </w:r>
      <w:r w:rsidR="00D05AD2" w:rsidRPr="0040445C">
        <w:rPr>
          <w:rFonts w:ascii="Times New Roman" w:hAnsi="Times New Roman" w:cs="Times New Roman"/>
          <w:b/>
          <w:bCs/>
          <w:sz w:val="20"/>
          <w:szCs w:val="20"/>
        </w:rPr>
        <w:t xml:space="preserve">efore </w:t>
      </w:r>
      <w:r w:rsidR="0095279A" w:rsidRPr="0040445C">
        <w:rPr>
          <w:rFonts w:ascii="Times New Roman" w:hAnsi="Times New Roman" w:cs="Times New Roman"/>
          <w:b/>
          <w:bCs/>
          <w:sz w:val="20"/>
          <w:szCs w:val="20"/>
        </w:rPr>
        <w:t>BMV and</w:t>
      </w:r>
      <w:r w:rsidR="00D05AD2" w:rsidRPr="0040445C">
        <w:rPr>
          <w:rFonts w:ascii="Times New Roman" w:hAnsi="Times New Roman" w:cs="Times New Roman"/>
          <w:b/>
          <w:bCs/>
          <w:sz w:val="20"/>
          <w:szCs w:val="20"/>
        </w:rPr>
        <w:t xml:space="preserve"> 24 hours post.</w:t>
      </w:r>
    </w:p>
    <w:tbl>
      <w:tblPr>
        <w:tblStyle w:val="TableGrid"/>
        <w:tblW w:w="0" w:type="auto"/>
        <w:jc w:val="center"/>
        <w:tblInd w:w="108" w:type="dxa"/>
        <w:tblLook w:val="04A0"/>
      </w:tblPr>
      <w:tblGrid>
        <w:gridCol w:w="4429"/>
      </w:tblGrid>
      <w:tr w:rsidR="0082611B" w:rsidRPr="0040445C" w:rsidTr="0040445C">
        <w:trPr>
          <w:jc w:val="center"/>
        </w:trPr>
        <w:tc>
          <w:tcPr>
            <w:tcW w:w="4428" w:type="dxa"/>
          </w:tcPr>
          <w:tbl>
            <w:tblPr>
              <w:tblStyle w:val="PlainTable1"/>
              <w:tblpPr w:leftFromText="180" w:rightFromText="180" w:vertAnchor="text" w:horzAnchor="margin" w:tblpXSpec="center" w:tblpY="71"/>
              <w:tblOverlap w:val="never"/>
              <w:tblW w:w="4203" w:type="dxa"/>
              <w:tblLook w:val="04A0"/>
            </w:tblPr>
            <w:tblGrid>
              <w:gridCol w:w="928"/>
              <w:gridCol w:w="686"/>
              <w:gridCol w:w="766"/>
              <w:gridCol w:w="408"/>
              <w:gridCol w:w="666"/>
              <w:gridCol w:w="749"/>
            </w:tblGrid>
            <w:tr w:rsidR="0080534A" w:rsidRPr="0040445C" w:rsidTr="00B12026">
              <w:trPr>
                <w:cnfStyle w:val="100000000000"/>
                <w:trHeight w:val="238"/>
              </w:trPr>
              <w:tc>
                <w:tcPr>
                  <w:cnfStyle w:val="001000000000"/>
                  <w:tcW w:w="1600" w:type="dxa"/>
                  <w:gridSpan w:val="2"/>
                  <w:hideMark/>
                </w:tcPr>
                <w:p w:rsidR="0080534A" w:rsidRPr="0040445C" w:rsidRDefault="0080534A" w:rsidP="0040445C">
                  <w:pPr>
                    <w:snapToGrid w:val="0"/>
                    <w:jc w:val="both"/>
                    <w:rPr>
                      <w:rFonts w:ascii="Times New Roman" w:hAnsi="Times New Roman" w:cs="Times New Roman"/>
                      <w:b w:val="0"/>
                      <w:bCs w:val="0"/>
                      <w:color w:val="000000"/>
                      <w:sz w:val="20"/>
                      <w:szCs w:val="16"/>
                    </w:rPr>
                  </w:pPr>
                  <w:r w:rsidRPr="0040445C">
                    <w:rPr>
                      <w:rFonts w:ascii="Times New Roman" w:hAnsi="Times New Roman" w:cs="Times New Roman"/>
                      <w:b w:val="0"/>
                      <w:bCs w:val="0"/>
                      <w:color w:val="000000"/>
                      <w:sz w:val="20"/>
                      <w:szCs w:val="16"/>
                    </w:rPr>
                    <w:t>Parameters</w:t>
                  </w:r>
                </w:p>
              </w:tc>
              <w:tc>
                <w:tcPr>
                  <w:tcW w:w="1798" w:type="dxa"/>
                  <w:gridSpan w:val="3"/>
                </w:tcPr>
                <w:p w:rsidR="0080534A" w:rsidRPr="0040445C" w:rsidRDefault="0080534A" w:rsidP="0040445C">
                  <w:pPr>
                    <w:snapToGrid w:val="0"/>
                    <w:jc w:val="both"/>
                    <w:cnfStyle w:val="100000000000"/>
                    <w:rPr>
                      <w:rFonts w:ascii="Times New Roman" w:hAnsi="Times New Roman" w:cs="Times New Roman"/>
                      <w:b w:val="0"/>
                      <w:bCs w:val="0"/>
                      <w:color w:val="000000"/>
                      <w:sz w:val="20"/>
                      <w:szCs w:val="16"/>
                    </w:rPr>
                  </w:pPr>
                  <w:r w:rsidRPr="0040445C">
                    <w:rPr>
                      <w:rFonts w:ascii="Times New Roman" w:hAnsi="Times New Roman" w:cs="Times New Roman"/>
                      <w:b w:val="0"/>
                      <w:bCs w:val="0"/>
                      <w:color w:val="000000"/>
                      <w:sz w:val="20"/>
                      <w:szCs w:val="16"/>
                    </w:rPr>
                    <w:t xml:space="preserve">M </w:t>
                  </w:r>
                  <w:r w:rsidRPr="0040445C">
                    <w:rPr>
                      <w:rFonts w:ascii="Times New Roman" w:eastAsia="Calibri" w:hAnsi="Times New Roman" w:cs="Times New Roman"/>
                      <w:b w:val="0"/>
                      <w:bCs w:val="0"/>
                      <w:color w:val="000000"/>
                      <w:sz w:val="20"/>
                      <w:szCs w:val="16"/>
                    </w:rPr>
                    <w:t>± SD</w:t>
                  </w:r>
                </w:p>
              </w:tc>
              <w:tc>
                <w:tcPr>
                  <w:tcW w:w="805" w:type="dxa"/>
                </w:tcPr>
                <w:p w:rsidR="0080534A" w:rsidRPr="0040445C" w:rsidRDefault="0080534A" w:rsidP="0040445C">
                  <w:pPr>
                    <w:snapToGrid w:val="0"/>
                    <w:jc w:val="both"/>
                    <w:cnfStyle w:val="100000000000"/>
                    <w:rPr>
                      <w:rFonts w:ascii="Times New Roman" w:hAnsi="Times New Roman" w:cs="Times New Roman"/>
                      <w:b w:val="0"/>
                      <w:bCs w:val="0"/>
                      <w:i/>
                      <w:iCs/>
                      <w:color w:val="000000"/>
                      <w:sz w:val="20"/>
                      <w:szCs w:val="16"/>
                    </w:rPr>
                  </w:pPr>
                  <w:r w:rsidRPr="0040445C">
                    <w:rPr>
                      <w:rFonts w:ascii="Times New Roman" w:hAnsi="Times New Roman" w:cs="Times New Roman"/>
                      <w:b w:val="0"/>
                      <w:bCs w:val="0"/>
                      <w:i/>
                      <w:iCs/>
                      <w:color w:val="000000"/>
                      <w:sz w:val="20"/>
                      <w:szCs w:val="16"/>
                    </w:rPr>
                    <w:t>P</w:t>
                  </w:r>
                </w:p>
              </w:tc>
            </w:tr>
            <w:tr w:rsidR="0080534A" w:rsidRPr="0040445C" w:rsidTr="00B12026">
              <w:trPr>
                <w:cnfStyle w:val="000000100000"/>
                <w:trHeight w:val="182"/>
              </w:trPr>
              <w:tc>
                <w:tcPr>
                  <w:cnfStyle w:val="001000000000"/>
                  <w:tcW w:w="831" w:type="dxa"/>
                  <w:vMerge w:val="restart"/>
                  <w:hideMark/>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LAD</w:t>
                  </w:r>
                </w:p>
              </w:tc>
              <w:tc>
                <w:tcPr>
                  <w:tcW w:w="769" w:type="dxa"/>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5.09</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0.74</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5D263B" w:rsidRPr="0040445C" w:rsidTr="00B12026">
              <w:trPr>
                <w:trHeight w:val="173"/>
              </w:trPr>
              <w:tc>
                <w:tcPr>
                  <w:cnfStyle w:val="001000000000"/>
                  <w:tcW w:w="831" w:type="dxa"/>
                  <w:vMerge/>
                  <w:hideMark/>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4.52</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0.45</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hideMark/>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LVEDD</w:t>
                  </w:r>
                </w:p>
              </w:tc>
              <w:tc>
                <w:tcPr>
                  <w:tcW w:w="769" w:type="dxa"/>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4.73</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0.61</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5D263B" w:rsidRPr="0040445C" w:rsidTr="00B12026">
              <w:trPr>
                <w:trHeight w:val="173"/>
              </w:trPr>
              <w:tc>
                <w:tcPr>
                  <w:cnfStyle w:val="001000000000"/>
                  <w:tcW w:w="831" w:type="dxa"/>
                  <w:vMerge/>
                  <w:hideMark/>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5.03</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0.54</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hideMark/>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LVESD</w:t>
                  </w:r>
                </w:p>
              </w:tc>
              <w:tc>
                <w:tcPr>
                  <w:tcW w:w="769" w:type="dxa"/>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3.13</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0.55</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0.033</w:t>
                  </w:r>
                </w:p>
              </w:tc>
            </w:tr>
            <w:tr w:rsidR="005D263B" w:rsidRPr="0040445C" w:rsidTr="00B12026">
              <w:trPr>
                <w:trHeight w:val="173"/>
              </w:trPr>
              <w:tc>
                <w:tcPr>
                  <w:cnfStyle w:val="001000000000"/>
                  <w:tcW w:w="831" w:type="dxa"/>
                  <w:vMerge/>
                  <w:hideMark/>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3.29</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0.52</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hideMark/>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EF SIM</w:t>
                  </w:r>
                </w:p>
              </w:tc>
              <w:tc>
                <w:tcPr>
                  <w:tcW w:w="769" w:type="dxa"/>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57.70</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2.39</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5D263B" w:rsidRPr="0040445C" w:rsidTr="00B12026">
              <w:trPr>
                <w:trHeight w:val="173"/>
              </w:trPr>
              <w:tc>
                <w:tcPr>
                  <w:cnfStyle w:val="001000000000"/>
                  <w:tcW w:w="831" w:type="dxa"/>
                  <w:vMerge/>
                  <w:hideMark/>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60.50</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2.69</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hideMark/>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LVEDV</w:t>
                  </w:r>
                </w:p>
              </w:tc>
              <w:tc>
                <w:tcPr>
                  <w:tcW w:w="769" w:type="dxa"/>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85.80</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16.65</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5D263B" w:rsidRPr="0040445C" w:rsidTr="00B12026">
              <w:trPr>
                <w:trHeight w:val="173"/>
              </w:trPr>
              <w:tc>
                <w:tcPr>
                  <w:cnfStyle w:val="001000000000"/>
                  <w:tcW w:w="831" w:type="dxa"/>
                  <w:vMerge/>
                  <w:hideMark/>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99.10</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21.82</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hideMark/>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LVESV</w:t>
                  </w:r>
                </w:p>
              </w:tc>
              <w:tc>
                <w:tcPr>
                  <w:tcW w:w="769" w:type="dxa"/>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36.95</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7.39</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5D263B" w:rsidRPr="0040445C" w:rsidTr="00B12026">
              <w:trPr>
                <w:trHeight w:val="173"/>
              </w:trPr>
              <w:tc>
                <w:tcPr>
                  <w:cnfStyle w:val="001000000000"/>
                  <w:tcW w:w="831" w:type="dxa"/>
                  <w:vMerge/>
                  <w:hideMark/>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42.65</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7.92</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hideMark/>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LAV D</w:t>
                  </w:r>
                </w:p>
              </w:tc>
              <w:tc>
                <w:tcPr>
                  <w:tcW w:w="769" w:type="dxa"/>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104.15</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29.06</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5D263B" w:rsidRPr="0040445C" w:rsidTr="00B12026">
              <w:trPr>
                <w:trHeight w:val="173"/>
              </w:trPr>
              <w:tc>
                <w:tcPr>
                  <w:cnfStyle w:val="001000000000"/>
                  <w:tcW w:w="831" w:type="dxa"/>
                  <w:vMerge/>
                  <w:hideMark/>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80.50</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25.71</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hideMark/>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RVESV</w:t>
                  </w:r>
                </w:p>
              </w:tc>
              <w:tc>
                <w:tcPr>
                  <w:tcW w:w="769" w:type="dxa"/>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18.35</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2.92</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5D263B" w:rsidRPr="0040445C" w:rsidTr="00B12026">
              <w:trPr>
                <w:trHeight w:val="173"/>
              </w:trPr>
              <w:tc>
                <w:tcPr>
                  <w:cnfStyle w:val="001000000000"/>
                  <w:tcW w:w="831" w:type="dxa"/>
                  <w:vMerge/>
                  <w:hideMark/>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11.70</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hideMark/>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2.03</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RVEDV</w:t>
                  </w:r>
                </w:p>
              </w:tc>
              <w:tc>
                <w:tcPr>
                  <w:tcW w:w="769"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34.40</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4.17</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80534A" w:rsidRPr="0040445C" w:rsidTr="00B12026">
              <w:trPr>
                <w:trHeight w:val="173"/>
              </w:trPr>
              <w:tc>
                <w:tcPr>
                  <w:cnfStyle w:val="001000000000"/>
                  <w:tcW w:w="831" w:type="dxa"/>
                  <w:vMerge/>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24.60</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4.01</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r w:rsidR="0080534A" w:rsidRPr="0040445C" w:rsidTr="00B12026">
              <w:trPr>
                <w:cnfStyle w:val="000000100000"/>
                <w:trHeight w:val="173"/>
              </w:trPr>
              <w:tc>
                <w:tcPr>
                  <w:cnfStyle w:val="001000000000"/>
                  <w:tcW w:w="831" w:type="dxa"/>
                  <w:vMerge w:val="restart"/>
                </w:tcPr>
                <w:p w:rsidR="0080534A" w:rsidRPr="0040445C" w:rsidRDefault="0080534A" w:rsidP="0040445C">
                  <w:pPr>
                    <w:snapToGrid w:val="0"/>
                    <w:jc w:val="both"/>
                    <w:rPr>
                      <w:rFonts w:ascii="Times New Roman" w:hAnsi="Times New Roman" w:cs="Times New Roman"/>
                      <w:color w:val="000000"/>
                      <w:sz w:val="20"/>
                      <w:szCs w:val="16"/>
                    </w:rPr>
                  </w:pPr>
                  <w:r w:rsidRPr="0040445C">
                    <w:rPr>
                      <w:rFonts w:ascii="Times New Roman" w:hAnsi="Times New Roman" w:cs="Times New Roman"/>
                      <w:color w:val="000000"/>
                      <w:sz w:val="20"/>
                      <w:szCs w:val="16"/>
                    </w:rPr>
                    <w:t>FAC</w:t>
                  </w:r>
                </w:p>
              </w:tc>
              <w:tc>
                <w:tcPr>
                  <w:tcW w:w="769"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Pre</w:t>
                  </w:r>
                </w:p>
              </w:tc>
              <w:tc>
                <w:tcPr>
                  <w:tcW w:w="707" w:type="dxa"/>
                  <w:noWrap/>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46.16</w:t>
                  </w:r>
                </w:p>
              </w:tc>
              <w:tc>
                <w:tcPr>
                  <w:tcW w:w="463" w:type="dxa"/>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tcPr>
                <w:p w:rsidR="0080534A" w:rsidRPr="0040445C" w:rsidRDefault="0080534A" w:rsidP="0040445C">
                  <w:pPr>
                    <w:snapToGrid w:val="0"/>
                    <w:jc w:val="both"/>
                    <w:cnfStyle w:val="000000100000"/>
                    <w:rPr>
                      <w:rFonts w:ascii="Times New Roman" w:hAnsi="Times New Roman" w:cs="Times New Roman"/>
                      <w:color w:val="000000"/>
                      <w:sz w:val="20"/>
                      <w:szCs w:val="16"/>
                    </w:rPr>
                  </w:pPr>
                  <w:r w:rsidRPr="0040445C">
                    <w:rPr>
                      <w:rFonts w:ascii="Times New Roman" w:hAnsi="Times New Roman" w:cs="Times New Roman"/>
                      <w:color w:val="000000"/>
                      <w:sz w:val="20"/>
                      <w:szCs w:val="16"/>
                    </w:rPr>
                    <w:t>3.32</w:t>
                  </w:r>
                </w:p>
              </w:tc>
              <w:tc>
                <w:tcPr>
                  <w:tcW w:w="805" w:type="dxa"/>
                  <w:vMerge w:val="restart"/>
                </w:tcPr>
                <w:p w:rsidR="0080534A" w:rsidRPr="0040445C" w:rsidRDefault="0080534A" w:rsidP="0040445C">
                  <w:pPr>
                    <w:snapToGrid w:val="0"/>
                    <w:jc w:val="both"/>
                    <w:cnfStyle w:val="000000100000"/>
                    <w:rPr>
                      <w:rFonts w:ascii="Times New Roman" w:hAnsi="Times New Roman" w:cs="Times New Roman"/>
                      <w:b/>
                      <w:bCs/>
                      <w:color w:val="000000"/>
                      <w:sz w:val="20"/>
                      <w:szCs w:val="16"/>
                    </w:rPr>
                  </w:pPr>
                  <w:r w:rsidRPr="0040445C">
                    <w:rPr>
                      <w:rFonts w:ascii="Times New Roman" w:hAnsi="Times New Roman" w:cs="Times New Roman"/>
                      <w:b/>
                      <w:bCs/>
                      <w:color w:val="000000"/>
                      <w:sz w:val="20"/>
                      <w:szCs w:val="16"/>
                    </w:rPr>
                    <w:t>&lt; 0.001</w:t>
                  </w:r>
                </w:p>
              </w:tc>
            </w:tr>
            <w:tr w:rsidR="0080534A" w:rsidRPr="0040445C" w:rsidTr="00B12026">
              <w:trPr>
                <w:trHeight w:val="173"/>
              </w:trPr>
              <w:tc>
                <w:tcPr>
                  <w:cnfStyle w:val="001000000000"/>
                  <w:tcW w:w="831" w:type="dxa"/>
                  <w:vMerge/>
                </w:tcPr>
                <w:p w:rsidR="0080534A" w:rsidRPr="0040445C" w:rsidRDefault="0080534A" w:rsidP="0040445C">
                  <w:pPr>
                    <w:snapToGrid w:val="0"/>
                    <w:jc w:val="both"/>
                    <w:rPr>
                      <w:rFonts w:ascii="Times New Roman" w:hAnsi="Times New Roman" w:cs="Times New Roman"/>
                      <w:color w:val="000000"/>
                      <w:sz w:val="20"/>
                      <w:szCs w:val="16"/>
                    </w:rPr>
                  </w:pPr>
                </w:p>
              </w:tc>
              <w:tc>
                <w:tcPr>
                  <w:tcW w:w="769"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Post</w:t>
                  </w:r>
                </w:p>
              </w:tc>
              <w:tc>
                <w:tcPr>
                  <w:tcW w:w="707" w:type="dxa"/>
                  <w:noWrap/>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50.77</w:t>
                  </w:r>
                </w:p>
              </w:tc>
              <w:tc>
                <w:tcPr>
                  <w:tcW w:w="463" w:type="dxa"/>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eastAsia="Calibri" w:hAnsi="Times New Roman" w:cs="Times New Roman"/>
                      <w:color w:val="000000"/>
                      <w:sz w:val="20"/>
                      <w:szCs w:val="16"/>
                    </w:rPr>
                    <w:t>±</w:t>
                  </w:r>
                </w:p>
              </w:tc>
              <w:tc>
                <w:tcPr>
                  <w:tcW w:w="628" w:type="dxa"/>
                  <w:noWrap/>
                </w:tcPr>
                <w:p w:rsidR="0080534A" w:rsidRPr="0040445C" w:rsidRDefault="0080534A" w:rsidP="0040445C">
                  <w:pPr>
                    <w:snapToGrid w:val="0"/>
                    <w:jc w:val="both"/>
                    <w:cnfStyle w:val="000000000000"/>
                    <w:rPr>
                      <w:rFonts w:ascii="Times New Roman" w:hAnsi="Times New Roman" w:cs="Times New Roman"/>
                      <w:color w:val="000000"/>
                      <w:sz w:val="20"/>
                      <w:szCs w:val="16"/>
                    </w:rPr>
                  </w:pPr>
                  <w:r w:rsidRPr="0040445C">
                    <w:rPr>
                      <w:rFonts w:ascii="Times New Roman" w:hAnsi="Times New Roman" w:cs="Times New Roman"/>
                      <w:color w:val="000000"/>
                      <w:sz w:val="20"/>
                      <w:szCs w:val="16"/>
                    </w:rPr>
                    <w:t>4.41</w:t>
                  </w:r>
                </w:p>
              </w:tc>
              <w:tc>
                <w:tcPr>
                  <w:tcW w:w="805" w:type="dxa"/>
                  <w:vMerge/>
                </w:tcPr>
                <w:p w:rsidR="0080534A" w:rsidRPr="0040445C" w:rsidRDefault="0080534A" w:rsidP="0040445C">
                  <w:pPr>
                    <w:snapToGrid w:val="0"/>
                    <w:jc w:val="both"/>
                    <w:cnfStyle w:val="000000000000"/>
                    <w:rPr>
                      <w:rFonts w:ascii="Times New Roman" w:hAnsi="Times New Roman" w:cs="Times New Roman"/>
                      <w:b/>
                      <w:bCs/>
                      <w:color w:val="000000"/>
                      <w:sz w:val="20"/>
                      <w:szCs w:val="16"/>
                    </w:rPr>
                  </w:pPr>
                </w:p>
              </w:tc>
            </w:tr>
          </w:tbl>
          <w:p w:rsidR="0082611B" w:rsidRPr="0040445C" w:rsidRDefault="0082611B" w:rsidP="0040445C">
            <w:pPr>
              <w:snapToGrid w:val="0"/>
              <w:jc w:val="both"/>
              <w:rPr>
                <w:rFonts w:ascii="Times New Roman" w:hAnsi="Times New Roman" w:cs="Times New Roman"/>
                <w:b/>
                <w:bCs/>
                <w:color w:val="000000"/>
                <w:sz w:val="20"/>
                <w:szCs w:val="20"/>
              </w:rPr>
            </w:pPr>
          </w:p>
        </w:tc>
      </w:tr>
    </w:tbl>
    <w:p w:rsidR="00480BF6" w:rsidRDefault="00480BF6" w:rsidP="0040445C">
      <w:pPr>
        <w:snapToGrid w:val="0"/>
        <w:spacing w:after="0" w:line="240" w:lineRule="auto"/>
        <w:jc w:val="center"/>
        <w:rPr>
          <w:rFonts w:ascii="Times New Roman" w:hAnsi="Times New Roman" w:cs="Times New Roman"/>
          <w:b/>
          <w:bCs/>
          <w:sz w:val="20"/>
          <w:szCs w:val="20"/>
          <w:lang w:eastAsia="zh-CN"/>
        </w:rPr>
      </w:pPr>
    </w:p>
    <w:p w:rsidR="0040445C" w:rsidRDefault="0040445C" w:rsidP="0040445C">
      <w:pPr>
        <w:snapToGrid w:val="0"/>
        <w:spacing w:after="0" w:line="240" w:lineRule="auto"/>
        <w:jc w:val="center"/>
        <w:rPr>
          <w:rFonts w:ascii="Times New Roman" w:hAnsi="Times New Roman" w:cs="Times New Roman"/>
          <w:b/>
          <w:bCs/>
          <w:sz w:val="20"/>
          <w:szCs w:val="20"/>
          <w:lang w:eastAsia="zh-CN"/>
        </w:rPr>
      </w:pPr>
    </w:p>
    <w:p w:rsidR="0040445C" w:rsidRPr="0040445C" w:rsidRDefault="0040445C" w:rsidP="0040445C">
      <w:pPr>
        <w:snapToGrid w:val="0"/>
        <w:spacing w:after="0" w:line="240" w:lineRule="auto"/>
        <w:jc w:val="center"/>
        <w:rPr>
          <w:rFonts w:ascii="Times New Roman" w:hAnsi="Times New Roman" w:cs="Times New Roman"/>
          <w:b/>
          <w:bCs/>
          <w:sz w:val="20"/>
          <w:szCs w:val="20"/>
          <w:lang w:eastAsia="zh-CN"/>
        </w:rPr>
      </w:pPr>
    </w:p>
    <w:p w:rsidR="00904D8E" w:rsidRDefault="00904D8E" w:rsidP="0040445C">
      <w:pPr>
        <w:snapToGrid w:val="0"/>
        <w:spacing w:after="0" w:line="240" w:lineRule="auto"/>
        <w:jc w:val="both"/>
        <w:rPr>
          <w:rFonts w:ascii="Times New Roman" w:hAnsi="Times New Roman" w:cs="Times New Roman"/>
          <w:b/>
          <w:bCs/>
          <w:sz w:val="20"/>
          <w:szCs w:val="20"/>
          <w:lang w:eastAsia="zh-CN"/>
        </w:rPr>
      </w:pPr>
      <w:r w:rsidRPr="0040445C">
        <w:rPr>
          <w:rFonts w:ascii="Times New Roman" w:hAnsi="Times New Roman" w:cs="Times New Roman"/>
          <w:b/>
          <w:bCs/>
          <w:sz w:val="20"/>
          <w:szCs w:val="20"/>
        </w:rPr>
        <w:t>Table (9) and figure (2): Comparison between RV systolic pressure measured in the study group before and immediately &amp; 1 month after BMV.</w:t>
      </w:r>
    </w:p>
    <w:tbl>
      <w:tblPr>
        <w:tblStyle w:val="TableGrid"/>
        <w:tblW w:w="0" w:type="auto"/>
        <w:jc w:val="center"/>
        <w:tblLook w:val="04A0"/>
      </w:tblPr>
      <w:tblGrid>
        <w:gridCol w:w="717"/>
        <w:gridCol w:w="1205"/>
        <w:gridCol w:w="666"/>
        <w:gridCol w:w="326"/>
        <w:gridCol w:w="666"/>
        <w:gridCol w:w="830"/>
      </w:tblGrid>
      <w:tr w:rsidR="0040445C" w:rsidRPr="0040445C" w:rsidTr="0040445C">
        <w:trPr>
          <w:trHeight w:val="340"/>
          <w:jc w:val="center"/>
        </w:trPr>
        <w:tc>
          <w:tcPr>
            <w:tcW w:w="0" w:type="auto"/>
            <w:gridSpan w:val="2"/>
            <w:vAlign w:val="center"/>
            <w:hideMark/>
          </w:tcPr>
          <w:p w:rsidR="0040445C" w:rsidRPr="0040445C" w:rsidRDefault="0040445C" w:rsidP="0040445C">
            <w:pPr>
              <w:snapToGrid w:val="0"/>
              <w:jc w:val="both"/>
              <w:rPr>
                <w:rFonts w:ascii="Times New Roman" w:hAnsi="Times New Roman" w:cs="Times New Roman"/>
                <w:b/>
                <w:bCs/>
                <w:i/>
                <w:iCs/>
                <w:color w:val="000000"/>
                <w:sz w:val="20"/>
                <w:szCs w:val="18"/>
              </w:rPr>
            </w:pPr>
            <w:r w:rsidRPr="0040445C">
              <w:rPr>
                <w:rFonts w:ascii="Times New Roman" w:hAnsi="Times New Roman" w:cs="Times New Roman"/>
                <w:b/>
                <w:bCs/>
                <w:i/>
                <w:iCs/>
                <w:color w:val="000000"/>
                <w:sz w:val="20"/>
                <w:szCs w:val="18"/>
              </w:rPr>
              <w:t>Parameters</w:t>
            </w:r>
          </w:p>
        </w:tc>
        <w:tc>
          <w:tcPr>
            <w:tcW w:w="0" w:type="auto"/>
            <w:vAlign w:val="center"/>
            <w:hideMark/>
          </w:tcPr>
          <w:p w:rsidR="0040445C" w:rsidRPr="0040445C" w:rsidRDefault="0040445C" w:rsidP="0040445C">
            <w:pPr>
              <w:snapToGrid w:val="0"/>
              <w:jc w:val="both"/>
              <w:rPr>
                <w:rFonts w:ascii="Times New Roman" w:hAnsi="Times New Roman" w:cs="Times New Roman"/>
                <w:b/>
                <w:bCs/>
                <w:i/>
                <w:iCs/>
                <w:color w:val="000000"/>
                <w:sz w:val="20"/>
                <w:szCs w:val="18"/>
              </w:rPr>
            </w:pPr>
            <w:r w:rsidRPr="0040445C">
              <w:rPr>
                <w:rFonts w:ascii="Times New Roman" w:hAnsi="Times New Roman" w:cs="Times New Roman"/>
                <w:b/>
                <w:bCs/>
                <w:i/>
                <w:iCs/>
                <w:color w:val="000000"/>
                <w:sz w:val="20"/>
                <w:szCs w:val="18"/>
              </w:rPr>
              <w:t>M</w:t>
            </w:r>
          </w:p>
        </w:tc>
        <w:tc>
          <w:tcPr>
            <w:tcW w:w="0" w:type="auto"/>
            <w:vAlign w:val="center"/>
          </w:tcPr>
          <w:p w:rsidR="0040445C" w:rsidRPr="0040445C" w:rsidRDefault="0040445C" w:rsidP="0040445C">
            <w:pPr>
              <w:snapToGrid w:val="0"/>
              <w:jc w:val="both"/>
              <w:rPr>
                <w:rFonts w:ascii="Times New Roman" w:hAnsi="Times New Roman" w:cs="Times New Roman"/>
                <w:b/>
                <w:bCs/>
                <w:i/>
                <w:iCs/>
                <w:color w:val="000000"/>
                <w:sz w:val="20"/>
                <w:szCs w:val="18"/>
              </w:rPr>
            </w:pPr>
            <w:r w:rsidRPr="0040445C">
              <w:rPr>
                <w:rFonts w:ascii="Times New Roman" w:eastAsia="Calibri" w:hAnsi="Times New Roman" w:cs="Times New Roman"/>
                <w:b/>
                <w:bCs/>
                <w:i/>
                <w:iCs/>
                <w:color w:val="000000"/>
                <w:sz w:val="20"/>
                <w:szCs w:val="18"/>
              </w:rPr>
              <w:t>±</w:t>
            </w:r>
          </w:p>
        </w:tc>
        <w:tc>
          <w:tcPr>
            <w:tcW w:w="0" w:type="auto"/>
            <w:vAlign w:val="center"/>
            <w:hideMark/>
          </w:tcPr>
          <w:p w:rsidR="0040445C" w:rsidRPr="0040445C" w:rsidRDefault="0040445C" w:rsidP="0040445C">
            <w:pPr>
              <w:snapToGrid w:val="0"/>
              <w:jc w:val="both"/>
              <w:rPr>
                <w:rFonts w:ascii="Times New Roman" w:hAnsi="Times New Roman" w:cs="Times New Roman"/>
                <w:b/>
                <w:bCs/>
                <w:i/>
                <w:iCs/>
                <w:color w:val="000000"/>
                <w:sz w:val="20"/>
                <w:szCs w:val="18"/>
              </w:rPr>
            </w:pPr>
            <w:r w:rsidRPr="0040445C">
              <w:rPr>
                <w:rFonts w:ascii="Times New Roman" w:hAnsi="Times New Roman" w:cs="Times New Roman"/>
                <w:b/>
                <w:bCs/>
                <w:i/>
                <w:iCs/>
                <w:color w:val="000000"/>
                <w:sz w:val="20"/>
                <w:szCs w:val="18"/>
              </w:rPr>
              <w:t>SD</w:t>
            </w:r>
          </w:p>
        </w:tc>
        <w:tc>
          <w:tcPr>
            <w:tcW w:w="0" w:type="auto"/>
            <w:vAlign w:val="center"/>
          </w:tcPr>
          <w:p w:rsidR="0040445C" w:rsidRPr="0040445C" w:rsidRDefault="0040445C" w:rsidP="0040445C">
            <w:pPr>
              <w:snapToGrid w:val="0"/>
              <w:jc w:val="both"/>
              <w:rPr>
                <w:rFonts w:ascii="Times New Roman" w:hAnsi="Times New Roman" w:cs="Times New Roman"/>
                <w:b/>
                <w:bCs/>
                <w:i/>
                <w:iCs/>
                <w:color w:val="000000"/>
                <w:sz w:val="20"/>
                <w:szCs w:val="18"/>
              </w:rPr>
            </w:pPr>
            <w:r w:rsidRPr="0040445C">
              <w:rPr>
                <w:rFonts w:ascii="Times New Roman" w:hAnsi="Times New Roman" w:cs="Times New Roman"/>
                <w:b/>
                <w:bCs/>
                <w:i/>
                <w:iCs/>
                <w:color w:val="000000"/>
                <w:sz w:val="20"/>
                <w:szCs w:val="18"/>
              </w:rPr>
              <w:t>P</w:t>
            </w:r>
          </w:p>
        </w:tc>
      </w:tr>
      <w:tr w:rsidR="0040445C" w:rsidRPr="0040445C" w:rsidTr="0040445C">
        <w:trPr>
          <w:trHeight w:val="340"/>
          <w:jc w:val="center"/>
        </w:trPr>
        <w:tc>
          <w:tcPr>
            <w:tcW w:w="0" w:type="auto"/>
            <w:vMerge w:val="restart"/>
            <w:vAlign w:val="center"/>
            <w:hideMark/>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RVSP</w:t>
            </w:r>
          </w:p>
        </w:tc>
        <w:tc>
          <w:tcPr>
            <w:tcW w:w="0" w:type="auto"/>
            <w:vAlign w:val="center"/>
            <w:hideMark/>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Pre</w:t>
            </w:r>
          </w:p>
        </w:tc>
        <w:tc>
          <w:tcPr>
            <w:tcW w:w="0" w:type="auto"/>
            <w:noWrap/>
            <w:vAlign w:val="center"/>
            <w:hideMark/>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54.20</w:t>
            </w:r>
          </w:p>
        </w:tc>
        <w:tc>
          <w:tcPr>
            <w:tcW w:w="0" w:type="auto"/>
            <w:vAlign w:val="center"/>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0" w:type="auto"/>
            <w:noWrap/>
            <w:vAlign w:val="center"/>
            <w:hideMark/>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14.55</w:t>
            </w:r>
          </w:p>
        </w:tc>
        <w:tc>
          <w:tcPr>
            <w:tcW w:w="0" w:type="auto"/>
            <w:vMerge w:val="restart"/>
            <w:vAlign w:val="center"/>
          </w:tcPr>
          <w:p w:rsidR="0040445C" w:rsidRPr="0040445C" w:rsidRDefault="0040445C" w:rsidP="0040445C">
            <w:pPr>
              <w:snapToGrid w:val="0"/>
              <w:jc w:val="both"/>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40445C" w:rsidRPr="0040445C" w:rsidTr="0040445C">
        <w:trPr>
          <w:trHeight w:val="340"/>
          <w:jc w:val="center"/>
        </w:trPr>
        <w:tc>
          <w:tcPr>
            <w:tcW w:w="0" w:type="auto"/>
            <w:vMerge/>
            <w:vAlign w:val="center"/>
          </w:tcPr>
          <w:p w:rsidR="0040445C" w:rsidRPr="0040445C" w:rsidRDefault="0040445C" w:rsidP="0040445C">
            <w:pPr>
              <w:snapToGrid w:val="0"/>
              <w:jc w:val="both"/>
              <w:rPr>
                <w:rFonts w:ascii="Times New Roman" w:hAnsi="Times New Roman" w:cs="Times New Roman"/>
                <w:b/>
                <w:bCs/>
                <w:color w:val="000000"/>
                <w:sz w:val="20"/>
                <w:szCs w:val="18"/>
              </w:rPr>
            </w:pPr>
          </w:p>
        </w:tc>
        <w:tc>
          <w:tcPr>
            <w:tcW w:w="0" w:type="auto"/>
            <w:vAlign w:val="center"/>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24 hrs. </w:t>
            </w:r>
            <w:proofErr w:type="gramStart"/>
            <w:r w:rsidRPr="0040445C">
              <w:rPr>
                <w:rFonts w:ascii="Times New Roman" w:hAnsi="Times New Roman" w:cs="Times New Roman"/>
                <w:color w:val="000000"/>
                <w:sz w:val="20"/>
                <w:szCs w:val="18"/>
              </w:rPr>
              <w:t>post</w:t>
            </w:r>
            <w:proofErr w:type="gramEnd"/>
            <w:r w:rsidRPr="0040445C">
              <w:rPr>
                <w:rFonts w:ascii="Times New Roman" w:hAnsi="Times New Roman" w:cs="Times New Roman"/>
                <w:color w:val="000000"/>
                <w:sz w:val="20"/>
                <w:szCs w:val="18"/>
              </w:rPr>
              <w:t>.</w:t>
            </w:r>
          </w:p>
        </w:tc>
        <w:tc>
          <w:tcPr>
            <w:tcW w:w="0" w:type="auto"/>
            <w:noWrap/>
            <w:vAlign w:val="center"/>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39.25</w:t>
            </w:r>
          </w:p>
        </w:tc>
        <w:tc>
          <w:tcPr>
            <w:tcW w:w="0" w:type="auto"/>
            <w:vAlign w:val="center"/>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0" w:type="auto"/>
            <w:noWrap/>
            <w:vAlign w:val="center"/>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9.30</w:t>
            </w:r>
          </w:p>
        </w:tc>
        <w:tc>
          <w:tcPr>
            <w:tcW w:w="0" w:type="auto"/>
            <w:vMerge/>
            <w:vAlign w:val="center"/>
          </w:tcPr>
          <w:p w:rsidR="0040445C" w:rsidRPr="0040445C" w:rsidRDefault="0040445C" w:rsidP="0040445C">
            <w:pPr>
              <w:snapToGrid w:val="0"/>
              <w:jc w:val="both"/>
              <w:rPr>
                <w:rFonts w:ascii="Times New Roman" w:hAnsi="Times New Roman" w:cs="Times New Roman"/>
                <w:b/>
                <w:bCs/>
                <w:color w:val="000000"/>
                <w:sz w:val="20"/>
                <w:szCs w:val="18"/>
              </w:rPr>
            </w:pPr>
          </w:p>
        </w:tc>
      </w:tr>
      <w:tr w:rsidR="0040445C" w:rsidRPr="0040445C" w:rsidTr="0040445C">
        <w:trPr>
          <w:trHeight w:val="340"/>
          <w:jc w:val="center"/>
        </w:trPr>
        <w:tc>
          <w:tcPr>
            <w:tcW w:w="0" w:type="auto"/>
            <w:vMerge/>
            <w:vAlign w:val="center"/>
            <w:hideMark/>
          </w:tcPr>
          <w:p w:rsidR="0040445C" w:rsidRPr="0040445C" w:rsidRDefault="0040445C" w:rsidP="0040445C">
            <w:pPr>
              <w:snapToGrid w:val="0"/>
              <w:jc w:val="both"/>
              <w:rPr>
                <w:rFonts w:ascii="Times New Roman" w:hAnsi="Times New Roman" w:cs="Times New Roman"/>
                <w:b/>
                <w:bCs/>
                <w:color w:val="000000"/>
                <w:sz w:val="20"/>
                <w:szCs w:val="18"/>
              </w:rPr>
            </w:pPr>
          </w:p>
        </w:tc>
        <w:tc>
          <w:tcPr>
            <w:tcW w:w="0" w:type="auto"/>
            <w:vAlign w:val="center"/>
            <w:hideMark/>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1 </w:t>
            </w:r>
            <w:proofErr w:type="spellStart"/>
            <w:r w:rsidRPr="0040445C">
              <w:rPr>
                <w:rFonts w:ascii="Times New Roman" w:hAnsi="Times New Roman" w:cs="Times New Roman"/>
                <w:color w:val="000000"/>
                <w:sz w:val="20"/>
                <w:szCs w:val="18"/>
              </w:rPr>
              <w:t>mon</w:t>
            </w:r>
            <w:proofErr w:type="spellEnd"/>
            <w:r w:rsidRPr="0040445C">
              <w:rPr>
                <w:rFonts w:ascii="Times New Roman" w:hAnsi="Times New Roman" w:cs="Times New Roman"/>
                <w:color w:val="000000"/>
                <w:sz w:val="20"/>
                <w:szCs w:val="18"/>
              </w:rPr>
              <w:t>. post.</w:t>
            </w:r>
          </w:p>
        </w:tc>
        <w:tc>
          <w:tcPr>
            <w:tcW w:w="0" w:type="auto"/>
            <w:noWrap/>
            <w:vAlign w:val="center"/>
            <w:hideMark/>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35.40</w:t>
            </w:r>
          </w:p>
        </w:tc>
        <w:tc>
          <w:tcPr>
            <w:tcW w:w="0" w:type="auto"/>
            <w:vAlign w:val="center"/>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0" w:type="auto"/>
            <w:noWrap/>
            <w:vAlign w:val="center"/>
            <w:hideMark/>
          </w:tcPr>
          <w:p w:rsidR="0040445C" w:rsidRPr="0040445C" w:rsidRDefault="0040445C"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8.61</w:t>
            </w:r>
          </w:p>
        </w:tc>
        <w:tc>
          <w:tcPr>
            <w:tcW w:w="0" w:type="auto"/>
            <w:vMerge/>
            <w:vAlign w:val="center"/>
          </w:tcPr>
          <w:p w:rsidR="0040445C" w:rsidRPr="0040445C" w:rsidRDefault="0040445C" w:rsidP="0040445C">
            <w:pPr>
              <w:snapToGrid w:val="0"/>
              <w:jc w:val="both"/>
              <w:rPr>
                <w:rFonts w:ascii="Times New Roman" w:hAnsi="Times New Roman" w:cs="Times New Roman"/>
                <w:b/>
                <w:bCs/>
                <w:color w:val="000000"/>
                <w:sz w:val="20"/>
                <w:szCs w:val="18"/>
              </w:rPr>
            </w:pPr>
          </w:p>
        </w:tc>
      </w:tr>
    </w:tbl>
    <w:p w:rsidR="008869EA" w:rsidRDefault="008869EA" w:rsidP="0040445C">
      <w:pPr>
        <w:snapToGrid w:val="0"/>
        <w:spacing w:after="0" w:line="240" w:lineRule="auto"/>
        <w:ind w:firstLine="425"/>
        <w:jc w:val="both"/>
        <w:rPr>
          <w:rFonts w:ascii="Times New Roman" w:hAnsi="Times New Roman" w:cs="Times New Roman"/>
          <w:b/>
          <w:bCs/>
          <w:sz w:val="20"/>
          <w:szCs w:val="20"/>
          <w:lang w:eastAsia="zh-CN"/>
        </w:rPr>
      </w:pPr>
    </w:p>
    <w:p w:rsidR="0040445C" w:rsidRDefault="0040445C" w:rsidP="0040445C">
      <w:pPr>
        <w:snapToGrid w:val="0"/>
        <w:spacing w:after="0" w:line="240" w:lineRule="auto"/>
        <w:ind w:firstLine="425"/>
        <w:jc w:val="both"/>
        <w:rPr>
          <w:rFonts w:ascii="Times New Roman" w:hAnsi="Times New Roman" w:cs="Times New Roman"/>
          <w:b/>
          <w:bCs/>
          <w:sz w:val="20"/>
          <w:szCs w:val="20"/>
          <w:lang w:eastAsia="zh-CN"/>
        </w:rPr>
      </w:pPr>
    </w:p>
    <w:p w:rsidR="0040445C" w:rsidRPr="0040445C" w:rsidRDefault="0040445C" w:rsidP="0040445C">
      <w:pPr>
        <w:snapToGrid w:val="0"/>
        <w:spacing w:after="0" w:line="240" w:lineRule="auto"/>
        <w:ind w:firstLine="425"/>
        <w:jc w:val="both"/>
        <w:rPr>
          <w:rFonts w:ascii="Times New Roman" w:hAnsi="Times New Roman" w:cs="Times New Roman"/>
          <w:b/>
          <w:bCs/>
          <w:sz w:val="20"/>
          <w:szCs w:val="20"/>
          <w:lang w:eastAsia="zh-CN"/>
        </w:rPr>
      </w:pPr>
    </w:p>
    <w:tbl>
      <w:tblPr>
        <w:tblStyle w:val="TableGrid"/>
        <w:tblW w:w="0" w:type="auto"/>
        <w:jc w:val="center"/>
        <w:tblLook w:val="04A0"/>
      </w:tblPr>
      <w:tblGrid>
        <w:gridCol w:w="4621"/>
      </w:tblGrid>
      <w:tr w:rsidR="00480BF6" w:rsidRPr="0040445C" w:rsidTr="0040445C">
        <w:trPr>
          <w:jc w:val="center"/>
        </w:trPr>
        <w:tc>
          <w:tcPr>
            <w:tcW w:w="4536" w:type="dxa"/>
          </w:tcPr>
          <w:p w:rsidR="00480BF6" w:rsidRPr="0040445C" w:rsidRDefault="00480BF6" w:rsidP="0040445C">
            <w:pPr>
              <w:snapToGrid w:val="0"/>
              <w:jc w:val="both"/>
              <w:rPr>
                <w:rFonts w:ascii="Times New Roman" w:hAnsi="Times New Roman" w:cs="Times New Roman"/>
                <w:b/>
                <w:bCs/>
                <w:color w:val="000000"/>
                <w:sz w:val="20"/>
                <w:szCs w:val="20"/>
              </w:rPr>
            </w:pPr>
            <w:r w:rsidRPr="0040445C">
              <w:rPr>
                <w:rFonts w:ascii="Times New Roman" w:hAnsi="Times New Roman" w:cs="Times New Roman"/>
                <w:b/>
                <w:bCs/>
                <w:noProof/>
                <w:color w:val="000000"/>
                <w:sz w:val="20"/>
                <w:szCs w:val="20"/>
                <w:lang w:eastAsia="zh-CN"/>
              </w:rPr>
              <w:drawing>
                <wp:inline distT="0" distB="0" distL="0" distR="0">
                  <wp:extent cx="3143250" cy="1584960"/>
                  <wp:effectExtent l="0" t="0" r="0" b="1524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480BF6" w:rsidRPr="0040445C" w:rsidRDefault="00480BF6" w:rsidP="0040445C">
      <w:pPr>
        <w:snapToGrid w:val="0"/>
        <w:spacing w:after="0" w:line="240" w:lineRule="auto"/>
        <w:jc w:val="center"/>
        <w:rPr>
          <w:rFonts w:ascii="Times New Roman" w:hAnsi="Times New Roman" w:cs="Times New Roman"/>
          <w:b/>
          <w:bCs/>
          <w:sz w:val="20"/>
          <w:szCs w:val="20"/>
        </w:rPr>
      </w:pPr>
    </w:p>
    <w:p w:rsidR="0040445C" w:rsidRDefault="0040445C" w:rsidP="0040445C">
      <w:pPr>
        <w:snapToGrid w:val="0"/>
        <w:spacing w:after="0" w:line="240" w:lineRule="auto"/>
        <w:jc w:val="both"/>
        <w:rPr>
          <w:rFonts w:ascii="Times New Roman" w:hAnsi="Times New Roman" w:cs="Times New Roman"/>
          <w:b/>
          <w:bCs/>
          <w:sz w:val="20"/>
          <w:szCs w:val="20"/>
          <w:lang w:eastAsia="zh-CN"/>
        </w:rPr>
      </w:pPr>
    </w:p>
    <w:p w:rsidR="0040445C" w:rsidRDefault="0040445C" w:rsidP="0040445C">
      <w:pPr>
        <w:snapToGrid w:val="0"/>
        <w:spacing w:after="0" w:line="240" w:lineRule="auto"/>
        <w:jc w:val="both"/>
        <w:rPr>
          <w:rFonts w:ascii="Times New Roman" w:hAnsi="Times New Roman" w:cs="Times New Roman"/>
          <w:b/>
          <w:bCs/>
          <w:sz w:val="20"/>
          <w:szCs w:val="20"/>
          <w:lang w:eastAsia="zh-CN"/>
        </w:rPr>
      </w:pPr>
    </w:p>
    <w:p w:rsidR="0040445C" w:rsidRDefault="0040445C" w:rsidP="0040445C">
      <w:pPr>
        <w:snapToGrid w:val="0"/>
        <w:spacing w:after="0" w:line="240" w:lineRule="auto"/>
        <w:jc w:val="both"/>
        <w:rPr>
          <w:rFonts w:ascii="Times New Roman" w:hAnsi="Times New Roman" w:cs="Times New Roman"/>
          <w:b/>
          <w:bCs/>
          <w:sz w:val="20"/>
          <w:szCs w:val="20"/>
          <w:lang w:eastAsia="zh-CN"/>
        </w:rPr>
      </w:pPr>
    </w:p>
    <w:p w:rsidR="00B12026" w:rsidRPr="0040445C" w:rsidRDefault="00B12026" w:rsidP="0040445C">
      <w:pPr>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 xml:space="preserve">Table (10) and figure (3): Comparison between LV global strain (longitudinal &amp; circumferential) and RV global strain measured in the study group before </w:t>
      </w:r>
      <w:r w:rsidR="0095279A" w:rsidRPr="0040445C">
        <w:rPr>
          <w:rFonts w:ascii="Times New Roman" w:hAnsi="Times New Roman" w:cs="Times New Roman"/>
          <w:b/>
          <w:bCs/>
          <w:sz w:val="20"/>
          <w:szCs w:val="20"/>
        </w:rPr>
        <w:t>BMV,</w:t>
      </w:r>
      <w:r w:rsidRPr="0040445C">
        <w:rPr>
          <w:rFonts w:ascii="Times New Roman" w:hAnsi="Times New Roman" w:cs="Times New Roman"/>
          <w:b/>
          <w:bCs/>
          <w:sz w:val="20"/>
          <w:szCs w:val="20"/>
        </w:rPr>
        <w:t xml:space="preserve"> 24 HS post&amp; 1 month after BMV.</w:t>
      </w:r>
    </w:p>
    <w:tbl>
      <w:tblPr>
        <w:tblStyle w:val="TableGrid"/>
        <w:tblW w:w="0" w:type="auto"/>
        <w:jc w:val="center"/>
        <w:tblLook w:val="04A0"/>
      </w:tblPr>
      <w:tblGrid>
        <w:gridCol w:w="4621"/>
      </w:tblGrid>
      <w:tr w:rsidR="00B12026" w:rsidRPr="0040445C" w:rsidTr="0040445C">
        <w:trPr>
          <w:jc w:val="center"/>
        </w:trPr>
        <w:tc>
          <w:tcPr>
            <w:tcW w:w="4536" w:type="dxa"/>
          </w:tcPr>
          <w:tbl>
            <w:tblPr>
              <w:tblStyle w:val="GridTable1LightAccent5"/>
              <w:tblpPr w:leftFromText="180" w:rightFromText="180" w:vertAnchor="text" w:horzAnchor="page" w:tblpX="691" w:tblpY="134"/>
              <w:tblW w:w="4855" w:type="dxa"/>
              <w:tblLook w:val="04A0"/>
            </w:tblPr>
            <w:tblGrid>
              <w:gridCol w:w="985"/>
              <w:gridCol w:w="1260"/>
              <w:gridCol w:w="810"/>
              <w:gridCol w:w="360"/>
              <w:gridCol w:w="630"/>
              <w:gridCol w:w="810"/>
            </w:tblGrid>
            <w:tr w:rsidR="00B12026" w:rsidRPr="0040445C" w:rsidTr="0040445C">
              <w:trPr>
                <w:cnfStyle w:val="100000000000"/>
                <w:trHeight w:val="422"/>
              </w:trPr>
              <w:tc>
                <w:tcPr>
                  <w:cnfStyle w:val="001000000000"/>
                  <w:tcW w:w="2245" w:type="dxa"/>
                  <w:gridSpan w:val="2"/>
                  <w:hideMark/>
                </w:tcPr>
                <w:p w:rsidR="00B12026" w:rsidRPr="0040445C" w:rsidRDefault="00B12026" w:rsidP="0040445C">
                  <w:pPr>
                    <w:snapToGrid w:val="0"/>
                    <w:jc w:val="both"/>
                    <w:rPr>
                      <w:rFonts w:ascii="Times New Roman" w:hAnsi="Times New Roman" w:cs="Times New Roman"/>
                      <w:i/>
                      <w:iCs/>
                      <w:color w:val="000000"/>
                      <w:sz w:val="20"/>
                      <w:szCs w:val="18"/>
                    </w:rPr>
                  </w:pPr>
                  <w:r w:rsidRPr="0040445C">
                    <w:rPr>
                      <w:rFonts w:ascii="Times New Roman" w:hAnsi="Times New Roman" w:cs="Times New Roman"/>
                      <w:i/>
                      <w:iCs/>
                      <w:color w:val="000000"/>
                      <w:sz w:val="20"/>
                      <w:szCs w:val="18"/>
                    </w:rPr>
                    <w:t>Parameters</w:t>
                  </w:r>
                </w:p>
              </w:tc>
              <w:tc>
                <w:tcPr>
                  <w:tcW w:w="810" w:type="dxa"/>
                  <w:hideMark/>
                </w:tcPr>
                <w:p w:rsidR="00B12026" w:rsidRPr="0040445C" w:rsidRDefault="00B12026" w:rsidP="0040445C">
                  <w:pPr>
                    <w:snapToGrid w:val="0"/>
                    <w:jc w:val="both"/>
                    <w:cnfStyle w:val="100000000000"/>
                    <w:rPr>
                      <w:rFonts w:ascii="Times New Roman" w:hAnsi="Times New Roman" w:cs="Times New Roman"/>
                      <w:i/>
                      <w:iCs/>
                      <w:color w:val="000000"/>
                      <w:sz w:val="20"/>
                      <w:szCs w:val="18"/>
                    </w:rPr>
                  </w:pPr>
                  <w:r w:rsidRPr="0040445C">
                    <w:rPr>
                      <w:rFonts w:ascii="Times New Roman" w:hAnsi="Times New Roman" w:cs="Times New Roman"/>
                      <w:i/>
                      <w:iCs/>
                      <w:color w:val="000000"/>
                      <w:sz w:val="20"/>
                      <w:szCs w:val="18"/>
                    </w:rPr>
                    <w:t>M</w:t>
                  </w:r>
                </w:p>
              </w:tc>
              <w:tc>
                <w:tcPr>
                  <w:tcW w:w="360" w:type="dxa"/>
                </w:tcPr>
                <w:p w:rsidR="00B12026" w:rsidRPr="0040445C" w:rsidRDefault="00B12026" w:rsidP="0040445C">
                  <w:pPr>
                    <w:snapToGrid w:val="0"/>
                    <w:jc w:val="both"/>
                    <w:cnfStyle w:val="100000000000"/>
                    <w:rPr>
                      <w:rFonts w:ascii="Times New Roman" w:hAnsi="Times New Roman" w:cs="Times New Roman"/>
                      <w:i/>
                      <w:iCs/>
                      <w:color w:val="000000"/>
                      <w:sz w:val="20"/>
                      <w:szCs w:val="18"/>
                    </w:rPr>
                  </w:pPr>
                  <w:r w:rsidRPr="0040445C">
                    <w:rPr>
                      <w:rFonts w:ascii="Times New Roman" w:eastAsia="Calibri" w:hAnsi="Times New Roman" w:cs="Times New Roman"/>
                      <w:i/>
                      <w:iCs/>
                      <w:color w:val="000000"/>
                      <w:sz w:val="20"/>
                      <w:szCs w:val="18"/>
                    </w:rPr>
                    <w:t>±</w:t>
                  </w:r>
                </w:p>
              </w:tc>
              <w:tc>
                <w:tcPr>
                  <w:tcW w:w="630" w:type="dxa"/>
                  <w:hideMark/>
                </w:tcPr>
                <w:p w:rsidR="00B12026" w:rsidRPr="0040445C" w:rsidRDefault="00B12026" w:rsidP="0040445C">
                  <w:pPr>
                    <w:snapToGrid w:val="0"/>
                    <w:jc w:val="both"/>
                    <w:cnfStyle w:val="100000000000"/>
                    <w:rPr>
                      <w:rFonts w:ascii="Times New Roman" w:hAnsi="Times New Roman" w:cs="Times New Roman"/>
                      <w:i/>
                      <w:iCs/>
                      <w:color w:val="000000"/>
                      <w:sz w:val="20"/>
                      <w:szCs w:val="18"/>
                    </w:rPr>
                  </w:pPr>
                  <w:r w:rsidRPr="0040445C">
                    <w:rPr>
                      <w:rFonts w:ascii="Times New Roman" w:hAnsi="Times New Roman" w:cs="Times New Roman"/>
                      <w:i/>
                      <w:iCs/>
                      <w:color w:val="000000"/>
                      <w:sz w:val="20"/>
                      <w:szCs w:val="18"/>
                    </w:rPr>
                    <w:t>SD</w:t>
                  </w:r>
                </w:p>
              </w:tc>
              <w:tc>
                <w:tcPr>
                  <w:tcW w:w="810" w:type="dxa"/>
                </w:tcPr>
                <w:p w:rsidR="00B12026" w:rsidRPr="0040445C" w:rsidRDefault="00B12026" w:rsidP="0040445C">
                  <w:pPr>
                    <w:snapToGrid w:val="0"/>
                    <w:jc w:val="both"/>
                    <w:cnfStyle w:val="100000000000"/>
                    <w:rPr>
                      <w:rFonts w:ascii="Times New Roman" w:hAnsi="Times New Roman" w:cs="Times New Roman"/>
                      <w:i/>
                      <w:iCs/>
                      <w:color w:val="000000"/>
                      <w:sz w:val="20"/>
                      <w:szCs w:val="18"/>
                    </w:rPr>
                  </w:pPr>
                  <w:r w:rsidRPr="0040445C">
                    <w:rPr>
                      <w:rFonts w:ascii="Times New Roman" w:hAnsi="Times New Roman" w:cs="Times New Roman"/>
                      <w:i/>
                      <w:iCs/>
                      <w:color w:val="000000"/>
                      <w:sz w:val="20"/>
                      <w:szCs w:val="18"/>
                    </w:rPr>
                    <w:t>p</w:t>
                  </w:r>
                </w:p>
              </w:tc>
            </w:tr>
            <w:tr w:rsidR="00B12026" w:rsidRPr="0040445C" w:rsidTr="0040445C">
              <w:trPr>
                <w:trHeight w:val="300"/>
              </w:trPr>
              <w:tc>
                <w:tcPr>
                  <w:cnfStyle w:val="001000000000"/>
                  <w:tcW w:w="985" w:type="dxa"/>
                  <w:vMerge w:val="restart"/>
                  <w:hideMark/>
                </w:tcPr>
                <w:p w:rsidR="00B12026" w:rsidRPr="0040445C" w:rsidRDefault="00B1202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AP2</w:t>
                  </w:r>
                </w:p>
              </w:tc>
              <w:tc>
                <w:tcPr>
                  <w:tcW w:w="1260" w:type="dxa"/>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Pre</w:t>
                  </w:r>
                </w:p>
              </w:tc>
              <w:tc>
                <w:tcPr>
                  <w:tcW w:w="810" w:type="dxa"/>
                  <w:noWrap/>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-13.75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1.65</w:t>
                  </w:r>
                </w:p>
              </w:tc>
              <w:tc>
                <w:tcPr>
                  <w:tcW w:w="810" w:type="dxa"/>
                  <w:vMerge w:val="restart"/>
                </w:tcPr>
                <w:p w:rsidR="00B12026" w:rsidRPr="0040445C" w:rsidRDefault="00B12026" w:rsidP="0040445C">
                  <w:pPr>
                    <w:snapToGrid w:val="0"/>
                    <w:jc w:val="both"/>
                    <w:cnfStyle w:val="0000000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24 hrs. </w:t>
                  </w:r>
                  <w:proofErr w:type="gramStart"/>
                  <w:r w:rsidRPr="0040445C">
                    <w:rPr>
                      <w:rFonts w:ascii="Times New Roman" w:hAnsi="Times New Roman" w:cs="Times New Roman"/>
                      <w:color w:val="000000"/>
                      <w:sz w:val="20"/>
                      <w:szCs w:val="18"/>
                    </w:rPr>
                    <w:t>post</w:t>
                  </w:r>
                  <w:proofErr w:type="gramEnd"/>
                  <w:r w:rsidRPr="0040445C">
                    <w:rPr>
                      <w:rFonts w:ascii="Times New Roman" w:hAnsi="Times New Roman" w:cs="Times New Roman"/>
                      <w:color w:val="000000"/>
                      <w:sz w:val="20"/>
                      <w:szCs w:val="18"/>
                    </w:rPr>
                    <w: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-18.25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2.02</w:t>
                  </w:r>
                </w:p>
              </w:tc>
              <w:tc>
                <w:tcPr>
                  <w:tcW w:w="810" w:type="dxa"/>
                  <w:vMerge/>
                </w:tcPr>
                <w:p w:rsidR="00B12026" w:rsidRPr="0040445C" w:rsidRDefault="00B12026" w:rsidP="0040445C">
                  <w:pPr>
                    <w:snapToGrid w:val="0"/>
                    <w:jc w:val="both"/>
                    <w:cnfStyle w:val="000000000000"/>
                    <w:rPr>
                      <w:rFonts w:ascii="Times New Roman" w:hAnsi="Times New Roman" w:cs="Times New Roman"/>
                      <w:b/>
                      <w:bCs/>
                      <w:color w:val="000000"/>
                      <w:sz w:val="20"/>
                      <w:szCs w:val="18"/>
                    </w:rPr>
                  </w:pPr>
                </w:p>
              </w:tc>
            </w:tr>
            <w:tr w:rsidR="00B12026" w:rsidRPr="0040445C" w:rsidTr="0040445C">
              <w:trPr>
                <w:trHeight w:val="300"/>
              </w:trPr>
              <w:tc>
                <w:tcPr>
                  <w:cnfStyle w:val="001000000000"/>
                  <w:tcW w:w="985" w:type="dxa"/>
                  <w:vMerge/>
                  <w:hideMark/>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1 </w:t>
                  </w:r>
                  <w:proofErr w:type="spellStart"/>
                  <w:r w:rsidRPr="0040445C">
                    <w:rPr>
                      <w:rFonts w:ascii="Times New Roman" w:hAnsi="Times New Roman" w:cs="Times New Roman"/>
                      <w:color w:val="000000"/>
                      <w:sz w:val="20"/>
                      <w:szCs w:val="18"/>
                    </w:rPr>
                    <w:t>mon</w:t>
                  </w:r>
                  <w:proofErr w:type="spellEnd"/>
                  <w:r w:rsidRPr="0040445C">
                    <w:rPr>
                      <w:rFonts w:ascii="Times New Roman" w:hAnsi="Times New Roman" w:cs="Times New Roman"/>
                      <w:color w:val="000000"/>
                      <w:sz w:val="20"/>
                      <w:szCs w:val="18"/>
                    </w:rPr>
                    <w:t>. post.</w:t>
                  </w:r>
                </w:p>
              </w:tc>
              <w:tc>
                <w:tcPr>
                  <w:tcW w:w="810" w:type="dxa"/>
                  <w:noWrap/>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-21.65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2.39</w:t>
                  </w:r>
                </w:p>
              </w:tc>
              <w:tc>
                <w:tcPr>
                  <w:tcW w:w="810" w:type="dxa"/>
                  <w:vMerge/>
                </w:tcPr>
                <w:p w:rsidR="00B12026" w:rsidRPr="0040445C" w:rsidRDefault="00B12026" w:rsidP="0040445C">
                  <w:pPr>
                    <w:snapToGrid w:val="0"/>
                    <w:jc w:val="both"/>
                    <w:cnfStyle w:val="000000000000"/>
                    <w:rPr>
                      <w:rFonts w:ascii="Times New Roman" w:hAnsi="Times New Roman" w:cs="Times New Roman"/>
                      <w:b/>
                      <w:bCs/>
                      <w:color w:val="000000"/>
                      <w:sz w:val="20"/>
                      <w:szCs w:val="18"/>
                    </w:rPr>
                  </w:pPr>
                </w:p>
              </w:tc>
            </w:tr>
            <w:tr w:rsidR="00B12026" w:rsidRPr="0040445C" w:rsidTr="0040445C">
              <w:trPr>
                <w:trHeight w:val="300"/>
              </w:trPr>
              <w:tc>
                <w:tcPr>
                  <w:cnfStyle w:val="001000000000"/>
                  <w:tcW w:w="985" w:type="dxa"/>
                  <w:vMerge w:val="restart"/>
                </w:tcPr>
                <w:p w:rsidR="00B12026" w:rsidRPr="0040445C" w:rsidRDefault="00B1202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AP4C</w:t>
                  </w:r>
                </w:p>
              </w:tc>
              <w:tc>
                <w:tcPr>
                  <w:tcW w:w="1260" w:type="dxa"/>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Pre</w:t>
                  </w:r>
                </w:p>
              </w:tc>
              <w:tc>
                <w:tcPr>
                  <w:tcW w:w="810" w:type="dxa"/>
                  <w:noWrap/>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-15.05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2.19</w:t>
                  </w:r>
                </w:p>
              </w:tc>
              <w:tc>
                <w:tcPr>
                  <w:tcW w:w="810" w:type="dxa"/>
                  <w:vMerge w:val="restart"/>
                </w:tcPr>
                <w:p w:rsidR="00B12026" w:rsidRPr="0040445C" w:rsidRDefault="00B12026" w:rsidP="0040445C">
                  <w:pPr>
                    <w:snapToGrid w:val="0"/>
                    <w:jc w:val="both"/>
                    <w:cnfStyle w:val="0000000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24 hrs. </w:t>
                  </w:r>
                  <w:proofErr w:type="gramStart"/>
                  <w:r w:rsidRPr="0040445C">
                    <w:rPr>
                      <w:rFonts w:ascii="Times New Roman" w:hAnsi="Times New Roman" w:cs="Times New Roman"/>
                      <w:color w:val="000000"/>
                      <w:sz w:val="20"/>
                      <w:szCs w:val="18"/>
                    </w:rPr>
                    <w:t>post</w:t>
                  </w:r>
                  <w:proofErr w:type="gramEnd"/>
                  <w:r w:rsidRPr="0040445C">
                    <w:rPr>
                      <w:rFonts w:ascii="Times New Roman" w:hAnsi="Times New Roman" w:cs="Times New Roman"/>
                      <w:color w:val="000000"/>
                      <w:sz w:val="20"/>
                      <w:szCs w:val="18"/>
                    </w:rPr>
                    <w: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-19.60</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1.96</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hideMark/>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1 </w:t>
                  </w:r>
                  <w:proofErr w:type="spellStart"/>
                  <w:r w:rsidRPr="0040445C">
                    <w:rPr>
                      <w:rFonts w:ascii="Times New Roman" w:hAnsi="Times New Roman" w:cs="Times New Roman"/>
                      <w:color w:val="000000"/>
                      <w:sz w:val="20"/>
                      <w:szCs w:val="18"/>
                    </w:rPr>
                    <w:t>mon</w:t>
                  </w:r>
                  <w:proofErr w:type="spellEnd"/>
                  <w:r w:rsidRPr="0040445C">
                    <w:rPr>
                      <w:rFonts w:ascii="Times New Roman" w:hAnsi="Times New Roman" w:cs="Times New Roman"/>
                      <w:color w:val="000000"/>
                      <w:sz w:val="20"/>
                      <w:szCs w:val="18"/>
                    </w:rPr>
                    <w:t>. post.</w:t>
                  </w:r>
                </w:p>
              </w:tc>
              <w:tc>
                <w:tcPr>
                  <w:tcW w:w="810" w:type="dxa"/>
                  <w:noWrap/>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-21.75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hideMark/>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2.07</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val="restart"/>
                </w:tcPr>
                <w:p w:rsidR="00B12026" w:rsidRPr="0040445C" w:rsidRDefault="00B1202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LAX (3C)</w:t>
                  </w: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Pre</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-14.70</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2.77</w:t>
                  </w:r>
                </w:p>
              </w:tc>
              <w:tc>
                <w:tcPr>
                  <w:tcW w:w="810" w:type="dxa"/>
                  <w:vMerge w:val="restart"/>
                </w:tcPr>
                <w:p w:rsidR="00B12026" w:rsidRPr="0040445C" w:rsidRDefault="00B12026" w:rsidP="0040445C">
                  <w:pPr>
                    <w:snapToGrid w:val="0"/>
                    <w:jc w:val="both"/>
                    <w:cnfStyle w:val="0000000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24 hrs. </w:t>
                  </w:r>
                  <w:proofErr w:type="gramStart"/>
                  <w:r w:rsidRPr="0040445C">
                    <w:rPr>
                      <w:rFonts w:ascii="Times New Roman" w:hAnsi="Times New Roman" w:cs="Times New Roman"/>
                      <w:color w:val="000000"/>
                      <w:sz w:val="20"/>
                      <w:szCs w:val="18"/>
                    </w:rPr>
                    <w:t>post</w:t>
                  </w:r>
                  <w:proofErr w:type="gramEnd"/>
                  <w:r w:rsidRPr="0040445C">
                    <w:rPr>
                      <w:rFonts w:ascii="Times New Roman" w:hAnsi="Times New Roman" w:cs="Times New Roman"/>
                      <w:color w:val="000000"/>
                      <w:sz w:val="20"/>
                      <w:szCs w:val="18"/>
                    </w:rPr>
                    <w: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-18.50</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2.46</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1 </w:t>
                  </w:r>
                  <w:proofErr w:type="spellStart"/>
                  <w:r w:rsidRPr="0040445C">
                    <w:rPr>
                      <w:rFonts w:ascii="Times New Roman" w:hAnsi="Times New Roman" w:cs="Times New Roman"/>
                      <w:color w:val="000000"/>
                      <w:sz w:val="20"/>
                      <w:szCs w:val="18"/>
                    </w:rPr>
                    <w:t>mon</w:t>
                  </w:r>
                  <w:proofErr w:type="spellEnd"/>
                  <w:r w:rsidRPr="0040445C">
                    <w:rPr>
                      <w:rFonts w:ascii="Times New Roman" w:hAnsi="Times New Roman" w:cs="Times New Roman"/>
                      <w:color w:val="000000"/>
                      <w:sz w:val="20"/>
                      <w:szCs w:val="18"/>
                    </w:rPr>
                    <w:t>. post.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-20.55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2.44</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val="restart"/>
                </w:tcPr>
                <w:p w:rsidR="00B12026" w:rsidRPr="0040445C" w:rsidRDefault="00B1202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GLS LV</w:t>
                  </w: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Pre</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-15.15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1.76</w:t>
                  </w:r>
                </w:p>
              </w:tc>
              <w:tc>
                <w:tcPr>
                  <w:tcW w:w="810" w:type="dxa"/>
                  <w:vMerge w:val="restart"/>
                </w:tcPr>
                <w:p w:rsidR="00B12026" w:rsidRPr="0040445C" w:rsidRDefault="00B12026" w:rsidP="0040445C">
                  <w:pPr>
                    <w:snapToGrid w:val="0"/>
                    <w:jc w:val="both"/>
                    <w:cnfStyle w:val="0000000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24 hrs. </w:t>
                  </w:r>
                  <w:proofErr w:type="gramStart"/>
                  <w:r w:rsidRPr="0040445C">
                    <w:rPr>
                      <w:rFonts w:ascii="Times New Roman" w:hAnsi="Times New Roman" w:cs="Times New Roman"/>
                      <w:color w:val="000000"/>
                      <w:sz w:val="20"/>
                      <w:szCs w:val="18"/>
                    </w:rPr>
                    <w:t>post</w:t>
                  </w:r>
                  <w:proofErr w:type="gramEnd"/>
                  <w:r w:rsidRPr="0040445C">
                    <w:rPr>
                      <w:rFonts w:ascii="Times New Roman" w:hAnsi="Times New Roman" w:cs="Times New Roman"/>
                      <w:color w:val="000000"/>
                      <w:sz w:val="20"/>
                      <w:szCs w:val="18"/>
                    </w:rPr>
                    <w: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-18.70</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1.72</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1 </w:t>
                  </w:r>
                  <w:proofErr w:type="spellStart"/>
                  <w:r w:rsidRPr="0040445C">
                    <w:rPr>
                      <w:rFonts w:ascii="Times New Roman" w:hAnsi="Times New Roman" w:cs="Times New Roman"/>
                      <w:color w:val="000000"/>
                      <w:sz w:val="20"/>
                      <w:szCs w:val="18"/>
                    </w:rPr>
                    <w:t>mon</w:t>
                  </w:r>
                  <w:proofErr w:type="spellEnd"/>
                  <w:r w:rsidRPr="0040445C">
                    <w:rPr>
                      <w:rFonts w:ascii="Times New Roman" w:hAnsi="Times New Roman" w:cs="Times New Roman"/>
                      <w:color w:val="000000"/>
                      <w:sz w:val="20"/>
                      <w:szCs w:val="18"/>
                    </w:rPr>
                    <w:t>. post.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-20.75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1.92</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val="restart"/>
                </w:tcPr>
                <w:p w:rsidR="00B12026" w:rsidRPr="0040445C" w:rsidRDefault="00B1202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CS</w:t>
                  </w: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Pre</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-17.05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2.70</w:t>
                  </w:r>
                </w:p>
              </w:tc>
              <w:tc>
                <w:tcPr>
                  <w:tcW w:w="810" w:type="dxa"/>
                  <w:vMerge w:val="restart"/>
                </w:tcPr>
                <w:p w:rsidR="00B12026" w:rsidRPr="0040445C" w:rsidRDefault="00B12026" w:rsidP="0040445C">
                  <w:pPr>
                    <w:snapToGrid w:val="0"/>
                    <w:jc w:val="both"/>
                    <w:cnfStyle w:val="0000000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24 hrs. </w:t>
                  </w:r>
                  <w:proofErr w:type="gramStart"/>
                  <w:r w:rsidRPr="0040445C">
                    <w:rPr>
                      <w:rFonts w:ascii="Times New Roman" w:hAnsi="Times New Roman" w:cs="Times New Roman"/>
                      <w:color w:val="000000"/>
                      <w:sz w:val="20"/>
                      <w:szCs w:val="18"/>
                    </w:rPr>
                    <w:t>post</w:t>
                  </w:r>
                  <w:proofErr w:type="gramEnd"/>
                  <w:r w:rsidRPr="0040445C">
                    <w:rPr>
                      <w:rFonts w:ascii="Times New Roman" w:hAnsi="Times New Roman" w:cs="Times New Roman"/>
                      <w:color w:val="000000"/>
                      <w:sz w:val="20"/>
                      <w:szCs w:val="18"/>
                    </w:rPr>
                    <w: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-21.90</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2.83</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1 </w:t>
                  </w:r>
                  <w:proofErr w:type="spellStart"/>
                  <w:r w:rsidRPr="0040445C">
                    <w:rPr>
                      <w:rFonts w:ascii="Times New Roman" w:hAnsi="Times New Roman" w:cs="Times New Roman"/>
                      <w:color w:val="000000"/>
                      <w:sz w:val="20"/>
                      <w:szCs w:val="18"/>
                    </w:rPr>
                    <w:t>mon</w:t>
                  </w:r>
                  <w:proofErr w:type="spellEnd"/>
                  <w:r w:rsidRPr="0040445C">
                    <w:rPr>
                      <w:rFonts w:ascii="Times New Roman" w:hAnsi="Times New Roman" w:cs="Times New Roman"/>
                      <w:color w:val="000000"/>
                      <w:sz w:val="20"/>
                      <w:szCs w:val="18"/>
                    </w:rPr>
                    <w:t>. post.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-23.75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2.20</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val="restart"/>
                </w:tcPr>
                <w:p w:rsidR="00B12026" w:rsidRPr="0040445C" w:rsidRDefault="00B12026" w:rsidP="0040445C">
                  <w:pPr>
                    <w:snapToGrid w:val="0"/>
                    <w:jc w:val="both"/>
                    <w:rPr>
                      <w:rFonts w:ascii="Times New Roman" w:hAnsi="Times New Roman" w:cs="Times New Roman"/>
                      <w:color w:val="000000"/>
                      <w:sz w:val="20"/>
                      <w:szCs w:val="18"/>
                    </w:rPr>
                  </w:pPr>
                  <w:r w:rsidRPr="0040445C">
                    <w:rPr>
                      <w:rFonts w:ascii="Times New Roman" w:hAnsi="Times New Roman" w:cs="Times New Roman"/>
                      <w:color w:val="000000"/>
                      <w:sz w:val="20"/>
                      <w:szCs w:val="18"/>
                    </w:rPr>
                    <w:t>G RV</w:t>
                  </w: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Pre</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-17.55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2.54</w:t>
                  </w:r>
                </w:p>
              </w:tc>
              <w:tc>
                <w:tcPr>
                  <w:tcW w:w="810" w:type="dxa"/>
                  <w:vMerge w:val="restart"/>
                </w:tcPr>
                <w:p w:rsidR="00B12026" w:rsidRPr="0040445C" w:rsidRDefault="00B12026" w:rsidP="0040445C">
                  <w:pPr>
                    <w:snapToGrid w:val="0"/>
                    <w:jc w:val="both"/>
                    <w:cnfStyle w:val="000000000000"/>
                    <w:rPr>
                      <w:rFonts w:ascii="Times New Roman" w:hAnsi="Times New Roman" w:cs="Times New Roman"/>
                      <w:b/>
                      <w:bCs/>
                      <w:color w:val="000000"/>
                      <w:sz w:val="20"/>
                      <w:szCs w:val="18"/>
                    </w:rPr>
                  </w:pPr>
                  <w:r w:rsidRPr="0040445C">
                    <w:rPr>
                      <w:rFonts w:ascii="Times New Roman" w:hAnsi="Times New Roman" w:cs="Times New Roman"/>
                      <w:b/>
                      <w:bCs/>
                      <w:color w:val="000000"/>
                      <w:sz w:val="20"/>
                      <w:szCs w:val="18"/>
                    </w:rPr>
                    <w:t>&lt; 0.001</w:t>
                  </w: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24 hrs. </w:t>
                  </w:r>
                  <w:proofErr w:type="gramStart"/>
                  <w:r w:rsidRPr="0040445C">
                    <w:rPr>
                      <w:rFonts w:ascii="Times New Roman" w:hAnsi="Times New Roman" w:cs="Times New Roman"/>
                      <w:color w:val="000000"/>
                      <w:sz w:val="20"/>
                      <w:szCs w:val="18"/>
                    </w:rPr>
                    <w:t>post</w:t>
                  </w:r>
                  <w:proofErr w:type="gramEnd"/>
                  <w:r w:rsidRPr="0040445C">
                    <w:rPr>
                      <w:rFonts w:ascii="Times New Roman" w:hAnsi="Times New Roman" w:cs="Times New Roman"/>
                      <w:color w:val="000000"/>
                      <w:sz w:val="20"/>
                      <w:szCs w:val="18"/>
                    </w:rPr>
                    <w: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-23.40</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2.62</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r w:rsidR="00B12026" w:rsidRPr="0040445C" w:rsidTr="0040445C">
              <w:trPr>
                <w:trHeight w:val="300"/>
              </w:trPr>
              <w:tc>
                <w:tcPr>
                  <w:cnfStyle w:val="001000000000"/>
                  <w:tcW w:w="985" w:type="dxa"/>
                  <w:vMerge/>
                </w:tcPr>
                <w:p w:rsidR="00B12026" w:rsidRPr="0040445C" w:rsidRDefault="00B12026" w:rsidP="0040445C">
                  <w:pPr>
                    <w:snapToGrid w:val="0"/>
                    <w:jc w:val="both"/>
                    <w:rPr>
                      <w:rFonts w:ascii="Times New Roman" w:hAnsi="Times New Roman" w:cs="Times New Roman"/>
                      <w:color w:val="000000"/>
                      <w:sz w:val="20"/>
                      <w:szCs w:val="18"/>
                    </w:rPr>
                  </w:pPr>
                </w:p>
              </w:tc>
              <w:tc>
                <w:tcPr>
                  <w:tcW w:w="12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 xml:space="preserve">1 </w:t>
                  </w:r>
                  <w:proofErr w:type="spellStart"/>
                  <w:r w:rsidRPr="0040445C">
                    <w:rPr>
                      <w:rFonts w:ascii="Times New Roman" w:hAnsi="Times New Roman" w:cs="Times New Roman"/>
                      <w:color w:val="000000"/>
                      <w:sz w:val="20"/>
                      <w:szCs w:val="18"/>
                    </w:rPr>
                    <w:t>mon</w:t>
                  </w:r>
                  <w:proofErr w:type="spellEnd"/>
                  <w:r w:rsidRPr="0040445C">
                    <w:rPr>
                      <w:rFonts w:ascii="Times New Roman" w:hAnsi="Times New Roman" w:cs="Times New Roman"/>
                      <w:color w:val="000000"/>
                      <w:sz w:val="20"/>
                      <w:szCs w:val="18"/>
                    </w:rPr>
                    <w:t>. post.</w:t>
                  </w:r>
                </w:p>
              </w:tc>
              <w:tc>
                <w:tcPr>
                  <w:tcW w:w="81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-26.65</w:t>
                  </w:r>
                </w:p>
              </w:tc>
              <w:tc>
                <w:tcPr>
                  <w:tcW w:w="360" w:type="dxa"/>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w:t>
                  </w:r>
                </w:p>
              </w:tc>
              <w:tc>
                <w:tcPr>
                  <w:tcW w:w="630" w:type="dxa"/>
                  <w:noWrap/>
                </w:tcPr>
                <w:p w:rsidR="00B12026" w:rsidRPr="0040445C" w:rsidRDefault="00B12026" w:rsidP="0040445C">
                  <w:pPr>
                    <w:snapToGrid w:val="0"/>
                    <w:jc w:val="both"/>
                    <w:cnfStyle w:val="000000000000"/>
                    <w:rPr>
                      <w:rFonts w:ascii="Times New Roman" w:hAnsi="Times New Roman" w:cs="Times New Roman"/>
                      <w:color w:val="000000"/>
                      <w:sz w:val="20"/>
                      <w:szCs w:val="18"/>
                    </w:rPr>
                  </w:pPr>
                  <w:r w:rsidRPr="0040445C">
                    <w:rPr>
                      <w:rFonts w:ascii="Times New Roman" w:hAnsi="Times New Roman" w:cs="Times New Roman"/>
                      <w:color w:val="000000"/>
                      <w:sz w:val="20"/>
                      <w:szCs w:val="18"/>
                    </w:rPr>
                    <w:t>2.92</w:t>
                  </w:r>
                </w:p>
              </w:tc>
              <w:tc>
                <w:tcPr>
                  <w:tcW w:w="810" w:type="dxa"/>
                  <w:vMerge/>
                </w:tcPr>
                <w:p w:rsidR="00B12026" w:rsidRPr="0040445C" w:rsidRDefault="00B12026" w:rsidP="0040445C">
                  <w:pPr>
                    <w:snapToGrid w:val="0"/>
                    <w:jc w:val="both"/>
                    <w:cnfStyle w:val="000000000000"/>
                    <w:rPr>
                      <w:rFonts w:ascii="Times New Roman" w:hAnsi="Times New Roman" w:cs="Times New Roman"/>
                      <w:color w:val="000000"/>
                      <w:sz w:val="20"/>
                      <w:szCs w:val="18"/>
                    </w:rPr>
                  </w:pPr>
                </w:p>
              </w:tc>
            </w:tr>
          </w:tbl>
          <w:p w:rsidR="00B12026" w:rsidRPr="0040445C" w:rsidRDefault="00B12026" w:rsidP="0040445C">
            <w:pPr>
              <w:snapToGrid w:val="0"/>
              <w:jc w:val="both"/>
              <w:rPr>
                <w:rFonts w:ascii="Times New Roman" w:hAnsi="Times New Roman" w:cs="Times New Roman"/>
                <w:b/>
                <w:bCs/>
                <w:color w:val="000000"/>
                <w:sz w:val="20"/>
                <w:szCs w:val="20"/>
              </w:rPr>
            </w:pPr>
          </w:p>
        </w:tc>
      </w:tr>
    </w:tbl>
    <w:p w:rsidR="0040445C" w:rsidRDefault="0040445C" w:rsidP="0040445C">
      <w:pPr>
        <w:snapToGrid w:val="0"/>
        <w:spacing w:after="0" w:line="240" w:lineRule="auto"/>
        <w:ind w:firstLine="425"/>
        <w:jc w:val="both"/>
        <w:rPr>
          <w:rFonts w:ascii="Times New Roman" w:hAnsi="Times New Roman" w:cs="Times New Roman"/>
          <w:b/>
          <w:bCs/>
          <w:sz w:val="20"/>
          <w:szCs w:val="20"/>
          <w:lang w:eastAsia="zh-CN"/>
        </w:rPr>
      </w:pPr>
    </w:p>
    <w:p w:rsidR="0040445C" w:rsidRPr="0040445C" w:rsidRDefault="0040445C" w:rsidP="0040445C">
      <w:pPr>
        <w:snapToGrid w:val="0"/>
        <w:spacing w:after="0" w:line="240" w:lineRule="auto"/>
        <w:ind w:firstLine="425"/>
        <w:jc w:val="both"/>
        <w:rPr>
          <w:rFonts w:ascii="Times New Roman" w:hAnsi="Times New Roman" w:cs="Times New Roman"/>
          <w:b/>
          <w:bCs/>
          <w:sz w:val="20"/>
          <w:szCs w:val="20"/>
          <w:lang w:eastAsia="zh-CN"/>
        </w:rPr>
      </w:pPr>
    </w:p>
    <w:p w:rsidR="00B12026" w:rsidRPr="0040445C" w:rsidRDefault="00480BF6" w:rsidP="0040445C">
      <w:pPr>
        <w:snapToGrid w:val="0"/>
        <w:spacing w:after="0" w:line="240" w:lineRule="auto"/>
        <w:jc w:val="center"/>
        <w:rPr>
          <w:rFonts w:ascii="Times New Roman" w:hAnsi="Times New Roman" w:cs="Times New Roman"/>
          <w:b/>
          <w:bCs/>
          <w:sz w:val="20"/>
          <w:szCs w:val="20"/>
        </w:rPr>
      </w:pPr>
      <w:r w:rsidRPr="0040445C">
        <w:rPr>
          <w:rFonts w:ascii="Times New Roman" w:hAnsi="Times New Roman" w:cs="Times New Roman"/>
          <w:b/>
          <w:bCs/>
          <w:noProof/>
          <w:sz w:val="20"/>
          <w:szCs w:val="20"/>
          <w:lang w:eastAsia="zh-CN"/>
        </w:rPr>
        <w:drawing>
          <wp:inline distT="0" distB="0" distL="0" distR="0">
            <wp:extent cx="2891127" cy="2011680"/>
            <wp:effectExtent l="19050" t="0" r="4473"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2484" cy="2012624"/>
                    </a:xfrm>
                    <a:prstGeom prst="rect">
                      <a:avLst/>
                    </a:prstGeom>
                    <a:noFill/>
                  </pic:spPr>
                </pic:pic>
              </a:graphicData>
            </a:graphic>
          </wp:inline>
        </w:drawing>
      </w:r>
    </w:p>
    <w:p w:rsidR="00480BF6" w:rsidRPr="0040445C" w:rsidRDefault="00480BF6" w:rsidP="0040445C">
      <w:pPr>
        <w:pStyle w:val="Caption"/>
        <w:snapToGrid w:val="0"/>
        <w:spacing w:after="0"/>
        <w:jc w:val="both"/>
        <w:rPr>
          <w:rFonts w:ascii="Times New Roman" w:hAnsi="Times New Roman" w:cs="Times New Roman"/>
          <w:i w:val="0"/>
          <w:iCs w:val="0"/>
          <w:noProof/>
          <w:sz w:val="20"/>
          <w:szCs w:val="20"/>
        </w:rPr>
      </w:pPr>
      <w:r w:rsidRPr="0040445C">
        <w:rPr>
          <w:rFonts w:ascii="Times New Roman" w:hAnsi="Times New Roman" w:cs="Times New Roman"/>
          <w:i w:val="0"/>
          <w:iCs w:val="0"/>
          <w:sz w:val="20"/>
          <w:szCs w:val="20"/>
        </w:rPr>
        <w:t>Figure (3): Comparison between LV global strain (longitudinal &amp; circumferential) and RV global strain measured in the study group before</w:t>
      </w:r>
      <w:r w:rsidR="0040445C">
        <w:rPr>
          <w:rFonts w:ascii="Times New Roman" w:hAnsi="Times New Roman" w:cs="Times New Roman"/>
          <w:i w:val="0"/>
          <w:iCs w:val="0"/>
          <w:sz w:val="20"/>
          <w:szCs w:val="20"/>
        </w:rPr>
        <w:t xml:space="preserve"> </w:t>
      </w:r>
      <w:r w:rsidRPr="0040445C">
        <w:rPr>
          <w:rFonts w:ascii="Times New Roman" w:hAnsi="Times New Roman" w:cs="Times New Roman"/>
          <w:i w:val="0"/>
          <w:iCs w:val="0"/>
          <w:sz w:val="20"/>
          <w:szCs w:val="20"/>
        </w:rPr>
        <w:t>immediately &amp; 1 month after BMV</w:t>
      </w:r>
    </w:p>
    <w:p w:rsidR="0040445C" w:rsidRDefault="0040445C" w:rsidP="0040445C">
      <w:pPr>
        <w:snapToGrid w:val="0"/>
        <w:spacing w:after="0" w:line="240" w:lineRule="auto"/>
        <w:jc w:val="both"/>
        <w:rPr>
          <w:rFonts w:ascii="Times New Roman" w:hAnsi="Times New Roman" w:cs="Times New Roman"/>
          <w:b/>
          <w:bCs/>
          <w:sz w:val="20"/>
          <w:szCs w:val="20"/>
        </w:rPr>
      </w:pPr>
    </w:p>
    <w:p w:rsidR="0040445C" w:rsidRPr="0040445C" w:rsidRDefault="0040445C" w:rsidP="0040445C">
      <w:pPr>
        <w:snapToGrid w:val="0"/>
        <w:spacing w:after="0" w:line="240" w:lineRule="auto"/>
        <w:jc w:val="both"/>
        <w:rPr>
          <w:rFonts w:ascii="Times New Roman" w:hAnsi="Times New Roman" w:cs="Times New Roman"/>
          <w:b/>
          <w:bCs/>
          <w:sz w:val="20"/>
          <w:szCs w:val="20"/>
        </w:rPr>
        <w:sectPr w:rsidR="0040445C" w:rsidRPr="0040445C" w:rsidSect="0040445C">
          <w:headerReference w:type="default" r:id="rId16"/>
          <w:footerReference w:type="default" r:id="rId17"/>
          <w:type w:val="continuous"/>
          <w:pgSz w:w="12240" w:h="15840" w:code="1"/>
          <w:pgMar w:top="1440" w:right="1440" w:bottom="1440" w:left="1440" w:header="720" w:footer="720" w:gutter="0"/>
          <w:cols w:num="2" w:space="550"/>
          <w:docGrid w:linePitch="360"/>
        </w:sectPr>
      </w:pPr>
    </w:p>
    <w:tbl>
      <w:tblPr>
        <w:tblStyle w:val="TableGrid"/>
        <w:tblW w:w="7926" w:type="dxa"/>
        <w:jc w:val="center"/>
        <w:tblLook w:val="04A0"/>
      </w:tblPr>
      <w:tblGrid>
        <w:gridCol w:w="7926"/>
      </w:tblGrid>
      <w:tr w:rsidR="00B12026" w:rsidRPr="0040445C" w:rsidTr="005D263B">
        <w:trPr>
          <w:trHeight w:val="5350"/>
          <w:jc w:val="center"/>
        </w:trPr>
        <w:tc>
          <w:tcPr>
            <w:tcW w:w="7926" w:type="dxa"/>
          </w:tcPr>
          <w:p w:rsidR="00B12026" w:rsidRPr="0040445C" w:rsidRDefault="00B12026" w:rsidP="0040445C">
            <w:pPr>
              <w:snapToGrid w:val="0"/>
              <w:jc w:val="both"/>
              <w:rPr>
                <w:rFonts w:ascii="Times New Roman" w:hAnsi="Times New Roman" w:cs="Times New Roman"/>
                <w:b/>
                <w:bCs/>
                <w:color w:val="000000"/>
                <w:sz w:val="20"/>
                <w:szCs w:val="20"/>
              </w:rPr>
            </w:pPr>
            <w:r w:rsidRPr="0040445C">
              <w:rPr>
                <w:rFonts w:ascii="Times New Roman" w:hAnsi="Times New Roman" w:cs="Times New Roman"/>
                <w:b/>
                <w:bCs/>
                <w:noProof/>
                <w:color w:val="000000"/>
                <w:sz w:val="20"/>
                <w:szCs w:val="20"/>
                <w:lang w:eastAsia="zh-CN"/>
              </w:rPr>
              <w:lastRenderedPageBreak/>
              <w:drawing>
                <wp:inline distT="0" distB="0" distL="0" distR="0">
                  <wp:extent cx="4867275" cy="3650456"/>
                  <wp:effectExtent l="19050" t="0" r="9525" b="0"/>
                  <wp:docPr id="2" name="Picture 4" descr="C:\Users\Dr. ahmed\AppData\Local\Microsoft\Windows\INetCacheContent.Word\sdssssssssssss p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hmed\AppData\Local\Microsoft\Windows\INetCacheContent.Word\sdssssssssssss pree.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7275" cy="3650456"/>
                          </a:xfrm>
                          <a:prstGeom prst="rect">
                            <a:avLst/>
                          </a:prstGeom>
                          <a:noFill/>
                          <a:ln>
                            <a:noFill/>
                          </a:ln>
                        </pic:spPr>
                      </pic:pic>
                    </a:graphicData>
                  </a:graphic>
                </wp:inline>
              </w:drawing>
            </w:r>
          </w:p>
        </w:tc>
      </w:tr>
    </w:tbl>
    <w:p w:rsidR="00B12026" w:rsidRPr="0040445C" w:rsidRDefault="00B12026" w:rsidP="0040445C">
      <w:pPr>
        <w:snapToGrid w:val="0"/>
        <w:spacing w:after="0" w:line="240" w:lineRule="auto"/>
        <w:ind w:firstLine="425"/>
        <w:jc w:val="both"/>
        <w:rPr>
          <w:rFonts w:ascii="Times New Roman" w:hAnsi="Times New Roman" w:cs="Times New Roman"/>
          <w:b/>
          <w:bCs/>
          <w:sz w:val="20"/>
          <w:szCs w:val="20"/>
        </w:rPr>
      </w:pPr>
    </w:p>
    <w:p w:rsidR="00D33A4E" w:rsidRPr="0040445C" w:rsidRDefault="00D33A4E" w:rsidP="0040445C">
      <w:pPr>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Figure (4</w:t>
      </w:r>
      <w:r w:rsidR="00BC11B2" w:rsidRPr="0040445C">
        <w:rPr>
          <w:rFonts w:ascii="Times New Roman" w:hAnsi="Times New Roman" w:cs="Times New Roman"/>
          <w:b/>
          <w:bCs/>
          <w:sz w:val="20"/>
          <w:szCs w:val="20"/>
        </w:rPr>
        <w:t>):</w:t>
      </w:r>
      <w:r w:rsidR="00C71567">
        <w:rPr>
          <w:rFonts w:ascii="Times New Roman" w:eastAsia="宋体" w:hAnsi="Times New Roman" w:cs="Times New Roman" w:hint="eastAsia"/>
          <w:b/>
          <w:bCs/>
          <w:sz w:val="20"/>
          <w:szCs w:val="20"/>
          <w:lang w:eastAsia="zh-CN"/>
        </w:rPr>
        <w:t xml:space="preserve"> </w:t>
      </w:r>
      <w:r w:rsidR="00BC11B2" w:rsidRPr="0040445C">
        <w:rPr>
          <w:rFonts w:ascii="Times New Roman" w:hAnsi="Times New Roman" w:cs="Times New Roman"/>
          <w:b/>
          <w:bCs/>
          <w:sz w:val="20"/>
          <w:szCs w:val="20"/>
        </w:rPr>
        <w:t>2D strain analysis of the LV as traced in the apical four-chamber pre (left side) and post BMV (right side).</w:t>
      </w:r>
    </w:p>
    <w:p w:rsidR="005D263B" w:rsidRPr="0040445C" w:rsidRDefault="005D263B" w:rsidP="0040445C">
      <w:pPr>
        <w:snapToGrid w:val="0"/>
        <w:spacing w:after="0" w:line="240" w:lineRule="auto"/>
        <w:ind w:firstLine="425"/>
        <w:jc w:val="both"/>
        <w:rPr>
          <w:rFonts w:ascii="Times New Roman" w:hAnsi="Times New Roman" w:cs="Times New Roman"/>
          <w:b/>
          <w:bCs/>
          <w:sz w:val="20"/>
          <w:szCs w:val="20"/>
        </w:rPr>
      </w:pPr>
    </w:p>
    <w:tbl>
      <w:tblPr>
        <w:tblStyle w:val="TableGrid"/>
        <w:tblW w:w="0" w:type="auto"/>
        <w:jc w:val="center"/>
        <w:tblInd w:w="108" w:type="dxa"/>
        <w:tblLook w:val="04A0"/>
      </w:tblPr>
      <w:tblGrid>
        <w:gridCol w:w="7960"/>
      </w:tblGrid>
      <w:tr w:rsidR="005D263B" w:rsidRPr="0040445C" w:rsidTr="005D263B">
        <w:trPr>
          <w:jc w:val="center"/>
        </w:trPr>
        <w:tc>
          <w:tcPr>
            <w:tcW w:w="7158" w:type="dxa"/>
          </w:tcPr>
          <w:p w:rsidR="005D263B" w:rsidRPr="0040445C" w:rsidRDefault="005D263B" w:rsidP="0040445C">
            <w:pPr>
              <w:snapToGrid w:val="0"/>
              <w:jc w:val="both"/>
              <w:rPr>
                <w:rFonts w:ascii="Times New Roman" w:hAnsi="Times New Roman" w:cs="Times New Roman"/>
                <w:b/>
                <w:bCs/>
                <w:color w:val="000000"/>
                <w:sz w:val="20"/>
                <w:szCs w:val="20"/>
              </w:rPr>
            </w:pPr>
            <w:r w:rsidRPr="0040445C">
              <w:rPr>
                <w:rFonts w:ascii="Times New Roman" w:hAnsi="Times New Roman" w:cs="Times New Roman"/>
                <w:b/>
                <w:bCs/>
                <w:noProof/>
                <w:color w:val="000000"/>
                <w:sz w:val="20"/>
                <w:szCs w:val="20"/>
                <w:lang w:eastAsia="zh-CN"/>
              </w:rPr>
              <w:drawing>
                <wp:inline distT="0" distB="0" distL="0" distR="0">
                  <wp:extent cx="4898003" cy="3673502"/>
                  <wp:effectExtent l="19050" t="0" r="0" b="0"/>
                  <wp:docPr id="14" name="Picture 5" descr="C:\Users\Dr. ahmed\AppData\Local\Microsoft\Windows\INetCacheContent.Word\AZZA POST 24 TTE20161016114322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ahmed\AppData\Local\Microsoft\Windows\INetCacheContent.Word\AZZA POST 24 TTE20161016114322575.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03470" cy="3677602"/>
                          </a:xfrm>
                          <a:prstGeom prst="rect">
                            <a:avLst/>
                          </a:prstGeom>
                          <a:noFill/>
                          <a:ln>
                            <a:noFill/>
                          </a:ln>
                        </pic:spPr>
                      </pic:pic>
                    </a:graphicData>
                  </a:graphic>
                </wp:inline>
              </w:drawing>
            </w:r>
          </w:p>
        </w:tc>
      </w:tr>
    </w:tbl>
    <w:p w:rsidR="00D33A4E" w:rsidRDefault="00D33A4E" w:rsidP="0040445C">
      <w:pPr>
        <w:snapToGrid w:val="0"/>
        <w:spacing w:after="0" w:line="240" w:lineRule="auto"/>
        <w:jc w:val="center"/>
        <w:rPr>
          <w:rFonts w:ascii="Times New Roman" w:eastAsia="宋体" w:hAnsi="Times New Roman" w:cs="Times New Roman" w:hint="eastAsia"/>
          <w:b/>
          <w:bCs/>
          <w:sz w:val="20"/>
          <w:szCs w:val="20"/>
          <w:lang w:eastAsia="zh-CN"/>
        </w:rPr>
      </w:pPr>
      <w:r w:rsidRPr="0040445C">
        <w:rPr>
          <w:rFonts w:ascii="Times New Roman" w:hAnsi="Times New Roman" w:cs="Times New Roman"/>
          <w:b/>
          <w:bCs/>
          <w:sz w:val="20"/>
          <w:szCs w:val="20"/>
        </w:rPr>
        <w:t xml:space="preserve">Figure (5): </w:t>
      </w:r>
      <w:r w:rsidR="00BC11B2" w:rsidRPr="0040445C">
        <w:rPr>
          <w:rFonts w:ascii="Times New Roman" w:hAnsi="Times New Roman" w:cs="Times New Roman"/>
          <w:b/>
          <w:bCs/>
          <w:sz w:val="20"/>
          <w:szCs w:val="20"/>
        </w:rPr>
        <w:t xml:space="preserve">2D </w:t>
      </w:r>
      <w:r w:rsidRPr="0040445C">
        <w:rPr>
          <w:rFonts w:ascii="Times New Roman" w:hAnsi="Times New Roman" w:cs="Times New Roman"/>
          <w:b/>
          <w:bCs/>
          <w:sz w:val="20"/>
          <w:szCs w:val="20"/>
        </w:rPr>
        <w:t>Longitudinal strain of the RV pre</w:t>
      </w:r>
      <w:r w:rsidR="00BC11B2" w:rsidRPr="0040445C">
        <w:rPr>
          <w:rFonts w:ascii="Times New Roman" w:hAnsi="Times New Roman" w:cs="Times New Roman"/>
          <w:b/>
          <w:bCs/>
          <w:sz w:val="20"/>
          <w:szCs w:val="20"/>
        </w:rPr>
        <w:t xml:space="preserve"> (left side) and post BMV </w:t>
      </w:r>
      <w:proofErr w:type="gramStart"/>
      <w:r w:rsidR="00BC11B2" w:rsidRPr="0040445C">
        <w:rPr>
          <w:rFonts w:ascii="Times New Roman" w:hAnsi="Times New Roman" w:cs="Times New Roman"/>
          <w:b/>
          <w:bCs/>
          <w:sz w:val="20"/>
          <w:szCs w:val="20"/>
        </w:rPr>
        <w:t>( right</w:t>
      </w:r>
      <w:proofErr w:type="gramEnd"/>
      <w:r w:rsidR="00BC11B2" w:rsidRPr="0040445C">
        <w:rPr>
          <w:rFonts w:ascii="Times New Roman" w:hAnsi="Times New Roman" w:cs="Times New Roman"/>
          <w:b/>
          <w:bCs/>
          <w:sz w:val="20"/>
          <w:szCs w:val="20"/>
        </w:rPr>
        <w:t xml:space="preserve"> side)</w:t>
      </w:r>
      <w:r w:rsidRPr="0040445C">
        <w:rPr>
          <w:rFonts w:ascii="Times New Roman" w:hAnsi="Times New Roman" w:cs="Times New Roman"/>
          <w:b/>
          <w:bCs/>
          <w:sz w:val="20"/>
          <w:szCs w:val="20"/>
        </w:rPr>
        <w:t>in the same patient.</w:t>
      </w:r>
    </w:p>
    <w:p w:rsidR="00C71567" w:rsidRPr="00C71567" w:rsidRDefault="00C71567" w:rsidP="0040445C">
      <w:pPr>
        <w:snapToGrid w:val="0"/>
        <w:spacing w:after="0" w:line="240" w:lineRule="auto"/>
        <w:jc w:val="center"/>
        <w:rPr>
          <w:rFonts w:ascii="Times New Roman" w:eastAsia="宋体" w:hAnsi="Times New Roman" w:cs="Times New Roman" w:hint="eastAsia"/>
          <w:b/>
          <w:bCs/>
          <w:sz w:val="20"/>
          <w:szCs w:val="20"/>
          <w:lang w:eastAsia="zh-CN"/>
        </w:rPr>
      </w:pPr>
    </w:p>
    <w:p w:rsidR="0040445C" w:rsidRDefault="00480BF6" w:rsidP="0040445C">
      <w:pPr>
        <w:pStyle w:val="Caption"/>
        <w:snapToGrid w:val="0"/>
        <w:spacing w:after="0"/>
        <w:jc w:val="center"/>
        <w:rPr>
          <w:rFonts w:ascii="Times New Roman" w:hAnsi="Times New Roman" w:cs="Times New Roman"/>
          <w:b/>
          <w:bCs/>
          <w:i w:val="0"/>
          <w:iCs w:val="0"/>
          <w:color w:val="auto"/>
          <w:sz w:val="20"/>
          <w:lang w:eastAsia="zh-CN"/>
        </w:rPr>
      </w:pPr>
      <w:r w:rsidRPr="0040445C">
        <w:rPr>
          <w:rFonts w:ascii="Times New Roman" w:hAnsi="Times New Roman" w:cs="Times New Roman"/>
          <w:i w:val="0"/>
          <w:iCs w:val="0"/>
          <w:noProof/>
          <w:color w:val="000000"/>
          <w:sz w:val="20"/>
          <w:szCs w:val="20"/>
          <w:lang w:eastAsia="zh-CN"/>
        </w:rPr>
        <w:lastRenderedPageBreak/>
        <w:drawing>
          <wp:inline distT="0" distB="0" distL="0" distR="0">
            <wp:extent cx="5562766" cy="4172075"/>
            <wp:effectExtent l="19050" t="0" r="0" b="0"/>
            <wp:docPr id="18" name="Picture 2" descr="C:\Users\Dr. ahmed\AppData\Local\Microsoft\Windows\INetCacheContent.Word\AZZA POST 24 TTE20161016114322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ahmed\AppData\Local\Microsoft\Windows\INetCacheContent.Word\AZZA POST 24 TTE20161016114322575.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1991" cy="4171494"/>
                    </a:xfrm>
                    <a:prstGeom prst="rect">
                      <a:avLst/>
                    </a:prstGeom>
                    <a:noFill/>
                    <a:ln>
                      <a:noFill/>
                    </a:ln>
                  </pic:spPr>
                </pic:pic>
              </a:graphicData>
            </a:graphic>
          </wp:inline>
        </w:drawing>
      </w:r>
    </w:p>
    <w:p w:rsidR="0040445C" w:rsidRDefault="005D263B" w:rsidP="0040445C">
      <w:pPr>
        <w:pStyle w:val="Caption"/>
        <w:snapToGrid w:val="0"/>
        <w:spacing w:after="0"/>
        <w:jc w:val="both"/>
        <w:rPr>
          <w:rFonts w:ascii="Times New Roman" w:hAnsi="Times New Roman" w:cs="Times New Roman"/>
          <w:noProof/>
          <w:sz w:val="20"/>
          <w:szCs w:val="28"/>
        </w:rPr>
      </w:pPr>
      <w:r w:rsidRPr="0040445C">
        <w:rPr>
          <w:rFonts w:ascii="Times New Roman" w:hAnsi="Times New Roman" w:cs="Times New Roman"/>
          <w:b/>
          <w:bCs/>
          <w:i w:val="0"/>
          <w:iCs w:val="0"/>
          <w:color w:val="auto"/>
          <w:sz w:val="20"/>
        </w:rPr>
        <w:t>Figure (6): Comparison between LV global strain (longitudinal &amp; circumferential) and RV global strain measured in the study group before</w:t>
      </w:r>
      <w:r w:rsidR="0040445C">
        <w:rPr>
          <w:rFonts w:ascii="Times New Roman" w:hAnsi="Times New Roman" w:cs="Times New Roman"/>
          <w:b/>
          <w:bCs/>
          <w:i w:val="0"/>
          <w:iCs w:val="0"/>
          <w:color w:val="auto"/>
          <w:sz w:val="20"/>
        </w:rPr>
        <w:t xml:space="preserve"> </w:t>
      </w:r>
      <w:r w:rsidRPr="0040445C">
        <w:rPr>
          <w:rFonts w:ascii="Times New Roman" w:hAnsi="Times New Roman" w:cs="Times New Roman"/>
          <w:b/>
          <w:bCs/>
          <w:i w:val="0"/>
          <w:iCs w:val="0"/>
          <w:color w:val="auto"/>
          <w:sz w:val="20"/>
        </w:rPr>
        <w:t>immediately &amp; 1 month after BMV.</w:t>
      </w:r>
    </w:p>
    <w:p w:rsidR="0040445C" w:rsidRDefault="0040445C" w:rsidP="0040445C">
      <w:pPr>
        <w:pStyle w:val="Caption"/>
        <w:snapToGrid w:val="0"/>
        <w:spacing w:after="0"/>
        <w:jc w:val="both"/>
        <w:rPr>
          <w:rFonts w:ascii="Times New Roman" w:hAnsi="Times New Roman" w:cs="Times New Roman"/>
          <w:noProof/>
          <w:sz w:val="20"/>
          <w:szCs w:val="28"/>
          <w:lang w:eastAsia="zh-CN"/>
        </w:rPr>
      </w:pPr>
    </w:p>
    <w:p w:rsidR="0040445C" w:rsidRPr="0040445C" w:rsidRDefault="0040445C" w:rsidP="0040445C">
      <w:pPr>
        <w:rPr>
          <w:lang w:eastAsia="zh-CN"/>
        </w:rPr>
        <w:sectPr w:rsidR="0040445C" w:rsidRPr="0040445C" w:rsidSect="00EB1E87">
          <w:headerReference w:type="default" r:id="rId21"/>
          <w:footerReference w:type="default" r:id="rId22"/>
          <w:type w:val="continuous"/>
          <w:pgSz w:w="12240" w:h="15840" w:code="1"/>
          <w:pgMar w:top="1440" w:right="1440" w:bottom="1440" w:left="1440" w:header="720" w:footer="720" w:gutter="0"/>
          <w:cols w:space="720"/>
          <w:docGrid w:linePitch="360"/>
        </w:sectPr>
      </w:pPr>
    </w:p>
    <w:p w:rsidR="004328DC" w:rsidRPr="0040445C" w:rsidRDefault="009C7762"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lastRenderedPageBreak/>
        <w:t xml:space="preserve">4. </w:t>
      </w:r>
      <w:r w:rsidR="004328DC" w:rsidRPr="0040445C">
        <w:rPr>
          <w:rFonts w:ascii="Times New Roman" w:hAnsi="Times New Roman" w:cs="Times New Roman"/>
          <w:b/>
          <w:bCs/>
          <w:sz w:val="20"/>
          <w:szCs w:val="20"/>
        </w:rPr>
        <w:t>Discussion</w:t>
      </w:r>
    </w:p>
    <w:p w:rsidR="008E2288" w:rsidRPr="0040445C" w:rsidRDefault="00B71951" w:rsidP="0040445C">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40445C">
        <w:rPr>
          <w:rFonts w:ascii="Times New Roman" w:hAnsi="Times New Roman" w:cs="Times New Roman"/>
          <w:color w:val="000000"/>
          <w:sz w:val="20"/>
          <w:szCs w:val="20"/>
        </w:rPr>
        <w:t>Although there is a downwards trend in the prevalence of MS in developed countries, it stands out as a huge public health problem in developing countries. Few studies have reported that LV systolic dysfunction may not be uncommon and may indeed contribute to the development of symptoms in patients with MS</w:t>
      </w:r>
      <w:r w:rsidRPr="0040445C">
        <w:rPr>
          <w:rFonts w:ascii="Times New Roman" w:hAnsi="Times New Roman" w:cs="Times New Roman"/>
          <w:color w:val="FF0000"/>
          <w:sz w:val="20"/>
          <w:szCs w:val="20"/>
          <w:vertAlign w:val="superscript"/>
        </w:rPr>
        <w:t>15</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he researches for the most appropriate method to measure contractile characteristics of myocardium are still carrying on</w:t>
      </w:r>
      <w:r w:rsidR="0022755B" w:rsidRPr="0040445C">
        <w:rPr>
          <w:rFonts w:ascii="Times New Roman" w:hAnsi="Times New Roman" w:cs="Times New Roman"/>
          <w:color w:val="FF0000"/>
          <w:sz w:val="20"/>
          <w:szCs w:val="20"/>
          <w:vertAlign w:val="superscript"/>
        </w:rPr>
        <w:t>22</w:t>
      </w:r>
      <w:r w:rsidR="004328DC"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Nowadays, a novel method, 2D strain, has been developed for the quantitative assessment of global and regional myocardial function</w:t>
      </w:r>
      <w:r w:rsidR="0022755B" w:rsidRPr="0040445C">
        <w:rPr>
          <w:rFonts w:ascii="Times New Roman" w:hAnsi="Times New Roman" w:cs="Times New Roman"/>
          <w:color w:val="FF0000"/>
          <w:sz w:val="20"/>
          <w:szCs w:val="20"/>
          <w:vertAlign w:val="superscript"/>
        </w:rPr>
        <w:t>23</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004328DC" w:rsidRPr="0040445C">
        <w:rPr>
          <w:rFonts w:ascii="Times New Roman" w:hAnsi="Times New Roman" w:cs="Times New Roman"/>
          <w:color w:val="000000"/>
          <w:sz w:val="20"/>
          <w:szCs w:val="20"/>
        </w:rPr>
        <w:t>his study did not study</w:t>
      </w:r>
      <w:r w:rsidRPr="0040445C">
        <w:rPr>
          <w:rFonts w:ascii="Times New Roman" w:hAnsi="Times New Roman" w:cs="Times New Roman"/>
          <w:color w:val="000000"/>
          <w:sz w:val="20"/>
          <w:szCs w:val="20"/>
        </w:rPr>
        <w:t xml:space="preserve"> the effect of MS on global and regional subclini</w:t>
      </w:r>
      <w:r w:rsidR="0024236D" w:rsidRPr="0040445C">
        <w:rPr>
          <w:rFonts w:ascii="Times New Roman" w:hAnsi="Times New Roman" w:cs="Times New Roman"/>
          <w:color w:val="000000"/>
          <w:sz w:val="20"/>
          <w:szCs w:val="20"/>
        </w:rPr>
        <w:t>cal biventricular function only</w:t>
      </w:r>
      <w:r w:rsidRPr="0040445C">
        <w:rPr>
          <w:rFonts w:ascii="Times New Roman" w:hAnsi="Times New Roman" w:cs="Times New Roman"/>
          <w:color w:val="000000"/>
          <w:sz w:val="20"/>
          <w:szCs w:val="20"/>
        </w:rPr>
        <w:t>, but also systematically evaluated the effect of BMV on these functions using</w:t>
      </w:r>
      <w:r w:rsidR="0024236D" w:rsidRPr="0040445C">
        <w:rPr>
          <w:rFonts w:ascii="Times New Roman" w:hAnsi="Times New Roman" w:cs="Times New Roman"/>
          <w:color w:val="000000"/>
          <w:sz w:val="20"/>
          <w:szCs w:val="20"/>
        </w:rPr>
        <w:t xml:space="preserve"> GLS &amp; CS immediately and after</w:t>
      </w:r>
      <w:r w:rsidRPr="0040445C">
        <w:rPr>
          <w:rFonts w:ascii="Times New Roman" w:hAnsi="Times New Roman" w:cs="Times New Roman"/>
          <w:color w:val="000000"/>
          <w:sz w:val="20"/>
          <w:szCs w:val="20"/>
        </w:rPr>
        <w:t xml:space="preserve"> 1month post-BMV.</w:t>
      </w:r>
      <w:r w:rsidR="0040445C">
        <w:rPr>
          <w:rFonts w:ascii="Times New Roman" w:hAnsi="Times New Roman" w:cs="Times New Roman"/>
          <w:color w:val="000000"/>
          <w:sz w:val="20"/>
          <w:szCs w:val="20"/>
        </w:rPr>
        <w:t xml:space="preserve"> </w:t>
      </w:r>
      <w:r w:rsidR="0024236D" w:rsidRPr="0040445C">
        <w:rPr>
          <w:rFonts w:ascii="Times New Roman" w:hAnsi="Times New Roman" w:cs="Times New Roman"/>
          <w:color w:val="000000"/>
          <w:sz w:val="20"/>
          <w:szCs w:val="20"/>
        </w:rPr>
        <w:t xml:space="preserve">As regard the </w:t>
      </w:r>
      <w:r w:rsidRPr="0040445C">
        <w:rPr>
          <w:rFonts w:ascii="Times New Roman" w:hAnsi="Times New Roman" w:cs="Times New Roman"/>
          <w:color w:val="000000"/>
          <w:sz w:val="20"/>
          <w:szCs w:val="20"/>
        </w:rPr>
        <w:t>study</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he mean age of patients with MS was (28.93 ± </w:t>
      </w:r>
      <w:r w:rsidR="0024236D" w:rsidRPr="0040445C">
        <w:rPr>
          <w:rFonts w:ascii="Times New Roman" w:hAnsi="Times New Roman" w:cs="Times New Roman"/>
          <w:color w:val="000000"/>
          <w:sz w:val="20"/>
          <w:szCs w:val="20"/>
        </w:rPr>
        <w:t>6.07).</w:t>
      </w:r>
      <w:r w:rsidRPr="0040445C">
        <w:rPr>
          <w:rFonts w:ascii="Times New Roman" w:hAnsi="Times New Roman" w:cs="Times New Roman"/>
          <w:color w:val="000000"/>
          <w:sz w:val="20"/>
          <w:szCs w:val="20"/>
        </w:rPr>
        <w:t xml:space="preserve"> The mean duration of symptoms was 3.1± 4.2 years; all patients were in NYHA class II – III. Baseline </w:t>
      </w:r>
      <w:proofErr w:type="spellStart"/>
      <w:r w:rsidRPr="0040445C">
        <w:rPr>
          <w:rFonts w:ascii="Times New Roman" w:hAnsi="Times New Roman" w:cs="Times New Roman"/>
          <w:color w:val="000000"/>
          <w:sz w:val="20"/>
          <w:szCs w:val="20"/>
        </w:rPr>
        <w:t>echocardiographic</w:t>
      </w:r>
      <w:proofErr w:type="spellEnd"/>
      <w:r w:rsidRPr="0040445C">
        <w:rPr>
          <w:rFonts w:ascii="Times New Roman" w:hAnsi="Times New Roman" w:cs="Times New Roman"/>
          <w:color w:val="000000"/>
          <w:sz w:val="20"/>
          <w:szCs w:val="20"/>
        </w:rPr>
        <w:t xml:space="preserve"> parameters </w:t>
      </w:r>
      <w:r w:rsidR="0024236D" w:rsidRPr="0040445C">
        <w:rPr>
          <w:rFonts w:ascii="Times New Roman" w:hAnsi="Times New Roman" w:cs="Times New Roman"/>
          <w:color w:val="000000"/>
          <w:sz w:val="20"/>
          <w:szCs w:val="20"/>
        </w:rPr>
        <w:t>are shown</w:t>
      </w:r>
      <w:r w:rsidRPr="0040445C">
        <w:rPr>
          <w:rFonts w:ascii="Times New Roman" w:hAnsi="Times New Roman" w:cs="Times New Roman"/>
          <w:color w:val="000000"/>
          <w:sz w:val="20"/>
          <w:szCs w:val="20"/>
        </w:rPr>
        <w:t xml:space="preserve"> in </w:t>
      </w:r>
      <w:r w:rsidR="002E4B1D" w:rsidRPr="0040445C">
        <w:rPr>
          <w:rFonts w:ascii="Times New Roman" w:hAnsi="Times New Roman" w:cs="Times New Roman"/>
          <w:color w:val="000000"/>
          <w:sz w:val="20"/>
          <w:szCs w:val="20"/>
        </w:rPr>
        <w:t>table (2</w:t>
      </w:r>
      <w:r w:rsidR="0024236D" w:rsidRPr="0040445C">
        <w:rPr>
          <w:rFonts w:ascii="Times New Roman" w:hAnsi="Times New Roman" w:cs="Times New Roman"/>
          <w:color w:val="000000"/>
          <w:sz w:val="20"/>
          <w:szCs w:val="20"/>
        </w:rPr>
        <w:t>)</w:t>
      </w:r>
      <w:r w:rsidRPr="0040445C">
        <w:rPr>
          <w:rFonts w:ascii="Times New Roman" w:hAnsi="Times New Roman" w:cs="Times New Roman"/>
          <w:color w:val="000000"/>
          <w:sz w:val="20"/>
          <w:szCs w:val="20"/>
        </w:rPr>
        <w:t xml:space="preserve">. There was no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difference between the study group and the control group as regard LV dimensions, LV function by modified </w:t>
      </w:r>
      <w:r w:rsidR="0024236D" w:rsidRPr="0040445C">
        <w:rPr>
          <w:rFonts w:ascii="Times New Roman" w:hAnsi="Times New Roman" w:cs="Times New Roman"/>
          <w:color w:val="000000"/>
          <w:sz w:val="20"/>
          <w:szCs w:val="20"/>
        </w:rPr>
        <w:lastRenderedPageBreak/>
        <w:t>Simpsons’</w:t>
      </w:r>
      <w:r w:rsidR="00C71567">
        <w:rPr>
          <w:rFonts w:ascii="Times New Roman" w:eastAsia="宋体" w:hAnsi="Times New Roman" w:cs="Times New Roman" w:hint="eastAsia"/>
          <w:color w:val="000000"/>
          <w:sz w:val="20"/>
          <w:szCs w:val="20"/>
          <w:lang w:eastAsia="zh-CN"/>
        </w:rPr>
        <w:t xml:space="preserve"> </w:t>
      </w:r>
      <w:r w:rsidR="0024236D" w:rsidRPr="0040445C">
        <w:rPr>
          <w:rFonts w:ascii="Times New Roman" w:hAnsi="Times New Roman" w:cs="Times New Roman"/>
          <w:color w:val="000000"/>
          <w:sz w:val="20"/>
          <w:szCs w:val="20"/>
        </w:rPr>
        <w:t>method,</w:t>
      </w:r>
      <w:r w:rsidRPr="0040445C">
        <w:rPr>
          <w:rFonts w:ascii="Times New Roman" w:hAnsi="Times New Roman" w:cs="Times New Roman"/>
          <w:color w:val="000000"/>
          <w:sz w:val="20"/>
          <w:szCs w:val="20"/>
        </w:rPr>
        <w:t xml:space="preserve"> and RV function by FAC. There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difference between the study group and the control group as </w:t>
      </w:r>
      <w:r w:rsidR="0024236D" w:rsidRPr="0040445C">
        <w:rPr>
          <w:rFonts w:ascii="Times New Roman" w:hAnsi="Times New Roman" w:cs="Times New Roman"/>
          <w:color w:val="000000"/>
          <w:sz w:val="20"/>
          <w:szCs w:val="20"/>
        </w:rPr>
        <w:t xml:space="preserve">regard LA </w:t>
      </w:r>
      <w:proofErr w:type="spellStart"/>
      <w:r w:rsidR="0024236D" w:rsidRPr="0040445C">
        <w:rPr>
          <w:rFonts w:ascii="Times New Roman" w:hAnsi="Times New Roman" w:cs="Times New Roman"/>
          <w:color w:val="000000"/>
          <w:sz w:val="20"/>
          <w:szCs w:val="20"/>
        </w:rPr>
        <w:t>antero</w:t>
      </w:r>
      <w:proofErr w:type="spellEnd"/>
      <w:r w:rsidR="0024236D" w:rsidRPr="0040445C">
        <w:rPr>
          <w:rFonts w:ascii="Times New Roman" w:hAnsi="Times New Roman" w:cs="Times New Roman"/>
          <w:color w:val="000000"/>
          <w:sz w:val="20"/>
          <w:szCs w:val="20"/>
        </w:rPr>
        <w:t>-</w:t>
      </w:r>
      <w:r w:rsidRPr="0040445C">
        <w:rPr>
          <w:rFonts w:ascii="Times New Roman" w:hAnsi="Times New Roman" w:cs="Times New Roman"/>
          <w:color w:val="000000"/>
          <w:sz w:val="20"/>
          <w:szCs w:val="20"/>
        </w:rPr>
        <w:t>posterior diameter</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 xml:space="preserve">(5.09±0.74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35.46±2.30, p&lt;0.001) &amp; LA volume</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(104.15±29.06 vs37.35±8.</w:t>
      </w:r>
      <w:r w:rsidR="0024236D" w:rsidRPr="0040445C">
        <w:rPr>
          <w:rFonts w:ascii="Times New Roman" w:hAnsi="Times New Roman" w:cs="Times New Roman"/>
          <w:color w:val="000000"/>
          <w:sz w:val="20"/>
          <w:szCs w:val="20"/>
        </w:rPr>
        <w:t>3, p</w:t>
      </w:r>
      <w:r w:rsidRPr="0040445C">
        <w:rPr>
          <w:rFonts w:ascii="Times New Roman" w:hAnsi="Times New Roman" w:cs="Times New Roman"/>
          <w:color w:val="000000"/>
          <w:sz w:val="20"/>
          <w:szCs w:val="20"/>
        </w:rPr>
        <w:t xml:space="preserve">&lt;0.001), which is be due to increase LA pressure due to valve </w:t>
      </w:r>
      <w:proofErr w:type="spellStart"/>
      <w:r w:rsidRPr="0040445C">
        <w:rPr>
          <w:rFonts w:ascii="Times New Roman" w:hAnsi="Times New Roman" w:cs="Times New Roman"/>
          <w:color w:val="000000"/>
          <w:sz w:val="20"/>
          <w:szCs w:val="20"/>
        </w:rPr>
        <w:t>stenosis</w:t>
      </w:r>
      <w:proofErr w:type="spellEnd"/>
      <w:r w:rsidR="00C71567">
        <w:rPr>
          <w:rFonts w:ascii="Times New Roman" w:eastAsia="宋体" w:hAnsi="Times New Roman" w:cs="Times New Roman" w:hint="eastAsia"/>
          <w:color w:val="000000"/>
          <w:sz w:val="20"/>
          <w:szCs w:val="20"/>
          <w:lang w:eastAsia="zh-CN"/>
        </w:rPr>
        <w:t xml:space="preserve"> </w:t>
      </w:r>
      <w:r w:rsidR="0024236D" w:rsidRPr="0040445C">
        <w:rPr>
          <w:rFonts w:ascii="Times New Roman" w:hAnsi="Times New Roman" w:cs="Times New Roman"/>
          <w:color w:val="000000"/>
          <w:sz w:val="20"/>
          <w:szCs w:val="20"/>
        </w:rPr>
        <w:t>&amp; LV</w:t>
      </w:r>
      <w:r w:rsidRPr="0040445C">
        <w:rPr>
          <w:rFonts w:ascii="Times New Roman" w:hAnsi="Times New Roman" w:cs="Times New Roman"/>
          <w:color w:val="000000"/>
          <w:sz w:val="20"/>
          <w:szCs w:val="20"/>
        </w:rPr>
        <w:t xml:space="preserve"> volumes (LVEDV</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 xml:space="preserve">&amp; LVESV), 85.8± 16.65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108.95±17.85, p&lt;.001 and 36.95±7.39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46.9±10.</w:t>
      </w:r>
      <w:r w:rsidR="0024236D" w:rsidRPr="0040445C">
        <w:rPr>
          <w:rFonts w:ascii="Times New Roman" w:hAnsi="Times New Roman" w:cs="Times New Roman"/>
          <w:color w:val="000000"/>
          <w:sz w:val="20"/>
          <w:szCs w:val="20"/>
        </w:rPr>
        <w:t>03,</w:t>
      </w:r>
      <w:r w:rsidRPr="0040445C">
        <w:rPr>
          <w:rFonts w:ascii="Times New Roman" w:hAnsi="Times New Roman" w:cs="Times New Roman"/>
          <w:color w:val="000000"/>
          <w:sz w:val="20"/>
          <w:szCs w:val="20"/>
        </w:rPr>
        <w:t xml:space="preserve"> P&lt;.001 </w:t>
      </w:r>
      <w:r w:rsidR="0024236D" w:rsidRPr="0040445C">
        <w:rPr>
          <w:rFonts w:ascii="Times New Roman" w:hAnsi="Times New Roman" w:cs="Times New Roman"/>
          <w:color w:val="000000"/>
          <w:sz w:val="20"/>
          <w:szCs w:val="20"/>
        </w:rPr>
        <w:t xml:space="preserve">respectively). </w:t>
      </w:r>
      <w:proofErr w:type="gramStart"/>
      <w:r w:rsidR="0024236D" w:rsidRPr="0040445C">
        <w:rPr>
          <w:rFonts w:ascii="Times New Roman" w:hAnsi="Times New Roman" w:cs="Times New Roman"/>
          <w:color w:val="000000"/>
          <w:sz w:val="20"/>
          <w:szCs w:val="20"/>
        </w:rPr>
        <w:t>that</w:t>
      </w:r>
      <w:proofErr w:type="gramEnd"/>
      <w:r w:rsidRPr="0040445C">
        <w:rPr>
          <w:rFonts w:ascii="Times New Roman" w:hAnsi="Times New Roman" w:cs="Times New Roman"/>
          <w:color w:val="000000"/>
          <w:sz w:val="20"/>
          <w:szCs w:val="20"/>
        </w:rPr>
        <w:t xml:space="preserve"> is may be due to decrease flow across the mitral valve and decrease LV filling</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M</w:t>
      </w:r>
      <w:r w:rsidRPr="0040445C">
        <w:rPr>
          <w:rFonts w:ascii="Times New Roman" w:hAnsi="Times New Roman" w:cs="Times New Roman"/>
          <w:color w:val="000000"/>
          <w:sz w:val="20"/>
          <w:szCs w:val="20"/>
        </w:rPr>
        <w:t xml:space="preserve">ost of </w:t>
      </w:r>
      <w:r w:rsidR="0024236D" w:rsidRPr="0040445C">
        <w:rPr>
          <w:rFonts w:ascii="Times New Roman" w:hAnsi="Times New Roman" w:cs="Times New Roman"/>
          <w:color w:val="000000"/>
          <w:sz w:val="20"/>
          <w:szCs w:val="20"/>
        </w:rPr>
        <w:t>the patients</w:t>
      </w:r>
      <w:r w:rsidRPr="0040445C">
        <w:rPr>
          <w:rFonts w:ascii="Times New Roman" w:hAnsi="Times New Roman" w:cs="Times New Roman"/>
          <w:color w:val="000000"/>
          <w:sz w:val="20"/>
          <w:szCs w:val="20"/>
        </w:rPr>
        <w:t xml:space="preserve"> in the study group underwent successful BMV with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increase in </w:t>
      </w:r>
      <w:proofErr w:type="spellStart"/>
      <w:r w:rsidR="0024236D" w:rsidRPr="0040445C">
        <w:rPr>
          <w:rFonts w:ascii="Times New Roman" w:hAnsi="Times New Roman" w:cs="Times New Roman"/>
          <w:color w:val="000000"/>
          <w:sz w:val="20"/>
          <w:szCs w:val="20"/>
        </w:rPr>
        <w:t>planimetry</w:t>
      </w:r>
      <w:proofErr w:type="spellEnd"/>
      <w:r w:rsidR="0024236D" w:rsidRPr="0040445C">
        <w:rPr>
          <w:rFonts w:ascii="Times New Roman" w:hAnsi="Times New Roman" w:cs="Times New Roman"/>
          <w:color w:val="000000"/>
          <w:sz w:val="20"/>
          <w:szCs w:val="20"/>
        </w:rPr>
        <w:t xml:space="preserve"> measured</w:t>
      </w:r>
      <w:r w:rsidR="00C71567">
        <w:rPr>
          <w:rFonts w:ascii="Times New Roman" w:eastAsia="宋体" w:hAnsi="Times New Roman" w:cs="Times New Roman" w:hint="eastAsia"/>
          <w:color w:val="000000"/>
          <w:sz w:val="20"/>
          <w:szCs w:val="20"/>
          <w:lang w:eastAsia="zh-CN"/>
        </w:rPr>
        <w:t xml:space="preserve"> </w:t>
      </w:r>
      <w:r w:rsidR="0024236D" w:rsidRPr="0040445C">
        <w:rPr>
          <w:rFonts w:ascii="Times New Roman" w:hAnsi="Times New Roman" w:cs="Times New Roman"/>
          <w:color w:val="000000"/>
          <w:sz w:val="20"/>
          <w:szCs w:val="20"/>
        </w:rPr>
        <w:t>MVA (</w:t>
      </w:r>
      <w:r w:rsidRPr="0040445C">
        <w:rPr>
          <w:rFonts w:ascii="Times New Roman" w:hAnsi="Times New Roman" w:cs="Times New Roman"/>
          <w:color w:val="000000"/>
          <w:sz w:val="20"/>
          <w:szCs w:val="20"/>
        </w:rPr>
        <w:t xml:space="preserve">1.0±0.15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1.91±0.</w:t>
      </w:r>
      <w:r w:rsidR="0024236D" w:rsidRPr="0040445C">
        <w:rPr>
          <w:rFonts w:ascii="Times New Roman" w:hAnsi="Times New Roman" w:cs="Times New Roman"/>
          <w:color w:val="000000"/>
          <w:sz w:val="20"/>
          <w:szCs w:val="20"/>
        </w:rPr>
        <w:t>22, p</w:t>
      </w:r>
      <w:r w:rsidRPr="0040445C">
        <w:rPr>
          <w:rFonts w:ascii="Times New Roman" w:hAnsi="Times New Roman" w:cs="Times New Roman"/>
          <w:color w:val="000000"/>
          <w:sz w:val="20"/>
          <w:szCs w:val="20"/>
        </w:rPr>
        <w:t xml:space="preserve">&lt;0.001) as well 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drop in mean PG across the mitral </w:t>
      </w:r>
      <w:r w:rsidR="0024236D" w:rsidRPr="0040445C">
        <w:rPr>
          <w:rFonts w:ascii="Times New Roman" w:hAnsi="Times New Roman" w:cs="Times New Roman"/>
          <w:color w:val="000000"/>
          <w:sz w:val="20"/>
          <w:szCs w:val="20"/>
        </w:rPr>
        <w:t>valve (17</w:t>
      </w:r>
      <w:r w:rsidRPr="0040445C">
        <w:rPr>
          <w:rFonts w:ascii="Times New Roman" w:hAnsi="Times New Roman" w:cs="Times New Roman"/>
          <w:color w:val="000000"/>
          <w:sz w:val="20"/>
          <w:szCs w:val="20"/>
        </w:rPr>
        <w:t xml:space="preserve">.45±6.68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6.1±2.25, p&lt;0.001) and pulmonary artery systolic pressure (54.2±14.55 VS 39.35±9.3, p&lt;0.001) (</w:t>
      </w:r>
      <w:r w:rsidR="0024236D" w:rsidRPr="0040445C">
        <w:rPr>
          <w:rFonts w:ascii="Times New Roman" w:hAnsi="Times New Roman" w:cs="Times New Roman"/>
          <w:color w:val="000000"/>
          <w:sz w:val="20"/>
          <w:szCs w:val="20"/>
        </w:rPr>
        <w:t>Table</w:t>
      </w:r>
      <w:r w:rsidR="002E4B1D" w:rsidRPr="0040445C">
        <w:rPr>
          <w:rFonts w:ascii="Times New Roman" w:hAnsi="Times New Roman" w:cs="Times New Roman"/>
          <w:color w:val="000000"/>
          <w:sz w:val="20"/>
          <w:szCs w:val="20"/>
        </w:rPr>
        <w:t xml:space="preserve"> 7</w:t>
      </w:r>
      <w:r w:rsidR="0024236D" w:rsidRPr="0040445C">
        <w:rPr>
          <w:rFonts w:ascii="Times New Roman" w:hAnsi="Times New Roman" w:cs="Times New Roman"/>
          <w:color w:val="000000"/>
          <w:sz w:val="20"/>
          <w:szCs w:val="20"/>
        </w:rPr>
        <w:t>)</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decrease in LA diastolic dimension with base line </w:t>
      </w:r>
      <w:r w:rsidR="0024236D" w:rsidRPr="0040445C">
        <w:rPr>
          <w:rFonts w:ascii="Times New Roman" w:hAnsi="Times New Roman" w:cs="Times New Roman"/>
          <w:color w:val="000000"/>
          <w:sz w:val="20"/>
          <w:szCs w:val="20"/>
        </w:rPr>
        <w:t>measurements</w:t>
      </w:r>
      <w:r w:rsidRPr="0040445C">
        <w:rPr>
          <w:rFonts w:ascii="Times New Roman" w:hAnsi="Times New Roman" w:cs="Times New Roman"/>
          <w:color w:val="000000"/>
          <w:sz w:val="20"/>
          <w:szCs w:val="20"/>
        </w:rPr>
        <w:t xml:space="preserve"> before BMV (5.09±0.74 VS 4.52±0.</w:t>
      </w:r>
      <w:r w:rsidR="0024236D" w:rsidRPr="0040445C">
        <w:rPr>
          <w:rFonts w:ascii="Times New Roman" w:hAnsi="Times New Roman" w:cs="Times New Roman"/>
          <w:color w:val="000000"/>
          <w:sz w:val="20"/>
          <w:szCs w:val="20"/>
        </w:rPr>
        <w:t>45, P</w:t>
      </w:r>
      <w:r w:rsidRPr="0040445C">
        <w:rPr>
          <w:rFonts w:ascii="Times New Roman" w:hAnsi="Times New Roman" w:cs="Times New Roman"/>
          <w:color w:val="000000"/>
          <w:sz w:val="20"/>
          <w:szCs w:val="20"/>
        </w:rPr>
        <w:t xml:space="preserve">&lt;0.001 </w:t>
      </w:r>
      <w:r w:rsidR="0024236D" w:rsidRPr="0040445C">
        <w:rPr>
          <w:rFonts w:ascii="Times New Roman" w:hAnsi="Times New Roman" w:cs="Times New Roman"/>
          <w:color w:val="000000"/>
          <w:sz w:val="20"/>
          <w:szCs w:val="20"/>
        </w:rPr>
        <w:t>and diastolic</w:t>
      </w:r>
      <w:r w:rsidR="00C71567">
        <w:rPr>
          <w:rFonts w:ascii="Times New Roman" w:eastAsia="宋体" w:hAnsi="Times New Roman" w:cs="Times New Roman" w:hint="eastAsia"/>
          <w:color w:val="000000"/>
          <w:sz w:val="20"/>
          <w:szCs w:val="20"/>
          <w:lang w:eastAsia="zh-CN"/>
        </w:rPr>
        <w:t xml:space="preserve"> </w:t>
      </w:r>
      <w:r w:rsidR="0024236D" w:rsidRPr="0040445C">
        <w:rPr>
          <w:rFonts w:ascii="Times New Roman" w:hAnsi="Times New Roman" w:cs="Times New Roman"/>
          <w:color w:val="000000"/>
          <w:sz w:val="20"/>
          <w:szCs w:val="20"/>
        </w:rPr>
        <w:t>volume (</w:t>
      </w:r>
      <w:r w:rsidRPr="0040445C">
        <w:rPr>
          <w:rFonts w:ascii="Times New Roman" w:hAnsi="Times New Roman" w:cs="Times New Roman"/>
          <w:color w:val="000000"/>
          <w:sz w:val="20"/>
          <w:szCs w:val="20"/>
        </w:rPr>
        <w:t xml:space="preserve">104.15±29.06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80.5±25.71, p&lt;0.001). There was also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increase in LV end -diastolic and systolic </w:t>
      </w:r>
      <w:r w:rsidR="0024236D" w:rsidRPr="0040445C">
        <w:rPr>
          <w:rFonts w:ascii="Times New Roman" w:hAnsi="Times New Roman" w:cs="Times New Roman"/>
          <w:color w:val="000000"/>
          <w:sz w:val="20"/>
          <w:szCs w:val="20"/>
        </w:rPr>
        <w:t>volumes (</w:t>
      </w:r>
      <w:r w:rsidRPr="0040445C">
        <w:rPr>
          <w:rFonts w:ascii="Times New Roman" w:hAnsi="Times New Roman" w:cs="Times New Roman"/>
          <w:color w:val="000000"/>
          <w:sz w:val="20"/>
          <w:szCs w:val="20"/>
        </w:rPr>
        <w:t>85.8±16.65 VS 99.1±21.82, P&lt;0.001 and 36.95</w:t>
      </w:r>
      <w:r w:rsidR="0024236D" w:rsidRPr="0040445C">
        <w:rPr>
          <w:rFonts w:ascii="Times New Roman" w:hAnsi="Times New Roman" w:cs="Times New Roman"/>
          <w:color w:val="000000"/>
          <w:sz w:val="20"/>
          <w:szCs w:val="20"/>
        </w:rPr>
        <w:t xml:space="preserve">±7.39 VS </w:t>
      </w:r>
      <w:r w:rsidRPr="0040445C">
        <w:rPr>
          <w:rFonts w:ascii="Times New Roman" w:hAnsi="Times New Roman" w:cs="Times New Roman"/>
          <w:color w:val="000000"/>
          <w:sz w:val="20"/>
          <w:szCs w:val="20"/>
        </w:rPr>
        <w:t xml:space="preserve">42.65±7.92, P&lt;0.001) </w:t>
      </w:r>
      <w:r w:rsidRPr="0040445C">
        <w:rPr>
          <w:rFonts w:ascii="Times New Roman" w:hAnsi="Times New Roman" w:cs="Times New Roman"/>
          <w:color w:val="000000"/>
          <w:sz w:val="20"/>
          <w:szCs w:val="20"/>
        </w:rPr>
        <w:lastRenderedPageBreak/>
        <w:t xml:space="preserve">respectively. There is also significant increase in </w:t>
      </w:r>
      <w:r w:rsidR="0024236D" w:rsidRPr="0040445C">
        <w:rPr>
          <w:rFonts w:ascii="Times New Roman" w:hAnsi="Times New Roman" w:cs="Times New Roman"/>
          <w:color w:val="000000"/>
          <w:sz w:val="20"/>
          <w:szCs w:val="20"/>
        </w:rPr>
        <w:t>EF (57</w:t>
      </w:r>
      <w:r w:rsidRPr="0040445C">
        <w:rPr>
          <w:rFonts w:ascii="Times New Roman" w:hAnsi="Times New Roman" w:cs="Times New Roman"/>
          <w:color w:val="000000"/>
          <w:sz w:val="20"/>
          <w:szCs w:val="20"/>
        </w:rPr>
        <w:t>.7±2.93 VS 60.50±2.</w:t>
      </w:r>
      <w:r w:rsidR="0024236D" w:rsidRPr="0040445C">
        <w:rPr>
          <w:rFonts w:ascii="Times New Roman" w:hAnsi="Times New Roman" w:cs="Times New Roman"/>
          <w:color w:val="000000"/>
          <w:sz w:val="20"/>
          <w:szCs w:val="20"/>
        </w:rPr>
        <w:t>69, P</w:t>
      </w:r>
      <w:r w:rsidRPr="0040445C">
        <w:rPr>
          <w:rFonts w:ascii="Times New Roman" w:hAnsi="Times New Roman" w:cs="Times New Roman"/>
          <w:color w:val="000000"/>
          <w:sz w:val="20"/>
          <w:szCs w:val="20"/>
        </w:rPr>
        <w:t xml:space="preserve">&lt;0.001). There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w:t>
      </w:r>
      <w:r w:rsidR="0024236D" w:rsidRPr="0040445C">
        <w:rPr>
          <w:rFonts w:ascii="Times New Roman" w:hAnsi="Times New Roman" w:cs="Times New Roman"/>
          <w:color w:val="000000"/>
          <w:sz w:val="20"/>
          <w:szCs w:val="20"/>
        </w:rPr>
        <w:t>decrease in</w:t>
      </w:r>
      <w:r w:rsidRPr="0040445C">
        <w:rPr>
          <w:rFonts w:ascii="Times New Roman" w:hAnsi="Times New Roman" w:cs="Times New Roman"/>
          <w:color w:val="000000"/>
          <w:sz w:val="20"/>
          <w:szCs w:val="20"/>
        </w:rPr>
        <w:t xml:space="preserve"> RV </w:t>
      </w:r>
      <w:r w:rsidR="0024236D" w:rsidRPr="0040445C">
        <w:rPr>
          <w:rFonts w:ascii="Times New Roman" w:hAnsi="Times New Roman" w:cs="Times New Roman"/>
          <w:color w:val="000000"/>
          <w:sz w:val="20"/>
          <w:szCs w:val="20"/>
        </w:rPr>
        <w:t>volumes (</w:t>
      </w:r>
      <w:r w:rsidRPr="0040445C">
        <w:rPr>
          <w:rFonts w:ascii="Times New Roman" w:hAnsi="Times New Roman" w:cs="Times New Roman"/>
          <w:color w:val="000000"/>
          <w:sz w:val="20"/>
          <w:szCs w:val="20"/>
        </w:rPr>
        <w:t>RVESV &amp;</w:t>
      </w:r>
      <w:r w:rsidR="0024236D" w:rsidRPr="0040445C">
        <w:rPr>
          <w:rFonts w:ascii="Times New Roman" w:hAnsi="Times New Roman" w:cs="Times New Roman"/>
          <w:color w:val="000000"/>
          <w:sz w:val="20"/>
          <w:szCs w:val="20"/>
        </w:rPr>
        <w:t>RVEDV) (</w:t>
      </w:r>
      <w:r w:rsidRPr="0040445C">
        <w:rPr>
          <w:rFonts w:ascii="Times New Roman" w:hAnsi="Times New Roman" w:cs="Times New Roman"/>
          <w:color w:val="000000"/>
          <w:sz w:val="20"/>
          <w:szCs w:val="20"/>
        </w:rPr>
        <w:t xml:space="preserve">18.35±2.92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11.7±2.03, p&lt;0.001 and 34.4±4.17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24.6±4.</w:t>
      </w:r>
      <w:r w:rsidR="0024236D" w:rsidRPr="0040445C">
        <w:rPr>
          <w:rFonts w:ascii="Times New Roman" w:hAnsi="Times New Roman" w:cs="Times New Roman"/>
          <w:color w:val="000000"/>
          <w:sz w:val="20"/>
          <w:szCs w:val="20"/>
        </w:rPr>
        <w:t>01, p</w:t>
      </w:r>
      <w:r w:rsidRPr="0040445C">
        <w:rPr>
          <w:rFonts w:ascii="Times New Roman" w:hAnsi="Times New Roman" w:cs="Times New Roman"/>
          <w:color w:val="000000"/>
          <w:sz w:val="20"/>
          <w:szCs w:val="20"/>
        </w:rPr>
        <w:t xml:space="preserve">&lt;0.001) respectively immediately after BMV. There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increase in RV </w:t>
      </w:r>
      <w:r w:rsidR="00922769" w:rsidRPr="0040445C">
        <w:rPr>
          <w:rFonts w:ascii="Times New Roman" w:hAnsi="Times New Roman" w:cs="Times New Roman"/>
          <w:color w:val="000000"/>
          <w:sz w:val="20"/>
          <w:szCs w:val="20"/>
        </w:rPr>
        <w:t>FAC (</w:t>
      </w:r>
      <w:r w:rsidRPr="0040445C">
        <w:rPr>
          <w:rFonts w:ascii="Times New Roman" w:hAnsi="Times New Roman" w:cs="Times New Roman"/>
          <w:color w:val="000000"/>
          <w:sz w:val="20"/>
          <w:szCs w:val="20"/>
        </w:rPr>
        <w:t>46.16±3.32 VS 50.77±4.</w:t>
      </w:r>
      <w:r w:rsidR="00922769" w:rsidRPr="0040445C">
        <w:rPr>
          <w:rFonts w:ascii="Times New Roman" w:hAnsi="Times New Roman" w:cs="Times New Roman"/>
          <w:color w:val="000000"/>
          <w:sz w:val="20"/>
          <w:szCs w:val="20"/>
        </w:rPr>
        <w:t>41, P</w:t>
      </w:r>
      <w:r w:rsidRPr="0040445C">
        <w:rPr>
          <w:rFonts w:ascii="Times New Roman" w:hAnsi="Times New Roman" w:cs="Times New Roman"/>
          <w:color w:val="000000"/>
          <w:sz w:val="20"/>
          <w:szCs w:val="20"/>
        </w:rPr>
        <w:t>&lt;0.001). The decrease in LA dimension and volume may be due to decrease pressure across the mitral valve after balloon dilatation of the MS</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proofErr w:type="gramStart"/>
      <w:r w:rsidR="0040445C" w:rsidRPr="0040445C">
        <w:rPr>
          <w:rFonts w:ascii="Times New Roman" w:hAnsi="Times New Roman" w:cs="Times New Roman"/>
          <w:color w:val="000000"/>
          <w:sz w:val="20"/>
          <w:szCs w:val="20"/>
        </w:rPr>
        <w:t>W</w:t>
      </w:r>
      <w:r w:rsidRPr="0040445C">
        <w:rPr>
          <w:rFonts w:ascii="Times New Roman" w:hAnsi="Times New Roman" w:cs="Times New Roman"/>
          <w:color w:val="000000"/>
          <w:sz w:val="20"/>
          <w:szCs w:val="20"/>
        </w:rPr>
        <w:t xml:space="preserve">hile the increase in LV dimension systolic &amp; diastolic and accordingly EF is due to increase flow through the MV after </w:t>
      </w:r>
      <w:r w:rsidR="00922769" w:rsidRPr="0040445C">
        <w:rPr>
          <w:rFonts w:ascii="Times New Roman" w:hAnsi="Times New Roman" w:cs="Times New Roman"/>
          <w:color w:val="000000"/>
          <w:sz w:val="20"/>
          <w:szCs w:val="20"/>
        </w:rPr>
        <w:t>dilatation (increase</w:t>
      </w:r>
      <w:r w:rsidRPr="0040445C">
        <w:rPr>
          <w:rFonts w:ascii="Times New Roman" w:hAnsi="Times New Roman" w:cs="Times New Roman"/>
          <w:color w:val="000000"/>
          <w:sz w:val="20"/>
          <w:szCs w:val="20"/>
        </w:rPr>
        <w:t xml:space="preserve"> LV </w:t>
      </w:r>
      <w:r w:rsidR="00922769" w:rsidRPr="0040445C">
        <w:rPr>
          <w:rFonts w:ascii="Times New Roman" w:hAnsi="Times New Roman" w:cs="Times New Roman"/>
          <w:color w:val="000000"/>
          <w:sz w:val="20"/>
          <w:szCs w:val="20"/>
        </w:rPr>
        <w:t xml:space="preserve">filling) </w:t>
      </w:r>
      <w:r w:rsidR="00922769" w:rsidRPr="0040445C">
        <w:rPr>
          <w:rFonts w:ascii="Times New Roman" w:hAnsi="Times New Roman" w:cs="Times New Roman"/>
          <w:b/>
          <w:bCs/>
          <w:color w:val="000000"/>
          <w:sz w:val="20"/>
          <w:szCs w:val="20"/>
        </w:rPr>
        <w:t>(hemodynamic</w:t>
      </w:r>
      <w:r w:rsidRPr="0040445C">
        <w:rPr>
          <w:rFonts w:ascii="Times New Roman" w:hAnsi="Times New Roman" w:cs="Times New Roman"/>
          <w:b/>
          <w:bCs/>
          <w:color w:val="000000"/>
          <w:sz w:val="20"/>
          <w:szCs w:val="20"/>
        </w:rPr>
        <w:t xml:space="preserve"> effect)</w:t>
      </w:r>
      <w:r w:rsidR="0040445C" w:rsidRPr="0040445C">
        <w:rPr>
          <w:rFonts w:ascii="Times New Roman" w:hAnsi="Times New Roman" w:cs="Times New Roman"/>
          <w:b/>
          <w:bCs/>
          <w:color w:val="000000"/>
          <w:sz w:val="20"/>
          <w:szCs w:val="20"/>
        </w:rPr>
        <w:t>.</w:t>
      </w:r>
      <w:proofErr w:type="gramEnd"/>
      <w:r w:rsidR="0040445C">
        <w:rPr>
          <w:rFonts w:ascii="Times New Roman" w:hAnsi="Times New Roman" w:cs="Times New Roman"/>
          <w:b/>
          <w:bCs/>
          <w:color w:val="000000"/>
          <w:sz w:val="20"/>
          <w:szCs w:val="20"/>
        </w:rPr>
        <w:t xml:space="preserve"> </w:t>
      </w:r>
      <w:r w:rsidR="0040445C" w:rsidRPr="0040445C">
        <w:rPr>
          <w:rFonts w:ascii="Times New Roman" w:hAnsi="Times New Roman" w:cs="Times New Roman"/>
          <w:color w:val="000000"/>
          <w:sz w:val="20"/>
          <w:szCs w:val="20"/>
        </w:rPr>
        <w:t>A</w:t>
      </w:r>
      <w:r w:rsidRPr="0040445C">
        <w:rPr>
          <w:rFonts w:ascii="Times New Roman" w:hAnsi="Times New Roman" w:cs="Times New Roman"/>
          <w:color w:val="000000"/>
          <w:sz w:val="20"/>
          <w:szCs w:val="20"/>
        </w:rPr>
        <w:t>s regard RV volumes &amp; FAC; the decrease in volumes may be due to decrease LA pressure and accordingly decrease PVR &amp;</w:t>
      </w:r>
      <w:r w:rsidR="00922769" w:rsidRPr="0040445C">
        <w:rPr>
          <w:rFonts w:ascii="Times New Roman" w:hAnsi="Times New Roman" w:cs="Times New Roman"/>
          <w:color w:val="000000"/>
          <w:sz w:val="20"/>
          <w:szCs w:val="20"/>
        </w:rPr>
        <w:t>also may</w:t>
      </w:r>
      <w:r w:rsidRPr="0040445C">
        <w:rPr>
          <w:rFonts w:ascii="Times New Roman" w:hAnsi="Times New Roman" w:cs="Times New Roman"/>
          <w:color w:val="000000"/>
          <w:sz w:val="20"/>
          <w:szCs w:val="20"/>
        </w:rPr>
        <w:t xml:space="preserve"> be due </w:t>
      </w:r>
      <w:r w:rsidR="00922769" w:rsidRPr="0040445C">
        <w:rPr>
          <w:rFonts w:ascii="Times New Roman" w:hAnsi="Times New Roman" w:cs="Times New Roman"/>
          <w:color w:val="000000"/>
          <w:sz w:val="20"/>
          <w:szCs w:val="20"/>
        </w:rPr>
        <w:t>to decrease</w:t>
      </w:r>
      <w:r w:rsidRPr="0040445C">
        <w:rPr>
          <w:rFonts w:ascii="Times New Roman" w:hAnsi="Times New Roman" w:cs="Times New Roman"/>
          <w:color w:val="000000"/>
          <w:sz w:val="20"/>
          <w:szCs w:val="20"/>
        </w:rPr>
        <w:t xml:space="preserve"> RVSP</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C</w:t>
      </w:r>
      <w:r w:rsidRPr="0040445C">
        <w:rPr>
          <w:rFonts w:ascii="Times New Roman" w:hAnsi="Times New Roman" w:cs="Times New Roman"/>
          <w:color w:val="000000"/>
          <w:sz w:val="20"/>
          <w:szCs w:val="20"/>
        </w:rPr>
        <w:t xml:space="preserve">ompared with the control group, patients had </w:t>
      </w:r>
      <w:proofErr w:type="spellStart"/>
      <w:r w:rsidRPr="0040445C">
        <w:rPr>
          <w:rFonts w:ascii="Times New Roman" w:hAnsi="Times New Roman" w:cs="Times New Roman"/>
          <w:color w:val="000000"/>
          <w:sz w:val="20"/>
          <w:szCs w:val="20"/>
        </w:rPr>
        <w:t>signiﬁcantly</w:t>
      </w:r>
      <w:proofErr w:type="spellEnd"/>
      <w:r w:rsidRPr="0040445C">
        <w:rPr>
          <w:rFonts w:ascii="Times New Roman" w:hAnsi="Times New Roman" w:cs="Times New Roman"/>
          <w:color w:val="000000"/>
          <w:sz w:val="20"/>
          <w:szCs w:val="20"/>
        </w:rPr>
        <w:t xml:space="preserve"> lower LV and RV GLS (-15.15±1.76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20.95±1.43, P&lt;</w:t>
      </w:r>
      <w:r w:rsidR="00922769" w:rsidRPr="0040445C">
        <w:rPr>
          <w:rFonts w:ascii="Times New Roman" w:hAnsi="Times New Roman" w:cs="Times New Roman"/>
          <w:color w:val="000000"/>
          <w:sz w:val="20"/>
          <w:szCs w:val="20"/>
        </w:rPr>
        <w:t>0.001) and (</w:t>
      </w:r>
      <w:r w:rsidRPr="0040445C">
        <w:rPr>
          <w:rFonts w:ascii="Times New Roman" w:hAnsi="Times New Roman" w:cs="Times New Roman"/>
          <w:color w:val="000000"/>
          <w:sz w:val="20"/>
          <w:szCs w:val="20"/>
        </w:rPr>
        <w:t xml:space="preserve">-17.55±2.45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-19.35±2.54 VS, P=0.031), respectively, at </w:t>
      </w:r>
      <w:r w:rsidR="00922769" w:rsidRPr="0040445C">
        <w:rPr>
          <w:rFonts w:ascii="Times New Roman" w:hAnsi="Times New Roman" w:cs="Times New Roman"/>
          <w:color w:val="000000"/>
          <w:sz w:val="20"/>
          <w:szCs w:val="20"/>
        </w:rPr>
        <w:t>baseline before</w:t>
      </w:r>
      <w:r w:rsidRPr="0040445C">
        <w:rPr>
          <w:rFonts w:ascii="Times New Roman" w:hAnsi="Times New Roman" w:cs="Times New Roman"/>
          <w:color w:val="000000"/>
          <w:sz w:val="20"/>
          <w:szCs w:val="20"/>
        </w:rPr>
        <w:t xml:space="preserve"> BMV </w:t>
      </w:r>
      <w:r w:rsidR="00922769" w:rsidRPr="0040445C">
        <w:rPr>
          <w:rFonts w:ascii="Times New Roman" w:hAnsi="Times New Roman" w:cs="Times New Roman"/>
          <w:color w:val="000000"/>
          <w:sz w:val="20"/>
          <w:szCs w:val="20"/>
        </w:rPr>
        <w:t>(Table</w:t>
      </w:r>
      <w:r w:rsidR="002E4B1D" w:rsidRPr="0040445C">
        <w:rPr>
          <w:rFonts w:ascii="Times New Roman" w:hAnsi="Times New Roman" w:cs="Times New Roman"/>
          <w:color w:val="000000"/>
          <w:sz w:val="20"/>
          <w:szCs w:val="20"/>
        </w:rPr>
        <w:t xml:space="preserve"> 3</w:t>
      </w:r>
      <w:r w:rsidRPr="0040445C">
        <w:rPr>
          <w:rFonts w:ascii="Times New Roman" w:hAnsi="Times New Roman" w:cs="Times New Roman"/>
          <w:color w:val="000000"/>
          <w:sz w:val="20"/>
          <w:szCs w:val="20"/>
        </w:rPr>
        <w:t>)</w:t>
      </w:r>
      <w:r w:rsidR="00922769" w:rsidRPr="0040445C">
        <w:rPr>
          <w:rFonts w:ascii="Times New Roman" w:hAnsi="Times New Roman" w:cs="Times New Roman"/>
          <w:color w:val="000000"/>
          <w:sz w:val="20"/>
          <w:szCs w:val="20"/>
        </w:rPr>
        <w:t>. Although</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c</w:t>
      </w:r>
      <w:r w:rsidR="00922769" w:rsidRPr="0040445C">
        <w:rPr>
          <w:rFonts w:ascii="Times New Roman" w:hAnsi="Times New Roman" w:cs="Times New Roman"/>
          <w:color w:val="000000"/>
          <w:sz w:val="20"/>
          <w:szCs w:val="20"/>
        </w:rPr>
        <w:t>ompared</w:t>
      </w:r>
      <w:r w:rsidRPr="0040445C">
        <w:rPr>
          <w:rFonts w:ascii="Times New Roman" w:hAnsi="Times New Roman" w:cs="Times New Roman"/>
          <w:color w:val="000000"/>
          <w:sz w:val="20"/>
          <w:szCs w:val="20"/>
        </w:rPr>
        <w:t xml:space="preserve"> with the control group, patients had </w:t>
      </w:r>
      <w:proofErr w:type="spellStart"/>
      <w:r w:rsidRPr="0040445C">
        <w:rPr>
          <w:rFonts w:ascii="Times New Roman" w:hAnsi="Times New Roman" w:cs="Times New Roman"/>
          <w:color w:val="000000"/>
          <w:sz w:val="20"/>
          <w:szCs w:val="20"/>
        </w:rPr>
        <w:t>signiﬁcantly</w:t>
      </w:r>
      <w:proofErr w:type="spellEnd"/>
      <w:r w:rsidRPr="0040445C">
        <w:rPr>
          <w:rFonts w:ascii="Times New Roman" w:hAnsi="Times New Roman" w:cs="Times New Roman"/>
          <w:color w:val="000000"/>
          <w:sz w:val="20"/>
          <w:szCs w:val="20"/>
        </w:rPr>
        <w:t xml:space="preserve"> lower circumferential strain (CS) (MV level) (-17.05±1.43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-27.65±</w:t>
      </w:r>
      <w:r w:rsidR="00922769" w:rsidRPr="0040445C">
        <w:rPr>
          <w:rFonts w:ascii="Times New Roman" w:hAnsi="Times New Roman" w:cs="Times New Roman"/>
          <w:color w:val="000000"/>
          <w:sz w:val="20"/>
          <w:szCs w:val="20"/>
        </w:rPr>
        <w:t>5.67, P=0.001)</w:t>
      </w:r>
      <w:r w:rsidR="002E4B1D" w:rsidRPr="0040445C">
        <w:rPr>
          <w:rFonts w:ascii="Times New Roman" w:hAnsi="Times New Roman" w:cs="Times New Roman"/>
          <w:color w:val="000000"/>
          <w:sz w:val="20"/>
          <w:szCs w:val="20"/>
        </w:rPr>
        <w:t xml:space="preserve"> (table 5)</w:t>
      </w:r>
      <w:r w:rsidR="00922769"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 xml:space="preserve">The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decrease in the LV GLS values compared with control group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throughout the whole segments with the exception of the apical inferior, </w:t>
      </w:r>
      <w:r w:rsidR="00922769" w:rsidRPr="0040445C">
        <w:rPr>
          <w:rFonts w:ascii="Times New Roman" w:hAnsi="Times New Roman" w:cs="Times New Roman"/>
          <w:color w:val="000000"/>
          <w:sz w:val="20"/>
          <w:szCs w:val="20"/>
        </w:rPr>
        <w:t xml:space="preserve">apical </w:t>
      </w:r>
      <w:proofErr w:type="spellStart"/>
      <w:r w:rsidR="00922769" w:rsidRPr="0040445C">
        <w:rPr>
          <w:rFonts w:ascii="Times New Roman" w:hAnsi="Times New Roman" w:cs="Times New Roman"/>
          <w:color w:val="000000"/>
          <w:sz w:val="20"/>
          <w:szCs w:val="20"/>
        </w:rPr>
        <w:t>antero</w:t>
      </w:r>
      <w:proofErr w:type="spellEnd"/>
      <w:r w:rsidRPr="0040445C">
        <w:rPr>
          <w:rFonts w:ascii="Times New Roman" w:hAnsi="Times New Roman" w:cs="Times New Roman"/>
          <w:color w:val="000000"/>
          <w:sz w:val="20"/>
          <w:szCs w:val="20"/>
        </w:rPr>
        <w:t xml:space="preserve">-septum and apical inferior septum </w:t>
      </w:r>
      <w:r w:rsidR="002E4B1D" w:rsidRPr="0040445C">
        <w:rPr>
          <w:rFonts w:ascii="Times New Roman" w:hAnsi="Times New Roman" w:cs="Times New Roman"/>
          <w:color w:val="000000"/>
          <w:sz w:val="20"/>
          <w:szCs w:val="20"/>
        </w:rPr>
        <w:t>(Tables (4</w:t>
      </w:r>
      <w:r w:rsidRPr="0040445C">
        <w:rPr>
          <w:rFonts w:ascii="Times New Roman" w:hAnsi="Times New Roman" w:cs="Times New Roman"/>
          <w:color w:val="000000"/>
          <w:sz w:val="20"/>
          <w:szCs w:val="20"/>
        </w:rPr>
        <w:t xml:space="preserve">). On the other hand, the decrease in RV GLS vs. control group was only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in </w:t>
      </w:r>
      <w:r w:rsidR="00922769" w:rsidRPr="0040445C">
        <w:rPr>
          <w:rFonts w:ascii="Times New Roman" w:hAnsi="Times New Roman" w:cs="Times New Roman"/>
          <w:color w:val="000000"/>
          <w:sz w:val="20"/>
          <w:szCs w:val="20"/>
        </w:rPr>
        <w:t xml:space="preserve">the </w:t>
      </w:r>
      <w:proofErr w:type="spellStart"/>
      <w:r w:rsidR="00922769" w:rsidRPr="0040445C">
        <w:rPr>
          <w:rFonts w:ascii="Times New Roman" w:hAnsi="Times New Roman" w:cs="Times New Roman"/>
          <w:color w:val="000000"/>
          <w:sz w:val="20"/>
          <w:szCs w:val="20"/>
        </w:rPr>
        <w:t>septalsegments</w:t>
      </w:r>
      <w:proofErr w:type="spellEnd"/>
      <w:r w:rsidR="00922769" w:rsidRPr="0040445C">
        <w:rPr>
          <w:rFonts w:ascii="Times New Roman" w:hAnsi="Times New Roman" w:cs="Times New Roman"/>
          <w:color w:val="000000"/>
          <w:sz w:val="20"/>
          <w:szCs w:val="20"/>
        </w:rPr>
        <w:t xml:space="preserve"> (mid&amp; basal</w:t>
      </w:r>
      <w:r w:rsidRPr="0040445C">
        <w:rPr>
          <w:rFonts w:ascii="Times New Roman" w:hAnsi="Times New Roman" w:cs="Times New Roman"/>
          <w:color w:val="000000"/>
          <w:sz w:val="20"/>
          <w:szCs w:val="20"/>
        </w:rPr>
        <w:t>) only and basal RV free wall (Table</w:t>
      </w:r>
      <w:r w:rsidR="002E4B1D" w:rsidRPr="0040445C">
        <w:rPr>
          <w:rFonts w:ascii="Times New Roman" w:hAnsi="Times New Roman" w:cs="Times New Roman"/>
          <w:color w:val="000000"/>
          <w:sz w:val="20"/>
          <w:szCs w:val="20"/>
        </w:rPr>
        <w:t xml:space="preserve"> 6</w:t>
      </w:r>
      <w:r w:rsidR="00922769" w:rsidRPr="0040445C">
        <w:rPr>
          <w:rFonts w:ascii="Times New Roman" w:hAnsi="Times New Roman" w:cs="Times New Roman"/>
          <w:color w:val="000000"/>
          <w:sz w:val="20"/>
          <w:szCs w:val="20"/>
        </w:rPr>
        <w:t>)</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W</w:t>
      </w:r>
      <w:r w:rsidRPr="0040445C">
        <w:rPr>
          <w:rFonts w:ascii="Times New Roman" w:hAnsi="Times New Roman" w:cs="Times New Roman"/>
          <w:color w:val="000000"/>
          <w:sz w:val="20"/>
          <w:szCs w:val="20"/>
        </w:rPr>
        <w:t xml:space="preserve">hile there is increase in segmental LS of the </w:t>
      </w:r>
      <w:r w:rsidR="00922769" w:rsidRPr="0040445C">
        <w:rPr>
          <w:rFonts w:ascii="Times New Roman" w:hAnsi="Times New Roman" w:cs="Times New Roman"/>
          <w:color w:val="000000"/>
          <w:sz w:val="20"/>
          <w:szCs w:val="20"/>
        </w:rPr>
        <w:t xml:space="preserve">RV </w:t>
      </w:r>
      <w:proofErr w:type="spellStart"/>
      <w:r w:rsidR="00922769"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control </w:t>
      </w:r>
      <w:r w:rsidR="00922769" w:rsidRPr="0040445C">
        <w:rPr>
          <w:rFonts w:ascii="Times New Roman" w:hAnsi="Times New Roman" w:cs="Times New Roman"/>
          <w:color w:val="000000"/>
          <w:sz w:val="20"/>
          <w:szCs w:val="20"/>
        </w:rPr>
        <w:t>group was</w:t>
      </w:r>
      <w:r w:rsidRPr="0040445C">
        <w:rPr>
          <w:rFonts w:ascii="Times New Roman" w:hAnsi="Times New Roman" w:cs="Times New Roman"/>
          <w:color w:val="000000"/>
          <w:sz w:val="20"/>
          <w:szCs w:val="20"/>
        </w:rPr>
        <w:t xml:space="preserve"> noticed in other segments (apical RV septum, mid RV free wall and apical RV free wall), but the net of the total segments was decrease in RV GLS in the study group compared to control group (Table</w:t>
      </w:r>
      <w:r w:rsidR="002E4B1D" w:rsidRPr="0040445C">
        <w:rPr>
          <w:rFonts w:ascii="Times New Roman" w:hAnsi="Times New Roman" w:cs="Times New Roman"/>
          <w:color w:val="000000"/>
          <w:sz w:val="20"/>
          <w:szCs w:val="20"/>
        </w:rPr>
        <w:t xml:space="preserve"> 6</w:t>
      </w:r>
      <w:r w:rsidR="00922769" w:rsidRPr="0040445C">
        <w:rPr>
          <w:rFonts w:ascii="Times New Roman" w:hAnsi="Times New Roman" w:cs="Times New Roman"/>
          <w:color w:val="000000"/>
          <w:sz w:val="20"/>
          <w:szCs w:val="20"/>
        </w:rPr>
        <w:t>)</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I</w:t>
      </w:r>
      <w:r w:rsidRPr="0040445C">
        <w:rPr>
          <w:rFonts w:ascii="Times New Roman" w:hAnsi="Times New Roman" w:cs="Times New Roman"/>
          <w:color w:val="000000"/>
          <w:sz w:val="20"/>
          <w:szCs w:val="20"/>
        </w:rPr>
        <w:t xml:space="preserve">mmediately after BMV, there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in LV GLS in all views as well as the average GLS compared with baseline measurements (-18.7±1.72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-15.15±</w:t>
      </w:r>
      <w:r w:rsidR="00922769" w:rsidRPr="0040445C">
        <w:rPr>
          <w:rFonts w:ascii="Times New Roman" w:hAnsi="Times New Roman" w:cs="Times New Roman"/>
          <w:color w:val="000000"/>
          <w:sz w:val="20"/>
          <w:szCs w:val="20"/>
        </w:rPr>
        <w:t>1.76</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p</w:t>
      </w:r>
      <w:r w:rsidRPr="0040445C">
        <w:rPr>
          <w:rFonts w:ascii="Times New Roman" w:hAnsi="Times New Roman" w:cs="Times New Roman"/>
          <w:color w:val="000000"/>
          <w:sz w:val="20"/>
          <w:szCs w:val="20"/>
        </w:rPr>
        <w:t>&lt;0.001)</w:t>
      </w:r>
      <w:r w:rsidR="00922769"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 xml:space="preserve">This improvement was sustained at follow-up after 1 months with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compared with both the pre-BMV values</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 xml:space="preserve">(-20.75±1.92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-15.15±1.76, p&lt;0.001) and the immediate post-BMV </w:t>
      </w:r>
      <w:proofErr w:type="gramStart"/>
      <w:r w:rsidRPr="0040445C">
        <w:rPr>
          <w:rFonts w:ascii="Times New Roman" w:hAnsi="Times New Roman" w:cs="Times New Roman"/>
          <w:color w:val="000000"/>
          <w:sz w:val="20"/>
          <w:szCs w:val="20"/>
        </w:rPr>
        <w:t>values(</w:t>
      </w:r>
      <w:proofErr w:type="gramEnd"/>
      <w:r w:rsidRPr="0040445C">
        <w:rPr>
          <w:rFonts w:ascii="Times New Roman" w:hAnsi="Times New Roman" w:cs="Times New Roman"/>
          <w:color w:val="000000"/>
          <w:sz w:val="20"/>
          <w:szCs w:val="20"/>
        </w:rPr>
        <w:t xml:space="preserve">-20.75±1.92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-18.7±</w:t>
      </w:r>
      <w:r w:rsidR="00922769" w:rsidRPr="0040445C">
        <w:rPr>
          <w:rFonts w:ascii="Times New Roman" w:hAnsi="Times New Roman" w:cs="Times New Roman"/>
          <w:color w:val="000000"/>
          <w:sz w:val="20"/>
          <w:szCs w:val="20"/>
        </w:rPr>
        <w:t>1.72, p&lt;0.001) (Table</w:t>
      </w:r>
      <w:r w:rsidR="002E4B1D" w:rsidRPr="0040445C">
        <w:rPr>
          <w:rFonts w:ascii="Times New Roman" w:hAnsi="Times New Roman" w:cs="Times New Roman"/>
          <w:color w:val="000000"/>
          <w:sz w:val="20"/>
          <w:szCs w:val="20"/>
        </w:rPr>
        <w:t xml:space="preserve"> 10</w:t>
      </w:r>
      <w:r w:rsidRPr="0040445C">
        <w:rPr>
          <w:rFonts w:ascii="Times New Roman" w:hAnsi="Times New Roman" w:cs="Times New Roman"/>
          <w:color w:val="000000"/>
          <w:sz w:val="20"/>
          <w:szCs w:val="20"/>
        </w:rPr>
        <w:t>). There was progressive trend towards normalization of the LV GLS values compared with the control group measur</w:t>
      </w:r>
      <w:r w:rsidR="002E4B1D" w:rsidRPr="0040445C">
        <w:rPr>
          <w:rFonts w:ascii="Times New Roman" w:hAnsi="Times New Roman" w:cs="Times New Roman"/>
          <w:color w:val="000000"/>
          <w:sz w:val="20"/>
          <w:szCs w:val="20"/>
        </w:rPr>
        <w:t>ements during follow-up</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here was also </w:t>
      </w:r>
      <w:proofErr w:type="spellStart"/>
      <w:r w:rsidRPr="0040445C">
        <w:rPr>
          <w:rFonts w:ascii="Times New Roman" w:hAnsi="Times New Roman" w:cs="Times New Roman"/>
          <w:color w:val="000000"/>
          <w:sz w:val="20"/>
          <w:szCs w:val="20"/>
        </w:rPr>
        <w:t>s</w:t>
      </w:r>
      <w:r w:rsidR="00922769" w:rsidRPr="0040445C">
        <w:rPr>
          <w:rFonts w:ascii="Times New Roman" w:hAnsi="Times New Roman" w:cs="Times New Roman"/>
          <w:color w:val="000000"/>
          <w:sz w:val="20"/>
          <w:szCs w:val="20"/>
        </w:rPr>
        <w:t>igniﬁcant</w:t>
      </w:r>
      <w:proofErr w:type="spellEnd"/>
      <w:r w:rsidR="00922769" w:rsidRPr="0040445C">
        <w:rPr>
          <w:rFonts w:ascii="Times New Roman" w:hAnsi="Times New Roman" w:cs="Times New Roman"/>
          <w:color w:val="000000"/>
          <w:sz w:val="20"/>
          <w:szCs w:val="20"/>
        </w:rPr>
        <w:t xml:space="preserve"> improvement in RV GLS </w:t>
      </w:r>
      <w:r w:rsidRPr="0040445C">
        <w:rPr>
          <w:rFonts w:ascii="Times New Roman" w:hAnsi="Times New Roman" w:cs="Times New Roman"/>
          <w:color w:val="000000"/>
          <w:sz w:val="20"/>
          <w:szCs w:val="20"/>
        </w:rPr>
        <w:t xml:space="preserve">compared with baseline measurements (-23.4±2.62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-17.55±2.54, p&lt;0.001). This improvement was sustained at follow-up after 1month with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compared with both the pre-BMV values (-26.65±2.92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-17.55±2.54, p&lt;0.001) and the immediate post-BMV values</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 xml:space="preserve">(-26.65±2.92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lastRenderedPageBreak/>
        <w:t>23.4±</w:t>
      </w:r>
      <w:r w:rsidR="00922769" w:rsidRPr="0040445C">
        <w:rPr>
          <w:rFonts w:ascii="Times New Roman" w:hAnsi="Times New Roman" w:cs="Times New Roman"/>
          <w:color w:val="000000"/>
          <w:sz w:val="20"/>
          <w:szCs w:val="20"/>
        </w:rPr>
        <w:t>2.62, p&lt;0.001), table (</w:t>
      </w:r>
      <w:r w:rsidR="002E4B1D" w:rsidRPr="0040445C">
        <w:rPr>
          <w:rFonts w:ascii="Times New Roman" w:hAnsi="Times New Roman" w:cs="Times New Roman"/>
          <w:color w:val="000000"/>
          <w:sz w:val="20"/>
          <w:szCs w:val="20"/>
        </w:rPr>
        <w:t>10</w:t>
      </w:r>
      <w:r w:rsidR="00922769" w:rsidRPr="0040445C">
        <w:rPr>
          <w:rFonts w:ascii="Times New Roman" w:hAnsi="Times New Roman" w:cs="Times New Roman"/>
          <w:color w:val="000000"/>
          <w:sz w:val="20"/>
          <w:szCs w:val="20"/>
        </w:rPr>
        <w:t>)</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here was also progressive trend towards normalization of the RV GLS values compared with the control group measurements during follow-up (Figure 5)</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he LV average GLS showed modest but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positive correlation with mean pressure gradient across mitral valve (MPG; r= 0.5, P = 0.006) and right ventricular systolic pressure (RVSP; r =0.6, P ¼ 0.005), and modest but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inverse correlation </w:t>
      </w:r>
      <w:r w:rsidR="00922769" w:rsidRPr="0040445C">
        <w:rPr>
          <w:rFonts w:ascii="Times New Roman" w:hAnsi="Times New Roman" w:cs="Times New Roman"/>
          <w:color w:val="000000"/>
          <w:sz w:val="20"/>
          <w:szCs w:val="20"/>
        </w:rPr>
        <w:t xml:space="preserve">with MVA by </w:t>
      </w:r>
      <w:proofErr w:type="spellStart"/>
      <w:r w:rsidR="00922769" w:rsidRPr="0040445C">
        <w:rPr>
          <w:rFonts w:ascii="Times New Roman" w:hAnsi="Times New Roman" w:cs="Times New Roman"/>
          <w:color w:val="000000"/>
          <w:sz w:val="20"/>
          <w:szCs w:val="20"/>
        </w:rPr>
        <w:t>planimetry</w:t>
      </w:r>
      <w:proofErr w:type="spellEnd"/>
      <w:r w:rsidRPr="0040445C">
        <w:rPr>
          <w:rFonts w:ascii="Times New Roman" w:hAnsi="Times New Roman" w:cs="Times New Roman"/>
          <w:color w:val="000000"/>
          <w:sz w:val="20"/>
          <w:szCs w:val="20"/>
        </w:rPr>
        <w:t xml:space="preserve"> (r =20.4, P = 0.04</w:t>
      </w:r>
      <w:r w:rsidR="0040445C" w:rsidRPr="0040445C">
        <w:rPr>
          <w:rFonts w:ascii="Times New Roman" w:hAnsi="Times New Roman" w:cs="Times New Roman"/>
          <w:color w:val="00B050"/>
          <w:sz w:val="20"/>
          <w:szCs w:val="20"/>
        </w:rPr>
        <w:t>.</w:t>
      </w:r>
      <w:r w:rsidRPr="0040445C">
        <w:rPr>
          <w:rFonts w:ascii="Times New Roman" w:hAnsi="Times New Roman" w:cs="Times New Roman"/>
          <w:color w:val="00B050"/>
          <w:sz w:val="20"/>
          <w:szCs w:val="20"/>
        </w:rPr>
        <w:t xml:space="preserve"> </w:t>
      </w:r>
      <w:r w:rsidRPr="0040445C">
        <w:rPr>
          <w:rFonts w:ascii="Times New Roman" w:hAnsi="Times New Roman" w:cs="Times New Roman"/>
          <w:color w:val="000000"/>
          <w:sz w:val="20"/>
          <w:szCs w:val="20"/>
        </w:rPr>
        <w:t xml:space="preserve">The RV GLS showed strong highly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correlation with RVSP (r = 0.7, P 0.001) and modest but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correlation with the MPG across the mitral valve</w:t>
      </w:r>
      <w:r w:rsidR="00C71567">
        <w:rPr>
          <w:rFonts w:ascii="Times New Roman" w:eastAsia="宋体" w:hAnsi="Times New Roman" w:cs="Times New Roman" w:hint="eastAsia"/>
          <w:color w:val="000000"/>
          <w:sz w:val="20"/>
          <w:szCs w:val="20"/>
          <w:lang w:eastAsia="zh-CN"/>
        </w:rPr>
        <w:t xml:space="preserve"> </w:t>
      </w:r>
      <w:r w:rsidR="00086A59" w:rsidRPr="0040445C">
        <w:rPr>
          <w:rFonts w:ascii="Times New Roman" w:hAnsi="Times New Roman" w:cs="Times New Roman"/>
          <w:color w:val="000000"/>
          <w:sz w:val="20"/>
          <w:szCs w:val="20"/>
        </w:rPr>
        <w:t>(r = 0.6, P= 0.001)</w:t>
      </w:r>
      <w:r w:rsidR="00922769"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This study is the first study to evaluate the CS in patients with MS and the eff</w:t>
      </w:r>
      <w:r w:rsidR="00922769" w:rsidRPr="0040445C">
        <w:rPr>
          <w:rFonts w:ascii="Times New Roman" w:hAnsi="Times New Roman" w:cs="Times New Roman"/>
          <w:color w:val="000000"/>
          <w:sz w:val="20"/>
          <w:szCs w:val="20"/>
        </w:rPr>
        <w:t xml:space="preserve">ect of BMV on it. We choose LV-CS on the </w:t>
      </w:r>
      <w:r w:rsidRPr="0040445C">
        <w:rPr>
          <w:rFonts w:ascii="Times New Roman" w:hAnsi="Times New Roman" w:cs="Times New Roman"/>
          <w:color w:val="000000"/>
          <w:sz w:val="20"/>
          <w:szCs w:val="20"/>
        </w:rPr>
        <w:t>MV level as it may be the most affected one (</w:t>
      </w:r>
      <w:r w:rsidRPr="0040445C">
        <w:rPr>
          <w:rFonts w:ascii="Times New Roman" w:hAnsi="Times New Roman" w:cs="Times New Roman"/>
          <w:b/>
          <w:bCs/>
          <w:color w:val="000000"/>
          <w:sz w:val="20"/>
          <w:szCs w:val="20"/>
        </w:rPr>
        <w:t>nearest segments to the MV leaflets</w:t>
      </w:r>
      <w:r w:rsidRPr="0040445C">
        <w:rPr>
          <w:rFonts w:ascii="Times New Roman" w:hAnsi="Times New Roman" w:cs="Times New Roman"/>
          <w:color w:val="000000"/>
          <w:sz w:val="20"/>
          <w:szCs w:val="20"/>
        </w:rPr>
        <w:t>)</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here </w:t>
      </w:r>
      <w:r w:rsidR="00922769" w:rsidRPr="0040445C">
        <w:rPr>
          <w:rFonts w:ascii="Times New Roman" w:hAnsi="Times New Roman" w:cs="Times New Roman"/>
          <w:color w:val="000000"/>
          <w:sz w:val="20"/>
          <w:szCs w:val="20"/>
        </w:rPr>
        <w:t>was significant</w:t>
      </w:r>
      <w:r w:rsidRPr="0040445C">
        <w:rPr>
          <w:rFonts w:ascii="Times New Roman" w:hAnsi="Times New Roman" w:cs="Times New Roman"/>
          <w:color w:val="000000"/>
          <w:sz w:val="20"/>
          <w:szCs w:val="20"/>
        </w:rPr>
        <w:t xml:space="preserve"> decrease of CS in patients with MS compared with control </w:t>
      </w:r>
      <w:proofErr w:type="gramStart"/>
      <w:r w:rsidRPr="0040445C">
        <w:rPr>
          <w:rFonts w:ascii="Times New Roman" w:hAnsi="Times New Roman" w:cs="Times New Roman"/>
          <w:color w:val="000000"/>
          <w:sz w:val="20"/>
          <w:szCs w:val="20"/>
        </w:rPr>
        <w:t>group(</w:t>
      </w:r>
      <w:proofErr w:type="gramEnd"/>
      <w:r w:rsidRPr="0040445C">
        <w:rPr>
          <w:rFonts w:ascii="Times New Roman" w:hAnsi="Times New Roman" w:cs="Times New Roman"/>
          <w:color w:val="000000"/>
          <w:sz w:val="20"/>
          <w:szCs w:val="20"/>
        </w:rPr>
        <w:t xml:space="preserve">-17.05±2.7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-27.65±</w:t>
      </w:r>
      <w:r w:rsidR="00922769" w:rsidRPr="0040445C">
        <w:rPr>
          <w:rFonts w:ascii="Times New Roman" w:hAnsi="Times New Roman" w:cs="Times New Roman"/>
          <w:color w:val="000000"/>
          <w:sz w:val="20"/>
          <w:szCs w:val="20"/>
        </w:rPr>
        <w:t>5.67, P&lt;0.001)</w:t>
      </w:r>
      <w:r w:rsidR="00086A59" w:rsidRPr="0040445C">
        <w:rPr>
          <w:rFonts w:ascii="Times New Roman" w:hAnsi="Times New Roman" w:cs="Times New Roman"/>
          <w:color w:val="000000"/>
          <w:sz w:val="20"/>
          <w:szCs w:val="20"/>
        </w:rPr>
        <w:t xml:space="preserve"> (table 5)</w:t>
      </w:r>
      <w:r w:rsidR="00922769"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 xml:space="preserve">Immediately after BMV, there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in LV CS global and </w:t>
      </w:r>
      <w:r w:rsidR="00922769" w:rsidRPr="0040445C">
        <w:rPr>
          <w:rFonts w:ascii="Times New Roman" w:hAnsi="Times New Roman" w:cs="Times New Roman"/>
          <w:color w:val="000000"/>
          <w:sz w:val="20"/>
          <w:szCs w:val="20"/>
        </w:rPr>
        <w:t>segmental compared with</w:t>
      </w:r>
      <w:r w:rsidRPr="0040445C">
        <w:rPr>
          <w:rFonts w:ascii="Times New Roman" w:hAnsi="Times New Roman" w:cs="Times New Roman"/>
          <w:color w:val="000000"/>
          <w:sz w:val="20"/>
          <w:szCs w:val="20"/>
        </w:rPr>
        <w:t xml:space="preserve"> baseline </w:t>
      </w:r>
      <w:r w:rsidR="00922769" w:rsidRPr="0040445C">
        <w:rPr>
          <w:rFonts w:ascii="Times New Roman" w:hAnsi="Times New Roman" w:cs="Times New Roman"/>
          <w:color w:val="000000"/>
          <w:sz w:val="20"/>
          <w:szCs w:val="20"/>
        </w:rPr>
        <w:t xml:space="preserve">measurements (-17.05±2.7 </w:t>
      </w:r>
      <w:proofErr w:type="spellStart"/>
      <w:r w:rsidR="00922769" w:rsidRPr="0040445C">
        <w:rPr>
          <w:rFonts w:ascii="Times New Roman" w:hAnsi="Times New Roman" w:cs="Times New Roman"/>
          <w:color w:val="000000"/>
          <w:sz w:val="20"/>
          <w:szCs w:val="20"/>
        </w:rPr>
        <w:t>vs</w:t>
      </w:r>
      <w:proofErr w:type="spellEnd"/>
      <w:r w:rsidR="00922769" w:rsidRPr="0040445C">
        <w:rPr>
          <w:rFonts w:ascii="Times New Roman" w:hAnsi="Times New Roman" w:cs="Times New Roman"/>
          <w:color w:val="000000"/>
          <w:sz w:val="20"/>
          <w:szCs w:val="20"/>
        </w:rPr>
        <w:t xml:space="preserve"> -21.9±2.83</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p</w:t>
      </w:r>
      <w:r w:rsidRPr="0040445C">
        <w:rPr>
          <w:rFonts w:ascii="Times New Roman" w:hAnsi="Times New Roman" w:cs="Times New Roman"/>
          <w:color w:val="000000"/>
          <w:sz w:val="20"/>
          <w:szCs w:val="20"/>
        </w:rPr>
        <w:t>&lt;0.001).</w:t>
      </w:r>
      <w:r w:rsidR="00922769" w:rsidRPr="0040445C">
        <w:rPr>
          <w:rFonts w:ascii="Times New Roman" w:hAnsi="Times New Roman" w:cs="Times New Roman"/>
          <w:color w:val="000000"/>
          <w:sz w:val="20"/>
          <w:szCs w:val="20"/>
        </w:rPr>
        <w:t xml:space="preserve"> This </w:t>
      </w:r>
      <w:r w:rsidRPr="0040445C">
        <w:rPr>
          <w:rFonts w:ascii="Times New Roman" w:hAnsi="Times New Roman" w:cs="Times New Roman"/>
          <w:color w:val="000000"/>
          <w:sz w:val="20"/>
          <w:szCs w:val="20"/>
        </w:rPr>
        <w:t xml:space="preserve">improvement was sustained at follow-up after 1 month with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compared with both the pre-BMV values</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 xml:space="preserve">(-23.75±2.2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-17.05±2.7, p&lt;0.001) and the immediate post-BMV values</w:t>
      </w:r>
      <w:r w:rsidR="00922769" w:rsidRPr="0040445C">
        <w:rPr>
          <w:rFonts w:ascii="Times New Roman" w:hAnsi="Times New Roman" w:cs="Times New Roman"/>
          <w:color w:val="000000"/>
          <w:sz w:val="20"/>
          <w:szCs w:val="20"/>
        </w:rPr>
        <w:t xml:space="preserve"> (-23.75±2.2 </w:t>
      </w:r>
      <w:proofErr w:type="spellStart"/>
      <w:r w:rsidR="00922769" w:rsidRPr="0040445C">
        <w:rPr>
          <w:rFonts w:ascii="Times New Roman" w:hAnsi="Times New Roman" w:cs="Times New Roman"/>
          <w:color w:val="000000"/>
          <w:sz w:val="20"/>
          <w:szCs w:val="20"/>
        </w:rPr>
        <w:t>vs</w:t>
      </w:r>
      <w:proofErr w:type="spellEnd"/>
      <w:r w:rsidR="00922769" w:rsidRPr="0040445C">
        <w:rPr>
          <w:rFonts w:ascii="Times New Roman" w:hAnsi="Times New Roman" w:cs="Times New Roman"/>
          <w:color w:val="000000"/>
          <w:sz w:val="20"/>
          <w:szCs w:val="20"/>
        </w:rPr>
        <w:t xml:space="preserve"> -21.9±2.83</w:t>
      </w:r>
      <w:r w:rsidRPr="0040445C">
        <w:rPr>
          <w:rFonts w:ascii="Times New Roman" w:hAnsi="Times New Roman" w:cs="Times New Roman"/>
          <w:color w:val="000000"/>
          <w:sz w:val="20"/>
          <w:szCs w:val="20"/>
        </w:rPr>
        <w:t>, p&lt;0.001</w:t>
      </w:r>
      <w:proofErr w:type="gramStart"/>
      <w:r w:rsidRPr="0040445C">
        <w:rPr>
          <w:rFonts w:ascii="Times New Roman" w:hAnsi="Times New Roman" w:cs="Times New Roman"/>
          <w:color w:val="000000"/>
          <w:sz w:val="20"/>
          <w:szCs w:val="20"/>
        </w:rPr>
        <w:t>)</w:t>
      </w:r>
      <w:r w:rsidR="00086A59" w:rsidRPr="0040445C">
        <w:rPr>
          <w:rFonts w:ascii="Times New Roman" w:hAnsi="Times New Roman" w:cs="Times New Roman"/>
          <w:color w:val="000000"/>
          <w:sz w:val="20"/>
          <w:szCs w:val="20"/>
        </w:rPr>
        <w:t>(</w:t>
      </w:r>
      <w:proofErr w:type="gramEnd"/>
      <w:r w:rsidR="00086A59" w:rsidRPr="0040445C">
        <w:rPr>
          <w:rFonts w:ascii="Times New Roman" w:hAnsi="Times New Roman" w:cs="Times New Roman"/>
          <w:color w:val="000000"/>
          <w:sz w:val="20"/>
          <w:szCs w:val="20"/>
        </w:rPr>
        <w:t>table10)</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F</w:t>
      </w:r>
      <w:r w:rsidRPr="0040445C">
        <w:rPr>
          <w:rFonts w:ascii="Times New Roman" w:hAnsi="Times New Roman" w:cs="Times New Roman"/>
          <w:color w:val="000000"/>
          <w:sz w:val="20"/>
          <w:szCs w:val="20"/>
        </w:rPr>
        <w:t xml:space="preserve">urther assessment of this function is of importance in order to </w:t>
      </w:r>
      <w:r w:rsidR="00922769" w:rsidRPr="0040445C">
        <w:rPr>
          <w:rFonts w:ascii="Times New Roman" w:hAnsi="Times New Roman" w:cs="Times New Roman"/>
          <w:color w:val="000000"/>
          <w:sz w:val="20"/>
          <w:szCs w:val="20"/>
        </w:rPr>
        <w:t>assess</w:t>
      </w:r>
      <w:r w:rsidRPr="0040445C">
        <w:rPr>
          <w:rFonts w:ascii="Times New Roman" w:hAnsi="Times New Roman" w:cs="Times New Roman"/>
          <w:color w:val="000000"/>
          <w:sz w:val="20"/>
          <w:szCs w:val="20"/>
        </w:rPr>
        <w:t xml:space="preserve"> the CS in patients with MS in the 3 levels of the short axis (MV level, papillary muscle level &amp; apical level)</w:t>
      </w:r>
      <w:r w:rsidR="00922769"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 xml:space="preserve">We were expecting </w:t>
      </w:r>
      <w:r w:rsidR="00922769" w:rsidRPr="0040445C">
        <w:rPr>
          <w:rFonts w:ascii="Times New Roman" w:hAnsi="Times New Roman" w:cs="Times New Roman"/>
          <w:color w:val="000000"/>
          <w:sz w:val="20"/>
          <w:szCs w:val="20"/>
        </w:rPr>
        <w:t>that CS</w:t>
      </w:r>
      <w:r w:rsidRPr="0040445C">
        <w:rPr>
          <w:rFonts w:ascii="Times New Roman" w:hAnsi="Times New Roman" w:cs="Times New Roman"/>
          <w:color w:val="000000"/>
          <w:sz w:val="20"/>
          <w:szCs w:val="20"/>
        </w:rPr>
        <w:t xml:space="preserve"> of the LV which is </w:t>
      </w:r>
      <w:r w:rsidR="00922769" w:rsidRPr="0040445C">
        <w:rPr>
          <w:rFonts w:ascii="Times New Roman" w:hAnsi="Times New Roman" w:cs="Times New Roman"/>
          <w:color w:val="000000"/>
          <w:sz w:val="20"/>
          <w:szCs w:val="20"/>
        </w:rPr>
        <w:t>a part</w:t>
      </w:r>
      <w:r w:rsidRPr="0040445C">
        <w:rPr>
          <w:rFonts w:ascii="Times New Roman" w:hAnsi="Times New Roman" w:cs="Times New Roman"/>
          <w:color w:val="000000"/>
          <w:sz w:val="20"/>
          <w:szCs w:val="20"/>
        </w:rPr>
        <w:t xml:space="preserve"> of the LV function will try to compensate the decrease in LV LS, but this does not occur</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I</w:t>
      </w:r>
      <w:r w:rsidRPr="0040445C">
        <w:rPr>
          <w:rFonts w:ascii="Times New Roman" w:hAnsi="Times New Roman" w:cs="Times New Roman"/>
          <w:color w:val="000000"/>
          <w:sz w:val="20"/>
          <w:szCs w:val="20"/>
        </w:rPr>
        <w:t xml:space="preserve">n order to test an underlying myocardial factor for this decrease, this study compared regional LV longitudinal strain in the study group vs. control group. The presence of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decrease in LV basal and mid-segmental strain values compared with control group and less or n</w:t>
      </w:r>
      <w:r w:rsidR="00C139BA" w:rsidRPr="0040445C">
        <w:rPr>
          <w:rFonts w:ascii="Times New Roman" w:hAnsi="Times New Roman" w:cs="Times New Roman"/>
          <w:color w:val="000000"/>
          <w:sz w:val="20"/>
          <w:szCs w:val="20"/>
        </w:rPr>
        <w:t>on-</w:t>
      </w:r>
      <w:proofErr w:type="spellStart"/>
      <w:r w:rsidR="00C139BA" w:rsidRPr="0040445C">
        <w:rPr>
          <w:rFonts w:ascii="Times New Roman" w:hAnsi="Times New Roman" w:cs="Times New Roman"/>
          <w:color w:val="000000"/>
          <w:sz w:val="20"/>
          <w:szCs w:val="20"/>
        </w:rPr>
        <w:t>signiﬁcant</w:t>
      </w:r>
      <w:proofErr w:type="spellEnd"/>
      <w:r w:rsidR="00C139BA" w:rsidRPr="0040445C">
        <w:rPr>
          <w:rFonts w:ascii="Times New Roman" w:hAnsi="Times New Roman" w:cs="Times New Roman"/>
          <w:color w:val="000000"/>
          <w:sz w:val="20"/>
          <w:szCs w:val="20"/>
        </w:rPr>
        <w:t xml:space="preserve"> decrease in some </w:t>
      </w:r>
      <w:r w:rsidRPr="0040445C">
        <w:rPr>
          <w:rFonts w:ascii="Times New Roman" w:hAnsi="Times New Roman" w:cs="Times New Roman"/>
          <w:color w:val="000000"/>
          <w:sz w:val="20"/>
          <w:szCs w:val="20"/>
        </w:rPr>
        <w:t>apical segments</w:t>
      </w:r>
      <w:r w:rsidR="00C139BA"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apical in</w:t>
      </w:r>
      <w:r w:rsidR="00C139BA" w:rsidRPr="0040445C">
        <w:rPr>
          <w:rFonts w:ascii="Times New Roman" w:hAnsi="Times New Roman" w:cs="Times New Roman"/>
          <w:color w:val="000000"/>
          <w:sz w:val="20"/>
          <w:szCs w:val="20"/>
        </w:rPr>
        <w:t xml:space="preserve">ferior, apical anterior septum </w:t>
      </w:r>
      <w:r w:rsidRPr="0040445C">
        <w:rPr>
          <w:rFonts w:ascii="Times New Roman" w:hAnsi="Times New Roman" w:cs="Times New Roman"/>
          <w:color w:val="000000"/>
          <w:sz w:val="20"/>
          <w:szCs w:val="20"/>
        </w:rPr>
        <w:t xml:space="preserve">&amp; apical </w:t>
      </w:r>
      <w:proofErr w:type="spellStart"/>
      <w:r w:rsidRPr="0040445C">
        <w:rPr>
          <w:rFonts w:ascii="Times New Roman" w:hAnsi="Times New Roman" w:cs="Times New Roman"/>
          <w:color w:val="000000"/>
          <w:sz w:val="20"/>
          <w:szCs w:val="20"/>
        </w:rPr>
        <w:t>infero</w:t>
      </w:r>
      <w:proofErr w:type="spellEnd"/>
      <w:r w:rsidRPr="0040445C">
        <w:rPr>
          <w:rFonts w:ascii="Times New Roman" w:hAnsi="Times New Roman" w:cs="Times New Roman"/>
          <w:color w:val="000000"/>
          <w:sz w:val="20"/>
          <w:szCs w:val="20"/>
        </w:rPr>
        <w:t xml:space="preserve">-septum) point out to possible underlying myocardial factor where rheumatic </w:t>
      </w:r>
      <w:proofErr w:type="spellStart"/>
      <w:r w:rsidRPr="0040445C">
        <w:rPr>
          <w:rFonts w:ascii="Times New Roman" w:hAnsi="Times New Roman" w:cs="Times New Roman"/>
          <w:color w:val="000000"/>
          <w:sz w:val="20"/>
          <w:szCs w:val="20"/>
        </w:rPr>
        <w:t>endocarditis</w:t>
      </w:r>
      <w:proofErr w:type="spellEnd"/>
      <w:r w:rsidRPr="0040445C">
        <w:rPr>
          <w:rFonts w:ascii="Times New Roman" w:hAnsi="Times New Roman" w:cs="Times New Roman"/>
          <w:color w:val="000000"/>
          <w:sz w:val="20"/>
          <w:szCs w:val="20"/>
        </w:rPr>
        <w:t xml:space="preserve"> and scarring extend from the mitral annulus to the surrounding LV segments; an effect that fades away as we go towards the apical segments</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A</w:t>
      </w:r>
      <w:r w:rsidRPr="0040445C">
        <w:rPr>
          <w:rFonts w:ascii="Times New Roman" w:hAnsi="Times New Roman" w:cs="Times New Roman"/>
          <w:color w:val="000000"/>
          <w:sz w:val="20"/>
          <w:szCs w:val="20"/>
        </w:rPr>
        <w:t xml:space="preserve">s our study found that the rest of other apical segments is affected and have lower segmental LS for example for apical anterior in study group compared to control group (-9.35±2.7 </w:t>
      </w:r>
      <w:proofErr w:type="spellStart"/>
      <w:r w:rsidRPr="0040445C">
        <w:rPr>
          <w:rFonts w:ascii="Times New Roman" w:hAnsi="Times New Roman" w:cs="Times New Roman"/>
          <w:color w:val="000000"/>
          <w:sz w:val="20"/>
          <w:szCs w:val="20"/>
        </w:rPr>
        <w:t>vs</w:t>
      </w:r>
      <w:proofErr w:type="spellEnd"/>
      <w:r w:rsidR="00C139BA" w:rsidRPr="0040445C">
        <w:rPr>
          <w:rFonts w:ascii="Times New Roman" w:hAnsi="Times New Roman" w:cs="Times New Roman"/>
          <w:color w:val="000000"/>
          <w:sz w:val="20"/>
          <w:szCs w:val="20"/>
        </w:rPr>
        <w:t xml:space="preserve"> -19.45±2.39, p&lt;.001), this may </w:t>
      </w:r>
      <w:r w:rsidRPr="0040445C">
        <w:rPr>
          <w:rFonts w:ascii="Times New Roman" w:hAnsi="Times New Roman" w:cs="Times New Roman"/>
          <w:color w:val="000000"/>
          <w:sz w:val="20"/>
          <w:szCs w:val="20"/>
        </w:rPr>
        <w:t xml:space="preserve">decline the thinking of rheumatic </w:t>
      </w:r>
      <w:proofErr w:type="spellStart"/>
      <w:r w:rsidRPr="0040445C">
        <w:rPr>
          <w:rFonts w:ascii="Times New Roman" w:hAnsi="Times New Roman" w:cs="Times New Roman"/>
          <w:color w:val="000000"/>
          <w:sz w:val="20"/>
          <w:szCs w:val="20"/>
        </w:rPr>
        <w:t>endocarditis</w:t>
      </w:r>
      <w:proofErr w:type="spellEnd"/>
      <w:r w:rsidRPr="0040445C">
        <w:rPr>
          <w:rFonts w:ascii="Times New Roman" w:hAnsi="Times New Roman" w:cs="Times New Roman"/>
          <w:color w:val="000000"/>
          <w:sz w:val="20"/>
          <w:szCs w:val="20"/>
        </w:rPr>
        <w:t xml:space="preserve"> and scarring may be the cause of subclinical affection.</w:t>
      </w:r>
      <w:r w:rsid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 xml:space="preserve">This myocardial factor could be the cause of incomplete improvement of the GLS after BMV and act as a contributing factor to the main effect of preload reduction in patients with MS on </w:t>
      </w:r>
      <w:r w:rsidRPr="0040445C">
        <w:rPr>
          <w:rFonts w:ascii="Times New Roman" w:hAnsi="Times New Roman" w:cs="Times New Roman"/>
          <w:color w:val="000000"/>
          <w:sz w:val="20"/>
          <w:szCs w:val="20"/>
        </w:rPr>
        <w:lastRenderedPageBreak/>
        <w:t>GLS</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I</w:t>
      </w:r>
      <w:r w:rsidRPr="0040445C">
        <w:rPr>
          <w:rFonts w:ascii="Times New Roman" w:hAnsi="Times New Roman" w:cs="Times New Roman"/>
          <w:color w:val="000000"/>
          <w:sz w:val="20"/>
          <w:szCs w:val="20"/>
        </w:rPr>
        <w:t xml:space="preserve">mmediately after BMV, there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of LV GLS compared with the same measurements before BMV</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 xml:space="preserve">(-15.15±1.76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20.95±1.43, P&lt;0.001)</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W</w:t>
      </w:r>
      <w:r w:rsidR="00C139BA" w:rsidRPr="0040445C">
        <w:rPr>
          <w:rFonts w:ascii="Times New Roman" w:hAnsi="Times New Roman" w:cs="Times New Roman"/>
          <w:color w:val="000000"/>
          <w:sz w:val="20"/>
          <w:szCs w:val="20"/>
        </w:rPr>
        <w:t xml:space="preserve">e </w:t>
      </w:r>
      <w:r w:rsidRPr="0040445C">
        <w:rPr>
          <w:rFonts w:ascii="Times New Roman" w:hAnsi="Times New Roman" w:cs="Times New Roman"/>
          <w:color w:val="000000"/>
          <w:sz w:val="20"/>
          <w:szCs w:val="20"/>
        </w:rPr>
        <w:t xml:space="preserve">demonstrated the presence of modest but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correlation between LV GLS and indicators of success post-BMV, namely MPG (r = 0.5, P= 0.006) and RVSP (r=0.6, P= 0.005), and modest but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inverse correl</w:t>
      </w:r>
      <w:r w:rsidR="00C139BA" w:rsidRPr="0040445C">
        <w:rPr>
          <w:rFonts w:ascii="Times New Roman" w:hAnsi="Times New Roman" w:cs="Times New Roman"/>
          <w:color w:val="000000"/>
          <w:sz w:val="20"/>
          <w:szCs w:val="20"/>
        </w:rPr>
        <w:t xml:space="preserve">ation with MVA by </w:t>
      </w:r>
      <w:proofErr w:type="spellStart"/>
      <w:r w:rsidR="00C139BA" w:rsidRPr="0040445C">
        <w:rPr>
          <w:rFonts w:ascii="Times New Roman" w:hAnsi="Times New Roman" w:cs="Times New Roman"/>
          <w:color w:val="000000"/>
          <w:sz w:val="20"/>
          <w:szCs w:val="20"/>
        </w:rPr>
        <w:t>planimetry</w:t>
      </w:r>
      <w:proofErr w:type="spellEnd"/>
      <w:r w:rsidR="00C139BA"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(r=20.4, P=0.04 and r=20.5, P= 0.005).</w:t>
      </w:r>
      <w:r w:rsidR="00C139BA" w:rsidRPr="0040445C">
        <w:rPr>
          <w:rFonts w:ascii="Times New Roman" w:hAnsi="Times New Roman" w:cs="Times New Roman"/>
          <w:color w:val="000000"/>
          <w:sz w:val="20"/>
          <w:szCs w:val="20"/>
        </w:rPr>
        <w:t xml:space="preserve"> In addition, t</w:t>
      </w:r>
      <w:r w:rsidRPr="0040445C">
        <w:rPr>
          <w:rFonts w:ascii="Times New Roman" w:hAnsi="Times New Roman" w:cs="Times New Roman"/>
          <w:color w:val="000000"/>
          <w:sz w:val="20"/>
          <w:szCs w:val="20"/>
        </w:rPr>
        <w:t>his study showed a trend towards normalization of LV GLS compared with the control group after follow-up period of 1 months (-20.75±1.43 vs. -20.95±1.92). Whether this trend will continue on long-term follow-up till the complete normalization of these measurements or the suspected underlying myocardial factor will prevent these variables from complete normalization will need longer term follow-up</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his study also found reduced RV GLS in patients with MS compared with controls (-23.4±2.62 </w:t>
      </w:r>
      <w:proofErr w:type="spellStart"/>
      <w:r w:rsidRPr="0040445C">
        <w:rPr>
          <w:rFonts w:ascii="Times New Roman" w:hAnsi="Times New Roman" w:cs="Times New Roman"/>
          <w:color w:val="000000"/>
          <w:sz w:val="20"/>
          <w:szCs w:val="20"/>
        </w:rPr>
        <w:t>vs</w:t>
      </w:r>
      <w:proofErr w:type="spellEnd"/>
      <w:r w:rsidRPr="0040445C">
        <w:rPr>
          <w:rFonts w:ascii="Times New Roman" w:hAnsi="Times New Roman" w:cs="Times New Roman"/>
          <w:color w:val="000000"/>
          <w:sz w:val="20"/>
          <w:szCs w:val="20"/>
        </w:rPr>
        <w:t xml:space="preserve"> -17.55±2.54, p&lt;0.001). This study also demonstrated difference in regional RV longitudinal strain, there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decrease in the RV strain values of the </w:t>
      </w:r>
      <w:proofErr w:type="spellStart"/>
      <w:r w:rsidRPr="0040445C">
        <w:rPr>
          <w:rFonts w:ascii="Times New Roman" w:hAnsi="Times New Roman" w:cs="Times New Roman"/>
          <w:color w:val="000000"/>
          <w:sz w:val="20"/>
          <w:szCs w:val="20"/>
        </w:rPr>
        <w:t>septal</w:t>
      </w:r>
      <w:proofErr w:type="spellEnd"/>
      <w:r w:rsidRPr="0040445C">
        <w:rPr>
          <w:rFonts w:ascii="Times New Roman" w:hAnsi="Times New Roman" w:cs="Times New Roman"/>
          <w:color w:val="000000"/>
          <w:sz w:val="20"/>
          <w:szCs w:val="20"/>
        </w:rPr>
        <w:t xml:space="preserve"> segments, and basal RV free </w:t>
      </w:r>
      <w:r w:rsidR="00C139BA" w:rsidRPr="0040445C">
        <w:rPr>
          <w:rFonts w:ascii="Times New Roman" w:hAnsi="Times New Roman" w:cs="Times New Roman"/>
          <w:color w:val="000000"/>
          <w:sz w:val="20"/>
          <w:szCs w:val="20"/>
        </w:rPr>
        <w:t>wall but</w:t>
      </w:r>
      <w:r w:rsidRPr="0040445C">
        <w:rPr>
          <w:rFonts w:ascii="Times New Roman" w:hAnsi="Times New Roman" w:cs="Times New Roman"/>
          <w:color w:val="000000"/>
          <w:sz w:val="20"/>
          <w:szCs w:val="20"/>
        </w:rPr>
        <w:t xml:space="preserve"> there was no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difference between the mid and </w:t>
      </w:r>
      <w:r w:rsidR="00C139BA" w:rsidRPr="0040445C">
        <w:rPr>
          <w:rFonts w:ascii="Times New Roman" w:hAnsi="Times New Roman" w:cs="Times New Roman"/>
          <w:color w:val="000000"/>
          <w:sz w:val="20"/>
          <w:szCs w:val="20"/>
        </w:rPr>
        <w:t>apical RV</w:t>
      </w:r>
      <w:r w:rsidRPr="0040445C">
        <w:rPr>
          <w:rFonts w:ascii="Times New Roman" w:hAnsi="Times New Roman" w:cs="Times New Roman"/>
          <w:color w:val="000000"/>
          <w:sz w:val="20"/>
          <w:szCs w:val="20"/>
        </w:rPr>
        <w:t xml:space="preserve"> free wall segments and those of the control group</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his difference in the </w:t>
      </w:r>
      <w:proofErr w:type="spellStart"/>
      <w:r w:rsidR="00C139BA" w:rsidRPr="0040445C">
        <w:rPr>
          <w:rFonts w:ascii="Times New Roman" w:hAnsi="Times New Roman" w:cs="Times New Roman"/>
          <w:color w:val="000000"/>
          <w:sz w:val="20"/>
          <w:szCs w:val="20"/>
        </w:rPr>
        <w:t>septal</w:t>
      </w:r>
      <w:proofErr w:type="spellEnd"/>
      <w:r w:rsidR="00C139BA" w:rsidRPr="0040445C">
        <w:rPr>
          <w:rFonts w:ascii="Times New Roman" w:hAnsi="Times New Roman" w:cs="Times New Roman"/>
          <w:color w:val="000000"/>
          <w:sz w:val="20"/>
          <w:szCs w:val="20"/>
        </w:rPr>
        <w:t xml:space="preserve"> segments may</w:t>
      </w:r>
      <w:r w:rsidRPr="0040445C">
        <w:rPr>
          <w:rFonts w:ascii="Times New Roman" w:hAnsi="Times New Roman" w:cs="Times New Roman"/>
          <w:color w:val="000000"/>
          <w:sz w:val="20"/>
          <w:szCs w:val="20"/>
        </w:rPr>
        <w:t xml:space="preserve"> point out to possible underlying myocardial factor where the rheumatic </w:t>
      </w:r>
      <w:proofErr w:type="spellStart"/>
      <w:r w:rsidRPr="0040445C">
        <w:rPr>
          <w:rFonts w:ascii="Times New Roman" w:hAnsi="Times New Roman" w:cs="Times New Roman"/>
          <w:color w:val="000000"/>
          <w:sz w:val="20"/>
          <w:szCs w:val="20"/>
        </w:rPr>
        <w:t>endocarditis</w:t>
      </w:r>
      <w:proofErr w:type="spellEnd"/>
      <w:r w:rsidRPr="0040445C">
        <w:rPr>
          <w:rFonts w:ascii="Times New Roman" w:hAnsi="Times New Roman" w:cs="Times New Roman"/>
          <w:color w:val="000000"/>
          <w:sz w:val="20"/>
          <w:szCs w:val="20"/>
        </w:rPr>
        <w:t xml:space="preserve"> and scarring extend from the mitral annulus to the surrounding LV segments and thus </w:t>
      </w:r>
      <w:proofErr w:type="spellStart"/>
      <w:r w:rsidRPr="0040445C">
        <w:rPr>
          <w:rFonts w:ascii="Times New Roman" w:hAnsi="Times New Roman" w:cs="Times New Roman"/>
          <w:color w:val="000000"/>
          <w:sz w:val="20"/>
          <w:szCs w:val="20"/>
        </w:rPr>
        <w:t>reﬂecting</w:t>
      </w:r>
      <w:proofErr w:type="spellEnd"/>
      <w:r w:rsidRPr="0040445C">
        <w:rPr>
          <w:rFonts w:ascii="Times New Roman" w:hAnsi="Times New Roman" w:cs="Times New Roman"/>
          <w:color w:val="000000"/>
          <w:sz w:val="20"/>
          <w:szCs w:val="20"/>
        </w:rPr>
        <w:t xml:space="preserve"> changes actually also occurring in the LV septum and affecting the mid &amp; basal segments of </w:t>
      </w:r>
      <w:r w:rsidR="00C139BA" w:rsidRPr="0040445C">
        <w:rPr>
          <w:rFonts w:ascii="Times New Roman" w:hAnsi="Times New Roman" w:cs="Times New Roman"/>
          <w:color w:val="000000"/>
          <w:sz w:val="20"/>
          <w:szCs w:val="20"/>
        </w:rPr>
        <w:t>the RV</w:t>
      </w:r>
      <w:r w:rsidRPr="0040445C">
        <w:rPr>
          <w:rFonts w:ascii="Times New Roman" w:hAnsi="Times New Roman" w:cs="Times New Roman"/>
          <w:color w:val="000000"/>
          <w:sz w:val="20"/>
          <w:szCs w:val="20"/>
        </w:rPr>
        <w:t xml:space="preserve"> side. </w:t>
      </w:r>
      <w:r w:rsidR="008E2288" w:rsidRPr="0040445C">
        <w:rPr>
          <w:rFonts w:ascii="Times New Roman" w:hAnsi="Times New Roman" w:cs="Times New Roman"/>
          <w:color w:val="000000"/>
          <w:sz w:val="20"/>
          <w:szCs w:val="20"/>
        </w:rPr>
        <w:t>O</w:t>
      </w:r>
      <w:r w:rsidRPr="0040445C">
        <w:rPr>
          <w:rFonts w:ascii="Times New Roman" w:hAnsi="Times New Roman" w:cs="Times New Roman"/>
          <w:color w:val="000000"/>
          <w:sz w:val="20"/>
          <w:szCs w:val="20"/>
        </w:rPr>
        <w:t xml:space="preserve">ur study found </w:t>
      </w:r>
      <w:r w:rsidR="00C139BA" w:rsidRPr="0040445C">
        <w:rPr>
          <w:rFonts w:ascii="Times New Roman" w:hAnsi="Times New Roman" w:cs="Times New Roman"/>
          <w:color w:val="000000"/>
          <w:sz w:val="20"/>
          <w:szCs w:val="20"/>
        </w:rPr>
        <w:t>that segmental</w:t>
      </w:r>
      <w:r w:rsidRPr="0040445C">
        <w:rPr>
          <w:rFonts w:ascii="Times New Roman" w:hAnsi="Times New Roman" w:cs="Times New Roman"/>
          <w:color w:val="000000"/>
          <w:sz w:val="20"/>
          <w:szCs w:val="20"/>
        </w:rPr>
        <w:t xml:space="preserve"> LS of the basal RV free </w:t>
      </w:r>
      <w:r w:rsidR="00C139BA" w:rsidRPr="0040445C">
        <w:rPr>
          <w:rFonts w:ascii="Times New Roman" w:hAnsi="Times New Roman" w:cs="Times New Roman"/>
          <w:color w:val="000000"/>
          <w:sz w:val="20"/>
          <w:szCs w:val="20"/>
        </w:rPr>
        <w:t>wall is</w:t>
      </w:r>
      <w:r w:rsidRPr="0040445C">
        <w:rPr>
          <w:rFonts w:ascii="Times New Roman" w:hAnsi="Times New Roman" w:cs="Times New Roman"/>
          <w:color w:val="000000"/>
          <w:sz w:val="20"/>
          <w:szCs w:val="20"/>
        </w:rPr>
        <w:t xml:space="preserve"> decreased compared to control group)</w:t>
      </w:r>
      <w:r w:rsidR="00C139BA" w:rsidRPr="0040445C">
        <w:rPr>
          <w:rFonts w:ascii="Times New Roman" w:hAnsi="Times New Roman" w:cs="Times New Roman"/>
          <w:color w:val="000000"/>
          <w:sz w:val="20"/>
          <w:szCs w:val="20"/>
        </w:rPr>
        <w:t xml:space="preserve"> -16.4±3.53 </w:t>
      </w:r>
      <w:proofErr w:type="spellStart"/>
      <w:r w:rsidR="00C139BA" w:rsidRPr="0040445C">
        <w:rPr>
          <w:rFonts w:ascii="Times New Roman" w:hAnsi="Times New Roman" w:cs="Times New Roman"/>
          <w:color w:val="000000"/>
          <w:sz w:val="20"/>
          <w:szCs w:val="20"/>
        </w:rPr>
        <w:t>vs</w:t>
      </w:r>
      <w:proofErr w:type="spellEnd"/>
      <w:r w:rsidR="00C139BA" w:rsidRPr="0040445C">
        <w:rPr>
          <w:rFonts w:ascii="Times New Roman" w:hAnsi="Times New Roman" w:cs="Times New Roman"/>
          <w:color w:val="000000"/>
          <w:sz w:val="20"/>
          <w:szCs w:val="20"/>
        </w:rPr>
        <w:t xml:space="preserve"> -22.25±2.1</w:t>
      </w:r>
      <w:r w:rsidRPr="0040445C">
        <w:rPr>
          <w:rFonts w:ascii="Times New Roman" w:hAnsi="Times New Roman" w:cs="Times New Roman"/>
          <w:color w:val="000000"/>
          <w:sz w:val="20"/>
          <w:szCs w:val="20"/>
        </w:rPr>
        <w:t xml:space="preserve">, p&lt;0.001)this may be due to that the selected patients might have </w:t>
      </w:r>
      <w:r w:rsidR="008E2288" w:rsidRPr="0040445C">
        <w:rPr>
          <w:rFonts w:ascii="Times New Roman" w:hAnsi="Times New Roman" w:cs="Times New Roman"/>
          <w:color w:val="000000"/>
          <w:sz w:val="20"/>
          <w:szCs w:val="20"/>
        </w:rPr>
        <w:t>mild rheumatic</w:t>
      </w:r>
      <w:r w:rsidRPr="0040445C">
        <w:rPr>
          <w:rFonts w:ascii="Times New Roman" w:hAnsi="Times New Roman" w:cs="Times New Roman"/>
          <w:color w:val="000000"/>
          <w:sz w:val="20"/>
          <w:szCs w:val="20"/>
        </w:rPr>
        <w:t xml:space="preserve"> TV affection undetected which affect basal RV free wall and affect also the basal septum of the RV</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M</w:t>
      </w:r>
      <w:r w:rsidRPr="0040445C">
        <w:rPr>
          <w:rFonts w:ascii="Times New Roman" w:hAnsi="Times New Roman" w:cs="Times New Roman"/>
          <w:color w:val="000000"/>
          <w:sz w:val="20"/>
          <w:szCs w:val="20"/>
        </w:rPr>
        <w:t>os</w:t>
      </w:r>
      <w:r w:rsidR="008E2288" w:rsidRPr="0040445C">
        <w:rPr>
          <w:rFonts w:ascii="Times New Roman" w:hAnsi="Times New Roman" w:cs="Times New Roman"/>
          <w:color w:val="000000"/>
          <w:sz w:val="20"/>
          <w:szCs w:val="20"/>
        </w:rPr>
        <w:t xml:space="preserve">t of the patients in our study </w:t>
      </w:r>
      <w:r w:rsidRPr="0040445C">
        <w:rPr>
          <w:rFonts w:ascii="Times New Roman" w:hAnsi="Times New Roman" w:cs="Times New Roman"/>
          <w:color w:val="000000"/>
          <w:sz w:val="20"/>
          <w:szCs w:val="20"/>
        </w:rPr>
        <w:t>have TR of varying degrees which is common th</w:t>
      </w:r>
      <w:r w:rsidR="008E2288" w:rsidRPr="0040445C">
        <w:rPr>
          <w:rFonts w:ascii="Times New Roman" w:hAnsi="Times New Roman" w:cs="Times New Roman"/>
          <w:color w:val="000000"/>
          <w:sz w:val="20"/>
          <w:szCs w:val="20"/>
        </w:rPr>
        <w:t>a</w:t>
      </w:r>
      <w:r w:rsidRPr="0040445C">
        <w:rPr>
          <w:rFonts w:ascii="Times New Roman" w:hAnsi="Times New Roman" w:cs="Times New Roman"/>
          <w:color w:val="000000"/>
          <w:sz w:val="20"/>
          <w:szCs w:val="20"/>
        </w:rPr>
        <w:t xml:space="preserve">n TS in </w:t>
      </w:r>
      <w:r w:rsidR="008E2288" w:rsidRPr="0040445C">
        <w:rPr>
          <w:rFonts w:ascii="Times New Roman" w:hAnsi="Times New Roman" w:cs="Times New Roman"/>
          <w:color w:val="000000"/>
          <w:sz w:val="20"/>
          <w:szCs w:val="20"/>
        </w:rPr>
        <w:t>rheumatic TV</w:t>
      </w:r>
      <w:r w:rsidRPr="0040445C">
        <w:rPr>
          <w:rFonts w:ascii="Times New Roman" w:hAnsi="Times New Roman" w:cs="Times New Roman"/>
          <w:color w:val="000000"/>
          <w:sz w:val="20"/>
          <w:szCs w:val="20"/>
        </w:rPr>
        <w:t xml:space="preserve"> affection</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O</w:t>
      </w:r>
      <w:r w:rsidRPr="0040445C">
        <w:rPr>
          <w:rFonts w:ascii="Times New Roman" w:hAnsi="Times New Roman" w:cs="Times New Roman"/>
          <w:color w:val="000000"/>
          <w:sz w:val="20"/>
          <w:szCs w:val="20"/>
        </w:rPr>
        <w:t>ur study also found that apical segments (</w:t>
      </w:r>
      <w:proofErr w:type="spellStart"/>
      <w:r w:rsidRPr="0040445C">
        <w:rPr>
          <w:rFonts w:ascii="Times New Roman" w:hAnsi="Times New Roman" w:cs="Times New Roman"/>
          <w:color w:val="000000"/>
          <w:sz w:val="20"/>
          <w:szCs w:val="20"/>
        </w:rPr>
        <w:t>septal</w:t>
      </w:r>
      <w:proofErr w:type="spellEnd"/>
      <w:r w:rsidRPr="0040445C">
        <w:rPr>
          <w:rFonts w:ascii="Times New Roman" w:hAnsi="Times New Roman" w:cs="Times New Roman"/>
          <w:color w:val="000000"/>
          <w:sz w:val="20"/>
          <w:szCs w:val="20"/>
        </w:rPr>
        <w:t xml:space="preserve"> &amp; RV free wall) have n</w:t>
      </w:r>
      <w:r w:rsidR="008E2288" w:rsidRPr="0040445C">
        <w:rPr>
          <w:rFonts w:ascii="Times New Roman" w:hAnsi="Times New Roman" w:cs="Times New Roman"/>
          <w:color w:val="000000"/>
          <w:sz w:val="20"/>
          <w:szCs w:val="20"/>
        </w:rPr>
        <w:t xml:space="preserve">ormal </w:t>
      </w:r>
      <w:r w:rsidRPr="0040445C">
        <w:rPr>
          <w:rFonts w:ascii="Times New Roman" w:hAnsi="Times New Roman" w:cs="Times New Roman"/>
          <w:color w:val="000000"/>
          <w:sz w:val="20"/>
          <w:szCs w:val="20"/>
        </w:rPr>
        <w:t>segmenta</w:t>
      </w:r>
      <w:r w:rsidR="008E2288" w:rsidRPr="0040445C">
        <w:rPr>
          <w:rFonts w:ascii="Times New Roman" w:hAnsi="Times New Roman" w:cs="Times New Roman"/>
          <w:color w:val="000000"/>
          <w:sz w:val="20"/>
          <w:szCs w:val="20"/>
        </w:rPr>
        <w:t xml:space="preserve">l LS in the patients group and even have higher LS </w:t>
      </w:r>
      <w:r w:rsidRPr="0040445C">
        <w:rPr>
          <w:rFonts w:ascii="Times New Roman" w:hAnsi="Times New Roman" w:cs="Times New Roman"/>
          <w:color w:val="000000"/>
          <w:sz w:val="20"/>
          <w:szCs w:val="20"/>
        </w:rPr>
        <w:t>compared to control group</w:t>
      </w:r>
      <w:r w:rsidR="008E2288" w:rsidRPr="0040445C">
        <w:rPr>
          <w:rFonts w:ascii="Times New Roman" w:hAnsi="Times New Roman" w:cs="Times New Roman"/>
          <w:color w:val="000000"/>
          <w:sz w:val="20"/>
          <w:szCs w:val="20"/>
        </w:rPr>
        <w:t>. T</w:t>
      </w:r>
      <w:r w:rsidRPr="0040445C">
        <w:rPr>
          <w:rFonts w:ascii="Times New Roman" w:hAnsi="Times New Roman" w:cs="Times New Roman"/>
          <w:color w:val="000000"/>
          <w:sz w:val="20"/>
          <w:szCs w:val="20"/>
        </w:rPr>
        <w:t>his may be due to compensatory increase in their LS</w:t>
      </w:r>
      <w:r w:rsidR="008E2288" w:rsidRPr="0040445C">
        <w:rPr>
          <w:rFonts w:ascii="Times New Roman" w:hAnsi="Times New Roman" w:cs="Times New Roman"/>
          <w:color w:val="000000"/>
          <w:sz w:val="20"/>
          <w:szCs w:val="20"/>
        </w:rPr>
        <w:t>, may be due to increase in RVSP.</w:t>
      </w:r>
      <w:r w:rsidRPr="0040445C">
        <w:rPr>
          <w:rFonts w:ascii="Times New Roman" w:hAnsi="Times New Roman" w:cs="Times New Roman"/>
          <w:color w:val="000000"/>
          <w:sz w:val="20"/>
          <w:szCs w:val="20"/>
        </w:rPr>
        <w:t xml:space="preserve"> Immediately after BMV, there was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of the RV GLS compared with the RV GLS before BMV (-19.35±2.54 VS 17.55±</w:t>
      </w:r>
      <w:r w:rsidR="008E2288" w:rsidRPr="0040445C">
        <w:rPr>
          <w:rFonts w:ascii="Times New Roman" w:hAnsi="Times New Roman" w:cs="Times New Roman"/>
          <w:color w:val="000000"/>
          <w:sz w:val="20"/>
          <w:szCs w:val="20"/>
        </w:rPr>
        <w:t>2.54</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p</w:t>
      </w:r>
      <w:r w:rsidRPr="0040445C">
        <w:rPr>
          <w:rFonts w:ascii="Times New Roman" w:hAnsi="Times New Roman" w:cs="Times New Roman"/>
          <w:color w:val="000000"/>
          <w:sz w:val="20"/>
          <w:szCs w:val="20"/>
        </w:rPr>
        <w:t>&lt;0.001).</w:t>
      </w:r>
      <w:r w:rsidR="008E2288" w:rsidRPr="0040445C">
        <w:rPr>
          <w:rFonts w:ascii="Times New Roman" w:hAnsi="Times New Roman" w:cs="Times New Roman"/>
          <w:color w:val="000000"/>
          <w:sz w:val="20"/>
          <w:szCs w:val="20"/>
        </w:rPr>
        <w:t xml:space="preserve"> All </w:t>
      </w:r>
      <w:proofErr w:type="spellStart"/>
      <w:r w:rsidR="008E2288" w:rsidRPr="0040445C">
        <w:rPr>
          <w:rFonts w:ascii="Times New Roman" w:hAnsi="Times New Roman" w:cs="Times New Roman"/>
          <w:color w:val="000000"/>
          <w:sz w:val="20"/>
          <w:szCs w:val="20"/>
        </w:rPr>
        <w:t>septal</w:t>
      </w:r>
      <w:proofErr w:type="spellEnd"/>
      <w:r w:rsidR="008E2288" w:rsidRPr="0040445C">
        <w:rPr>
          <w:rFonts w:ascii="Times New Roman" w:hAnsi="Times New Roman" w:cs="Times New Roman"/>
          <w:color w:val="000000"/>
          <w:sz w:val="20"/>
          <w:szCs w:val="20"/>
        </w:rPr>
        <w:t xml:space="preserve"> segments </w:t>
      </w:r>
      <w:r w:rsidRPr="0040445C">
        <w:rPr>
          <w:rFonts w:ascii="Times New Roman" w:hAnsi="Times New Roman" w:cs="Times New Roman"/>
          <w:color w:val="000000"/>
          <w:sz w:val="20"/>
          <w:szCs w:val="20"/>
        </w:rPr>
        <w:t xml:space="preserve">and basal RV free wall have shown </w:t>
      </w:r>
      <w:r w:rsidR="008E2288" w:rsidRPr="0040445C">
        <w:rPr>
          <w:rFonts w:ascii="Times New Roman" w:hAnsi="Times New Roman" w:cs="Times New Roman"/>
          <w:color w:val="000000"/>
          <w:sz w:val="20"/>
          <w:szCs w:val="20"/>
        </w:rPr>
        <w:t>improvements</w:t>
      </w:r>
      <w:r w:rsidRPr="0040445C">
        <w:rPr>
          <w:rFonts w:ascii="Times New Roman" w:hAnsi="Times New Roman" w:cs="Times New Roman"/>
          <w:color w:val="000000"/>
          <w:sz w:val="20"/>
          <w:szCs w:val="20"/>
        </w:rPr>
        <w:t xml:space="preserve"> immediately and after 1m</w:t>
      </w:r>
      <w:r w:rsidR="008E2288" w:rsidRPr="0040445C">
        <w:rPr>
          <w:rFonts w:ascii="Times New Roman" w:hAnsi="Times New Roman" w:cs="Times New Roman"/>
          <w:color w:val="000000"/>
          <w:sz w:val="20"/>
          <w:szCs w:val="20"/>
        </w:rPr>
        <w:t>onth</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his improvement could be due to the improvement in the RV </w:t>
      </w:r>
      <w:proofErr w:type="spellStart"/>
      <w:r w:rsidRPr="0040445C">
        <w:rPr>
          <w:rFonts w:ascii="Times New Roman" w:hAnsi="Times New Roman" w:cs="Times New Roman"/>
          <w:color w:val="000000"/>
          <w:sz w:val="20"/>
          <w:szCs w:val="20"/>
        </w:rPr>
        <w:t>afterload</w:t>
      </w:r>
      <w:proofErr w:type="spellEnd"/>
      <w:r w:rsidRPr="0040445C">
        <w:rPr>
          <w:rFonts w:ascii="Times New Roman" w:hAnsi="Times New Roman" w:cs="Times New Roman"/>
          <w:color w:val="000000"/>
          <w:sz w:val="20"/>
          <w:szCs w:val="20"/>
        </w:rPr>
        <w:t xml:space="preserve"> as a result of the relief of the LV </w:t>
      </w:r>
      <w:proofErr w:type="spellStart"/>
      <w:r w:rsidRPr="0040445C">
        <w:rPr>
          <w:rFonts w:ascii="Times New Roman" w:hAnsi="Times New Roman" w:cs="Times New Roman"/>
          <w:color w:val="000000"/>
          <w:sz w:val="20"/>
          <w:szCs w:val="20"/>
        </w:rPr>
        <w:t>inﬂow</w:t>
      </w:r>
      <w:proofErr w:type="spellEnd"/>
      <w:r w:rsidRPr="0040445C">
        <w:rPr>
          <w:rFonts w:ascii="Times New Roman" w:hAnsi="Times New Roman" w:cs="Times New Roman"/>
          <w:color w:val="000000"/>
          <w:sz w:val="20"/>
          <w:szCs w:val="20"/>
        </w:rPr>
        <w:t xml:space="preserve"> obstruction</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here was </w:t>
      </w:r>
      <w:proofErr w:type="spellStart"/>
      <w:r w:rsidRPr="0040445C">
        <w:rPr>
          <w:rFonts w:ascii="Times New Roman" w:hAnsi="Times New Roman" w:cs="Times New Roman"/>
          <w:color w:val="000000"/>
          <w:sz w:val="20"/>
          <w:szCs w:val="20"/>
        </w:rPr>
        <w:t>signiﬁ</w:t>
      </w:r>
      <w:r w:rsidR="008E2288" w:rsidRPr="0040445C">
        <w:rPr>
          <w:rFonts w:ascii="Times New Roman" w:hAnsi="Times New Roman" w:cs="Times New Roman"/>
          <w:color w:val="000000"/>
          <w:sz w:val="20"/>
          <w:szCs w:val="20"/>
        </w:rPr>
        <w:t>cant</w:t>
      </w:r>
      <w:proofErr w:type="spellEnd"/>
      <w:r w:rsidR="008E2288" w:rsidRPr="0040445C">
        <w:rPr>
          <w:rFonts w:ascii="Times New Roman" w:hAnsi="Times New Roman" w:cs="Times New Roman"/>
          <w:color w:val="000000"/>
          <w:sz w:val="20"/>
          <w:szCs w:val="20"/>
        </w:rPr>
        <w:t xml:space="preserve"> correlation between the RV-</w:t>
      </w:r>
      <w:r w:rsidRPr="0040445C">
        <w:rPr>
          <w:rFonts w:ascii="Times New Roman" w:hAnsi="Times New Roman" w:cs="Times New Roman"/>
          <w:color w:val="000000"/>
          <w:sz w:val="20"/>
          <w:szCs w:val="20"/>
        </w:rPr>
        <w:t xml:space="preserve">GLS and both MPG (r = 0.6, P= 0.001) and RVSP (r = 0.7, P = 0.0001) which again points out to the role of BMV in </w:t>
      </w:r>
      <w:proofErr w:type="gramStart"/>
      <w:r w:rsidRPr="0040445C">
        <w:rPr>
          <w:rFonts w:ascii="Times New Roman" w:hAnsi="Times New Roman" w:cs="Times New Roman"/>
          <w:color w:val="000000"/>
          <w:sz w:val="20"/>
          <w:szCs w:val="20"/>
        </w:rPr>
        <w:t>the relieve</w:t>
      </w:r>
      <w:proofErr w:type="gramEnd"/>
      <w:r w:rsidRPr="0040445C">
        <w:rPr>
          <w:rFonts w:ascii="Times New Roman" w:hAnsi="Times New Roman" w:cs="Times New Roman"/>
          <w:color w:val="000000"/>
          <w:sz w:val="20"/>
          <w:szCs w:val="20"/>
        </w:rPr>
        <w:t xml:space="preserve"> of the LV </w:t>
      </w:r>
      <w:proofErr w:type="spellStart"/>
      <w:r w:rsidRPr="0040445C">
        <w:rPr>
          <w:rFonts w:ascii="Times New Roman" w:hAnsi="Times New Roman" w:cs="Times New Roman"/>
          <w:color w:val="000000"/>
          <w:sz w:val="20"/>
          <w:szCs w:val="20"/>
        </w:rPr>
        <w:t>inﬂow</w:t>
      </w:r>
      <w:proofErr w:type="spellEnd"/>
      <w:r w:rsidRPr="0040445C">
        <w:rPr>
          <w:rFonts w:ascii="Times New Roman" w:hAnsi="Times New Roman" w:cs="Times New Roman"/>
          <w:color w:val="000000"/>
          <w:sz w:val="20"/>
          <w:szCs w:val="20"/>
        </w:rPr>
        <w:t xml:space="preserve"> obstruction and </w:t>
      </w:r>
      <w:r w:rsidRPr="0040445C">
        <w:rPr>
          <w:rFonts w:ascii="Times New Roman" w:hAnsi="Times New Roman" w:cs="Times New Roman"/>
          <w:color w:val="000000"/>
          <w:sz w:val="20"/>
          <w:szCs w:val="20"/>
        </w:rPr>
        <w:lastRenderedPageBreak/>
        <w:t xml:space="preserve">consequently the decrease in the RV </w:t>
      </w:r>
      <w:proofErr w:type="spellStart"/>
      <w:r w:rsidRPr="0040445C">
        <w:rPr>
          <w:rFonts w:ascii="Times New Roman" w:hAnsi="Times New Roman" w:cs="Times New Roman"/>
          <w:color w:val="000000"/>
          <w:sz w:val="20"/>
          <w:szCs w:val="20"/>
        </w:rPr>
        <w:t>afterload</w:t>
      </w:r>
      <w:proofErr w:type="spellEnd"/>
      <w:r w:rsidRPr="0040445C">
        <w:rPr>
          <w:rFonts w:ascii="Times New Roman" w:hAnsi="Times New Roman" w:cs="Times New Roman"/>
          <w:color w:val="000000"/>
          <w:sz w:val="20"/>
          <w:szCs w:val="20"/>
        </w:rPr>
        <w:t xml:space="preserve"> which represent a major contributing factor in the improvement of the RV GLS</w:t>
      </w:r>
      <w:r w:rsidR="008E2288"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 xml:space="preserve">This study showed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of RV GLS compared with the control group immediately after BMV (-23.40± 2.62% vs. - 19.35± 2.54) which conti</w:t>
      </w:r>
      <w:r w:rsidR="008E2288" w:rsidRPr="0040445C">
        <w:rPr>
          <w:rFonts w:ascii="Times New Roman" w:hAnsi="Times New Roman" w:cs="Times New Roman"/>
          <w:color w:val="000000"/>
          <w:sz w:val="20"/>
          <w:szCs w:val="20"/>
        </w:rPr>
        <w:t xml:space="preserve">nued at follow-up after 1 month </w:t>
      </w:r>
      <w:r w:rsidRPr="0040445C">
        <w:rPr>
          <w:rFonts w:ascii="Times New Roman" w:hAnsi="Times New Roman" w:cs="Times New Roman"/>
          <w:color w:val="000000"/>
          <w:sz w:val="20"/>
          <w:szCs w:val="20"/>
        </w:rPr>
        <w:t xml:space="preserve">(-26.65+ 2.92% vs. -19.35± 1.3). We believe that this improvement is directly related to the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reduction in both RV volumes as well as RV systolic pressure post-BMV.</w:t>
      </w:r>
    </w:p>
    <w:p w:rsidR="008E2288" w:rsidRPr="0040445C" w:rsidRDefault="00474F83"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Study limitations and recommendations</w:t>
      </w:r>
    </w:p>
    <w:p w:rsidR="00687C05" w:rsidRPr="0040445C" w:rsidRDefault="00474F83" w:rsidP="0040445C">
      <w:pPr>
        <w:autoSpaceDE w:val="0"/>
        <w:autoSpaceDN w:val="0"/>
        <w:adjustRightInd w:val="0"/>
        <w:snapToGrid w:val="0"/>
        <w:spacing w:after="0" w:line="240" w:lineRule="auto"/>
        <w:ind w:firstLine="425"/>
        <w:jc w:val="both"/>
        <w:rPr>
          <w:rFonts w:ascii="Times New Roman" w:hAnsi="Times New Roman" w:cs="Times New Roman"/>
          <w:b/>
          <w:bCs/>
          <w:color w:val="D7123E"/>
          <w:sz w:val="20"/>
          <w:szCs w:val="20"/>
        </w:rPr>
      </w:pPr>
      <w:r w:rsidRPr="0040445C">
        <w:rPr>
          <w:rFonts w:ascii="Times New Roman" w:hAnsi="Times New Roman" w:cs="Times New Roman"/>
          <w:color w:val="000000"/>
          <w:sz w:val="20"/>
          <w:szCs w:val="20"/>
        </w:rPr>
        <w:t>The extensive exclusion criteria applied to the patients before enrolment in the study may suggest that the population is not a real-world population. The main objective of this extensive exclusion criteria was to try to document the presence of subtle changes in LV and RV systolic functions related to MS and not to any other disease process and to test the effect of BMV on these changes</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proofErr w:type="gramStart"/>
      <w:r w:rsidR="0040445C" w:rsidRPr="0040445C">
        <w:rPr>
          <w:rFonts w:ascii="Times New Roman" w:hAnsi="Times New Roman" w:cs="Times New Roman"/>
          <w:color w:val="000000"/>
          <w:sz w:val="20"/>
          <w:szCs w:val="20"/>
        </w:rPr>
        <w:t>C</w:t>
      </w:r>
      <w:r w:rsidRPr="0040445C">
        <w:rPr>
          <w:rFonts w:ascii="Times New Roman" w:hAnsi="Times New Roman" w:cs="Times New Roman"/>
          <w:color w:val="000000"/>
          <w:sz w:val="20"/>
          <w:szCs w:val="20"/>
        </w:rPr>
        <w:t xml:space="preserve">orrelation of decreased LV GLS in MS patients and future development of LV systolic dysfunction </w:t>
      </w:r>
      <w:proofErr w:type="spellStart"/>
      <w:r w:rsidRPr="0040445C">
        <w:rPr>
          <w:rFonts w:ascii="Times New Roman" w:hAnsi="Times New Roman" w:cs="Times New Roman"/>
          <w:color w:val="000000"/>
          <w:sz w:val="20"/>
          <w:szCs w:val="20"/>
        </w:rPr>
        <w:t>deﬁned</w:t>
      </w:r>
      <w:proofErr w:type="spellEnd"/>
      <w:r w:rsidRPr="0040445C">
        <w:rPr>
          <w:rFonts w:ascii="Times New Roman" w:hAnsi="Times New Roman" w:cs="Times New Roman"/>
          <w:color w:val="000000"/>
          <w:sz w:val="20"/>
          <w:szCs w:val="20"/>
        </w:rPr>
        <w:t xml:space="preserve"> as EF </w:t>
      </w:r>
      <w:r w:rsidR="00687C05" w:rsidRPr="0040445C">
        <w:rPr>
          <w:rFonts w:ascii="Times New Roman" w:hAnsi="Times New Roman" w:cs="Times New Roman"/>
          <w:color w:val="000000"/>
          <w:sz w:val="20"/>
          <w:szCs w:val="20"/>
        </w:rPr>
        <w:t>≤</w:t>
      </w:r>
      <w:r w:rsidRPr="0040445C">
        <w:rPr>
          <w:rFonts w:ascii="Times New Roman" w:hAnsi="Times New Roman" w:cs="Times New Roman"/>
          <w:color w:val="000000"/>
          <w:sz w:val="20"/>
          <w:szCs w:val="20"/>
        </w:rPr>
        <w:t>54%</w:t>
      </w:r>
      <w:r w:rsidR="00687C05" w:rsidRPr="0040445C">
        <w:rPr>
          <w:rFonts w:ascii="Times New Roman" w:hAnsi="Times New Roman" w:cs="Times New Roman"/>
          <w:color w:val="000000"/>
          <w:sz w:val="20"/>
          <w:szCs w:val="20"/>
        </w:rPr>
        <w:t>.</w:t>
      </w:r>
      <w:proofErr w:type="gramEnd"/>
      <w:r w:rsidR="00687C05" w:rsidRPr="0040445C">
        <w:rPr>
          <w:rFonts w:ascii="Times New Roman" w:hAnsi="Times New Roman" w:cs="Times New Roman"/>
          <w:color w:val="000000"/>
          <w:sz w:val="20"/>
          <w:szCs w:val="20"/>
        </w:rPr>
        <w:t xml:space="preserve"> </w:t>
      </w:r>
      <w:r w:rsidRPr="0040445C">
        <w:rPr>
          <w:rFonts w:ascii="Times New Roman" w:hAnsi="Times New Roman" w:cs="Times New Roman"/>
          <w:color w:val="000000"/>
          <w:sz w:val="20"/>
          <w:szCs w:val="20"/>
        </w:rPr>
        <w:t>Using longer-term studies should be considered. Such a correlation if proved together with the</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 xml:space="preserve">presence of subclinical affection of LV function in patients with MS and the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sustained improvement in GLS of LV &amp; RV also CS during short-term follow-up post-BMV proved in this study should have their impact on the current guidelines for BMV, so that we may consider in the future BMV for patients with impaired LV GLS in order to protect these patients from developing progressive LV systolic dysfunction</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A</w:t>
      </w:r>
      <w:r w:rsidRPr="0040445C">
        <w:rPr>
          <w:rFonts w:ascii="Times New Roman" w:hAnsi="Times New Roman" w:cs="Times New Roman"/>
          <w:color w:val="000000"/>
          <w:sz w:val="20"/>
          <w:szCs w:val="20"/>
        </w:rPr>
        <w:t>lso we recommend further study of the CS of LV in order to detect subclinical affection in patients with MS.</w:t>
      </w:r>
    </w:p>
    <w:p w:rsidR="00687C05" w:rsidRPr="0040445C" w:rsidRDefault="00687C05" w:rsidP="0040445C">
      <w:pPr>
        <w:autoSpaceDE w:val="0"/>
        <w:autoSpaceDN w:val="0"/>
        <w:adjustRightInd w:val="0"/>
        <w:snapToGrid w:val="0"/>
        <w:spacing w:after="0" w:line="240" w:lineRule="auto"/>
        <w:jc w:val="both"/>
        <w:rPr>
          <w:rFonts w:ascii="Times New Roman" w:hAnsi="Times New Roman" w:cs="Times New Roman"/>
          <w:b/>
          <w:bCs/>
          <w:color w:val="D7123E"/>
          <w:sz w:val="20"/>
          <w:szCs w:val="20"/>
        </w:rPr>
      </w:pPr>
    </w:p>
    <w:p w:rsidR="00687C05" w:rsidRPr="0040445C" w:rsidRDefault="00474F83"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t>Conclusions</w:t>
      </w:r>
    </w:p>
    <w:p w:rsidR="00687C05" w:rsidRPr="0040445C" w:rsidRDefault="00474F83" w:rsidP="0040445C">
      <w:pPr>
        <w:autoSpaceDE w:val="0"/>
        <w:autoSpaceDN w:val="0"/>
        <w:adjustRightInd w:val="0"/>
        <w:snapToGrid w:val="0"/>
        <w:spacing w:after="0" w:line="240" w:lineRule="auto"/>
        <w:ind w:firstLine="425"/>
        <w:jc w:val="both"/>
        <w:rPr>
          <w:rFonts w:ascii="Times New Roman" w:hAnsi="Times New Roman" w:cs="Times New Roman"/>
          <w:b/>
          <w:bCs/>
          <w:color w:val="D7123E"/>
          <w:sz w:val="20"/>
          <w:szCs w:val="20"/>
        </w:rPr>
      </w:pPr>
      <w:r w:rsidRPr="0040445C">
        <w:rPr>
          <w:rFonts w:ascii="Times New Roman" w:hAnsi="Times New Roman" w:cs="Times New Roman"/>
          <w:color w:val="000000"/>
          <w:sz w:val="20"/>
          <w:szCs w:val="20"/>
        </w:rPr>
        <w:t xml:space="preserve">2D strain represents an evolving technique to identify subclinical LV and RV systolic dysfunction. This study represents the </w:t>
      </w:r>
      <w:proofErr w:type="spellStart"/>
      <w:r w:rsidRPr="0040445C">
        <w:rPr>
          <w:rFonts w:ascii="Times New Roman" w:hAnsi="Times New Roman" w:cs="Times New Roman"/>
          <w:color w:val="000000"/>
          <w:sz w:val="20"/>
          <w:szCs w:val="20"/>
        </w:rPr>
        <w:t>ﬁrst</w:t>
      </w:r>
      <w:proofErr w:type="spellEnd"/>
      <w:r w:rsidRPr="0040445C">
        <w:rPr>
          <w:rFonts w:ascii="Times New Roman" w:hAnsi="Times New Roman" w:cs="Times New Roman"/>
          <w:color w:val="000000"/>
          <w:sz w:val="20"/>
          <w:szCs w:val="20"/>
        </w:rPr>
        <w:t xml:space="preserve"> attempt to study both LV and RV 2D strain</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and CS in the same group of patients with</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MS and to follow-up these patients after successful BMV. There was a</w:t>
      </w:r>
      <w:r w:rsidR="00C71567">
        <w:rPr>
          <w:rFonts w:ascii="Times New Roman" w:eastAsia="宋体" w:hAnsi="Times New Roman" w:cs="Times New Roman" w:hint="eastAsia"/>
          <w:color w:val="000000"/>
          <w:sz w:val="20"/>
          <w:szCs w:val="20"/>
          <w:lang w:eastAsia="zh-CN"/>
        </w:rPr>
        <w:t xml:space="preserve">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decrease in </w:t>
      </w:r>
      <w:proofErr w:type="gramStart"/>
      <w:r w:rsidRPr="0040445C">
        <w:rPr>
          <w:rFonts w:ascii="Times New Roman" w:hAnsi="Times New Roman" w:cs="Times New Roman"/>
          <w:color w:val="000000"/>
          <w:sz w:val="20"/>
          <w:szCs w:val="20"/>
        </w:rPr>
        <w:t>both LV</w:t>
      </w:r>
      <w:proofErr w:type="gramEnd"/>
      <w:r w:rsidRPr="0040445C">
        <w:rPr>
          <w:rFonts w:ascii="Times New Roman" w:hAnsi="Times New Roman" w:cs="Times New Roman"/>
          <w:color w:val="000000"/>
          <w:sz w:val="20"/>
          <w:szCs w:val="20"/>
        </w:rPr>
        <w:t xml:space="preserve"> and RV GLS</w:t>
      </w:r>
      <w:r w:rsidR="00C71567">
        <w:rPr>
          <w:rFonts w:ascii="Times New Roman" w:eastAsia="宋体"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 xml:space="preserve">as well as CS compared with control group, a decrease which showed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in the immediate and short-term follow-up after BMV</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W</w:t>
      </w:r>
      <w:r w:rsidRPr="0040445C">
        <w:rPr>
          <w:rFonts w:ascii="Times New Roman" w:hAnsi="Times New Roman" w:cs="Times New Roman"/>
          <w:color w:val="000000"/>
          <w:sz w:val="20"/>
          <w:szCs w:val="20"/>
        </w:rPr>
        <w:t xml:space="preserve">e strongly support a mixed </w:t>
      </w:r>
      <w:r w:rsidR="00687C05" w:rsidRPr="0040445C">
        <w:rPr>
          <w:rFonts w:ascii="Times New Roman" w:hAnsi="Times New Roman" w:cs="Times New Roman"/>
          <w:color w:val="000000"/>
          <w:sz w:val="20"/>
          <w:szCs w:val="20"/>
        </w:rPr>
        <w:t>etiology</w:t>
      </w:r>
      <w:r w:rsidRPr="0040445C">
        <w:rPr>
          <w:rFonts w:ascii="Times New Roman" w:hAnsi="Times New Roman" w:cs="Times New Roman"/>
          <w:color w:val="000000"/>
          <w:sz w:val="20"/>
          <w:szCs w:val="20"/>
        </w:rPr>
        <w:t xml:space="preserve"> theory involving both an. underlying myocardial as well as </w:t>
      </w:r>
      <w:r w:rsidR="00687C05" w:rsidRPr="0040445C">
        <w:rPr>
          <w:rFonts w:ascii="Times New Roman" w:hAnsi="Times New Roman" w:cs="Times New Roman"/>
          <w:color w:val="000000"/>
          <w:sz w:val="20"/>
          <w:szCs w:val="20"/>
        </w:rPr>
        <w:t>hemodynamic</w:t>
      </w:r>
      <w:r w:rsidRPr="0040445C">
        <w:rPr>
          <w:rFonts w:ascii="Times New Roman" w:hAnsi="Times New Roman" w:cs="Times New Roman"/>
          <w:color w:val="000000"/>
          <w:sz w:val="20"/>
          <w:szCs w:val="20"/>
        </w:rPr>
        <w:t xml:space="preserve"> factor for subclinical affection of both RV and LV functions in patients with MS</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T</w:t>
      </w:r>
      <w:r w:rsidRPr="0040445C">
        <w:rPr>
          <w:rFonts w:ascii="Times New Roman" w:hAnsi="Times New Roman" w:cs="Times New Roman"/>
          <w:color w:val="000000"/>
          <w:sz w:val="20"/>
          <w:szCs w:val="20"/>
        </w:rPr>
        <w:t xml:space="preserve">he presence of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difference in the regional strain values of both LV and RV segments and CS compared with control group points out to a myocardial factor, whereas the </w:t>
      </w:r>
      <w:proofErr w:type="spellStart"/>
      <w:r w:rsidRPr="0040445C">
        <w:rPr>
          <w:rFonts w:ascii="Times New Roman" w:hAnsi="Times New Roman" w:cs="Times New Roman"/>
          <w:color w:val="000000"/>
          <w:sz w:val="20"/>
          <w:szCs w:val="20"/>
        </w:rPr>
        <w:t>signiﬁcant</w:t>
      </w:r>
      <w:proofErr w:type="spellEnd"/>
      <w:r w:rsidRPr="0040445C">
        <w:rPr>
          <w:rFonts w:ascii="Times New Roman" w:hAnsi="Times New Roman" w:cs="Times New Roman"/>
          <w:color w:val="000000"/>
          <w:sz w:val="20"/>
          <w:szCs w:val="20"/>
        </w:rPr>
        <w:t xml:space="preserve"> improvement in the RV and LV GLS and CS post-BMV underlines the important role of a </w:t>
      </w:r>
      <w:r w:rsidR="00687C05" w:rsidRPr="0040445C">
        <w:rPr>
          <w:rFonts w:ascii="Times New Roman" w:hAnsi="Times New Roman" w:cs="Times New Roman"/>
          <w:color w:val="000000"/>
          <w:sz w:val="20"/>
          <w:szCs w:val="20"/>
        </w:rPr>
        <w:t>hemodynamic</w:t>
      </w:r>
      <w:r w:rsidRPr="0040445C">
        <w:rPr>
          <w:rFonts w:ascii="Times New Roman" w:hAnsi="Times New Roman" w:cs="Times New Roman"/>
          <w:color w:val="000000"/>
          <w:sz w:val="20"/>
          <w:szCs w:val="20"/>
        </w:rPr>
        <w:t xml:space="preserve"> factor in this improvement.</w:t>
      </w:r>
    </w:p>
    <w:p w:rsidR="00052577" w:rsidRPr="0040445C" w:rsidRDefault="00052577" w:rsidP="0040445C">
      <w:pPr>
        <w:autoSpaceDE w:val="0"/>
        <w:autoSpaceDN w:val="0"/>
        <w:adjustRightInd w:val="0"/>
        <w:snapToGrid w:val="0"/>
        <w:spacing w:after="0" w:line="240" w:lineRule="auto"/>
        <w:jc w:val="both"/>
        <w:rPr>
          <w:rFonts w:ascii="Times New Roman" w:hAnsi="Times New Roman" w:cs="Times New Roman"/>
          <w:b/>
          <w:bCs/>
          <w:color w:val="D7123E"/>
          <w:sz w:val="20"/>
          <w:szCs w:val="20"/>
        </w:rPr>
      </w:pPr>
    </w:p>
    <w:p w:rsidR="00F7411A" w:rsidRPr="0040445C" w:rsidRDefault="00F350E9" w:rsidP="0040445C">
      <w:pPr>
        <w:autoSpaceDE w:val="0"/>
        <w:autoSpaceDN w:val="0"/>
        <w:adjustRightInd w:val="0"/>
        <w:snapToGrid w:val="0"/>
        <w:spacing w:after="0" w:line="240" w:lineRule="auto"/>
        <w:jc w:val="both"/>
        <w:rPr>
          <w:rFonts w:ascii="Times New Roman" w:hAnsi="Times New Roman" w:cs="Times New Roman"/>
          <w:b/>
          <w:bCs/>
          <w:sz w:val="20"/>
          <w:szCs w:val="20"/>
        </w:rPr>
      </w:pPr>
      <w:r w:rsidRPr="0040445C">
        <w:rPr>
          <w:rFonts w:ascii="Times New Roman" w:hAnsi="Times New Roman" w:cs="Times New Roman"/>
          <w:b/>
          <w:bCs/>
          <w:sz w:val="20"/>
          <w:szCs w:val="20"/>
        </w:rPr>
        <w:lastRenderedPageBreak/>
        <w:t>Reference</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Past</w:t>
      </w:r>
      <w:r w:rsidR="005656E6" w:rsidRPr="0040445C">
        <w:rPr>
          <w:rFonts w:ascii="Times New Roman" w:hAnsi="Times New Roman" w:cs="Times New Roman"/>
          <w:color w:val="000000"/>
          <w:sz w:val="20"/>
          <w:szCs w:val="20"/>
        </w:rPr>
        <w:t>ore</w:t>
      </w:r>
      <w:proofErr w:type="spellEnd"/>
      <w:r w:rsidR="005656E6" w:rsidRPr="0040445C">
        <w:rPr>
          <w:rFonts w:ascii="Times New Roman" w:hAnsi="Times New Roman" w:cs="Times New Roman"/>
          <w:color w:val="000000"/>
          <w:sz w:val="20"/>
          <w:szCs w:val="20"/>
        </w:rPr>
        <w:t xml:space="preserve"> S, De </w:t>
      </w:r>
      <w:proofErr w:type="spellStart"/>
      <w:r w:rsidR="005656E6" w:rsidRPr="0040445C">
        <w:rPr>
          <w:rFonts w:ascii="Times New Roman" w:hAnsi="Times New Roman" w:cs="Times New Roman"/>
          <w:color w:val="000000"/>
          <w:sz w:val="20"/>
          <w:szCs w:val="20"/>
        </w:rPr>
        <w:t>Cunto</w:t>
      </w:r>
      <w:proofErr w:type="spellEnd"/>
      <w:r w:rsidR="005656E6" w:rsidRPr="0040445C">
        <w:rPr>
          <w:rFonts w:ascii="Times New Roman" w:hAnsi="Times New Roman" w:cs="Times New Roman"/>
          <w:color w:val="000000"/>
          <w:sz w:val="20"/>
          <w:szCs w:val="20"/>
        </w:rPr>
        <w:t xml:space="preserve"> A, </w:t>
      </w:r>
      <w:proofErr w:type="spellStart"/>
      <w:r w:rsidR="005656E6" w:rsidRPr="0040445C">
        <w:rPr>
          <w:rFonts w:ascii="Times New Roman" w:hAnsi="Times New Roman" w:cs="Times New Roman"/>
          <w:color w:val="000000"/>
          <w:sz w:val="20"/>
          <w:szCs w:val="20"/>
        </w:rPr>
        <w:t>Benettoni</w:t>
      </w:r>
      <w:proofErr w:type="spellEnd"/>
      <w:r w:rsidR="005656E6" w:rsidRPr="0040445C">
        <w:rPr>
          <w:rFonts w:ascii="Times New Roman" w:hAnsi="Times New Roman" w:cs="Times New Roman"/>
          <w:color w:val="000000"/>
          <w:sz w:val="20"/>
          <w:szCs w:val="20"/>
        </w:rPr>
        <w:t xml:space="preserve"> A et al. </w:t>
      </w:r>
      <w:r w:rsidRPr="0040445C">
        <w:rPr>
          <w:rFonts w:ascii="Times New Roman" w:hAnsi="Times New Roman" w:cs="Times New Roman"/>
          <w:color w:val="000000"/>
          <w:sz w:val="20"/>
          <w:szCs w:val="20"/>
        </w:rPr>
        <w:t>The resurgence of rheumatic fever in a developed country area: the role of echocardiography.</w:t>
      </w:r>
      <w:r w:rsidR="00687C05" w:rsidRPr="0040445C">
        <w:rPr>
          <w:rFonts w:ascii="Times New Roman" w:hAnsi="Times New Roman" w:cs="Times New Roman"/>
          <w:color w:val="000000"/>
          <w:sz w:val="20"/>
          <w:szCs w:val="20"/>
        </w:rPr>
        <w:t xml:space="preserve"> Rheumatology (</w:t>
      </w:r>
      <w:proofErr w:type="spellStart"/>
      <w:r w:rsidR="00687C05" w:rsidRPr="0040445C">
        <w:rPr>
          <w:rFonts w:ascii="Times New Roman" w:hAnsi="Times New Roman" w:cs="Times New Roman"/>
          <w:color w:val="000000"/>
          <w:sz w:val="20"/>
          <w:szCs w:val="20"/>
        </w:rPr>
        <w:t>Oxf</w:t>
      </w:r>
      <w:proofErr w:type="spellEnd"/>
      <w:r w:rsidRPr="0040445C">
        <w:rPr>
          <w:rFonts w:ascii="Times New Roman" w:hAnsi="Times New Roman" w:cs="Times New Roman"/>
          <w:color w:val="000000"/>
          <w:sz w:val="20"/>
          <w:szCs w:val="20"/>
        </w:rPr>
        <w:t>) 2011</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50</w:t>
      </w:r>
      <w:r w:rsidRPr="0040445C">
        <w:rPr>
          <w:rFonts w:ascii="Times New Roman" w:hAnsi="Times New Roman" w:cs="Times New Roman"/>
          <w:color w:val="000000"/>
          <w:sz w:val="20"/>
          <w:szCs w:val="20"/>
        </w:rPr>
        <w:t>:396</w:t>
      </w:r>
      <w:proofErr w:type="gramEnd"/>
      <w:r w:rsidRPr="0040445C">
        <w:rPr>
          <w:rFonts w:ascii="Times New Roman" w:hAnsi="Times New Roman" w:cs="Times New Roman"/>
          <w:color w:val="000000"/>
          <w:sz w:val="20"/>
          <w:szCs w:val="20"/>
        </w:rPr>
        <w:t xml:space="preserve"> – 400.</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Chandrashekhar</w:t>
      </w:r>
      <w:proofErr w:type="spellEnd"/>
      <w:r w:rsidRPr="0040445C">
        <w:rPr>
          <w:rFonts w:ascii="Times New Roman" w:hAnsi="Times New Roman" w:cs="Times New Roman"/>
          <w:color w:val="000000"/>
          <w:sz w:val="20"/>
          <w:szCs w:val="20"/>
        </w:rPr>
        <w:t xml:space="preserve"> Y, </w:t>
      </w:r>
      <w:proofErr w:type="spellStart"/>
      <w:r w:rsidRPr="0040445C">
        <w:rPr>
          <w:rFonts w:ascii="Times New Roman" w:hAnsi="Times New Roman" w:cs="Times New Roman"/>
          <w:color w:val="000000"/>
          <w:sz w:val="20"/>
          <w:szCs w:val="20"/>
        </w:rPr>
        <w:t>Westaby</w:t>
      </w:r>
      <w:proofErr w:type="spellEnd"/>
      <w:r w:rsidRPr="0040445C">
        <w:rPr>
          <w:rFonts w:ascii="Times New Roman" w:hAnsi="Times New Roman" w:cs="Times New Roman"/>
          <w:color w:val="000000"/>
          <w:sz w:val="20"/>
          <w:szCs w:val="20"/>
        </w:rPr>
        <w:t xml:space="preserve"> S, </w:t>
      </w:r>
      <w:proofErr w:type="spellStart"/>
      <w:r w:rsidRPr="0040445C">
        <w:rPr>
          <w:rFonts w:ascii="Times New Roman" w:hAnsi="Times New Roman" w:cs="Times New Roman"/>
          <w:color w:val="000000"/>
          <w:sz w:val="20"/>
          <w:szCs w:val="20"/>
        </w:rPr>
        <w:t>Narula</w:t>
      </w:r>
      <w:proofErr w:type="spellEnd"/>
      <w:r w:rsidRPr="0040445C">
        <w:rPr>
          <w:rFonts w:ascii="Times New Roman" w:hAnsi="Times New Roman" w:cs="Times New Roman"/>
          <w:color w:val="000000"/>
          <w:sz w:val="20"/>
          <w:szCs w:val="20"/>
        </w:rPr>
        <w:t xml:space="preserve"> J.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Lancet 2009</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374</w:t>
      </w:r>
      <w:r w:rsidRPr="0040445C">
        <w:rPr>
          <w:rFonts w:ascii="Times New Roman" w:hAnsi="Times New Roman" w:cs="Times New Roman"/>
          <w:color w:val="000000"/>
          <w:sz w:val="20"/>
          <w:szCs w:val="20"/>
        </w:rPr>
        <w:t>:1271</w:t>
      </w:r>
      <w:proofErr w:type="gramEnd"/>
      <w:r w:rsidRPr="0040445C">
        <w:rPr>
          <w:rFonts w:ascii="Times New Roman" w:hAnsi="Times New Roman" w:cs="Times New Roman"/>
          <w:color w:val="000000"/>
          <w:sz w:val="20"/>
          <w:szCs w:val="20"/>
        </w:rPr>
        <w:t xml:space="preserve"> – 83.</w:t>
      </w:r>
    </w:p>
    <w:p w:rsidR="00687C05" w:rsidRPr="0040445C" w:rsidRDefault="005656E6"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Wang CR, Liu CC, Li YH et al</w:t>
      </w:r>
      <w:r w:rsidR="008670DD" w:rsidRPr="0040445C">
        <w:rPr>
          <w:rFonts w:ascii="Times New Roman" w:hAnsi="Times New Roman" w:cs="Times New Roman"/>
          <w:color w:val="000000"/>
          <w:sz w:val="20"/>
          <w:szCs w:val="20"/>
        </w:rPr>
        <w:t xml:space="preserve">. Adult-onset acute rheumatic fever: possible resurgence in southern Taiwan. J </w:t>
      </w:r>
      <w:proofErr w:type="spellStart"/>
      <w:r w:rsidR="008670DD" w:rsidRPr="0040445C">
        <w:rPr>
          <w:rFonts w:ascii="Times New Roman" w:hAnsi="Times New Roman" w:cs="Times New Roman"/>
          <w:color w:val="000000"/>
          <w:sz w:val="20"/>
          <w:szCs w:val="20"/>
        </w:rPr>
        <w:t>Clin</w:t>
      </w:r>
      <w:proofErr w:type="spellEnd"/>
      <w:r w:rsidR="008670DD" w:rsidRPr="0040445C">
        <w:rPr>
          <w:rFonts w:ascii="Times New Roman" w:hAnsi="Times New Roman" w:cs="Times New Roman"/>
          <w:color w:val="000000"/>
          <w:sz w:val="20"/>
          <w:szCs w:val="20"/>
        </w:rPr>
        <w:t xml:space="preserve"> </w:t>
      </w:r>
      <w:proofErr w:type="spellStart"/>
      <w:r w:rsidR="008670DD" w:rsidRPr="0040445C">
        <w:rPr>
          <w:rFonts w:ascii="Times New Roman" w:hAnsi="Times New Roman" w:cs="Times New Roman"/>
          <w:color w:val="000000"/>
          <w:sz w:val="20"/>
          <w:szCs w:val="20"/>
        </w:rPr>
        <w:t>Rheumatol</w:t>
      </w:r>
      <w:proofErr w:type="spellEnd"/>
      <w:r w:rsidR="008670DD" w:rsidRPr="0040445C">
        <w:rPr>
          <w:rFonts w:ascii="Times New Roman" w:hAnsi="Times New Roman" w:cs="Times New Roman"/>
          <w:color w:val="000000"/>
          <w:sz w:val="20"/>
          <w:szCs w:val="20"/>
        </w:rPr>
        <w:t xml:space="preserve"> 2005</w:t>
      </w:r>
      <w:proofErr w:type="gramStart"/>
      <w:r w:rsidR="008670DD" w:rsidRPr="0040445C">
        <w:rPr>
          <w:rFonts w:ascii="Times New Roman" w:hAnsi="Times New Roman" w:cs="Times New Roman"/>
          <w:color w:val="000000"/>
          <w:sz w:val="20"/>
          <w:szCs w:val="20"/>
        </w:rPr>
        <w:t>;</w:t>
      </w:r>
      <w:r w:rsidR="008670DD" w:rsidRPr="0040445C">
        <w:rPr>
          <w:rFonts w:ascii="Times New Roman" w:hAnsi="Times New Roman" w:cs="Times New Roman"/>
          <w:bCs/>
          <w:color w:val="000000"/>
          <w:sz w:val="20"/>
          <w:szCs w:val="20"/>
        </w:rPr>
        <w:t>11</w:t>
      </w:r>
      <w:r w:rsidR="008670DD" w:rsidRPr="0040445C">
        <w:rPr>
          <w:rFonts w:ascii="Times New Roman" w:hAnsi="Times New Roman" w:cs="Times New Roman"/>
          <w:color w:val="000000"/>
          <w:sz w:val="20"/>
          <w:szCs w:val="20"/>
        </w:rPr>
        <w:t>:146</w:t>
      </w:r>
      <w:proofErr w:type="gramEnd"/>
      <w:r w:rsidR="008670DD" w:rsidRPr="0040445C">
        <w:rPr>
          <w:rFonts w:ascii="Times New Roman" w:hAnsi="Times New Roman" w:cs="Times New Roman"/>
          <w:color w:val="000000"/>
          <w:sz w:val="20"/>
          <w:szCs w:val="20"/>
        </w:rPr>
        <w:t xml:space="preserve"> – 9.</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 xml:space="preserve">Mohan JC, </w:t>
      </w:r>
      <w:proofErr w:type="spellStart"/>
      <w:r w:rsidRPr="0040445C">
        <w:rPr>
          <w:rFonts w:ascii="Times New Roman" w:hAnsi="Times New Roman" w:cs="Times New Roman"/>
          <w:color w:val="000000"/>
          <w:sz w:val="20"/>
          <w:szCs w:val="20"/>
        </w:rPr>
        <w:t>Khalilullah</w:t>
      </w:r>
      <w:proofErr w:type="spellEnd"/>
      <w:r w:rsidRPr="0040445C">
        <w:rPr>
          <w:rFonts w:ascii="Times New Roman" w:hAnsi="Times New Roman" w:cs="Times New Roman"/>
          <w:color w:val="000000"/>
          <w:sz w:val="20"/>
          <w:szCs w:val="20"/>
        </w:rPr>
        <w:t xml:space="preserve"> M, </w:t>
      </w:r>
      <w:proofErr w:type="spellStart"/>
      <w:r w:rsidRPr="0040445C">
        <w:rPr>
          <w:rFonts w:ascii="Times New Roman" w:hAnsi="Times New Roman" w:cs="Times New Roman"/>
          <w:color w:val="000000"/>
          <w:sz w:val="20"/>
          <w:szCs w:val="20"/>
        </w:rPr>
        <w:t>Arora</w:t>
      </w:r>
      <w:proofErr w:type="spellEnd"/>
      <w:r w:rsidRPr="0040445C">
        <w:rPr>
          <w:rFonts w:ascii="Times New Roman" w:hAnsi="Times New Roman" w:cs="Times New Roman"/>
          <w:color w:val="000000"/>
          <w:sz w:val="20"/>
          <w:szCs w:val="20"/>
        </w:rPr>
        <w:t xml:space="preserve"> R. Left ventricular intrinsic contractility in pure rheumatic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Am J </w:t>
      </w:r>
      <w:proofErr w:type="spellStart"/>
      <w:r w:rsidRPr="0040445C">
        <w:rPr>
          <w:rFonts w:ascii="Times New Roman" w:hAnsi="Times New Roman" w:cs="Times New Roman"/>
          <w:color w:val="000000"/>
          <w:sz w:val="20"/>
          <w:szCs w:val="20"/>
        </w:rPr>
        <w:t>Cardiol</w:t>
      </w:r>
      <w:proofErr w:type="spellEnd"/>
      <w:r w:rsidRPr="0040445C">
        <w:rPr>
          <w:rFonts w:ascii="Times New Roman" w:hAnsi="Times New Roman" w:cs="Times New Roman"/>
          <w:color w:val="000000"/>
          <w:sz w:val="20"/>
          <w:szCs w:val="20"/>
        </w:rPr>
        <w:t xml:space="preserve"> 1989</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64</w:t>
      </w:r>
      <w:r w:rsidRPr="0040445C">
        <w:rPr>
          <w:rFonts w:ascii="Times New Roman" w:hAnsi="Times New Roman" w:cs="Times New Roman"/>
          <w:color w:val="000000"/>
          <w:sz w:val="20"/>
          <w:szCs w:val="20"/>
        </w:rPr>
        <w:t>:240</w:t>
      </w:r>
      <w:proofErr w:type="gramEnd"/>
      <w:r w:rsidRPr="0040445C">
        <w:rPr>
          <w:rFonts w:ascii="Times New Roman" w:hAnsi="Times New Roman" w:cs="Times New Roman"/>
          <w:color w:val="000000"/>
          <w:sz w:val="20"/>
          <w:szCs w:val="20"/>
        </w:rPr>
        <w:t xml:space="preserve"> – 2.</w:t>
      </w:r>
    </w:p>
    <w:p w:rsidR="00687C05" w:rsidRPr="0040445C" w:rsidRDefault="005656E6"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Sagie</w:t>
      </w:r>
      <w:proofErr w:type="spellEnd"/>
      <w:r w:rsidRPr="0040445C">
        <w:rPr>
          <w:rFonts w:ascii="Times New Roman" w:hAnsi="Times New Roman" w:cs="Times New Roman"/>
          <w:color w:val="000000"/>
          <w:sz w:val="20"/>
          <w:szCs w:val="20"/>
        </w:rPr>
        <w:t xml:space="preserve"> A, </w:t>
      </w:r>
      <w:proofErr w:type="spellStart"/>
      <w:r w:rsidRPr="0040445C">
        <w:rPr>
          <w:rFonts w:ascii="Times New Roman" w:hAnsi="Times New Roman" w:cs="Times New Roman"/>
          <w:color w:val="000000"/>
          <w:sz w:val="20"/>
          <w:szCs w:val="20"/>
        </w:rPr>
        <w:t>Freitas</w:t>
      </w:r>
      <w:proofErr w:type="spellEnd"/>
      <w:r w:rsidRPr="0040445C">
        <w:rPr>
          <w:rFonts w:ascii="Times New Roman" w:hAnsi="Times New Roman" w:cs="Times New Roman"/>
          <w:color w:val="000000"/>
          <w:sz w:val="20"/>
          <w:szCs w:val="20"/>
        </w:rPr>
        <w:t xml:space="preserve"> N, </w:t>
      </w:r>
      <w:proofErr w:type="spellStart"/>
      <w:r w:rsidRPr="0040445C">
        <w:rPr>
          <w:rFonts w:ascii="Times New Roman" w:hAnsi="Times New Roman" w:cs="Times New Roman"/>
          <w:color w:val="000000"/>
          <w:sz w:val="20"/>
          <w:szCs w:val="20"/>
        </w:rPr>
        <w:t>Padial</w:t>
      </w:r>
      <w:proofErr w:type="spellEnd"/>
      <w:r w:rsidRPr="0040445C">
        <w:rPr>
          <w:rFonts w:ascii="Times New Roman" w:hAnsi="Times New Roman" w:cs="Times New Roman"/>
          <w:color w:val="000000"/>
          <w:sz w:val="20"/>
          <w:szCs w:val="20"/>
        </w:rPr>
        <w:t xml:space="preserve"> LR </w:t>
      </w:r>
      <w:r w:rsidR="008670DD" w:rsidRPr="0040445C">
        <w:rPr>
          <w:rFonts w:ascii="Times New Roman" w:hAnsi="Times New Roman" w:cs="Times New Roman"/>
          <w:color w:val="000000"/>
          <w:sz w:val="20"/>
          <w:szCs w:val="20"/>
        </w:rPr>
        <w:t xml:space="preserve">et al. Doppler </w:t>
      </w:r>
      <w:proofErr w:type="spellStart"/>
      <w:r w:rsidR="008670DD" w:rsidRPr="0040445C">
        <w:rPr>
          <w:rFonts w:ascii="Times New Roman" w:hAnsi="Times New Roman" w:cs="Times New Roman"/>
          <w:color w:val="000000"/>
          <w:sz w:val="20"/>
          <w:szCs w:val="20"/>
        </w:rPr>
        <w:t>echocardiographic</w:t>
      </w:r>
      <w:proofErr w:type="spellEnd"/>
      <w:r w:rsidR="008670DD" w:rsidRPr="0040445C">
        <w:rPr>
          <w:rFonts w:ascii="Times New Roman" w:hAnsi="Times New Roman" w:cs="Times New Roman"/>
          <w:color w:val="000000"/>
          <w:sz w:val="20"/>
          <w:szCs w:val="20"/>
        </w:rPr>
        <w:t xml:space="preserve"> assessment of long-term progression of mitral </w:t>
      </w:r>
      <w:proofErr w:type="spellStart"/>
      <w:r w:rsidR="008670DD" w:rsidRPr="0040445C">
        <w:rPr>
          <w:rFonts w:ascii="Times New Roman" w:hAnsi="Times New Roman" w:cs="Times New Roman"/>
          <w:color w:val="000000"/>
          <w:sz w:val="20"/>
          <w:szCs w:val="20"/>
        </w:rPr>
        <w:t>stenosis</w:t>
      </w:r>
      <w:proofErr w:type="spellEnd"/>
      <w:r w:rsidR="008670DD" w:rsidRPr="0040445C">
        <w:rPr>
          <w:rFonts w:ascii="Times New Roman" w:hAnsi="Times New Roman" w:cs="Times New Roman"/>
          <w:color w:val="000000"/>
          <w:sz w:val="20"/>
          <w:szCs w:val="20"/>
        </w:rPr>
        <w:t xml:space="preserve"> in 103 patients: valve area and right heart disease. J Am </w:t>
      </w:r>
      <w:proofErr w:type="spellStart"/>
      <w:r w:rsidR="008670DD" w:rsidRPr="0040445C">
        <w:rPr>
          <w:rFonts w:ascii="Times New Roman" w:hAnsi="Times New Roman" w:cs="Times New Roman"/>
          <w:color w:val="000000"/>
          <w:sz w:val="20"/>
          <w:szCs w:val="20"/>
        </w:rPr>
        <w:t>Coll</w:t>
      </w:r>
      <w:proofErr w:type="spellEnd"/>
      <w:r w:rsidR="008670DD" w:rsidRPr="0040445C">
        <w:rPr>
          <w:rFonts w:ascii="Times New Roman" w:hAnsi="Times New Roman" w:cs="Times New Roman"/>
          <w:color w:val="000000"/>
          <w:sz w:val="20"/>
          <w:szCs w:val="20"/>
        </w:rPr>
        <w:t xml:space="preserve"> </w:t>
      </w:r>
      <w:proofErr w:type="spellStart"/>
      <w:r w:rsidR="008670DD" w:rsidRPr="0040445C">
        <w:rPr>
          <w:rFonts w:ascii="Times New Roman" w:hAnsi="Times New Roman" w:cs="Times New Roman"/>
          <w:color w:val="000000"/>
          <w:sz w:val="20"/>
          <w:szCs w:val="20"/>
        </w:rPr>
        <w:t>Cardiol</w:t>
      </w:r>
      <w:proofErr w:type="spellEnd"/>
      <w:r w:rsidR="008670DD" w:rsidRPr="0040445C">
        <w:rPr>
          <w:rFonts w:ascii="Times New Roman" w:hAnsi="Times New Roman" w:cs="Times New Roman"/>
          <w:color w:val="000000"/>
          <w:sz w:val="20"/>
          <w:szCs w:val="20"/>
        </w:rPr>
        <w:t xml:space="preserve"> 1996</w:t>
      </w:r>
      <w:proofErr w:type="gramStart"/>
      <w:r w:rsidR="008670DD" w:rsidRPr="0040445C">
        <w:rPr>
          <w:rFonts w:ascii="Times New Roman" w:hAnsi="Times New Roman" w:cs="Times New Roman"/>
          <w:color w:val="000000"/>
          <w:sz w:val="20"/>
          <w:szCs w:val="20"/>
        </w:rPr>
        <w:t>;</w:t>
      </w:r>
      <w:r w:rsidR="008670DD" w:rsidRPr="0040445C">
        <w:rPr>
          <w:rFonts w:ascii="Times New Roman" w:hAnsi="Times New Roman" w:cs="Times New Roman"/>
          <w:bCs/>
          <w:color w:val="000000"/>
          <w:sz w:val="20"/>
          <w:szCs w:val="20"/>
        </w:rPr>
        <w:t>28</w:t>
      </w:r>
      <w:r w:rsidR="008670DD" w:rsidRPr="0040445C">
        <w:rPr>
          <w:rFonts w:ascii="Times New Roman" w:hAnsi="Times New Roman" w:cs="Times New Roman"/>
          <w:color w:val="000000"/>
          <w:sz w:val="20"/>
          <w:szCs w:val="20"/>
        </w:rPr>
        <w:t>:472</w:t>
      </w:r>
      <w:proofErr w:type="gramEnd"/>
      <w:r w:rsidR="008670DD" w:rsidRPr="0040445C">
        <w:rPr>
          <w:rFonts w:ascii="Times New Roman" w:hAnsi="Times New Roman" w:cs="Times New Roman"/>
          <w:color w:val="000000"/>
          <w:sz w:val="20"/>
          <w:szCs w:val="20"/>
        </w:rPr>
        <w:t xml:space="preserve"> – 9.</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Sa</w:t>
      </w:r>
      <w:r w:rsidR="005656E6" w:rsidRPr="0040445C">
        <w:rPr>
          <w:rFonts w:ascii="Times New Roman" w:hAnsi="Times New Roman" w:cs="Times New Roman"/>
          <w:color w:val="000000"/>
          <w:sz w:val="20"/>
          <w:szCs w:val="20"/>
        </w:rPr>
        <w:t>deghpour</w:t>
      </w:r>
      <w:proofErr w:type="spellEnd"/>
      <w:r w:rsidR="005656E6" w:rsidRPr="0040445C">
        <w:rPr>
          <w:rFonts w:ascii="Times New Roman" w:hAnsi="Times New Roman" w:cs="Times New Roman"/>
          <w:color w:val="000000"/>
          <w:sz w:val="20"/>
          <w:szCs w:val="20"/>
        </w:rPr>
        <w:t xml:space="preserve"> A, </w:t>
      </w:r>
      <w:proofErr w:type="spellStart"/>
      <w:r w:rsidR="005656E6" w:rsidRPr="0040445C">
        <w:rPr>
          <w:rFonts w:ascii="Times New Roman" w:hAnsi="Times New Roman" w:cs="Times New Roman"/>
          <w:color w:val="000000"/>
          <w:sz w:val="20"/>
          <w:szCs w:val="20"/>
        </w:rPr>
        <w:t>Harati</w:t>
      </w:r>
      <w:proofErr w:type="spellEnd"/>
      <w:r w:rsidR="005656E6" w:rsidRPr="0040445C">
        <w:rPr>
          <w:rFonts w:ascii="Times New Roman" w:hAnsi="Times New Roman" w:cs="Times New Roman"/>
          <w:color w:val="000000"/>
          <w:sz w:val="20"/>
          <w:szCs w:val="20"/>
        </w:rPr>
        <w:t xml:space="preserve"> H, </w:t>
      </w:r>
      <w:proofErr w:type="spellStart"/>
      <w:r w:rsidR="005656E6" w:rsidRPr="0040445C">
        <w:rPr>
          <w:rFonts w:ascii="Times New Roman" w:hAnsi="Times New Roman" w:cs="Times New Roman"/>
          <w:color w:val="000000"/>
          <w:sz w:val="20"/>
          <w:szCs w:val="20"/>
        </w:rPr>
        <w:t>Kiavar</w:t>
      </w:r>
      <w:proofErr w:type="spellEnd"/>
      <w:r w:rsidR="005656E6" w:rsidRPr="0040445C">
        <w:rPr>
          <w:rFonts w:ascii="Times New Roman" w:hAnsi="Times New Roman" w:cs="Times New Roman"/>
          <w:color w:val="000000"/>
          <w:sz w:val="20"/>
          <w:szCs w:val="20"/>
        </w:rPr>
        <w:t xml:space="preserve"> </w:t>
      </w:r>
      <w:proofErr w:type="spellStart"/>
      <w:r w:rsidR="005656E6" w:rsidRPr="0040445C">
        <w:rPr>
          <w:rFonts w:ascii="Times New Roman" w:hAnsi="Times New Roman" w:cs="Times New Roman"/>
          <w:color w:val="000000"/>
          <w:sz w:val="20"/>
          <w:szCs w:val="20"/>
        </w:rPr>
        <w:t>Met al</w:t>
      </w:r>
      <w:proofErr w:type="spellEnd"/>
      <w:r w:rsidR="005656E6" w:rsidRPr="0040445C">
        <w:rPr>
          <w:rFonts w:ascii="Times New Roman" w:hAnsi="Times New Roman" w:cs="Times New Roman"/>
          <w:color w:val="000000"/>
          <w:sz w:val="20"/>
          <w:szCs w:val="20"/>
        </w:rPr>
        <w:t>.</w:t>
      </w:r>
      <w:r w:rsidRPr="0040445C">
        <w:rPr>
          <w:rFonts w:ascii="Times New Roman" w:hAnsi="Times New Roman" w:cs="Times New Roman"/>
          <w:color w:val="000000"/>
          <w:sz w:val="20"/>
          <w:szCs w:val="20"/>
        </w:rPr>
        <w:t xml:space="preserve"> Correlation of right ventricular </w:t>
      </w:r>
      <w:proofErr w:type="spellStart"/>
      <w:r w:rsidRPr="0040445C">
        <w:rPr>
          <w:rFonts w:ascii="Times New Roman" w:hAnsi="Times New Roman" w:cs="Times New Roman"/>
          <w:color w:val="000000"/>
          <w:sz w:val="20"/>
          <w:szCs w:val="20"/>
        </w:rPr>
        <w:t>dP</w:t>
      </w:r>
      <w:proofErr w:type="spellEnd"/>
      <w:r w:rsidRPr="0040445C">
        <w:rPr>
          <w:rFonts w:ascii="Times New Roman" w:hAnsi="Times New Roman" w:cs="Times New Roman"/>
          <w:color w:val="000000"/>
          <w:sz w:val="20"/>
          <w:szCs w:val="20"/>
        </w:rPr>
        <w:t>/</w:t>
      </w:r>
      <w:proofErr w:type="spellStart"/>
      <w:r w:rsidRPr="0040445C">
        <w:rPr>
          <w:rFonts w:ascii="Times New Roman" w:hAnsi="Times New Roman" w:cs="Times New Roman"/>
          <w:color w:val="000000"/>
          <w:sz w:val="20"/>
          <w:szCs w:val="20"/>
        </w:rPr>
        <w:t>dt</w:t>
      </w:r>
      <w:proofErr w:type="spellEnd"/>
      <w:r w:rsidRPr="0040445C">
        <w:rPr>
          <w:rFonts w:ascii="Times New Roman" w:hAnsi="Times New Roman" w:cs="Times New Roman"/>
          <w:color w:val="000000"/>
          <w:sz w:val="20"/>
          <w:szCs w:val="20"/>
        </w:rPr>
        <w:t xml:space="preserve"> with functional capacity and RV function in patients with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w:t>
      </w:r>
      <w:proofErr w:type="spellStart"/>
      <w:r w:rsidRPr="0040445C">
        <w:rPr>
          <w:rFonts w:ascii="Times New Roman" w:hAnsi="Times New Roman" w:cs="Times New Roman"/>
          <w:color w:val="000000"/>
          <w:sz w:val="20"/>
          <w:szCs w:val="20"/>
        </w:rPr>
        <w:t>Int</w:t>
      </w:r>
      <w:proofErr w:type="spellEnd"/>
      <w:r w:rsidRPr="0040445C">
        <w:rPr>
          <w:rFonts w:ascii="Times New Roman" w:hAnsi="Times New Roman" w:cs="Times New Roman"/>
          <w:color w:val="000000"/>
          <w:sz w:val="20"/>
          <w:szCs w:val="20"/>
        </w:rPr>
        <w:t xml:space="preserve"> </w:t>
      </w:r>
      <w:proofErr w:type="spellStart"/>
      <w:r w:rsidRPr="0040445C">
        <w:rPr>
          <w:rFonts w:ascii="Times New Roman" w:hAnsi="Times New Roman" w:cs="Times New Roman"/>
          <w:color w:val="000000"/>
          <w:sz w:val="20"/>
          <w:szCs w:val="20"/>
        </w:rPr>
        <w:t>Cardivasc</w:t>
      </w:r>
      <w:proofErr w:type="spellEnd"/>
      <w:r w:rsidRPr="0040445C">
        <w:rPr>
          <w:rFonts w:ascii="Times New Roman" w:hAnsi="Times New Roman" w:cs="Times New Roman"/>
          <w:color w:val="000000"/>
          <w:sz w:val="20"/>
          <w:szCs w:val="20"/>
        </w:rPr>
        <w:t xml:space="preserve"> Res J 2008</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w:t>
      </w:r>
      <w:r w:rsidRPr="0040445C">
        <w:rPr>
          <w:rFonts w:ascii="Times New Roman" w:hAnsi="Times New Roman" w:cs="Times New Roman"/>
          <w:color w:val="000000"/>
          <w:sz w:val="20"/>
          <w:szCs w:val="20"/>
        </w:rPr>
        <w:t>:208</w:t>
      </w:r>
      <w:proofErr w:type="gramEnd"/>
      <w:r w:rsidRPr="0040445C">
        <w:rPr>
          <w:rFonts w:ascii="Times New Roman" w:hAnsi="Times New Roman" w:cs="Times New Roman"/>
          <w:color w:val="000000"/>
          <w:sz w:val="20"/>
          <w:szCs w:val="20"/>
        </w:rPr>
        <w:t xml:space="preserve"> – 15.</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Haddad</w:t>
      </w:r>
      <w:r w:rsidR="005656E6" w:rsidRPr="0040445C">
        <w:rPr>
          <w:rFonts w:ascii="Times New Roman" w:hAnsi="Times New Roman" w:cs="Times New Roman"/>
          <w:color w:val="000000"/>
          <w:sz w:val="20"/>
          <w:szCs w:val="20"/>
        </w:rPr>
        <w:t xml:space="preserve"> F, Doyle R, Murphy DJ et al.</w:t>
      </w:r>
      <w:r w:rsidRPr="0040445C">
        <w:rPr>
          <w:rFonts w:ascii="Times New Roman" w:hAnsi="Times New Roman" w:cs="Times New Roman"/>
          <w:color w:val="000000"/>
          <w:sz w:val="20"/>
          <w:szCs w:val="20"/>
        </w:rPr>
        <w:t xml:space="preserve"> Right ventricular function in cardiovascular disease, Part II </w:t>
      </w:r>
      <w:proofErr w:type="spellStart"/>
      <w:r w:rsidRPr="0040445C">
        <w:rPr>
          <w:rFonts w:ascii="Times New Roman" w:hAnsi="Times New Roman" w:cs="Times New Roman"/>
          <w:color w:val="000000"/>
          <w:sz w:val="20"/>
          <w:szCs w:val="20"/>
        </w:rPr>
        <w:t>pathophysiology</w:t>
      </w:r>
      <w:proofErr w:type="spellEnd"/>
      <w:r w:rsidRPr="0040445C">
        <w:rPr>
          <w:rFonts w:ascii="Times New Roman" w:hAnsi="Times New Roman" w:cs="Times New Roman"/>
          <w:color w:val="000000"/>
          <w:sz w:val="20"/>
          <w:szCs w:val="20"/>
        </w:rPr>
        <w:t>, clinical importance, and management of right ventricular failure. Circulation 2008</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117</w:t>
      </w:r>
      <w:r w:rsidRPr="0040445C">
        <w:rPr>
          <w:rFonts w:ascii="Times New Roman" w:hAnsi="Times New Roman" w:cs="Times New Roman"/>
          <w:color w:val="000000"/>
          <w:sz w:val="20"/>
          <w:szCs w:val="20"/>
        </w:rPr>
        <w:t>:1717</w:t>
      </w:r>
      <w:proofErr w:type="gramEnd"/>
      <w:r w:rsidRPr="0040445C">
        <w:rPr>
          <w:rFonts w:ascii="Times New Roman" w:hAnsi="Times New Roman" w:cs="Times New Roman"/>
          <w:color w:val="000000"/>
          <w:sz w:val="20"/>
          <w:szCs w:val="20"/>
        </w:rPr>
        <w:t xml:space="preserve"> – 31.</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Leitman</w:t>
      </w:r>
      <w:proofErr w:type="spellEnd"/>
      <w:r w:rsidRPr="0040445C">
        <w:rPr>
          <w:rFonts w:ascii="Times New Roman" w:hAnsi="Times New Roman" w:cs="Times New Roman"/>
          <w:color w:val="000000"/>
          <w:sz w:val="20"/>
          <w:szCs w:val="20"/>
        </w:rPr>
        <w:t xml:space="preserve"> M, </w:t>
      </w:r>
      <w:proofErr w:type="spellStart"/>
      <w:r w:rsidRPr="0040445C">
        <w:rPr>
          <w:rFonts w:ascii="Times New Roman" w:hAnsi="Times New Roman" w:cs="Times New Roman"/>
          <w:color w:val="000000"/>
          <w:sz w:val="20"/>
          <w:szCs w:val="20"/>
        </w:rPr>
        <w:t>Lysyansky</w:t>
      </w:r>
      <w:proofErr w:type="spellEnd"/>
      <w:r w:rsidRPr="0040445C">
        <w:rPr>
          <w:rFonts w:ascii="Times New Roman" w:hAnsi="Times New Roman" w:cs="Times New Roman"/>
          <w:color w:val="000000"/>
          <w:sz w:val="20"/>
          <w:szCs w:val="20"/>
        </w:rPr>
        <w:t xml:space="preserve"> P, </w:t>
      </w:r>
      <w:proofErr w:type="spellStart"/>
      <w:r w:rsidRPr="0040445C">
        <w:rPr>
          <w:rFonts w:ascii="Times New Roman" w:hAnsi="Times New Roman" w:cs="Times New Roman"/>
          <w:color w:val="000000"/>
          <w:sz w:val="20"/>
          <w:szCs w:val="20"/>
        </w:rPr>
        <w:t>Sidenko</w:t>
      </w:r>
      <w:proofErr w:type="spellEnd"/>
      <w:r w:rsidRPr="0040445C">
        <w:rPr>
          <w:rFonts w:ascii="Times New Roman" w:hAnsi="Times New Roman" w:cs="Times New Roman"/>
          <w:color w:val="000000"/>
          <w:sz w:val="20"/>
          <w:szCs w:val="20"/>
        </w:rPr>
        <w:t xml:space="preserve"> </w:t>
      </w:r>
      <w:r w:rsidR="005656E6" w:rsidRPr="0040445C">
        <w:rPr>
          <w:rFonts w:ascii="Times New Roman" w:hAnsi="Times New Roman" w:cs="Times New Roman"/>
          <w:color w:val="000000"/>
          <w:sz w:val="20"/>
          <w:szCs w:val="20"/>
        </w:rPr>
        <w:t xml:space="preserve">S </w:t>
      </w:r>
      <w:r w:rsidRPr="0040445C">
        <w:rPr>
          <w:rFonts w:ascii="Times New Roman" w:hAnsi="Times New Roman" w:cs="Times New Roman"/>
          <w:color w:val="000000"/>
          <w:sz w:val="20"/>
          <w:szCs w:val="20"/>
        </w:rPr>
        <w:t xml:space="preserve">et al. 2D Strain novel software for real-time quantitative </w:t>
      </w:r>
      <w:proofErr w:type="spellStart"/>
      <w:r w:rsidRPr="0040445C">
        <w:rPr>
          <w:rFonts w:ascii="Times New Roman" w:hAnsi="Times New Roman" w:cs="Times New Roman"/>
          <w:color w:val="000000"/>
          <w:sz w:val="20"/>
          <w:szCs w:val="20"/>
        </w:rPr>
        <w:t>echocardiographic</w:t>
      </w:r>
      <w:proofErr w:type="spellEnd"/>
      <w:r w:rsidRPr="0040445C">
        <w:rPr>
          <w:rFonts w:ascii="Times New Roman" w:hAnsi="Times New Roman" w:cs="Times New Roman"/>
          <w:color w:val="000000"/>
          <w:sz w:val="20"/>
          <w:szCs w:val="20"/>
        </w:rPr>
        <w:t xml:space="preserve"> assessment of myocardial function. J Am Soc </w:t>
      </w:r>
      <w:proofErr w:type="spellStart"/>
      <w:r w:rsidRPr="0040445C">
        <w:rPr>
          <w:rFonts w:ascii="Times New Roman" w:hAnsi="Times New Roman" w:cs="Times New Roman"/>
          <w:color w:val="000000"/>
          <w:sz w:val="20"/>
          <w:szCs w:val="20"/>
        </w:rPr>
        <w:t>Echocardiogr</w:t>
      </w:r>
      <w:proofErr w:type="spellEnd"/>
      <w:r w:rsidRPr="0040445C">
        <w:rPr>
          <w:rFonts w:ascii="Times New Roman" w:hAnsi="Times New Roman" w:cs="Times New Roman"/>
          <w:color w:val="000000"/>
          <w:sz w:val="20"/>
          <w:szCs w:val="20"/>
        </w:rPr>
        <w:t xml:space="preserve"> 2004</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17</w:t>
      </w:r>
      <w:r w:rsidRPr="0040445C">
        <w:rPr>
          <w:rFonts w:ascii="Times New Roman" w:hAnsi="Times New Roman" w:cs="Times New Roman"/>
          <w:color w:val="000000"/>
          <w:sz w:val="20"/>
          <w:szCs w:val="20"/>
        </w:rPr>
        <w:t>:1021</w:t>
      </w:r>
      <w:proofErr w:type="gramEnd"/>
      <w:r w:rsidRPr="0040445C">
        <w:rPr>
          <w:rFonts w:ascii="Times New Roman" w:hAnsi="Times New Roman" w:cs="Times New Roman"/>
          <w:color w:val="000000"/>
          <w:sz w:val="20"/>
          <w:szCs w:val="20"/>
        </w:rPr>
        <w:t xml:space="preserve"> – 9.</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Teske</w:t>
      </w:r>
      <w:proofErr w:type="spellEnd"/>
      <w:r w:rsidRPr="0040445C">
        <w:rPr>
          <w:rFonts w:ascii="Times New Roman" w:hAnsi="Times New Roman" w:cs="Times New Roman"/>
          <w:color w:val="000000"/>
          <w:sz w:val="20"/>
          <w:szCs w:val="20"/>
        </w:rPr>
        <w:t xml:space="preserve"> A</w:t>
      </w:r>
      <w:r w:rsidR="005656E6" w:rsidRPr="0040445C">
        <w:rPr>
          <w:rFonts w:ascii="Times New Roman" w:hAnsi="Times New Roman" w:cs="Times New Roman"/>
          <w:color w:val="000000"/>
          <w:sz w:val="20"/>
          <w:szCs w:val="20"/>
        </w:rPr>
        <w:t xml:space="preserve">J, De </w:t>
      </w:r>
      <w:proofErr w:type="spellStart"/>
      <w:r w:rsidR="005656E6" w:rsidRPr="0040445C">
        <w:rPr>
          <w:rFonts w:ascii="Times New Roman" w:hAnsi="Times New Roman" w:cs="Times New Roman"/>
          <w:color w:val="000000"/>
          <w:sz w:val="20"/>
          <w:szCs w:val="20"/>
        </w:rPr>
        <w:t>Boeck</w:t>
      </w:r>
      <w:proofErr w:type="spellEnd"/>
      <w:r w:rsidR="005656E6" w:rsidRPr="0040445C">
        <w:rPr>
          <w:rFonts w:ascii="Times New Roman" w:hAnsi="Times New Roman" w:cs="Times New Roman"/>
          <w:color w:val="000000"/>
          <w:sz w:val="20"/>
          <w:szCs w:val="20"/>
        </w:rPr>
        <w:t xml:space="preserve"> BWL, </w:t>
      </w:r>
      <w:proofErr w:type="spellStart"/>
      <w:r w:rsidR="005656E6" w:rsidRPr="0040445C">
        <w:rPr>
          <w:rFonts w:ascii="Times New Roman" w:hAnsi="Times New Roman" w:cs="Times New Roman"/>
          <w:color w:val="000000"/>
          <w:sz w:val="20"/>
          <w:szCs w:val="20"/>
        </w:rPr>
        <w:t>Melman</w:t>
      </w:r>
      <w:proofErr w:type="spellEnd"/>
      <w:r w:rsidR="005656E6" w:rsidRPr="0040445C">
        <w:rPr>
          <w:rFonts w:ascii="Times New Roman" w:hAnsi="Times New Roman" w:cs="Times New Roman"/>
          <w:color w:val="000000"/>
          <w:sz w:val="20"/>
          <w:szCs w:val="20"/>
        </w:rPr>
        <w:t xml:space="preserve"> PG et al</w:t>
      </w:r>
      <w:r w:rsidRPr="0040445C">
        <w:rPr>
          <w:rFonts w:ascii="Times New Roman" w:hAnsi="Times New Roman" w:cs="Times New Roman"/>
          <w:color w:val="000000"/>
          <w:sz w:val="20"/>
          <w:szCs w:val="20"/>
        </w:rPr>
        <w:t xml:space="preserve">. </w:t>
      </w:r>
      <w:proofErr w:type="spellStart"/>
      <w:r w:rsidRPr="0040445C">
        <w:rPr>
          <w:rFonts w:ascii="Times New Roman" w:hAnsi="Times New Roman" w:cs="Times New Roman"/>
          <w:color w:val="000000"/>
          <w:sz w:val="20"/>
          <w:szCs w:val="20"/>
        </w:rPr>
        <w:t>Echocardiographic</w:t>
      </w:r>
      <w:proofErr w:type="spellEnd"/>
      <w:r w:rsidRPr="0040445C">
        <w:rPr>
          <w:rFonts w:ascii="Times New Roman" w:hAnsi="Times New Roman" w:cs="Times New Roman"/>
          <w:color w:val="000000"/>
          <w:sz w:val="20"/>
          <w:szCs w:val="20"/>
        </w:rPr>
        <w:t xml:space="preserve"> </w:t>
      </w:r>
      <w:proofErr w:type="spellStart"/>
      <w:r w:rsidRPr="0040445C">
        <w:rPr>
          <w:rFonts w:ascii="Times New Roman" w:hAnsi="Times New Roman" w:cs="Times New Roman"/>
          <w:color w:val="000000"/>
          <w:sz w:val="20"/>
          <w:szCs w:val="20"/>
        </w:rPr>
        <w:t>quantiﬁcation</w:t>
      </w:r>
      <w:proofErr w:type="spellEnd"/>
      <w:r w:rsidRPr="0040445C">
        <w:rPr>
          <w:rFonts w:ascii="Times New Roman" w:hAnsi="Times New Roman" w:cs="Times New Roman"/>
          <w:color w:val="000000"/>
          <w:sz w:val="20"/>
          <w:szCs w:val="20"/>
        </w:rPr>
        <w:t xml:space="preserve"> of myocardial function using tissue deformation imaging, a guide to image acquisition and analysis using tissue Doppler and speckle tracking. </w:t>
      </w:r>
      <w:proofErr w:type="spellStart"/>
      <w:r w:rsidRPr="0040445C">
        <w:rPr>
          <w:rFonts w:ascii="Times New Roman" w:hAnsi="Times New Roman" w:cs="Times New Roman"/>
          <w:color w:val="000000"/>
          <w:sz w:val="20"/>
          <w:szCs w:val="20"/>
        </w:rPr>
        <w:t>Cardiovasc</w:t>
      </w:r>
      <w:proofErr w:type="spellEnd"/>
      <w:r w:rsidRPr="0040445C">
        <w:rPr>
          <w:rFonts w:ascii="Times New Roman" w:hAnsi="Times New Roman" w:cs="Times New Roman"/>
          <w:color w:val="000000"/>
          <w:sz w:val="20"/>
          <w:szCs w:val="20"/>
        </w:rPr>
        <w:t xml:space="preserve"> Ultrasound 2007</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5</w:t>
      </w:r>
      <w:r w:rsidRPr="0040445C">
        <w:rPr>
          <w:rFonts w:ascii="Times New Roman" w:hAnsi="Times New Roman" w:cs="Times New Roman"/>
          <w:color w:val="000000"/>
          <w:sz w:val="20"/>
          <w:szCs w:val="20"/>
        </w:rPr>
        <w:t>:27</w:t>
      </w:r>
      <w:proofErr w:type="gramEnd"/>
      <w:r w:rsidRPr="0040445C">
        <w:rPr>
          <w:rFonts w:ascii="Times New Roman" w:hAnsi="Times New Roman" w:cs="Times New Roman"/>
          <w:color w:val="000000"/>
          <w:sz w:val="20"/>
          <w:szCs w:val="20"/>
        </w:rPr>
        <w:t>.</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Cim</w:t>
      </w:r>
      <w:r w:rsidR="005656E6" w:rsidRPr="0040445C">
        <w:rPr>
          <w:rFonts w:ascii="Times New Roman" w:hAnsi="Times New Roman" w:cs="Times New Roman"/>
          <w:color w:val="000000"/>
          <w:sz w:val="20"/>
          <w:szCs w:val="20"/>
        </w:rPr>
        <w:t>ino</w:t>
      </w:r>
      <w:proofErr w:type="spellEnd"/>
      <w:r w:rsidR="005656E6" w:rsidRPr="0040445C">
        <w:rPr>
          <w:rFonts w:ascii="Times New Roman" w:hAnsi="Times New Roman" w:cs="Times New Roman"/>
          <w:color w:val="000000"/>
          <w:sz w:val="20"/>
          <w:szCs w:val="20"/>
        </w:rPr>
        <w:t xml:space="preserve"> S, </w:t>
      </w:r>
      <w:proofErr w:type="spellStart"/>
      <w:r w:rsidR="005656E6" w:rsidRPr="0040445C">
        <w:rPr>
          <w:rFonts w:ascii="Times New Roman" w:hAnsi="Times New Roman" w:cs="Times New Roman"/>
          <w:color w:val="000000"/>
          <w:sz w:val="20"/>
          <w:szCs w:val="20"/>
        </w:rPr>
        <w:t>Canali</w:t>
      </w:r>
      <w:proofErr w:type="spellEnd"/>
      <w:r w:rsidR="005656E6" w:rsidRPr="0040445C">
        <w:rPr>
          <w:rFonts w:ascii="Times New Roman" w:hAnsi="Times New Roman" w:cs="Times New Roman"/>
          <w:color w:val="000000"/>
          <w:sz w:val="20"/>
          <w:szCs w:val="20"/>
        </w:rPr>
        <w:t xml:space="preserve"> E, </w:t>
      </w:r>
      <w:proofErr w:type="spellStart"/>
      <w:r w:rsidR="005656E6" w:rsidRPr="0040445C">
        <w:rPr>
          <w:rFonts w:ascii="Times New Roman" w:hAnsi="Times New Roman" w:cs="Times New Roman"/>
          <w:color w:val="000000"/>
          <w:sz w:val="20"/>
          <w:szCs w:val="20"/>
        </w:rPr>
        <w:t>Petronilli</w:t>
      </w:r>
      <w:proofErr w:type="spellEnd"/>
      <w:r w:rsidR="005656E6" w:rsidRPr="0040445C">
        <w:rPr>
          <w:rFonts w:ascii="Times New Roman" w:hAnsi="Times New Roman" w:cs="Times New Roman"/>
          <w:color w:val="000000"/>
          <w:sz w:val="20"/>
          <w:szCs w:val="20"/>
        </w:rPr>
        <w:t xml:space="preserve"> V et al.</w:t>
      </w:r>
      <w:r w:rsidRPr="0040445C">
        <w:rPr>
          <w:rFonts w:ascii="Times New Roman" w:hAnsi="Times New Roman" w:cs="Times New Roman"/>
          <w:color w:val="000000"/>
          <w:sz w:val="20"/>
          <w:szCs w:val="20"/>
        </w:rPr>
        <w:t xml:space="preserve"> Global and regional longitudinal strain assessed by two-dimensional speckle tracking echocardiography </w:t>
      </w:r>
      <w:proofErr w:type="spellStart"/>
      <w:r w:rsidRPr="0040445C">
        <w:rPr>
          <w:rFonts w:ascii="Times New Roman" w:hAnsi="Times New Roman" w:cs="Times New Roman"/>
          <w:color w:val="000000"/>
          <w:sz w:val="20"/>
          <w:szCs w:val="20"/>
        </w:rPr>
        <w:t>identiﬁes</w:t>
      </w:r>
      <w:proofErr w:type="spellEnd"/>
      <w:r w:rsidRPr="0040445C">
        <w:rPr>
          <w:rFonts w:ascii="Times New Roman" w:hAnsi="Times New Roman" w:cs="Times New Roman"/>
          <w:color w:val="000000"/>
          <w:sz w:val="20"/>
          <w:szCs w:val="20"/>
        </w:rPr>
        <w:t xml:space="preserve"> early myocardial dysfunction and </w:t>
      </w:r>
      <w:proofErr w:type="spellStart"/>
      <w:r w:rsidRPr="0040445C">
        <w:rPr>
          <w:rFonts w:ascii="Times New Roman" w:hAnsi="Times New Roman" w:cs="Times New Roman"/>
          <w:color w:val="000000"/>
          <w:sz w:val="20"/>
          <w:szCs w:val="20"/>
        </w:rPr>
        <w:t>transmural</w:t>
      </w:r>
      <w:proofErr w:type="spellEnd"/>
      <w:r w:rsidRPr="0040445C">
        <w:rPr>
          <w:rFonts w:ascii="Times New Roman" w:hAnsi="Times New Roman" w:cs="Times New Roman"/>
          <w:color w:val="000000"/>
          <w:sz w:val="20"/>
          <w:szCs w:val="20"/>
        </w:rPr>
        <w:t xml:space="preserve"> extent of myocardial scar in patients with acute ST elevation myocardial infarction and </w:t>
      </w:r>
      <w:proofErr w:type="spellStart"/>
      <w:r w:rsidRPr="0040445C">
        <w:rPr>
          <w:rFonts w:ascii="Times New Roman" w:hAnsi="Times New Roman" w:cs="Times New Roman"/>
          <w:color w:val="000000"/>
          <w:sz w:val="20"/>
          <w:szCs w:val="20"/>
        </w:rPr>
        <w:t>relativelypreserved</w:t>
      </w:r>
      <w:proofErr w:type="spellEnd"/>
      <w:r w:rsidRPr="0040445C">
        <w:rPr>
          <w:rFonts w:ascii="Times New Roman" w:hAnsi="Times New Roman" w:cs="Times New Roman"/>
          <w:color w:val="000000"/>
          <w:sz w:val="20"/>
          <w:szCs w:val="20"/>
        </w:rPr>
        <w:t xml:space="preserve"> LV function. EHJ-CI 2013</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14</w:t>
      </w:r>
      <w:r w:rsidRPr="0040445C">
        <w:rPr>
          <w:rFonts w:ascii="Times New Roman" w:hAnsi="Times New Roman" w:cs="Times New Roman"/>
          <w:color w:val="000000"/>
          <w:sz w:val="20"/>
          <w:szCs w:val="20"/>
        </w:rPr>
        <w:t>:805</w:t>
      </w:r>
      <w:proofErr w:type="gramEnd"/>
      <w:r w:rsidRPr="0040445C">
        <w:rPr>
          <w:rFonts w:ascii="Times New Roman" w:hAnsi="Times New Roman" w:cs="Times New Roman"/>
          <w:color w:val="000000"/>
          <w:sz w:val="20"/>
          <w:szCs w:val="20"/>
        </w:rPr>
        <w:t xml:space="preserve"> – 11.</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 xml:space="preserve">Saito M, Okayama H, Yoshii </w:t>
      </w:r>
      <w:proofErr w:type="spellStart"/>
      <w:r w:rsidRPr="0040445C">
        <w:rPr>
          <w:rFonts w:ascii="Times New Roman" w:hAnsi="Times New Roman" w:cs="Times New Roman"/>
          <w:color w:val="000000"/>
          <w:sz w:val="20"/>
          <w:szCs w:val="20"/>
        </w:rPr>
        <w:t>Tet</w:t>
      </w:r>
      <w:proofErr w:type="spellEnd"/>
      <w:r w:rsidRPr="0040445C">
        <w:rPr>
          <w:rFonts w:ascii="Times New Roman" w:hAnsi="Times New Roman" w:cs="Times New Roman"/>
          <w:color w:val="000000"/>
          <w:sz w:val="20"/>
          <w:szCs w:val="20"/>
        </w:rPr>
        <w:t xml:space="preserve"> al. Clinical </w:t>
      </w:r>
      <w:proofErr w:type="spellStart"/>
      <w:r w:rsidRPr="0040445C">
        <w:rPr>
          <w:rFonts w:ascii="Times New Roman" w:hAnsi="Times New Roman" w:cs="Times New Roman"/>
          <w:color w:val="000000"/>
          <w:sz w:val="20"/>
          <w:szCs w:val="20"/>
        </w:rPr>
        <w:t>signiﬁcance</w:t>
      </w:r>
      <w:proofErr w:type="spellEnd"/>
      <w:r w:rsidRPr="0040445C">
        <w:rPr>
          <w:rFonts w:ascii="Times New Roman" w:hAnsi="Times New Roman" w:cs="Times New Roman"/>
          <w:color w:val="000000"/>
          <w:sz w:val="20"/>
          <w:szCs w:val="20"/>
        </w:rPr>
        <w:t xml:space="preserve"> of global two-dimensional strain as a surrogate parameter of myocardial </w:t>
      </w:r>
      <w:proofErr w:type="spellStart"/>
      <w:r w:rsidRPr="0040445C">
        <w:rPr>
          <w:rFonts w:ascii="Times New Roman" w:hAnsi="Times New Roman" w:cs="Times New Roman"/>
          <w:color w:val="000000"/>
          <w:sz w:val="20"/>
          <w:szCs w:val="20"/>
        </w:rPr>
        <w:t>ﬁbrosis</w:t>
      </w:r>
      <w:proofErr w:type="spellEnd"/>
      <w:r w:rsidRPr="0040445C">
        <w:rPr>
          <w:rFonts w:ascii="Times New Roman" w:hAnsi="Times New Roman" w:cs="Times New Roman"/>
          <w:color w:val="000000"/>
          <w:sz w:val="20"/>
          <w:szCs w:val="20"/>
        </w:rPr>
        <w:t xml:space="preserve"> and cardiac events in patients with hypertrophic </w:t>
      </w:r>
      <w:proofErr w:type="spellStart"/>
      <w:r w:rsidRPr="0040445C">
        <w:rPr>
          <w:rFonts w:ascii="Times New Roman" w:hAnsi="Times New Roman" w:cs="Times New Roman"/>
          <w:color w:val="000000"/>
          <w:sz w:val="20"/>
          <w:szCs w:val="20"/>
        </w:rPr>
        <w:t>cardiomyopathy</w:t>
      </w:r>
      <w:proofErr w:type="spellEnd"/>
      <w:r w:rsidRPr="0040445C">
        <w:rPr>
          <w:rFonts w:ascii="Times New Roman" w:hAnsi="Times New Roman" w:cs="Times New Roman"/>
          <w:color w:val="000000"/>
          <w:sz w:val="20"/>
          <w:szCs w:val="20"/>
        </w:rPr>
        <w:t>. EHJ-CI 2012</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13</w:t>
      </w:r>
      <w:r w:rsidRPr="0040445C">
        <w:rPr>
          <w:rFonts w:ascii="Times New Roman" w:hAnsi="Times New Roman" w:cs="Times New Roman"/>
          <w:color w:val="000000"/>
          <w:sz w:val="20"/>
          <w:szCs w:val="20"/>
        </w:rPr>
        <w:t>:617</w:t>
      </w:r>
      <w:proofErr w:type="gramEnd"/>
      <w:r w:rsidRPr="0040445C">
        <w:rPr>
          <w:rFonts w:ascii="Times New Roman" w:hAnsi="Times New Roman" w:cs="Times New Roman"/>
          <w:color w:val="000000"/>
          <w:sz w:val="20"/>
          <w:szCs w:val="20"/>
        </w:rPr>
        <w:t xml:space="preserve"> – 23.</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 xml:space="preserve">Devereux RB, Roman MJ, Liu JE et al. Congestive heart failure despite normal left </w:t>
      </w:r>
      <w:r w:rsidRPr="0040445C">
        <w:rPr>
          <w:rFonts w:ascii="Times New Roman" w:hAnsi="Times New Roman" w:cs="Times New Roman"/>
          <w:color w:val="000000"/>
          <w:sz w:val="20"/>
          <w:szCs w:val="20"/>
        </w:rPr>
        <w:lastRenderedPageBreak/>
        <w:t xml:space="preserve">ventricular systolic function in a population-based sample: the strong heart study. Am J </w:t>
      </w:r>
      <w:proofErr w:type="spellStart"/>
      <w:r w:rsidRPr="0040445C">
        <w:rPr>
          <w:rFonts w:ascii="Times New Roman" w:hAnsi="Times New Roman" w:cs="Times New Roman"/>
          <w:color w:val="000000"/>
          <w:sz w:val="20"/>
          <w:szCs w:val="20"/>
        </w:rPr>
        <w:t>Cardiol</w:t>
      </w:r>
      <w:proofErr w:type="spellEnd"/>
      <w:r w:rsidRPr="0040445C">
        <w:rPr>
          <w:rFonts w:ascii="Times New Roman" w:hAnsi="Times New Roman" w:cs="Times New Roman"/>
          <w:color w:val="000000"/>
          <w:sz w:val="20"/>
          <w:szCs w:val="20"/>
        </w:rPr>
        <w:t xml:space="preserve"> 2000</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86</w:t>
      </w:r>
      <w:r w:rsidRPr="0040445C">
        <w:rPr>
          <w:rFonts w:ascii="Times New Roman" w:hAnsi="Times New Roman" w:cs="Times New Roman"/>
          <w:color w:val="000000"/>
          <w:sz w:val="20"/>
          <w:szCs w:val="20"/>
        </w:rPr>
        <w:t>:1090</w:t>
      </w:r>
      <w:proofErr w:type="gramEnd"/>
      <w:r w:rsidRPr="0040445C">
        <w:rPr>
          <w:rFonts w:ascii="Times New Roman" w:hAnsi="Times New Roman" w:cs="Times New Roman"/>
          <w:color w:val="000000"/>
          <w:sz w:val="20"/>
          <w:szCs w:val="20"/>
        </w:rPr>
        <w:t xml:space="preserve"> – 6.</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 xml:space="preserve">Lang </w:t>
      </w:r>
      <w:r w:rsidR="005656E6" w:rsidRPr="0040445C">
        <w:rPr>
          <w:rFonts w:ascii="Times New Roman" w:hAnsi="Times New Roman" w:cs="Times New Roman"/>
          <w:color w:val="000000"/>
          <w:sz w:val="20"/>
          <w:szCs w:val="20"/>
        </w:rPr>
        <w:t xml:space="preserve">RM, </w:t>
      </w:r>
      <w:proofErr w:type="spellStart"/>
      <w:r w:rsidR="005656E6" w:rsidRPr="0040445C">
        <w:rPr>
          <w:rFonts w:ascii="Times New Roman" w:hAnsi="Times New Roman" w:cs="Times New Roman"/>
          <w:color w:val="000000"/>
          <w:sz w:val="20"/>
          <w:szCs w:val="20"/>
        </w:rPr>
        <w:t>Bierig</w:t>
      </w:r>
      <w:proofErr w:type="spellEnd"/>
      <w:r w:rsidR="005656E6" w:rsidRPr="0040445C">
        <w:rPr>
          <w:rFonts w:ascii="Times New Roman" w:hAnsi="Times New Roman" w:cs="Times New Roman"/>
          <w:color w:val="000000"/>
          <w:sz w:val="20"/>
          <w:szCs w:val="20"/>
        </w:rPr>
        <w:t xml:space="preserve"> M, </w:t>
      </w:r>
      <w:proofErr w:type="gramStart"/>
      <w:r w:rsidR="005656E6" w:rsidRPr="0040445C">
        <w:rPr>
          <w:rFonts w:ascii="Times New Roman" w:hAnsi="Times New Roman" w:cs="Times New Roman"/>
          <w:color w:val="000000"/>
          <w:sz w:val="20"/>
          <w:szCs w:val="20"/>
        </w:rPr>
        <w:t>Devereux</w:t>
      </w:r>
      <w:proofErr w:type="gramEnd"/>
      <w:r w:rsidR="005656E6" w:rsidRPr="0040445C">
        <w:rPr>
          <w:rFonts w:ascii="Times New Roman" w:hAnsi="Times New Roman" w:cs="Times New Roman"/>
          <w:color w:val="000000"/>
          <w:sz w:val="20"/>
          <w:szCs w:val="20"/>
        </w:rPr>
        <w:t xml:space="preserve"> R </w:t>
      </w:r>
      <w:r w:rsidRPr="0040445C">
        <w:rPr>
          <w:rFonts w:ascii="Times New Roman" w:hAnsi="Times New Roman" w:cs="Times New Roman"/>
          <w:color w:val="000000"/>
          <w:sz w:val="20"/>
          <w:szCs w:val="20"/>
        </w:rPr>
        <w:t xml:space="preserve">et al. Recommendations for Chamber </w:t>
      </w:r>
      <w:proofErr w:type="spellStart"/>
      <w:r w:rsidRPr="0040445C">
        <w:rPr>
          <w:rFonts w:ascii="Times New Roman" w:hAnsi="Times New Roman" w:cs="Times New Roman"/>
          <w:color w:val="000000"/>
          <w:sz w:val="20"/>
          <w:szCs w:val="20"/>
        </w:rPr>
        <w:t>quantiﬁcation</w:t>
      </w:r>
      <w:proofErr w:type="spellEnd"/>
      <w:r w:rsidRPr="0040445C">
        <w:rPr>
          <w:rFonts w:ascii="Times New Roman" w:hAnsi="Times New Roman" w:cs="Times New Roman"/>
          <w:color w:val="000000"/>
          <w:sz w:val="20"/>
          <w:szCs w:val="20"/>
        </w:rPr>
        <w:t xml:space="preserve">: a report from the American Society of Echocardiography’s Guidelines and Standards Committee and the Chamber </w:t>
      </w:r>
      <w:proofErr w:type="spellStart"/>
      <w:r w:rsidRPr="0040445C">
        <w:rPr>
          <w:rFonts w:ascii="Times New Roman" w:hAnsi="Times New Roman" w:cs="Times New Roman"/>
          <w:color w:val="000000"/>
          <w:sz w:val="20"/>
          <w:szCs w:val="20"/>
        </w:rPr>
        <w:t>Quantiﬁcation</w:t>
      </w:r>
      <w:proofErr w:type="spellEnd"/>
      <w:r w:rsidRPr="0040445C">
        <w:rPr>
          <w:rFonts w:ascii="Times New Roman" w:hAnsi="Times New Roman" w:cs="Times New Roman"/>
          <w:color w:val="000000"/>
          <w:sz w:val="20"/>
          <w:szCs w:val="20"/>
        </w:rPr>
        <w:t xml:space="preserve"> Writing Group, Developed in Conjunction with the European Association of Echocardiography, a Branch of the European Society of Cardiology. </w:t>
      </w:r>
      <w:proofErr w:type="spellStart"/>
      <w:r w:rsidRPr="0040445C">
        <w:rPr>
          <w:rFonts w:ascii="Times New Roman" w:hAnsi="Times New Roman" w:cs="Times New Roman"/>
          <w:color w:val="000000"/>
          <w:sz w:val="20"/>
          <w:szCs w:val="20"/>
        </w:rPr>
        <w:t>Eur</w:t>
      </w:r>
      <w:proofErr w:type="spellEnd"/>
      <w:r w:rsidRPr="0040445C">
        <w:rPr>
          <w:rFonts w:ascii="Times New Roman" w:hAnsi="Times New Roman" w:cs="Times New Roman"/>
          <w:color w:val="000000"/>
          <w:sz w:val="20"/>
          <w:szCs w:val="20"/>
        </w:rPr>
        <w:t xml:space="preserve"> J </w:t>
      </w:r>
      <w:proofErr w:type="spellStart"/>
      <w:r w:rsidRPr="0040445C">
        <w:rPr>
          <w:rFonts w:ascii="Times New Roman" w:hAnsi="Times New Roman" w:cs="Times New Roman"/>
          <w:color w:val="000000"/>
          <w:sz w:val="20"/>
          <w:szCs w:val="20"/>
        </w:rPr>
        <w:t>Echocardiogr</w:t>
      </w:r>
      <w:proofErr w:type="spellEnd"/>
      <w:r w:rsidRPr="0040445C">
        <w:rPr>
          <w:rFonts w:ascii="Times New Roman" w:hAnsi="Times New Roman" w:cs="Times New Roman"/>
          <w:color w:val="000000"/>
          <w:sz w:val="20"/>
          <w:szCs w:val="20"/>
        </w:rPr>
        <w:t xml:space="preserve"> 2005</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12</w:t>
      </w:r>
      <w:r w:rsidRPr="0040445C">
        <w:rPr>
          <w:rFonts w:ascii="Times New Roman" w:hAnsi="Times New Roman" w:cs="Times New Roman"/>
          <w:color w:val="000000"/>
          <w:sz w:val="20"/>
          <w:szCs w:val="20"/>
        </w:rPr>
        <w:t>:79</w:t>
      </w:r>
      <w:proofErr w:type="gramEnd"/>
      <w:r w:rsidRPr="0040445C">
        <w:rPr>
          <w:rFonts w:ascii="Times New Roman" w:hAnsi="Times New Roman" w:cs="Times New Roman"/>
          <w:color w:val="000000"/>
          <w:sz w:val="20"/>
          <w:szCs w:val="20"/>
        </w:rPr>
        <w:t xml:space="preserve"> – 108.</w:t>
      </w:r>
    </w:p>
    <w:p w:rsidR="00687C05" w:rsidRPr="0040445C" w:rsidRDefault="0040445C"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B</w:t>
      </w:r>
      <w:r w:rsidR="008670DD" w:rsidRPr="0040445C">
        <w:rPr>
          <w:rFonts w:ascii="Times New Roman" w:hAnsi="Times New Roman" w:cs="Times New Roman"/>
          <w:color w:val="000000"/>
          <w:sz w:val="20"/>
          <w:szCs w:val="20"/>
        </w:rPr>
        <w:t>aumg</w:t>
      </w:r>
      <w:r w:rsidR="005656E6" w:rsidRPr="0040445C">
        <w:rPr>
          <w:rFonts w:ascii="Times New Roman" w:hAnsi="Times New Roman" w:cs="Times New Roman"/>
          <w:color w:val="000000"/>
          <w:sz w:val="20"/>
          <w:szCs w:val="20"/>
        </w:rPr>
        <w:t>artner H, Hung J, Bermejo J</w:t>
      </w:r>
      <w:r w:rsidR="008670DD" w:rsidRPr="0040445C">
        <w:rPr>
          <w:rFonts w:ascii="Times New Roman" w:hAnsi="Times New Roman" w:cs="Times New Roman"/>
          <w:color w:val="000000"/>
          <w:sz w:val="20"/>
          <w:szCs w:val="20"/>
        </w:rPr>
        <w:t xml:space="preserve"> et al. </w:t>
      </w:r>
      <w:proofErr w:type="spellStart"/>
      <w:r w:rsidR="008670DD" w:rsidRPr="0040445C">
        <w:rPr>
          <w:rFonts w:ascii="Times New Roman" w:hAnsi="Times New Roman" w:cs="Times New Roman"/>
          <w:color w:val="000000"/>
          <w:sz w:val="20"/>
          <w:szCs w:val="20"/>
        </w:rPr>
        <w:t>Echocardiographic</w:t>
      </w:r>
      <w:proofErr w:type="spellEnd"/>
      <w:r w:rsidR="008670DD" w:rsidRPr="0040445C">
        <w:rPr>
          <w:rFonts w:ascii="Times New Roman" w:hAnsi="Times New Roman" w:cs="Times New Roman"/>
          <w:color w:val="000000"/>
          <w:sz w:val="20"/>
          <w:szCs w:val="20"/>
        </w:rPr>
        <w:t xml:space="preserve"> assessment of valve </w:t>
      </w:r>
      <w:proofErr w:type="spellStart"/>
      <w:r w:rsidR="005656E6" w:rsidRPr="0040445C">
        <w:rPr>
          <w:rFonts w:ascii="Times New Roman" w:hAnsi="Times New Roman" w:cs="Times New Roman"/>
          <w:color w:val="000000"/>
          <w:sz w:val="20"/>
          <w:szCs w:val="20"/>
        </w:rPr>
        <w:t>stenosis</w:t>
      </w:r>
      <w:proofErr w:type="spellEnd"/>
      <w:r w:rsidR="008670DD" w:rsidRPr="0040445C">
        <w:rPr>
          <w:rFonts w:ascii="Times New Roman" w:hAnsi="Times New Roman" w:cs="Times New Roman"/>
          <w:color w:val="000000"/>
          <w:sz w:val="20"/>
          <w:szCs w:val="20"/>
        </w:rPr>
        <w:t xml:space="preserve">. EAE/ASE recommendations for clinical practice. </w:t>
      </w:r>
      <w:proofErr w:type="spellStart"/>
      <w:r w:rsidR="008670DD" w:rsidRPr="0040445C">
        <w:rPr>
          <w:rFonts w:ascii="Times New Roman" w:hAnsi="Times New Roman" w:cs="Times New Roman"/>
          <w:color w:val="000000"/>
          <w:sz w:val="20"/>
          <w:szCs w:val="20"/>
        </w:rPr>
        <w:t>Eur</w:t>
      </w:r>
      <w:proofErr w:type="spellEnd"/>
      <w:r w:rsidR="008670DD" w:rsidRPr="0040445C">
        <w:rPr>
          <w:rFonts w:ascii="Times New Roman" w:hAnsi="Times New Roman" w:cs="Times New Roman"/>
          <w:color w:val="000000"/>
          <w:sz w:val="20"/>
          <w:szCs w:val="20"/>
        </w:rPr>
        <w:t xml:space="preserve"> J </w:t>
      </w:r>
      <w:proofErr w:type="spellStart"/>
      <w:r w:rsidR="008670DD" w:rsidRPr="0040445C">
        <w:rPr>
          <w:rFonts w:ascii="Times New Roman" w:hAnsi="Times New Roman" w:cs="Times New Roman"/>
          <w:color w:val="000000"/>
          <w:sz w:val="20"/>
          <w:szCs w:val="20"/>
        </w:rPr>
        <w:t>Echocardiogr</w:t>
      </w:r>
      <w:proofErr w:type="spellEnd"/>
      <w:r w:rsidR="008670DD" w:rsidRPr="0040445C">
        <w:rPr>
          <w:rFonts w:ascii="Times New Roman" w:hAnsi="Times New Roman" w:cs="Times New Roman"/>
          <w:color w:val="000000"/>
          <w:sz w:val="20"/>
          <w:szCs w:val="20"/>
        </w:rPr>
        <w:t xml:space="preserve"> 2009</w:t>
      </w:r>
      <w:proofErr w:type="gramStart"/>
      <w:r w:rsidR="008670DD" w:rsidRPr="0040445C">
        <w:rPr>
          <w:rFonts w:ascii="Times New Roman" w:hAnsi="Times New Roman" w:cs="Times New Roman"/>
          <w:color w:val="000000"/>
          <w:sz w:val="20"/>
          <w:szCs w:val="20"/>
        </w:rPr>
        <w:t>;</w:t>
      </w:r>
      <w:r w:rsidR="008670DD" w:rsidRPr="0040445C">
        <w:rPr>
          <w:rFonts w:ascii="Times New Roman" w:hAnsi="Times New Roman" w:cs="Times New Roman"/>
          <w:bCs/>
          <w:color w:val="000000"/>
          <w:sz w:val="20"/>
          <w:szCs w:val="20"/>
        </w:rPr>
        <w:t>10</w:t>
      </w:r>
      <w:r w:rsidR="008670DD" w:rsidRPr="0040445C">
        <w:rPr>
          <w:rFonts w:ascii="Times New Roman" w:hAnsi="Times New Roman" w:cs="Times New Roman"/>
          <w:color w:val="000000"/>
          <w:sz w:val="20"/>
          <w:szCs w:val="20"/>
        </w:rPr>
        <w:t>:1</w:t>
      </w:r>
      <w:proofErr w:type="gramEnd"/>
      <w:r w:rsidR="008670DD" w:rsidRPr="0040445C">
        <w:rPr>
          <w:rFonts w:ascii="Times New Roman" w:hAnsi="Times New Roman" w:cs="Times New Roman"/>
          <w:color w:val="000000"/>
          <w:sz w:val="20"/>
          <w:szCs w:val="20"/>
        </w:rPr>
        <w:t xml:space="preserve"> – 25.</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 xml:space="preserve">Klein A, Carroll JD. Left ventricular dysfunction and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Heart Failure </w:t>
      </w:r>
      <w:proofErr w:type="spellStart"/>
      <w:r w:rsidRPr="0040445C">
        <w:rPr>
          <w:rFonts w:ascii="Times New Roman" w:hAnsi="Times New Roman" w:cs="Times New Roman"/>
          <w:color w:val="000000"/>
          <w:sz w:val="20"/>
          <w:szCs w:val="20"/>
        </w:rPr>
        <w:t>Clin</w:t>
      </w:r>
      <w:proofErr w:type="spellEnd"/>
      <w:r w:rsidRPr="0040445C">
        <w:rPr>
          <w:rFonts w:ascii="Times New Roman" w:hAnsi="Times New Roman" w:cs="Times New Roman"/>
          <w:color w:val="000000"/>
          <w:sz w:val="20"/>
          <w:szCs w:val="20"/>
        </w:rPr>
        <w:t xml:space="preserve"> 2006</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2</w:t>
      </w:r>
      <w:r w:rsidRPr="0040445C">
        <w:rPr>
          <w:rFonts w:ascii="Times New Roman" w:hAnsi="Times New Roman" w:cs="Times New Roman"/>
          <w:color w:val="000000"/>
          <w:sz w:val="20"/>
          <w:szCs w:val="20"/>
        </w:rPr>
        <w:t>:443</w:t>
      </w:r>
      <w:proofErr w:type="gramEnd"/>
      <w:r w:rsidRPr="0040445C">
        <w:rPr>
          <w:rFonts w:ascii="Times New Roman" w:hAnsi="Times New Roman" w:cs="Times New Roman"/>
          <w:color w:val="000000"/>
          <w:sz w:val="20"/>
          <w:szCs w:val="20"/>
        </w:rPr>
        <w:t xml:space="preserve"> – 52.</w:t>
      </w:r>
    </w:p>
    <w:p w:rsidR="00B82082"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0445C">
        <w:rPr>
          <w:rFonts w:ascii="Times New Roman" w:hAnsi="Times New Roman" w:cs="Times New Roman"/>
          <w:color w:val="000000"/>
          <w:sz w:val="20"/>
          <w:szCs w:val="20"/>
        </w:rPr>
        <w:t>Gaasch</w:t>
      </w:r>
      <w:proofErr w:type="spellEnd"/>
      <w:r w:rsidRPr="0040445C">
        <w:rPr>
          <w:rFonts w:ascii="Times New Roman" w:hAnsi="Times New Roman" w:cs="Times New Roman"/>
          <w:color w:val="000000"/>
          <w:sz w:val="20"/>
          <w:szCs w:val="20"/>
        </w:rPr>
        <w:t xml:space="preserve"> WH, </w:t>
      </w:r>
      <w:proofErr w:type="spellStart"/>
      <w:r w:rsidRPr="0040445C">
        <w:rPr>
          <w:rFonts w:ascii="Times New Roman" w:hAnsi="Times New Roman" w:cs="Times New Roman"/>
          <w:color w:val="000000"/>
          <w:sz w:val="20"/>
          <w:szCs w:val="20"/>
        </w:rPr>
        <w:t>Folland</w:t>
      </w:r>
      <w:proofErr w:type="spellEnd"/>
      <w:r w:rsidRPr="0040445C">
        <w:rPr>
          <w:rFonts w:ascii="Times New Roman" w:hAnsi="Times New Roman" w:cs="Times New Roman"/>
          <w:color w:val="000000"/>
          <w:sz w:val="20"/>
          <w:szCs w:val="20"/>
        </w:rPr>
        <w:t xml:space="preserve"> ED. Left ventricular function in rheumatic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w:t>
      </w:r>
      <w:proofErr w:type="spellStart"/>
      <w:r w:rsidRPr="0040445C">
        <w:rPr>
          <w:rFonts w:ascii="Times New Roman" w:hAnsi="Times New Roman" w:cs="Times New Roman"/>
          <w:color w:val="000000"/>
          <w:sz w:val="20"/>
          <w:szCs w:val="20"/>
        </w:rPr>
        <w:t>Eur</w:t>
      </w:r>
      <w:proofErr w:type="spellEnd"/>
      <w:r w:rsidRPr="0040445C">
        <w:rPr>
          <w:rFonts w:ascii="Times New Roman" w:hAnsi="Times New Roman" w:cs="Times New Roman"/>
          <w:color w:val="000000"/>
          <w:sz w:val="20"/>
          <w:szCs w:val="20"/>
        </w:rPr>
        <w:t xml:space="preserve"> Heart J 1991</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12</w:t>
      </w:r>
      <w:proofErr w:type="gramEnd"/>
      <w:r w:rsidRPr="0040445C">
        <w:rPr>
          <w:rFonts w:ascii="Times New Roman" w:hAnsi="Times New Roman" w:cs="Times New Roman"/>
          <w:color w:val="000000"/>
          <w:sz w:val="20"/>
          <w:szCs w:val="20"/>
        </w:rPr>
        <w:t>(Suppl. B):6</w:t>
      </w:r>
      <w:r w:rsidR="00B82082" w:rsidRPr="0040445C">
        <w:rPr>
          <w:rFonts w:ascii="Times New Roman" w:hAnsi="Times New Roman" w:cs="Times New Roman"/>
          <w:color w:val="000000"/>
          <w:sz w:val="20"/>
          <w:szCs w:val="20"/>
        </w:rPr>
        <w:t>6</w:t>
      </w:r>
      <w:r w:rsidR="00B82082">
        <w:rPr>
          <w:rFonts w:ascii="Times New Roman" w:hAnsi="Times New Roman" w:cs="Times New Roman"/>
          <w:color w:val="000000"/>
          <w:sz w:val="20"/>
          <w:szCs w:val="20"/>
        </w:rPr>
        <w:t>.</w:t>
      </w:r>
    </w:p>
    <w:p w:rsidR="00687C05" w:rsidRPr="0040445C" w:rsidRDefault="009D1015"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Sagie</w:t>
      </w:r>
      <w:proofErr w:type="spellEnd"/>
      <w:r w:rsidRPr="0040445C">
        <w:rPr>
          <w:rFonts w:ascii="Times New Roman" w:hAnsi="Times New Roman" w:cs="Times New Roman"/>
          <w:color w:val="000000"/>
          <w:sz w:val="20"/>
          <w:szCs w:val="20"/>
        </w:rPr>
        <w:t xml:space="preserve"> A, </w:t>
      </w:r>
      <w:proofErr w:type="spellStart"/>
      <w:r w:rsidRPr="0040445C">
        <w:rPr>
          <w:rFonts w:ascii="Times New Roman" w:hAnsi="Times New Roman" w:cs="Times New Roman"/>
          <w:color w:val="000000"/>
          <w:sz w:val="20"/>
          <w:szCs w:val="20"/>
        </w:rPr>
        <w:t>Freitas</w:t>
      </w:r>
      <w:proofErr w:type="spellEnd"/>
      <w:r w:rsidRPr="0040445C">
        <w:rPr>
          <w:rFonts w:ascii="Times New Roman" w:hAnsi="Times New Roman" w:cs="Times New Roman"/>
          <w:color w:val="000000"/>
          <w:sz w:val="20"/>
          <w:szCs w:val="20"/>
        </w:rPr>
        <w:t xml:space="preserve"> N, </w:t>
      </w:r>
      <w:proofErr w:type="spellStart"/>
      <w:r w:rsidRPr="0040445C">
        <w:rPr>
          <w:rFonts w:ascii="Times New Roman" w:hAnsi="Times New Roman" w:cs="Times New Roman"/>
          <w:color w:val="000000"/>
          <w:sz w:val="20"/>
          <w:szCs w:val="20"/>
        </w:rPr>
        <w:t>Padial</w:t>
      </w:r>
      <w:proofErr w:type="spellEnd"/>
      <w:r w:rsidRPr="0040445C">
        <w:rPr>
          <w:rFonts w:ascii="Times New Roman" w:hAnsi="Times New Roman" w:cs="Times New Roman"/>
          <w:color w:val="000000"/>
          <w:sz w:val="20"/>
          <w:szCs w:val="20"/>
        </w:rPr>
        <w:t xml:space="preserve"> LR et al. </w:t>
      </w:r>
      <w:r w:rsidR="008670DD" w:rsidRPr="0040445C">
        <w:rPr>
          <w:rFonts w:ascii="Times New Roman" w:hAnsi="Times New Roman" w:cs="Times New Roman"/>
          <w:color w:val="000000"/>
          <w:sz w:val="20"/>
          <w:szCs w:val="20"/>
        </w:rPr>
        <w:t xml:space="preserve">Doppler </w:t>
      </w:r>
      <w:proofErr w:type="spellStart"/>
      <w:r w:rsidR="008670DD" w:rsidRPr="0040445C">
        <w:rPr>
          <w:rFonts w:ascii="Times New Roman" w:hAnsi="Times New Roman" w:cs="Times New Roman"/>
          <w:color w:val="000000"/>
          <w:sz w:val="20"/>
          <w:szCs w:val="20"/>
        </w:rPr>
        <w:t>echocardiographic</w:t>
      </w:r>
      <w:proofErr w:type="spellEnd"/>
      <w:r w:rsidR="008670DD" w:rsidRPr="0040445C">
        <w:rPr>
          <w:rFonts w:ascii="Times New Roman" w:hAnsi="Times New Roman" w:cs="Times New Roman"/>
          <w:color w:val="000000"/>
          <w:sz w:val="20"/>
          <w:szCs w:val="20"/>
        </w:rPr>
        <w:t xml:space="preserve"> assessment of long-term progression of mitral </w:t>
      </w:r>
      <w:proofErr w:type="spellStart"/>
      <w:r w:rsidR="008670DD" w:rsidRPr="0040445C">
        <w:rPr>
          <w:rFonts w:ascii="Times New Roman" w:hAnsi="Times New Roman" w:cs="Times New Roman"/>
          <w:color w:val="000000"/>
          <w:sz w:val="20"/>
          <w:szCs w:val="20"/>
        </w:rPr>
        <w:t>stenosis</w:t>
      </w:r>
      <w:proofErr w:type="spellEnd"/>
      <w:r w:rsidR="008670DD" w:rsidRPr="0040445C">
        <w:rPr>
          <w:rFonts w:ascii="Times New Roman" w:hAnsi="Times New Roman" w:cs="Times New Roman"/>
          <w:color w:val="000000"/>
          <w:sz w:val="20"/>
          <w:szCs w:val="20"/>
        </w:rPr>
        <w:t xml:space="preserve"> in 103 patients: Valve area and right heart disease. J Am </w:t>
      </w:r>
      <w:proofErr w:type="spellStart"/>
      <w:r w:rsidR="008670DD" w:rsidRPr="0040445C">
        <w:rPr>
          <w:rFonts w:ascii="Times New Roman" w:hAnsi="Times New Roman" w:cs="Times New Roman"/>
          <w:color w:val="000000"/>
          <w:sz w:val="20"/>
          <w:szCs w:val="20"/>
        </w:rPr>
        <w:t>Coll</w:t>
      </w:r>
      <w:proofErr w:type="spellEnd"/>
      <w:r w:rsidRPr="0040445C">
        <w:rPr>
          <w:rFonts w:ascii="Times New Roman" w:hAnsi="Times New Roman" w:cs="Times New Roman"/>
          <w:color w:val="000000"/>
          <w:sz w:val="20"/>
          <w:szCs w:val="20"/>
        </w:rPr>
        <w:t xml:space="preserve"> </w:t>
      </w:r>
      <w:proofErr w:type="spellStart"/>
      <w:r w:rsidRPr="0040445C">
        <w:rPr>
          <w:rFonts w:ascii="Times New Roman" w:hAnsi="Times New Roman" w:cs="Times New Roman"/>
          <w:color w:val="000000"/>
          <w:sz w:val="20"/>
          <w:szCs w:val="20"/>
        </w:rPr>
        <w:t>Cardiol</w:t>
      </w:r>
      <w:proofErr w:type="spellEnd"/>
      <w:r w:rsidR="00C71567">
        <w:rPr>
          <w:rFonts w:ascii="Times New Roman" w:eastAsia="宋体" w:hAnsi="Times New Roman" w:cs="Times New Roman" w:hint="eastAsia"/>
          <w:color w:val="000000"/>
          <w:sz w:val="20"/>
          <w:szCs w:val="20"/>
          <w:lang w:eastAsia="zh-CN"/>
        </w:rPr>
        <w:t xml:space="preserve"> </w:t>
      </w:r>
      <w:r w:rsidR="008670DD" w:rsidRPr="0040445C">
        <w:rPr>
          <w:rFonts w:ascii="Times New Roman" w:hAnsi="Times New Roman" w:cs="Times New Roman"/>
          <w:color w:val="000000"/>
          <w:sz w:val="20"/>
          <w:szCs w:val="20"/>
        </w:rPr>
        <w:t>1996; </w:t>
      </w:r>
      <w:r w:rsidR="008670DD" w:rsidRPr="0040445C">
        <w:rPr>
          <w:rFonts w:ascii="Times New Roman" w:hAnsi="Times New Roman" w:cs="Times New Roman"/>
          <w:bCs/>
          <w:color w:val="000000"/>
          <w:sz w:val="20"/>
          <w:szCs w:val="20"/>
        </w:rPr>
        <w:t>28</w:t>
      </w:r>
      <w:r w:rsidR="008670DD" w:rsidRPr="0040445C">
        <w:rPr>
          <w:rFonts w:ascii="Times New Roman" w:hAnsi="Times New Roman" w:cs="Times New Roman"/>
          <w:color w:val="000000"/>
          <w:sz w:val="20"/>
          <w:szCs w:val="20"/>
        </w:rPr>
        <w:t>:472.</w:t>
      </w:r>
    </w:p>
    <w:p w:rsidR="00687C05" w:rsidRPr="0040445C" w:rsidRDefault="009D1015"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Meris</w:t>
      </w:r>
      <w:proofErr w:type="spellEnd"/>
      <w:r w:rsidRPr="0040445C">
        <w:rPr>
          <w:rFonts w:ascii="Times New Roman" w:hAnsi="Times New Roman" w:cs="Times New Roman"/>
          <w:color w:val="000000"/>
          <w:sz w:val="20"/>
          <w:szCs w:val="20"/>
        </w:rPr>
        <w:t xml:space="preserve"> A, </w:t>
      </w:r>
      <w:proofErr w:type="spellStart"/>
      <w:r w:rsidRPr="0040445C">
        <w:rPr>
          <w:rFonts w:ascii="Times New Roman" w:hAnsi="Times New Roman" w:cs="Times New Roman"/>
          <w:color w:val="000000"/>
          <w:sz w:val="20"/>
          <w:szCs w:val="20"/>
        </w:rPr>
        <w:t>Faletra</w:t>
      </w:r>
      <w:proofErr w:type="spellEnd"/>
      <w:r w:rsidRPr="0040445C">
        <w:rPr>
          <w:rFonts w:ascii="Times New Roman" w:hAnsi="Times New Roman" w:cs="Times New Roman"/>
          <w:color w:val="000000"/>
          <w:sz w:val="20"/>
          <w:szCs w:val="20"/>
        </w:rPr>
        <w:t xml:space="preserve"> F, </w:t>
      </w:r>
      <w:proofErr w:type="spellStart"/>
      <w:r w:rsidRPr="0040445C">
        <w:rPr>
          <w:rFonts w:ascii="Times New Roman" w:hAnsi="Times New Roman" w:cs="Times New Roman"/>
          <w:color w:val="000000"/>
          <w:sz w:val="20"/>
          <w:szCs w:val="20"/>
        </w:rPr>
        <w:t>Conca</w:t>
      </w:r>
      <w:proofErr w:type="spellEnd"/>
      <w:r w:rsidRPr="0040445C">
        <w:rPr>
          <w:rFonts w:ascii="Times New Roman" w:hAnsi="Times New Roman" w:cs="Times New Roman"/>
          <w:color w:val="000000"/>
          <w:sz w:val="20"/>
          <w:szCs w:val="20"/>
        </w:rPr>
        <w:t xml:space="preserve"> C </w:t>
      </w:r>
      <w:r w:rsidR="008670DD" w:rsidRPr="0040445C">
        <w:rPr>
          <w:rFonts w:ascii="Times New Roman" w:hAnsi="Times New Roman" w:cs="Times New Roman"/>
          <w:color w:val="000000"/>
          <w:sz w:val="20"/>
          <w:szCs w:val="20"/>
        </w:rPr>
        <w:t>et al. Timing and magnitude of regi</w:t>
      </w:r>
      <w:r w:rsidRPr="0040445C">
        <w:rPr>
          <w:rFonts w:ascii="Times New Roman" w:hAnsi="Times New Roman" w:cs="Times New Roman"/>
          <w:color w:val="000000"/>
          <w:sz w:val="20"/>
          <w:szCs w:val="20"/>
        </w:rPr>
        <w:t>onal right ventricular function</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a</w:t>
      </w:r>
      <w:r w:rsidR="008670DD" w:rsidRPr="0040445C">
        <w:rPr>
          <w:rFonts w:ascii="Times New Roman" w:hAnsi="Times New Roman" w:cs="Times New Roman"/>
          <w:color w:val="000000"/>
          <w:sz w:val="20"/>
          <w:szCs w:val="20"/>
        </w:rPr>
        <w:t xml:space="preserve"> speckle tracking-derived strain study of normal subjects and patients with right ventricular dysfunction. J Am Soc Echocardiography 2010</w:t>
      </w:r>
      <w:proofErr w:type="gramStart"/>
      <w:r w:rsidR="008670DD" w:rsidRPr="0040445C">
        <w:rPr>
          <w:rFonts w:ascii="Times New Roman" w:hAnsi="Times New Roman" w:cs="Times New Roman"/>
          <w:color w:val="000000"/>
          <w:sz w:val="20"/>
          <w:szCs w:val="20"/>
        </w:rPr>
        <w:t>;</w:t>
      </w:r>
      <w:r w:rsidR="008670DD" w:rsidRPr="0040445C">
        <w:rPr>
          <w:rFonts w:ascii="Times New Roman" w:hAnsi="Times New Roman" w:cs="Times New Roman"/>
          <w:bCs/>
          <w:color w:val="000000"/>
          <w:sz w:val="20"/>
          <w:szCs w:val="20"/>
        </w:rPr>
        <w:t>23</w:t>
      </w:r>
      <w:r w:rsidR="008670DD" w:rsidRPr="0040445C">
        <w:rPr>
          <w:rFonts w:ascii="Times New Roman" w:hAnsi="Times New Roman" w:cs="Times New Roman"/>
          <w:color w:val="000000"/>
          <w:sz w:val="20"/>
          <w:szCs w:val="20"/>
        </w:rPr>
        <w:t>:823</w:t>
      </w:r>
      <w:proofErr w:type="gramEnd"/>
      <w:r w:rsidR="008670DD" w:rsidRPr="0040445C">
        <w:rPr>
          <w:rFonts w:ascii="Times New Roman" w:hAnsi="Times New Roman" w:cs="Times New Roman"/>
          <w:color w:val="000000"/>
          <w:sz w:val="20"/>
          <w:szCs w:val="20"/>
        </w:rPr>
        <w:t>–31.</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Pedri</w:t>
      </w:r>
      <w:r w:rsidR="009D1015" w:rsidRPr="0040445C">
        <w:rPr>
          <w:rFonts w:ascii="Times New Roman" w:hAnsi="Times New Roman" w:cs="Times New Roman"/>
          <w:color w:val="000000"/>
          <w:sz w:val="20"/>
          <w:szCs w:val="20"/>
        </w:rPr>
        <w:t>nelli</w:t>
      </w:r>
      <w:proofErr w:type="spellEnd"/>
      <w:r w:rsidR="009D1015" w:rsidRPr="0040445C">
        <w:rPr>
          <w:rFonts w:ascii="Times New Roman" w:hAnsi="Times New Roman" w:cs="Times New Roman"/>
          <w:color w:val="000000"/>
          <w:sz w:val="20"/>
          <w:szCs w:val="20"/>
        </w:rPr>
        <w:t xml:space="preserve"> R1, </w:t>
      </w:r>
      <w:proofErr w:type="spellStart"/>
      <w:r w:rsidR="009D1015" w:rsidRPr="0040445C">
        <w:rPr>
          <w:rFonts w:ascii="Times New Roman" w:hAnsi="Times New Roman" w:cs="Times New Roman"/>
          <w:color w:val="000000"/>
          <w:sz w:val="20"/>
          <w:szCs w:val="20"/>
        </w:rPr>
        <w:t>Canale</w:t>
      </w:r>
      <w:proofErr w:type="spellEnd"/>
      <w:r w:rsidR="009D1015" w:rsidRPr="0040445C">
        <w:rPr>
          <w:rFonts w:ascii="Times New Roman" w:hAnsi="Times New Roman" w:cs="Times New Roman"/>
          <w:color w:val="000000"/>
          <w:sz w:val="20"/>
          <w:szCs w:val="20"/>
        </w:rPr>
        <w:t xml:space="preserve"> ML, </w:t>
      </w:r>
      <w:proofErr w:type="spellStart"/>
      <w:r w:rsidR="009D1015" w:rsidRPr="0040445C">
        <w:rPr>
          <w:rFonts w:ascii="Times New Roman" w:hAnsi="Times New Roman" w:cs="Times New Roman"/>
          <w:color w:val="000000"/>
          <w:sz w:val="20"/>
          <w:szCs w:val="20"/>
        </w:rPr>
        <w:t>Giannini</w:t>
      </w:r>
      <w:proofErr w:type="spellEnd"/>
      <w:r w:rsidR="009D1015" w:rsidRPr="0040445C">
        <w:rPr>
          <w:rFonts w:ascii="Times New Roman" w:hAnsi="Times New Roman" w:cs="Times New Roman"/>
          <w:color w:val="000000"/>
          <w:sz w:val="20"/>
          <w:szCs w:val="20"/>
        </w:rPr>
        <w:t xml:space="preserve"> C, et al</w:t>
      </w:r>
      <w:r w:rsidRPr="0040445C">
        <w:rPr>
          <w:rFonts w:ascii="Times New Roman" w:hAnsi="Times New Roman" w:cs="Times New Roman"/>
          <w:color w:val="000000"/>
          <w:sz w:val="20"/>
          <w:szCs w:val="20"/>
        </w:rPr>
        <w:t xml:space="preserve">. Abnormal right ventricular mechanics in early systemic hypertension: a two-dimensional strain imaging study. </w:t>
      </w:r>
      <w:proofErr w:type="spellStart"/>
      <w:r w:rsidRPr="0040445C">
        <w:rPr>
          <w:rFonts w:ascii="Times New Roman" w:hAnsi="Times New Roman" w:cs="Times New Roman"/>
          <w:color w:val="000000"/>
          <w:sz w:val="20"/>
          <w:szCs w:val="20"/>
        </w:rPr>
        <w:t>Eur</w:t>
      </w:r>
      <w:proofErr w:type="spellEnd"/>
      <w:r w:rsidRPr="0040445C">
        <w:rPr>
          <w:rFonts w:ascii="Times New Roman" w:hAnsi="Times New Roman" w:cs="Times New Roman"/>
          <w:color w:val="000000"/>
          <w:sz w:val="20"/>
          <w:szCs w:val="20"/>
        </w:rPr>
        <w:t xml:space="preserve"> J Echocardiogram 2010</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11</w:t>
      </w:r>
      <w:r w:rsidRPr="0040445C">
        <w:rPr>
          <w:rFonts w:ascii="Times New Roman" w:hAnsi="Times New Roman" w:cs="Times New Roman"/>
          <w:color w:val="000000"/>
          <w:sz w:val="20"/>
          <w:szCs w:val="20"/>
        </w:rPr>
        <w:t>:738</w:t>
      </w:r>
      <w:proofErr w:type="gramEnd"/>
      <w:r w:rsidRPr="0040445C">
        <w:rPr>
          <w:rFonts w:ascii="Times New Roman" w:hAnsi="Times New Roman" w:cs="Times New Roman"/>
          <w:color w:val="000000"/>
          <w:sz w:val="20"/>
          <w:szCs w:val="20"/>
        </w:rPr>
        <w:t>–42.</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Tulevski</w:t>
      </w:r>
      <w:proofErr w:type="spellEnd"/>
      <w:r w:rsidRPr="0040445C">
        <w:rPr>
          <w:rFonts w:ascii="Times New Roman" w:hAnsi="Times New Roman" w:cs="Times New Roman"/>
          <w:color w:val="000000"/>
          <w:sz w:val="20"/>
          <w:szCs w:val="20"/>
        </w:rPr>
        <w:t xml:space="preserve"> II, </w:t>
      </w:r>
      <w:proofErr w:type="spellStart"/>
      <w:r w:rsidRPr="0040445C">
        <w:rPr>
          <w:rFonts w:ascii="Times New Roman" w:hAnsi="Times New Roman" w:cs="Times New Roman"/>
          <w:color w:val="000000"/>
          <w:sz w:val="20"/>
          <w:szCs w:val="20"/>
        </w:rPr>
        <w:t>Romkes</w:t>
      </w:r>
      <w:proofErr w:type="spellEnd"/>
      <w:r w:rsidRPr="0040445C">
        <w:rPr>
          <w:rFonts w:ascii="Times New Roman" w:hAnsi="Times New Roman" w:cs="Times New Roman"/>
          <w:color w:val="000000"/>
          <w:sz w:val="20"/>
          <w:szCs w:val="20"/>
        </w:rPr>
        <w:t xml:space="preserve"> H, Dodge-</w:t>
      </w:r>
      <w:proofErr w:type="spellStart"/>
      <w:r w:rsidRPr="0040445C">
        <w:rPr>
          <w:rFonts w:ascii="Times New Roman" w:hAnsi="Times New Roman" w:cs="Times New Roman"/>
          <w:color w:val="000000"/>
          <w:sz w:val="20"/>
          <w:szCs w:val="20"/>
        </w:rPr>
        <w:t>Khatami</w:t>
      </w:r>
      <w:proofErr w:type="spellEnd"/>
      <w:r w:rsidRPr="0040445C">
        <w:rPr>
          <w:rFonts w:ascii="Times New Roman" w:hAnsi="Times New Roman" w:cs="Times New Roman"/>
          <w:color w:val="000000"/>
          <w:sz w:val="20"/>
          <w:szCs w:val="20"/>
        </w:rPr>
        <w:t xml:space="preserve"> A, et al. Quantitative assessment of the pressure and volume overloaded right ventricle: imaging is a real challenge. </w:t>
      </w:r>
      <w:proofErr w:type="spellStart"/>
      <w:r w:rsidRPr="0040445C">
        <w:rPr>
          <w:rFonts w:ascii="Times New Roman" w:hAnsi="Times New Roman" w:cs="Times New Roman"/>
          <w:color w:val="000000"/>
          <w:sz w:val="20"/>
          <w:szCs w:val="20"/>
        </w:rPr>
        <w:t>Int</w:t>
      </w:r>
      <w:proofErr w:type="spellEnd"/>
      <w:r w:rsidRPr="0040445C">
        <w:rPr>
          <w:rFonts w:ascii="Times New Roman" w:hAnsi="Times New Roman" w:cs="Times New Roman"/>
          <w:color w:val="000000"/>
          <w:sz w:val="20"/>
          <w:szCs w:val="20"/>
        </w:rPr>
        <w:t xml:space="preserve"> J </w:t>
      </w:r>
      <w:proofErr w:type="spellStart"/>
      <w:r w:rsidRPr="0040445C">
        <w:rPr>
          <w:rFonts w:ascii="Times New Roman" w:hAnsi="Times New Roman" w:cs="Times New Roman"/>
          <w:color w:val="000000"/>
          <w:sz w:val="20"/>
          <w:szCs w:val="20"/>
        </w:rPr>
        <w:t>Cardiovasc</w:t>
      </w:r>
      <w:proofErr w:type="spellEnd"/>
      <w:r w:rsidRPr="0040445C">
        <w:rPr>
          <w:rFonts w:ascii="Times New Roman" w:hAnsi="Times New Roman" w:cs="Times New Roman"/>
          <w:color w:val="000000"/>
          <w:sz w:val="20"/>
          <w:szCs w:val="20"/>
        </w:rPr>
        <w:t xml:space="preserve"> Imaging 2002</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18</w:t>
      </w:r>
      <w:proofErr w:type="gramEnd"/>
      <w:r w:rsidRPr="0040445C">
        <w:rPr>
          <w:rFonts w:ascii="Times New Roman" w:hAnsi="Times New Roman" w:cs="Times New Roman"/>
          <w:color w:val="000000"/>
          <w:sz w:val="20"/>
          <w:szCs w:val="20"/>
        </w:rPr>
        <w:t>: 41 – 51.</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 xml:space="preserve">Wang A, Ryan T, </w:t>
      </w:r>
      <w:proofErr w:type="spellStart"/>
      <w:r w:rsidRPr="0040445C">
        <w:rPr>
          <w:rFonts w:ascii="Times New Roman" w:hAnsi="Times New Roman" w:cs="Times New Roman"/>
          <w:color w:val="000000"/>
          <w:sz w:val="20"/>
          <w:szCs w:val="20"/>
        </w:rPr>
        <w:t>Kisslo</w:t>
      </w:r>
      <w:proofErr w:type="spellEnd"/>
      <w:r w:rsidRPr="0040445C">
        <w:rPr>
          <w:rFonts w:ascii="Times New Roman" w:hAnsi="Times New Roman" w:cs="Times New Roman"/>
          <w:color w:val="000000"/>
          <w:sz w:val="20"/>
          <w:szCs w:val="20"/>
        </w:rPr>
        <w:t xml:space="preserve"> KB,</w:t>
      </w:r>
      <w:r w:rsidR="009D1015" w:rsidRPr="0040445C">
        <w:rPr>
          <w:rFonts w:ascii="Times New Roman" w:hAnsi="Times New Roman" w:cs="Times New Roman"/>
          <w:color w:val="000000"/>
          <w:sz w:val="20"/>
          <w:szCs w:val="20"/>
        </w:rPr>
        <w:t xml:space="preserve"> et al</w:t>
      </w:r>
      <w:r w:rsidRPr="0040445C">
        <w:rPr>
          <w:rFonts w:ascii="Times New Roman" w:hAnsi="Times New Roman" w:cs="Times New Roman"/>
          <w:color w:val="000000"/>
          <w:sz w:val="20"/>
          <w:szCs w:val="20"/>
        </w:rPr>
        <w:t xml:space="preserve">. </w:t>
      </w:r>
      <w:proofErr w:type="gramStart"/>
      <w:r w:rsidRPr="0040445C">
        <w:rPr>
          <w:rFonts w:ascii="Times New Roman" w:hAnsi="Times New Roman" w:cs="Times New Roman"/>
          <w:color w:val="000000"/>
          <w:sz w:val="20"/>
          <w:szCs w:val="20"/>
        </w:rPr>
        <w:t>Assessing</w:t>
      </w:r>
      <w:proofErr w:type="gramEnd"/>
      <w:r w:rsidRPr="0040445C">
        <w:rPr>
          <w:rFonts w:ascii="Times New Roman" w:hAnsi="Times New Roman" w:cs="Times New Roman"/>
          <w:color w:val="000000"/>
          <w:sz w:val="20"/>
          <w:szCs w:val="20"/>
        </w:rPr>
        <w:t xml:space="preserve"> the severity of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variability between noninvasive and invasive measurements in patients with symptomatic mitral valve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Am Heart J 1999</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138</w:t>
      </w:r>
      <w:r w:rsidRPr="0040445C">
        <w:rPr>
          <w:rFonts w:ascii="Times New Roman" w:hAnsi="Times New Roman" w:cs="Times New Roman"/>
          <w:color w:val="000000"/>
          <w:sz w:val="20"/>
          <w:szCs w:val="20"/>
        </w:rPr>
        <w:t>:777</w:t>
      </w:r>
      <w:proofErr w:type="gramEnd"/>
      <w:r w:rsidRPr="0040445C">
        <w:rPr>
          <w:rFonts w:ascii="Times New Roman" w:hAnsi="Times New Roman" w:cs="Times New Roman"/>
          <w:color w:val="000000"/>
          <w:sz w:val="20"/>
          <w:szCs w:val="20"/>
        </w:rPr>
        <w:t xml:space="preserve"> – 84.</w:t>
      </w:r>
    </w:p>
    <w:p w:rsidR="00B82082"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0445C">
        <w:rPr>
          <w:rFonts w:ascii="Times New Roman" w:hAnsi="Times New Roman" w:cs="Times New Roman"/>
          <w:color w:val="000000"/>
          <w:sz w:val="20"/>
          <w:szCs w:val="20"/>
        </w:rPr>
        <w:t>Mor-Avi</w:t>
      </w:r>
      <w:proofErr w:type="spellEnd"/>
      <w:r w:rsidRPr="0040445C">
        <w:rPr>
          <w:rFonts w:ascii="Times New Roman" w:hAnsi="Times New Roman" w:cs="Times New Roman"/>
          <w:color w:val="000000"/>
          <w:sz w:val="20"/>
          <w:szCs w:val="20"/>
        </w:rPr>
        <w:t xml:space="preserve"> V, Lang R, </w:t>
      </w:r>
      <w:proofErr w:type="spellStart"/>
      <w:r w:rsidRPr="0040445C">
        <w:rPr>
          <w:rFonts w:ascii="Times New Roman" w:hAnsi="Times New Roman" w:cs="Times New Roman"/>
          <w:color w:val="000000"/>
          <w:sz w:val="20"/>
          <w:szCs w:val="20"/>
        </w:rPr>
        <w:t>Badano</w:t>
      </w:r>
      <w:proofErr w:type="spellEnd"/>
      <w:r w:rsidRPr="0040445C">
        <w:rPr>
          <w:rFonts w:ascii="Times New Roman" w:hAnsi="Times New Roman" w:cs="Times New Roman"/>
          <w:color w:val="000000"/>
          <w:sz w:val="20"/>
          <w:szCs w:val="20"/>
        </w:rPr>
        <w:t xml:space="preserve"> L, et al. Current and evolving </w:t>
      </w:r>
      <w:proofErr w:type="spellStart"/>
      <w:r w:rsidRPr="0040445C">
        <w:rPr>
          <w:rFonts w:ascii="Times New Roman" w:hAnsi="Times New Roman" w:cs="Times New Roman"/>
          <w:color w:val="000000"/>
          <w:sz w:val="20"/>
          <w:szCs w:val="20"/>
        </w:rPr>
        <w:t>echocardiographic</w:t>
      </w:r>
      <w:proofErr w:type="spellEnd"/>
      <w:r w:rsidRPr="0040445C">
        <w:rPr>
          <w:rFonts w:ascii="Times New Roman" w:hAnsi="Times New Roman" w:cs="Times New Roman"/>
          <w:color w:val="000000"/>
          <w:sz w:val="20"/>
          <w:szCs w:val="20"/>
        </w:rPr>
        <w:t xml:space="preserve"> techniques for the quantitative evaluation of cardiac mechanics: ASE/EAE consensus statement on methodology and indications. </w:t>
      </w:r>
      <w:proofErr w:type="spellStart"/>
      <w:r w:rsidRPr="0040445C">
        <w:rPr>
          <w:rFonts w:ascii="Times New Roman" w:hAnsi="Times New Roman" w:cs="Times New Roman"/>
          <w:color w:val="000000"/>
          <w:sz w:val="20"/>
          <w:szCs w:val="20"/>
        </w:rPr>
        <w:t>Eur</w:t>
      </w:r>
      <w:proofErr w:type="spellEnd"/>
      <w:r w:rsidRPr="0040445C">
        <w:rPr>
          <w:rFonts w:ascii="Times New Roman" w:hAnsi="Times New Roman" w:cs="Times New Roman"/>
          <w:color w:val="000000"/>
          <w:sz w:val="20"/>
          <w:szCs w:val="20"/>
        </w:rPr>
        <w:t xml:space="preserve"> J </w:t>
      </w:r>
      <w:proofErr w:type="spellStart"/>
      <w:r w:rsidRPr="0040445C">
        <w:rPr>
          <w:rFonts w:ascii="Times New Roman" w:hAnsi="Times New Roman" w:cs="Times New Roman"/>
          <w:color w:val="000000"/>
          <w:sz w:val="20"/>
          <w:szCs w:val="20"/>
        </w:rPr>
        <w:t>Echocardiogr</w:t>
      </w:r>
      <w:proofErr w:type="spellEnd"/>
      <w:r w:rsidRPr="0040445C">
        <w:rPr>
          <w:rFonts w:ascii="Times New Roman" w:hAnsi="Times New Roman" w:cs="Times New Roman"/>
          <w:color w:val="000000"/>
          <w:sz w:val="20"/>
          <w:szCs w:val="20"/>
        </w:rPr>
        <w:t xml:space="preserve"> 2011</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12</w:t>
      </w:r>
      <w:r w:rsidRPr="0040445C">
        <w:rPr>
          <w:rFonts w:ascii="Times New Roman" w:hAnsi="Times New Roman" w:cs="Times New Roman"/>
          <w:color w:val="000000"/>
          <w:sz w:val="20"/>
          <w:szCs w:val="20"/>
        </w:rPr>
        <w:t>:167</w:t>
      </w:r>
      <w:proofErr w:type="gramEnd"/>
      <w:r w:rsidRPr="0040445C">
        <w:rPr>
          <w:rFonts w:ascii="Times New Roman" w:hAnsi="Times New Roman" w:cs="Times New Roman"/>
          <w:color w:val="000000"/>
          <w:sz w:val="20"/>
          <w:szCs w:val="20"/>
        </w:rPr>
        <w:t xml:space="preserve"> – 20</w:t>
      </w:r>
      <w:r w:rsidR="00B82082" w:rsidRPr="0040445C">
        <w:rPr>
          <w:rFonts w:ascii="Times New Roman" w:hAnsi="Times New Roman" w:cs="Times New Roman"/>
          <w:color w:val="000000"/>
          <w:sz w:val="20"/>
          <w:szCs w:val="20"/>
        </w:rPr>
        <w:t>5</w:t>
      </w:r>
      <w:r w:rsidR="00B82082">
        <w:rPr>
          <w:rFonts w:ascii="Times New Roman" w:hAnsi="Times New Roman" w:cs="Times New Roman"/>
          <w:color w:val="000000"/>
          <w:sz w:val="20"/>
          <w:szCs w:val="20"/>
        </w:rPr>
        <w:t>.</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Guven</w:t>
      </w:r>
      <w:proofErr w:type="spellEnd"/>
      <w:r w:rsidRPr="0040445C">
        <w:rPr>
          <w:rFonts w:ascii="Times New Roman" w:hAnsi="Times New Roman" w:cs="Times New Roman"/>
          <w:color w:val="000000"/>
          <w:sz w:val="20"/>
          <w:szCs w:val="20"/>
        </w:rPr>
        <w:t xml:space="preserve"> S, </w:t>
      </w:r>
      <w:proofErr w:type="spellStart"/>
      <w:r w:rsidRPr="0040445C">
        <w:rPr>
          <w:rFonts w:ascii="Times New Roman" w:hAnsi="Times New Roman" w:cs="Times New Roman"/>
          <w:color w:val="000000"/>
          <w:sz w:val="20"/>
          <w:szCs w:val="20"/>
        </w:rPr>
        <w:t>Sen</w:t>
      </w:r>
      <w:proofErr w:type="spellEnd"/>
      <w:r w:rsidRPr="0040445C">
        <w:rPr>
          <w:rFonts w:ascii="Times New Roman" w:hAnsi="Times New Roman" w:cs="Times New Roman"/>
          <w:color w:val="000000"/>
          <w:sz w:val="20"/>
          <w:szCs w:val="20"/>
        </w:rPr>
        <w:t xml:space="preserve"> T, </w:t>
      </w:r>
      <w:proofErr w:type="spellStart"/>
      <w:r w:rsidRPr="0040445C">
        <w:rPr>
          <w:rFonts w:ascii="Times New Roman" w:hAnsi="Times New Roman" w:cs="Times New Roman"/>
          <w:color w:val="000000"/>
          <w:sz w:val="20"/>
          <w:szCs w:val="20"/>
        </w:rPr>
        <w:t>Tufekcioglu</w:t>
      </w:r>
      <w:proofErr w:type="spellEnd"/>
      <w:r w:rsidRPr="0040445C">
        <w:rPr>
          <w:rFonts w:ascii="Times New Roman" w:hAnsi="Times New Roman" w:cs="Times New Roman"/>
          <w:color w:val="000000"/>
          <w:sz w:val="20"/>
          <w:szCs w:val="20"/>
        </w:rPr>
        <w:t xml:space="preserve"> O, </w:t>
      </w:r>
      <w:r w:rsidR="009D1015" w:rsidRPr="0040445C">
        <w:rPr>
          <w:rFonts w:ascii="Times New Roman" w:hAnsi="Times New Roman" w:cs="Times New Roman"/>
          <w:color w:val="000000"/>
          <w:sz w:val="20"/>
          <w:szCs w:val="20"/>
        </w:rPr>
        <w:t xml:space="preserve">et al. </w:t>
      </w:r>
      <w:r w:rsidRPr="0040445C">
        <w:rPr>
          <w:rFonts w:ascii="Times New Roman" w:hAnsi="Times New Roman" w:cs="Times New Roman"/>
          <w:color w:val="000000"/>
          <w:sz w:val="20"/>
          <w:szCs w:val="20"/>
        </w:rPr>
        <w:t xml:space="preserve">Evaluation of left ventricular systolic function with pulsed </w:t>
      </w:r>
      <w:r w:rsidRPr="0040445C">
        <w:rPr>
          <w:rFonts w:ascii="Times New Roman" w:hAnsi="Times New Roman" w:cs="Times New Roman"/>
          <w:color w:val="000000"/>
          <w:sz w:val="20"/>
          <w:szCs w:val="20"/>
        </w:rPr>
        <w:lastRenderedPageBreak/>
        <w:t xml:space="preserve">wave tissue Doppler in rheumatic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w:t>
      </w:r>
      <w:proofErr w:type="spellStart"/>
      <w:r w:rsidRPr="0040445C">
        <w:rPr>
          <w:rFonts w:ascii="Times New Roman" w:hAnsi="Times New Roman" w:cs="Times New Roman"/>
          <w:color w:val="000000"/>
          <w:sz w:val="20"/>
          <w:szCs w:val="20"/>
        </w:rPr>
        <w:t>Cardiol</w:t>
      </w:r>
      <w:proofErr w:type="spellEnd"/>
      <w:r w:rsidRPr="0040445C">
        <w:rPr>
          <w:rFonts w:ascii="Times New Roman" w:hAnsi="Times New Roman" w:cs="Times New Roman"/>
          <w:color w:val="000000"/>
          <w:sz w:val="20"/>
          <w:szCs w:val="20"/>
        </w:rPr>
        <w:t xml:space="preserve"> J 2014</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21</w:t>
      </w:r>
      <w:r w:rsidRPr="0040445C">
        <w:rPr>
          <w:rFonts w:ascii="Times New Roman" w:hAnsi="Times New Roman" w:cs="Times New Roman"/>
          <w:color w:val="000000"/>
          <w:sz w:val="20"/>
          <w:szCs w:val="20"/>
        </w:rPr>
        <w:t>:33</w:t>
      </w:r>
      <w:proofErr w:type="gramEnd"/>
      <w:r w:rsidRPr="0040445C">
        <w:rPr>
          <w:rFonts w:ascii="Times New Roman" w:hAnsi="Times New Roman" w:cs="Times New Roman"/>
          <w:color w:val="000000"/>
          <w:sz w:val="20"/>
          <w:szCs w:val="20"/>
        </w:rPr>
        <w:t xml:space="preserve"> – 8.</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 xml:space="preserve">Delgado V, Tops LF, van </w:t>
      </w:r>
      <w:proofErr w:type="spellStart"/>
      <w:r w:rsidRPr="0040445C">
        <w:rPr>
          <w:rFonts w:ascii="Times New Roman" w:hAnsi="Times New Roman" w:cs="Times New Roman"/>
          <w:color w:val="000000"/>
          <w:sz w:val="20"/>
          <w:szCs w:val="20"/>
        </w:rPr>
        <w:t>Bommel</w:t>
      </w:r>
      <w:proofErr w:type="spellEnd"/>
      <w:r w:rsidRPr="0040445C">
        <w:rPr>
          <w:rFonts w:ascii="Times New Roman" w:hAnsi="Times New Roman" w:cs="Times New Roman"/>
          <w:color w:val="000000"/>
          <w:sz w:val="20"/>
          <w:szCs w:val="20"/>
        </w:rPr>
        <w:t xml:space="preserve"> RJ, et al. Strain analysis in patients with severe aortic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and preserved left ventricular ejection fraction undergoing surgical valve replacement. </w:t>
      </w:r>
      <w:proofErr w:type="spellStart"/>
      <w:r w:rsidRPr="0040445C">
        <w:rPr>
          <w:rFonts w:ascii="Times New Roman" w:hAnsi="Times New Roman" w:cs="Times New Roman"/>
          <w:color w:val="000000"/>
          <w:sz w:val="20"/>
          <w:szCs w:val="20"/>
        </w:rPr>
        <w:t>Eur</w:t>
      </w:r>
      <w:proofErr w:type="spellEnd"/>
      <w:r w:rsidRPr="0040445C">
        <w:rPr>
          <w:rFonts w:ascii="Times New Roman" w:hAnsi="Times New Roman" w:cs="Times New Roman"/>
          <w:color w:val="000000"/>
          <w:sz w:val="20"/>
          <w:szCs w:val="20"/>
        </w:rPr>
        <w:t xml:space="preserve"> Heart J 2009</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30</w:t>
      </w:r>
      <w:proofErr w:type="gramEnd"/>
      <w:r w:rsidRPr="0040445C">
        <w:rPr>
          <w:rFonts w:ascii="Times New Roman" w:hAnsi="Times New Roman" w:cs="Times New Roman"/>
          <w:color w:val="000000"/>
          <w:sz w:val="20"/>
          <w:szCs w:val="20"/>
        </w:rPr>
        <w:t>: 3037–47.</w:t>
      </w:r>
    </w:p>
    <w:p w:rsidR="00687C05" w:rsidRPr="0040445C" w:rsidRDefault="009D1015"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D</w:t>
      </w:r>
      <w:r w:rsidR="008670DD" w:rsidRPr="0040445C">
        <w:rPr>
          <w:rFonts w:ascii="Times New Roman" w:hAnsi="Times New Roman" w:cs="Times New Roman"/>
          <w:color w:val="000000"/>
          <w:sz w:val="20"/>
          <w:szCs w:val="20"/>
        </w:rPr>
        <w:t xml:space="preserve">e Isla LP, de Agustin A, Rodrigo JL, et al. Chronic mitral regurgitation: a pilot study to assess preoperative left ventricular contractile function using speckle-tracking echocardiography. J Am Soc </w:t>
      </w:r>
      <w:proofErr w:type="spellStart"/>
      <w:r w:rsidR="008670DD" w:rsidRPr="0040445C">
        <w:rPr>
          <w:rFonts w:ascii="Times New Roman" w:hAnsi="Times New Roman" w:cs="Times New Roman"/>
          <w:color w:val="000000"/>
          <w:sz w:val="20"/>
          <w:szCs w:val="20"/>
        </w:rPr>
        <w:t>Echocardiogr</w:t>
      </w:r>
      <w:proofErr w:type="spellEnd"/>
      <w:r w:rsidR="008670DD" w:rsidRPr="0040445C">
        <w:rPr>
          <w:rFonts w:ascii="Times New Roman" w:hAnsi="Times New Roman" w:cs="Times New Roman"/>
          <w:color w:val="000000"/>
          <w:sz w:val="20"/>
          <w:szCs w:val="20"/>
        </w:rPr>
        <w:t xml:space="preserve"> 2009</w:t>
      </w:r>
      <w:proofErr w:type="gramStart"/>
      <w:r w:rsidR="008670DD" w:rsidRPr="0040445C">
        <w:rPr>
          <w:rFonts w:ascii="Times New Roman" w:hAnsi="Times New Roman" w:cs="Times New Roman"/>
          <w:color w:val="000000"/>
          <w:sz w:val="20"/>
          <w:szCs w:val="20"/>
        </w:rPr>
        <w:t>;</w:t>
      </w:r>
      <w:r w:rsidR="008670DD" w:rsidRPr="0040445C">
        <w:rPr>
          <w:rFonts w:ascii="Times New Roman" w:hAnsi="Times New Roman" w:cs="Times New Roman"/>
          <w:bCs/>
          <w:color w:val="000000"/>
          <w:sz w:val="20"/>
          <w:szCs w:val="20"/>
        </w:rPr>
        <w:t>22</w:t>
      </w:r>
      <w:r w:rsidR="008670DD" w:rsidRPr="0040445C">
        <w:rPr>
          <w:rFonts w:ascii="Times New Roman" w:hAnsi="Times New Roman" w:cs="Times New Roman"/>
          <w:color w:val="000000"/>
          <w:sz w:val="20"/>
          <w:szCs w:val="20"/>
        </w:rPr>
        <w:t>:831</w:t>
      </w:r>
      <w:proofErr w:type="gramEnd"/>
      <w:r w:rsidR="008670DD" w:rsidRPr="0040445C">
        <w:rPr>
          <w:rFonts w:ascii="Times New Roman" w:hAnsi="Times New Roman" w:cs="Times New Roman"/>
          <w:color w:val="000000"/>
          <w:sz w:val="20"/>
          <w:szCs w:val="20"/>
        </w:rPr>
        <w:t>–8.</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Tayyareci</w:t>
      </w:r>
      <w:proofErr w:type="spellEnd"/>
      <w:r w:rsidRPr="0040445C">
        <w:rPr>
          <w:rFonts w:ascii="Times New Roman" w:hAnsi="Times New Roman" w:cs="Times New Roman"/>
          <w:color w:val="000000"/>
          <w:sz w:val="20"/>
          <w:szCs w:val="20"/>
        </w:rPr>
        <w:t xml:space="preserve"> Y, </w:t>
      </w:r>
      <w:proofErr w:type="spellStart"/>
      <w:r w:rsidRPr="0040445C">
        <w:rPr>
          <w:rFonts w:ascii="Times New Roman" w:hAnsi="Times New Roman" w:cs="Times New Roman"/>
          <w:color w:val="000000"/>
          <w:sz w:val="20"/>
          <w:szCs w:val="20"/>
        </w:rPr>
        <w:t>Yildirimturk</w:t>
      </w:r>
      <w:proofErr w:type="spellEnd"/>
      <w:r w:rsidRPr="0040445C">
        <w:rPr>
          <w:rFonts w:ascii="Times New Roman" w:hAnsi="Times New Roman" w:cs="Times New Roman"/>
          <w:color w:val="000000"/>
          <w:sz w:val="20"/>
          <w:szCs w:val="20"/>
        </w:rPr>
        <w:t xml:space="preserve"> O, </w:t>
      </w:r>
      <w:proofErr w:type="spellStart"/>
      <w:proofErr w:type="gramStart"/>
      <w:r w:rsidRPr="0040445C">
        <w:rPr>
          <w:rFonts w:ascii="Times New Roman" w:hAnsi="Times New Roman" w:cs="Times New Roman"/>
          <w:color w:val="000000"/>
          <w:sz w:val="20"/>
          <w:szCs w:val="20"/>
        </w:rPr>
        <w:t>Aytekin</w:t>
      </w:r>
      <w:proofErr w:type="spellEnd"/>
      <w:proofErr w:type="gramEnd"/>
      <w:r w:rsidRPr="0040445C">
        <w:rPr>
          <w:rFonts w:ascii="Times New Roman" w:hAnsi="Times New Roman" w:cs="Times New Roman"/>
          <w:color w:val="000000"/>
          <w:sz w:val="20"/>
          <w:szCs w:val="20"/>
        </w:rPr>
        <w:t xml:space="preserve"> V,</w:t>
      </w:r>
      <w:r w:rsidR="009D1015" w:rsidRPr="0040445C">
        <w:rPr>
          <w:rFonts w:ascii="Times New Roman" w:hAnsi="Times New Roman" w:cs="Times New Roman"/>
          <w:color w:val="000000"/>
          <w:sz w:val="20"/>
          <w:szCs w:val="20"/>
        </w:rPr>
        <w:t xml:space="preserve"> et al</w:t>
      </w:r>
      <w:r w:rsidRPr="0040445C">
        <w:rPr>
          <w:rFonts w:ascii="Times New Roman" w:hAnsi="Times New Roman" w:cs="Times New Roman"/>
          <w:color w:val="000000"/>
          <w:sz w:val="20"/>
          <w:szCs w:val="20"/>
        </w:rPr>
        <w:t xml:space="preserve">. Subclinical left ventricular dysfunction in asymptomatic severe aortic regurgitation patients with normal ejection fraction: a combined tissue Doppler and velocity vector imaging study. Echocardiography 2009; </w:t>
      </w:r>
      <w:r w:rsidRPr="0040445C">
        <w:rPr>
          <w:rFonts w:ascii="Times New Roman" w:hAnsi="Times New Roman" w:cs="Times New Roman"/>
          <w:bCs/>
          <w:color w:val="000000"/>
          <w:sz w:val="20"/>
          <w:szCs w:val="20"/>
        </w:rPr>
        <w:t>27</w:t>
      </w:r>
      <w:r w:rsidRPr="0040445C">
        <w:rPr>
          <w:rFonts w:ascii="Times New Roman" w:hAnsi="Times New Roman" w:cs="Times New Roman"/>
          <w:color w:val="000000"/>
          <w:sz w:val="20"/>
          <w:szCs w:val="20"/>
        </w:rPr>
        <w:t>:260–8.</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Ozdemir</w:t>
      </w:r>
      <w:proofErr w:type="spellEnd"/>
      <w:r w:rsidR="0040445C">
        <w:rPr>
          <w:rFonts w:ascii="Times New Roman"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AO</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proofErr w:type="spellStart"/>
      <w:r w:rsidR="0040445C" w:rsidRPr="0040445C">
        <w:rPr>
          <w:rFonts w:ascii="Times New Roman" w:hAnsi="Times New Roman" w:cs="Times New Roman"/>
          <w:color w:val="000000"/>
          <w:sz w:val="20"/>
          <w:szCs w:val="20"/>
        </w:rPr>
        <w:t>K</w:t>
      </w:r>
      <w:r w:rsidRPr="0040445C">
        <w:rPr>
          <w:rFonts w:ascii="Times New Roman" w:hAnsi="Times New Roman" w:cs="Times New Roman"/>
          <w:color w:val="000000"/>
          <w:sz w:val="20"/>
          <w:szCs w:val="20"/>
        </w:rPr>
        <w:t>aya</w:t>
      </w:r>
      <w:proofErr w:type="spellEnd"/>
      <w:r w:rsidR="0040445C">
        <w:rPr>
          <w:rFonts w:ascii="Times New Roman"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CT</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proofErr w:type="spellStart"/>
      <w:r w:rsidR="0040445C" w:rsidRPr="0040445C">
        <w:rPr>
          <w:rFonts w:ascii="Times New Roman" w:hAnsi="Times New Roman" w:cs="Times New Roman"/>
          <w:color w:val="000000"/>
          <w:sz w:val="20"/>
          <w:szCs w:val="20"/>
        </w:rPr>
        <w:t>O</w:t>
      </w:r>
      <w:r w:rsidRPr="0040445C">
        <w:rPr>
          <w:rFonts w:ascii="Times New Roman" w:hAnsi="Times New Roman" w:cs="Times New Roman"/>
          <w:color w:val="000000"/>
          <w:sz w:val="20"/>
          <w:szCs w:val="20"/>
        </w:rPr>
        <w:t>zdol</w:t>
      </w:r>
      <w:proofErr w:type="spellEnd"/>
      <w:r w:rsidR="0040445C">
        <w:rPr>
          <w:rFonts w:ascii="Times New Roman" w:hAnsi="Times New Roman" w:cs="Times New Roman" w:hint="eastAsia"/>
          <w:color w:val="000000"/>
          <w:sz w:val="20"/>
          <w:szCs w:val="20"/>
          <w:lang w:eastAsia="zh-CN"/>
        </w:rPr>
        <w:t xml:space="preserve"> </w:t>
      </w:r>
      <w:r w:rsidRPr="0040445C">
        <w:rPr>
          <w:rFonts w:ascii="Times New Roman" w:hAnsi="Times New Roman" w:cs="Times New Roman"/>
          <w:color w:val="000000"/>
          <w:sz w:val="20"/>
          <w:szCs w:val="20"/>
        </w:rPr>
        <w:t>C</w:t>
      </w:r>
      <w:r w:rsidR="0040445C" w:rsidRPr="0040445C">
        <w:rPr>
          <w:rFonts w:ascii="Times New Roman" w:hAnsi="Times New Roman" w:cs="Times New Roman"/>
          <w:color w:val="000000"/>
          <w:sz w:val="20"/>
          <w:szCs w:val="20"/>
        </w:rPr>
        <w:t>,</w:t>
      </w:r>
      <w:r w:rsidR="0040445C">
        <w:rPr>
          <w:rFonts w:ascii="Times New Roman" w:hAnsi="Times New Roman" w:cs="Times New Roman"/>
          <w:color w:val="000000"/>
          <w:sz w:val="20"/>
          <w:szCs w:val="20"/>
        </w:rPr>
        <w:t xml:space="preserve"> </w:t>
      </w:r>
      <w:r w:rsidR="0040445C" w:rsidRPr="0040445C">
        <w:rPr>
          <w:rFonts w:ascii="Times New Roman" w:hAnsi="Times New Roman" w:cs="Times New Roman"/>
          <w:color w:val="000000"/>
          <w:sz w:val="20"/>
          <w:szCs w:val="20"/>
        </w:rPr>
        <w:t>e</w:t>
      </w:r>
      <w:r w:rsidRPr="0040445C">
        <w:rPr>
          <w:rFonts w:ascii="Times New Roman" w:hAnsi="Times New Roman" w:cs="Times New Roman"/>
          <w:color w:val="000000"/>
          <w:sz w:val="20"/>
          <w:szCs w:val="20"/>
        </w:rPr>
        <w:t xml:space="preserve">t al. Two-dimensional longitudinal strain and strain rate imaging for assessing the right ventricular </w:t>
      </w:r>
      <w:r w:rsidRPr="0040445C">
        <w:rPr>
          <w:rFonts w:ascii="Times New Roman" w:hAnsi="Times New Roman" w:cs="Times New Roman"/>
          <w:color w:val="000000"/>
          <w:sz w:val="20"/>
          <w:szCs w:val="20"/>
        </w:rPr>
        <w:lastRenderedPageBreak/>
        <w:t xml:space="preserve">function in patients with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Echocardiography 2010</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27</w:t>
      </w:r>
      <w:r w:rsidRPr="0040445C">
        <w:rPr>
          <w:rFonts w:ascii="Times New Roman" w:hAnsi="Times New Roman" w:cs="Times New Roman"/>
          <w:color w:val="000000"/>
          <w:sz w:val="20"/>
          <w:szCs w:val="20"/>
        </w:rPr>
        <w:t>:525</w:t>
      </w:r>
      <w:proofErr w:type="gramEnd"/>
      <w:r w:rsidRPr="0040445C">
        <w:rPr>
          <w:rFonts w:ascii="Times New Roman" w:hAnsi="Times New Roman" w:cs="Times New Roman"/>
          <w:color w:val="000000"/>
          <w:sz w:val="20"/>
          <w:szCs w:val="20"/>
        </w:rPr>
        <w:t xml:space="preserve"> – 33.</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r w:rsidRPr="0040445C">
        <w:rPr>
          <w:rFonts w:ascii="Times New Roman" w:hAnsi="Times New Roman" w:cs="Times New Roman"/>
          <w:color w:val="000000"/>
          <w:sz w:val="20"/>
          <w:szCs w:val="20"/>
        </w:rPr>
        <w:t xml:space="preserve">Kumar V, Jose VJ, </w:t>
      </w:r>
      <w:proofErr w:type="spellStart"/>
      <w:r w:rsidRPr="0040445C">
        <w:rPr>
          <w:rFonts w:ascii="Times New Roman" w:hAnsi="Times New Roman" w:cs="Times New Roman"/>
          <w:color w:val="000000"/>
          <w:sz w:val="20"/>
          <w:szCs w:val="20"/>
        </w:rPr>
        <w:t>Pati</w:t>
      </w:r>
      <w:proofErr w:type="spellEnd"/>
      <w:r w:rsidRPr="0040445C">
        <w:rPr>
          <w:rFonts w:ascii="Times New Roman" w:hAnsi="Times New Roman" w:cs="Times New Roman"/>
          <w:color w:val="000000"/>
          <w:sz w:val="20"/>
          <w:szCs w:val="20"/>
        </w:rPr>
        <w:t xml:space="preserve"> PK,</w:t>
      </w:r>
      <w:r w:rsidR="009D1015" w:rsidRPr="0040445C">
        <w:rPr>
          <w:rFonts w:ascii="Times New Roman" w:hAnsi="Times New Roman" w:cs="Times New Roman"/>
          <w:color w:val="000000"/>
          <w:sz w:val="20"/>
          <w:szCs w:val="20"/>
        </w:rPr>
        <w:t xml:space="preserve"> et al</w:t>
      </w:r>
      <w:r w:rsidRPr="0040445C">
        <w:rPr>
          <w:rFonts w:ascii="Times New Roman" w:hAnsi="Times New Roman" w:cs="Times New Roman"/>
          <w:color w:val="000000"/>
          <w:sz w:val="20"/>
          <w:szCs w:val="20"/>
        </w:rPr>
        <w:t xml:space="preserve">. Assessment of right ventricular strain and strain rate in patients with severe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before and after balloon mitral </w:t>
      </w:r>
      <w:proofErr w:type="spellStart"/>
      <w:r w:rsidRPr="0040445C">
        <w:rPr>
          <w:rFonts w:ascii="Times New Roman" w:hAnsi="Times New Roman" w:cs="Times New Roman"/>
          <w:color w:val="000000"/>
          <w:sz w:val="20"/>
          <w:szCs w:val="20"/>
        </w:rPr>
        <w:t>valvuloplasty</w:t>
      </w:r>
      <w:proofErr w:type="spellEnd"/>
      <w:r w:rsidRPr="0040445C">
        <w:rPr>
          <w:rFonts w:ascii="Times New Roman" w:hAnsi="Times New Roman" w:cs="Times New Roman"/>
          <w:color w:val="000000"/>
          <w:sz w:val="20"/>
          <w:szCs w:val="20"/>
        </w:rPr>
        <w:t>. Indian Heart J 2014</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66</w:t>
      </w:r>
      <w:r w:rsidRPr="0040445C">
        <w:rPr>
          <w:rFonts w:ascii="Times New Roman" w:hAnsi="Times New Roman" w:cs="Times New Roman"/>
          <w:color w:val="000000"/>
          <w:sz w:val="20"/>
          <w:szCs w:val="20"/>
        </w:rPr>
        <w:t>:176</w:t>
      </w:r>
      <w:proofErr w:type="gramEnd"/>
      <w:r w:rsidRPr="0040445C">
        <w:rPr>
          <w:rFonts w:ascii="Times New Roman" w:hAnsi="Times New Roman" w:cs="Times New Roman"/>
          <w:color w:val="000000"/>
          <w:sz w:val="20"/>
          <w:szCs w:val="20"/>
        </w:rPr>
        <w:t xml:space="preserve"> – 82.</w:t>
      </w:r>
    </w:p>
    <w:p w:rsidR="00687C05" w:rsidRPr="0040445C"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bCs/>
          <w:color w:val="D7123E"/>
          <w:sz w:val="20"/>
          <w:szCs w:val="20"/>
        </w:rPr>
      </w:pPr>
      <w:proofErr w:type="spellStart"/>
      <w:r w:rsidRPr="0040445C">
        <w:rPr>
          <w:rFonts w:ascii="Times New Roman" w:hAnsi="Times New Roman" w:cs="Times New Roman"/>
          <w:color w:val="000000"/>
          <w:sz w:val="20"/>
          <w:szCs w:val="20"/>
        </w:rPr>
        <w:t>Sengupta</w:t>
      </w:r>
      <w:proofErr w:type="spellEnd"/>
      <w:r w:rsidRPr="0040445C">
        <w:rPr>
          <w:rFonts w:ascii="Times New Roman" w:hAnsi="Times New Roman" w:cs="Times New Roman"/>
          <w:color w:val="000000"/>
          <w:sz w:val="20"/>
          <w:szCs w:val="20"/>
        </w:rPr>
        <w:t xml:space="preserve"> SP, </w:t>
      </w:r>
      <w:proofErr w:type="spellStart"/>
      <w:r w:rsidRPr="0040445C">
        <w:rPr>
          <w:rFonts w:ascii="Times New Roman" w:hAnsi="Times New Roman" w:cs="Times New Roman"/>
          <w:color w:val="000000"/>
          <w:sz w:val="20"/>
          <w:szCs w:val="20"/>
        </w:rPr>
        <w:t>Amaki</w:t>
      </w:r>
      <w:proofErr w:type="spellEnd"/>
      <w:r w:rsidRPr="0040445C">
        <w:rPr>
          <w:rFonts w:ascii="Times New Roman" w:hAnsi="Times New Roman" w:cs="Times New Roman"/>
          <w:color w:val="000000"/>
          <w:sz w:val="20"/>
          <w:szCs w:val="20"/>
        </w:rPr>
        <w:t xml:space="preserve"> M, </w:t>
      </w:r>
      <w:proofErr w:type="spellStart"/>
      <w:r w:rsidRPr="0040445C">
        <w:rPr>
          <w:rFonts w:ascii="Times New Roman" w:hAnsi="Times New Roman" w:cs="Times New Roman"/>
          <w:color w:val="000000"/>
          <w:sz w:val="20"/>
          <w:szCs w:val="20"/>
        </w:rPr>
        <w:t>Bansal</w:t>
      </w:r>
      <w:proofErr w:type="spellEnd"/>
      <w:r w:rsidRPr="0040445C">
        <w:rPr>
          <w:rFonts w:ascii="Times New Roman" w:hAnsi="Times New Roman" w:cs="Times New Roman"/>
          <w:color w:val="000000"/>
          <w:sz w:val="20"/>
          <w:szCs w:val="20"/>
        </w:rPr>
        <w:t xml:space="preserve"> M, et al. Effects of </w:t>
      </w:r>
      <w:proofErr w:type="spellStart"/>
      <w:r w:rsidRPr="0040445C">
        <w:rPr>
          <w:rFonts w:ascii="Times New Roman" w:hAnsi="Times New Roman" w:cs="Times New Roman"/>
          <w:color w:val="000000"/>
          <w:sz w:val="20"/>
          <w:szCs w:val="20"/>
        </w:rPr>
        <w:t>percutaneous</w:t>
      </w:r>
      <w:proofErr w:type="spellEnd"/>
      <w:r w:rsidRPr="0040445C">
        <w:rPr>
          <w:rFonts w:ascii="Times New Roman" w:hAnsi="Times New Roman" w:cs="Times New Roman"/>
          <w:color w:val="000000"/>
          <w:sz w:val="20"/>
          <w:szCs w:val="20"/>
        </w:rPr>
        <w:t xml:space="preserve"> balloon mitral </w:t>
      </w:r>
      <w:proofErr w:type="spellStart"/>
      <w:r w:rsidRPr="0040445C">
        <w:rPr>
          <w:rFonts w:ascii="Times New Roman" w:hAnsi="Times New Roman" w:cs="Times New Roman"/>
          <w:color w:val="000000"/>
          <w:sz w:val="20"/>
          <w:szCs w:val="20"/>
        </w:rPr>
        <w:t>valvuloplasty</w:t>
      </w:r>
      <w:proofErr w:type="spellEnd"/>
      <w:r w:rsidRPr="0040445C">
        <w:rPr>
          <w:rFonts w:ascii="Times New Roman" w:hAnsi="Times New Roman" w:cs="Times New Roman"/>
          <w:color w:val="000000"/>
          <w:sz w:val="20"/>
          <w:szCs w:val="20"/>
        </w:rPr>
        <w:t xml:space="preserve"> on left ventricular deformation in patients with isolated severe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a speckle-tracking strain </w:t>
      </w:r>
      <w:proofErr w:type="spellStart"/>
      <w:r w:rsidRPr="0040445C">
        <w:rPr>
          <w:rFonts w:ascii="Times New Roman" w:hAnsi="Times New Roman" w:cs="Times New Roman"/>
          <w:color w:val="000000"/>
          <w:sz w:val="20"/>
          <w:szCs w:val="20"/>
        </w:rPr>
        <w:t>echocardiographic</w:t>
      </w:r>
      <w:proofErr w:type="spellEnd"/>
      <w:r w:rsidRPr="0040445C">
        <w:rPr>
          <w:rFonts w:ascii="Times New Roman" w:hAnsi="Times New Roman" w:cs="Times New Roman"/>
          <w:color w:val="000000"/>
          <w:sz w:val="20"/>
          <w:szCs w:val="20"/>
        </w:rPr>
        <w:t xml:space="preserve"> study. J Am Soc </w:t>
      </w:r>
      <w:proofErr w:type="spellStart"/>
      <w:r w:rsidRPr="0040445C">
        <w:rPr>
          <w:rFonts w:ascii="Times New Roman" w:hAnsi="Times New Roman" w:cs="Times New Roman"/>
          <w:color w:val="000000"/>
          <w:sz w:val="20"/>
          <w:szCs w:val="20"/>
        </w:rPr>
        <w:t>Echocardiogr</w:t>
      </w:r>
      <w:proofErr w:type="spellEnd"/>
      <w:r w:rsidRPr="0040445C">
        <w:rPr>
          <w:rFonts w:ascii="Times New Roman" w:hAnsi="Times New Roman" w:cs="Times New Roman"/>
          <w:color w:val="000000"/>
          <w:sz w:val="20"/>
          <w:szCs w:val="20"/>
        </w:rPr>
        <w:t xml:space="preserve"> 2014</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27</w:t>
      </w:r>
      <w:r w:rsidRPr="0040445C">
        <w:rPr>
          <w:rFonts w:ascii="Times New Roman" w:hAnsi="Times New Roman" w:cs="Times New Roman"/>
          <w:color w:val="000000"/>
          <w:sz w:val="20"/>
          <w:szCs w:val="20"/>
        </w:rPr>
        <w:t>:639</w:t>
      </w:r>
      <w:proofErr w:type="gramEnd"/>
      <w:r w:rsidRPr="0040445C">
        <w:rPr>
          <w:rFonts w:ascii="Times New Roman" w:hAnsi="Times New Roman" w:cs="Times New Roman"/>
          <w:color w:val="000000"/>
          <w:sz w:val="20"/>
          <w:szCs w:val="20"/>
        </w:rPr>
        <w:t xml:space="preserve"> – 47.</w:t>
      </w:r>
    </w:p>
    <w:p w:rsidR="00B82082" w:rsidRDefault="008670DD"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40445C">
        <w:rPr>
          <w:rFonts w:ascii="Times New Roman" w:hAnsi="Times New Roman" w:cs="Times New Roman"/>
          <w:color w:val="000000"/>
          <w:sz w:val="20"/>
          <w:szCs w:val="20"/>
        </w:rPr>
        <w:t>Bilen</w:t>
      </w:r>
      <w:proofErr w:type="spellEnd"/>
      <w:r w:rsidRPr="0040445C">
        <w:rPr>
          <w:rFonts w:ascii="Times New Roman" w:hAnsi="Times New Roman" w:cs="Times New Roman"/>
          <w:color w:val="000000"/>
          <w:sz w:val="20"/>
          <w:szCs w:val="20"/>
        </w:rPr>
        <w:t xml:space="preserve"> E, Kurt M, </w:t>
      </w:r>
      <w:proofErr w:type="spellStart"/>
      <w:r w:rsidRPr="0040445C">
        <w:rPr>
          <w:rFonts w:ascii="Times New Roman" w:hAnsi="Times New Roman" w:cs="Times New Roman"/>
          <w:color w:val="000000"/>
          <w:sz w:val="20"/>
          <w:szCs w:val="20"/>
        </w:rPr>
        <w:t>Tanboga</w:t>
      </w:r>
      <w:proofErr w:type="spellEnd"/>
      <w:r w:rsidRPr="0040445C">
        <w:rPr>
          <w:rFonts w:ascii="Times New Roman" w:hAnsi="Times New Roman" w:cs="Times New Roman"/>
          <w:color w:val="000000"/>
          <w:sz w:val="20"/>
          <w:szCs w:val="20"/>
        </w:rPr>
        <w:t xml:space="preserve"> IH, et al. Severity of mitral </w:t>
      </w:r>
      <w:proofErr w:type="spellStart"/>
      <w:r w:rsidRPr="0040445C">
        <w:rPr>
          <w:rFonts w:ascii="Times New Roman" w:hAnsi="Times New Roman" w:cs="Times New Roman"/>
          <w:color w:val="000000"/>
          <w:sz w:val="20"/>
          <w:szCs w:val="20"/>
        </w:rPr>
        <w:t>stenosis</w:t>
      </w:r>
      <w:proofErr w:type="spellEnd"/>
      <w:r w:rsidRPr="0040445C">
        <w:rPr>
          <w:rFonts w:ascii="Times New Roman" w:hAnsi="Times New Roman" w:cs="Times New Roman"/>
          <w:color w:val="000000"/>
          <w:sz w:val="20"/>
          <w:szCs w:val="20"/>
        </w:rPr>
        <w:t xml:space="preserve"> and left ventricular mechanics: a speckle tracking study. Cardiology 2011</w:t>
      </w:r>
      <w:proofErr w:type="gramStart"/>
      <w:r w:rsidRPr="0040445C">
        <w:rPr>
          <w:rFonts w:ascii="Times New Roman" w:hAnsi="Times New Roman" w:cs="Times New Roman"/>
          <w:color w:val="000000"/>
          <w:sz w:val="20"/>
          <w:szCs w:val="20"/>
        </w:rPr>
        <w:t>;</w:t>
      </w:r>
      <w:r w:rsidRPr="0040445C">
        <w:rPr>
          <w:rFonts w:ascii="Times New Roman" w:hAnsi="Times New Roman" w:cs="Times New Roman"/>
          <w:bCs/>
          <w:color w:val="000000"/>
          <w:sz w:val="20"/>
          <w:szCs w:val="20"/>
        </w:rPr>
        <w:t>119</w:t>
      </w:r>
      <w:r w:rsidRPr="0040445C">
        <w:rPr>
          <w:rFonts w:ascii="Times New Roman" w:hAnsi="Times New Roman" w:cs="Times New Roman"/>
          <w:color w:val="000000"/>
          <w:sz w:val="20"/>
          <w:szCs w:val="20"/>
        </w:rPr>
        <w:t>:108</w:t>
      </w:r>
      <w:proofErr w:type="gramEnd"/>
      <w:r w:rsidRPr="0040445C">
        <w:rPr>
          <w:rFonts w:ascii="Times New Roman" w:hAnsi="Times New Roman" w:cs="Times New Roman"/>
          <w:color w:val="000000"/>
          <w:sz w:val="20"/>
          <w:szCs w:val="20"/>
        </w:rPr>
        <w:t xml:space="preserve"> – 1</w:t>
      </w:r>
      <w:r w:rsidR="00B82082" w:rsidRPr="0040445C">
        <w:rPr>
          <w:rFonts w:ascii="Times New Roman" w:hAnsi="Times New Roman" w:cs="Times New Roman"/>
          <w:color w:val="000000"/>
          <w:sz w:val="20"/>
          <w:szCs w:val="20"/>
        </w:rPr>
        <w:t>5</w:t>
      </w:r>
      <w:r w:rsidR="00B82082">
        <w:rPr>
          <w:rFonts w:ascii="Times New Roman" w:hAnsi="Times New Roman" w:cs="Times New Roman"/>
          <w:color w:val="000000"/>
          <w:sz w:val="20"/>
          <w:szCs w:val="20"/>
        </w:rPr>
        <w:t>.</w:t>
      </w:r>
    </w:p>
    <w:p w:rsidR="00B82082" w:rsidRPr="00C71567" w:rsidRDefault="00F7411A" w:rsidP="00B82082">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lang w:eastAsia="zh-CN"/>
        </w:rPr>
      </w:pPr>
      <w:proofErr w:type="spellStart"/>
      <w:r w:rsidRPr="00C71567">
        <w:rPr>
          <w:rFonts w:ascii="Times New Roman" w:hAnsi="Times New Roman" w:cs="Times New Roman"/>
          <w:color w:val="000000"/>
          <w:sz w:val="20"/>
          <w:szCs w:val="20"/>
        </w:rPr>
        <w:t>Alaa</w:t>
      </w:r>
      <w:proofErr w:type="spellEnd"/>
      <w:r w:rsidRPr="00C71567">
        <w:rPr>
          <w:rFonts w:ascii="Times New Roman" w:hAnsi="Times New Roman" w:cs="Times New Roman"/>
          <w:color w:val="000000"/>
          <w:sz w:val="20"/>
          <w:szCs w:val="20"/>
        </w:rPr>
        <w:t xml:space="preserve"> M. </w:t>
      </w:r>
      <w:proofErr w:type="spellStart"/>
      <w:r w:rsidRPr="00C71567">
        <w:rPr>
          <w:rFonts w:ascii="Times New Roman" w:hAnsi="Times New Roman" w:cs="Times New Roman"/>
          <w:color w:val="000000"/>
          <w:sz w:val="20"/>
          <w:szCs w:val="20"/>
        </w:rPr>
        <w:t>Roushdy</w:t>
      </w:r>
      <w:proofErr w:type="spellEnd"/>
      <w:r w:rsidRPr="00C71567">
        <w:rPr>
          <w:rFonts w:ascii="Times New Roman" w:hAnsi="Times New Roman" w:cs="Times New Roman"/>
          <w:color w:val="000000"/>
          <w:sz w:val="20"/>
          <w:szCs w:val="20"/>
        </w:rPr>
        <w:t xml:space="preserve">, </w:t>
      </w:r>
      <w:proofErr w:type="spellStart"/>
      <w:r w:rsidRPr="00C71567">
        <w:rPr>
          <w:rFonts w:ascii="Times New Roman" w:hAnsi="Times New Roman" w:cs="Times New Roman"/>
          <w:color w:val="000000"/>
          <w:sz w:val="20"/>
          <w:szCs w:val="20"/>
        </w:rPr>
        <w:t>Sameh</w:t>
      </w:r>
      <w:proofErr w:type="spellEnd"/>
      <w:r w:rsidRPr="00C71567">
        <w:rPr>
          <w:rFonts w:ascii="Times New Roman" w:hAnsi="Times New Roman" w:cs="Times New Roman"/>
          <w:color w:val="000000"/>
          <w:sz w:val="20"/>
          <w:szCs w:val="20"/>
        </w:rPr>
        <w:t xml:space="preserve"> S. </w:t>
      </w:r>
      <w:proofErr w:type="spellStart"/>
      <w:r w:rsidRPr="00C71567">
        <w:rPr>
          <w:rFonts w:ascii="Times New Roman" w:hAnsi="Times New Roman" w:cs="Times New Roman"/>
          <w:color w:val="000000"/>
          <w:sz w:val="20"/>
          <w:szCs w:val="20"/>
        </w:rPr>
        <w:t>Raafat</w:t>
      </w:r>
      <w:proofErr w:type="spellEnd"/>
      <w:r w:rsidRPr="00C71567">
        <w:rPr>
          <w:rFonts w:ascii="Times New Roman" w:hAnsi="Times New Roman" w:cs="Times New Roman"/>
          <w:color w:val="000000"/>
          <w:sz w:val="20"/>
          <w:szCs w:val="20"/>
        </w:rPr>
        <w:t xml:space="preserve">, </w:t>
      </w:r>
      <w:proofErr w:type="spellStart"/>
      <w:r w:rsidRPr="00C71567">
        <w:rPr>
          <w:rFonts w:ascii="Times New Roman" w:hAnsi="Times New Roman" w:cs="Times New Roman"/>
          <w:color w:val="000000"/>
          <w:sz w:val="20"/>
          <w:szCs w:val="20"/>
        </w:rPr>
        <w:t>Khaled</w:t>
      </w:r>
      <w:proofErr w:type="spellEnd"/>
      <w:r w:rsidRPr="00C71567">
        <w:rPr>
          <w:rFonts w:ascii="Times New Roman" w:hAnsi="Times New Roman" w:cs="Times New Roman"/>
          <w:color w:val="000000"/>
          <w:sz w:val="20"/>
          <w:szCs w:val="20"/>
        </w:rPr>
        <w:t xml:space="preserve"> A, et al.</w:t>
      </w:r>
      <w:r w:rsidR="0040445C" w:rsidRPr="00C71567">
        <w:rPr>
          <w:rFonts w:ascii="Times New Roman" w:hAnsi="Times New Roman" w:cs="Times New Roman"/>
          <w:color w:val="000000"/>
          <w:sz w:val="20"/>
          <w:szCs w:val="20"/>
        </w:rPr>
        <w:t xml:space="preserve"> </w:t>
      </w:r>
      <w:r w:rsidR="008670DD" w:rsidRPr="00C71567">
        <w:rPr>
          <w:rFonts w:ascii="Times New Roman" w:hAnsi="Times New Roman" w:cs="Times New Roman"/>
          <w:color w:val="000000"/>
          <w:sz w:val="20"/>
          <w:szCs w:val="20"/>
        </w:rPr>
        <w:t xml:space="preserve">Immediate and short-term effect of balloon mitral </w:t>
      </w:r>
      <w:proofErr w:type="spellStart"/>
      <w:r w:rsidR="008670DD" w:rsidRPr="00C71567">
        <w:rPr>
          <w:rFonts w:ascii="Times New Roman" w:hAnsi="Times New Roman" w:cs="Times New Roman"/>
          <w:color w:val="000000"/>
          <w:sz w:val="20"/>
          <w:szCs w:val="20"/>
        </w:rPr>
        <w:t>valvuloplasty</w:t>
      </w:r>
      <w:proofErr w:type="spellEnd"/>
      <w:r w:rsidR="008670DD" w:rsidRPr="00C71567">
        <w:rPr>
          <w:rFonts w:ascii="Times New Roman" w:hAnsi="Times New Roman" w:cs="Times New Roman"/>
          <w:color w:val="000000"/>
          <w:sz w:val="20"/>
          <w:szCs w:val="20"/>
        </w:rPr>
        <w:t xml:space="preserve"> on global and regional biventricular function: a two-dimensional </w:t>
      </w:r>
      <w:r w:rsidRPr="00C71567">
        <w:rPr>
          <w:rFonts w:ascii="Times New Roman" w:hAnsi="Times New Roman" w:cs="Times New Roman"/>
          <w:color w:val="000000"/>
          <w:sz w:val="20"/>
          <w:szCs w:val="20"/>
        </w:rPr>
        <w:t xml:space="preserve">strain </w:t>
      </w:r>
      <w:proofErr w:type="spellStart"/>
      <w:r w:rsidRPr="00C71567">
        <w:rPr>
          <w:rFonts w:ascii="Times New Roman" w:hAnsi="Times New Roman" w:cs="Times New Roman"/>
          <w:color w:val="000000"/>
          <w:sz w:val="20"/>
          <w:szCs w:val="20"/>
        </w:rPr>
        <w:t>echocardiographic</w:t>
      </w:r>
      <w:proofErr w:type="spellEnd"/>
      <w:r w:rsidRPr="00C71567">
        <w:rPr>
          <w:rFonts w:ascii="Times New Roman" w:hAnsi="Times New Roman" w:cs="Times New Roman"/>
          <w:color w:val="000000"/>
          <w:sz w:val="20"/>
          <w:szCs w:val="20"/>
        </w:rPr>
        <w:t xml:space="preserve"> study</w:t>
      </w:r>
      <w:r w:rsidR="008670DD" w:rsidRPr="00C71567">
        <w:rPr>
          <w:rFonts w:ascii="Times New Roman" w:hAnsi="Times New Roman" w:cs="Times New Roman"/>
          <w:color w:val="000000"/>
          <w:sz w:val="20"/>
          <w:szCs w:val="20"/>
        </w:rPr>
        <w:t xml:space="preserve">: European Heart Journal - Cardiovascular Imaging Advance </w:t>
      </w:r>
      <w:r w:rsidRPr="00C71567">
        <w:rPr>
          <w:rFonts w:ascii="Times New Roman" w:hAnsi="Times New Roman" w:cs="Times New Roman"/>
          <w:color w:val="000000"/>
          <w:sz w:val="20"/>
          <w:szCs w:val="20"/>
        </w:rPr>
        <w:t>Access,</w:t>
      </w:r>
      <w:r w:rsidR="008670DD" w:rsidRPr="00C71567">
        <w:rPr>
          <w:rFonts w:ascii="Times New Roman" w:hAnsi="Times New Roman" w:cs="Times New Roman"/>
          <w:color w:val="000000"/>
          <w:sz w:val="20"/>
          <w:szCs w:val="20"/>
        </w:rPr>
        <w:t xml:space="preserve"> 2015</w:t>
      </w:r>
      <w:r w:rsidR="009C7762" w:rsidRPr="00C71567">
        <w:rPr>
          <w:rFonts w:ascii="Times New Roman" w:hAnsi="Times New Roman" w:cs="Times New Roman"/>
          <w:color w:val="000000"/>
          <w:sz w:val="20"/>
          <w:szCs w:val="20"/>
        </w:rPr>
        <w:t>.</w:t>
      </w:r>
      <w:r w:rsidR="00C71567" w:rsidRPr="00C71567">
        <w:rPr>
          <w:rFonts w:ascii="Times New Roman" w:eastAsia="宋体" w:hAnsi="Times New Roman" w:cs="Times New Roman" w:hint="eastAsia"/>
          <w:color w:val="000000"/>
          <w:sz w:val="20"/>
          <w:szCs w:val="20"/>
          <w:lang w:eastAsia="zh-CN"/>
        </w:rPr>
        <w:t xml:space="preserve"> </w:t>
      </w:r>
    </w:p>
    <w:p w:rsidR="0040445C" w:rsidRPr="0040445C" w:rsidRDefault="0040445C" w:rsidP="0040445C">
      <w:pPr>
        <w:pStyle w:val="ListParagraph"/>
        <w:numPr>
          <w:ilvl w:val="0"/>
          <w:numId w:val="7"/>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sectPr w:rsidR="0040445C" w:rsidRPr="0040445C" w:rsidSect="0040445C">
          <w:headerReference w:type="default" r:id="rId23"/>
          <w:footerReference w:type="default" r:id="rId24"/>
          <w:type w:val="continuous"/>
          <w:pgSz w:w="12240" w:h="15840" w:code="1"/>
          <w:pgMar w:top="1440" w:right="1440" w:bottom="1440" w:left="1440" w:header="720" w:footer="720" w:gutter="0"/>
          <w:cols w:num="2" w:space="550"/>
          <w:docGrid w:linePitch="360"/>
        </w:sectPr>
      </w:pPr>
    </w:p>
    <w:p w:rsidR="0040445C" w:rsidRPr="0040445C" w:rsidRDefault="0040445C" w:rsidP="0040445C">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40445C" w:rsidRPr="0040445C" w:rsidRDefault="0040445C" w:rsidP="0040445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40445C" w:rsidRPr="0040445C" w:rsidRDefault="0040445C" w:rsidP="0040445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735D89" w:rsidRPr="0040445C" w:rsidRDefault="0040445C" w:rsidP="0040445C">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0445C">
        <w:rPr>
          <w:rFonts w:ascii="Times New Roman" w:hAnsi="Times New Roman" w:cs="Times New Roman"/>
          <w:sz w:val="20"/>
          <w:szCs w:val="20"/>
        </w:rPr>
        <w:t>1/</w:t>
      </w:r>
      <w:r w:rsidRPr="0040445C">
        <w:rPr>
          <w:rFonts w:ascii="Times New Roman" w:hAnsi="Times New Roman" w:cs="Times New Roman" w:hint="eastAsia"/>
          <w:sz w:val="20"/>
          <w:szCs w:val="20"/>
          <w:lang w:eastAsia="zh-CN"/>
        </w:rPr>
        <w:t>3</w:t>
      </w:r>
      <w:r w:rsidRPr="0040445C">
        <w:rPr>
          <w:rFonts w:ascii="Times New Roman" w:hAnsi="Times New Roman" w:cs="Times New Roman"/>
          <w:sz w:val="20"/>
          <w:szCs w:val="20"/>
        </w:rPr>
        <w:t>/2017</w:t>
      </w:r>
    </w:p>
    <w:sectPr w:rsidR="00735D89" w:rsidRPr="0040445C" w:rsidSect="00EB1E87">
      <w:headerReference w:type="default" r:id="rId25"/>
      <w:footerReference w:type="default" r:id="rId2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B0" w:rsidRDefault="00FC30B0" w:rsidP="00347FCB">
      <w:pPr>
        <w:spacing w:after="0" w:line="240" w:lineRule="auto"/>
      </w:pPr>
      <w:r>
        <w:separator/>
      </w:r>
    </w:p>
  </w:endnote>
  <w:endnote w:type="continuationSeparator" w:id="0">
    <w:p w:rsidR="00FC30B0" w:rsidRDefault="00FC30B0" w:rsidP="00347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EFDIC+AdvOTb7819099">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Elephant">
    <w:panose1 w:val="02020904090505020303"/>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5506C3" w:rsidP="0040445C">
    <w:pPr>
      <w:spacing w:after="0" w:line="240" w:lineRule="auto"/>
      <w:jc w:val="center"/>
      <w:rPr>
        <w:rFonts w:ascii="Times New Roman" w:hAnsi="Times New Roman" w:cs="Times New Roman"/>
        <w:sz w:val="20"/>
      </w:rPr>
    </w:pPr>
    <w:r w:rsidRPr="0040445C">
      <w:rPr>
        <w:rFonts w:ascii="Times New Roman" w:hAnsi="Times New Roman" w:cs="Times New Roman"/>
        <w:sz w:val="20"/>
      </w:rPr>
      <w:fldChar w:fldCharType="begin"/>
    </w:r>
    <w:r w:rsidR="0040445C" w:rsidRPr="0040445C">
      <w:rPr>
        <w:rFonts w:ascii="Times New Roman" w:hAnsi="Times New Roman" w:cs="Times New Roman"/>
        <w:sz w:val="20"/>
      </w:rPr>
      <w:instrText xml:space="preserve"> page </w:instrText>
    </w:r>
    <w:r w:rsidRPr="0040445C">
      <w:rPr>
        <w:rFonts w:ascii="Times New Roman" w:hAnsi="Times New Roman" w:cs="Times New Roman"/>
        <w:sz w:val="20"/>
      </w:rPr>
      <w:fldChar w:fldCharType="separate"/>
    </w:r>
    <w:r w:rsidR="00C71567">
      <w:rPr>
        <w:rFonts w:ascii="Times New Roman" w:hAnsi="Times New Roman" w:cs="Times New Roman"/>
        <w:noProof/>
        <w:sz w:val="20"/>
      </w:rPr>
      <w:t>10</w:t>
    </w:r>
    <w:r w:rsidRPr="0040445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5506C3" w:rsidP="0040445C">
    <w:pPr>
      <w:spacing w:after="0" w:line="240" w:lineRule="auto"/>
      <w:jc w:val="center"/>
      <w:rPr>
        <w:rFonts w:ascii="Times New Roman" w:hAnsi="Times New Roman" w:cs="Times New Roman"/>
        <w:sz w:val="20"/>
      </w:rPr>
    </w:pPr>
    <w:r w:rsidRPr="0040445C">
      <w:rPr>
        <w:rFonts w:ascii="Times New Roman" w:hAnsi="Times New Roman" w:cs="Times New Roman"/>
        <w:sz w:val="20"/>
      </w:rPr>
      <w:fldChar w:fldCharType="begin"/>
    </w:r>
    <w:r w:rsidR="0040445C" w:rsidRPr="0040445C">
      <w:rPr>
        <w:rFonts w:ascii="Times New Roman" w:hAnsi="Times New Roman" w:cs="Times New Roman"/>
        <w:sz w:val="20"/>
      </w:rPr>
      <w:instrText xml:space="preserve"> page </w:instrText>
    </w:r>
    <w:r w:rsidRPr="0040445C">
      <w:rPr>
        <w:rFonts w:ascii="Times New Roman" w:hAnsi="Times New Roman" w:cs="Times New Roman"/>
        <w:sz w:val="20"/>
      </w:rPr>
      <w:fldChar w:fldCharType="separate"/>
    </w:r>
    <w:r w:rsidR="00C71567">
      <w:rPr>
        <w:rFonts w:ascii="Times New Roman" w:hAnsi="Times New Roman" w:cs="Times New Roman"/>
        <w:noProof/>
        <w:sz w:val="20"/>
      </w:rPr>
      <w:t>14</w:t>
    </w:r>
    <w:r w:rsidRPr="0040445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5506C3" w:rsidP="0040445C">
    <w:pPr>
      <w:spacing w:after="0" w:line="240" w:lineRule="auto"/>
      <w:jc w:val="center"/>
      <w:rPr>
        <w:rFonts w:ascii="Times New Roman" w:hAnsi="Times New Roman" w:cs="Times New Roman"/>
        <w:sz w:val="20"/>
      </w:rPr>
    </w:pPr>
    <w:r w:rsidRPr="0040445C">
      <w:rPr>
        <w:rFonts w:ascii="Times New Roman" w:hAnsi="Times New Roman" w:cs="Times New Roman"/>
        <w:sz w:val="20"/>
      </w:rPr>
      <w:fldChar w:fldCharType="begin"/>
    </w:r>
    <w:r w:rsidR="0040445C" w:rsidRPr="0040445C">
      <w:rPr>
        <w:rFonts w:ascii="Times New Roman" w:hAnsi="Times New Roman" w:cs="Times New Roman"/>
        <w:sz w:val="20"/>
      </w:rPr>
      <w:instrText xml:space="preserve"> page </w:instrText>
    </w:r>
    <w:r w:rsidRPr="0040445C">
      <w:rPr>
        <w:rFonts w:ascii="Times New Roman" w:hAnsi="Times New Roman" w:cs="Times New Roman"/>
        <w:sz w:val="20"/>
      </w:rPr>
      <w:fldChar w:fldCharType="separate"/>
    </w:r>
    <w:r w:rsidR="00C71567">
      <w:rPr>
        <w:rFonts w:ascii="Times New Roman" w:hAnsi="Times New Roman" w:cs="Times New Roman"/>
        <w:noProof/>
        <w:sz w:val="20"/>
      </w:rPr>
      <w:t>16</w:t>
    </w:r>
    <w:r w:rsidRPr="0040445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5506C3" w:rsidP="0040445C">
    <w:pPr>
      <w:spacing w:after="0" w:line="240" w:lineRule="auto"/>
      <w:jc w:val="center"/>
      <w:rPr>
        <w:rFonts w:ascii="Times New Roman" w:hAnsi="Times New Roman" w:cs="Times New Roman"/>
        <w:sz w:val="20"/>
      </w:rPr>
    </w:pPr>
    <w:r w:rsidRPr="0040445C">
      <w:rPr>
        <w:rFonts w:ascii="Times New Roman" w:hAnsi="Times New Roman" w:cs="Times New Roman"/>
        <w:sz w:val="20"/>
      </w:rPr>
      <w:fldChar w:fldCharType="begin"/>
    </w:r>
    <w:r w:rsidR="0040445C" w:rsidRPr="0040445C">
      <w:rPr>
        <w:rFonts w:ascii="Times New Roman" w:hAnsi="Times New Roman" w:cs="Times New Roman"/>
        <w:sz w:val="20"/>
      </w:rPr>
      <w:instrText xml:space="preserve"> page </w:instrText>
    </w:r>
    <w:r w:rsidRPr="0040445C">
      <w:rPr>
        <w:rFonts w:ascii="Times New Roman" w:hAnsi="Times New Roman" w:cs="Times New Roman"/>
        <w:sz w:val="20"/>
      </w:rPr>
      <w:fldChar w:fldCharType="separate"/>
    </w:r>
    <w:r w:rsidR="00C71567">
      <w:rPr>
        <w:rFonts w:ascii="Times New Roman" w:hAnsi="Times New Roman" w:cs="Times New Roman"/>
        <w:noProof/>
        <w:sz w:val="20"/>
      </w:rPr>
      <w:t>18</w:t>
    </w:r>
    <w:r w:rsidRPr="0040445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5506C3" w:rsidP="0040445C">
    <w:pPr>
      <w:spacing w:after="0" w:line="240" w:lineRule="auto"/>
      <w:jc w:val="center"/>
      <w:rPr>
        <w:rFonts w:ascii="Times New Roman" w:hAnsi="Times New Roman" w:cs="Times New Roman"/>
        <w:sz w:val="20"/>
      </w:rPr>
    </w:pPr>
    <w:r w:rsidRPr="0040445C">
      <w:rPr>
        <w:rFonts w:ascii="Times New Roman" w:hAnsi="Times New Roman" w:cs="Times New Roman"/>
        <w:sz w:val="20"/>
      </w:rPr>
      <w:fldChar w:fldCharType="begin"/>
    </w:r>
    <w:r w:rsidR="0040445C" w:rsidRPr="0040445C">
      <w:rPr>
        <w:rFonts w:ascii="Times New Roman" w:hAnsi="Times New Roman" w:cs="Times New Roman"/>
        <w:sz w:val="20"/>
      </w:rPr>
      <w:instrText xml:space="preserve"> page </w:instrText>
    </w:r>
    <w:r w:rsidRPr="0040445C">
      <w:rPr>
        <w:rFonts w:ascii="Times New Roman" w:hAnsi="Times New Roman" w:cs="Times New Roman"/>
        <w:sz w:val="20"/>
      </w:rPr>
      <w:fldChar w:fldCharType="separate"/>
    </w:r>
    <w:r w:rsidR="0040445C">
      <w:rPr>
        <w:rFonts w:ascii="Times New Roman" w:hAnsi="Times New Roman" w:cs="Times New Roman"/>
        <w:noProof/>
        <w:sz w:val="20"/>
      </w:rPr>
      <w:t>1</w:t>
    </w:r>
    <w:r w:rsidRPr="0040445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B0" w:rsidRDefault="00FC30B0" w:rsidP="00347FCB">
      <w:pPr>
        <w:spacing w:after="0" w:line="240" w:lineRule="auto"/>
      </w:pPr>
      <w:r>
        <w:separator/>
      </w:r>
    </w:p>
  </w:footnote>
  <w:footnote w:type="continuationSeparator" w:id="0">
    <w:p w:rsidR="00FC30B0" w:rsidRDefault="00FC30B0" w:rsidP="00347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40445C" w:rsidP="004044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445C">
      <w:rPr>
        <w:rFonts w:ascii="Times New Roman" w:hAnsi="Times New Roman" w:cs="Times New Roman" w:hint="eastAsia"/>
        <w:iCs/>
        <w:color w:val="000000"/>
        <w:sz w:val="20"/>
        <w:szCs w:val="20"/>
      </w:rPr>
      <w:tab/>
    </w:r>
    <w:r w:rsidRPr="0040445C">
      <w:rPr>
        <w:rFonts w:ascii="Times New Roman" w:hAnsi="Times New Roman" w:cs="Times New Roman"/>
        <w:iCs/>
        <w:color w:val="000000"/>
        <w:sz w:val="20"/>
        <w:szCs w:val="20"/>
      </w:rPr>
      <w:t xml:space="preserve">Researcher </w:t>
    </w:r>
    <w:r w:rsidRPr="0040445C">
      <w:rPr>
        <w:rFonts w:ascii="Times New Roman" w:hAnsi="Times New Roman" w:cs="Times New Roman"/>
        <w:iCs/>
        <w:sz w:val="20"/>
        <w:szCs w:val="20"/>
      </w:rPr>
      <w:t>201</w:t>
    </w:r>
    <w:r w:rsidRPr="0040445C">
      <w:rPr>
        <w:rFonts w:ascii="Times New Roman" w:hAnsi="Times New Roman" w:cs="Times New Roman" w:hint="eastAsia"/>
        <w:iCs/>
        <w:sz w:val="20"/>
        <w:szCs w:val="20"/>
      </w:rPr>
      <w:t>7</w:t>
    </w:r>
    <w:proofErr w:type="gramStart"/>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9</w:t>
    </w:r>
    <w:proofErr w:type="gramEnd"/>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1</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 xml:space="preserve"> </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ab/>
    </w:r>
    <w:r w:rsidRPr="0040445C">
      <w:rPr>
        <w:rFonts w:ascii="Times New Roman" w:hAnsi="Times New Roman" w:cs="Times New Roman"/>
        <w:iCs/>
        <w:sz w:val="20"/>
        <w:szCs w:val="20"/>
      </w:rPr>
      <w:t xml:space="preserve">    </w:t>
    </w:r>
    <w:r w:rsidRPr="0040445C">
      <w:rPr>
        <w:rFonts w:ascii="Times New Roman" w:hAnsi="Times New Roman" w:cs="Times New Roman"/>
        <w:sz w:val="20"/>
        <w:szCs w:val="20"/>
      </w:rPr>
      <w:t xml:space="preserve"> </w:t>
    </w:r>
    <w:hyperlink r:id="rId1" w:history="1">
      <w:r w:rsidRPr="0040445C">
        <w:rPr>
          <w:rStyle w:val="Hyperlink"/>
          <w:rFonts w:ascii="Times New Roman" w:hAnsi="Times New Roman" w:cs="Times New Roman"/>
          <w:color w:val="0000FF"/>
          <w:sz w:val="20"/>
          <w:szCs w:val="20"/>
        </w:rPr>
        <w:t>http://www.sciencepub.net/researcher</w:t>
      </w:r>
    </w:hyperlink>
  </w:p>
  <w:p w:rsidR="0040445C" w:rsidRPr="0040445C" w:rsidRDefault="0040445C" w:rsidP="004044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40445C" w:rsidP="004044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445C">
      <w:rPr>
        <w:rFonts w:ascii="Times New Roman" w:hAnsi="Times New Roman" w:cs="Times New Roman" w:hint="eastAsia"/>
        <w:iCs/>
        <w:color w:val="000000"/>
        <w:sz w:val="20"/>
        <w:szCs w:val="20"/>
      </w:rPr>
      <w:tab/>
    </w:r>
    <w:r w:rsidRPr="0040445C">
      <w:rPr>
        <w:rFonts w:ascii="Times New Roman" w:hAnsi="Times New Roman" w:cs="Times New Roman"/>
        <w:iCs/>
        <w:color w:val="000000"/>
        <w:sz w:val="20"/>
        <w:szCs w:val="20"/>
      </w:rPr>
      <w:t xml:space="preserve">Researcher </w:t>
    </w:r>
    <w:r w:rsidRPr="0040445C">
      <w:rPr>
        <w:rFonts w:ascii="Times New Roman" w:hAnsi="Times New Roman" w:cs="Times New Roman"/>
        <w:iCs/>
        <w:sz w:val="20"/>
        <w:szCs w:val="20"/>
      </w:rPr>
      <w:t>201</w:t>
    </w:r>
    <w:r w:rsidRPr="0040445C">
      <w:rPr>
        <w:rFonts w:ascii="Times New Roman" w:hAnsi="Times New Roman" w:cs="Times New Roman" w:hint="eastAsia"/>
        <w:iCs/>
        <w:sz w:val="20"/>
        <w:szCs w:val="20"/>
      </w:rPr>
      <w:t>7</w:t>
    </w:r>
    <w:proofErr w:type="gramStart"/>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9</w:t>
    </w:r>
    <w:proofErr w:type="gramEnd"/>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1</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 xml:space="preserve"> </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ab/>
    </w:r>
    <w:r w:rsidRPr="0040445C">
      <w:rPr>
        <w:rFonts w:ascii="Times New Roman" w:hAnsi="Times New Roman" w:cs="Times New Roman"/>
        <w:iCs/>
        <w:sz w:val="20"/>
        <w:szCs w:val="20"/>
      </w:rPr>
      <w:t xml:space="preserve">    </w:t>
    </w:r>
    <w:r w:rsidRPr="0040445C">
      <w:rPr>
        <w:rFonts w:ascii="Times New Roman" w:hAnsi="Times New Roman" w:cs="Times New Roman"/>
        <w:sz w:val="20"/>
        <w:szCs w:val="20"/>
      </w:rPr>
      <w:t xml:space="preserve"> </w:t>
    </w:r>
    <w:hyperlink r:id="rId1" w:history="1">
      <w:r w:rsidRPr="0040445C">
        <w:rPr>
          <w:rStyle w:val="Hyperlink"/>
          <w:rFonts w:ascii="Times New Roman" w:hAnsi="Times New Roman" w:cs="Times New Roman"/>
          <w:color w:val="0000FF"/>
          <w:sz w:val="20"/>
          <w:szCs w:val="20"/>
        </w:rPr>
        <w:t>http://www.sciencepub.net/researcher</w:t>
      </w:r>
    </w:hyperlink>
  </w:p>
  <w:p w:rsidR="0040445C" w:rsidRPr="0040445C" w:rsidRDefault="0040445C" w:rsidP="004044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40445C" w:rsidP="004044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445C">
      <w:rPr>
        <w:rFonts w:ascii="Times New Roman" w:hAnsi="Times New Roman" w:cs="Times New Roman" w:hint="eastAsia"/>
        <w:iCs/>
        <w:color w:val="000000"/>
        <w:sz w:val="20"/>
        <w:szCs w:val="20"/>
      </w:rPr>
      <w:tab/>
    </w:r>
    <w:r w:rsidRPr="0040445C">
      <w:rPr>
        <w:rFonts w:ascii="Times New Roman" w:hAnsi="Times New Roman" w:cs="Times New Roman"/>
        <w:iCs/>
        <w:color w:val="000000"/>
        <w:sz w:val="20"/>
        <w:szCs w:val="20"/>
      </w:rPr>
      <w:t xml:space="preserve">Researcher </w:t>
    </w:r>
    <w:r w:rsidRPr="0040445C">
      <w:rPr>
        <w:rFonts w:ascii="Times New Roman" w:hAnsi="Times New Roman" w:cs="Times New Roman"/>
        <w:iCs/>
        <w:sz w:val="20"/>
        <w:szCs w:val="20"/>
      </w:rPr>
      <w:t>201</w:t>
    </w:r>
    <w:r w:rsidRPr="0040445C">
      <w:rPr>
        <w:rFonts w:ascii="Times New Roman" w:hAnsi="Times New Roman" w:cs="Times New Roman" w:hint="eastAsia"/>
        <w:iCs/>
        <w:sz w:val="20"/>
        <w:szCs w:val="20"/>
      </w:rPr>
      <w:t>7</w:t>
    </w:r>
    <w:proofErr w:type="gramStart"/>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9</w:t>
    </w:r>
    <w:proofErr w:type="gramEnd"/>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1</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 xml:space="preserve"> </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ab/>
    </w:r>
    <w:r w:rsidRPr="0040445C">
      <w:rPr>
        <w:rFonts w:ascii="Times New Roman" w:hAnsi="Times New Roman" w:cs="Times New Roman"/>
        <w:iCs/>
        <w:sz w:val="20"/>
        <w:szCs w:val="20"/>
      </w:rPr>
      <w:t xml:space="preserve">    </w:t>
    </w:r>
    <w:r w:rsidRPr="0040445C">
      <w:rPr>
        <w:rFonts w:ascii="Times New Roman" w:hAnsi="Times New Roman" w:cs="Times New Roman"/>
        <w:sz w:val="20"/>
        <w:szCs w:val="20"/>
      </w:rPr>
      <w:t xml:space="preserve"> </w:t>
    </w:r>
    <w:hyperlink r:id="rId1" w:history="1">
      <w:r w:rsidRPr="0040445C">
        <w:rPr>
          <w:rStyle w:val="Hyperlink"/>
          <w:rFonts w:ascii="Times New Roman" w:hAnsi="Times New Roman" w:cs="Times New Roman"/>
          <w:color w:val="0000FF"/>
          <w:sz w:val="20"/>
          <w:szCs w:val="20"/>
        </w:rPr>
        <w:t>http://www.sciencepub.net/researcher</w:t>
      </w:r>
    </w:hyperlink>
  </w:p>
  <w:p w:rsidR="0040445C" w:rsidRPr="0040445C" w:rsidRDefault="0040445C" w:rsidP="004044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40445C" w:rsidP="004044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445C">
      <w:rPr>
        <w:rFonts w:ascii="Times New Roman" w:hAnsi="Times New Roman" w:cs="Times New Roman" w:hint="eastAsia"/>
        <w:iCs/>
        <w:color w:val="000000"/>
        <w:sz w:val="20"/>
        <w:szCs w:val="20"/>
      </w:rPr>
      <w:tab/>
    </w:r>
    <w:r w:rsidRPr="0040445C">
      <w:rPr>
        <w:rFonts w:ascii="Times New Roman" w:hAnsi="Times New Roman" w:cs="Times New Roman"/>
        <w:iCs/>
        <w:color w:val="000000"/>
        <w:sz w:val="20"/>
        <w:szCs w:val="20"/>
      </w:rPr>
      <w:t xml:space="preserve">Researcher </w:t>
    </w:r>
    <w:r w:rsidRPr="0040445C">
      <w:rPr>
        <w:rFonts w:ascii="Times New Roman" w:hAnsi="Times New Roman" w:cs="Times New Roman"/>
        <w:iCs/>
        <w:sz w:val="20"/>
        <w:szCs w:val="20"/>
      </w:rPr>
      <w:t>201</w:t>
    </w:r>
    <w:r w:rsidRPr="0040445C">
      <w:rPr>
        <w:rFonts w:ascii="Times New Roman" w:hAnsi="Times New Roman" w:cs="Times New Roman" w:hint="eastAsia"/>
        <w:iCs/>
        <w:sz w:val="20"/>
        <w:szCs w:val="20"/>
      </w:rPr>
      <w:t>7</w:t>
    </w:r>
    <w:proofErr w:type="gramStart"/>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9</w:t>
    </w:r>
    <w:proofErr w:type="gramEnd"/>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1</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 xml:space="preserve"> </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ab/>
    </w:r>
    <w:r w:rsidRPr="0040445C">
      <w:rPr>
        <w:rFonts w:ascii="Times New Roman" w:hAnsi="Times New Roman" w:cs="Times New Roman"/>
        <w:iCs/>
        <w:sz w:val="20"/>
        <w:szCs w:val="20"/>
      </w:rPr>
      <w:t xml:space="preserve">    </w:t>
    </w:r>
    <w:r w:rsidRPr="0040445C">
      <w:rPr>
        <w:rFonts w:ascii="Times New Roman" w:hAnsi="Times New Roman" w:cs="Times New Roman"/>
        <w:sz w:val="20"/>
        <w:szCs w:val="20"/>
      </w:rPr>
      <w:t xml:space="preserve"> </w:t>
    </w:r>
    <w:hyperlink r:id="rId1" w:history="1">
      <w:r w:rsidRPr="0040445C">
        <w:rPr>
          <w:rStyle w:val="Hyperlink"/>
          <w:rFonts w:ascii="Times New Roman" w:hAnsi="Times New Roman" w:cs="Times New Roman"/>
          <w:color w:val="0000FF"/>
          <w:sz w:val="20"/>
          <w:szCs w:val="20"/>
        </w:rPr>
        <w:t>http://www.sciencepub.net/researcher</w:t>
      </w:r>
    </w:hyperlink>
  </w:p>
  <w:p w:rsidR="0040445C" w:rsidRPr="0040445C" w:rsidRDefault="0040445C" w:rsidP="004044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5C" w:rsidRPr="0040445C" w:rsidRDefault="0040445C" w:rsidP="004044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0445C">
      <w:rPr>
        <w:rFonts w:ascii="Times New Roman" w:hAnsi="Times New Roman" w:cs="Times New Roman" w:hint="eastAsia"/>
        <w:iCs/>
        <w:color w:val="000000"/>
        <w:sz w:val="20"/>
        <w:szCs w:val="20"/>
      </w:rPr>
      <w:tab/>
    </w:r>
    <w:r w:rsidRPr="0040445C">
      <w:rPr>
        <w:rFonts w:ascii="Times New Roman" w:hAnsi="Times New Roman" w:cs="Times New Roman"/>
        <w:iCs/>
        <w:color w:val="000000"/>
        <w:sz w:val="20"/>
        <w:szCs w:val="20"/>
      </w:rPr>
      <w:t xml:space="preserve">Researcher </w:t>
    </w:r>
    <w:r w:rsidRPr="0040445C">
      <w:rPr>
        <w:rFonts w:ascii="Times New Roman" w:hAnsi="Times New Roman" w:cs="Times New Roman"/>
        <w:iCs/>
        <w:sz w:val="20"/>
        <w:szCs w:val="20"/>
      </w:rPr>
      <w:t>201</w:t>
    </w:r>
    <w:r w:rsidRPr="0040445C">
      <w:rPr>
        <w:rFonts w:ascii="Times New Roman" w:hAnsi="Times New Roman" w:cs="Times New Roman" w:hint="eastAsia"/>
        <w:iCs/>
        <w:sz w:val="20"/>
        <w:szCs w:val="20"/>
      </w:rPr>
      <w:t>7</w:t>
    </w:r>
    <w:proofErr w:type="gramStart"/>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9</w:t>
    </w:r>
    <w:proofErr w:type="gramEnd"/>
    <w:r w:rsidRPr="0040445C">
      <w:rPr>
        <w:rFonts w:ascii="Times New Roman" w:hAnsi="Times New Roman" w:cs="Times New Roman"/>
        <w:iCs/>
        <w:sz w:val="20"/>
        <w:szCs w:val="20"/>
      </w:rPr>
      <w:t>(</w:t>
    </w:r>
    <w:r w:rsidRPr="0040445C">
      <w:rPr>
        <w:rFonts w:ascii="Times New Roman" w:hAnsi="Times New Roman" w:cs="Times New Roman" w:hint="eastAsia"/>
        <w:iCs/>
        <w:sz w:val="20"/>
        <w:szCs w:val="20"/>
      </w:rPr>
      <w:t>1</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 xml:space="preserve"> </w:t>
    </w:r>
    <w:r w:rsidRPr="0040445C">
      <w:rPr>
        <w:rFonts w:ascii="Times New Roman" w:hAnsi="Times New Roman" w:cs="Times New Roman"/>
        <w:iCs/>
        <w:sz w:val="20"/>
        <w:szCs w:val="20"/>
      </w:rPr>
      <w:t xml:space="preserve"> </w:t>
    </w:r>
    <w:r w:rsidRPr="0040445C">
      <w:rPr>
        <w:rFonts w:ascii="Times New Roman" w:hAnsi="Times New Roman" w:cs="Times New Roman" w:hint="eastAsia"/>
        <w:iCs/>
        <w:sz w:val="20"/>
        <w:szCs w:val="20"/>
      </w:rPr>
      <w:tab/>
    </w:r>
    <w:r w:rsidRPr="0040445C">
      <w:rPr>
        <w:rFonts w:ascii="Times New Roman" w:hAnsi="Times New Roman" w:cs="Times New Roman"/>
        <w:iCs/>
        <w:sz w:val="20"/>
        <w:szCs w:val="20"/>
      </w:rPr>
      <w:t xml:space="preserve">    </w:t>
    </w:r>
    <w:r w:rsidRPr="0040445C">
      <w:rPr>
        <w:rFonts w:ascii="Times New Roman" w:hAnsi="Times New Roman" w:cs="Times New Roman"/>
        <w:sz w:val="20"/>
        <w:szCs w:val="20"/>
      </w:rPr>
      <w:t xml:space="preserve"> </w:t>
    </w:r>
    <w:hyperlink r:id="rId1" w:history="1">
      <w:r w:rsidRPr="0040445C">
        <w:rPr>
          <w:rStyle w:val="Hyperlink"/>
          <w:rFonts w:ascii="Times New Roman" w:hAnsi="Times New Roman" w:cs="Times New Roman"/>
          <w:color w:val="0000FF"/>
          <w:sz w:val="20"/>
          <w:szCs w:val="20"/>
        </w:rPr>
        <w:t>http://www.sciencepub.net/researcher</w:t>
      </w:r>
    </w:hyperlink>
  </w:p>
  <w:p w:rsidR="0040445C" w:rsidRPr="0040445C" w:rsidRDefault="0040445C" w:rsidP="004044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3E7A"/>
    <w:multiLevelType w:val="hybridMultilevel"/>
    <w:tmpl w:val="A596F3BA"/>
    <w:lvl w:ilvl="0" w:tplc="2CA64EF6">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42C20"/>
    <w:multiLevelType w:val="hybridMultilevel"/>
    <w:tmpl w:val="FF68FC90"/>
    <w:lvl w:ilvl="0" w:tplc="8FAE9CD4">
      <w:start w:val="1"/>
      <w:numFmt w:val="decimal"/>
      <w:lvlText w:val="%1."/>
      <w:lvlJc w:val="left"/>
      <w:pPr>
        <w:ind w:left="-187" w:hanging="360"/>
      </w:pPr>
      <w:rPr>
        <w:rFonts w:ascii="FEFDIC+AdvOTb7819099" w:hAnsi="FEFDIC+AdvOTb7819099" w:cs="FEFDIC+AdvOTb7819099" w:hint="default"/>
        <w:b w:val="0"/>
        <w:color w:val="000000"/>
        <w:sz w:val="18"/>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2">
    <w:nsid w:val="21E15F2E"/>
    <w:multiLevelType w:val="hybridMultilevel"/>
    <w:tmpl w:val="4074FDE0"/>
    <w:lvl w:ilvl="0" w:tplc="0409000F">
      <w:start w:val="1"/>
      <w:numFmt w:val="decimal"/>
      <w:lvlText w:val="%1."/>
      <w:lvlJc w:val="lef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
    <w:nsid w:val="267512DD"/>
    <w:multiLevelType w:val="hybridMultilevel"/>
    <w:tmpl w:val="293C563A"/>
    <w:lvl w:ilvl="0" w:tplc="6E8EA574">
      <w:start w:val="1"/>
      <w:numFmt w:val="decimal"/>
      <w:lvlText w:val="%1."/>
      <w:lvlJc w:val="left"/>
      <w:pPr>
        <w:ind w:left="-374" w:hanging="360"/>
      </w:pPr>
      <w:rPr>
        <w:rFonts w:ascii="Times New Roman" w:hAnsi="Times New Roman" w:cs="Times New Roman" w:hint="default"/>
        <w:b w:val="0"/>
        <w:color w:val="000000"/>
        <w:spacing w:val="0"/>
        <w:w w:val="100"/>
        <w:kern w:val="0"/>
        <w:position w:val="0"/>
        <w:sz w:val="20"/>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nsid w:val="34B665A4"/>
    <w:multiLevelType w:val="hybridMultilevel"/>
    <w:tmpl w:val="EB3039D2"/>
    <w:lvl w:ilvl="0" w:tplc="72E05E7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15937"/>
    <w:multiLevelType w:val="hybridMultilevel"/>
    <w:tmpl w:val="B530834E"/>
    <w:lvl w:ilvl="0" w:tplc="0409000F">
      <w:start w:val="1"/>
      <w:numFmt w:val="decimal"/>
      <w:lvlText w:val="%1."/>
      <w:lvlJc w:val="left"/>
      <w:pPr>
        <w:tabs>
          <w:tab w:val="num" w:pos="720"/>
        </w:tabs>
        <w:ind w:left="720" w:hanging="360"/>
      </w:pPr>
      <w:rPr>
        <w:rFonts w:cs="Times New Roman" w:hint="default"/>
      </w:rPr>
    </w:lvl>
    <w:lvl w:ilvl="1" w:tplc="D0B2C92A">
      <w:start w:val="1"/>
      <w:numFmt w:val="decimal"/>
      <w:lvlText w:val="%2-"/>
      <w:lvlJc w:val="left"/>
      <w:pPr>
        <w:ind w:left="1260" w:hanging="360"/>
      </w:pPr>
      <w:rPr>
        <w:rFonts w:cs="Times New Roman" w:hint="default"/>
      </w:rPr>
    </w:lvl>
    <w:lvl w:ilvl="2" w:tplc="0BEA848A" w:tentative="1">
      <w:start w:val="1"/>
      <w:numFmt w:val="bullet"/>
      <w:lvlText w:val=""/>
      <w:lvlJc w:val="left"/>
      <w:pPr>
        <w:tabs>
          <w:tab w:val="num" w:pos="2160"/>
        </w:tabs>
        <w:ind w:left="2160" w:hanging="360"/>
      </w:pPr>
      <w:rPr>
        <w:rFonts w:ascii="Wingdings 2" w:hAnsi="Wingdings 2" w:hint="default"/>
      </w:rPr>
    </w:lvl>
    <w:lvl w:ilvl="3" w:tplc="190C4596" w:tentative="1">
      <w:start w:val="1"/>
      <w:numFmt w:val="bullet"/>
      <w:lvlText w:val=""/>
      <w:lvlJc w:val="left"/>
      <w:pPr>
        <w:tabs>
          <w:tab w:val="num" w:pos="2880"/>
        </w:tabs>
        <w:ind w:left="2880" w:hanging="360"/>
      </w:pPr>
      <w:rPr>
        <w:rFonts w:ascii="Wingdings 2" w:hAnsi="Wingdings 2" w:hint="default"/>
      </w:rPr>
    </w:lvl>
    <w:lvl w:ilvl="4" w:tplc="F8AC98B8" w:tentative="1">
      <w:start w:val="1"/>
      <w:numFmt w:val="bullet"/>
      <w:lvlText w:val=""/>
      <w:lvlJc w:val="left"/>
      <w:pPr>
        <w:tabs>
          <w:tab w:val="num" w:pos="3600"/>
        </w:tabs>
        <w:ind w:left="3600" w:hanging="360"/>
      </w:pPr>
      <w:rPr>
        <w:rFonts w:ascii="Wingdings 2" w:hAnsi="Wingdings 2" w:hint="default"/>
      </w:rPr>
    </w:lvl>
    <w:lvl w:ilvl="5" w:tplc="5720FFB6" w:tentative="1">
      <w:start w:val="1"/>
      <w:numFmt w:val="bullet"/>
      <w:lvlText w:val=""/>
      <w:lvlJc w:val="left"/>
      <w:pPr>
        <w:tabs>
          <w:tab w:val="num" w:pos="4320"/>
        </w:tabs>
        <w:ind w:left="4320" w:hanging="360"/>
      </w:pPr>
      <w:rPr>
        <w:rFonts w:ascii="Wingdings 2" w:hAnsi="Wingdings 2" w:hint="default"/>
      </w:rPr>
    </w:lvl>
    <w:lvl w:ilvl="6" w:tplc="8D0ECDB6" w:tentative="1">
      <w:start w:val="1"/>
      <w:numFmt w:val="bullet"/>
      <w:lvlText w:val=""/>
      <w:lvlJc w:val="left"/>
      <w:pPr>
        <w:tabs>
          <w:tab w:val="num" w:pos="5040"/>
        </w:tabs>
        <w:ind w:left="5040" w:hanging="360"/>
      </w:pPr>
      <w:rPr>
        <w:rFonts w:ascii="Wingdings 2" w:hAnsi="Wingdings 2" w:hint="default"/>
      </w:rPr>
    </w:lvl>
    <w:lvl w:ilvl="7" w:tplc="6AAA855C" w:tentative="1">
      <w:start w:val="1"/>
      <w:numFmt w:val="bullet"/>
      <w:lvlText w:val=""/>
      <w:lvlJc w:val="left"/>
      <w:pPr>
        <w:tabs>
          <w:tab w:val="num" w:pos="5760"/>
        </w:tabs>
        <w:ind w:left="5760" w:hanging="360"/>
      </w:pPr>
      <w:rPr>
        <w:rFonts w:ascii="Wingdings 2" w:hAnsi="Wingdings 2" w:hint="default"/>
      </w:rPr>
    </w:lvl>
    <w:lvl w:ilvl="8" w:tplc="AE407B84" w:tentative="1">
      <w:start w:val="1"/>
      <w:numFmt w:val="bullet"/>
      <w:lvlText w:val=""/>
      <w:lvlJc w:val="left"/>
      <w:pPr>
        <w:tabs>
          <w:tab w:val="num" w:pos="6480"/>
        </w:tabs>
        <w:ind w:left="6480" w:hanging="360"/>
      </w:pPr>
      <w:rPr>
        <w:rFonts w:ascii="Wingdings 2" w:hAnsi="Wingdings 2" w:hint="default"/>
      </w:rPr>
    </w:lvl>
  </w:abstractNum>
  <w:abstractNum w:abstractNumId="6">
    <w:nsid w:val="775B4180"/>
    <w:multiLevelType w:val="hybridMultilevel"/>
    <w:tmpl w:val="311AF94C"/>
    <w:lvl w:ilvl="0" w:tplc="04090001">
      <w:start w:val="1"/>
      <w:numFmt w:val="bullet"/>
      <w:lvlText w:val=""/>
      <w:lvlJc w:val="left"/>
      <w:pPr>
        <w:ind w:left="-187" w:hanging="360"/>
      </w:pPr>
      <w:rPr>
        <w:rFonts w:ascii="Symbol" w:hAnsi="Symbol" w:hint="default"/>
        <w:b w:val="0"/>
        <w:color w:val="000000"/>
        <w:sz w:val="18"/>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seFELayout/>
  </w:compat>
  <w:rsids>
    <w:rsidRoot w:val="008F098E"/>
    <w:rsid w:val="000000E5"/>
    <w:rsid w:val="00013B93"/>
    <w:rsid w:val="0004209E"/>
    <w:rsid w:val="00046F09"/>
    <w:rsid w:val="00052577"/>
    <w:rsid w:val="00052A5B"/>
    <w:rsid w:val="00086A59"/>
    <w:rsid w:val="000A16FD"/>
    <w:rsid w:val="000A27D3"/>
    <w:rsid w:val="000B44F2"/>
    <w:rsid w:val="000E355A"/>
    <w:rsid w:val="001020CE"/>
    <w:rsid w:val="00115BB2"/>
    <w:rsid w:val="00117FBE"/>
    <w:rsid w:val="00187195"/>
    <w:rsid w:val="001B4338"/>
    <w:rsid w:val="001B4B10"/>
    <w:rsid w:val="001B4BF0"/>
    <w:rsid w:val="001B66A7"/>
    <w:rsid w:val="00210F0B"/>
    <w:rsid w:val="0022755B"/>
    <w:rsid w:val="0024236D"/>
    <w:rsid w:val="002649F3"/>
    <w:rsid w:val="00276E8C"/>
    <w:rsid w:val="002E4B1D"/>
    <w:rsid w:val="00347FCB"/>
    <w:rsid w:val="00367FF5"/>
    <w:rsid w:val="003908BE"/>
    <w:rsid w:val="003A4CEF"/>
    <w:rsid w:val="003C0333"/>
    <w:rsid w:val="0040445C"/>
    <w:rsid w:val="004328DC"/>
    <w:rsid w:val="00474F83"/>
    <w:rsid w:val="00480BF6"/>
    <w:rsid w:val="004B43CB"/>
    <w:rsid w:val="004C1DAF"/>
    <w:rsid w:val="00500279"/>
    <w:rsid w:val="00527618"/>
    <w:rsid w:val="00543AC7"/>
    <w:rsid w:val="005506C3"/>
    <w:rsid w:val="005656E6"/>
    <w:rsid w:val="00571A33"/>
    <w:rsid w:val="00581A38"/>
    <w:rsid w:val="0059746E"/>
    <w:rsid w:val="005A57FF"/>
    <w:rsid w:val="005D263B"/>
    <w:rsid w:val="005E0687"/>
    <w:rsid w:val="006215D9"/>
    <w:rsid w:val="0063014B"/>
    <w:rsid w:val="00634341"/>
    <w:rsid w:val="00652D7C"/>
    <w:rsid w:val="0067237E"/>
    <w:rsid w:val="00676597"/>
    <w:rsid w:val="0068469E"/>
    <w:rsid w:val="00687C05"/>
    <w:rsid w:val="006A5B4F"/>
    <w:rsid w:val="006B3D25"/>
    <w:rsid w:val="006B6F36"/>
    <w:rsid w:val="00735D89"/>
    <w:rsid w:val="00754FE1"/>
    <w:rsid w:val="0075543A"/>
    <w:rsid w:val="0076678E"/>
    <w:rsid w:val="0078614F"/>
    <w:rsid w:val="007A223C"/>
    <w:rsid w:val="007C40FD"/>
    <w:rsid w:val="007D4359"/>
    <w:rsid w:val="0080534A"/>
    <w:rsid w:val="00810835"/>
    <w:rsid w:val="0082611B"/>
    <w:rsid w:val="00831862"/>
    <w:rsid w:val="00846FF7"/>
    <w:rsid w:val="0086261B"/>
    <w:rsid w:val="0086312A"/>
    <w:rsid w:val="008670DD"/>
    <w:rsid w:val="00872ACD"/>
    <w:rsid w:val="008835D7"/>
    <w:rsid w:val="008869EA"/>
    <w:rsid w:val="00887A08"/>
    <w:rsid w:val="00895E4A"/>
    <w:rsid w:val="008D352D"/>
    <w:rsid w:val="008E2288"/>
    <w:rsid w:val="008F098E"/>
    <w:rsid w:val="00904606"/>
    <w:rsid w:val="00904D8E"/>
    <w:rsid w:val="00921BDF"/>
    <w:rsid w:val="00922769"/>
    <w:rsid w:val="0095279A"/>
    <w:rsid w:val="009B21B6"/>
    <w:rsid w:val="009C7762"/>
    <w:rsid w:val="009D1015"/>
    <w:rsid w:val="00A532C5"/>
    <w:rsid w:val="00AC4F3E"/>
    <w:rsid w:val="00AF7DE4"/>
    <w:rsid w:val="00B048E6"/>
    <w:rsid w:val="00B12026"/>
    <w:rsid w:val="00B127A6"/>
    <w:rsid w:val="00B3619A"/>
    <w:rsid w:val="00B536F4"/>
    <w:rsid w:val="00B6501F"/>
    <w:rsid w:val="00B71951"/>
    <w:rsid w:val="00B82082"/>
    <w:rsid w:val="00BC11B2"/>
    <w:rsid w:val="00C139BA"/>
    <w:rsid w:val="00C26D31"/>
    <w:rsid w:val="00C71567"/>
    <w:rsid w:val="00C72C24"/>
    <w:rsid w:val="00C85404"/>
    <w:rsid w:val="00CA4C94"/>
    <w:rsid w:val="00CB1773"/>
    <w:rsid w:val="00CD0B46"/>
    <w:rsid w:val="00CE5D6F"/>
    <w:rsid w:val="00D05AD2"/>
    <w:rsid w:val="00D23366"/>
    <w:rsid w:val="00D26B03"/>
    <w:rsid w:val="00D33A4E"/>
    <w:rsid w:val="00D421E3"/>
    <w:rsid w:val="00D560EC"/>
    <w:rsid w:val="00D84953"/>
    <w:rsid w:val="00DF2E1F"/>
    <w:rsid w:val="00E14754"/>
    <w:rsid w:val="00E36FF1"/>
    <w:rsid w:val="00E372A2"/>
    <w:rsid w:val="00E43549"/>
    <w:rsid w:val="00E5556E"/>
    <w:rsid w:val="00E6128E"/>
    <w:rsid w:val="00E73FB9"/>
    <w:rsid w:val="00E8168A"/>
    <w:rsid w:val="00EA6E84"/>
    <w:rsid w:val="00EB1E87"/>
    <w:rsid w:val="00ED2671"/>
    <w:rsid w:val="00EE3204"/>
    <w:rsid w:val="00EE52BC"/>
    <w:rsid w:val="00F0184F"/>
    <w:rsid w:val="00F176F1"/>
    <w:rsid w:val="00F350E9"/>
    <w:rsid w:val="00F7411A"/>
    <w:rsid w:val="00F77F17"/>
    <w:rsid w:val="00FC30B0"/>
    <w:rsid w:val="00FD1AC6"/>
    <w:rsid w:val="00FE5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E3"/>
  </w:style>
  <w:style w:type="paragraph" w:styleId="Heading1">
    <w:name w:val="heading 1"/>
    <w:basedOn w:val="Normal"/>
    <w:next w:val="Normal"/>
    <w:link w:val="Heading1Char"/>
    <w:qFormat/>
    <w:rsid w:val="00754FE1"/>
    <w:pPr>
      <w:spacing w:before="240" w:after="0" w:line="400" w:lineRule="atLeast"/>
      <w:jc w:val="center"/>
      <w:outlineLvl w:val="0"/>
    </w:pPr>
    <w:rPr>
      <w:rFonts w:ascii="Elephant" w:eastAsia="Times New Roman" w:hAnsi="Elephant" w:cs="Times New Roman"/>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98E"/>
    <w:pPr>
      <w:ind w:left="720"/>
      <w:contextualSpacing/>
    </w:pPr>
  </w:style>
  <w:style w:type="paragraph" w:styleId="Header">
    <w:name w:val="header"/>
    <w:basedOn w:val="Normal"/>
    <w:link w:val="HeaderChar"/>
    <w:uiPriority w:val="99"/>
    <w:unhideWhenUsed/>
    <w:rsid w:val="00347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FCB"/>
  </w:style>
  <w:style w:type="paragraph" w:styleId="Footer">
    <w:name w:val="footer"/>
    <w:basedOn w:val="Normal"/>
    <w:link w:val="FooterChar"/>
    <w:uiPriority w:val="99"/>
    <w:unhideWhenUsed/>
    <w:rsid w:val="00347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FCB"/>
  </w:style>
  <w:style w:type="character" w:customStyle="1" w:styleId="Heading1Char">
    <w:name w:val="Heading 1 Char"/>
    <w:basedOn w:val="DefaultParagraphFont"/>
    <w:link w:val="Heading1"/>
    <w:rsid w:val="00754FE1"/>
    <w:rPr>
      <w:rFonts w:ascii="Elephant" w:eastAsia="Times New Roman" w:hAnsi="Elephant" w:cs="Times New Roman"/>
      <w:sz w:val="40"/>
      <w:szCs w:val="40"/>
      <w:lang w:bidi="ar-EG"/>
    </w:rPr>
  </w:style>
  <w:style w:type="paragraph" w:customStyle="1" w:styleId="Default">
    <w:name w:val="Default"/>
    <w:rsid w:val="000B44F2"/>
    <w:pPr>
      <w:autoSpaceDE w:val="0"/>
      <w:autoSpaceDN w:val="0"/>
      <w:adjustRightInd w:val="0"/>
      <w:spacing w:after="0" w:line="240" w:lineRule="auto"/>
    </w:pPr>
    <w:rPr>
      <w:rFonts w:ascii="Minion Pro" w:eastAsia="Times New Roman" w:hAnsi="Minion Pro" w:cs="Minion Pro"/>
      <w:color w:val="000000"/>
      <w:sz w:val="24"/>
      <w:szCs w:val="24"/>
    </w:rPr>
  </w:style>
  <w:style w:type="table" w:customStyle="1" w:styleId="GridTable5DarkAccent5">
    <w:name w:val="Grid Table 5 Dark Accent 5"/>
    <w:basedOn w:val="TableNormal"/>
    <w:uiPriority w:val="50"/>
    <w:rsid w:val="00FD1AC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PlainTable1">
    <w:name w:val="Plain Table 1"/>
    <w:basedOn w:val="TableNormal"/>
    <w:uiPriority w:val="41"/>
    <w:rsid w:val="00FD1A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2">
    <w:name w:val="Grid Table 5 Dark Accent 2"/>
    <w:basedOn w:val="TableNormal"/>
    <w:uiPriority w:val="50"/>
    <w:rsid w:val="00EE320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6">
    <w:name w:val="Grid Table 5 Dark Accent 6"/>
    <w:basedOn w:val="TableNormal"/>
    <w:uiPriority w:val="50"/>
    <w:rsid w:val="00904D8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
    <w:name w:val="Grid Table 5 Dark Accent 4"/>
    <w:basedOn w:val="TableNormal"/>
    <w:uiPriority w:val="50"/>
    <w:rsid w:val="00904D8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Grid">
    <w:name w:val="Table Grid"/>
    <w:basedOn w:val="TableNormal"/>
    <w:uiPriority w:val="39"/>
    <w:rsid w:val="00904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
    <w:name w:val="Grid Table 1 Light Accent 5"/>
    <w:basedOn w:val="TableNormal"/>
    <w:uiPriority w:val="46"/>
    <w:rsid w:val="00052577"/>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52577"/>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95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4A"/>
    <w:rPr>
      <w:rFonts w:ascii="Tahoma" w:hAnsi="Tahoma" w:cs="Tahoma"/>
      <w:sz w:val="16"/>
      <w:szCs w:val="16"/>
    </w:rPr>
  </w:style>
  <w:style w:type="character" w:styleId="Hyperlink">
    <w:name w:val="Hyperlink"/>
    <w:basedOn w:val="DefaultParagraphFont"/>
    <w:uiPriority w:val="99"/>
    <w:unhideWhenUsed/>
    <w:rsid w:val="00895E4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586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_swelem38@yahoo.com" TargetMode="External"/><Relationship Id="rId13" Type="http://schemas.openxmlformats.org/officeDocument/2006/relationships/chart" Target="charts/chart1.xml"/><Relationship Id="rId18" Type="http://schemas.openxmlformats.org/officeDocument/2006/relationships/image" Target="media/image2.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dx.doi.org/10.7537/marsrsj090117.02"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chart" Target="charts/chart2.xm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cene3d>
          <a:camera prst="orthographicFront"/>
          <a:lightRig rig="threePt" dir="t"/>
        </a:scene3d>
        <a:sp3d>
          <a:bevelT w="114300" prst="artDeco"/>
        </a:sp3d>
      </c:spPr>
    </c:sideWall>
    <c:backWall>
      <c:spPr>
        <a:noFill/>
        <a:ln>
          <a:noFill/>
        </a:ln>
        <a:effectLst/>
        <a:scene3d>
          <a:camera prst="orthographicFront"/>
          <a:lightRig rig="threePt" dir="t"/>
        </a:scene3d>
        <a:sp3d>
          <a:bevelT w="114300" prst="artDeco"/>
        </a:sp3d>
      </c:spPr>
    </c:backWall>
    <c:plotArea>
      <c:layout>
        <c:manualLayout>
          <c:layoutTarget val="inner"/>
          <c:xMode val="edge"/>
          <c:yMode val="edge"/>
          <c:x val="5.5484106153397494E-2"/>
          <c:y val="4.3650793650793739E-2"/>
          <c:w val="0.82580927384076985"/>
          <c:h val="0.84952380952381146"/>
        </c:manualLayout>
      </c:layout>
      <c:bar3DChart>
        <c:barDir val="col"/>
        <c:grouping val="clustered"/>
        <c:ser>
          <c:idx val="0"/>
          <c:order val="0"/>
          <c:tx>
            <c:strRef>
              <c:f>Sheet1!$B$1</c:f>
              <c:strCache>
                <c:ptCount val="1"/>
                <c:pt idx="0">
                  <c:v>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14300" prst="artDeco"/>
              <a:bevelB w="114300" prst="artDeco"/>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Sheet1!$A$2:$A$3</c:f>
              <c:strCache>
                <c:ptCount val="2"/>
                <c:pt idx="0">
                  <c:v>MAV</c:v>
                </c:pt>
                <c:pt idx="1">
                  <c:v>M PG</c:v>
                </c:pt>
              </c:strCache>
            </c:strRef>
          </c:cat>
          <c:val>
            <c:numRef>
              <c:f>Sheet1!$B$2:$B$3</c:f>
              <c:numCache>
                <c:formatCode>General</c:formatCode>
                <c:ptCount val="2"/>
                <c:pt idx="0">
                  <c:v>1</c:v>
                </c:pt>
                <c:pt idx="1">
                  <c:v>17.45</c:v>
                </c:pt>
              </c:numCache>
            </c:numRef>
          </c:val>
          <c:shape val="cylinder"/>
          <c:extLst xmlns:c16r2="http://schemas.microsoft.com/office/drawing/2015/06/chart">
            <c:ext xmlns:c16="http://schemas.microsoft.com/office/drawing/2014/chart" uri="{C3380CC4-5D6E-409C-BE32-E72D297353CC}">
              <c16:uniqueId val="{00000000-A4B5-4AC4-9D9E-69E0054A33AF}"/>
            </c:ext>
          </c:extLst>
        </c:ser>
        <c:ser>
          <c:idx val="1"/>
          <c:order val="1"/>
          <c:tx>
            <c:strRef>
              <c:f>Sheet1!$C$1</c:f>
              <c:strCache>
                <c:ptCount val="1"/>
                <c:pt idx="0">
                  <c:v>Post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14300" prst="artDeco"/>
              <a:bevelB w="114300" prst="artDeco"/>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Sheet1!$A$2:$A$3</c:f>
              <c:strCache>
                <c:ptCount val="2"/>
                <c:pt idx="0">
                  <c:v>MAV</c:v>
                </c:pt>
                <c:pt idx="1">
                  <c:v>M PG</c:v>
                </c:pt>
              </c:strCache>
            </c:strRef>
          </c:cat>
          <c:val>
            <c:numRef>
              <c:f>Sheet1!$C$2:$C$3</c:f>
              <c:numCache>
                <c:formatCode>General</c:formatCode>
                <c:ptCount val="2"/>
                <c:pt idx="0">
                  <c:v>1.91</c:v>
                </c:pt>
                <c:pt idx="1">
                  <c:v>6.1</c:v>
                </c:pt>
              </c:numCache>
            </c:numRef>
          </c:val>
          <c:shape val="cylinder"/>
          <c:extLst xmlns:c16r2="http://schemas.microsoft.com/office/drawing/2015/06/chart">
            <c:ext xmlns:c16="http://schemas.microsoft.com/office/drawing/2014/chart" uri="{C3380CC4-5D6E-409C-BE32-E72D297353CC}">
              <c16:uniqueId val="{00000001-A4B5-4AC4-9D9E-69E0054A33AF}"/>
            </c:ext>
          </c:extLst>
        </c:ser>
        <c:dLbls>
          <c:showVal val="1"/>
        </c:dLbls>
        <c:shape val="box"/>
        <c:axId val="74853760"/>
        <c:axId val="74871936"/>
        <c:axId val="0"/>
      </c:bar3DChart>
      <c:catAx>
        <c:axId val="748537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lt1">
                    <a:lumMod val="85000"/>
                  </a:schemeClr>
                </a:solidFill>
                <a:latin typeface="+mn-lt"/>
                <a:ea typeface="+mn-ea"/>
                <a:cs typeface="+mn-cs"/>
              </a:defRPr>
            </a:pPr>
            <a:endParaRPr lang="en-US"/>
          </a:p>
        </c:txPr>
        <c:crossAx val="74871936"/>
        <c:crosses val="autoZero"/>
        <c:auto val="1"/>
        <c:lblAlgn val="ctr"/>
        <c:lblOffset val="100"/>
      </c:catAx>
      <c:valAx>
        <c:axId val="74871936"/>
        <c:scaling>
          <c:orientation val="minMax"/>
        </c:scaling>
        <c:axPos val="l"/>
        <c:majorGridlines>
          <c:spPr>
            <a:ln w="9525" cap="flat" cmpd="sng" algn="ctr">
              <a:solidFill>
                <a:schemeClr val="dk1">
                  <a:lumMod val="50000"/>
                  <a:lumOff val="5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74853760"/>
        <c:crosses val="autoZero"/>
        <c:crossBetween val="between"/>
      </c:valAx>
      <c:spPr>
        <a:noFill/>
        <a:ln>
          <a:noFill/>
        </a:ln>
        <a:effectLst/>
      </c:spPr>
    </c:plotArea>
    <c:legend>
      <c:legendPos val="r"/>
      <c:layout/>
      <c:spPr>
        <a:noFill/>
        <a:ln>
          <a:noFill/>
        </a:ln>
        <a:effectLst/>
      </c:spPr>
      <c:txPr>
        <a:bodyPr rot="0" spcFirstLastPara="1" vertOverflow="ellipsis" vert="horz" wrap="square" anchor="ctr" anchorCtr="1"/>
        <a:lstStyle/>
        <a:p>
          <a:pPr>
            <a:defRPr lang="en-US" sz="1200" b="0" i="0" u="none" strike="noStrike" kern="1200" baseline="0">
              <a:solidFill>
                <a:schemeClr val="lt1">
                  <a:lumMod val="85000"/>
                </a:schemeClr>
              </a:solidFill>
              <a:latin typeface="+mn-lt"/>
              <a:ea typeface="+mn-ea"/>
              <a:cs typeface="+mn-cs"/>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45311333479148425"/>
          <c:y val="0"/>
        </c:manualLayout>
      </c:layout>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en-US"/>
        </a:p>
      </c:txPr>
    </c:title>
    <c:plotArea>
      <c:layout>
        <c:manualLayout>
          <c:layoutTarget val="inner"/>
          <c:xMode val="edge"/>
          <c:yMode val="edge"/>
          <c:x val="5.3601450860309097E-2"/>
          <c:y val="7.1329521309836413E-2"/>
          <c:w val="0.92093558617672788"/>
          <c:h val="0.81982158480189993"/>
        </c:manualLayout>
      </c:layout>
      <c:lineChart>
        <c:grouping val="stacked"/>
        <c:ser>
          <c:idx val="0"/>
          <c:order val="0"/>
          <c:tx>
            <c:strRef>
              <c:f>Sheet1!$B$1</c:f>
              <c:strCache>
                <c:ptCount val="1"/>
                <c:pt idx="0">
                  <c:v>RVSP</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Pre</c:v>
                </c:pt>
                <c:pt idx="1">
                  <c:v>24 hrs.</c:v>
                </c:pt>
                <c:pt idx="2">
                  <c:v>1 mon.</c:v>
                </c:pt>
              </c:strCache>
            </c:strRef>
          </c:cat>
          <c:val>
            <c:numRef>
              <c:f>Sheet1!$B$2:$B$4</c:f>
              <c:numCache>
                <c:formatCode>General</c:formatCode>
                <c:ptCount val="3"/>
                <c:pt idx="0">
                  <c:v>54.2</c:v>
                </c:pt>
                <c:pt idx="1">
                  <c:v>39.25</c:v>
                </c:pt>
                <c:pt idx="2">
                  <c:v>35.4</c:v>
                </c:pt>
              </c:numCache>
            </c:numRef>
          </c:val>
          <c:extLst xmlns:c16r2="http://schemas.microsoft.com/office/drawing/2015/06/chart">
            <c:ext xmlns:c16="http://schemas.microsoft.com/office/drawing/2014/chart" uri="{C3380CC4-5D6E-409C-BE32-E72D297353CC}">
              <c16:uniqueId val="{00000000-B118-449A-8251-EC3668F78716}"/>
            </c:ext>
          </c:extLst>
        </c:ser>
        <c:dLbls>
          <c:showVal val="1"/>
        </c:dLbls>
        <c:marker val="1"/>
        <c:axId val="74958720"/>
        <c:axId val="74960256"/>
      </c:lineChart>
      <c:catAx>
        <c:axId val="7495872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12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74960256"/>
        <c:crosses val="autoZero"/>
        <c:auto val="1"/>
        <c:lblAlgn val="ctr"/>
        <c:lblOffset val="100"/>
      </c:catAx>
      <c:valAx>
        <c:axId val="74960256"/>
        <c:scaling>
          <c:orientation val="minMax"/>
          <c:min val="30"/>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minorGridlines>
          <c:spPr>
            <a:ln>
              <a:gradFill>
                <a:gsLst>
                  <a:gs pos="100000">
                    <a:schemeClr val="dk1">
                      <a:lumMod val="95000"/>
                      <a:lumOff val="5000"/>
                      <a:alpha val="42000"/>
                    </a:schemeClr>
                  </a:gs>
                  <a:gs pos="0">
                    <a:schemeClr val="lt1">
                      <a:lumMod val="75000"/>
                      <a:alpha val="36000"/>
                    </a:schemeClr>
                  </a:gs>
                </a:gsLst>
                <a:lin ang="5400000" scaled="0"/>
              </a:gradFill>
            </a:ln>
            <a:effectLst/>
          </c:spPr>
        </c:minorGridlines>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74958720"/>
        <c:crosses val="autoZero"/>
        <c:crossBetween val="between"/>
      </c:valAx>
      <c:spPr>
        <a:noFill/>
        <a:ln>
          <a:noFill/>
        </a:ln>
        <a:effectLst/>
      </c:spPr>
    </c:plotArea>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8EDF-BA24-4E2E-BC5F-6C52A1EB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dc:creator>
  <cp:lastModifiedBy>Administrator</cp:lastModifiedBy>
  <cp:revision>4</cp:revision>
  <cp:lastPrinted>2016-12-11T18:21:00Z</cp:lastPrinted>
  <dcterms:created xsi:type="dcterms:W3CDTF">2017-01-05T14:18:00Z</dcterms:created>
  <dcterms:modified xsi:type="dcterms:W3CDTF">2017-01-04T13:24:00Z</dcterms:modified>
</cp:coreProperties>
</file>