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drawings/drawing1.xml" ContentType="application/vnd.openxmlformats-officedocument.drawingml.chartshapes+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harts/chart4.xml" ContentType="application/vnd.openxmlformats-officedocument.drawingml.chart+xml"/>
  <Override PartName="/word/footer11.xml" ContentType="application/vnd.openxmlformats-officedocument.wordprocessingml.footer+xml"/>
  <Override PartName="/word/footer12.xml" ContentType="application/vnd.openxmlformats-officedocument.wordprocessingml.footer+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787" w:rsidRPr="00711A96" w:rsidRDefault="008C4787" w:rsidP="00711A96">
      <w:pPr>
        <w:autoSpaceDE w:val="0"/>
        <w:autoSpaceDN w:val="0"/>
        <w:adjustRightInd w:val="0"/>
        <w:snapToGrid w:val="0"/>
        <w:spacing w:after="0" w:line="240" w:lineRule="auto"/>
        <w:jc w:val="center"/>
        <w:rPr>
          <w:rFonts w:ascii="Times New Roman" w:hAnsi="Times New Roman" w:cs="Times New Roman"/>
          <w:b/>
          <w:iCs/>
          <w:sz w:val="20"/>
          <w:szCs w:val="24"/>
          <w:lang w:eastAsia="zh-CN"/>
        </w:rPr>
      </w:pPr>
      <w:r w:rsidRPr="00711A96">
        <w:rPr>
          <w:rFonts w:ascii="Times New Roman" w:hAnsi="Times New Roman" w:cs="Times New Roman"/>
          <w:b/>
          <w:iCs/>
          <w:sz w:val="20"/>
          <w:szCs w:val="24"/>
        </w:rPr>
        <w:t>A</w:t>
      </w:r>
      <w:r w:rsidR="00E4332A" w:rsidRPr="00711A96">
        <w:rPr>
          <w:rFonts w:ascii="Times New Roman" w:hAnsi="Times New Roman" w:cs="Times New Roman"/>
          <w:b/>
          <w:iCs/>
          <w:sz w:val="20"/>
          <w:szCs w:val="24"/>
        </w:rPr>
        <w:t xml:space="preserve"> </w:t>
      </w:r>
      <w:r w:rsidRPr="00711A96">
        <w:rPr>
          <w:rFonts w:ascii="Times New Roman" w:hAnsi="Times New Roman" w:cs="Times New Roman"/>
          <w:b/>
          <w:iCs/>
          <w:sz w:val="20"/>
          <w:szCs w:val="24"/>
        </w:rPr>
        <w:t>study on Anaemia among Adole</w:t>
      </w:r>
      <w:r w:rsidR="0027112E" w:rsidRPr="00711A96">
        <w:rPr>
          <w:rFonts w:ascii="Times New Roman" w:hAnsi="Times New Roman" w:cs="Times New Roman"/>
          <w:b/>
          <w:iCs/>
          <w:sz w:val="20"/>
          <w:szCs w:val="24"/>
        </w:rPr>
        <w:t xml:space="preserve">scent Girls in District </w:t>
      </w:r>
      <w:proofErr w:type="spellStart"/>
      <w:r w:rsidR="0027112E" w:rsidRPr="00711A96">
        <w:rPr>
          <w:rFonts w:ascii="Times New Roman" w:hAnsi="Times New Roman" w:cs="Times New Roman"/>
          <w:b/>
          <w:iCs/>
          <w:sz w:val="20"/>
          <w:szCs w:val="24"/>
        </w:rPr>
        <w:t>pulwama</w:t>
      </w:r>
      <w:proofErr w:type="spellEnd"/>
    </w:p>
    <w:p w:rsidR="00E4332A" w:rsidRPr="00711A96" w:rsidRDefault="00E4332A" w:rsidP="00711A96">
      <w:pPr>
        <w:autoSpaceDE w:val="0"/>
        <w:autoSpaceDN w:val="0"/>
        <w:adjustRightInd w:val="0"/>
        <w:snapToGrid w:val="0"/>
        <w:spacing w:after="0" w:line="240" w:lineRule="auto"/>
        <w:jc w:val="center"/>
        <w:rPr>
          <w:rFonts w:ascii="Times New Roman" w:hAnsi="Times New Roman" w:cs="Times New Roman"/>
          <w:b/>
          <w:iCs/>
          <w:sz w:val="20"/>
          <w:szCs w:val="24"/>
        </w:rPr>
      </w:pPr>
    </w:p>
    <w:p w:rsidR="00E4332A" w:rsidRPr="00711A96" w:rsidRDefault="00E4332A" w:rsidP="00711A96">
      <w:pPr>
        <w:autoSpaceDE w:val="0"/>
        <w:autoSpaceDN w:val="0"/>
        <w:adjustRightInd w:val="0"/>
        <w:snapToGrid w:val="0"/>
        <w:spacing w:after="0" w:line="240" w:lineRule="auto"/>
        <w:jc w:val="center"/>
        <w:rPr>
          <w:rFonts w:ascii="Times New Roman" w:hAnsi="Times New Roman" w:cs="Times New Roman"/>
          <w:iCs/>
          <w:sz w:val="20"/>
          <w:szCs w:val="24"/>
          <w:lang w:eastAsia="zh-CN"/>
        </w:rPr>
      </w:pPr>
      <w:proofErr w:type="spellStart"/>
      <w:r w:rsidRPr="00711A96">
        <w:rPr>
          <w:rFonts w:ascii="Times New Roman" w:hAnsi="Times New Roman" w:cs="Times New Roman"/>
          <w:iCs/>
          <w:sz w:val="20"/>
          <w:szCs w:val="24"/>
        </w:rPr>
        <w:t>Irshad</w:t>
      </w:r>
      <w:proofErr w:type="spellEnd"/>
      <w:r w:rsidRPr="00711A96">
        <w:rPr>
          <w:rFonts w:ascii="Times New Roman" w:hAnsi="Times New Roman" w:cs="Times New Roman"/>
          <w:iCs/>
          <w:sz w:val="20"/>
          <w:szCs w:val="24"/>
        </w:rPr>
        <w:t xml:space="preserve"> Ahmad</w:t>
      </w:r>
      <w:r w:rsidR="00A60B38" w:rsidRPr="00711A96">
        <w:rPr>
          <w:rFonts w:ascii="Times New Roman" w:hAnsi="Times New Roman" w:cs="Times New Roman" w:hint="eastAsia"/>
          <w:iCs/>
          <w:sz w:val="20"/>
          <w:szCs w:val="24"/>
          <w:lang w:eastAsia="zh-CN"/>
        </w:rPr>
        <w:t xml:space="preserve">, </w:t>
      </w:r>
      <w:proofErr w:type="spellStart"/>
      <w:r w:rsidR="005123B2" w:rsidRPr="00711A96">
        <w:rPr>
          <w:rFonts w:ascii="Times New Roman" w:hAnsi="Times New Roman" w:cs="Times New Roman"/>
          <w:iCs/>
          <w:sz w:val="20"/>
          <w:szCs w:val="24"/>
        </w:rPr>
        <w:t>Syed</w:t>
      </w:r>
      <w:proofErr w:type="spellEnd"/>
      <w:r w:rsidR="005123B2" w:rsidRPr="00711A96">
        <w:rPr>
          <w:rFonts w:ascii="Times New Roman" w:hAnsi="Times New Roman" w:cs="Times New Roman"/>
          <w:iCs/>
          <w:sz w:val="20"/>
          <w:szCs w:val="24"/>
        </w:rPr>
        <w:t xml:space="preserve"> </w:t>
      </w:r>
      <w:proofErr w:type="spellStart"/>
      <w:r w:rsidR="005123B2" w:rsidRPr="00711A96">
        <w:rPr>
          <w:rFonts w:ascii="Times New Roman" w:hAnsi="Times New Roman" w:cs="Times New Roman"/>
          <w:iCs/>
          <w:sz w:val="20"/>
          <w:szCs w:val="24"/>
        </w:rPr>
        <w:t>Bushra</w:t>
      </w:r>
      <w:proofErr w:type="spellEnd"/>
      <w:r w:rsidR="005123B2" w:rsidRPr="00711A96">
        <w:rPr>
          <w:rFonts w:ascii="Times New Roman" w:hAnsi="Times New Roman" w:cs="Times New Roman"/>
          <w:iCs/>
          <w:sz w:val="20"/>
          <w:szCs w:val="24"/>
        </w:rPr>
        <w:t xml:space="preserve"> </w:t>
      </w:r>
      <w:proofErr w:type="spellStart"/>
      <w:r w:rsidR="005123B2" w:rsidRPr="00711A96">
        <w:rPr>
          <w:rFonts w:ascii="Times New Roman" w:hAnsi="Times New Roman" w:cs="Times New Roman"/>
          <w:iCs/>
          <w:sz w:val="20"/>
          <w:szCs w:val="24"/>
        </w:rPr>
        <w:t>Muzamil</w:t>
      </w:r>
      <w:proofErr w:type="spellEnd"/>
    </w:p>
    <w:p w:rsidR="003A2640" w:rsidRPr="00711A96" w:rsidRDefault="003A2640" w:rsidP="00711A96">
      <w:pPr>
        <w:autoSpaceDE w:val="0"/>
        <w:autoSpaceDN w:val="0"/>
        <w:adjustRightInd w:val="0"/>
        <w:snapToGrid w:val="0"/>
        <w:spacing w:after="0" w:line="240" w:lineRule="auto"/>
        <w:jc w:val="center"/>
        <w:rPr>
          <w:rFonts w:ascii="Times New Roman" w:hAnsi="Times New Roman" w:cs="Times New Roman"/>
          <w:iCs/>
          <w:sz w:val="20"/>
          <w:szCs w:val="24"/>
          <w:lang w:eastAsia="zh-CN"/>
        </w:rPr>
      </w:pPr>
    </w:p>
    <w:p w:rsidR="005123B2" w:rsidRPr="00711A96" w:rsidRDefault="005123B2" w:rsidP="00711A96">
      <w:pPr>
        <w:autoSpaceDE w:val="0"/>
        <w:autoSpaceDN w:val="0"/>
        <w:adjustRightInd w:val="0"/>
        <w:snapToGrid w:val="0"/>
        <w:spacing w:after="0" w:line="240" w:lineRule="auto"/>
        <w:jc w:val="center"/>
        <w:rPr>
          <w:rFonts w:ascii="Times New Roman" w:hAnsi="Times New Roman" w:cs="Times New Roman"/>
          <w:iCs/>
          <w:sz w:val="20"/>
          <w:szCs w:val="16"/>
        </w:rPr>
      </w:pPr>
      <w:r w:rsidRPr="00711A96">
        <w:rPr>
          <w:rFonts w:ascii="Times New Roman" w:hAnsi="Times New Roman" w:cs="Times New Roman"/>
          <w:iCs/>
          <w:sz w:val="20"/>
          <w:szCs w:val="16"/>
        </w:rPr>
        <w:t>Employee department of Education Central University of Kashmir</w:t>
      </w:r>
      <w:r w:rsidR="00AB02BD">
        <w:rPr>
          <w:rFonts w:ascii="Times New Roman" w:hAnsi="Times New Roman" w:cs="Times New Roman" w:hint="eastAsia"/>
          <w:iCs/>
          <w:sz w:val="20"/>
          <w:szCs w:val="16"/>
          <w:lang w:eastAsia="zh-CN"/>
        </w:rPr>
        <w:t>,</w:t>
      </w:r>
      <w:r w:rsidR="0027112E" w:rsidRPr="00711A96">
        <w:rPr>
          <w:rFonts w:ascii="Times New Roman" w:hAnsi="Times New Roman" w:cs="Times New Roman" w:hint="eastAsia"/>
          <w:iCs/>
          <w:sz w:val="20"/>
          <w:szCs w:val="16"/>
          <w:lang w:eastAsia="zh-CN"/>
        </w:rPr>
        <w:t xml:space="preserve"> </w:t>
      </w:r>
      <w:r w:rsidRPr="00711A96">
        <w:rPr>
          <w:rFonts w:ascii="Times New Roman" w:hAnsi="Times New Roman" w:cs="Times New Roman"/>
          <w:iCs/>
          <w:sz w:val="20"/>
          <w:szCs w:val="16"/>
        </w:rPr>
        <w:t>Dept. of drinking water and sanitation</w:t>
      </w:r>
      <w:r w:rsidR="00136E75">
        <w:rPr>
          <w:rFonts w:ascii="Times New Roman" w:hAnsi="Times New Roman" w:cs="Times New Roman"/>
          <w:iCs/>
          <w:sz w:val="20"/>
          <w:szCs w:val="16"/>
        </w:rPr>
        <w:t xml:space="preserve"> </w:t>
      </w:r>
      <w:r w:rsidRPr="00711A96">
        <w:rPr>
          <w:rFonts w:ascii="Times New Roman" w:hAnsi="Times New Roman" w:cs="Times New Roman"/>
          <w:iCs/>
          <w:sz w:val="20"/>
          <w:szCs w:val="16"/>
        </w:rPr>
        <w:t>of J&amp;K</w:t>
      </w:r>
    </w:p>
    <w:p w:rsidR="00E4332A" w:rsidRPr="00711A96" w:rsidRDefault="00E4332A" w:rsidP="00711A96">
      <w:pPr>
        <w:autoSpaceDE w:val="0"/>
        <w:autoSpaceDN w:val="0"/>
        <w:adjustRightInd w:val="0"/>
        <w:snapToGrid w:val="0"/>
        <w:spacing w:after="0" w:line="240" w:lineRule="auto"/>
        <w:jc w:val="center"/>
        <w:rPr>
          <w:rFonts w:ascii="Times New Roman" w:hAnsi="Times New Roman" w:cs="Times New Roman"/>
          <w:i/>
          <w:iCs/>
          <w:sz w:val="20"/>
          <w:szCs w:val="24"/>
        </w:rPr>
      </w:pPr>
    </w:p>
    <w:p w:rsidR="008C4787" w:rsidRPr="00711A96" w:rsidRDefault="008C4787" w:rsidP="00711A96">
      <w:pPr>
        <w:autoSpaceDE w:val="0"/>
        <w:autoSpaceDN w:val="0"/>
        <w:adjustRightInd w:val="0"/>
        <w:snapToGrid w:val="0"/>
        <w:spacing w:after="0" w:line="240" w:lineRule="auto"/>
        <w:jc w:val="both"/>
        <w:rPr>
          <w:rFonts w:ascii="Times New Roman" w:hAnsi="Times New Roman" w:cs="Times New Roman"/>
          <w:iCs/>
          <w:sz w:val="20"/>
          <w:szCs w:val="24"/>
          <w:lang w:eastAsia="zh-CN"/>
        </w:rPr>
      </w:pPr>
      <w:r w:rsidRPr="00711A96">
        <w:rPr>
          <w:rFonts w:ascii="Times New Roman" w:hAnsi="Times New Roman" w:cs="Times New Roman"/>
          <w:b/>
          <w:iCs/>
          <w:sz w:val="20"/>
          <w:szCs w:val="24"/>
        </w:rPr>
        <w:t>Abstract:</w:t>
      </w:r>
      <w:r w:rsidR="00136E75">
        <w:rPr>
          <w:rFonts w:ascii="Times New Roman" w:hAnsi="Times New Roman" w:cs="Times New Roman"/>
          <w:b/>
          <w:iCs/>
          <w:sz w:val="20"/>
          <w:szCs w:val="24"/>
        </w:rPr>
        <w:t xml:space="preserve"> </w:t>
      </w:r>
      <w:r w:rsidRPr="00711A96">
        <w:rPr>
          <w:rFonts w:ascii="Times New Roman" w:hAnsi="Times New Roman" w:cs="Times New Roman"/>
          <w:iCs/>
          <w:sz w:val="20"/>
          <w:szCs w:val="24"/>
        </w:rPr>
        <w:t xml:space="preserve">India has the world’s highest prevalence of iron deficiency anaemia among women, with 60 to 70 percent of the adolescent girls being anaemic. Adolescence is considered as a nutritionally critical period of life. The present study is an effort to study the prevalence of iron deficiency of anaemia among adolescent girls. The study was conducted on a sample of 60 adolescent girl students from four different secondary schools of district </w:t>
      </w:r>
      <w:proofErr w:type="spellStart"/>
      <w:r w:rsidRPr="00711A96">
        <w:rPr>
          <w:rFonts w:ascii="Times New Roman" w:hAnsi="Times New Roman" w:cs="Times New Roman"/>
          <w:iCs/>
          <w:sz w:val="20"/>
          <w:szCs w:val="24"/>
        </w:rPr>
        <w:t>pulwama</w:t>
      </w:r>
      <w:proofErr w:type="spellEnd"/>
      <w:r w:rsidRPr="00711A96">
        <w:rPr>
          <w:rFonts w:ascii="Times New Roman" w:hAnsi="Times New Roman" w:cs="Times New Roman"/>
          <w:iCs/>
          <w:sz w:val="20"/>
          <w:szCs w:val="24"/>
        </w:rPr>
        <w:t xml:space="preserve">. Self </w:t>
      </w:r>
      <w:r w:rsidR="00E4332A" w:rsidRPr="00711A96">
        <w:rPr>
          <w:rFonts w:ascii="Times New Roman" w:hAnsi="Times New Roman" w:cs="Times New Roman"/>
          <w:iCs/>
          <w:sz w:val="20"/>
          <w:szCs w:val="24"/>
        </w:rPr>
        <w:t>constructed Q</w:t>
      </w:r>
      <w:r w:rsidRPr="00711A96">
        <w:rPr>
          <w:rFonts w:ascii="Times New Roman" w:hAnsi="Times New Roman" w:cs="Times New Roman"/>
          <w:iCs/>
          <w:sz w:val="20"/>
          <w:szCs w:val="24"/>
        </w:rPr>
        <w:t>uestionnaire was developed by the investigator were used for data collection. Significant results were found that the students which belong to govt. school are more anaemic than private schools.</w:t>
      </w:r>
    </w:p>
    <w:p w:rsidR="0059763B" w:rsidRPr="00711A96" w:rsidRDefault="0059763B" w:rsidP="00711A96">
      <w:pPr>
        <w:adjustRightInd w:val="0"/>
        <w:snapToGrid w:val="0"/>
        <w:spacing w:after="0" w:line="240" w:lineRule="auto"/>
        <w:jc w:val="both"/>
        <w:rPr>
          <w:rFonts w:ascii="Times New Roman" w:hAnsi="Times New Roman" w:cs="Times New Roman"/>
          <w:color w:val="000000"/>
          <w:sz w:val="20"/>
          <w:szCs w:val="20"/>
          <w:shd w:val="clear" w:color="auto" w:fill="FFFFFF"/>
        </w:rPr>
      </w:pPr>
      <w:r w:rsidRPr="00711A96">
        <w:rPr>
          <w:rFonts w:ascii="Times New Roman" w:hAnsi="Times New Roman" w:cs="Times New Roman" w:hint="eastAsia"/>
          <w:sz w:val="20"/>
          <w:szCs w:val="20"/>
        </w:rPr>
        <w:t>[</w:t>
      </w:r>
      <w:proofErr w:type="spellStart"/>
      <w:r w:rsidR="00711A96" w:rsidRPr="00711A96">
        <w:rPr>
          <w:rFonts w:ascii="Times New Roman" w:hAnsi="Times New Roman" w:cs="Times New Roman"/>
          <w:iCs/>
          <w:sz w:val="20"/>
          <w:szCs w:val="24"/>
        </w:rPr>
        <w:t>Irshad</w:t>
      </w:r>
      <w:proofErr w:type="spellEnd"/>
      <w:r w:rsidR="00711A96" w:rsidRPr="00711A96">
        <w:rPr>
          <w:rFonts w:ascii="Times New Roman" w:hAnsi="Times New Roman" w:cs="Times New Roman"/>
          <w:iCs/>
          <w:sz w:val="20"/>
          <w:szCs w:val="24"/>
        </w:rPr>
        <w:t xml:space="preserve"> Ahmad</w:t>
      </w:r>
      <w:r w:rsidR="00711A96" w:rsidRPr="00711A96">
        <w:rPr>
          <w:rFonts w:ascii="Times New Roman" w:hAnsi="Times New Roman" w:cs="Times New Roman" w:hint="eastAsia"/>
          <w:iCs/>
          <w:sz w:val="20"/>
          <w:szCs w:val="24"/>
          <w:lang w:eastAsia="zh-CN"/>
        </w:rPr>
        <w:t xml:space="preserve">, </w:t>
      </w:r>
      <w:proofErr w:type="spellStart"/>
      <w:r w:rsidR="00711A96" w:rsidRPr="00711A96">
        <w:rPr>
          <w:rFonts w:ascii="Times New Roman" w:hAnsi="Times New Roman" w:cs="Times New Roman"/>
          <w:iCs/>
          <w:sz w:val="20"/>
          <w:szCs w:val="24"/>
        </w:rPr>
        <w:t>Syed</w:t>
      </w:r>
      <w:proofErr w:type="spellEnd"/>
      <w:r w:rsidR="00711A96" w:rsidRPr="00711A96">
        <w:rPr>
          <w:rFonts w:ascii="Times New Roman" w:hAnsi="Times New Roman" w:cs="Times New Roman"/>
          <w:iCs/>
          <w:sz w:val="20"/>
          <w:szCs w:val="24"/>
        </w:rPr>
        <w:t xml:space="preserve"> </w:t>
      </w:r>
      <w:proofErr w:type="spellStart"/>
      <w:r w:rsidR="00711A96" w:rsidRPr="00711A96">
        <w:rPr>
          <w:rFonts w:ascii="Times New Roman" w:hAnsi="Times New Roman" w:cs="Times New Roman"/>
          <w:iCs/>
          <w:sz w:val="20"/>
          <w:szCs w:val="24"/>
        </w:rPr>
        <w:t>Bushra</w:t>
      </w:r>
      <w:proofErr w:type="spellEnd"/>
      <w:r w:rsidR="00711A96" w:rsidRPr="00711A96">
        <w:rPr>
          <w:rFonts w:ascii="Times New Roman" w:hAnsi="Times New Roman" w:cs="Times New Roman"/>
          <w:iCs/>
          <w:sz w:val="20"/>
          <w:szCs w:val="24"/>
        </w:rPr>
        <w:t xml:space="preserve"> </w:t>
      </w:r>
      <w:proofErr w:type="spellStart"/>
      <w:r w:rsidR="00711A96" w:rsidRPr="00711A96">
        <w:rPr>
          <w:rFonts w:ascii="Times New Roman" w:hAnsi="Times New Roman" w:cs="Times New Roman"/>
          <w:iCs/>
          <w:sz w:val="20"/>
          <w:szCs w:val="24"/>
        </w:rPr>
        <w:t>Muzamil</w:t>
      </w:r>
      <w:proofErr w:type="spellEnd"/>
      <w:r w:rsidRPr="00711A96">
        <w:rPr>
          <w:rFonts w:ascii="Times New Roman" w:hAnsi="Times New Roman" w:cs="Times New Roman"/>
          <w:sz w:val="20"/>
          <w:szCs w:val="20"/>
        </w:rPr>
        <w:t>.</w:t>
      </w:r>
      <w:r w:rsidRPr="00711A96">
        <w:rPr>
          <w:rFonts w:ascii="Times New Roman" w:hAnsi="Times New Roman" w:cs="Times New Roman" w:hint="eastAsia"/>
          <w:b/>
          <w:bCs/>
          <w:sz w:val="20"/>
          <w:szCs w:val="20"/>
          <w:lang w:bidi="fa-IR"/>
        </w:rPr>
        <w:t xml:space="preserve"> </w:t>
      </w:r>
      <w:proofErr w:type="gramStart"/>
      <w:r w:rsidR="00711A96" w:rsidRPr="00711A96">
        <w:rPr>
          <w:rFonts w:ascii="Times New Roman" w:hAnsi="Times New Roman" w:cs="Times New Roman"/>
          <w:b/>
          <w:iCs/>
          <w:sz w:val="20"/>
          <w:szCs w:val="24"/>
        </w:rPr>
        <w:t xml:space="preserve">A study on Anaemia among Adolescent Girls in District </w:t>
      </w:r>
      <w:proofErr w:type="spellStart"/>
      <w:r w:rsidR="00711A96" w:rsidRPr="00711A96">
        <w:rPr>
          <w:rFonts w:ascii="Times New Roman" w:hAnsi="Times New Roman" w:cs="Times New Roman"/>
          <w:b/>
          <w:iCs/>
          <w:sz w:val="20"/>
          <w:szCs w:val="24"/>
        </w:rPr>
        <w:t>pulwama</w:t>
      </w:r>
      <w:proofErr w:type="spellEnd"/>
      <w:r w:rsidRPr="00711A96">
        <w:rPr>
          <w:rFonts w:ascii="Times New Roman" w:eastAsia="Times New Roman" w:hAnsi="Times New Roman" w:cs="Times New Roman"/>
          <w:b/>
          <w:bCs/>
          <w:sz w:val="20"/>
          <w:szCs w:val="20"/>
          <w:lang w:bidi="fa-IR"/>
        </w:rPr>
        <w:t>.</w:t>
      </w:r>
      <w:proofErr w:type="gramEnd"/>
      <w:r w:rsidRPr="00711A96">
        <w:rPr>
          <w:rFonts w:ascii="Times New Roman" w:hAnsi="Times New Roman" w:cs="Times New Roman"/>
          <w:bCs/>
          <w:i/>
          <w:sz w:val="20"/>
          <w:szCs w:val="20"/>
        </w:rPr>
        <w:t xml:space="preserve"> Researcher</w:t>
      </w:r>
      <w:r w:rsidRPr="00711A96">
        <w:rPr>
          <w:rFonts w:ascii="Times New Roman" w:hAnsi="Times New Roman" w:cs="Times New Roman"/>
          <w:bCs/>
          <w:sz w:val="20"/>
          <w:szCs w:val="20"/>
        </w:rPr>
        <w:t xml:space="preserve"> 201</w:t>
      </w:r>
      <w:r w:rsidRPr="00711A96">
        <w:rPr>
          <w:rFonts w:ascii="Times New Roman" w:hAnsi="Times New Roman" w:cs="Times New Roman" w:hint="eastAsia"/>
          <w:bCs/>
          <w:sz w:val="20"/>
          <w:szCs w:val="20"/>
        </w:rPr>
        <w:t>7</w:t>
      </w:r>
      <w:proofErr w:type="gramStart"/>
      <w:r w:rsidRPr="00711A96">
        <w:rPr>
          <w:rFonts w:ascii="Times New Roman" w:hAnsi="Times New Roman" w:cs="Times New Roman"/>
          <w:bCs/>
          <w:sz w:val="20"/>
          <w:szCs w:val="20"/>
        </w:rPr>
        <w:t>;</w:t>
      </w:r>
      <w:r w:rsidRPr="00711A96">
        <w:rPr>
          <w:rFonts w:ascii="Times New Roman" w:hAnsi="Times New Roman" w:cs="Times New Roman" w:hint="eastAsia"/>
          <w:bCs/>
          <w:sz w:val="20"/>
          <w:szCs w:val="20"/>
        </w:rPr>
        <w:t>9</w:t>
      </w:r>
      <w:proofErr w:type="gramEnd"/>
      <w:r w:rsidRPr="00711A96">
        <w:rPr>
          <w:rFonts w:ascii="Times New Roman" w:hAnsi="Times New Roman" w:cs="Times New Roman"/>
          <w:bCs/>
          <w:sz w:val="20"/>
          <w:szCs w:val="20"/>
        </w:rPr>
        <w:t>(</w:t>
      </w:r>
      <w:r w:rsidRPr="00711A96">
        <w:rPr>
          <w:rFonts w:ascii="Times New Roman" w:hAnsi="Times New Roman" w:cs="Times New Roman" w:hint="eastAsia"/>
          <w:bCs/>
          <w:sz w:val="20"/>
          <w:szCs w:val="20"/>
        </w:rPr>
        <w:t>1</w:t>
      </w:r>
      <w:r w:rsidRPr="00711A96">
        <w:rPr>
          <w:rFonts w:ascii="Times New Roman" w:hAnsi="Times New Roman" w:cs="Times New Roman"/>
          <w:bCs/>
          <w:sz w:val="20"/>
          <w:szCs w:val="20"/>
        </w:rPr>
        <w:t>):</w:t>
      </w:r>
      <w:r w:rsidR="004E389B">
        <w:rPr>
          <w:rFonts w:ascii="Times New Roman" w:hAnsi="Times New Roman" w:cs="Times New Roman"/>
          <w:noProof/>
          <w:color w:val="000000"/>
          <w:sz w:val="20"/>
          <w:szCs w:val="20"/>
        </w:rPr>
        <w:t>53</w:t>
      </w:r>
      <w:r w:rsidRPr="00711A96">
        <w:rPr>
          <w:rFonts w:ascii="Times New Roman" w:hAnsi="Times New Roman" w:cs="Times New Roman"/>
          <w:color w:val="000000"/>
          <w:sz w:val="20"/>
          <w:szCs w:val="20"/>
        </w:rPr>
        <w:t>-</w:t>
      </w:r>
      <w:r w:rsidR="004E389B">
        <w:rPr>
          <w:rFonts w:ascii="Times New Roman" w:hAnsi="Times New Roman" w:cs="Times New Roman"/>
          <w:noProof/>
          <w:color w:val="000000"/>
          <w:sz w:val="20"/>
          <w:szCs w:val="20"/>
        </w:rPr>
        <w:t>61</w:t>
      </w:r>
      <w:r w:rsidRPr="00711A96">
        <w:rPr>
          <w:rFonts w:ascii="Times New Roman" w:hAnsi="Times New Roman" w:cs="Times New Roman"/>
          <w:bCs/>
          <w:sz w:val="20"/>
          <w:szCs w:val="20"/>
        </w:rPr>
        <w:t xml:space="preserve">]. </w:t>
      </w:r>
      <w:proofErr w:type="gramStart"/>
      <w:r w:rsidRPr="00711A96">
        <w:rPr>
          <w:rFonts w:ascii="Times New Roman" w:hAnsi="Times New Roman" w:cs="Times New Roman"/>
          <w:sz w:val="20"/>
          <w:szCs w:val="20"/>
        </w:rPr>
        <w:t>ISSN 1553-9865 (print); ISSN 2163-8950 (online)</w:t>
      </w:r>
      <w:r w:rsidRPr="00711A96">
        <w:rPr>
          <w:rFonts w:ascii="Times New Roman" w:hAnsi="Times New Roman" w:cs="Times New Roman"/>
          <w:bCs/>
          <w:sz w:val="20"/>
          <w:szCs w:val="20"/>
        </w:rPr>
        <w:t>.</w:t>
      </w:r>
      <w:proofErr w:type="gramEnd"/>
      <w:r w:rsidRPr="00711A96">
        <w:rPr>
          <w:rFonts w:ascii="Times New Roman" w:hAnsi="Times New Roman" w:cs="Times New Roman"/>
          <w:bCs/>
          <w:sz w:val="20"/>
          <w:szCs w:val="20"/>
        </w:rPr>
        <w:t xml:space="preserve"> </w:t>
      </w:r>
      <w:hyperlink r:id="rId8" w:history="1">
        <w:r w:rsidRPr="00711A96">
          <w:rPr>
            <w:rStyle w:val="Hyperlink"/>
            <w:rFonts w:ascii="Times New Roman" w:hAnsi="Times New Roman" w:cs="Times New Roman"/>
            <w:color w:val="0000FF"/>
            <w:sz w:val="20"/>
            <w:szCs w:val="20"/>
          </w:rPr>
          <w:t>http://www.sciencepub.net/researcher</w:t>
        </w:r>
      </w:hyperlink>
      <w:r w:rsidRPr="00711A96">
        <w:rPr>
          <w:rFonts w:ascii="Times New Roman" w:hAnsi="Times New Roman" w:cs="Times New Roman"/>
          <w:bCs/>
          <w:sz w:val="20"/>
          <w:szCs w:val="20"/>
        </w:rPr>
        <w:t>.</w:t>
      </w:r>
      <w:r w:rsidRPr="00711A96">
        <w:rPr>
          <w:rFonts w:ascii="Times New Roman" w:hAnsi="Times New Roman" w:cs="Times New Roman" w:hint="eastAsia"/>
          <w:bCs/>
          <w:sz w:val="20"/>
          <w:szCs w:val="20"/>
        </w:rPr>
        <w:t xml:space="preserve"> </w:t>
      </w:r>
      <w:r w:rsidR="00711A96">
        <w:rPr>
          <w:rFonts w:ascii="Times New Roman" w:hAnsi="Times New Roman" w:cs="Times New Roman" w:hint="eastAsia"/>
          <w:bCs/>
          <w:sz w:val="20"/>
          <w:szCs w:val="20"/>
          <w:lang w:eastAsia="zh-CN"/>
        </w:rPr>
        <w:t>9</w:t>
      </w:r>
      <w:r w:rsidRPr="00711A96">
        <w:rPr>
          <w:rFonts w:ascii="Times New Roman" w:hAnsi="Times New Roman" w:cs="Times New Roman" w:hint="eastAsia"/>
          <w:bCs/>
          <w:sz w:val="20"/>
          <w:szCs w:val="20"/>
        </w:rPr>
        <w:t xml:space="preserve">. </w:t>
      </w:r>
      <w:proofErr w:type="gramStart"/>
      <w:r w:rsidRPr="00711A96">
        <w:rPr>
          <w:rFonts w:ascii="Times New Roman" w:hAnsi="Times New Roman" w:cs="Times New Roman"/>
          <w:color w:val="000000"/>
          <w:sz w:val="20"/>
          <w:szCs w:val="20"/>
          <w:shd w:val="clear" w:color="auto" w:fill="FFFFFF"/>
        </w:rPr>
        <w:t>doi</w:t>
      </w:r>
      <w:proofErr w:type="gramEnd"/>
      <w:r w:rsidRPr="00711A96">
        <w:rPr>
          <w:rFonts w:ascii="Times New Roman" w:hAnsi="Times New Roman" w:cs="Times New Roman"/>
          <w:color w:val="000000"/>
          <w:sz w:val="20"/>
          <w:szCs w:val="20"/>
          <w:shd w:val="clear" w:color="auto" w:fill="FFFFFF"/>
        </w:rPr>
        <w:t>:</w:t>
      </w:r>
      <w:hyperlink r:id="rId9" w:history="1">
        <w:r w:rsidRPr="00711A96">
          <w:rPr>
            <w:rStyle w:val="Hyperlink"/>
            <w:rFonts w:ascii="Times New Roman" w:hAnsi="Times New Roman" w:cs="Times New Roman"/>
            <w:color w:val="0000FF"/>
            <w:sz w:val="20"/>
            <w:szCs w:val="20"/>
            <w:shd w:val="clear" w:color="auto" w:fill="FFFFFF"/>
          </w:rPr>
          <w:t>10.7537/mars</w:t>
        </w:r>
        <w:r w:rsidRPr="00711A96">
          <w:rPr>
            <w:rStyle w:val="Hyperlink"/>
            <w:rFonts w:ascii="Times New Roman" w:hAnsi="Times New Roman" w:cs="Times New Roman" w:hint="eastAsia"/>
            <w:color w:val="0000FF"/>
            <w:sz w:val="20"/>
            <w:szCs w:val="20"/>
            <w:shd w:val="clear" w:color="auto" w:fill="FFFFFF"/>
          </w:rPr>
          <w:t>r</w:t>
        </w:r>
        <w:r w:rsidRPr="00711A96">
          <w:rPr>
            <w:rStyle w:val="Hyperlink"/>
            <w:rFonts w:ascii="Times New Roman" w:hAnsi="Times New Roman" w:cs="Times New Roman"/>
            <w:color w:val="0000FF"/>
            <w:sz w:val="20"/>
            <w:szCs w:val="20"/>
            <w:shd w:val="clear" w:color="auto" w:fill="FFFFFF"/>
          </w:rPr>
          <w:t>sj</w:t>
        </w:r>
        <w:r w:rsidRPr="00711A96">
          <w:rPr>
            <w:rStyle w:val="Hyperlink"/>
            <w:rFonts w:ascii="Times New Roman" w:hAnsi="Times New Roman" w:cs="Times New Roman" w:hint="eastAsia"/>
            <w:color w:val="0000FF"/>
            <w:sz w:val="20"/>
            <w:szCs w:val="20"/>
            <w:shd w:val="clear" w:color="auto" w:fill="FFFFFF"/>
          </w:rPr>
          <w:t>090117.</w:t>
        </w:r>
        <w:r w:rsidRPr="00711A96">
          <w:rPr>
            <w:rStyle w:val="Hyperlink"/>
            <w:rFonts w:ascii="Times New Roman" w:hAnsi="Times New Roman" w:cs="Times New Roman"/>
            <w:color w:val="0000FF"/>
            <w:sz w:val="20"/>
            <w:szCs w:val="20"/>
            <w:shd w:val="clear" w:color="auto" w:fill="FFFFFF"/>
          </w:rPr>
          <w:t>0</w:t>
        </w:r>
        <w:r w:rsidR="00711A96">
          <w:rPr>
            <w:rStyle w:val="Hyperlink"/>
            <w:rFonts w:ascii="Times New Roman" w:hAnsi="Times New Roman" w:cs="Times New Roman" w:hint="eastAsia"/>
            <w:color w:val="0000FF"/>
            <w:sz w:val="20"/>
            <w:szCs w:val="20"/>
            <w:shd w:val="clear" w:color="auto" w:fill="FFFFFF"/>
            <w:lang w:eastAsia="zh-CN"/>
          </w:rPr>
          <w:t>9</w:t>
        </w:r>
      </w:hyperlink>
      <w:r w:rsidRPr="00711A96">
        <w:rPr>
          <w:rFonts w:ascii="Times New Roman" w:hAnsi="Times New Roman" w:cs="Times New Roman"/>
          <w:color w:val="000000"/>
          <w:sz w:val="20"/>
          <w:szCs w:val="20"/>
          <w:shd w:val="clear" w:color="auto" w:fill="FFFFFF"/>
        </w:rPr>
        <w:t>.</w:t>
      </w:r>
    </w:p>
    <w:p w:rsidR="0027112E" w:rsidRPr="00711A96" w:rsidRDefault="0027112E" w:rsidP="00711A96">
      <w:pPr>
        <w:autoSpaceDE w:val="0"/>
        <w:autoSpaceDN w:val="0"/>
        <w:adjustRightInd w:val="0"/>
        <w:snapToGrid w:val="0"/>
        <w:spacing w:after="0" w:line="240" w:lineRule="auto"/>
        <w:jc w:val="both"/>
        <w:rPr>
          <w:rFonts w:ascii="Times New Roman" w:hAnsi="Times New Roman" w:cs="Times New Roman"/>
          <w:iCs/>
          <w:sz w:val="20"/>
          <w:szCs w:val="24"/>
          <w:lang w:eastAsia="zh-CN"/>
        </w:rPr>
      </w:pPr>
    </w:p>
    <w:p w:rsidR="0027112E" w:rsidRPr="00711A96" w:rsidRDefault="0027112E" w:rsidP="00711A96">
      <w:pPr>
        <w:autoSpaceDE w:val="0"/>
        <w:autoSpaceDN w:val="0"/>
        <w:adjustRightInd w:val="0"/>
        <w:snapToGrid w:val="0"/>
        <w:spacing w:after="0" w:line="240" w:lineRule="auto"/>
        <w:jc w:val="both"/>
        <w:rPr>
          <w:rFonts w:ascii="Times New Roman" w:hAnsi="Times New Roman" w:cs="Times New Roman"/>
          <w:i/>
          <w:iCs/>
          <w:sz w:val="20"/>
          <w:szCs w:val="24"/>
          <w:lang w:eastAsia="zh-CN"/>
        </w:rPr>
      </w:pPr>
      <w:r w:rsidRPr="00711A96">
        <w:rPr>
          <w:rFonts w:ascii="Times New Roman" w:hAnsi="Times New Roman" w:cs="Times New Roman" w:hint="eastAsia"/>
          <w:b/>
          <w:iCs/>
          <w:sz w:val="20"/>
          <w:szCs w:val="24"/>
          <w:lang w:eastAsia="zh-CN"/>
        </w:rPr>
        <w:t>Keywords</w:t>
      </w:r>
      <w:r w:rsidRPr="00711A96">
        <w:rPr>
          <w:rFonts w:ascii="Times New Roman" w:hAnsi="Times New Roman" w:cs="Times New Roman" w:hint="eastAsia"/>
          <w:iCs/>
          <w:sz w:val="20"/>
          <w:szCs w:val="24"/>
          <w:lang w:eastAsia="zh-CN"/>
        </w:rPr>
        <w:t xml:space="preserve">: </w:t>
      </w:r>
      <w:r w:rsidRPr="00711A96">
        <w:rPr>
          <w:rFonts w:ascii="Times New Roman" w:hAnsi="Times New Roman" w:cs="Times New Roman"/>
          <w:iCs/>
          <w:sz w:val="20"/>
          <w:szCs w:val="24"/>
        </w:rPr>
        <w:t>study</w:t>
      </w:r>
      <w:r w:rsidRPr="00711A96">
        <w:rPr>
          <w:rFonts w:ascii="Times New Roman" w:hAnsi="Times New Roman" w:cs="Times New Roman" w:hint="eastAsia"/>
          <w:iCs/>
          <w:sz w:val="20"/>
          <w:szCs w:val="24"/>
          <w:lang w:eastAsia="zh-CN"/>
        </w:rPr>
        <w:t>;</w:t>
      </w:r>
      <w:r w:rsidRPr="00711A96">
        <w:rPr>
          <w:rFonts w:ascii="Times New Roman" w:hAnsi="Times New Roman" w:cs="Times New Roman"/>
          <w:iCs/>
          <w:sz w:val="20"/>
          <w:szCs w:val="24"/>
        </w:rPr>
        <w:t xml:space="preserve"> Anaemia</w:t>
      </w:r>
      <w:r w:rsidRPr="00711A96">
        <w:rPr>
          <w:rFonts w:ascii="Times New Roman" w:hAnsi="Times New Roman" w:cs="Times New Roman" w:hint="eastAsia"/>
          <w:iCs/>
          <w:sz w:val="20"/>
          <w:szCs w:val="24"/>
          <w:lang w:eastAsia="zh-CN"/>
        </w:rPr>
        <w:t>;</w:t>
      </w:r>
      <w:r w:rsidRPr="00711A96">
        <w:rPr>
          <w:rFonts w:ascii="Times New Roman" w:hAnsi="Times New Roman" w:cs="Times New Roman"/>
          <w:iCs/>
          <w:sz w:val="20"/>
          <w:szCs w:val="24"/>
        </w:rPr>
        <w:t xml:space="preserve"> Adolescent</w:t>
      </w:r>
      <w:r w:rsidRPr="00711A96">
        <w:rPr>
          <w:rFonts w:ascii="Times New Roman" w:hAnsi="Times New Roman" w:cs="Times New Roman" w:hint="eastAsia"/>
          <w:iCs/>
          <w:sz w:val="20"/>
          <w:szCs w:val="24"/>
          <w:lang w:eastAsia="zh-CN"/>
        </w:rPr>
        <w:t>;</w:t>
      </w:r>
      <w:r w:rsidRPr="00711A96">
        <w:rPr>
          <w:rFonts w:ascii="Times New Roman" w:hAnsi="Times New Roman" w:cs="Times New Roman"/>
          <w:iCs/>
          <w:sz w:val="20"/>
          <w:szCs w:val="24"/>
        </w:rPr>
        <w:t xml:space="preserve"> Girl</w:t>
      </w:r>
      <w:r w:rsidRPr="00711A96">
        <w:rPr>
          <w:rFonts w:ascii="Times New Roman" w:hAnsi="Times New Roman" w:cs="Times New Roman" w:hint="eastAsia"/>
          <w:iCs/>
          <w:sz w:val="20"/>
          <w:szCs w:val="24"/>
          <w:lang w:eastAsia="zh-CN"/>
        </w:rPr>
        <w:t>;</w:t>
      </w:r>
      <w:r w:rsidRPr="00711A96">
        <w:rPr>
          <w:rFonts w:ascii="Times New Roman" w:hAnsi="Times New Roman" w:cs="Times New Roman"/>
          <w:iCs/>
          <w:sz w:val="20"/>
          <w:szCs w:val="24"/>
        </w:rPr>
        <w:t xml:space="preserve"> District</w:t>
      </w:r>
      <w:r w:rsidRPr="00711A96">
        <w:rPr>
          <w:rFonts w:ascii="Times New Roman" w:hAnsi="Times New Roman" w:cs="Times New Roman" w:hint="eastAsia"/>
          <w:iCs/>
          <w:sz w:val="20"/>
          <w:szCs w:val="24"/>
          <w:lang w:eastAsia="zh-CN"/>
        </w:rPr>
        <w:t>;</w:t>
      </w:r>
      <w:r w:rsidRPr="00711A96">
        <w:rPr>
          <w:rFonts w:ascii="Times New Roman" w:hAnsi="Times New Roman" w:cs="Times New Roman"/>
          <w:iCs/>
          <w:sz w:val="20"/>
          <w:szCs w:val="24"/>
        </w:rPr>
        <w:t xml:space="preserve"> </w:t>
      </w:r>
      <w:proofErr w:type="spellStart"/>
      <w:r w:rsidRPr="00711A96">
        <w:rPr>
          <w:rFonts w:ascii="Times New Roman" w:hAnsi="Times New Roman" w:cs="Times New Roman"/>
          <w:iCs/>
          <w:sz w:val="20"/>
          <w:szCs w:val="24"/>
        </w:rPr>
        <w:t>pulwama</w:t>
      </w:r>
      <w:proofErr w:type="spellEnd"/>
    </w:p>
    <w:p w:rsidR="00431B4C" w:rsidRDefault="00431B4C" w:rsidP="00711A96">
      <w:pPr>
        <w:autoSpaceDE w:val="0"/>
        <w:autoSpaceDN w:val="0"/>
        <w:adjustRightInd w:val="0"/>
        <w:snapToGrid w:val="0"/>
        <w:spacing w:after="0" w:line="240" w:lineRule="auto"/>
        <w:jc w:val="both"/>
        <w:rPr>
          <w:rFonts w:ascii="Times New Roman" w:hAnsi="Times New Roman" w:cs="Times New Roman"/>
          <w:b/>
          <w:iCs/>
          <w:sz w:val="20"/>
          <w:szCs w:val="24"/>
        </w:rPr>
      </w:pPr>
    </w:p>
    <w:p w:rsidR="00431B4C" w:rsidRDefault="00431B4C" w:rsidP="00711A96">
      <w:pPr>
        <w:autoSpaceDE w:val="0"/>
        <w:autoSpaceDN w:val="0"/>
        <w:adjustRightInd w:val="0"/>
        <w:snapToGrid w:val="0"/>
        <w:spacing w:after="0" w:line="240" w:lineRule="auto"/>
        <w:jc w:val="both"/>
        <w:rPr>
          <w:rFonts w:ascii="Times New Roman" w:hAnsi="Times New Roman" w:cs="Times New Roman"/>
          <w:b/>
          <w:iCs/>
          <w:sz w:val="20"/>
          <w:szCs w:val="24"/>
        </w:rPr>
        <w:sectPr w:rsidR="00431B4C" w:rsidSect="004E389B">
          <w:headerReference w:type="default" r:id="rId10"/>
          <w:footerReference w:type="default" r:id="rId11"/>
          <w:type w:val="continuous"/>
          <w:pgSz w:w="12242" w:h="15842" w:code="1"/>
          <w:pgMar w:top="1440" w:right="1440" w:bottom="1440" w:left="1440" w:header="720" w:footer="720" w:gutter="0"/>
          <w:pgNumType w:start="53"/>
          <w:cols w:space="708"/>
          <w:docGrid w:linePitch="360"/>
        </w:sectPr>
      </w:pPr>
    </w:p>
    <w:p w:rsidR="008C4787" w:rsidRPr="00711A96" w:rsidRDefault="008C4787" w:rsidP="00711A96">
      <w:pPr>
        <w:autoSpaceDE w:val="0"/>
        <w:autoSpaceDN w:val="0"/>
        <w:adjustRightInd w:val="0"/>
        <w:snapToGrid w:val="0"/>
        <w:spacing w:after="0" w:line="240" w:lineRule="auto"/>
        <w:jc w:val="both"/>
        <w:rPr>
          <w:rFonts w:ascii="Times New Roman" w:hAnsi="Times New Roman" w:cs="Times New Roman"/>
          <w:b/>
          <w:iCs/>
          <w:sz w:val="20"/>
          <w:szCs w:val="24"/>
        </w:rPr>
      </w:pPr>
      <w:r w:rsidRPr="00711A96">
        <w:rPr>
          <w:rFonts w:ascii="Times New Roman" w:hAnsi="Times New Roman" w:cs="Times New Roman"/>
          <w:b/>
          <w:iCs/>
          <w:sz w:val="20"/>
          <w:szCs w:val="24"/>
        </w:rPr>
        <w:lastRenderedPageBreak/>
        <w:t>Introduction</w:t>
      </w:r>
    </w:p>
    <w:p w:rsidR="008C4787" w:rsidRPr="00711A96" w:rsidRDefault="008C4787" w:rsidP="00711A96">
      <w:pPr>
        <w:autoSpaceDE w:val="0"/>
        <w:autoSpaceDN w:val="0"/>
        <w:adjustRightInd w:val="0"/>
        <w:snapToGrid w:val="0"/>
        <w:spacing w:after="0" w:line="240" w:lineRule="auto"/>
        <w:ind w:firstLine="425"/>
        <w:jc w:val="both"/>
        <w:rPr>
          <w:rFonts w:ascii="Times New Roman" w:hAnsi="Times New Roman" w:cs="Times New Roman"/>
          <w:sz w:val="20"/>
          <w:szCs w:val="24"/>
        </w:rPr>
      </w:pPr>
      <w:r w:rsidRPr="00711A96">
        <w:rPr>
          <w:rFonts w:ascii="Times New Roman" w:hAnsi="Times New Roman" w:cs="Times New Roman"/>
          <w:sz w:val="20"/>
          <w:szCs w:val="24"/>
        </w:rPr>
        <w:t>The word adolescence is derived fro</w:t>
      </w:r>
      <w:r w:rsidR="009F1D9C" w:rsidRPr="00711A96">
        <w:rPr>
          <w:rFonts w:ascii="Times New Roman" w:hAnsi="Times New Roman" w:cs="Times New Roman"/>
          <w:sz w:val="20"/>
          <w:szCs w:val="24"/>
        </w:rPr>
        <w:t>m the Latin word, ‘adolescence’</w:t>
      </w:r>
      <w:r w:rsidRPr="00711A96">
        <w:rPr>
          <w:rFonts w:ascii="Times New Roman" w:hAnsi="Times New Roman" w:cs="Times New Roman"/>
          <w:sz w:val="20"/>
          <w:szCs w:val="24"/>
        </w:rPr>
        <w:t xml:space="preserve"> meaning “to grow, to mature”. The WHO has defined adolescence as the age period between 10 to 19years of age. There are about 1.2 billion adolescents in the world, which is equal to 1/5th of the world’s population and their numbers are increasing. Out of these, 5 million adolescents are living in developing countries. India’s population has reached the 1 billion mark, out of which 21% are adolescents. Anaemia is widely prevalent in India, developing country and affects both sexes and all age groups. Among adolescents, girls constitute a vulnerable group particularly in developing countries. In a family with limited resources, the female child is more likely to be neglected.</w:t>
      </w:r>
    </w:p>
    <w:p w:rsidR="00136E75" w:rsidRDefault="008C4787" w:rsidP="00711A96">
      <w:pPr>
        <w:autoSpaceDE w:val="0"/>
        <w:autoSpaceDN w:val="0"/>
        <w:adjustRightInd w:val="0"/>
        <w:snapToGrid w:val="0"/>
        <w:spacing w:after="0" w:line="240" w:lineRule="auto"/>
        <w:ind w:firstLine="425"/>
        <w:jc w:val="both"/>
        <w:rPr>
          <w:rFonts w:ascii="Times New Roman" w:hAnsi="Times New Roman" w:cs="Times New Roman"/>
          <w:sz w:val="20"/>
          <w:szCs w:val="24"/>
        </w:rPr>
      </w:pPr>
      <w:r w:rsidRPr="00711A96">
        <w:rPr>
          <w:rFonts w:ascii="Times New Roman" w:hAnsi="Times New Roman" w:cs="Times New Roman"/>
          <w:sz w:val="20"/>
          <w:szCs w:val="24"/>
        </w:rPr>
        <w:t>Adolescent girls are at a high risk for anaemia and malnutrition</w:t>
      </w:r>
      <w:r w:rsidR="00136E75" w:rsidRPr="00711A96">
        <w:rPr>
          <w:rFonts w:ascii="Times New Roman" w:hAnsi="Times New Roman" w:cs="Times New Roman"/>
          <w:sz w:val="20"/>
          <w:szCs w:val="24"/>
        </w:rPr>
        <w:t>.</w:t>
      </w:r>
      <w:r w:rsidR="00136E75">
        <w:rPr>
          <w:rFonts w:ascii="Times New Roman" w:hAnsi="Times New Roman" w:cs="Times New Roman"/>
          <w:sz w:val="20"/>
          <w:szCs w:val="24"/>
        </w:rPr>
        <w:t xml:space="preserve"> </w:t>
      </w:r>
      <w:r w:rsidR="00136E75" w:rsidRPr="00711A96">
        <w:rPr>
          <w:rFonts w:ascii="Times New Roman" w:hAnsi="Times New Roman" w:cs="Times New Roman"/>
          <w:sz w:val="20"/>
          <w:szCs w:val="24"/>
        </w:rPr>
        <w:t>I</w:t>
      </w:r>
      <w:r w:rsidRPr="00711A96">
        <w:rPr>
          <w:rFonts w:ascii="Times New Roman" w:hAnsi="Times New Roman" w:cs="Times New Roman"/>
          <w:sz w:val="20"/>
          <w:szCs w:val="24"/>
        </w:rPr>
        <w:t>nadequate nutrition during adolescence can have serious consequences throughout the reproductive years of life and beyond. Very often, in India, girls get married and pregnant even before the growth period is over, thus doubling the risk for anaemia. During this period of adolescents’ blood volume and muscle mass increases and this in turn is found to increase the need for haemoglobin formation. The risk of iron deficiency among girls remains during her reproductive life and is the most widespread form of malnutrition among women and childre</w:t>
      </w:r>
      <w:r w:rsidR="00136E75" w:rsidRPr="00711A96">
        <w:rPr>
          <w:rFonts w:ascii="Times New Roman" w:hAnsi="Times New Roman" w:cs="Times New Roman"/>
          <w:sz w:val="20"/>
          <w:szCs w:val="24"/>
        </w:rPr>
        <w:t>n</w:t>
      </w:r>
      <w:r w:rsidR="00136E75">
        <w:rPr>
          <w:rFonts w:ascii="Times New Roman" w:hAnsi="Times New Roman" w:cs="Times New Roman"/>
          <w:sz w:val="20"/>
          <w:szCs w:val="24"/>
        </w:rPr>
        <w:t>.</w:t>
      </w:r>
    </w:p>
    <w:p w:rsidR="008C4787" w:rsidRPr="00711A96" w:rsidRDefault="008C4787" w:rsidP="00711A96">
      <w:pPr>
        <w:autoSpaceDE w:val="0"/>
        <w:autoSpaceDN w:val="0"/>
        <w:adjustRightInd w:val="0"/>
        <w:snapToGrid w:val="0"/>
        <w:spacing w:after="0" w:line="240" w:lineRule="auto"/>
        <w:ind w:firstLine="425"/>
        <w:jc w:val="both"/>
        <w:rPr>
          <w:rFonts w:ascii="Times New Roman" w:hAnsi="Times New Roman" w:cs="Times New Roman"/>
          <w:sz w:val="20"/>
          <w:szCs w:val="24"/>
        </w:rPr>
      </w:pPr>
      <w:r w:rsidRPr="00711A96">
        <w:rPr>
          <w:rFonts w:ascii="Times New Roman" w:hAnsi="Times New Roman" w:cs="Times New Roman"/>
          <w:sz w:val="20"/>
          <w:szCs w:val="24"/>
        </w:rPr>
        <w:t>Prevalence of anaemia also depends on socio economic status, literary status of mothers and type of families’</w:t>
      </w:r>
      <w:r w:rsidR="00136E75" w:rsidRPr="00711A96">
        <w:rPr>
          <w:rFonts w:ascii="Times New Roman" w:hAnsi="Times New Roman" w:cs="Times New Roman"/>
          <w:sz w:val="20"/>
          <w:szCs w:val="24"/>
        </w:rPr>
        <w:t>.</w:t>
      </w:r>
      <w:r w:rsidR="00136E75">
        <w:rPr>
          <w:rFonts w:ascii="Times New Roman" w:hAnsi="Times New Roman" w:cs="Times New Roman"/>
          <w:sz w:val="20"/>
          <w:szCs w:val="24"/>
        </w:rPr>
        <w:t xml:space="preserve"> </w:t>
      </w:r>
      <w:r w:rsidR="00136E75" w:rsidRPr="00711A96">
        <w:rPr>
          <w:rFonts w:ascii="Times New Roman" w:hAnsi="Times New Roman" w:cs="Times New Roman"/>
          <w:sz w:val="20"/>
          <w:szCs w:val="24"/>
        </w:rPr>
        <w:t>I</w:t>
      </w:r>
      <w:r w:rsidRPr="00711A96">
        <w:rPr>
          <w:rFonts w:ascii="Times New Roman" w:hAnsi="Times New Roman" w:cs="Times New Roman"/>
          <w:sz w:val="20"/>
          <w:szCs w:val="24"/>
        </w:rPr>
        <w:t>ntestinal infestations are particularly important in adolescence as they cause or aggravate malnutrition including iron deficiency anaemia. The present study was planned to highlight the problem of anaemia in adolescent girls in the light of scarcely available literature for this high risk.</w:t>
      </w:r>
    </w:p>
    <w:p w:rsidR="00016B9A" w:rsidRPr="00711A96" w:rsidRDefault="00016B9A" w:rsidP="00711A96">
      <w:pPr>
        <w:autoSpaceDE w:val="0"/>
        <w:autoSpaceDN w:val="0"/>
        <w:adjustRightInd w:val="0"/>
        <w:snapToGrid w:val="0"/>
        <w:spacing w:after="0" w:line="240" w:lineRule="auto"/>
        <w:jc w:val="both"/>
        <w:rPr>
          <w:rFonts w:ascii="Times New Roman" w:hAnsi="Times New Roman" w:cs="Times New Roman"/>
          <w:b/>
          <w:sz w:val="20"/>
          <w:szCs w:val="24"/>
        </w:rPr>
      </w:pPr>
    </w:p>
    <w:p w:rsidR="008C4787" w:rsidRPr="00711A96" w:rsidRDefault="003A2640" w:rsidP="00711A96">
      <w:pPr>
        <w:autoSpaceDE w:val="0"/>
        <w:autoSpaceDN w:val="0"/>
        <w:adjustRightInd w:val="0"/>
        <w:snapToGrid w:val="0"/>
        <w:spacing w:after="0" w:line="240" w:lineRule="auto"/>
        <w:jc w:val="both"/>
        <w:rPr>
          <w:rFonts w:ascii="Times New Roman" w:hAnsi="Times New Roman" w:cs="Times New Roman"/>
          <w:b/>
          <w:sz w:val="20"/>
          <w:szCs w:val="24"/>
        </w:rPr>
      </w:pPr>
      <w:r w:rsidRPr="00711A96">
        <w:rPr>
          <w:rFonts w:ascii="Times New Roman" w:hAnsi="Times New Roman" w:cs="Times New Roman"/>
          <w:b/>
          <w:sz w:val="20"/>
          <w:szCs w:val="24"/>
        </w:rPr>
        <w:lastRenderedPageBreak/>
        <w:t xml:space="preserve">Review </w:t>
      </w:r>
      <w:proofErr w:type="gramStart"/>
      <w:r w:rsidRPr="00711A96">
        <w:rPr>
          <w:rFonts w:ascii="Times New Roman" w:hAnsi="Times New Roman" w:cs="Times New Roman"/>
          <w:b/>
          <w:sz w:val="20"/>
          <w:szCs w:val="24"/>
        </w:rPr>
        <w:t>Of</w:t>
      </w:r>
      <w:proofErr w:type="gramEnd"/>
      <w:r w:rsidRPr="00711A96">
        <w:rPr>
          <w:rFonts w:ascii="Times New Roman" w:hAnsi="Times New Roman" w:cs="Times New Roman"/>
          <w:b/>
          <w:sz w:val="20"/>
          <w:szCs w:val="24"/>
        </w:rPr>
        <w:t xml:space="preserve"> Related </w:t>
      </w:r>
      <w:proofErr w:type="spellStart"/>
      <w:r w:rsidRPr="00711A96">
        <w:rPr>
          <w:rFonts w:ascii="Times New Roman" w:hAnsi="Times New Roman" w:cs="Times New Roman"/>
          <w:b/>
          <w:sz w:val="20"/>
          <w:szCs w:val="24"/>
        </w:rPr>
        <w:t>Liturature</w:t>
      </w:r>
      <w:proofErr w:type="spellEnd"/>
    </w:p>
    <w:p w:rsidR="008C4787" w:rsidRPr="00711A96" w:rsidRDefault="008C4787" w:rsidP="00711A96">
      <w:pPr>
        <w:autoSpaceDE w:val="0"/>
        <w:autoSpaceDN w:val="0"/>
        <w:adjustRightInd w:val="0"/>
        <w:snapToGrid w:val="0"/>
        <w:spacing w:after="0" w:line="240" w:lineRule="auto"/>
        <w:jc w:val="both"/>
        <w:rPr>
          <w:rFonts w:ascii="Times New Roman" w:hAnsi="Times New Roman" w:cs="Times New Roman"/>
          <w:b/>
          <w:bCs/>
          <w:sz w:val="20"/>
          <w:szCs w:val="24"/>
        </w:rPr>
      </w:pPr>
      <w:proofErr w:type="spellStart"/>
      <w:r w:rsidRPr="00711A96">
        <w:rPr>
          <w:rFonts w:ascii="Times New Roman" w:hAnsi="Times New Roman" w:cs="Times New Roman"/>
          <w:b/>
          <w:bCs/>
          <w:sz w:val="20"/>
          <w:szCs w:val="24"/>
        </w:rPr>
        <w:t>Upadhyay</w:t>
      </w:r>
      <w:r w:rsidRPr="00711A96">
        <w:rPr>
          <w:rFonts w:ascii="Times New Roman" w:hAnsi="Times New Roman" w:cs="Times New Roman"/>
          <w:b/>
          <w:bCs/>
          <w:i/>
          <w:iCs/>
          <w:sz w:val="20"/>
          <w:szCs w:val="24"/>
        </w:rPr>
        <w:t>et</w:t>
      </w:r>
      <w:proofErr w:type="spellEnd"/>
      <w:r w:rsidRPr="00711A96">
        <w:rPr>
          <w:rFonts w:ascii="Times New Roman" w:hAnsi="Times New Roman" w:cs="Times New Roman"/>
          <w:b/>
          <w:bCs/>
          <w:i/>
          <w:iCs/>
          <w:sz w:val="20"/>
          <w:szCs w:val="24"/>
        </w:rPr>
        <w:t xml:space="preserve"> al. </w:t>
      </w:r>
      <w:r w:rsidRPr="00711A96">
        <w:rPr>
          <w:rFonts w:ascii="Times New Roman" w:hAnsi="Times New Roman" w:cs="Times New Roman"/>
          <w:b/>
          <w:bCs/>
          <w:sz w:val="20"/>
          <w:szCs w:val="24"/>
        </w:rPr>
        <w:t xml:space="preserve">(2002) </w:t>
      </w:r>
      <w:r w:rsidRPr="00711A96">
        <w:rPr>
          <w:rFonts w:ascii="Times New Roman" w:hAnsi="Times New Roman" w:cs="Times New Roman"/>
          <w:sz w:val="20"/>
          <w:szCs w:val="24"/>
        </w:rPr>
        <w:t>observed the impact of single vs. combination of media on nutrition knowledge and haemoglobin status. After a period of 60 days a significant rise in post exposure knowledge scores of both the groups was observed. Between the groups multimedia group scored significantly higher than print media group. Mean haemoglobin concentration were found to be higher though non-significant. Similarly in the present study the subjects were exposed to short lectures, and other visual aids such as folder, flash cards, posters and display of raw foods which showed a significant rise in post exposure knowledge scores.</w:t>
      </w:r>
    </w:p>
    <w:p w:rsidR="008C4787" w:rsidRPr="00711A96" w:rsidRDefault="008C4787" w:rsidP="00711A96">
      <w:pPr>
        <w:autoSpaceDE w:val="0"/>
        <w:autoSpaceDN w:val="0"/>
        <w:adjustRightInd w:val="0"/>
        <w:snapToGrid w:val="0"/>
        <w:spacing w:after="0" w:line="240" w:lineRule="auto"/>
        <w:jc w:val="both"/>
        <w:rPr>
          <w:rFonts w:ascii="Times New Roman" w:hAnsi="Times New Roman" w:cs="Times New Roman"/>
          <w:sz w:val="20"/>
          <w:szCs w:val="24"/>
        </w:rPr>
      </w:pPr>
      <w:proofErr w:type="spellStart"/>
      <w:r w:rsidRPr="00711A96">
        <w:rPr>
          <w:rFonts w:ascii="Times New Roman" w:hAnsi="Times New Roman" w:cs="Times New Roman"/>
          <w:b/>
          <w:bCs/>
          <w:sz w:val="20"/>
          <w:szCs w:val="24"/>
        </w:rPr>
        <w:t>Meenakshi</w:t>
      </w:r>
      <w:proofErr w:type="spellEnd"/>
      <w:r w:rsidRPr="00711A96">
        <w:rPr>
          <w:rFonts w:ascii="Times New Roman" w:hAnsi="Times New Roman" w:cs="Times New Roman"/>
          <w:b/>
          <w:bCs/>
          <w:sz w:val="20"/>
          <w:szCs w:val="24"/>
        </w:rPr>
        <w:t xml:space="preserve"> </w:t>
      </w:r>
      <w:r w:rsidR="00E4332A" w:rsidRPr="00711A96">
        <w:rPr>
          <w:rFonts w:ascii="Times New Roman" w:hAnsi="Times New Roman" w:cs="Times New Roman"/>
          <w:b/>
          <w:bCs/>
          <w:sz w:val="20"/>
          <w:szCs w:val="24"/>
        </w:rPr>
        <w:t>&amp;</w:t>
      </w:r>
      <w:r w:rsidRPr="00711A96">
        <w:rPr>
          <w:rFonts w:ascii="Times New Roman" w:hAnsi="Times New Roman" w:cs="Times New Roman"/>
          <w:b/>
          <w:bCs/>
          <w:sz w:val="20"/>
          <w:szCs w:val="24"/>
        </w:rPr>
        <w:t xml:space="preserve"> </w:t>
      </w:r>
      <w:proofErr w:type="spellStart"/>
      <w:r w:rsidRPr="00711A96">
        <w:rPr>
          <w:rFonts w:ascii="Times New Roman" w:hAnsi="Times New Roman" w:cs="Times New Roman"/>
          <w:b/>
          <w:bCs/>
          <w:sz w:val="20"/>
          <w:szCs w:val="24"/>
        </w:rPr>
        <w:t>Vyas</w:t>
      </w:r>
      <w:proofErr w:type="spellEnd"/>
      <w:r w:rsidRPr="00711A96">
        <w:rPr>
          <w:rFonts w:ascii="Times New Roman" w:hAnsi="Times New Roman" w:cs="Times New Roman"/>
          <w:b/>
          <w:bCs/>
          <w:sz w:val="20"/>
          <w:szCs w:val="24"/>
        </w:rPr>
        <w:t xml:space="preserve"> (2003) </w:t>
      </w:r>
      <w:r w:rsidRPr="00711A96">
        <w:rPr>
          <w:rFonts w:ascii="Times New Roman" w:hAnsi="Times New Roman" w:cs="Times New Roman"/>
          <w:sz w:val="20"/>
          <w:szCs w:val="24"/>
        </w:rPr>
        <w:t>used a questionnaire to assess the nutritional knowledge of adolescent girls which contained 100 questions with multiple choices. A pre- test and post test study was conducted within the interval of seven days on the same questionnaire. The results indicated about 30 % gain in knowledge by comparing the scores of pre – test and post test, as against to a high score (&gt;23) by the subjects in the post tests in the present study.</w:t>
      </w:r>
    </w:p>
    <w:p w:rsidR="008C4787" w:rsidRPr="00711A96" w:rsidRDefault="008C4787" w:rsidP="00711A96">
      <w:pPr>
        <w:autoSpaceDE w:val="0"/>
        <w:autoSpaceDN w:val="0"/>
        <w:adjustRightInd w:val="0"/>
        <w:snapToGrid w:val="0"/>
        <w:spacing w:after="0" w:line="240" w:lineRule="auto"/>
        <w:jc w:val="both"/>
        <w:rPr>
          <w:rFonts w:ascii="Times New Roman" w:hAnsi="Times New Roman" w:cs="Times New Roman"/>
          <w:sz w:val="20"/>
          <w:szCs w:val="24"/>
        </w:rPr>
      </w:pPr>
      <w:proofErr w:type="spellStart"/>
      <w:r w:rsidRPr="00711A96">
        <w:rPr>
          <w:rFonts w:ascii="Times New Roman" w:hAnsi="Times New Roman" w:cs="Times New Roman"/>
          <w:b/>
          <w:bCs/>
          <w:sz w:val="20"/>
          <w:szCs w:val="24"/>
        </w:rPr>
        <w:t>Dutta</w:t>
      </w:r>
      <w:r w:rsidRPr="00711A96">
        <w:rPr>
          <w:rFonts w:ascii="Times New Roman" w:hAnsi="Times New Roman" w:cs="Times New Roman"/>
          <w:b/>
          <w:bCs/>
          <w:i/>
          <w:iCs/>
          <w:sz w:val="20"/>
          <w:szCs w:val="24"/>
        </w:rPr>
        <w:t>et</w:t>
      </w:r>
      <w:proofErr w:type="spellEnd"/>
      <w:r w:rsidRPr="00711A96">
        <w:rPr>
          <w:rFonts w:ascii="Times New Roman" w:hAnsi="Times New Roman" w:cs="Times New Roman"/>
          <w:b/>
          <w:bCs/>
          <w:i/>
          <w:iCs/>
          <w:sz w:val="20"/>
          <w:szCs w:val="24"/>
        </w:rPr>
        <w:t xml:space="preserve"> al. (</w:t>
      </w:r>
      <w:r w:rsidRPr="00711A96">
        <w:rPr>
          <w:rFonts w:ascii="Times New Roman" w:hAnsi="Times New Roman" w:cs="Times New Roman"/>
          <w:b/>
          <w:bCs/>
          <w:sz w:val="20"/>
          <w:szCs w:val="24"/>
        </w:rPr>
        <w:t xml:space="preserve">2004) </w:t>
      </w:r>
      <w:r w:rsidRPr="00711A96">
        <w:rPr>
          <w:rFonts w:ascii="Times New Roman" w:hAnsi="Times New Roman" w:cs="Times New Roman"/>
          <w:sz w:val="20"/>
          <w:szCs w:val="24"/>
        </w:rPr>
        <w:t>revealed that 60 % of the girls (17-19 years) had correct knowledge about signs of anaemia and cheapest source of iron, 72 % of them knew the dietary cause of the disease. Their knowledge regarding the prevalence of an</w:t>
      </w:r>
      <w:r w:rsidR="00AD40AD" w:rsidRPr="00711A96">
        <w:rPr>
          <w:rFonts w:ascii="Times New Roman" w:hAnsi="Times New Roman" w:cs="Times New Roman"/>
          <w:sz w:val="20"/>
          <w:szCs w:val="24"/>
        </w:rPr>
        <w:t>a</w:t>
      </w:r>
      <w:r w:rsidRPr="00711A96">
        <w:rPr>
          <w:rFonts w:ascii="Times New Roman" w:hAnsi="Times New Roman" w:cs="Times New Roman"/>
          <w:sz w:val="20"/>
          <w:szCs w:val="24"/>
        </w:rPr>
        <w:t>emia among Indian women and the normal haemoglobin level of them, however, was poor as only 26 % and 37 % of the girls could correctly answer in this respect.</w:t>
      </w:r>
    </w:p>
    <w:p w:rsidR="00136E75" w:rsidRDefault="008C4787" w:rsidP="00711A96">
      <w:pPr>
        <w:autoSpaceDE w:val="0"/>
        <w:autoSpaceDN w:val="0"/>
        <w:adjustRightInd w:val="0"/>
        <w:snapToGrid w:val="0"/>
        <w:spacing w:after="0" w:line="240" w:lineRule="auto"/>
        <w:jc w:val="both"/>
        <w:rPr>
          <w:rFonts w:ascii="Times New Roman" w:hAnsi="Times New Roman" w:cs="Times New Roman"/>
          <w:sz w:val="20"/>
          <w:szCs w:val="24"/>
        </w:rPr>
      </w:pPr>
      <w:r w:rsidRPr="00711A96">
        <w:rPr>
          <w:rFonts w:ascii="Times New Roman" w:hAnsi="Times New Roman" w:cs="Times New Roman"/>
          <w:b/>
          <w:bCs/>
          <w:sz w:val="20"/>
          <w:szCs w:val="24"/>
        </w:rPr>
        <w:t>Patel</w:t>
      </w:r>
      <w:r w:rsidR="00E4332A" w:rsidRPr="00711A96">
        <w:rPr>
          <w:rFonts w:ascii="Times New Roman" w:hAnsi="Times New Roman" w:cs="Times New Roman"/>
          <w:b/>
          <w:bCs/>
          <w:sz w:val="20"/>
          <w:szCs w:val="24"/>
        </w:rPr>
        <w:t>, K.</w:t>
      </w:r>
      <w:r w:rsidRPr="00711A96">
        <w:rPr>
          <w:rFonts w:ascii="Times New Roman" w:hAnsi="Times New Roman" w:cs="Times New Roman"/>
          <w:b/>
          <w:bCs/>
          <w:sz w:val="20"/>
          <w:szCs w:val="24"/>
        </w:rPr>
        <w:t xml:space="preserve"> (2009) </w:t>
      </w:r>
      <w:r w:rsidRPr="00711A96">
        <w:rPr>
          <w:rFonts w:ascii="Times New Roman" w:hAnsi="Times New Roman" w:cs="Times New Roman"/>
          <w:sz w:val="20"/>
          <w:szCs w:val="24"/>
        </w:rPr>
        <w:t xml:space="preserve">conducted a study and the result revealed that nutrition deficiency diseases are widely prevalent in rural community due to poor awareness regarding nutrition. Because of poor knowledge regarding nutrition, their family suffers from deficiency diseases. Two villages </w:t>
      </w:r>
      <w:proofErr w:type="spellStart"/>
      <w:r w:rsidRPr="00711A96">
        <w:rPr>
          <w:rFonts w:ascii="Times New Roman" w:hAnsi="Times New Roman" w:cs="Times New Roman"/>
          <w:sz w:val="20"/>
          <w:szCs w:val="24"/>
        </w:rPr>
        <w:t>Kamli</w:t>
      </w:r>
      <w:proofErr w:type="spellEnd"/>
      <w:r w:rsidRPr="00711A96">
        <w:rPr>
          <w:rFonts w:ascii="Times New Roman" w:hAnsi="Times New Roman" w:cs="Times New Roman"/>
          <w:sz w:val="20"/>
          <w:szCs w:val="24"/>
        </w:rPr>
        <w:t xml:space="preserve"> and </w:t>
      </w:r>
      <w:proofErr w:type="spellStart"/>
      <w:r w:rsidRPr="00711A96">
        <w:rPr>
          <w:rFonts w:ascii="Times New Roman" w:hAnsi="Times New Roman" w:cs="Times New Roman"/>
          <w:sz w:val="20"/>
          <w:szCs w:val="24"/>
        </w:rPr>
        <w:t>Sinhi</w:t>
      </w:r>
      <w:proofErr w:type="spellEnd"/>
      <w:r w:rsidRPr="00711A96">
        <w:rPr>
          <w:rFonts w:ascii="Times New Roman" w:hAnsi="Times New Roman" w:cs="Times New Roman"/>
          <w:sz w:val="20"/>
          <w:szCs w:val="24"/>
        </w:rPr>
        <w:t xml:space="preserve"> of </w:t>
      </w:r>
      <w:proofErr w:type="spellStart"/>
      <w:r w:rsidRPr="00711A96">
        <w:rPr>
          <w:rFonts w:ascii="Times New Roman" w:hAnsi="Times New Roman" w:cs="Times New Roman"/>
          <w:sz w:val="20"/>
          <w:szCs w:val="24"/>
        </w:rPr>
        <w:t>Unjhataluka</w:t>
      </w:r>
      <w:proofErr w:type="spellEnd"/>
      <w:r w:rsidRPr="00711A96">
        <w:rPr>
          <w:rFonts w:ascii="Times New Roman" w:hAnsi="Times New Roman" w:cs="Times New Roman"/>
          <w:sz w:val="20"/>
          <w:szCs w:val="24"/>
        </w:rPr>
        <w:t xml:space="preserve"> were selected by purposive random </w:t>
      </w:r>
      <w:r w:rsidRPr="00711A96">
        <w:rPr>
          <w:rFonts w:ascii="Times New Roman" w:hAnsi="Times New Roman" w:cs="Times New Roman"/>
          <w:sz w:val="20"/>
          <w:szCs w:val="24"/>
        </w:rPr>
        <w:lastRenderedPageBreak/>
        <w:t>sampling method. 100 rural women of 20-50 years age group were selected (50:50) or equally from two villages randomly. The intervention program was conducted by poster exhibition and lecture. Data revealed that an awareness regarding nutritional requirement had increased after intervention program. Highest difference was observed in knowledge about vitamin requirement (50%). The respondents had highest unawareness about calorie and lowest awareness regarding vitamins requirements before an intervention progra</w:t>
      </w:r>
      <w:r w:rsidR="00136E75" w:rsidRPr="00711A96">
        <w:rPr>
          <w:rFonts w:ascii="Times New Roman" w:hAnsi="Times New Roman" w:cs="Times New Roman"/>
          <w:sz w:val="20"/>
          <w:szCs w:val="24"/>
        </w:rPr>
        <w:t>m</w:t>
      </w:r>
      <w:r w:rsidR="00136E75">
        <w:rPr>
          <w:rFonts w:ascii="Times New Roman" w:hAnsi="Times New Roman" w:cs="Times New Roman"/>
          <w:sz w:val="20"/>
          <w:szCs w:val="24"/>
        </w:rPr>
        <w:t>.</w:t>
      </w:r>
    </w:p>
    <w:p w:rsidR="008C4787" w:rsidRPr="00711A96" w:rsidRDefault="008C4787" w:rsidP="00711A96">
      <w:pPr>
        <w:snapToGrid w:val="0"/>
        <w:spacing w:after="0" w:line="240" w:lineRule="auto"/>
        <w:jc w:val="both"/>
        <w:rPr>
          <w:rFonts w:ascii="Times New Roman" w:hAnsi="Times New Roman" w:cs="Times New Roman"/>
          <w:sz w:val="20"/>
          <w:szCs w:val="24"/>
        </w:rPr>
      </w:pPr>
      <w:proofErr w:type="spellStart"/>
      <w:r w:rsidRPr="00711A96">
        <w:rPr>
          <w:rStyle w:val="desc1"/>
          <w:rFonts w:ascii="Times New Roman" w:hAnsi="Times New Roman" w:cs="Times New Roman"/>
          <w:b/>
          <w:sz w:val="20"/>
          <w:szCs w:val="24"/>
        </w:rPr>
        <w:t>Siddharamet</w:t>
      </w:r>
      <w:proofErr w:type="spellEnd"/>
      <w:r w:rsidRPr="00711A96">
        <w:rPr>
          <w:rStyle w:val="desc1"/>
          <w:rFonts w:ascii="Times New Roman" w:hAnsi="Times New Roman" w:cs="Times New Roman"/>
          <w:b/>
          <w:sz w:val="20"/>
          <w:szCs w:val="24"/>
        </w:rPr>
        <w:t>, al. (2011)</w:t>
      </w:r>
      <w:r w:rsidRPr="00711A96">
        <w:rPr>
          <w:rStyle w:val="desc1"/>
          <w:rFonts w:ascii="Times New Roman" w:hAnsi="Times New Roman" w:cs="Times New Roman"/>
          <w:sz w:val="20"/>
          <w:szCs w:val="24"/>
        </w:rPr>
        <w:t xml:space="preserve"> studied</w:t>
      </w:r>
      <w:r w:rsidRPr="00711A96">
        <w:rPr>
          <w:rFonts w:ascii="Times New Roman" w:hAnsi="Times New Roman" w:cs="Times New Roman"/>
          <w:sz w:val="20"/>
          <w:szCs w:val="24"/>
        </w:rPr>
        <w:t xml:space="preserve"> anaemia among ado</w:t>
      </w:r>
      <w:r w:rsidR="00AD40AD" w:rsidRPr="00711A96">
        <w:rPr>
          <w:rFonts w:ascii="Times New Roman" w:hAnsi="Times New Roman" w:cs="Times New Roman"/>
          <w:sz w:val="20"/>
          <w:szCs w:val="24"/>
        </w:rPr>
        <w:t>lescent girls in rural area of H</w:t>
      </w:r>
      <w:r w:rsidRPr="00711A96">
        <w:rPr>
          <w:rFonts w:ascii="Times New Roman" w:hAnsi="Times New Roman" w:cs="Times New Roman"/>
          <w:sz w:val="20"/>
          <w:szCs w:val="24"/>
        </w:rPr>
        <w:t xml:space="preserve">assan district, south </w:t>
      </w:r>
      <w:r w:rsidR="00AD40AD" w:rsidRPr="00711A96">
        <w:rPr>
          <w:rFonts w:ascii="Times New Roman" w:hAnsi="Times New Roman" w:cs="Times New Roman"/>
          <w:sz w:val="20"/>
          <w:szCs w:val="24"/>
        </w:rPr>
        <w:t>India</w:t>
      </w:r>
      <w:r w:rsidRPr="00711A96">
        <w:rPr>
          <w:rFonts w:ascii="Times New Roman" w:hAnsi="Times New Roman" w:cs="Times New Roman"/>
          <w:sz w:val="20"/>
          <w:szCs w:val="24"/>
        </w:rPr>
        <w:t xml:space="preserve"> To estimate the prevalence of an</w:t>
      </w:r>
      <w:r w:rsidR="00AD40AD" w:rsidRPr="00711A96">
        <w:rPr>
          <w:rFonts w:ascii="Times New Roman" w:hAnsi="Times New Roman" w:cs="Times New Roman"/>
          <w:sz w:val="20"/>
          <w:szCs w:val="24"/>
        </w:rPr>
        <w:t>a</w:t>
      </w:r>
      <w:r w:rsidRPr="00711A96">
        <w:rPr>
          <w:rFonts w:ascii="Times New Roman" w:hAnsi="Times New Roman" w:cs="Times New Roman"/>
          <w:sz w:val="20"/>
          <w:szCs w:val="24"/>
        </w:rPr>
        <w:t>emia among adolescent girls and to study the socio-demographic factors associated with an</w:t>
      </w:r>
      <w:r w:rsidR="00AD40AD" w:rsidRPr="00711A96">
        <w:rPr>
          <w:rFonts w:ascii="Times New Roman" w:hAnsi="Times New Roman" w:cs="Times New Roman"/>
          <w:sz w:val="20"/>
          <w:szCs w:val="24"/>
        </w:rPr>
        <w:t>a</w:t>
      </w:r>
      <w:r w:rsidRPr="00711A96">
        <w:rPr>
          <w:rFonts w:ascii="Times New Roman" w:hAnsi="Times New Roman" w:cs="Times New Roman"/>
          <w:sz w:val="20"/>
          <w:szCs w:val="24"/>
        </w:rPr>
        <w:t>emia. Materials and methods: A cross sectional survey was cond</w:t>
      </w:r>
      <w:r w:rsidR="00AD40AD" w:rsidRPr="00711A96">
        <w:rPr>
          <w:rFonts w:ascii="Times New Roman" w:hAnsi="Times New Roman" w:cs="Times New Roman"/>
          <w:sz w:val="20"/>
          <w:szCs w:val="24"/>
        </w:rPr>
        <w:t xml:space="preserve">ucted in selected </w:t>
      </w:r>
      <w:proofErr w:type="spellStart"/>
      <w:r w:rsidR="00AD40AD" w:rsidRPr="00711A96">
        <w:rPr>
          <w:rFonts w:ascii="Times New Roman" w:hAnsi="Times New Roman" w:cs="Times New Roman"/>
          <w:sz w:val="20"/>
          <w:szCs w:val="24"/>
        </w:rPr>
        <w:t>a</w:t>
      </w:r>
      <w:r w:rsidRPr="00711A96">
        <w:rPr>
          <w:rFonts w:ascii="Times New Roman" w:hAnsi="Times New Roman" w:cs="Times New Roman"/>
          <w:sz w:val="20"/>
          <w:szCs w:val="24"/>
        </w:rPr>
        <w:t>nganwadi</w:t>
      </w:r>
      <w:proofErr w:type="spellEnd"/>
      <w:r w:rsidRPr="00711A96">
        <w:rPr>
          <w:rFonts w:ascii="Times New Roman" w:hAnsi="Times New Roman" w:cs="Times New Roman"/>
          <w:sz w:val="20"/>
          <w:szCs w:val="24"/>
        </w:rPr>
        <w:t xml:space="preserve"> centres of rural area of Hassan district. Three and Fourteen adolescent’s girls (10-19 yrs old) were included in the study. The study was conducted from February to April 2011 (3 moths)</w:t>
      </w:r>
      <w:r w:rsidR="00136E75" w:rsidRPr="00711A96">
        <w:rPr>
          <w:rFonts w:ascii="Times New Roman" w:hAnsi="Times New Roman" w:cs="Times New Roman"/>
          <w:sz w:val="20"/>
          <w:szCs w:val="24"/>
        </w:rPr>
        <w:t>.</w:t>
      </w:r>
      <w:r w:rsidR="00136E75">
        <w:rPr>
          <w:rFonts w:ascii="Times New Roman" w:hAnsi="Times New Roman" w:cs="Times New Roman"/>
          <w:sz w:val="20"/>
          <w:szCs w:val="24"/>
        </w:rPr>
        <w:t xml:space="preserve"> </w:t>
      </w:r>
      <w:r w:rsidR="00136E75" w:rsidRPr="00711A96">
        <w:rPr>
          <w:rFonts w:ascii="Times New Roman" w:hAnsi="Times New Roman" w:cs="Times New Roman"/>
          <w:sz w:val="20"/>
          <w:szCs w:val="24"/>
        </w:rPr>
        <w:t>D</w:t>
      </w:r>
      <w:r w:rsidRPr="00711A96">
        <w:rPr>
          <w:rFonts w:ascii="Times New Roman" w:hAnsi="Times New Roman" w:cs="Times New Roman"/>
          <w:sz w:val="20"/>
          <w:szCs w:val="24"/>
        </w:rPr>
        <w:t>ata analysis was done by using proportions and Chi-square test. Results: Prevalence of an</w:t>
      </w:r>
      <w:r w:rsidR="00AD40AD" w:rsidRPr="00711A96">
        <w:rPr>
          <w:rFonts w:ascii="Times New Roman" w:hAnsi="Times New Roman" w:cs="Times New Roman"/>
          <w:sz w:val="20"/>
          <w:szCs w:val="24"/>
        </w:rPr>
        <w:t>a</w:t>
      </w:r>
      <w:r w:rsidRPr="00711A96">
        <w:rPr>
          <w:rFonts w:ascii="Times New Roman" w:hAnsi="Times New Roman" w:cs="Times New Roman"/>
          <w:sz w:val="20"/>
          <w:szCs w:val="24"/>
        </w:rPr>
        <w:t>emia was found to be 45.2%. A statically significant association was found with iron deficiency an</w:t>
      </w:r>
      <w:r w:rsidR="00AD40AD" w:rsidRPr="00711A96">
        <w:rPr>
          <w:rFonts w:ascii="Times New Roman" w:hAnsi="Times New Roman" w:cs="Times New Roman"/>
          <w:sz w:val="20"/>
          <w:szCs w:val="24"/>
        </w:rPr>
        <w:t>a</w:t>
      </w:r>
      <w:r w:rsidRPr="00711A96">
        <w:rPr>
          <w:rFonts w:ascii="Times New Roman" w:hAnsi="Times New Roman" w:cs="Times New Roman"/>
          <w:sz w:val="20"/>
          <w:szCs w:val="24"/>
        </w:rPr>
        <w:t>emia, weight loss and an</w:t>
      </w:r>
      <w:r w:rsidR="00AD40AD" w:rsidRPr="00711A96">
        <w:rPr>
          <w:rFonts w:ascii="Times New Roman" w:hAnsi="Times New Roman" w:cs="Times New Roman"/>
          <w:sz w:val="20"/>
          <w:szCs w:val="24"/>
        </w:rPr>
        <w:t>a</w:t>
      </w:r>
      <w:r w:rsidRPr="00711A96">
        <w:rPr>
          <w:rFonts w:ascii="Times New Roman" w:hAnsi="Times New Roman" w:cs="Times New Roman"/>
          <w:sz w:val="20"/>
          <w:szCs w:val="24"/>
        </w:rPr>
        <w:t>emia, pallor and an</w:t>
      </w:r>
      <w:r w:rsidR="00AD40AD" w:rsidRPr="00711A96">
        <w:rPr>
          <w:rFonts w:ascii="Times New Roman" w:hAnsi="Times New Roman" w:cs="Times New Roman"/>
          <w:sz w:val="20"/>
          <w:szCs w:val="24"/>
        </w:rPr>
        <w:t>a</w:t>
      </w:r>
      <w:r w:rsidRPr="00711A96">
        <w:rPr>
          <w:rFonts w:ascii="Times New Roman" w:hAnsi="Times New Roman" w:cs="Times New Roman"/>
          <w:sz w:val="20"/>
          <w:szCs w:val="24"/>
        </w:rPr>
        <w:t>emia. In the present study it was seen that among the 45.2% of anaemic adolescent girls 40.1% had mild anaemia, 54.92% had moderate anaemia and 4.92% had severe anaemia. Conclusion: A high prevalence of an</w:t>
      </w:r>
      <w:r w:rsidR="00AD40AD" w:rsidRPr="00711A96">
        <w:rPr>
          <w:rFonts w:ascii="Times New Roman" w:hAnsi="Times New Roman" w:cs="Times New Roman"/>
          <w:sz w:val="20"/>
          <w:szCs w:val="24"/>
        </w:rPr>
        <w:t>a</w:t>
      </w:r>
      <w:r w:rsidRPr="00711A96">
        <w:rPr>
          <w:rFonts w:ascii="Times New Roman" w:hAnsi="Times New Roman" w:cs="Times New Roman"/>
          <w:sz w:val="20"/>
          <w:szCs w:val="24"/>
        </w:rPr>
        <w:t>emia among adolescent girls was found, which was higher in low economic strata. It was seen that an</w:t>
      </w:r>
      <w:r w:rsidR="00AD40AD" w:rsidRPr="00711A96">
        <w:rPr>
          <w:rFonts w:ascii="Times New Roman" w:hAnsi="Times New Roman" w:cs="Times New Roman"/>
          <w:sz w:val="20"/>
          <w:szCs w:val="24"/>
        </w:rPr>
        <w:t>a</w:t>
      </w:r>
      <w:r w:rsidRPr="00711A96">
        <w:rPr>
          <w:rFonts w:ascii="Times New Roman" w:hAnsi="Times New Roman" w:cs="Times New Roman"/>
          <w:sz w:val="20"/>
          <w:szCs w:val="24"/>
        </w:rPr>
        <w:t>emia affects overall nutritional status of adolescent girls.</w:t>
      </w:r>
    </w:p>
    <w:p w:rsidR="008C4787" w:rsidRPr="00711A96" w:rsidRDefault="003A2640" w:rsidP="00711A96">
      <w:pPr>
        <w:pStyle w:val="Heading1"/>
        <w:keepNext w:val="0"/>
        <w:keepLines w:val="0"/>
        <w:snapToGrid w:val="0"/>
        <w:spacing w:before="0" w:line="240" w:lineRule="auto"/>
        <w:jc w:val="both"/>
        <w:rPr>
          <w:rFonts w:ascii="Times New Roman" w:hAnsi="Times New Roman" w:cs="Times New Roman"/>
          <w:color w:val="auto"/>
          <w:sz w:val="20"/>
          <w:szCs w:val="24"/>
        </w:rPr>
      </w:pPr>
      <w:r w:rsidRPr="00711A96">
        <w:rPr>
          <w:rFonts w:ascii="Times New Roman" w:hAnsi="Times New Roman" w:cs="Times New Roman"/>
          <w:color w:val="auto"/>
          <w:sz w:val="20"/>
          <w:szCs w:val="24"/>
        </w:rPr>
        <w:t xml:space="preserve">Objectives </w:t>
      </w:r>
      <w:proofErr w:type="gramStart"/>
      <w:r w:rsidRPr="00711A96">
        <w:rPr>
          <w:rFonts w:ascii="Times New Roman" w:hAnsi="Times New Roman" w:cs="Times New Roman"/>
          <w:color w:val="auto"/>
          <w:sz w:val="20"/>
          <w:szCs w:val="24"/>
        </w:rPr>
        <w:t>Of</w:t>
      </w:r>
      <w:proofErr w:type="gramEnd"/>
      <w:r w:rsidRPr="00711A96">
        <w:rPr>
          <w:rFonts w:ascii="Times New Roman" w:hAnsi="Times New Roman" w:cs="Times New Roman"/>
          <w:color w:val="auto"/>
          <w:sz w:val="20"/>
          <w:szCs w:val="24"/>
        </w:rPr>
        <w:t xml:space="preserve"> The Study</w:t>
      </w:r>
    </w:p>
    <w:p w:rsidR="008C4787" w:rsidRPr="00711A96" w:rsidRDefault="008C4787" w:rsidP="00711A96">
      <w:pPr>
        <w:snapToGrid w:val="0"/>
        <w:spacing w:after="0" w:line="240" w:lineRule="auto"/>
        <w:ind w:firstLine="425"/>
        <w:jc w:val="both"/>
        <w:rPr>
          <w:rFonts w:ascii="Times New Roman" w:hAnsi="Times New Roman" w:cs="Times New Roman"/>
          <w:sz w:val="20"/>
          <w:szCs w:val="24"/>
        </w:rPr>
      </w:pPr>
      <w:r w:rsidRPr="00711A96">
        <w:rPr>
          <w:rFonts w:ascii="Times New Roman" w:hAnsi="Times New Roman" w:cs="Times New Roman"/>
          <w:sz w:val="20"/>
          <w:szCs w:val="24"/>
        </w:rPr>
        <w:t>The objectives of the study were</w:t>
      </w:r>
      <w:r w:rsidR="00E4332A" w:rsidRPr="00711A96">
        <w:rPr>
          <w:rFonts w:ascii="Times New Roman" w:hAnsi="Times New Roman" w:cs="Times New Roman"/>
          <w:sz w:val="20"/>
          <w:szCs w:val="24"/>
        </w:rPr>
        <w:t xml:space="preserve"> formulated</w:t>
      </w:r>
      <w:r w:rsidRPr="00711A96">
        <w:rPr>
          <w:rFonts w:ascii="Times New Roman" w:hAnsi="Times New Roman" w:cs="Times New Roman"/>
          <w:sz w:val="20"/>
          <w:szCs w:val="24"/>
        </w:rPr>
        <w:t xml:space="preserve"> as under:</w:t>
      </w:r>
    </w:p>
    <w:p w:rsidR="008C4787" w:rsidRPr="00711A96" w:rsidRDefault="008C4787" w:rsidP="00711A96">
      <w:pPr>
        <w:pStyle w:val="ListParagraph"/>
        <w:numPr>
          <w:ilvl w:val="0"/>
          <w:numId w:val="2"/>
        </w:numPr>
        <w:snapToGrid w:val="0"/>
        <w:spacing w:after="0" w:line="240" w:lineRule="auto"/>
        <w:ind w:left="0" w:firstLine="425"/>
        <w:jc w:val="both"/>
        <w:rPr>
          <w:rFonts w:ascii="Times New Roman" w:hAnsi="Times New Roman" w:cs="Times New Roman"/>
          <w:sz w:val="20"/>
          <w:szCs w:val="24"/>
        </w:rPr>
      </w:pPr>
      <w:r w:rsidRPr="00711A96">
        <w:rPr>
          <w:rFonts w:ascii="Times New Roman" w:hAnsi="Times New Roman" w:cs="Times New Roman"/>
          <w:sz w:val="20"/>
          <w:szCs w:val="24"/>
        </w:rPr>
        <w:t>To assess the prevalence of iron deficiency an</w:t>
      </w:r>
      <w:r w:rsidR="00E4332A" w:rsidRPr="00711A96">
        <w:rPr>
          <w:rFonts w:ascii="Times New Roman" w:hAnsi="Times New Roman" w:cs="Times New Roman"/>
          <w:sz w:val="20"/>
          <w:szCs w:val="24"/>
        </w:rPr>
        <w:t>a</w:t>
      </w:r>
      <w:r w:rsidRPr="00711A96">
        <w:rPr>
          <w:rFonts w:ascii="Times New Roman" w:hAnsi="Times New Roman" w:cs="Times New Roman"/>
          <w:sz w:val="20"/>
          <w:szCs w:val="24"/>
        </w:rPr>
        <w:t>emia among the sample group by the biochemical test.</w:t>
      </w:r>
    </w:p>
    <w:p w:rsidR="008C4787" w:rsidRPr="00711A96" w:rsidRDefault="008C4787" w:rsidP="00711A96">
      <w:pPr>
        <w:pStyle w:val="ListParagraph"/>
        <w:numPr>
          <w:ilvl w:val="0"/>
          <w:numId w:val="2"/>
        </w:numPr>
        <w:snapToGrid w:val="0"/>
        <w:spacing w:after="0" w:line="240" w:lineRule="auto"/>
        <w:ind w:left="0" w:firstLine="425"/>
        <w:jc w:val="both"/>
        <w:rPr>
          <w:rFonts w:ascii="Times New Roman" w:hAnsi="Times New Roman" w:cs="Times New Roman"/>
          <w:sz w:val="20"/>
          <w:szCs w:val="24"/>
        </w:rPr>
      </w:pPr>
      <w:r w:rsidRPr="00711A96">
        <w:rPr>
          <w:rFonts w:ascii="Times New Roman" w:hAnsi="Times New Roman" w:cs="Times New Roman"/>
          <w:sz w:val="20"/>
          <w:szCs w:val="24"/>
        </w:rPr>
        <w:t>To assess nutritional status of adolescent girls by anthropometric measurements.</w:t>
      </w:r>
    </w:p>
    <w:p w:rsidR="008C4787" w:rsidRPr="00711A96" w:rsidRDefault="008C4787" w:rsidP="00711A96">
      <w:pPr>
        <w:pStyle w:val="ListParagraph"/>
        <w:numPr>
          <w:ilvl w:val="0"/>
          <w:numId w:val="2"/>
        </w:numPr>
        <w:snapToGrid w:val="0"/>
        <w:spacing w:after="0" w:line="240" w:lineRule="auto"/>
        <w:ind w:left="0" w:firstLine="425"/>
        <w:jc w:val="both"/>
        <w:rPr>
          <w:rFonts w:ascii="Times New Roman" w:hAnsi="Times New Roman" w:cs="Times New Roman"/>
          <w:sz w:val="20"/>
          <w:szCs w:val="24"/>
        </w:rPr>
      </w:pPr>
      <w:r w:rsidRPr="00711A96">
        <w:rPr>
          <w:rFonts w:ascii="Times New Roman" w:hAnsi="Times New Roman" w:cs="Times New Roman"/>
          <w:sz w:val="20"/>
          <w:szCs w:val="24"/>
        </w:rPr>
        <w:lastRenderedPageBreak/>
        <w:t>To examine the clinical symptoms of the study sample their by assessing the various nutritional deficiencies.</w:t>
      </w:r>
    </w:p>
    <w:p w:rsidR="00AD40AD" w:rsidRPr="00711A96" w:rsidRDefault="003A2640" w:rsidP="00711A96">
      <w:pPr>
        <w:pStyle w:val="Heading1"/>
        <w:keepNext w:val="0"/>
        <w:keepLines w:val="0"/>
        <w:snapToGrid w:val="0"/>
        <w:spacing w:before="0" w:line="240" w:lineRule="auto"/>
        <w:jc w:val="both"/>
        <w:rPr>
          <w:rFonts w:ascii="Times New Roman" w:hAnsi="Times New Roman" w:cs="Times New Roman"/>
          <w:color w:val="auto"/>
          <w:sz w:val="20"/>
          <w:szCs w:val="24"/>
        </w:rPr>
      </w:pPr>
      <w:r w:rsidRPr="00711A96">
        <w:rPr>
          <w:rFonts w:ascii="Times New Roman" w:hAnsi="Times New Roman" w:cs="Times New Roman"/>
          <w:color w:val="auto"/>
          <w:sz w:val="20"/>
          <w:szCs w:val="24"/>
        </w:rPr>
        <w:t>Methodology</w:t>
      </w:r>
    </w:p>
    <w:p w:rsidR="00AD40AD" w:rsidRPr="00711A96" w:rsidRDefault="00AD40AD" w:rsidP="00711A96">
      <w:pPr>
        <w:snapToGrid w:val="0"/>
        <w:spacing w:after="0" w:line="240" w:lineRule="auto"/>
        <w:jc w:val="both"/>
        <w:rPr>
          <w:rFonts w:ascii="Times New Roman" w:hAnsi="Times New Roman" w:cs="Times New Roman"/>
          <w:b/>
          <w:sz w:val="20"/>
          <w:szCs w:val="24"/>
          <w:lang w:val="en-US"/>
        </w:rPr>
      </w:pPr>
      <w:r w:rsidRPr="00711A96">
        <w:rPr>
          <w:rFonts w:ascii="Times New Roman" w:hAnsi="Times New Roman" w:cs="Times New Roman"/>
          <w:b/>
          <w:sz w:val="20"/>
          <w:szCs w:val="24"/>
          <w:lang w:val="en-US"/>
        </w:rPr>
        <w:t>Method</w:t>
      </w:r>
    </w:p>
    <w:p w:rsidR="00AD40AD" w:rsidRPr="00711A96" w:rsidRDefault="00AD40AD" w:rsidP="00711A96">
      <w:pPr>
        <w:snapToGrid w:val="0"/>
        <w:spacing w:after="0" w:line="240" w:lineRule="auto"/>
        <w:ind w:firstLine="425"/>
        <w:jc w:val="both"/>
        <w:rPr>
          <w:rFonts w:ascii="Times New Roman" w:hAnsi="Times New Roman" w:cs="Times New Roman"/>
          <w:sz w:val="20"/>
          <w:szCs w:val="24"/>
          <w:lang w:val="en-US"/>
        </w:rPr>
      </w:pPr>
      <w:r w:rsidRPr="00711A96">
        <w:rPr>
          <w:rFonts w:ascii="Times New Roman" w:hAnsi="Times New Roman" w:cs="Times New Roman"/>
          <w:sz w:val="20"/>
          <w:szCs w:val="24"/>
          <w:lang w:val="en-US"/>
        </w:rPr>
        <w:t>A</w:t>
      </w:r>
      <w:r w:rsidR="00136E75">
        <w:rPr>
          <w:rFonts w:ascii="Times New Roman" w:hAnsi="Times New Roman" w:cs="Times New Roman"/>
          <w:sz w:val="20"/>
          <w:szCs w:val="24"/>
          <w:lang w:val="en-US"/>
        </w:rPr>
        <w:t xml:space="preserve"> </w:t>
      </w:r>
      <w:r w:rsidRPr="00711A96">
        <w:rPr>
          <w:rFonts w:ascii="Times New Roman" w:hAnsi="Times New Roman" w:cs="Times New Roman"/>
          <w:sz w:val="20"/>
          <w:szCs w:val="24"/>
          <w:lang w:val="en-US"/>
        </w:rPr>
        <w:t xml:space="preserve">Descriptive survey method was followed for conducting the present study the present study on adolescent girls of district </w:t>
      </w:r>
      <w:proofErr w:type="spellStart"/>
      <w:r w:rsidRPr="00711A96">
        <w:rPr>
          <w:rFonts w:ascii="Times New Roman" w:hAnsi="Times New Roman" w:cs="Times New Roman"/>
          <w:sz w:val="20"/>
          <w:szCs w:val="24"/>
          <w:lang w:val="en-US"/>
        </w:rPr>
        <w:t>pulwama</w:t>
      </w:r>
      <w:proofErr w:type="spellEnd"/>
      <w:r w:rsidRPr="00711A96">
        <w:rPr>
          <w:rFonts w:ascii="Times New Roman" w:hAnsi="Times New Roman" w:cs="Times New Roman"/>
          <w:sz w:val="20"/>
          <w:szCs w:val="24"/>
          <w:lang w:val="en-US"/>
        </w:rPr>
        <w:t xml:space="preserve"> age group 12- 18 years is a comparative study among </w:t>
      </w:r>
      <w:proofErr w:type="spellStart"/>
      <w:r w:rsidRPr="00711A96">
        <w:rPr>
          <w:rFonts w:ascii="Times New Roman" w:hAnsi="Times New Roman" w:cs="Times New Roman"/>
          <w:sz w:val="20"/>
          <w:szCs w:val="24"/>
          <w:lang w:val="en-US"/>
        </w:rPr>
        <w:t>Govt</w:t>
      </w:r>
      <w:proofErr w:type="spellEnd"/>
      <w:r w:rsidRPr="00711A96">
        <w:rPr>
          <w:rFonts w:ascii="Times New Roman" w:hAnsi="Times New Roman" w:cs="Times New Roman"/>
          <w:sz w:val="20"/>
          <w:szCs w:val="24"/>
          <w:lang w:val="en-US"/>
        </w:rPr>
        <w:t xml:space="preserve"> and</w:t>
      </w:r>
      <w:r w:rsidR="00136E75">
        <w:rPr>
          <w:rFonts w:ascii="Times New Roman" w:hAnsi="Times New Roman" w:cs="Times New Roman"/>
          <w:sz w:val="20"/>
          <w:szCs w:val="24"/>
          <w:lang w:val="en-US"/>
        </w:rPr>
        <w:t xml:space="preserve"> </w:t>
      </w:r>
      <w:r w:rsidRPr="00711A96">
        <w:rPr>
          <w:rFonts w:ascii="Times New Roman" w:hAnsi="Times New Roman" w:cs="Times New Roman"/>
          <w:sz w:val="20"/>
          <w:szCs w:val="24"/>
          <w:lang w:val="en-US"/>
        </w:rPr>
        <w:t>Private school girls</w:t>
      </w:r>
      <w:r w:rsidR="00136E75">
        <w:rPr>
          <w:rFonts w:ascii="Times New Roman" w:hAnsi="Times New Roman" w:cs="Times New Roman"/>
          <w:sz w:val="20"/>
          <w:szCs w:val="24"/>
          <w:lang w:val="en-US"/>
        </w:rPr>
        <w:t xml:space="preserve"> </w:t>
      </w:r>
      <w:r w:rsidRPr="00711A96">
        <w:rPr>
          <w:rFonts w:ascii="Times New Roman" w:hAnsi="Times New Roman" w:cs="Times New Roman"/>
          <w:sz w:val="20"/>
          <w:szCs w:val="24"/>
          <w:lang w:val="en-US"/>
        </w:rPr>
        <w:t>the random sampling was used to collect the information from the study sample..</w:t>
      </w:r>
    </w:p>
    <w:p w:rsidR="00AD40AD" w:rsidRPr="00711A96" w:rsidRDefault="00AD40AD" w:rsidP="00711A96">
      <w:pPr>
        <w:snapToGrid w:val="0"/>
        <w:spacing w:after="0" w:line="240" w:lineRule="auto"/>
        <w:jc w:val="both"/>
        <w:rPr>
          <w:rFonts w:ascii="Times New Roman" w:hAnsi="Times New Roman" w:cs="Times New Roman"/>
          <w:b/>
          <w:sz w:val="20"/>
          <w:szCs w:val="24"/>
        </w:rPr>
      </w:pPr>
      <w:r w:rsidRPr="00711A96">
        <w:rPr>
          <w:rFonts w:ascii="Times New Roman" w:hAnsi="Times New Roman" w:cs="Times New Roman"/>
          <w:b/>
          <w:sz w:val="20"/>
          <w:szCs w:val="24"/>
        </w:rPr>
        <w:t>Sample</w:t>
      </w:r>
    </w:p>
    <w:p w:rsidR="00AD40AD" w:rsidRPr="00711A96" w:rsidRDefault="00E4332A" w:rsidP="00711A96">
      <w:pPr>
        <w:snapToGrid w:val="0"/>
        <w:spacing w:after="0" w:line="240" w:lineRule="auto"/>
        <w:ind w:firstLine="425"/>
        <w:jc w:val="both"/>
        <w:rPr>
          <w:rFonts w:ascii="Times New Roman" w:hAnsi="Times New Roman" w:cs="Times New Roman"/>
          <w:sz w:val="20"/>
          <w:szCs w:val="24"/>
        </w:rPr>
      </w:pPr>
      <w:r w:rsidRPr="00711A96">
        <w:rPr>
          <w:rFonts w:ascii="Times New Roman" w:hAnsi="Times New Roman" w:cs="Times New Roman"/>
          <w:sz w:val="20"/>
          <w:szCs w:val="24"/>
        </w:rPr>
        <w:t>Purposive random</w:t>
      </w:r>
      <w:r w:rsidR="00AD40AD" w:rsidRPr="00711A96">
        <w:rPr>
          <w:rFonts w:ascii="Times New Roman" w:hAnsi="Times New Roman" w:cs="Times New Roman"/>
          <w:sz w:val="20"/>
          <w:szCs w:val="24"/>
        </w:rPr>
        <w:t xml:space="preserve"> sampling method</w:t>
      </w:r>
      <w:r w:rsidRPr="00711A96">
        <w:rPr>
          <w:rFonts w:ascii="Times New Roman" w:hAnsi="Times New Roman" w:cs="Times New Roman"/>
          <w:sz w:val="20"/>
          <w:szCs w:val="24"/>
        </w:rPr>
        <w:t xml:space="preserve"> was used to select schools, where</w:t>
      </w:r>
      <w:r w:rsidR="00AD40AD" w:rsidRPr="00711A96">
        <w:rPr>
          <w:rFonts w:ascii="Times New Roman" w:hAnsi="Times New Roman" w:cs="Times New Roman"/>
          <w:sz w:val="20"/>
          <w:szCs w:val="24"/>
        </w:rPr>
        <w:t xml:space="preserve"> sample was obtained</w:t>
      </w:r>
      <w:r w:rsidR="00136E75" w:rsidRPr="00711A96">
        <w:rPr>
          <w:rFonts w:ascii="Times New Roman" w:hAnsi="Times New Roman" w:cs="Times New Roman"/>
          <w:sz w:val="20"/>
          <w:szCs w:val="24"/>
        </w:rPr>
        <w:t>.</w:t>
      </w:r>
      <w:r w:rsidR="00136E75">
        <w:rPr>
          <w:rFonts w:ascii="Times New Roman" w:hAnsi="Times New Roman" w:cs="Times New Roman"/>
          <w:sz w:val="20"/>
          <w:szCs w:val="24"/>
        </w:rPr>
        <w:t xml:space="preserve"> </w:t>
      </w:r>
      <w:proofErr w:type="gramStart"/>
      <w:r w:rsidR="00136E75" w:rsidRPr="00711A96">
        <w:rPr>
          <w:rFonts w:ascii="Times New Roman" w:hAnsi="Times New Roman" w:cs="Times New Roman"/>
          <w:sz w:val="20"/>
          <w:szCs w:val="24"/>
        </w:rPr>
        <w:t>i</w:t>
      </w:r>
      <w:r w:rsidR="00AD40AD" w:rsidRPr="00711A96">
        <w:rPr>
          <w:rFonts w:ascii="Times New Roman" w:hAnsi="Times New Roman" w:cs="Times New Roman"/>
          <w:sz w:val="20"/>
          <w:szCs w:val="24"/>
        </w:rPr>
        <w:t>t</w:t>
      </w:r>
      <w:proofErr w:type="gramEnd"/>
      <w:r w:rsidR="00AD40AD" w:rsidRPr="00711A96">
        <w:rPr>
          <w:rFonts w:ascii="Times New Roman" w:hAnsi="Times New Roman" w:cs="Times New Roman"/>
          <w:sz w:val="20"/>
          <w:szCs w:val="24"/>
        </w:rPr>
        <w:t xml:space="preserve"> was ensure</w:t>
      </w:r>
      <w:r w:rsidRPr="00711A96">
        <w:rPr>
          <w:rFonts w:ascii="Times New Roman" w:hAnsi="Times New Roman" w:cs="Times New Roman"/>
          <w:sz w:val="20"/>
          <w:szCs w:val="24"/>
        </w:rPr>
        <w:t xml:space="preserve"> that</w:t>
      </w:r>
      <w:r w:rsidR="00AD40AD" w:rsidRPr="00711A96">
        <w:rPr>
          <w:rFonts w:ascii="Times New Roman" w:hAnsi="Times New Roman" w:cs="Times New Roman"/>
          <w:sz w:val="20"/>
          <w:szCs w:val="24"/>
        </w:rPr>
        <w:t xml:space="preserve"> schools were only meant for girls. The sample for the study consisted of 60 adolescent girls from both Govt and Private schools of District </w:t>
      </w:r>
      <w:proofErr w:type="spellStart"/>
      <w:r w:rsidR="00AD40AD" w:rsidRPr="00711A96">
        <w:rPr>
          <w:rFonts w:ascii="Times New Roman" w:hAnsi="Times New Roman" w:cs="Times New Roman"/>
          <w:sz w:val="20"/>
          <w:szCs w:val="24"/>
        </w:rPr>
        <w:t>pulwama</w:t>
      </w:r>
      <w:proofErr w:type="spellEnd"/>
      <w:r w:rsidR="00AD40AD" w:rsidRPr="00711A96">
        <w:rPr>
          <w:rFonts w:ascii="Times New Roman" w:hAnsi="Times New Roman" w:cs="Times New Roman"/>
          <w:sz w:val="20"/>
          <w:szCs w:val="24"/>
        </w:rPr>
        <w:t>.</w:t>
      </w:r>
    </w:p>
    <w:p w:rsidR="00AD40AD" w:rsidRPr="00711A96" w:rsidRDefault="00AD40AD" w:rsidP="00711A96">
      <w:pPr>
        <w:snapToGrid w:val="0"/>
        <w:spacing w:after="0" w:line="240" w:lineRule="auto"/>
        <w:jc w:val="both"/>
        <w:rPr>
          <w:rFonts w:ascii="Times New Roman" w:hAnsi="Times New Roman" w:cs="Times New Roman"/>
          <w:b/>
          <w:sz w:val="20"/>
          <w:szCs w:val="24"/>
        </w:rPr>
      </w:pPr>
      <w:r w:rsidRPr="00711A96">
        <w:rPr>
          <w:rFonts w:ascii="Times New Roman" w:hAnsi="Times New Roman" w:cs="Times New Roman"/>
          <w:b/>
          <w:sz w:val="20"/>
          <w:szCs w:val="24"/>
        </w:rPr>
        <w:t>Tools used</w:t>
      </w:r>
    </w:p>
    <w:p w:rsidR="00AD40AD" w:rsidRPr="00711A96" w:rsidRDefault="00AD40AD" w:rsidP="00711A96">
      <w:pPr>
        <w:snapToGrid w:val="0"/>
        <w:spacing w:after="0" w:line="240" w:lineRule="auto"/>
        <w:ind w:firstLine="425"/>
        <w:jc w:val="both"/>
        <w:rPr>
          <w:rFonts w:ascii="Times New Roman" w:hAnsi="Times New Roman" w:cs="Times New Roman"/>
          <w:sz w:val="20"/>
          <w:szCs w:val="24"/>
        </w:rPr>
      </w:pPr>
      <w:r w:rsidRPr="00711A96">
        <w:rPr>
          <w:rFonts w:ascii="Times New Roman" w:hAnsi="Times New Roman" w:cs="Times New Roman"/>
          <w:sz w:val="20"/>
          <w:szCs w:val="24"/>
        </w:rPr>
        <w:t>Self- constructed questionnaire were used to collect the data. In designing the questions the simple language was used</w:t>
      </w:r>
      <w:r w:rsidR="00136E75" w:rsidRPr="00711A96">
        <w:rPr>
          <w:rFonts w:ascii="Times New Roman" w:hAnsi="Times New Roman" w:cs="Times New Roman"/>
          <w:sz w:val="20"/>
          <w:szCs w:val="24"/>
        </w:rPr>
        <w:t>.</w:t>
      </w:r>
      <w:r w:rsidR="00136E75">
        <w:rPr>
          <w:rFonts w:ascii="Times New Roman" w:hAnsi="Times New Roman" w:cs="Times New Roman"/>
          <w:sz w:val="20"/>
          <w:szCs w:val="24"/>
        </w:rPr>
        <w:t xml:space="preserve"> </w:t>
      </w:r>
      <w:r w:rsidR="00136E75" w:rsidRPr="00711A96">
        <w:rPr>
          <w:rFonts w:ascii="Times New Roman" w:hAnsi="Times New Roman" w:cs="Times New Roman"/>
          <w:sz w:val="20"/>
          <w:szCs w:val="24"/>
        </w:rPr>
        <w:t>T</w:t>
      </w:r>
      <w:r w:rsidRPr="00711A96">
        <w:rPr>
          <w:rFonts w:ascii="Times New Roman" w:hAnsi="Times New Roman" w:cs="Times New Roman"/>
          <w:sz w:val="20"/>
          <w:szCs w:val="24"/>
        </w:rPr>
        <w:t>he questions included various sections; like Anthropometric data, dietary information, socio demographic characterises.</w:t>
      </w:r>
    </w:p>
    <w:p w:rsidR="00AD40AD" w:rsidRPr="00711A96" w:rsidRDefault="00AD40AD" w:rsidP="00711A96">
      <w:pPr>
        <w:snapToGrid w:val="0"/>
        <w:spacing w:after="0" w:line="240" w:lineRule="auto"/>
        <w:ind w:firstLine="425"/>
        <w:jc w:val="both"/>
        <w:rPr>
          <w:rFonts w:ascii="Times New Roman" w:hAnsi="Times New Roman" w:cs="Times New Roman"/>
          <w:sz w:val="20"/>
          <w:szCs w:val="24"/>
        </w:rPr>
      </w:pPr>
      <w:r w:rsidRPr="00711A96">
        <w:rPr>
          <w:rFonts w:ascii="Times New Roman" w:hAnsi="Times New Roman" w:cs="Times New Roman"/>
          <w:sz w:val="20"/>
          <w:szCs w:val="24"/>
        </w:rPr>
        <w:t xml:space="preserve">Anthropometric data: These measurements were used to assess the physical development of adolescent girls. Various </w:t>
      </w:r>
      <w:r w:rsidR="00E4332A" w:rsidRPr="00711A96">
        <w:rPr>
          <w:rFonts w:ascii="Times New Roman" w:hAnsi="Times New Roman" w:cs="Times New Roman"/>
          <w:sz w:val="20"/>
          <w:szCs w:val="24"/>
        </w:rPr>
        <w:t>anthropometric</w:t>
      </w:r>
      <w:r w:rsidRPr="00711A96">
        <w:rPr>
          <w:rFonts w:ascii="Times New Roman" w:hAnsi="Times New Roman" w:cs="Times New Roman"/>
          <w:sz w:val="20"/>
          <w:szCs w:val="24"/>
        </w:rPr>
        <w:t xml:space="preserve"> measurements were used like height, weight and body mass index.</w:t>
      </w:r>
    </w:p>
    <w:p w:rsidR="00AD40AD" w:rsidRPr="00711A96" w:rsidRDefault="00E4332A" w:rsidP="00711A96">
      <w:pPr>
        <w:snapToGrid w:val="0"/>
        <w:spacing w:after="0" w:line="240" w:lineRule="auto"/>
        <w:jc w:val="both"/>
        <w:rPr>
          <w:rFonts w:ascii="Times New Roman" w:hAnsi="Times New Roman" w:cs="Times New Roman"/>
          <w:sz w:val="20"/>
          <w:szCs w:val="24"/>
        </w:rPr>
      </w:pPr>
      <w:r w:rsidRPr="00711A96">
        <w:rPr>
          <w:rFonts w:ascii="Times New Roman" w:hAnsi="Times New Roman" w:cs="Times New Roman"/>
          <w:b/>
          <w:sz w:val="20"/>
          <w:szCs w:val="24"/>
        </w:rPr>
        <w:t>Height</w:t>
      </w:r>
      <w:r w:rsidR="00AD40AD" w:rsidRPr="00711A96">
        <w:rPr>
          <w:rFonts w:ascii="Times New Roman" w:hAnsi="Times New Roman" w:cs="Times New Roman"/>
          <w:sz w:val="20"/>
          <w:szCs w:val="24"/>
        </w:rPr>
        <w:t>: Height was measured with the help of non stretch tape which was fixed to flat wall.</w:t>
      </w:r>
    </w:p>
    <w:p w:rsidR="00AD40AD" w:rsidRPr="00711A96" w:rsidRDefault="00AD40AD" w:rsidP="00711A96">
      <w:pPr>
        <w:snapToGrid w:val="0"/>
        <w:spacing w:after="0" w:line="240" w:lineRule="auto"/>
        <w:jc w:val="both"/>
        <w:rPr>
          <w:rFonts w:ascii="Times New Roman" w:hAnsi="Times New Roman" w:cs="Times New Roman"/>
          <w:sz w:val="20"/>
          <w:szCs w:val="24"/>
        </w:rPr>
      </w:pPr>
      <w:r w:rsidRPr="00711A96">
        <w:rPr>
          <w:rFonts w:ascii="Times New Roman" w:hAnsi="Times New Roman" w:cs="Times New Roman"/>
          <w:b/>
          <w:sz w:val="20"/>
          <w:szCs w:val="24"/>
        </w:rPr>
        <w:t>Weight</w:t>
      </w:r>
      <w:r w:rsidRPr="00711A96">
        <w:rPr>
          <w:rFonts w:ascii="Times New Roman" w:hAnsi="Times New Roman" w:cs="Times New Roman"/>
          <w:sz w:val="20"/>
          <w:szCs w:val="24"/>
        </w:rPr>
        <w:t>: The weight of subjects was measured with the help of digital weighing machine. The subjects were weighed with minimum clothing.</w:t>
      </w:r>
    </w:p>
    <w:p w:rsidR="00AD40AD" w:rsidRPr="00711A96" w:rsidRDefault="00AD40AD" w:rsidP="00711A96">
      <w:pPr>
        <w:snapToGrid w:val="0"/>
        <w:spacing w:after="0" w:line="240" w:lineRule="auto"/>
        <w:jc w:val="both"/>
        <w:rPr>
          <w:rFonts w:ascii="Times New Roman" w:hAnsi="Times New Roman" w:cs="Times New Roman"/>
          <w:sz w:val="20"/>
          <w:szCs w:val="24"/>
        </w:rPr>
      </w:pPr>
      <w:r w:rsidRPr="00711A96">
        <w:rPr>
          <w:rFonts w:ascii="Times New Roman" w:hAnsi="Times New Roman" w:cs="Times New Roman"/>
          <w:b/>
          <w:sz w:val="20"/>
          <w:szCs w:val="24"/>
        </w:rPr>
        <w:t>Body mass index</w:t>
      </w:r>
      <w:r w:rsidRPr="00711A96">
        <w:rPr>
          <w:rFonts w:ascii="Times New Roman" w:hAnsi="Times New Roman" w:cs="Times New Roman"/>
          <w:sz w:val="20"/>
          <w:szCs w:val="24"/>
        </w:rPr>
        <w:t>: It was calculated by dividing weight in Kg by square height in meters.</w:t>
      </w:r>
    </w:p>
    <w:p w:rsidR="00AD40AD" w:rsidRPr="00711A96" w:rsidRDefault="00AD40AD" w:rsidP="00711A96">
      <w:pPr>
        <w:snapToGrid w:val="0"/>
        <w:spacing w:after="0" w:line="240" w:lineRule="auto"/>
        <w:ind w:firstLine="425"/>
        <w:jc w:val="both"/>
        <w:rPr>
          <w:rFonts w:ascii="Times New Roman" w:hAnsi="Times New Roman" w:cs="Times New Roman"/>
          <w:sz w:val="20"/>
          <w:szCs w:val="24"/>
        </w:rPr>
      </w:pPr>
      <w:r w:rsidRPr="00711A96">
        <w:rPr>
          <w:rFonts w:ascii="Times New Roman" w:hAnsi="Times New Roman" w:cs="Times New Roman"/>
          <w:sz w:val="20"/>
          <w:szCs w:val="24"/>
        </w:rPr>
        <w:t>BMI= Weight (Kg)</w:t>
      </w:r>
    </w:p>
    <w:p w:rsidR="00AD40AD" w:rsidRPr="00711A96" w:rsidRDefault="00AD40AD" w:rsidP="00711A96">
      <w:pPr>
        <w:snapToGrid w:val="0"/>
        <w:spacing w:after="0" w:line="240" w:lineRule="auto"/>
        <w:ind w:firstLine="425"/>
        <w:jc w:val="both"/>
        <w:rPr>
          <w:rFonts w:ascii="Times New Roman" w:hAnsi="Times New Roman" w:cs="Times New Roman"/>
          <w:sz w:val="20"/>
          <w:szCs w:val="24"/>
        </w:rPr>
      </w:pPr>
      <w:r w:rsidRPr="00711A96">
        <w:rPr>
          <w:rFonts w:ascii="Times New Roman" w:hAnsi="Times New Roman" w:cs="Times New Roman"/>
          <w:sz w:val="20"/>
          <w:szCs w:val="24"/>
        </w:rPr>
        <w:t>Height</w:t>
      </w:r>
      <w:r w:rsidRPr="00711A96">
        <w:rPr>
          <w:rFonts w:ascii="Times New Roman" w:hAnsi="Times New Roman" w:cs="Times New Roman"/>
          <w:sz w:val="20"/>
          <w:szCs w:val="24"/>
          <w:vertAlign w:val="superscript"/>
        </w:rPr>
        <w:t>2</w:t>
      </w:r>
      <w:r w:rsidRPr="00711A96">
        <w:rPr>
          <w:rFonts w:ascii="Times New Roman" w:hAnsi="Times New Roman" w:cs="Times New Roman"/>
          <w:sz w:val="20"/>
          <w:szCs w:val="24"/>
        </w:rPr>
        <w:t xml:space="preserve"> (m)</w:t>
      </w:r>
    </w:p>
    <w:p w:rsidR="00AD40AD" w:rsidRPr="00711A96" w:rsidRDefault="00AD40AD" w:rsidP="00711A96">
      <w:pPr>
        <w:snapToGrid w:val="0"/>
        <w:spacing w:after="0" w:line="240" w:lineRule="auto"/>
        <w:jc w:val="both"/>
        <w:rPr>
          <w:rFonts w:ascii="Times New Roman" w:hAnsi="Times New Roman" w:cs="Times New Roman"/>
          <w:b/>
          <w:sz w:val="20"/>
          <w:szCs w:val="24"/>
        </w:rPr>
      </w:pPr>
      <w:r w:rsidRPr="00711A96">
        <w:rPr>
          <w:rFonts w:ascii="Times New Roman" w:hAnsi="Times New Roman" w:cs="Times New Roman"/>
          <w:b/>
          <w:sz w:val="20"/>
          <w:szCs w:val="24"/>
        </w:rPr>
        <w:t>Statistical treatment</w:t>
      </w:r>
    </w:p>
    <w:p w:rsidR="00431B4C" w:rsidRDefault="00AD40AD" w:rsidP="00431B4C">
      <w:pPr>
        <w:snapToGrid w:val="0"/>
        <w:spacing w:after="0" w:line="240" w:lineRule="auto"/>
        <w:ind w:firstLine="425"/>
        <w:jc w:val="both"/>
        <w:rPr>
          <w:rFonts w:ascii="Times New Roman" w:hAnsi="Times New Roman" w:cs="Times New Roman"/>
          <w:b/>
          <w:sz w:val="20"/>
          <w:szCs w:val="24"/>
        </w:rPr>
      </w:pPr>
      <w:r w:rsidRPr="00711A96">
        <w:rPr>
          <w:rFonts w:ascii="Times New Roman" w:hAnsi="Times New Roman" w:cs="Times New Roman"/>
          <w:sz w:val="20"/>
          <w:szCs w:val="24"/>
        </w:rPr>
        <w:t>To fulfil the objectives of to study, % statistics was use</w:t>
      </w:r>
      <w:r w:rsidR="00136E75" w:rsidRPr="00711A96">
        <w:rPr>
          <w:rFonts w:ascii="Times New Roman" w:hAnsi="Times New Roman" w:cs="Times New Roman"/>
          <w:sz w:val="20"/>
          <w:szCs w:val="24"/>
        </w:rPr>
        <w:t>d</w:t>
      </w:r>
      <w:r w:rsidR="00136E75">
        <w:rPr>
          <w:rFonts w:ascii="Times New Roman" w:hAnsi="Times New Roman" w:cs="Times New Roman"/>
          <w:sz w:val="20"/>
          <w:szCs w:val="24"/>
        </w:rPr>
        <w:t>.</w:t>
      </w:r>
      <w:r w:rsidR="00AB02BD">
        <w:rPr>
          <w:rFonts w:ascii="Times New Roman" w:hAnsi="Times New Roman" w:cs="Times New Roman" w:hint="eastAsia"/>
          <w:sz w:val="20"/>
          <w:szCs w:val="24"/>
          <w:lang w:eastAsia="zh-CN"/>
        </w:rPr>
        <w:t xml:space="preserve"> </w:t>
      </w:r>
    </w:p>
    <w:p w:rsidR="00431B4C" w:rsidRDefault="00431B4C" w:rsidP="00711A96">
      <w:pPr>
        <w:snapToGrid w:val="0"/>
        <w:spacing w:after="0" w:line="240" w:lineRule="auto"/>
        <w:jc w:val="center"/>
        <w:rPr>
          <w:rFonts w:ascii="Times New Roman" w:hAnsi="Times New Roman" w:cs="Times New Roman"/>
          <w:b/>
          <w:sz w:val="20"/>
          <w:szCs w:val="24"/>
        </w:rPr>
        <w:sectPr w:rsidR="00431B4C" w:rsidSect="00711A96">
          <w:headerReference w:type="default" r:id="rId12"/>
          <w:footerReference w:type="default" r:id="rId13"/>
          <w:type w:val="continuous"/>
          <w:pgSz w:w="12242" w:h="15842" w:code="1"/>
          <w:pgMar w:top="1440" w:right="1440" w:bottom="1440" w:left="1440" w:header="720" w:footer="720" w:gutter="0"/>
          <w:cols w:num="2" w:space="550"/>
          <w:docGrid w:linePitch="360"/>
        </w:sectPr>
      </w:pPr>
    </w:p>
    <w:p w:rsidR="00711A96" w:rsidRDefault="00711A96" w:rsidP="00711A96">
      <w:pPr>
        <w:snapToGrid w:val="0"/>
        <w:spacing w:after="0" w:line="240" w:lineRule="auto"/>
        <w:jc w:val="center"/>
        <w:rPr>
          <w:rFonts w:ascii="Times New Roman" w:hAnsi="Times New Roman" w:cs="Times New Roman"/>
          <w:b/>
          <w:sz w:val="20"/>
          <w:szCs w:val="24"/>
          <w:lang w:eastAsia="zh-CN"/>
        </w:rPr>
      </w:pPr>
    </w:p>
    <w:p w:rsidR="00431B4C" w:rsidRDefault="00431B4C" w:rsidP="00711A96">
      <w:pPr>
        <w:snapToGrid w:val="0"/>
        <w:spacing w:after="0" w:line="240" w:lineRule="auto"/>
        <w:jc w:val="center"/>
        <w:rPr>
          <w:rFonts w:ascii="Times New Roman" w:hAnsi="Times New Roman" w:cs="Times New Roman"/>
          <w:b/>
          <w:sz w:val="20"/>
          <w:szCs w:val="24"/>
          <w:lang w:eastAsia="zh-CN"/>
        </w:rPr>
      </w:pPr>
    </w:p>
    <w:p w:rsidR="009B0DBA" w:rsidRPr="00711A96" w:rsidRDefault="00E4332A" w:rsidP="00431B4C">
      <w:pPr>
        <w:snapToGrid w:val="0"/>
        <w:spacing w:after="0" w:line="240" w:lineRule="auto"/>
        <w:jc w:val="both"/>
        <w:rPr>
          <w:rFonts w:ascii="Times New Roman" w:hAnsi="Times New Roman" w:cs="Times New Roman"/>
          <w:b/>
          <w:sz w:val="20"/>
          <w:szCs w:val="24"/>
        </w:rPr>
      </w:pPr>
      <w:proofErr w:type="gramStart"/>
      <w:r w:rsidRPr="00711A96">
        <w:rPr>
          <w:rFonts w:ascii="Times New Roman" w:hAnsi="Times New Roman" w:cs="Times New Roman"/>
          <w:b/>
          <w:sz w:val="20"/>
          <w:szCs w:val="24"/>
        </w:rPr>
        <w:t>Tab. 1.</w:t>
      </w:r>
      <w:proofErr w:type="gramEnd"/>
      <w:r w:rsidR="007427A9" w:rsidRPr="00711A96">
        <w:rPr>
          <w:rFonts w:ascii="Times New Roman" w:hAnsi="Times New Roman" w:cs="Times New Roman"/>
          <w:b/>
          <w:sz w:val="20"/>
          <w:szCs w:val="24"/>
        </w:rPr>
        <w:t xml:space="preserve"> </w:t>
      </w:r>
      <w:r w:rsidR="009B0DBA" w:rsidRPr="00711A96">
        <w:rPr>
          <w:rFonts w:ascii="Times New Roman" w:hAnsi="Times New Roman" w:cs="Times New Roman"/>
          <w:b/>
          <w:sz w:val="20"/>
          <w:szCs w:val="24"/>
        </w:rPr>
        <w:t>In order to have results of investigation at a glance they are presented in a tabular and graphical form</w:t>
      </w:r>
      <w:proofErr w:type="gramStart"/>
      <w:r w:rsidR="009B0DBA" w:rsidRPr="00711A96">
        <w:rPr>
          <w:rFonts w:ascii="Times New Roman" w:hAnsi="Times New Roman" w:cs="Times New Roman"/>
          <w:b/>
          <w:sz w:val="20"/>
          <w:szCs w:val="24"/>
        </w:rPr>
        <w:t>.</w:t>
      </w:r>
      <w:r w:rsidR="007427A9" w:rsidRPr="00711A96">
        <w:rPr>
          <w:rFonts w:ascii="Times New Roman" w:hAnsi="Times New Roman" w:cs="Times New Roman"/>
          <w:b/>
          <w:sz w:val="20"/>
          <w:szCs w:val="24"/>
        </w:rPr>
        <w:t>(</w:t>
      </w:r>
      <w:proofErr w:type="gramEnd"/>
      <w:r w:rsidR="007427A9" w:rsidRPr="00711A96">
        <w:rPr>
          <w:rFonts w:ascii="Times New Roman" w:hAnsi="Times New Roman" w:cs="Times New Roman"/>
          <w:b/>
          <w:sz w:val="20"/>
          <w:szCs w:val="24"/>
        </w:rPr>
        <w:t>In case of private school the observation are as under.)</w:t>
      </w:r>
    </w:p>
    <w:tbl>
      <w:tblPr>
        <w:tblStyle w:val="TableGrid"/>
        <w:tblW w:w="5000" w:type="pct"/>
        <w:jc w:val="center"/>
        <w:tblLook w:val="04A0"/>
      </w:tblPr>
      <w:tblGrid>
        <w:gridCol w:w="2470"/>
        <w:gridCol w:w="1580"/>
        <w:gridCol w:w="1488"/>
        <w:gridCol w:w="1433"/>
        <w:gridCol w:w="1347"/>
        <w:gridCol w:w="1260"/>
      </w:tblGrid>
      <w:tr w:rsidR="00431B4C" w:rsidRPr="00431B4C" w:rsidTr="00AB02BD">
        <w:trPr>
          <w:jc w:val="center"/>
        </w:trPr>
        <w:tc>
          <w:tcPr>
            <w:tcW w:w="1289" w:type="pct"/>
            <w:vAlign w:val="center"/>
          </w:tcPr>
          <w:p w:rsidR="00431B4C" w:rsidRPr="00431B4C" w:rsidRDefault="00431B4C" w:rsidP="00431B4C">
            <w:pPr>
              <w:snapToGrid w:val="0"/>
              <w:jc w:val="both"/>
              <w:rPr>
                <w:rFonts w:ascii="Times New Roman" w:hAnsi="Times New Roman" w:cs="Times New Roman"/>
                <w:color w:val="000000"/>
                <w:sz w:val="20"/>
                <w:szCs w:val="24"/>
              </w:rPr>
            </w:pPr>
          </w:p>
        </w:tc>
        <w:tc>
          <w:tcPr>
            <w:tcW w:w="1602" w:type="pct"/>
            <w:gridSpan w:val="2"/>
            <w:vAlign w:val="center"/>
          </w:tcPr>
          <w:p w:rsidR="00431B4C" w:rsidRPr="00431B4C" w:rsidRDefault="00431B4C" w:rsidP="00431B4C">
            <w:pPr>
              <w:snapToGrid w:val="0"/>
              <w:jc w:val="both"/>
              <w:rPr>
                <w:rFonts w:ascii="Times New Roman" w:hAnsi="Times New Roman" w:cs="Times New Roman"/>
                <w:b/>
                <w:color w:val="000000"/>
                <w:sz w:val="20"/>
                <w:szCs w:val="24"/>
              </w:rPr>
            </w:pPr>
            <w:r w:rsidRPr="00431B4C">
              <w:rPr>
                <w:rFonts w:ascii="Times New Roman" w:hAnsi="Times New Roman" w:cs="Times New Roman"/>
                <w:b/>
                <w:color w:val="000000"/>
                <w:sz w:val="20"/>
                <w:szCs w:val="24"/>
              </w:rPr>
              <w:t>Anaemic&lt;10g %</w:t>
            </w:r>
            <w:r w:rsidR="00136E75">
              <w:rPr>
                <w:rFonts w:ascii="Times New Roman" w:hAnsi="Times New Roman" w:cs="Times New Roman"/>
                <w:b/>
                <w:color w:val="000000"/>
                <w:sz w:val="20"/>
                <w:szCs w:val="24"/>
              </w:rPr>
              <w:t xml:space="preserve"> </w:t>
            </w:r>
          </w:p>
        </w:tc>
        <w:tc>
          <w:tcPr>
            <w:tcW w:w="1451" w:type="pct"/>
            <w:gridSpan w:val="2"/>
            <w:vAlign w:val="center"/>
          </w:tcPr>
          <w:p w:rsidR="00431B4C" w:rsidRPr="00431B4C" w:rsidRDefault="00431B4C" w:rsidP="00431B4C">
            <w:pPr>
              <w:snapToGrid w:val="0"/>
              <w:jc w:val="both"/>
              <w:rPr>
                <w:rFonts w:ascii="Times New Roman" w:hAnsi="Times New Roman" w:cs="Times New Roman"/>
                <w:b/>
                <w:color w:val="000000"/>
                <w:sz w:val="20"/>
                <w:szCs w:val="24"/>
              </w:rPr>
            </w:pPr>
            <w:r w:rsidRPr="00431B4C">
              <w:rPr>
                <w:rFonts w:ascii="Times New Roman" w:hAnsi="Times New Roman" w:cs="Times New Roman"/>
                <w:b/>
                <w:color w:val="000000"/>
                <w:sz w:val="20"/>
                <w:szCs w:val="24"/>
              </w:rPr>
              <w:t>Normal≥10g%</w:t>
            </w:r>
          </w:p>
        </w:tc>
        <w:tc>
          <w:tcPr>
            <w:tcW w:w="658" w:type="pct"/>
            <w:vAlign w:val="center"/>
          </w:tcPr>
          <w:p w:rsidR="00431B4C" w:rsidRPr="00431B4C" w:rsidRDefault="00431B4C" w:rsidP="00431B4C">
            <w:pPr>
              <w:snapToGrid w:val="0"/>
              <w:jc w:val="both"/>
              <w:rPr>
                <w:rFonts w:ascii="Times New Roman" w:hAnsi="Times New Roman" w:cs="Times New Roman"/>
                <w:b/>
                <w:color w:val="000000"/>
                <w:sz w:val="20"/>
                <w:szCs w:val="24"/>
              </w:rPr>
            </w:pPr>
            <w:r w:rsidRPr="00431B4C">
              <w:rPr>
                <w:rFonts w:ascii="Times New Roman" w:hAnsi="Times New Roman" w:cs="Times New Roman"/>
                <w:b/>
                <w:color w:val="000000"/>
                <w:sz w:val="20"/>
                <w:szCs w:val="24"/>
              </w:rPr>
              <w:t>Total</w:t>
            </w:r>
          </w:p>
        </w:tc>
      </w:tr>
      <w:tr w:rsidR="009B0DBA" w:rsidRPr="00431B4C" w:rsidTr="00AB02BD">
        <w:trPr>
          <w:jc w:val="center"/>
        </w:trPr>
        <w:tc>
          <w:tcPr>
            <w:tcW w:w="1289" w:type="pct"/>
            <w:vAlign w:val="center"/>
          </w:tcPr>
          <w:p w:rsidR="009B0DBA" w:rsidRPr="00431B4C" w:rsidRDefault="009B0DBA" w:rsidP="00431B4C">
            <w:pPr>
              <w:snapToGrid w:val="0"/>
              <w:jc w:val="both"/>
              <w:rPr>
                <w:rFonts w:ascii="Times New Roman" w:hAnsi="Times New Roman" w:cs="Times New Roman"/>
                <w:b/>
                <w:color w:val="000000"/>
                <w:sz w:val="20"/>
                <w:szCs w:val="24"/>
              </w:rPr>
            </w:pPr>
            <w:r w:rsidRPr="00431B4C">
              <w:rPr>
                <w:rFonts w:ascii="Times New Roman" w:hAnsi="Times New Roman" w:cs="Times New Roman"/>
                <w:b/>
                <w:color w:val="000000"/>
                <w:sz w:val="20"/>
                <w:szCs w:val="24"/>
              </w:rPr>
              <w:t>Age in Years</w:t>
            </w:r>
          </w:p>
        </w:tc>
        <w:tc>
          <w:tcPr>
            <w:tcW w:w="825" w:type="pct"/>
            <w:vAlign w:val="center"/>
          </w:tcPr>
          <w:p w:rsidR="009B0DBA" w:rsidRPr="00431B4C" w:rsidRDefault="009B0DBA" w:rsidP="00431B4C">
            <w:pPr>
              <w:snapToGrid w:val="0"/>
              <w:jc w:val="both"/>
              <w:rPr>
                <w:rFonts w:ascii="Times New Roman" w:hAnsi="Times New Roman" w:cs="Times New Roman"/>
                <w:b/>
                <w:color w:val="000000"/>
                <w:sz w:val="20"/>
                <w:szCs w:val="24"/>
              </w:rPr>
            </w:pPr>
            <w:r w:rsidRPr="00431B4C">
              <w:rPr>
                <w:rFonts w:ascii="Times New Roman" w:hAnsi="Times New Roman" w:cs="Times New Roman"/>
                <w:b/>
                <w:color w:val="000000"/>
                <w:sz w:val="20"/>
                <w:szCs w:val="24"/>
              </w:rPr>
              <w:t>Count</w:t>
            </w:r>
          </w:p>
        </w:tc>
        <w:tc>
          <w:tcPr>
            <w:tcW w:w="777" w:type="pct"/>
            <w:vAlign w:val="center"/>
          </w:tcPr>
          <w:p w:rsidR="009B0DBA" w:rsidRPr="00431B4C" w:rsidRDefault="009B0DBA" w:rsidP="00431B4C">
            <w:pPr>
              <w:snapToGrid w:val="0"/>
              <w:jc w:val="both"/>
              <w:rPr>
                <w:rFonts w:ascii="Times New Roman" w:hAnsi="Times New Roman" w:cs="Times New Roman"/>
                <w:b/>
                <w:color w:val="000000"/>
                <w:sz w:val="20"/>
                <w:szCs w:val="24"/>
              </w:rPr>
            </w:pPr>
            <w:r w:rsidRPr="00431B4C">
              <w:rPr>
                <w:rFonts w:ascii="Times New Roman" w:hAnsi="Times New Roman" w:cs="Times New Roman"/>
                <w:b/>
                <w:color w:val="000000"/>
                <w:sz w:val="20"/>
                <w:szCs w:val="24"/>
              </w:rPr>
              <w:t>%age</w:t>
            </w:r>
          </w:p>
        </w:tc>
        <w:tc>
          <w:tcPr>
            <w:tcW w:w="748" w:type="pct"/>
            <w:vAlign w:val="center"/>
          </w:tcPr>
          <w:p w:rsidR="009B0DBA" w:rsidRPr="00431B4C" w:rsidRDefault="009B0DBA" w:rsidP="00431B4C">
            <w:pPr>
              <w:snapToGrid w:val="0"/>
              <w:jc w:val="both"/>
              <w:rPr>
                <w:rFonts w:ascii="Times New Roman" w:hAnsi="Times New Roman" w:cs="Times New Roman"/>
                <w:b/>
                <w:color w:val="000000"/>
                <w:sz w:val="20"/>
                <w:szCs w:val="24"/>
              </w:rPr>
            </w:pPr>
            <w:r w:rsidRPr="00431B4C">
              <w:rPr>
                <w:rFonts w:ascii="Times New Roman" w:hAnsi="Times New Roman" w:cs="Times New Roman"/>
                <w:b/>
                <w:color w:val="000000"/>
                <w:sz w:val="20"/>
                <w:szCs w:val="24"/>
              </w:rPr>
              <w:t>Count</w:t>
            </w:r>
          </w:p>
        </w:tc>
        <w:tc>
          <w:tcPr>
            <w:tcW w:w="703" w:type="pct"/>
            <w:vAlign w:val="center"/>
          </w:tcPr>
          <w:p w:rsidR="009B0DBA" w:rsidRPr="00431B4C" w:rsidRDefault="009B0DBA" w:rsidP="00431B4C">
            <w:pPr>
              <w:snapToGrid w:val="0"/>
              <w:jc w:val="both"/>
              <w:rPr>
                <w:rFonts w:ascii="Times New Roman" w:hAnsi="Times New Roman" w:cs="Times New Roman"/>
                <w:b/>
                <w:color w:val="000000"/>
                <w:sz w:val="20"/>
                <w:szCs w:val="24"/>
              </w:rPr>
            </w:pPr>
            <w:r w:rsidRPr="00431B4C">
              <w:rPr>
                <w:rFonts w:ascii="Times New Roman" w:hAnsi="Times New Roman" w:cs="Times New Roman"/>
                <w:b/>
                <w:color w:val="000000"/>
                <w:sz w:val="20"/>
                <w:szCs w:val="24"/>
              </w:rPr>
              <w:t>%age</w:t>
            </w:r>
          </w:p>
        </w:tc>
        <w:tc>
          <w:tcPr>
            <w:tcW w:w="658" w:type="pct"/>
            <w:vAlign w:val="center"/>
          </w:tcPr>
          <w:p w:rsidR="009B0DBA" w:rsidRPr="00431B4C" w:rsidRDefault="009B0DBA" w:rsidP="00431B4C">
            <w:pPr>
              <w:snapToGrid w:val="0"/>
              <w:jc w:val="both"/>
              <w:rPr>
                <w:rFonts w:ascii="Times New Roman" w:hAnsi="Times New Roman" w:cs="Times New Roman"/>
                <w:b/>
                <w:color w:val="000000"/>
                <w:sz w:val="20"/>
                <w:szCs w:val="24"/>
              </w:rPr>
            </w:pPr>
          </w:p>
        </w:tc>
      </w:tr>
      <w:tr w:rsidR="009B0DBA" w:rsidRPr="00431B4C" w:rsidTr="00AB02BD">
        <w:trPr>
          <w:jc w:val="center"/>
        </w:trPr>
        <w:tc>
          <w:tcPr>
            <w:tcW w:w="1289" w:type="pct"/>
            <w:vAlign w:val="center"/>
          </w:tcPr>
          <w:p w:rsidR="009B0DBA" w:rsidRPr="00431B4C" w:rsidRDefault="004966D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13</w:t>
            </w:r>
          </w:p>
        </w:tc>
        <w:tc>
          <w:tcPr>
            <w:tcW w:w="825" w:type="pct"/>
            <w:vAlign w:val="center"/>
          </w:tcPr>
          <w:p w:rsidR="009B0DBA" w:rsidRPr="00431B4C" w:rsidRDefault="004966D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2</w:t>
            </w:r>
          </w:p>
        </w:tc>
        <w:tc>
          <w:tcPr>
            <w:tcW w:w="777" w:type="pct"/>
            <w:vAlign w:val="center"/>
          </w:tcPr>
          <w:p w:rsidR="009B0DBA" w:rsidRPr="00431B4C" w:rsidRDefault="004966D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12.75</w:t>
            </w:r>
          </w:p>
        </w:tc>
        <w:tc>
          <w:tcPr>
            <w:tcW w:w="748" w:type="pct"/>
            <w:vAlign w:val="center"/>
          </w:tcPr>
          <w:p w:rsidR="009B0DBA" w:rsidRPr="00431B4C" w:rsidRDefault="004966D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4</w:t>
            </w:r>
          </w:p>
        </w:tc>
        <w:tc>
          <w:tcPr>
            <w:tcW w:w="703" w:type="pct"/>
            <w:vAlign w:val="center"/>
          </w:tcPr>
          <w:p w:rsidR="009B0DBA" w:rsidRPr="00431B4C" w:rsidRDefault="004966D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34.37</w:t>
            </w:r>
          </w:p>
        </w:tc>
        <w:tc>
          <w:tcPr>
            <w:tcW w:w="658" w:type="pct"/>
            <w:vAlign w:val="center"/>
          </w:tcPr>
          <w:p w:rsidR="009B0DBA" w:rsidRPr="00431B4C" w:rsidRDefault="004966D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6</w:t>
            </w:r>
          </w:p>
        </w:tc>
      </w:tr>
      <w:tr w:rsidR="009B0DBA" w:rsidRPr="00431B4C" w:rsidTr="00AB02BD">
        <w:trPr>
          <w:jc w:val="center"/>
        </w:trPr>
        <w:tc>
          <w:tcPr>
            <w:tcW w:w="1289" w:type="pct"/>
            <w:vAlign w:val="center"/>
          </w:tcPr>
          <w:p w:rsidR="009B0DBA" w:rsidRPr="00431B4C" w:rsidRDefault="004966D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14</w:t>
            </w:r>
          </w:p>
        </w:tc>
        <w:tc>
          <w:tcPr>
            <w:tcW w:w="825" w:type="pct"/>
            <w:vAlign w:val="center"/>
          </w:tcPr>
          <w:p w:rsidR="009B0DBA" w:rsidRPr="00431B4C" w:rsidRDefault="004966D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2</w:t>
            </w:r>
          </w:p>
        </w:tc>
        <w:tc>
          <w:tcPr>
            <w:tcW w:w="777" w:type="pct"/>
            <w:vAlign w:val="center"/>
          </w:tcPr>
          <w:p w:rsidR="009B0DBA" w:rsidRPr="00431B4C" w:rsidRDefault="004966D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13.75</w:t>
            </w:r>
          </w:p>
        </w:tc>
        <w:tc>
          <w:tcPr>
            <w:tcW w:w="748" w:type="pct"/>
            <w:vAlign w:val="center"/>
          </w:tcPr>
          <w:p w:rsidR="009B0DBA" w:rsidRPr="00431B4C" w:rsidRDefault="004966D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3</w:t>
            </w:r>
          </w:p>
        </w:tc>
        <w:tc>
          <w:tcPr>
            <w:tcW w:w="703" w:type="pct"/>
            <w:vAlign w:val="center"/>
          </w:tcPr>
          <w:p w:rsidR="009B0DBA" w:rsidRPr="00431B4C" w:rsidRDefault="004966D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24.83</w:t>
            </w:r>
          </w:p>
        </w:tc>
        <w:tc>
          <w:tcPr>
            <w:tcW w:w="658" w:type="pct"/>
            <w:vAlign w:val="center"/>
          </w:tcPr>
          <w:p w:rsidR="009B0DBA" w:rsidRPr="00431B4C" w:rsidRDefault="004966D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5</w:t>
            </w:r>
          </w:p>
        </w:tc>
      </w:tr>
      <w:tr w:rsidR="009B0DBA" w:rsidRPr="00431B4C" w:rsidTr="00AB02BD">
        <w:trPr>
          <w:jc w:val="center"/>
        </w:trPr>
        <w:tc>
          <w:tcPr>
            <w:tcW w:w="1289" w:type="pct"/>
            <w:vAlign w:val="center"/>
          </w:tcPr>
          <w:p w:rsidR="009B0DBA" w:rsidRPr="00431B4C" w:rsidRDefault="004966D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15</w:t>
            </w:r>
          </w:p>
        </w:tc>
        <w:tc>
          <w:tcPr>
            <w:tcW w:w="825" w:type="pct"/>
            <w:vAlign w:val="center"/>
          </w:tcPr>
          <w:p w:rsidR="009B0DBA" w:rsidRPr="00431B4C" w:rsidRDefault="004966D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3</w:t>
            </w:r>
          </w:p>
        </w:tc>
        <w:tc>
          <w:tcPr>
            <w:tcW w:w="777" w:type="pct"/>
            <w:vAlign w:val="center"/>
          </w:tcPr>
          <w:p w:rsidR="009B0DBA" w:rsidRPr="00431B4C" w:rsidRDefault="004966D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21.66</w:t>
            </w:r>
          </w:p>
        </w:tc>
        <w:tc>
          <w:tcPr>
            <w:tcW w:w="748" w:type="pct"/>
            <w:vAlign w:val="center"/>
          </w:tcPr>
          <w:p w:rsidR="009B0DBA" w:rsidRPr="00431B4C" w:rsidRDefault="004966D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2</w:t>
            </w:r>
          </w:p>
        </w:tc>
        <w:tc>
          <w:tcPr>
            <w:tcW w:w="703" w:type="pct"/>
            <w:vAlign w:val="center"/>
          </w:tcPr>
          <w:p w:rsidR="009B0DBA" w:rsidRPr="00431B4C" w:rsidRDefault="004966D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15.75</w:t>
            </w:r>
          </w:p>
        </w:tc>
        <w:tc>
          <w:tcPr>
            <w:tcW w:w="658" w:type="pct"/>
            <w:vAlign w:val="center"/>
          </w:tcPr>
          <w:p w:rsidR="009B0DBA" w:rsidRPr="00431B4C" w:rsidRDefault="004966D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5</w:t>
            </w:r>
          </w:p>
        </w:tc>
      </w:tr>
      <w:tr w:rsidR="009B0DBA" w:rsidRPr="00431B4C" w:rsidTr="00AB02BD">
        <w:trPr>
          <w:jc w:val="center"/>
        </w:trPr>
        <w:tc>
          <w:tcPr>
            <w:tcW w:w="1289" w:type="pct"/>
            <w:vAlign w:val="center"/>
          </w:tcPr>
          <w:p w:rsidR="009B0DBA" w:rsidRPr="00431B4C" w:rsidRDefault="004966D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16</w:t>
            </w:r>
          </w:p>
        </w:tc>
        <w:tc>
          <w:tcPr>
            <w:tcW w:w="825" w:type="pct"/>
            <w:vAlign w:val="center"/>
          </w:tcPr>
          <w:p w:rsidR="009B0DBA" w:rsidRPr="00431B4C" w:rsidRDefault="004966D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2</w:t>
            </w:r>
          </w:p>
        </w:tc>
        <w:tc>
          <w:tcPr>
            <w:tcW w:w="777" w:type="pct"/>
            <w:vAlign w:val="center"/>
          </w:tcPr>
          <w:p w:rsidR="009B0DBA" w:rsidRPr="00431B4C" w:rsidRDefault="004966D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14.2</w:t>
            </w:r>
          </w:p>
        </w:tc>
        <w:tc>
          <w:tcPr>
            <w:tcW w:w="748" w:type="pct"/>
            <w:vAlign w:val="center"/>
          </w:tcPr>
          <w:p w:rsidR="009B0DBA" w:rsidRPr="00431B4C" w:rsidRDefault="004966D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2</w:t>
            </w:r>
          </w:p>
        </w:tc>
        <w:tc>
          <w:tcPr>
            <w:tcW w:w="703" w:type="pct"/>
            <w:vAlign w:val="center"/>
          </w:tcPr>
          <w:p w:rsidR="009B0DBA" w:rsidRPr="00431B4C" w:rsidRDefault="004966D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15.35</w:t>
            </w:r>
          </w:p>
        </w:tc>
        <w:tc>
          <w:tcPr>
            <w:tcW w:w="658" w:type="pct"/>
            <w:vAlign w:val="center"/>
          </w:tcPr>
          <w:p w:rsidR="009B0DBA" w:rsidRPr="00431B4C" w:rsidRDefault="004966D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4</w:t>
            </w:r>
          </w:p>
        </w:tc>
      </w:tr>
      <w:tr w:rsidR="009B0DBA" w:rsidRPr="00431B4C" w:rsidTr="00AB02BD">
        <w:trPr>
          <w:jc w:val="center"/>
        </w:trPr>
        <w:tc>
          <w:tcPr>
            <w:tcW w:w="1289" w:type="pct"/>
            <w:vAlign w:val="center"/>
          </w:tcPr>
          <w:p w:rsidR="009B0DBA" w:rsidRPr="00431B4C" w:rsidRDefault="004966D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17</w:t>
            </w:r>
          </w:p>
        </w:tc>
        <w:tc>
          <w:tcPr>
            <w:tcW w:w="825" w:type="pct"/>
            <w:vAlign w:val="center"/>
          </w:tcPr>
          <w:p w:rsidR="009B0DBA" w:rsidRPr="00431B4C" w:rsidRDefault="004966D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2</w:t>
            </w:r>
          </w:p>
        </w:tc>
        <w:tc>
          <w:tcPr>
            <w:tcW w:w="777" w:type="pct"/>
            <w:vAlign w:val="center"/>
          </w:tcPr>
          <w:p w:rsidR="009B0DBA" w:rsidRPr="00431B4C" w:rsidRDefault="004966D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13</w:t>
            </w:r>
            <w:r w:rsidR="00924E74" w:rsidRPr="00431B4C">
              <w:rPr>
                <w:rFonts w:ascii="Times New Roman" w:hAnsi="Times New Roman" w:cs="Times New Roman"/>
                <w:color w:val="000000"/>
                <w:sz w:val="20"/>
                <w:szCs w:val="24"/>
              </w:rPr>
              <w:t>.0</w:t>
            </w:r>
          </w:p>
        </w:tc>
        <w:tc>
          <w:tcPr>
            <w:tcW w:w="748" w:type="pct"/>
            <w:vAlign w:val="center"/>
          </w:tcPr>
          <w:p w:rsidR="009B0DBA" w:rsidRPr="00431B4C" w:rsidRDefault="004966D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1</w:t>
            </w:r>
          </w:p>
        </w:tc>
        <w:tc>
          <w:tcPr>
            <w:tcW w:w="703" w:type="pct"/>
            <w:vAlign w:val="center"/>
          </w:tcPr>
          <w:p w:rsidR="009B0DBA" w:rsidRPr="00431B4C" w:rsidRDefault="004966D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10</w:t>
            </w:r>
            <w:r w:rsidR="00924E74" w:rsidRPr="00431B4C">
              <w:rPr>
                <w:rFonts w:ascii="Times New Roman" w:hAnsi="Times New Roman" w:cs="Times New Roman"/>
                <w:color w:val="000000"/>
                <w:sz w:val="20"/>
                <w:szCs w:val="24"/>
              </w:rPr>
              <w:t>.0</w:t>
            </w:r>
          </w:p>
        </w:tc>
        <w:tc>
          <w:tcPr>
            <w:tcW w:w="658" w:type="pct"/>
            <w:vAlign w:val="center"/>
          </w:tcPr>
          <w:p w:rsidR="009B0DBA" w:rsidRPr="00431B4C" w:rsidRDefault="004966D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3</w:t>
            </w:r>
          </w:p>
        </w:tc>
      </w:tr>
      <w:tr w:rsidR="009B0DBA" w:rsidRPr="00431B4C" w:rsidTr="00AB02BD">
        <w:trPr>
          <w:jc w:val="center"/>
        </w:trPr>
        <w:tc>
          <w:tcPr>
            <w:tcW w:w="1289" w:type="pct"/>
            <w:vAlign w:val="center"/>
          </w:tcPr>
          <w:p w:rsidR="009B0DBA" w:rsidRPr="00431B4C" w:rsidRDefault="004966D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18</w:t>
            </w:r>
          </w:p>
        </w:tc>
        <w:tc>
          <w:tcPr>
            <w:tcW w:w="825" w:type="pct"/>
            <w:vAlign w:val="center"/>
          </w:tcPr>
          <w:p w:rsidR="009B0DBA" w:rsidRPr="00431B4C" w:rsidRDefault="004966D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1</w:t>
            </w:r>
          </w:p>
        </w:tc>
        <w:tc>
          <w:tcPr>
            <w:tcW w:w="777" w:type="pct"/>
            <w:vAlign w:val="center"/>
          </w:tcPr>
          <w:p w:rsidR="009B0DBA" w:rsidRPr="00431B4C" w:rsidRDefault="004966D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8.5</w:t>
            </w:r>
          </w:p>
        </w:tc>
        <w:tc>
          <w:tcPr>
            <w:tcW w:w="748" w:type="pct"/>
            <w:vAlign w:val="center"/>
          </w:tcPr>
          <w:p w:rsidR="009B0DBA" w:rsidRPr="00431B4C" w:rsidRDefault="004966D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1</w:t>
            </w:r>
          </w:p>
        </w:tc>
        <w:tc>
          <w:tcPr>
            <w:tcW w:w="703" w:type="pct"/>
            <w:vAlign w:val="center"/>
          </w:tcPr>
          <w:p w:rsidR="009B0DBA" w:rsidRPr="00431B4C" w:rsidRDefault="004966D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10.9</w:t>
            </w:r>
          </w:p>
        </w:tc>
        <w:tc>
          <w:tcPr>
            <w:tcW w:w="658" w:type="pct"/>
            <w:vAlign w:val="center"/>
          </w:tcPr>
          <w:p w:rsidR="009B0DBA" w:rsidRPr="00431B4C" w:rsidRDefault="004966D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2</w:t>
            </w:r>
          </w:p>
        </w:tc>
      </w:tr>
      <w:tr w:rsidR="004966D3" w:rsidRPr="00431B4C" w:rsidTr="00AB02BD">
        <w:trPr>
          <w:jc w:val="center"/>
        </w:trPr>
        <w:tc>
          <w:tcPr>
            <w:tcW w:w="1289" w:type="pct"/>
            <w:vAlign w:val="center"/>
          </w:tcPr>
          <w:p w:rsidR="004966D3" w:rsidRPr="00431B4C" w:rsidRDefault="004966D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Total</w:t>
            </w:r>
          </w:p>
        </w:tc>
        <w:tc>
          <w:tcPr>
            <w:tcW w:w="825" w:type="pct"/>
            <w:vAlign w:val="center"/>
          </w:tcPr>
          <w:p w:rsidR="004966D3" w:rsidRPr="00431B4C" w:rsidRDefault="004966D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12</w:t>
            </w:r>
          </w:p>
        </w:tc>
        <w:tc>
          <w:tcPr>
            <w:tcW w:w="777" w:type="pct"/>
            <w:vAlign w:val="center"/>
          </w:tcPr>
          <w:p w:rsidR="004966D3" w:rsidRPr="00431B4C" w:rsidRDefault="004966D3" w:rsidP="00431B4C">
            <w:pPr>
              <w:snapToGrid w:val="0"/>
              <w:jc w:val="both"/>
              <w:rPr>
                <w:rFonts w:ascii="Times New Roman" w:hAnsi="Times New Roman" w:cs="Times New Roman"/>
                <w:color w:val="000000"/>
                <w:sz w:val="20"/>
                <w:szCs w:val="24"/>
              </w:rPr>
            </w:pPr>
          </w:p>
        </w:tc>
        <w:tc>
          <w:tcPr>
            <w:tcW w:w="748" w:type="pct"/>
            <w:vAlign w:val="center"/>
          </w:tcPr>
          <w:p w:rsidR="004966D3" w:rsidRPr="00431B4C" w:rsidRDefault="004966D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13</w:t>
            </w:r>
          </w:p>
        </w:tc>
        <w:tc>
          <w:tcPr>
            <w:tcW w:w="703" w:type="pct"/>
            <w:vAlign w:val="center"/>
          </w:tcPr>
          <w:p w:rsidR="004966D3" w:rsidRPr="00431B4C" w:rsidRDefault="004966D3" w:rsidP="00431B4C">
            <w:pPr>
              <w:snapToGrid w:val="0"/>
              <w:jc w:val="both"/>
              <w:rPr>
                <w:rFonts w:ascii="Times New Roman" w:hAnsi="Times New Roman" w:cs="Times New Roman"/>
                <w:color w:val="000000"/>
                <w:sz w:val="20"/>
                <w:szCs w:val="24"/>
              </w:rPr>
            </w:pPr>
          </w:p>
        </w:tc>
        <w:tc>
          <w:tcPr>
            <w:tcW w:w="658" w:type="pct"/>
            <w:vAlign w:val="center"/>
          </w:tcPr>
          <w:p w:rsidR="004966D3" w:rsidRPr="00431B4C" w:rsidRDefault="004966D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25</w:t>
            </w:r>
          </w:p>
        </w:tc>
      </w:tr>
    </w:tbl>
    <w:p w:rsidR="007427A9" w:rsidRDefault="007427A9" w:rsidP="00711A96">
      <w:pPr>
        <w:snapToGrid w:val="0"/>
        <w:spacing w:after="0" w:line="240" w:lineRule="auto"/>
        <w:ind w:firstLine="425"/>
        <w:jc w:val="both"/>
        <w:rPr>
          <w:rFonts w:ascii="Times New Roman" w:hAnsi="Times New Roman" w:cs="Times New Roman" w:hint="eastAsia"/>
          <w:sz w:val="20"/>
          <w:szCs w:val="24"/>
          <w:lang w:eastAsia="zh-CN"/>
        </w:rPr>
      </w:pPr>
    </w:p>
    <w:p w:rsidR="00AB02BD" w:rsidRPr="00711A96" w:rsidRDefault="00AB02BD" w:rsidP="00711A96">
      <w:pPr>
        <w:snapToGrid w:val="0"/>
        <w:spacing w:after="0" w:line="240" w:lineRule="auto"/>
        <w:ind w:firstLine="425"/>
        <w:jc w:val="both"/>
        <w:rPr>
          <w:rFonts w:ascii="Times New Roman" w:hAnsi="Times New Roman" w:cs="Times New Roman" w:hint="eastAsia"/>
          <w:sz w:val="20"/>
          <w:szCs w:val="24"/>
          <w:lang w:eastAsia="zh-CN"/>
        </w:rPr>
      </w:pPr>
    </w:p>
    <w:p w:rsidR="00431B4C" w:rsidRDefault="00431B4C" w:rsidP="00711A96">
      <w:pPr>
        <w:snapToGrid w:val="0"/>
        <w:spacing w:after="0" w:line="240" w:lineRule="auto"/>
        <w:ind w:firstLine="425"/>
        <w:jc w:val="both"/>
        <w:rPr>
          <w:rFonts w:ascii="Times New Roman" w:hAnsi="Times New Roman" w:cs="Times New Roman"/>
          <w:sz w:val="20"/>
          <w:szCs w:val="24"/>
        </w:rPr>
        <w:sectPr w:rsidR="00431B4C" w:rsidSect="00866E1E">
          <w:headerReference w:type="default" r:id="rId14"/>
          <w:footerReference w:type="default" r:id="rId15"/>
          <w:type w:val="continuous"/>
          <w:pgSz w:w="12242" w:h="15842" w:code="1"/>
          <w:pgMar w:top="1440" w:right="1440" w:bottom="1440" w:left="1440" w:header="720" w:footer="720" w:gutter="0"/>
          <w:cols w:space="708"/>
          <w:docGrid w:linePitch="360"/>
        </w:sectPr>
      </w:pPr>
    </w:p>
    <w:p w:rsidR="00431B4C" w:rsidRPr="00711A96" w:rsidRDefault="00431B4C" w:rsidP="00431B4C">
      <w:pPr>
        <w:snapToGrid w:val="0"/>
        <w:spacing w:after="0" w:line="240" w:lineRule="auto"/>
        <w:jc w:val="both"/>
        <w:rPr>
          <w:rFonts w:ascii="Times New Roman" w:hAnsi="Times New Roman" w:cs="Times New Roman"/>
          <w:b/>
          <w:sz w:val="20"/>
          <w:szCs w:val="24"/>
        </w:rPr>
      </w:pPr>
      <w:r w:rsidRPr="00711A96">
        <w:rPr>
          <w:rFonts w:ascii="Times New Roman" w:hAnsi="Times New Roman" w:cs="Times New Roman"/>
          <w:b/>
          <w:sz w:val="20"/>
          <w:szCs w:val="24"/>
        </w:rPr>
        <w:lastRenderedPageBreak/>
        <w:t>Analysis of the data</w:t>
      </w:r>
    </w:p>
    <w:p w:rsidR="00431B4C" w:rsidRDefault="00431B4C" w:rsidP="00431B4C">
      <w:pPr>
        <w:snapToGrid w:val="0"/>
        <w:spacing w:after="0" w:line="240" w:lineRule="auto"/>
        <w:ind w:firstLine="425"/>
        <w:jc w:val="both"/>
        <w:rPr>
          <w:rFonts w:ascii="Times New Roman" w:hAnsi="Times New Roman" w:cs="Times New Roman"/>
          <w:sz w:val="20"/>
          <w:szCs w:val="24"/>
          <w:lang w:eastAsia="zh-CN"/>
        </w:rPr>
      </w:pPr>
      <w:r w:rsidRPr="00711A96">
        <w:rPr>
          <w:rFonts w:ascii="Times New Roman" w:hAnsi="Times New Roman" w:cs="Times New Roman"/>
          <w:sz w:val="20"/>
          <w:szCs w:val="24"/>
        </w:rPr>
        <w:t>In order to have results of investigation at a glance they are presented in tabular and graphical form.</w:t>
      </w:r>
    </w:p>
    <w:p w:rsidR="009B0DBA" w:rsidRDefault="007427A9" w:rsidP="00711A96">
      <w:pPr>
        <w:snapToGrid w:val="0"/>
        <w:spacing w:after="0" w:line="240" w:lineRule="auto"/>
        <w:ind w:firstLine="425"/>
        <w:jc w:val="both"/>
        <w:rPr>
          <w:rFonts w:ascii="Times New Roman" w:hAnsi="Times New Roman" w:cs="Times New Roman"/>
          <w:sz w:val="20"/>
          <w:szCs w:val="24"/>
          <w:lang w:eastAsia="zh-CN"/>
        </w:rPr>
      </w:pPr>
      <w:r w:rsidRPr="00711A96">
        <w:rPr>
          <w:rFonts w:ascii="Times New Roman" w:hAnsi="Times New Roman" w:cs="Times New Roman"/>
          <w:sz w:val="20"/>
          <w:szCs w:val="24"/>
        </w:rPr>
        <w:t xml:space="preserve">The above table presents the distribution of anaemic and non anaemic respondents as per the age. </w:t>
      </w:r>
      <w:r w:rsidRPr="00711A96">
        <w:rPr>
          <w:rFonts w:ascii="Times New Roman" w:hAnsi="Times New Roman" w:cs="Times New Roman"/>
          <w:sz w:val="20"/>
          <w:szCs w:val="24"/>
        </w:rPr>
        <w:lastRenderedPageBreak/>
        <w:t>After analysing the above data which was taken from the private school showed that the 48% were found anaemic and 52% were found non anaemic which belong to the age group of 13 to 18 years of age.</w:t>
      </w:r>
    </w:p>
    <w:p w:rsidR="00431B4C" w:rsidRDefault="00431B4C" w:rsidP="00711A96">
      <w:pPr>
        <w:snapToGrid w:val="0"/>
        <w:spacing w:after="0" w:line="240" w:lineRule="auto"/>
        <w:ind w:firstLine="425"/>
        <w:jc w:val="both"/>
        <w:rPr>
          <w:rFonts w:ascii="Times New Roman" w:hAnsi="Times New Roman" w:cs="Times New Roman"/>
          <w:sz w:val="20"/>
          <w:szCs w:val="24"/>
          <w:lang w:eastAsia="zh-CN"/>
        </w:rPr>
        <w:sectPr w:rsidR="00431B4C" w:rsidSect="00431B4C">
          <w:type w:val="continuous"/>
          <w:pgSz w:w="12242" w:h="15842" w:code="1"/>
          <w:pgMar w:top="1440" w:right="1440" w:bottom="1440" w:left="1440" w:header="720" w:footer="720" w:gutter="0"/>
          <w:cols w:num="2" w:space="550"/>
          <w:docGrid w:linePitch="360"/>
        </w:sectPr>
      </w:pPr>
    </w:p>
    <w:p w:rsidR="00431B4C" w:rsidRDefault="00431B4C" w:rsidP="00711A96">
      <w:pPr>
        <w:snapToGrid w:val="0"/>
        <w:spacing w:after="0" w:line="240" w:lineRule="auto"/>
        <w:ind w:firstLine="425"/>
        <w:jc w:val="both"/>
        <w:rPr>
          <w:rFonts w:ascii="Times New Roman" w:hAnsi="Times New Roman" w:cs="Times New Roman"/>
          <w:sz w:val="20"/>
          <w:szCs w:val="24"/>
          <w:lang w:eastAsia="zh-CN"/>
        </w:rPr>
      </w:pPr>
    </w:p>
    <w:p w:rsidR="00431B4C" w:rsidRDefault="00431B4C" w:rsidP="00711A96">
      <w:pPr>
        <w:snapToGrid w:val="0"/>
        <w:spacing w:after="0" w:line="240" w:lineRule="auto"/>
        <w:ind w:firstLine="425"/>
        <w:jc w:val="both"/>
        <w:rPr>
          <w:rFonts w:ascii="Times New Roman" w:hAnsi="Times New Roman" w:cs="Times New Roman"/>
          <w:sz w:val="20"/>
          <w:szCs w:val="24"/>
          <w:lang w:eastAsia="zh-CN"/>
        </w:rPr>
      </w:pPr>
    </w:p>
    <w:p w:rsidR="00431B4C" w:rsidRPr="00711A96" w:rsidRDefault="00431B4C" w:rsidP="00711A96">
      <w:pPr>
        <w:snapToGrid w:val="0"/>
        <w:spacing w:after="0" w:line="240" w:lineRule="auto"/>
        <w:ind w:firstLine="425"/>
        <w:jc w:val="both"/>
        <w:rPr>
          <w:rFonts w:ascii="Times New Roman" w:hAnsi="Times New Roman" w:cs="Times New Roman"/>
          <w:sz w:val="20"/>
          <w:szCs w:val="24"/>
          <w:lang w:eastAsia="zh-CN"/>
        </w:rPr>
      </w:pPr>
    </w:p>
    <w:p w:rsidR="0047381A" w:rsidRPr="00711A96" w:rsidRDefault="00C73CE0" w:rsidP="00711A96">
      <w:pPr>
        <w:snapToGrid w:val="0"/>
        <w:spacing w:after="0" w:line="240" w:lineRule="auto"/>
        <w:jc w:val="center"/>
        <w:rPr>
          <w:rFonts w:ascii="Times New Roman" w:hAnsi="Times New Roman" w:cs="Times New Roman"/>
          <w:b/>
          <w:sz w:val="20"/>
          <w:szCs w:val="24"/>
          <w:u w:val="single"/>
        </w:rPr>
      </w:pPr>
      <w:r w:rsidRPr="00711A96">
        <w:rPr>
          <w:rFonts w:ascii="Times New Roman" w:hAnsi="Times New Roman" w:cs="Times New Roman"/>
          <w:b/>
          <w:noProof/>
          <w:sz w:val="20"/>
          <w:szCs w:val="24"/>
          <w:u w:val="single"/>
          <w:lang w:val="en-US" w:eastAsia="zh-CN"/>
        </w:rPr>
        <w:drawing>
          <wp:inline distT="0" distB="0" distL="0" distR="0">
            <wp:extent cx="5451447" cy="3264811"/>
            <wp:effectExtent l="19050" t="0" r="15903"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96A9C" w:rsidRPr="00711A96" w:rsidRDefault="00C73CE0" w:rsidP="00711A96">
      <w:pPr>
        <w:snapToGrid w:val="0"/>
        <w:spacing w:after="0" w:line="240" w:lineRule="auto"/>
        <w:jc w:val="both"/>
        <w:rPr>
          <w:rFonts w:ascii="Times New Roman" w:hAnsi="Times New Roman" w:cs="Times New Roman"/>
          <w:b/>
          <w:sz w:val="20"/>
          <w:szCs w:val="24"/>
        </w:rPr>
      </w:pPr>
      <w:r w:rsidRPr="00711A96">
        <w:rPr>
          <w:rFonts w:ascii="Times New Roman" w:hAnsi="Times New Roman" w:cs="Times New Roman"/>
          <w:b/>
          <w:sz w:val="20"/>
          <w:szCs w:val="24"/>
        </w:rPr>
        <w:t>Age in Years</w:t>
      </w:r>
    </w:p>
    <w:p w:rsidR="00396A9C" w:rsidRPr="00711A96" w:rsidRDefault="0016578B" w:rsidP="00431B4C">
      <w:pPr>
        <w:snapToGrid w:val="0"/>
        <w:spacing w:after="0" w:line="240" w:lineRule="auto"/>
        <w:jc w:val="both"/>
        <w:rPr>
          <w:rFonts w:ascii="Times New Roman" w:hAnsi="Times New Roman" w:cs="Times New Roman"/>
          <w:sz w:val="20"/>
          <w:szCs w:val="24"/>
        </w:rPr>
      </w:pPr>
      <w:r w:rsidRPr="0016578B">
        <w:rPr>
          <w:rFonts w:ascii="Times New Roman" w:hAnsi="Times New Roman" w:cs="Times New Roman"/>
          <w:sz w:val="20"/>
          <w:szCs w:val="24"/>
        </w:rPr>
      </w:r>
      <w:r>
        <w:rPr>
          <w:rFonts w:ascii="Times New Roman" w:hAnsi="Times New Roman" w:cs="Times New Roman"/>
          <w:sz w:val="20"/>
          <w:szCs w:val="24"/>
        </w:rPr>
        <w:pict>
          <v:rect id="Rectangle 15" o:spid="_x0000_s1037" style="width:35.25pt;height:13.5pt;visibility:visible;mso-left-percent:-10001;mso-top-percent:-10001;mso-position-horizontal:absolute;mso-position-horizontal-relative:char;mso-position-vertical:absolute;mso-position-vertical-relative:line;mso-left-percent:-10001;mso-top-percent:-10001;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mR0kgIAAJcFAAAOAAAAZHJzL2Uyb0RvYy54bWysVG1r2zAQ/j7YfxD6vjoOSbOZOiW0dAxC&#10;V9qOfr7KUmIm6zRJiZP9+p3kl3Zt2WDMH4RP99zbo7s7Oz80mu2l8zWakucnE86kEVjVZlPyb/dX&#10;Hz5y5gOYCjQaWfKj9Px8+f7dWWsLOcUt6ko6Rk6ML1pb8m0ItsgyL7ayAX+CVhpSKnQNBBLdJqsc&#10;tOS90dl0MjnNWnSVdSik93R72Sn5MvlXSorwVSkvA9Mlp9xCOl06H+OZLc+g2Diw21r0acA/ZNFA&#10;bSjo6OoSArCdq1+5amrh0KMKJwKbDJWqhUw1UDX55EU1d1uwMtVC5Hg70uT/n1txvb9xrK7o7eac&#10;GWjojW6JNTAbLRndEUGt9QXh7uyNiyV6u0bx3ZMi+00TBd9jDso1EUsFskNi+ziyLQ+BCbqczRan&#10;CwoqSJUv8tk8vUYGxWBsnQ+fJTYs/pTcUVqJY9ivfYjhoRggMZY2KTvUdXVVa52E2EbyQju2B2oA&#10;EEKakMeayNY/IUmK1qmeroRUTDhq2Xm+lYpIoqSnKYPUnq/9ppBbqGQXbj6hbwg2ZJJCa0MOI1pR&#10;oqPv/E++u5x7fDSVqbtH48nfjUeLFBlNGI2b2qB7y4Ee2VIdfiCpoyay9IjVkVrIYTdb3oqrmt5r&#10;DT7cgKNhorGjBRG+0qE0tiXH/o+zLbqfb91HPPU4aTlraThL7n/swEnO9BdD3f8pn83iNCdhNl9M&#10;SXDPNY/PNWbXXCA9f06ryIr0G/FBD7/KYfNAe2QVo5IKjKDYJRfBDcJF6JYGbSIhV6sEowm2ENbm&#10;zoroPLIa+/H+8ADO9k0bqNuvcRhkKF70boeNlgZXu4CqTo39xGvPN01/apx+U8X18lxOqKd9uvwF&#10;AAD//wMAUEsDBBQABgAIAAAAIQCbO2yW1gAAAAMBAAAPAAAAZHJzL2Rvd25yZXYueG1sTI/BSsRA&#10;EETvgv8wtODNnWxAV2Imi4h6WVgw+gGdTJsEMz0h07uJf2970mNRRdWrcr+G0ZxpTkNkB9tNBoa4&#10;jX7gzsHH+8vNPZgkyB7HyOTgmxLsq8uLEgsfF36jcy2d0RJOBTroRabC2tT2FDBt4kSs3mecA4rK&#10;ubN+xkXLw2jzLLuzAQfWhR4neuqp/apPwcGx9tvFj0eW+hWfUysHnJqDc9dX6+MDGKFV/sLwi6/o&#10;UClTE0/skxkd6BFxkINRb5fdgmlU7XKwVWn/s1c/AAAA//8DAFBLAQItABQABgAIAAAAIQC2gziS&#10;/gAAAOEBAAATAAAAAAAAAAAAAAAAAAAAAABbQ29udGVudF9UeXBlc10ueG1sUEsBAi0AFAAGAAgA&#10;AAAhADj9If/WAAAAlAEAAAsAAAAAAAAAAAAAAAAALwEAAF9yZWxzLy5yZWxzUEsBAi0AFAAGAAgA&#10;AAAhANKqZHSSAgAAlwUAAA4AAAAAAAAAAAAAAAAALgIAAGRycy9lMm9Eb2MueG1sUEsBAi0AFAAG&#10;AAgAAAAhAJs7bJbWAAAAAwEAAA8AAAAAAAAAAAAAAAAA7AQAAGRycy9kb3ducmV2LnhtbFBLBQYA&#10;AAAABAAEAPMAAADvBQAAAAA=&#10;" fillcolor="#4f81bd [3204]" strokecolor="#4f81bd [3204]" strokeweight="2pt">
            <v:path arrowok="t"/>
            <w10:wrap type="none"/>
            <w10:anchorlock/>
          </v:rect>
        </w:pict>
      </w:r>
      <w:r w:rsidR="00431B4C">
        <w:rPr>
          <w:rFonts w:ascii="Times New Roman" w:hAnsi="Times New Roman" w:cs="Times New Roman" w:hint="eastAsia"/>
          <w:sz w:val="20"/>
          <w:szCs w:val="24"/>
          <w:lang w:eastAsia="zh-CN"/>
        </w:rPr>
        <w:t xml:space="preserve"> </w:t>
      </w:r>
      <w:r w:rsidR="00C73CE0" w:rsidRPr="00711A96">
        <w:rPr>
          <w:rFonts w:ascii="Times New Roman" w:hAnsi="Times New Roman" w:cs="Times New Roman"/>
          <w:sz w:val="20"/>
          <w:szCs w:val="24"/>
        </w:rPr>
        <w:t>Anaemic</w:t>
      </w:r>
    </w:p>
    <w:p w:rsidR="00016B9A" w:rsidRPr="00711A96" w:rsidRDefault="0016578B" w:rsidP="00431B4C">
      <w:pPr>
        <w:snapToGrid w:val="0"/>
        <w:spacing w:after="0" w:line="240" w:lineRule="auto"/>
        <w:jc w:val="both"/>
        <w:rPr>
          <w:rFonts w:ascii="Times New Roman" w:hAnsi="Times New Roman" w:cs="Times New Roman"/>
          <w:sz w:val="20"/>
          <w:szCs w:val="24"/>
        </w:rPr>
      </w:pPr>
      <w:r w:rsidRPr="0016578B">
        <w:rPr>
          <w:rFonts w:ascii="Times New Roman" w:hAnsi="Times New Roman" w:cs="Times New Roman"/>
          <w:sz w:val="20"/>
          <w:szCs w:val="24"/>
        </w:rPr>
      </w:r>
      <w:r>
        <w:rPr>
          <w:rFonts w:ascii="Times New Roman" w:hAnsi="Times New Roman" w:cs="Times New Roman"/>
          <w:sz w:val="20"/>
          <w:szCs w:val="24"/>
        </w:rPr>
        <w:pict>
          <v:rect id="Rectangle 10" o:spid="_x0000_s1036" style="width:35.25pt;height:13.5pt;visibility:visible;mso-left-percent:-10001;mso-top-percent:-10001;mso-position-horizontal:absolute;mso-position-horizontal-relative:char;mso-position-vertical:absolute;mso-position-vertical-relative:line;mso-left-percent:-10001;mso-top-percent:-10001;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tMHmgIAAM4FAAAOAAAAZHJzL2Uyb0RvYy54bWysVE1v2zAMvQ/YfxB0Xx0HSbMZdYqgRYcB&#10;QVs0HXpWZSkWJouapMTJfv0o+aNZV+xQzAfBFMlH8onkxeWh0WQvnFdgSpqfTSgRhkOlzLak3x9v&#10;Pn2mxAdmKqbBiJIehaeXy48fLlpbiCnUoCvhCIIYX7S2pHUItsgyz2vRMH8GVhhUSnANCyi6bVY5&#10;1iJ6o7PpZHKeteAq64AL7/H2ulPSZcKXUvBwJ6UXgeiSYm4hnS6dz/HMlhes2Dpma8X7NNg7smiY&#10;Mhh0hLpmgZGdU39BNYo78CDDGYcmAykVF6kGrCafvKpmUzMrUi1IjrcjTf7/wfLb/b0jqsK3Q3oM&#10;a/CNHpA1ZrZaELxDglrrC7Tb2HsXS/R2DfyHR0X2hyYKvrc5SNdEWyyQHBLbx5FtcQiE4+Vstjhf&#10;zCnhqMoX+WyegmWsGJyt8+GrgIbEn5I6TCtxzPZrH2J4VgwmKS/QqrpRWichNpC40o7sGT4941yY&#10;MI3VoJc/tdTm3c4IFb0TDV3liYNw1CJiavMgJHKLtU5T4qmrXyeVd6qaVaLLdT7Bb8h0KCPlnQAj&#10;ssQqR+weYLA8LTjvYXr76CrSUIzOk38l1rE1eqTIYMLo3CgD7i0AHcbInf1AUkdNZOkZqiN2noNu&#10;JL3lNwqfec18uGcOZxDbEfdKuMNDamhLCv0fJTW4X2/dR3scDdRS0uJMl9T/3DEnKNHfDA7Nl3w2&#10;i0sgCbP5YoqCO9U8n2rMrrkC7J0cN5jl6TfaBz38SgfNE66fVYyKKmY4xi4pD24QrkK3a3CBcbFa&#10;JTMcfMvC2mwsj+CR1djGj4cn5mzf6wGH5BaG+WfFq5bvbKOngdUugFRpHl547fnGpZEap19wcSud&#10;ysnqZQ0vfwMAAP//AwBQSwMEFAAGAAgAAAAhAJ20Fg/aAAAAAwEAAA8AAABkcnMvZG93bnJldi54&#10;bWxMj8FOwzAQRO9I/QdrkbhRp0XQNmRTVVWBCz005QOceEmixOvIdtPw95gTPY5mNPMm206mFyM5&#10;31pGWMwTEMSV1S3XCF/nt8c1CB8Ua9VbJoQf8rDNZ3eZSrW98onGItQilrBPFUITwpBK6auGjPJz&#10;OxBH79s6o0KUrpbaqWssN71cJsmLNKrluNCogfYNVV1xMQjnw2cnn4b3Dzp2hTwdarfYjyXiw/20&#10;ewURaAr/YfjDj+iQR6bSXlh70SPEIwFhAyJ6q+QZRImwXG1A5pm8Zc9/AQAA//8DAFBLAQItABQA&#10;BgAIAAAAIQC2gziS/gAAAOEBAAATAAAAAAAAAAAAAAAAAAAAAABbQ29udGVudF9UeXBlc10ueG1s&#10;UEsBAi0AFAAGAAgAAAAhADj9If/WAAAAlAEAAAsAAAAAAAAAAAAAAAAALwEAAF9yZWxzLy5yZWxz&#10;UEsBAi0AFAAGAAgAAAAhACJO0weaAgAAzgUAAA4AAAAAAAAAAAAAAAAALgIAAGRycy9lMm9Eb2Mu&#10;eG1sUEsBAi0AFAAGAAgAAAAhAJ20Fg/aAAAAAwEAAA8AAAAAAAAAAAAAAAAA9AQAAGRycy9kb3du&#10;cmV2LnhtbFBLBQYAAAAABAAEAPMAAAD7BQAAAAA=&#10;" fillcolor="#c0504d [3205]" strokecolor="#c0504d [3205]" strokeweight="2pt">
            <v:path arrowok="t"/>
            <w10:wrap type="none"/>
            <w10:anchorlock/>
          </v:rect>
        </w:pict>
      </w:r>
      <w:r w:rsidR="00431B4C">
        <w:rPr>
          <w:rFonts w:ascii="Times New Roman" w:hAnsi="Times New Roman" w:cs="Times New Roman" w:hint="eastAsia"/>
          <w:sz w:val="20"/>
          <w:szCs w:val="24"/>
          <w:lang w:eastAsia="zh-CN"/>
        </w:rPr>
        <w:t xml:space="preserve"> </w:t>
      </w:r>
      <w:r w:rsidR="00C73CE0" w:rsidRPr="00711A96">
        <w:rPr>
          <w:rFonts w:ascii="Times New Roman" w:hAnsi="Times New Roman" w:cs="Times New Roman"/>
          <w:sz w:val="20"/>
          <w:szCs w:val="24"/>
        </w:rPr>
        <w:t>Non-Anaemic</w:t>
      </w:r>
    </w:p>
    <w:p w:rsidR="00136E75" w:rsidRDefault="00136E75" w:rsidP="00711A96">
      <w:pPr>
        <w:snapToGrid w:val="0"/>
        <w:spacing w:after="0" w:line="240" w:lineRule="auto"/>
        <w:jc w:val="center"/>
        <w:rPr>
          <w:rFonts w:ascii="Times New Roman" w:hAnsi="Times New Roman" w:cs="Times New Roman"/>
          <w:b/>
          <w:sz w:val="20"/>
          <w:szCs w:val="24"/>
          <w:u w:val="single"/>
          <w:lang w:eastAsia="zh-CN"/>
        </w:rPr>
      </w:pPr>
    </w:p>
    <w:p w:rsidR="00431B4C" w:rsidRPr="00711A96" w:rsidRDefault="00431B4C" w:rsidP="00711A96">
      <w:pPr>
        <w:snapToGrid w:val="0"/>
        <w:spacing w:after="0" w:line="240" w:lineRule="auto"/>
        <w:jc w:val="center"/>
        <w:rPr>
          <w:rFonts w:ascii="Times New Roman" w:hAnsi="Times New Roman" w:cs="Times New Roman"/>
          <w:b/>
          <w:sz w:val="20"/>
          <w:szCs w:val="24"/>
          <w:u w:val="single"/>
          <w:lang w:eastAsia="zh-CN"/>
        </w:rPr>
      </w:pPr>
    </w:p>
    <w:p w:rsidR="00924E74" w:rsidRPr="00711A96" w:rsidRDefault="007427A9" w:rsidP="00711A96">
      <w:pPr>
        <w:snapToGrid w:val="0"/>
        <w:spacing w:after="0" w:line="240" w:lineRule="auto"/>
        <w:jc w:val="center"/>
        <w:rPr>
          <w:rFonts w:ascii="Times New Roman" w:hAnsi="Times New Roman" w:cs="Times New Roman"/>
          <w:sz w:val="20"/>
          <w:szCs w:val="24"/>
        </w:rPr>
      </w:pPr>
      <w:r w:rsidRPr="00711A96">
        <w:rPr>
          <w:rFonts w:ascii="Times New Roman" w:hAnsi="Times New Roman" w:cs="Times New Roman"/>
          <w:b/>
          <w:sz w:val="20"/>
          <w:szCs w:val="24"/>
        </w:rPr>
        <w:t>Tab.2. Showing the</w:t>
      </w:r>
      <w:r w:rsidR="00136E75">
        <w:rPr>
          <w:rFonts w:ascii="Times New Roman" w:hAnsi="Times New Roman" w:cs="Times New Roman"/>
          <w:b/>
          <w:sz w:val="20"/>
          <w:szCs w:val="24"/>
        </w:rPr>
        <w:t xml:space="preserve"> </w:t>
      </w:r>
      <w:r w:rsidR="00924E74" w:rsidRPr="00711A96">
        <w:rPr>
          <w:rFonts w:ascii="Times New Roman" w:hAnsi="Times New Roman" w:cs="Times New Roman"/>
          <w:b/>
          <w:sz w:val="20"/>
          <w:szCs w:val="24"/>
        </w:rPr>
        <w:t xml:space="preserve">observation which </w:t>
      </w:r>
      <w:proofErr w:type="gramStart"/>
      <w:r w:rsidR="00924E74" w:rsidRPr="00711A96">
        <w:rPr>
          <w:rFonts w:ascii="Times New Roman" w:hAnsi="Times New Roman" w:cs="Times New Roman"/>
          <w:b/>
          <w:sz w:val="20"/>
          <w:szCs w:val="24"/>
        </w:rPr>
        <w:t>were</w:t>
      </w:r>
      <w:proofErr w:type="gramEnd"/>
      <w:r w:rsidR="00924E74" w:rsidRPr="00711A96">
        <w:rPr>
          <w:rFonts w:ascii="Times New Roman" w:hAnsi="Times New Roman" w:cs="Times New Roman"/>
          <w:b/>
          <w:sz w:val="20"/>
          <w:szCs w:val="24"/>
        </w:rPr>
        <w:t xml:space="preserve"> from the Govt. school are as:</w:t>
      </w:r>
    </w:p>
    <w:tbl>
      <w:tblPr>
        <w:tblStyle w:val="TableGrid"/>
        <w:tblW w:w="5000" w:type="pct"/>
        <w:jc w:val="center"/>
        <w:tblLook w:val="04A0"/>
      </w:tblPr>
      <w:tblGrid>
        <w:gridCol w:w="1935"/>
        <w:gridCol w:w="2404"/>
        <w:gridCol w:w="519"/>
        <w:gridCol w:w="519"/>
        <w:gridCol w:w="2178"/>
        <w:gridCol w:w="1036"/>
        <w:gridCol w:w="987"/>
      </w:tblGrid>
      <w:tr w:rsidR="003A2640" w:rsidRPr="00431B4C" w:rsidTr="00AB02BD">
        <w:trPr>
          <w:jc w:val="center"/>
        </w:trPr>
        <w:tc>
          <w:tcPr>
            <w:tcW w:w="1010" w:type="pct"/>
            <w:vAlign w:val="center"/>
          </w:tcPr>
          <w:p w:rsidR="003A2640" w:rsidRPr="00431B4C" w:rsidRDefault="003A2640" w:rsidP="00431B4C">
            <w:pPr>
              <w:snapToGrid w:val="0"/>
              <w:jc w:val="both"/>
              <w:rPr>
                <w:rFonts w:ascii="Times New Roman" w:hAnsi="Times New Roman" w:cs="Times New Roman"/>
                <w:color w:val="000000"/>
                <w:sz w:val="20"/>
                <w:szCs w:val="24"/>
              </w:rPr>
            </w:pPr>
          </w:p>
        </w:tc>
        <w:tc>
          <w:tcPr>
            <w:tcW w:w="1526" w:type="pct"/>
            <w:gridSpan w:val="2"/>
            <w:vAlign w:val="center"/>
          </w:tcPr>
          <w:p w:rsidR="003A2640" w:rsidRPr="00431B4C" w:rsidRDefault="003A2640" w:rsidP="00431B4C">
            <w:pPr>
              <w:snapToGrid w:val="0"/>
              <w:jc w:val="both"/>
              <w:rPr>
                <w:rFonts w:ascii="Times New Roman" w:hAnsi="Times New Roman" w:cs="Times New Roman"/>
                <w:b/>
                <w:color w:val="000000"/>
                <w:sz w:val="20"/>
                <w:szCs w:val="24"/>
              </w:rPr>
            </w:pPr>
            <w:r w:rsidRPr="00431B4C">
              <w:rPr>
                <w:rFonts w:ascii="Times New Roman" w:hAnsi="Times New Roman" w:cs="Times New Roman"/>
                <w:b/>
                <w:color w:val="000000"/>
                <w:sz w:val="20"/>
                <w:szCs w:val="24"/>
              </w:rPr>
              <w:t>Anaemic&lt;10g %</w:t>
            </w:r>
          </w:p>
        </w:tc>
        <w:tc>
          <w:tcPr>
            <w:tcW w:w="1408" w:type="pct"/>
            <w:gridSpan w:val="2"/>
            <w:vAlign w:val="center"/>
          </w:tcPr>
          <w:p w:rsidR="003A2640" w:rsidRPr="00431B4C" w:rsidRDefault="003A2640" w:rsidP="00431B4C">
            <w:pPr>
              <w:snapToGrid w:val="0"/>
              <w:jc w:val="both"/>
              <w:rPr>
                <w:rFonts w:ascii="Times New Roman" w:hAnsi="Times New Roman" w:cs="Times New Roman"/>
                <w:b/>
                <w:color w:val="000000"/>
                <w:sz w:val="20"/>
                <w:szCs w:val="24"/>
              </w:rPr>
            </w:pPr>
            <w:r w:rsidRPr="00431B4C">
              <w:rPr>
                <w:rFonts w:ascii="Times New Roman" w:hAnsi="Times New Roman" w:cs="Times New Roman"/>
                <w:b/>
                <w:color w:val="000000"/>
                <w:sz w:val="20"/>
                <w:szCs w:val="24"/>
              </w:rPr>
              <w:t>Normal≥10g%</w:t>
            </w:r>
          </w:p>
        </w:tc>
        <w:tc>
          <w:tcPr>
            <w:tcW w:w="541" w:type="pct"/>
            <w:vAlign w:val="center"/>
          </w:tcPr>
          <w:p w:rsidR="003A2640" w:rsidRPr="00431B4C" w:rsidRDefault="003A2640" w:rsidP="00431B4C">
            <w:pPr>
              <w:snapToGrid w:val="0"/>
              <w:jc w:val="both"/>
              <w:rPr>
                <w:rFonts w:ascii="Times New Roman" w:hAnsi="Times New Roman" w:cs="Times New Roman"/>
                <w:b/>
                <w:color w:val="000000"/>
                <w:sz w:val="20"/>
                <w:szCs w:val="24"/>
              </w:rPr>
            </w:pPr>
          </w:p>
        </w:tc>
        <w:tc>
          <w:tcPr>
            <w:tcW w:w="516" w:type="pct"/>
            <w:vAlign w:val="center"/>
          </w:tcPr>
          <w:p w:rsidR="003A2640" w:rsidRPr="00431B4C" w:rsidRDefault="003A2640" w:rsidP="00431B4C">
            <w:pPr>
              <w:snapToGrid w:val="0"/>
              <w:jc w:val="both"/>
              <w:rPr>
                <w:rFonts w:ascii="Times New Roman" w:hAnsi="Times New Roman" w:cs="Times New Roman"/>
                <w:b/>
                <w:color w:val="000000"/>
                <w:sz w:val="20"/>
                <w:szCs w:val="24"/>
              </w:rPr>
            </w:pPr>
            <w:r w:rsidRPr="00431B4C">
              <w:rPr>
                <w:rFonts w:ascii="Times New Roman" w:hAnsi="Times New Roman" w:cs="Times New Roman"/>
                <w:b/>
                <w:color w:val="000000"/>
                <w:sz w:val="20"/>
                <w:szCs w:val="24"/>
              </w:rPr>
              <w:t>Total</w:t>
            </w:r>
          </w:p>
        </w:tc>
      </w:tr>
      <w:tr w:rsidR="00924E74" w:rsidRPr="00431B4C" w:rsidTr="00AB02BD">
        <w:trPr>
          <w:jc w:val="center"/>
        </w:trPr>
        <w:tc>
          <w:tcPr>
            <w:tcW w:w="1010" w:type="pct"/>
            <w:vAlign w:val="center"/>
          </w:tcPr>
          <w:p w:rsidR="00924E74" w:rsidRPr="00431B4C" w:rsidRDefault="00924E74" w:rsidP="00431B4C">
            <w:pPr>
              <w:snapToGrid w:val="0"/>
              <w:jc w:val="both"/>
              <w:rPr>
                <w:rFonts w:ascii="Times New Roman" w:hAnsi="Times New Roman" w:cs="Times New Roman"/>
                <w:b/>
                <w:color w:val="000000"/>
                <w:sz w:val="20"/>
                <w:szCs w:val="24"/>
              </w:rPr>
            </w:pPr>
            <w:r w:rsidRPr="00431B4C">
              <w:rPr>
                <w:rFonts w:ascii="Times New Roman" w:hAnsi="Times New Roman" w:cs="Times New Roman"/>
                <w:b/>
                <w:color w:val="000000"/>
                <w:sz w:val="20"/>
                <w:szCs w:val="24"/>
              </w:rPr>
              <w:t>Age in Years</w:t>
            </w:r>
          </w:p>
        </w:tc>
        <w:tc>
          <w:tcPr>
            <w:tcW w:w="1255" w:type="pct"/>
            <w:vAlign w:val="center"/>
          </w:tcPr>
          <w:p w:rsidR="00924E74" w:rsidRPr="00431B4C" w:rsidRDefault="00924E74" w:rsidP="00431B4C">
            <w:pPr>
              <w:snapToGrid w:val="0"/>
              <w:jc w:val="both"/>
              <w:rPr>
                <w:rFonts w:ascii="Times New Roman" w:hAnsi="Times New Roman" w:cs="Times New Roman"/>
                <w:b/>
                <w:color w:val="000000"/>
                <w:sz w:val="20"/>
                <w:szCs w:val="24"/>
              </w:rPr>
            </w:pPr>
            <w:r w:rsidRPr="00431B4C">
              <w:rPr>
                <w:rFonts w:ascii="Times New Roman" w:hAnsi="Times New Roman" w:cs="Times New Roman"/>
                <w:b/>
                <w:color w:val="000000"/>
                <w:sz w:val="20"/>
                <w:szCs w:val="24"/>
              </w:rPr>
              <w:t>Count</w:t>
            </w:r>
          </w:p>
        </w:tc>
        <w:tc>
          <w:tcPr>
            <w:tcW w:w="542" w:type="pct"/>
            <w:gridSpan w:val="2"/>
            <w:vAlign w:val="center"/>
          </w:tcPr>
          <w:p w:rsidR="00924E74" w:rsidRPr="00431B4C" w:rsidRDefault="00924E74" w:rsidP="00431B4C">
            <w:pPr>
              <w:snapToGrid w:val="0"/>
              <w:jc w:val="both"/>
              <w:rPr>
                <w:rFonts w:ascii="Times New Roman" w:hAnsi="Times New Roman" w:cs="Times New Roman"/>
                <w:b/>
                <w:color w:val="000000"/>
                <w:sz w:val="20"/>
                <w:szCs w:val="24"/>
              </w:rPr>
            </w:pPr>
            <w:r w:rsidRPr="00431B4C">
              <w:rPr>
                <w:rFonts w:ascii="Times New Roman" w:hAnsi="Times New Roman" w:cs="Times New Roman"/>
                <w:b/>
                <w:color w:val="000000"/>
                <w:sz w:val="20"/>
                <w:szCs w:val="24"/>
              </w:rPr>
              <w:t>%age</w:t>
            </w:r>
          </w:p>
        </w:tc>
        <w:tc>
          <w:tcPr>
            <w:tcW w:w="1137" w:type="pct"/>
            <w:vAlign w:val="center"/>
          </w:tcPr>
          <w:p w:rsidR="00924E74" w:rsidRPr="00431B4C" w:rsidRDefault="00924E74" w:rsidP="00431B4C">
            <w:pPr>
              <w:snapToGrid w:val="0"/>
              <w:jc w:val="both"/>
              <w:rPr>
                <w:rFonts w:ascii="Times New Roman" w:hAnsi="Times New Roman" w:cs="Times New Roman"/>
                <w:b/>
                <w:color w:val="000000"/>
                <w:sz w:val="20"/>
                <w:szCs w:val="24"/>
              </w:rPr>
            </w:pPr>
            <w:r w:rsidRPr="00431B4C">
              <w:rPr>
                <w:rFonts w:ascii="Times New Roman" w:hAnsi="Times New Roman" w:cs="Times New Roman"/>
                <w:b/>
                <w:color w:val="000000"/>
                <w:sz w:val="20"/>
                <w:szCs w:val="24"/>
              </w:rPr>
              <w:t>Count</w:t>
            </w:r>
          </w:p>
        </w:tc>
        <w:tc>
          <w:tcPr>
            <w:tcW w:w="541" w:type="pct"/>
            <w:vAlign w:val="center"/>
          </w:tcPr>
          <w:p w:rsidR="00924E74" w:rsidRPr="00431B4C" w:rsidRDefault="00924E74" w:rsidP="00431B4C">
            <w:pPr>
              <w:snapToGrid w:val="0"/>
              <w:jc w:val="both"/>
              <w:rPr>
                <w:rFonts w:ascii="Times New Roman" w:hAnsi="Times New Roman" w:cs="Times New Roman"/>
                <w:b/>
                <w:color w:val="000000"/>
                <w:sz w:val="20"/>
                <w:szCs w:val="24"/>
              </w:rPr>
            </w:pPr>
            <w:r w:rsidRPr="00431B4C">
              <w:rPr>
                <w:rFonts w:ascii="Times New Roman" w:hAnsi="Times New Roman" w:cs="Times New Roman"/>
                <w:b/>
                <w:color w:val="000000"/>
                <w:sz w:val="20"/>
                <w:szCs w:val="24"/>
              </w:rPr>
              <w:t>%age</w:t>
            </w:r>
          </w:p>
        </w:tc>
        <w:tc>
          <w:tcPr>
            <w:tcW w:w="516" w:type="pct"/>
            <w:vAlign w:val="center"/>
          </w:tcPr>
          <w:p w:rsidR="00924E74" w:rsidRPr="00431B4C" w:rsidRDefault="00924E74" w:rsidP="00431B4C">
            <w:pPr>
              <w:snapToGrid w:val="0"/>
              <w:jc w:val="both"/>
              <w:rPr>
                <w:rFonts w:ascii="Times New Roman" w:hAnsi="Times New Roman" w:cs="Times New Roman"/>
                <w:b/>
                <w:color w:val="000000"/>
                <w:sz w:val="20"/>
                <w:szCs w:val="24"/>
              </w:rPr>
            </w:pPr>
          </w:p>
        </w:tc>
      </w:tr>
      <w:tr w:rsidR="00924E74" w:rsidRPr="00431B4C" w:rsidTr="00AB02BD">
        <w:trPr>
          <w:jc w:val="center"/>
        </w:trPr>
        <w:tc>
          <w:tcPr>
            <w:tcW w:w="1010" w:type="pct"/>
            <w:vAlign w:val="center"/>
          </w:tcPr>
          <w:p w:rsidR="00924E74" w:rsidRPr="00431B4C" w:rsidRDefault="00924E74"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13</w:t>
            </w:r>
          </w:p>
        </w:tc>
        <w:tc>
          <w:tcPr>
            <w:tcW w:w="1255" w:type="pct"/>
            <w:vAlign w:val="center"/>
          </w:tcPr>
          <w:p w:rsidR="00924E74" w:rsidRPr="00431B4C" w:rsidRDefault="00924E74"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2</w:t>
            </w:r>
          </w:p>
        </w:tc>
        <w:tc>
          <w:tcPr>
            <w:tcW w:w="542" w:type="pct"/>
            <w:gridSpan w:val="2"/>
            <w:vAlign w:val="center"/>
          </w:tcPr>
          <w:p w:rsidR="00924E74" w:rsidRPr="00431B4C" w:rsidRDefault="00924E74"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14.55</w:t>
            </w:r>
          </w:p>
        </w:tc>
        <w:tc>
          <w:tcPr>
            <w:tcW w:w="1137" w:type="pct"/>
            <w:vAlign w:val="center"/>
          </w:tcPr>
          <w:p w:rsidR="00924E74" w:rsidRPr="00431B4C" w:rsidRDefault="00924E74"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1</w:t>
            </w:r>
          </w:p>
        </w:tc>
        <w:tc>
          <w:tcPr>
            <w:tcW w:w="541" w:type="pct"/>
            <w:vAlign w:val="center"/>
          </w:tcPr>
          <w:p w:rsidR="00924E74" w:rsidRPr="00431B4C" w:rsidRDefault="00924E74"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10.5</w:t>
            </w:r>
          </w:p>
        </w:tc>
        <w:tc>
          <w:tcPr>
            <w:tcW w:w="516" w:type="pct"/>
            <w:vAlign w:val="center"/>
          </w:tcPr>
          <w:p w:rsidR="00924E74" w:rsidRPr="00431B4C" w:rsidRDefault="00924E74"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3</w:t>
            </w:r>
          </w:p>
        </w:tc>
      </w:tr>
      <w:tr w:rsidR="00924E74" w:rsidRPr="00431B4C" w:rsidTr="00AB02BD">
        <w:trPr>
          <w:jc w:val="center"/>
        </w:trPr>
        <w:tc>
          <w:tcPr>
            <w:tcW w:w="1010" w:type="pct"/>
            <w:vAlign w:val="center"/>
          </w:tcPr>
          <w:p w:rsidR="00924E74" w:rsidRPr="00431B4C" w:rsidRDefault="00924E74"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14</w:t>
            </w:r>
          </w:p>
        </w:tc>
        <w:tc>
          <w:tcPr>
            <w:tcW w:w="1255" w:type="pct"/>
            <w:vAlign w:val="center"/>
          </w:tcPr>
          <w:p w:rsidR="00924E74" w:rsidRPr="00431B4C" w:rsidRDefault="00924E74"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2</w:t>
            </w:r>
          </w:p>
        </w:tc>
        <w:tc>
          <w:tcPr>
            <w:tcW w:w="542" w:type="pct"/>
            <w:gridSpan w:val="2"/>
            <w:vAlign w:val="center"/>
          </w:tcPr>
          <w:p w:rsidR="00924E74" w:rsidRPr="00431B4C" w:rsidRDefault="00924E74"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13.45</w:t>
            </w:r>
          </w:p>
        </w:tc>
        <w:tc>
          <w:tcPr>
            <w:tcW w:w="1137" w:type="pct"/>
            <w:vAlign w:val="center"/>
          </w:tcPr>
          <w:p w:rsidR="00924E74" w:rsidRPr="00431B4C" w:rsidRDefault="00924E74"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1</w:t>
            </w:r>
          </w:p>
        </w:tc>
        <w:tc>
          <w:tcPr>
            <w:tcW w:w="541" w:type="pct"/>
            <w:vAlign w:val="center"/>
          </w:tcPr>
          <w:p w:rsidR="00924E74" w:rsidRPr="00431B4C" w:rsidRDefault="00924E74"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11.0</w:t>
            </w:r>
          </w:p>
        </w:tc>
        <w:tc>
          <w:tcPr>
            <w:tcW w:w="516" w:type="pct"/>
            <w:vAlign w:val="center"/>
          </w:tcPr>
          <w:p w:rsidR="00924E74" w:rsidRPr="00431B4C" w:rsidRDefault="00924E74"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3</w:t>
            </w:r>
          </w:p>
        </w:tc>
      </w:tr>
      <w:tr w:rsidR="00924E74" w:rsidRPr="00431B4C" w:rsidTr="00AB02BD">
        <w:trPr>
          <w:jc w:val="center"/>
        </w:trPr>
        <w:tc>
          <w:tcPr>
            <w:tcW w:w="1010" w:type="pct"/>
            <w:vAlign w:val="center"/>
          </w:tcPr>
          <w:p w:rsidR="00924E74" w:rsidRPr="00431B4C" w:rsidRDefault="00924E74"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15</w:t>
            </w:r>
          </w:p>
        </w:tc>
        <w:tc>
          <w:tcPr>
            <w:tcW w:w="1255" w:type="pct"/>
            <w:vAlign w:val="center"/>
          </w:tcPr>
          <w:p w:rsidR="00924E74" w:rsidRPr="00431B4C" w:rsidRDefault="00924E74"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3</w:t>
            </w:r>
          </w:p>
        </w:tc>
        <w:tc>
          <w:tcPr>
            <w:tcW w:w="542" w:type="pct"/>
            <w:gridSpan w:val="2"/>
            <w:vAlign w:val="center"/>
          </w:tcPr>
          <w:p w:rsidR="00924E74" w:rsidRPr="00431B4C" w:rsidRDefault="00924E74"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19.56</w:t>
            </w:r>
          </w:p>
        </w:tc>
        <w:tc>
          <w:tcPr>
            <w:tcW w:w="1137" w:type="pct"/>
            <w:vAlign w:val="center"/>
          </w:tcPr>
          <w:p w:rsidR="00924E74" w:rsidRPr="00431B4C" w:rsidRDefault="00924E74"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1</w:t>
            </w:r>
          </w:p>
        </w:tc>
        <w:tc>
          <w:tcPr>
            <w:tcW w:w="541" w:type="pct"/>
            <w:vAlign w:val="center"/>
          </w:tcPr>
          <w:p w:rsidR="00924E74" w:rsidRPr="00431B4C" w:rsidRDefault="00924E74"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10.5</w:t>
            </w:r>
          </w:p>
        </w:tc>
        <w:tc>
          <w:tcPr>
            <w:tcW w:w="516" w:type="pct"/>
            <w:vAlign w:val="center"/>
          </w:tcPr>
          <w:p w:rsidR="00924E74" w:rsidRPr="00431B4C" w:rsidRDefault="00924E74"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4</w:t>
            </w:r>
          </w:p>
        </w:tc>
      </w:tr>
      <w:tr w:rsidR="00924E74" w:rsidRPr="00431B4C" w:rsidTr="00AB02BD">
        <w:trPr>
          <w:jc w:val="center"/>
        </w:trPr>
        <w:tc>
          <w:tcPr>
            <w:tcW w:w="1010" w:type="pct"/>
            <w:vAlign w:val="center"/>
          </w:tcPr>
          <w:p w:rsidR="00924E74" w:rsidRPr="00431B4C" w:rsidRDefault="00924E74"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16</w:t>
            </w:r>
          </w:p>
        </w:tc>
        <w:tc>
          <w:tcPr>
            <w:tcW w:w="1255" w:type="pct"/>
            <w:vAlign w:val="center"/>
          </w:tcPr>
          <w:p w:rsidR="00924E74" w:rsidRPr="00431B4C" w:rsidRDefault="00924E74"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3</w:t>
            </w:r>
          </w:p>
        </w:tc>
        <w:tc>
          <w:tcPr>
            <w:tcW w:w="542" w:type="pct"/>
            <w:gridSpan w:val="2"/>
            <w:vAlign w:val="center"/>
          </w:tcPr>
          <w:p w:rsidR="00924E74" w:rsidRPr="00431B4C" w:rsidRDefault="00924E74"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20.36</w:t>
            </w:r>
          </w:p>
        </w:tc>
        <w:tc>
          <w:tcPr>
            <w:tcW w:w="1137" w:type="pct"/>
            <w:vAlign w:val="center"/>
          </w:tcPr>
          <w:p w:rsidR="00924E74" w:rsidRPr="00431B4C" w:rsidRDefault="00924E74"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1</w:t>
            </w:r>
          </w:p>
        </w:tc>
        <w:tc>
          <w:tcPr>
            <w:tcW w:w="541" w:type="pct"/>
            <w:vAlign w:val="center"/>
          </w:tcPr>
          <w:p w:rsidR="00924E74" w:rsidRPr="00431B4C" w:rsidRDefault="00924E74"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10.5</w:t>
            </w:r>
          </w:p>
        </w:tc>
        <w:tc>
          <w:tcPr>
            <w:tcW w:w="516" w:type="pct"/>
            <w:vAlign w:val="center"/>
          </w:tcPr>
          <w:p w:rsidR="00924E74" w:rsidRPr="00431B4C" w:rsidRDefault="00924E74"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4</w:t>
            </w:r>
          </w:p>
        </w:tc>
      </w:tr>
      <w:tr w:rsidR="00924E74" w:rsidRPr="00431B4C" w:rsidTr="00AB02BD">
        <w:trPr>
          <w:jc w:val="center"/>
        </w:trPr>
        <w:tc>
          <w:tcPr>
            <w:tcW w:w="1010" w:type="pct"/>
            <w:vAlign w:val="center"/>
          </w:tcPr>
          <w:p w:rsidR="00924E74" w:rsidRPr="00431B4C" w:rsidRDefault="00924E74"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17</w:t>
            </w:r>
          </w:p>
        </w:tc>
        <w:tc>
          <w:tcPr>
            <w:tcW w:w="1255" w:type="pct"/>
            <w:vAlign w:val="center"/>
          </w:tcPr>
          <w:p w:rsidR="00924E74" w:rsidRPr="00431B4C" w:rsidRDefault="00924E74"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4</w:t>
            </w:r>
          </w:p>
        </w:tc>
        <w:tc>
          <w:tcPr>
            <w:tcW w:w="542" w:type="pct"/>
            <w:gridSpan w:val="2"/>
            <w:vAlign w:val="center"/>
          </w:tcPr>
          <w:p w:rsidR="00924E74" w:rsidRPr="00431B4C" w:rsidRDefault="00924E74"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29.13</w:t>
            </w:r>
          </w:p>
        </w:tc>
        <w:tc>
          <w:tcPr>
            <w:tcW w:w="1137" w:type="pct"/>
            <w:vAlign w:val="center"/>
          </w:tcPr>
          <w:p w:rsidR="00924E74" w:rsidRPr="00431B4C" w:rsidRDefault="00924E74"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3</w:t>
            </w:r>
          </w:p>
        </w:tc>
        <w:tc>
          <w:tcPr>
            <w:tcW w:w="541" w:type="pct"/>
            <w:vAlign w:val="center"/>
          </w:tcPr>
          <w:p w:rsidR="00924E74" w:rsidRPr="00431B4C" w:rsidRDefault="00924E74"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23.83</w:t>
            </w:r>
          </w:p>
        </w:tc>
        <w:tc>
          <w:tcPr>
            <w:tcW w:w="516" w:type="pct"/>
            <w:vAlign w:val="center"/>
          </w:tcPr>
          <w:p w:rsidR="00924E74" w:rsidRPr="00431B4C" w:rsidRDefault="00924E74"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7</w:t>
            </w:r>
          </w:p>
        </w:tc>
      </w:tr>
      <w:tr w:rsidR="00924E74" w:rsidRPr="00431B4C" w:rsidTr="00AB02BD">
        <w:trPr>
          <w:jc w:val="center"/>
        </w:trPr>
        <w:tc>
          <w:tcPr>
            <w:tcW w:w="1010" w:type="pct"/>
            <w:vAlign w:val="center"/>
          </w:tcPr>
          <w:p w:rsidR="00924E74" w:rsidRPr="00431B4C" w:rsidRDefault="00924E74"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18</w:t>
            </w:r>
          </w:p>
        </w:tc>
        <w:tc>
          <w:tcPr>
            <w:tcW w:w="1255" w:type="pct"/>
            <w:vAlign w:val="center"/>
          </w:tcPr>
          <w:p w:rsidR="00924E74" w:rsidRPr="00431B4C" w:rsidRDefault="00924E74"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2</w:t>
            </w:r>
          </w:p>
        </w:tc>
        <w:tc>
          <w:tcPr>
            <w:tcW w:w="542" w:type="pct"/>
            <w:gridSpan w:val="2"/>
            <w:vAlign w:val="center"/>
          </w:tcPr>
          <w:p w:rsidR="00924E74" w:rsidRPr="00431B4C" w:rsidRDefault="00924E74"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11.95</w:t>
            </w:r>
          </w:p>
        </w:tc>
        <w:tc>
          <w:tcPr>
            <w:tcW w:w="1137" w:type="pct"/>
            <w:vAlign w:val="center"/>
          </w:tcPr>
          <w:p w:rsidR="00924E74" w:rsidRPr="00431B4C" w:rsidRDefault="00924E74"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2</w:t>
            </w:r>
          </w:p>
        </w:tc>
        <w:tc>
          <w:tcPr>
            <w:tcW w:w="541" w:type="pct"/>
            <w:vAlign w:val="center"/>
          </w:tcPr>
          <w:p w:rsidR="00924E74" w:rsidRPr="00431B4C" w:rsidRDefault="00924E74"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15.95</w:t>
            </w:r>
          </w:p>
        </w:tc>
        <w:tc>
          <w:tcPr>
            <w:tcW w:w="516" w:type="pct"/>
            <w:vAlign w:val="center"/>
          </w:tcPr>
          <w:p w:rsidR="00924E74" w:rsidRPr="00431B4C" w:rsidRDefault="00924E74"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4</w:t>
            </w:r>
          </w:p>
        </w:tc>
      </w:tr>
      <w:tr w:rsidR="00924E74" w:rsidRPr="00431B4C" w:rsidTr="00AB02BD">
        <w:trPr>
          <w:jc w:val="center"/>
        </w:trPr>
        <w:tc>
          <w:tcPr>
            <w:tcW w:w="1010" w:type="pct"/>
            <w:vAlign w:val="center"/>
          </w:tcPr>
          <w:p w:rsidR="00924E74" w:rsidRPr="00431B4C" w:rsidRDefault="00924E74"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Total</w:t>
            </w:r>
          </w:p>
        </w:tc>
        <w:tc>
          <w:tcPr>
            <w:tcW w:w="1255" w:type="pct"/>
            <w:vAlign w:val="center"/>
          </w:tcPr>
          <w:p w:rsidR="00924E74" w:rsidRPr="00431B4C" w:rsidRDefault="00924E74"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16</w:t>
            </w:r>
          </w:p>
        </w:tc>
        <w:tc>
          <w:tcPr>
            <w:tcW w:w="542" w:type="pct"/>
            <w:gridSpan w:val="2"/>
            <w:vAlign w:val="center"/>
          </w:tcPr>
          <w:p w:rsidR="00924E74" w:rsidRPr="00431B4C" w:rsidRDefault="00924E74" w:rsidP="00431B4C">
            <w:pPr>
              <w:snapToGrid w:val="0"/>
              <w:jc w:val="both"/>
              <w:rPr>
                <w:rFonts w:ascii="Times New Roman" w:hAnsi="Times New Roman" w:cs="Times New Roman"/>
                <w:color w:val="000000"/>
                <w:sz w:val="20"/>
                <w:szCs w:val="24"/>
              </w:rPr>
            </w:pPr>
          </w:p>
        </w:tc>
        <w:tc>
          <w:tcPr>
            <w:tcW w:w="1137" w:type="pct"/>
            <w:vAlign w:val="center"/>
          </w:tcPr>
          <w:p w:rsidR="00924E74" w:rsidRPr="00431B4C" w:rsidRDefault="00924E74"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9</w:t>
            </w:r>
          </w:p>
        </w:tc>
        <w:tc>
          <w:tcPr>
            <w:tcW w:w="541" w:type="pct"/>
            <w:vAlign w:val="center"/>
          </w:tcPr>
          <w:p w:rsidR="00924E74" w:rsidRPr="00431B4C" w:rsidRDefault="00924E74" w:rsidP="00431B4C">
            <w:pPr>
              <w:snapToGrid w:val="0"/>
              <w:jc w:val="both"/>
              <w:rPr>
                <w:rFonts w:ascii="Times New Roman" w:hAnsi="Times New Roman" w:cs="Times New Roman"/>
                <w:color w:val="000000"/>
                <w:sz w:val="20"/>
                <w:szCs w:val="24"/>
              </w:rPr>
            </w:pPr>
          </w:p>
        </w:tc>
        <w:tc>
          <w:tcPr>
            <w:tcW w:w="516" w:type="pct"/>
            <w:vAlign w:val="center"/>
          </w:tcPr>
          <w:p w:rsidR="00924E74" w:rsidRPr="00431B4C" w:rsidRDefault="00924E74"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25</w:t>
            </w:r>
          </w:p>
        </w:tc>
      </w:tr>
    </w:tbl>
    <w:p w:rsidR="00431B4C" w:rsidRDefault="00431B4C" w:rsidP="00711A96">
      <w:pPr>
        <w:snapToGrid w:val="0"/>
        <w:spacing w:after="0" w:line="240" w:lineRule="auto"/>
        <w:ind w:firstLine="425"/>
        <w:jc w:val="both"/>
        <w:rPr>
          <w:rFonts w:ascii="Times New Roman" w:hAnsi="Times New Roman" w:cs="Times New Roman"/>
          <w:sz w:val="20"/>
          <w:szCs w:val="24"/>
          <w:lang w:eastAsia="zh-CN"/>
        </w:rPr>
      </w:pPr>
    </w:p>
    <w:p w:rsidR="00431B4C" w:rsidRPr="00711A96" w:rsidRDefault="00431B4C" w:rsidP="00711A96">
      <w:pPr>
        <w:snapToGrid w:val="0"/>
        <w:spacing w:after="0" w:line="240" w:lineRule="auto"/>
        <w:ind w:firstLine="425"/>
        <w:jc w:val="both"/>
        <w:rPr>
          <w:rFonts w:ascii="Times New Roman" w:hAnsi="Times New Roman" w:cs="Times New Roman"/>
          <w:sz w:val="20"/>
          <w:szCs w:val="24"/>
          <w:lang w:eastAsia="zh-CN"/>
        </w:rPr>
      </w:pPr>
    </w:p>
    <w:p w:rsidR="00431B4C" w:rsidRDefault="00431B4C" w:rsidP="00711A96">
      <w:pPr>
        <w:snapToGrid w:val="0"/>
        <w:spacing w:after="0" w:line="240" w:lineRule="auto"/>
        <w:ind w:firstLine="425"/>
        <w:jc w:val="both"/>
        <w:rPr>
          <w:rFonts w:ascii="Times New Roman" w:hAnsi="Times New Roman" w:cs="Times New Roman"/>
          <w:sz w:val="20"/>
          <w:szCs w:val="24"/>
        </w:rPr>
        <w:sectPr w:rsidR="00431B4C" w:rsidSect="00866E1E">
          <w:type w:val="continuous"/>
          <w:pgSz w:w="12242" w:h="15842" w:code="1"/>
          <w:pgMar w:top="1440" w:right="1440" w:bottom="1440" w:left="1440" w:header="720" w:footer="720" w:gutter="0"/>
          <w:cols w:space="708"/>
          <w:docGrid w:linePitch="360"/>
        </w:sectPr>
      </w:pPr>
    </w:p>
    <w:p w:rsidR="00136E75" w:rsidRDefault="00C71F07" w:rsidP="00711A96">
      <w:pPr>
        <w:snapToGrid w:val="0"/>
        <w:spacing w:after="0" w:line="240" w:lineRule="auto"/>
        <w:ind w:firstLine="425"/>
        <w:jc w:val="both"/>
        <w:rPr>
          <w:rFonts w:ascii="Times New Roman" w:hAnsi="Times New Roman" w:cs="Times New Roman"/>
          <w:sz w:val="20"/>
          <w:szCs w:val="24"/>
        </w:rPr>
      </w:pPr>
      <w:r w:rsidRPr="00711A96">
        <w:rPr>
          <w:rFonts w:ascii="Times New Roman" w:hAnsi="Times New Roman" w:cs="Times New Roman"/>
          <w:sz w:val="20"/>
          <w:szCs w:val="24"/>
        </w:rPr>
        <w:lastRenderedPageBreak/>
        <w:t>The above table presents the distribution of anaemic and non anaemic respondents as per age</w:t>
      </w:r>
      <w:r w:rsidR="00136E75">
        <w:rPr>
          <w:rFonts w:ascii="Times New Roman" w:hAnsi="Times New Roman" w:cs="Times New Roman"/>
          <w:sz w:val="20"/>
          <w:szCs w:val="24"/>
        </w:rPr>
        <w:t xml:space="preserve"> </w:t>
      </w:r>
      <w:r w:rsidRPr="00711A96">
        <w:rPr>
          <w:rFonts w:ascii="Times New Roman" w:hAnsi="Times New Roman" w:cs="Times New Roman"/>
          <w:sz w:val="20"/>
          <w:szCs w:val="24"/>
        </w:rPr>
        <w:t xml:space="preserve">the above data which is taken from govt schools shows </w:t>
      </w:r>
      <w:r w:rsidRPr="00711A96">
        <w:rPr>
          <w:rFonts w:ascii="Times New Roman" w:hAnsi="Times New Roman" w:cs="Times New Roman"/>
          <w:sz w:val="20"/>
          <w:szCs w:val="24"/>
        </w:rPr>
        <w:lastRenderedPageBreak/>
        <w:t>that 64% were found anaemic and 36% were found non anaemic which belong to the same age group 13 to 18 years ag</w:t>
      </w:r>
      <w:r w:rsidR="00136E75" w:rsidRPr="00711A96">
        <w:rPr>
          <w:rFonts w:ascii="Times New Roman" w:hAnsi="Times New Roman" w:cs="Times New Roman"/>
          <w:sz w:val="20"/>
          <w:szCs w:val="24"/>
        </w:rPr>
        <w:t>e</w:t>
      </w:r>
      <w:r w:rsidR="00136E75">
        <w:rPr>
          <w:rFonts w:ascii="Times New Roman" w:hAnsi="Times New Roman" w:cs="Times New Roman"/>
          <w:sz w:val="20"/>
          <w:szCs w:val="24"/>
        </w:rPr>
        <w:t>.</w:t>
      </w:r>
    </w:p>
    <w:p w:rsidR="00431B4C" w:rsidRDefault="00431B4C" w:rsidP="00711A96">
      <w:pPr>
        <w:snapToGrid w:val="0"/>
        <w:spacing w:after="0" w:line="240" w:lineRule="auto"/>
        <w:jc w:val="center"/>
        <w:rPr>
          <w:rFonts w:ascii="Times New Roman" w:hAnsi="Times New Roman" w:cs="Times New Roman"/>
          <w:b/>
          <w:sz w:val="20"/>
          <w:szCs w:val="24"/>
          <w:u w:val="single"/>
        </w:rPr>
        <w:sectPr w:rsidR="00431B4C" w:rsidSect="00431B4C">
          <w:type w:val="continuous"/>
          <w:pgSz w:w="12242" w:h="15842" w:code="1"/>
          <w:pgMar w:top="1440" w:right="1440" w:bottom="1440" w:left="1440" w:header="720" w:footer="720" w:gutter="0"/>
          <w:cols w:num="2" w:space="550"/>
          <w:docGrid w:linePitch="360"/>
        </w:sectPr>
      </w:pPr>
    </w:p>
    <w:p w:rsidR="00431B4C" w:rsidRDefault="00431B4C" w:rsidP="00711A96">
      <w:pPr>
        <w:snapToGrid w:val="0"/>
        <w:spacing w:after="0" w:line="240" w:lineRule="auto"/>
        <w:jc w:val="center"/>
        <w:rPr>
          <w:rFonts w:ascii="Times New Roman" w:hAnsi="Times New Roman" w:cs="Times New Roman"/>
          <w:b/>
          <w:sz w:val="20"/>
          <w:szCs w:val="24"/>
          <w:u w:val="single"/>
          <w:lang w:eastAsia="zh-CN"/>
        </w:rPr>
      </w:pPr>
    </w:p>
    <w:p w:rsidR="00431B4C" w:rsidRDefault="00431B4C" w:rsidP="00711A96">
      <w:pPr>
        <w:snapToGrid w:val="0"/>
        <w:spacing w:after="0" w:line="240" w:lineRule="auto"/>
        <w:jc w:val="center"/>
        <w:rPr>
          <w:rFonts w:ascii="Times New Roman" w:hAnsi="Times New Roman" w:cs="Times New Roman" w:hint="eastAsia"/>
          <w:b/>
          <w:sz w:val="20"/>
          <w:szCs w:val="24"/>
          <w:u w:val="single"/>
          <w:lang w:eastAsia="zh-CN"/>
        </w:rPr>
      </w:pPr>
    </w:p>
    <w:p w:rsidR="00AB02BD" w:rsidRDefault="00AB02BD" w:rsidP="00711A96">
      <w:pPr>
        <w:snapToGrid w:val="0"/>
        <w:spacing w:after="0" w:line="240" w:lineRule="auto"/>
        <w:jc w:val="center"/>
        <w:rPr>
          <w:rFonts w:ascii="Times New Roman" w:hAnsi="Times New Roman" w:cs="Times New Roman"/>
          <w:b/>
          <w:sz w:val="20"/>
          <w:szCs w:val="24"/>
          <w:u w:val="single"/>
          <w:lang w:eastAsia="zh-CN"/>
        </w:rPr>
      </w:pPr>
    </w:p>
    <w:p w:rsidR="00431B4C" w:rsidRDefault="00431B4C" w:rsidP="00711A96">
      <w:pPr>
        <w:snapToGrid w:val="0"/>
        <w:spacing w:after="0" w:line="240" w:lineRule="auto"/>
        <w:jc w:val="center"/>
        <w:rPr>
          <w:rFonts w:ascii="Times New Roman" w:hAnsi="Times New Roman" w:cs="Times New Roman"/>
          <w:b/>
          <w:sz w:val="20"/>
          <w:szCs w:val="24"/>
          <w:u w:val="single"/>
          <w:lang w:eastAsia="zh-CN"/>
        </w:rPr>
      </w:pPr>
    </w:p>
    <w:p w:rsidR="005856D9" w:rsidRPr="00711A96" w:rsidRDefault="00C17EE3" w:rsidP="00711A96">
      <w:pPr>
        <w:snapToGrid w:val="0"/>
        <w:spacing w:after="0" w:line="240" w:lineRule="auto"/>
        <w:jc w:val="center"/>
        <w:rPr>
          <w:rFonts w:ascii="Times New Roman" w:hAnsi="Times New Roman" w:cs="Times New Roman"/>
          <w:b/>
          <w:sz w:val="20"/>
          <w:szCs w:val="24"/>
          <w:u w:val="single"/>
        </w:rPr>
      </w:pPr>
      <w:r w:rsidRPr="00711A96">
        <w:rPr>
          <w:rFonts w:ascii="Times New Roman" w:hAnsi="Times New Roman" w:cs="Times New Roman"/>
          <w:b/>
          <w:noProof/>
          <w:sz w:val="20"/>
          <w:szCs w:val="24"/>
          <w:u w:val="single"/>
          <w:lang w:val="en-US" w:eastAsia="zh-CN"/>
        </w:rPr>
        <w:drawing>
          <wp:inline distT="0" distB="0" distL="0" distR="0">
            <wp:extent cx="5666133" cy="3211692"/>
            <wp:effectExtent l="19050" t="0" r="10767" b="7758"/>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856D9" w:rsidRPr="00711A96" w:rsidRDefault="005856D9" w:rsidP="00711A96">
      <w:pPr>
        <w:snapToGrid w:val="0"/>
        <w:spacing w:after="0" w:line="240" w:lineRule="auto"/>
        <w:jc w:val="both"/>
        <w:rPr>
          <w:rFonts w:ascii="Times New Roman" w:hAnsi="Times New Roman" w:cs="Times New Roman"/>
          <w:b/>
          <w:sz w:val="20"/>
          <w:szCs w:val="24"/>
        </w:rPr>
      </w:pPr>
      <w:r w:rsidRPr="00711A96">
        <w:rPr>
          <w:rFonts w:ascii="Times New Roman" w:hAnsi="Times New Roman" w:cs="Times New Roman"/>
          <w:b/>
          <w:sz w:val="20"/>
          <w:szCs w:val="24"/>
        </w:rPr>
        <w:t>Age in Years</w:t>
      </w:r>
    </w:p>
    <w:p w:rsidR="00431B4C" w:rsidRDefault="0016578B" w:rsidP="00431B4C">
      <w:pPr>
        <w:snapToGrid w:val="0"/>
        <w:spacing w:after="0" w:line="240" w:lineRule="auto"/>
        <w:jc w:val="both"/>
        <w:rPr>
          <w:rFonts w:ascii="Times New Roman" w:hAnsi="Times New Roman" w:cs="Times New Roman"/>
          <w:sz w:val="20"/>
          <w:szCs w:val="24"/>
          <w:lang w:eastAsia="zh-CN"/>
        </w:rPr>
      </w:pPr>
      <w:r w:rsidRPr="0016578B">
        <w:rPr>
          <w:rFonts w:ascii="Times New Roman" w:hAnsi="Times New Roman" w:cs="Times New Roman"/>
          <w:b/>
          <w:sz w:val="20"/>
          <w:szCs w:val="24"/>
        </w:rPr>
      </w:r>
      <w:r w:rsidRPr="0016578B">
        <w:rPr>
          <w:rFonts w:ascii="Times New Roman" w:hAnsi="Times New Roman" w:cs="Times New Roman"/>
          <w:b/>
          <w:sz w:val="20"/>
          <w:szCs w:val="24"/>
        </w:rPr>
        <w:pict>
          <v:rect id="Rectangle 13" o:spid="_x0000_s1035" style="width:35.25pt;height:13.5pt;visibility:visible;mso-left-percent:-10001;mso-top-percent:-10001;mso-position-horizontal:absolute;mso-position-horizontal-relative:char;mso-position-vertical:absolute;mso-position-vertical-relative:line;mso-left-percent:-10001;mso-top-percent:-10001;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fmPkwIAAJcFAAAOAAAAZHJzL2Uyb0RvYy54bWysVG1r2zAQ/j7YfxD6vjrOkmYzdUpo6RiE&#10;NrQd/azKUiwm6zRJiZP9+p3kl3Zt2WDMH4RP99zbo7s7Oz80muyF8wpMSfOTCSXCcKiU2Zb02/3V&#10;h0+U+MBMxTQYUdKj8PR8+f7dWWsLMYUadCUcQSfGF60taR2CLbLM81o0zJ+AFQaVElzDAopum1WO&#10;tei90dl0MjnNWnCVdcCF93h72SnpMvmXUvBwI6UXgeiSYm4hnS6dj/HMlmes2Dpma8X7NNg/ZNEw&#10;ZTDo6OqSBUZ2Tr1y1SjuwIMMJxyaDKRUXKQasJp88qKau5pZkWpBcrwdafL/zy2/3m8cURW+3UdK&#10;DGvwjW6RNWa2WhC8Q4Ja6wvE3dmNiyV6uwb+3aMi+00TBd9jDtI1EYsFkkNi+ziyLQ6BcLyczRan&#10;izklHFX5Ip/N02tkrBiMrfPhi4CGxJ+SOkwrccz2ax9ieFYMkBhLm5QdaFVdKa2TENtIXGhH9gwb&#10;gHEuTMhjTWjrn5AoRetUT1dCKiYcteg83wqJJGHS05RBas/XflPImlWiCzef4DcEGzJJobVBhxEt&#10;MdHRd/4n313OPT6aitTdo/Hk78ajRYoMJozGjTLg3nKgR7Zkhx9I6qiJLD1CdcQWctDNlrf8SuF7&#10;rZkPG+ZwmHDscEGEGzykhrak0P9RUoP7+dZ9xGOPo5aSFoezpP7HjjlBif5qsPs/57NZnOYkzOaL&#10;KQruuebxucbsmgvA589xFVmefiM+6OFXOmgecI+sYlRUMcMxdkl5cINwEbqlgZuIi9UqwXCCLQtr&#10;c2d5dB5Zjf14f3hgzvZNG7Dbr2EYZFa86N0OGy0NrHYBpEqN/cRrzzdOf2qcflPF9fJcTqinfbr8&#10;BQAA//8DAFBLAwQUAAYACAAAACEAlH/ZEtoAAAAFAQAADwAAAGRycy9kb3ducmV2LnhtbEyPzU7D&#10;MBCE70i8g7VI3KgTfgpK41QIAZdKlRp4gE3sJhH2Ooq3TXh7lhOcVqMZzXxbbpfg1dlNaYhkIF9l&#10;oBy10Q7UGfj8eLt5ApUYyaKP5Ax8uwTb6vKixMLGmQ7uXHOnpIRSgQZ65rHQOrW9C5hWcXQk3jFO&#10;AVnk1Gk74SzlwevbLFvrgAPJQo+je+ld+1WfgoF9bfPZ+j1x/Y6vqeUdjs3OmOur5XkDit3Cf2H4&#10;xRd0qISpiSeySXkD8ggbuF/noMR9zB5ANXLvctBVqf/TVz8AAAD//wMAUEsBAi0AFAAGAAgAAAAh&#10;ALaDOJL+AAAA4QEAABMAAAAAAAAAAAAAAAAAAAAAAFtDb250ZW50X1R5cGVzXS54bWxQSwECLQAU&#10;AAYACAAAACEAOP0h/9YAAACUAQAACwAAAAAAAAAAAAAAAAAvAQAAX3JlbHMvLnJlbHNQSwECLQAU&#10;AAYACAAAACEAma35j5MCAACXBQAADgAAAAAAAAAAAAAAAAAuAgAAZHJzL2Uyb0RvYy54bWxQSwEC&#10;LQAUAAYACAAAACEAlH/ZEtoAAAAFAQAADwAAAAAAAAAAAAAAAADtBAAAZHJzL2Rvd25yZXYueG1s&#10;UEsFBgAAAAAEAAQA8wAAAPQFAAAAAA==&#10;" fillcolor="#4f81bd [3204]" strokecolor="#4f81bd [3204]" strokeweight="2pt">
            <v:path arrowok="t"/>
            <w10:wrap type="none"/>
            <w10:anchorlock/>
          </v:rect>
        </w:pict>
      </w:r>
      <w:r w:rsidR="00431B4C">
        <w:rPr>
          <w:rFonts w:ascii="Times New Roman" w:hAnsi="Times New Roman" w:cs="Times New Roman" w:hint="eastAsia"/>
          <w:b/>
          <w:sz w:val="20"/>
          <w:szCs w:val="24"/>
          <w:lang w:eastAsia="zh-CN"/>
        </w:rPr>
        <w:t xml:space="preserve"> </w:t>
      </w:r>
      <w:r w:rsidR="005856D9" w:rsidRPr="00711A96">
        <w:rPr>
          <w:rFonts w:ascii="Times New Roman" w:hAnsi="Times New Roman" w:cs="Times New Roman"/>
          <w:sz w:val="20"/>
          <w:szCs w:val="24"/>
        </w:rPr>
        <w:t>Anaemic</w:t>
      </w:r>
      <w:r w:rsidR="00016B9A" w:rsidRPr="00711A96">
        <w:rPr>
          <w:rFonts w:ascii="Times New Roman" w:hAnsi="Times New Roman" w:cs="Times New Roman"/>
          <w:sz w:val="20"/>
          <w:szCs w:val="24"/>
        </w:rPr>
        <w:tab/>
      </w:r>
    </w:p>
    <w:p w:rsidR="00016B9A" w:rsidRPr="00711A96" w:rsidRDefault="0016578B" w:rsidP="00431B4C">
      <w:pPr>
        <w:snapToGrid w:val="0"/>
        <w:spacing w:after="0" w:line="240" w:lineRule="auto"/>
        <w:jc w:val="both"/>
        <w:rPr>
          <w:rFonts w:ascii="Times New Roman" w:hAnsi="Times New Roman" w:cs="Times New Roman"/>
          <w:sz w:val="20"/>
          <w:szCs w:val="24"/>
        </w:rPr>
      </w:pPr>
      <w:r w:rsidRPr="0016578B">
        <w:rPr>
          <w:rFonts w:ascii="Times New Roman" w:hAnsi="Times New Roman" w:cs="Times New Roman"/>
          <w:b/>
          <w:sz w:val="20"/>
          <w:szCs w:val="24"/>
        </w:rPr>
      </w:r>
      <w:r w:rsidRPr="0016578B">
        <w:rPr>
          <w:rFonts w:ascii="Times New Roman" w:hAnsi="Times New Roman" w:cs="Times New Roman"/>
          <w:b/>
          <w:sz w:val="20"/>
          <w:szCs w:val="24"/>
        </w:rPr>
        <w:pict>
          <v:rect id="Rectangle 14" o:spid="_x0000_s1034" style="width:35.25pt;height:13.5pt;visibility:visible;mso-left-percent:-10001;mso-top-percent:-10001;mso-position-horizontal:absolute;mso-position-horizontal-relative:char;mso-position-vertical:absolute;mso-position-vertical-relative:line;mso-left-percent:-10001;mso-top-percent:-10001;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YTmwIAAM4FAAAOAAAAZHJzL2Uyb0RvYy54bWysVE1v2zAMvQ/YfxB0Xx0HTrMZcYogRYcB&#10;QVs0HXpWZSk2JouapMTJfv0o+aNZV+xQzAfBFMlH8onk4urYKHIQ1tWgC5peTCgRmkNZ611Bvz/e&#10;fPpMifNMl0yBFgU9CUevlh8/LFqTiylUoEphCYJol7emoJX3Jk8SxyvRMHcBRmhUSrAN8yjaXVJa&#10;1iJ6o5LpZHKZtGBLY4EL5/D2ulPSZcSXUnB/J6UTnqiCYm4+njaez+FMlguW7ywzVc37NNg7smhY&#10;rTHoCHXNPCN7W/8F1dTcggPpLzg0CUhZcxFrwGrSyatqthUzItaC5Dgz0uT+Hyy/PdxbUpf4dhkl&#10;mjX4Rg/IGtM7JQjeIUGtcTnabc29DSU6swH+w6Ei+UMTBNfbHKVtgi0WSI6R7dPItjh6wvEyy+aX&#10;8xklHFXpPM1m8TUSlg/Oxjr/VUBDwk9BLaYVOWaHjfMhPMsHk5gXqLq8qZWKQmggsVaWHBg+PeNc&#10;aD8N1aCXO7dU+t3OCBW8Iw1d5ZEDf1IiYCr9ICRyi7VOY+Kxq18nlXaqipWiy3U2wW/IdCgj5h0B&#10;A7LEKkfsHmCwPC847WF6++Aq4lCMzpN/JdaxNXrEyKD96NzUGuxbAMqPkTv7gaSOmsDSM5Qn7DwL&#10;3Ug6w29qfOYNc/6eWZxBnFbcK/4OD6mgLSj0f5RUYH+9dR/scTRQS0mLM11Q93PPrKBEfdM4NF/S&#10;LAtLIArZbD5FwZ5rns81et+sAXsnxQ1mePwN9l4Nv9JC84TrZxWiooppjrELyr0dhLXvdg0uMC5W&#10;q2iGg2+Y3+it4QE8sBra+PH4xKzpe93jkNzCMP8sf9XynW3w1LDae5B1nIcXXnu+cWnExukXXNhK&#10;53K0elnDy98AAAD//wMAUEsDBBQABgAIAAAAIQDMN6253wAAAAkBAAAPAAAAZHJzL2Rvd25yZXYu&#10;eG1sTI/BTsMwEETvSPyDtUjcqOMUSpvGqVBV4AKHpnyAE2+TKPE6st00/D3mBMfRjGbe5LvZDGxC&#10;5ztLEsQiAYZUW91RI+Hr9PqwBuaDIq0GSyjhGz3situbXGXaXumIUxkaFkvIZ0pCG8KYce7rFo3y&#10;CzsiRe9snVEhStdw7dQ1lpuBp0my4kZ1FBdaNeK+xbovL0bC6fDR8+X49o6ffcmPh8aJ/VRJeX83&#10;v2yBBZzDXxh+8SM6FJGpshfSng0SUrGJX4KEx5UAFgPpevMErJLwvBTAi5z/f1D8AAAA//8DAFBL&#10;AQItABQABgAIAAAAIQC2gziS/gAAAOEBAAATAAAAAAAAAAAAAAAAAAAAAABbQ29udGVudF9UeXBl&#10;c10ueG1sUEsBAi0AFAAGAAgAAAAhADj9If/WAAAAlAEAAAsAAAAAAAAAAAAAAAAALwEAAF9yZWxz&#10;Ly5yZWxzUEsBAi0AFAAGAAgAAAAhAHQD5hObAgAAzgUAAA4AAAAAAAAAAAAAAAAALgIAAGRycy9l&#10;Mm9Eb2MueG1sUEsBAi0AFAAGAAgAAAAhAMw3rbnfAAAACQEAAA8AAAAAAAAAAAAAAAAA9QQAAGRy&#10;cy9kb3ducmV2LnhtbFBLBQYAAAAABAAEAPMAAAABBgAAAAA=&#10;" fillcolor="#c0504d [3205]" strokecolor="#c0504d [3205]" strokeweight="2pt">
            <v:path arrowok="t"/>
            <w10:wrap type="none"/>
            <w10:anchorlock/>
          </v:rect>
        </w:pict>
      </w:r>
      <w:r w:rsidR="00431B4C">
        <w:rPr>
          <w:rFonts w:ascii="Times New Roman" w:hAnsi="Times New Roman" w:cs="Times New Roman" w:hint="eastAsia"/>
          <w:b/>
          <w:sz w:val="20"/>
          <w:szCs w:val="24"/>
          <w:lang w:eastAsia="zh-CN"/>
        </w:rPr>
        <w:t xml:space="preserve"> </w:t>
      </w:r>
      <w:r w:rsidR="00016B9A" w:rsidRPr="00711A96">
        <w:rPr>
          <w:rFonts w:ascii="Times New Roman" w:hAnsi="Times New Roman" w:cs="Times New Roman"/>
          <w:sz w:val="20"/>
          <w:szCs w:val="24"/>
        </w:rPr>
        <w:t>Non-Anaemic</w:t>
      </w:r>
    </w:p>
    <w:p w:rsidR="00431B4C" w:rsidRDefault="00431B4C" w:rsidP="00711A96">
      <w:pPr>
        <w:snapToGrid w:val="0"/>
        <w:spacing w:after="0" w:line="240" w:lineRule="auto"/>
        <w:ind w:firstLine="425"/>
        <w:jc w:val="both"/>
        <w:rPr>
          <w:rFonts w:ascii="Times New Roman" w:hAnsi="Times New Roman" w:cs="Times New Roman"/>
          <w:sz w:val="20"/>
          <w:szCs w:val="24"/>
          <w:lang w:eastAsia="zh-CN"/>
        </w:rPr>
      </w:pPr>
    </w:p>
    <w:p w:rsidR="00136E75" w:rsidRDefault="00136E75" w:rsidP="00711A96">
      <w:pPr>
        <w:snapToGrid w:val="0"/>
        <w:spacing w:after="0" w:line="240" w:lineRule="auto"/>
        <w:ind w:firstLine="425"/>
        <w:jc w:val="both"/>
        <w:rPr>
          <w:rFonts w:ascii="Times New Roman" w:hAnsi="Times New Roman" w:cs="Times New Roman"/>
          <w:sz w:val="20"/>
          <w:szCs w:val="24"/>
          <w:lang w:eastAsia="zh-CN"/>
        </w:rPr>
      </w:pPr>
    </w:p>
    <w:p w:rsidR="00431B4C" w:rsidRDefault="00431B4C" w:rsidP="00711A96">
      <w:pPr>
        <w:snapToGrid w:val="0"/>
        <w:spacing w:after="0" w:line="240" w:lineRule="auto"/>
        <w:ind w:firstLine="425"/>
        <w:jc w:val="both"/>
        <w:rPr>
          <w:rFonts w:ascii="Times New Roman" w:hAnsi="Times New Roman" w:cs="Times New Roman"/>
          <w:sz w:val="20"/>
          <w:szCs w:val="24"/>
          <w:lang w:eastAsia="zh-CN"/>
        </w:rPr>
        <w:sectPr w:rsidR="00431B4C" w:rsidSect="00866E1E">
          <w:type w:val="continuous"/>
          <w:pgSz w:w="12242" w:h="15842" w:code="1"/>
          <w:pgMar w:top="1440" w:right="1440" w:bottom="1440" w:left="1440" w:header="720" w:footer="720" w:gutter="0"/>
          <w:cols w:space="708"/>
          <w:docGrid w:linePitch="360"/>
        </w:sectPr>
      </w:pPr>
    </w:p>
    <w:p w:rsidR="005856D9" w:rsidRPr="00711A96" w:rsidRDefault="005856D9" w:rsidP="00711A96">
      <w:pPr>
        <w:snapToGrid w:val="0"/>
        <w:spacing w:after="0" w:line="240" w:lineRule="auto"/>
        <w:ind w:firstLine="425"/>
        <w:jc w:val="both"/>
        <w:rPr>
          <w:rFonts w:ascii="Times New Roman" w:hAnsi="Times New Roman" w:cs="Times New Roman"/>
          <w:sz w:val="20"/>
          <w:szCs w:val="24"/>
        </w:rPr>
      </w:pPr>
      <w:r w:rsidRPr="00711A96">
        <w:rPr>
          <w:rFonts w:ascii="Times New Roman" w:hAnsi="Times New Roman" w:cs="Times New Roman"/>
          <w:sz w:val="20"/>
          <w:szCs w:val="24"/>
        </w:rPr>
        <w:lastRenderedPageBreak/>
        <w:t>After analysing the data</w:t>
      </w:r>
      <w:r w:rsidR="007C3257" w:rsidRPr="00711A96">
        <w:rPr>
          <w:rFonts w:ascii="Times New Roman" w:hAnsi="Times New Roman" w:cs="Times New Roman"/>
          <w:sz w:val="20"/>
          <w:szCs w:val="24"/>
        </w:rPr>
        <w:t xml:space="preserve"> it was found that the 48% students were found anaemic and 52% were found Non-Anaemic in case of the private school which belongs to the age group of 13 to 18 years.</w:t>
      </w:r>
    </w:p>
    <w:p w:rsidR="007C3257" w:rsidRPr="00711A96" w:rsidRDefault="007C3257" w:rsidP="00711A96">
      <w:pPr>
        <w:snapToGrid w:val="0"/>
        <w:spacing w:after="0" w:line="240" w:lineRule="auto"/>
        <w:ind w:firstLine="425"/>
        <w:jc w:val="both"/>
        <w:rPr>
          <w:rFonts w:ascii="Times New Roman" w:hAnsi="Times New Roman" w:cs="Times New Roman"/>
          <w:sz w:val="20"/>
          <w:szCs w:val="24"/>
        </w:rPr>
      </w:pPr>
      <w:r w:rsidRPr="00711A96">
        <w:rPr>
          <w:rFonts w:ascii="Times New Roman" w:hAnsi="Times New Roman" w:cs="Times New Roman"/>
          <w:sz w:val="20"/>
          <w:szCs w:val="24"/>
        </w:rPr>
        <w:t xml:space="preserve">But in case of Govt </w:t>
      </w:r>
      <w:proofErr w:type="gramStart"/>
      <w:r w:rsidRPr="00711A96">
        <w:rPr>
          <w:rFonts w:ascii="Times New Roman" w:hAnsi="Times New Roman" w:cs="Times New Roman"/>
          <w:sz w:val="20"/>
          <w:szCs w:val="24"/>
        </w:rPr>
        <w:t>school</w:t>
      </w:r>
      <w:proofErr w:type="gramEnd"/>
      <w:r w:rsidRPr="00711A96">
        <w:rPr>
          <w:rFonts w:ascii="Times New Roman" w:hAnsi="Times New Roman" w:cs="Times New Roman"/>
          <w:sz w:val="20"/>
          <w:szCs w:val="24"/>
        </w:rPr>
        <w:t xml:space="preserve"> 64% were found anaemic and 36% were found Non-Anaemic which belongs to the same age group of 13-18 years of age.</w:t>
      </w:r>
    </w:p>
    <w:p w:rsidR="007C3257" w:rsidRPr="00711A96" w:rsidRDefault="007C3257" w:rsidP="00431B4C">
      <w:pPr>
        <w:snapToGrid w:val="0"/>
        <w:spacing w:after="0" w:line="240" w:lineRule="auto"/>
        <w:ind w:firstLine="425"/>
        <w:jc w:val="both"/>
        <w:rPr>
          <w:rFonts w:ascii="Times New Roman" w:hAnsi="Times New Roman" w:cs="Times New Roman"/>
          <w:sz w:val="20"/>
          <w:szCs w:val="24"/>
        </w:rPr>
      </w:pPr>
      <w:r w:rsidRPr="00711A96">
        <w:rPr>
          <w:rFonts w:ascii="Times New Roman" w:hAnsi="Times New Roman" w:cs="Times New Roman"/>
          <w:sz w:val="20"/>
          <w:szCs w:val="24"/>
        </w:rPr>
        <w:t xml:space="preserve">After comparing the two data’s from the both schools it was found that the adolescent girls which </w:t>
      </w:r>
      <w:r w:rsidRPr="00711A96">
        <w:rPr>
          <w:rFonts w:ascii="Times New Roman" w:hAnsi="Times New Roman" w:cs="Times New Roman"/>
          <w:sz w:val="20"/>
          <w:szCs w:val="24"/>
        </w:rPr>
        <w:lastRenderedPageBreak/>
        <w:t>belong to the Govt. school were found more anaemic as</w:t>
      </w:r>
      <w:r w:rsidR="002A540D" w:rsidRPr="00711A96">
        <w:rPr>
          <w:rFonts w:ascii="Times New Roman" w:hAnsi="Times New Roman" w:cs="Times New Roman"/>
          <w:sz w:val="20"/>
          <w:szCs w:val="24"/>
        </w:rPr>
        <w:t xml:space="preserve"> compared to the private school, which may be because of the low social-economic status and low knowledge regarding the iron rich foods and mostly the parents of Govt. school children were less educated and belong to the low social-economic status.</w:t>
      </w:r>
    </w:p>
    <w:p w:rsidR="00431B4C" w:rsidRDefault="00431B4C" w:rsidP="00711A96">
      <w:pPr>
        <w:snapToGrid w:val="0"/>
        <w:spacing w:after="0" w:line="240" w:lineRule="auto"/>
        <w:jc w:val="center"/>
        <w:rPr>
          <w:rFonts w:ascii="Times New Roman" w:hAnsi="Times New Roman" w:cs="Times New Roman"/>
          <w:b/>
          <w:sz w:val="20"/>
          <w:szCs w:val="24"/>
          <w:lang w:eastAsia="zh-CN"/>
        </w:rPr>
        <w:sectPr w:rsidR="00431B4C" w:rsidSect="00711A96">
          <w:headerReference w:type="default" r:id="rId18"/>
          <w:footerReference w:type="default" r:id="rId19"/>
          <w:type w:val="continuous"/>
          <w:pgSz w:w="12242" w:h="15842" w:code="1"/>
          <w:pgMar w:top="1440" w:right="1440" w:bottom="1440" w:left="1440" w:header="720" w:footer="720" w:gutter="0"/>
          <w:cols w:num="2" w:space="550"/>
          <w:docGrid w:linePitch="360"/>
        </w:sectPr>
      </w:pPr>
    </w:p>
    <w:p w:rsidR="00431B4C" w:rsidRDefault="00431B4C" w:rsidP="00431B4C">
      <w:pPr>
        <w:snapToGrid w:val="0"/>
        <w:spacing w:after="0" w:line="240" w:lineRule="auto"/>
        <w:jc w:val="both"/>
        <w:rPr>
          <w:rFonts w:ascii="Times New Roman" w:hAnsi="Times New Roman" w:cs="Times New Roman"/>
          <w:b/>
          <w:sz w:val="20"/>
          <w:szCs w:val="24"/>
          <w:lang w:eastAsia="zh-CN"/>
        </w:rPr>
      </w:pPr>
    </w:p>
    <w:p w:rsidR="00431B4C" w:rsidRDefault="00431B4C" w:rsidP="00431B4C">
      <w:pPr>
        <w:snapToGrid w:val="0"/>
        <w:spacing w:after="0" w:line="240" w:lineRule="auto"/>
        <w:jc w:val="both"/>
        <w:rPr>
          <w:rFonts w:ascii="Times New Roman" w:hAnsi="Times New Roman" w:cs="Times New Roman"/>
          <w:b/>
          <w:sz w:val="20"/>
          <w:szCs w:val="24"/>
          <w:lang w:eastAsia="zh-CN"/>
        </w:rPr>
      </w:pPr>
    </w:p>
    <w:p w:rsidR="005C3C5E" w:rsidRPr="00711A96" w:rsidRDefault="00C71F07" w:rsidP="00431B4C">
      <w:pPr>
        <w:snapToGrid w:val="0"/>
        <w:spacing w:after="0" w:line="240" w:lineRule="auto"/>
        <w:jc w:val="both"/>
        <w:rPr>
          <w:rFonts w:ascii="Times New Roman" w:hAnsi="Times New Roman" w:cs="Times New Roman"/>
          <w:b/>
          <w:sz w:val="20"/>
          <w:szCs w:val="24"/>
        </w:rPr>
      </w:pPr>
      <w:r w:rsidRPr="00711A96">
        <w:rPr>
          <w:rFonts w:ascii="Times New Roman" w:hAnsi="Times New Roman" w:cs="Times New Roman"/>
          <w:b/>
          <w:sz w:val="20"/>
          <w:szCs w:val="24"/>
        </w:rPr>
        <w:t xml:space="preserve">Tab.3. </w:t>
      </w:r>
      <w:proofErr w:type="gramStart"/>
      <w:r w:rsidRPr="00711A96">
        <w:rPr>
          <w:rFonts w:ascii="Times New Roman" w:hAnsi="Times New Roman" w:cs="Times New Roman"/>
          <w:b/>
          <w:sz w:val="20"/>
          <w:szCs w:val="24"/>
        </w:rPr>
        <w:t>Showing</w:t>
      </w:r>
      <w:proofErr w:type="gramEnd"/>
      <w:r w:rsidRPr="00711A96">
        <w:rPr>
          <w:rFonts w:ascii="Times New Roman" w:hAnsi="Times New Roman" w:cs="Times New Roman"/>
          <w:b/>
          <w:sz w:val="20"/>
          <w:szCs w:val="24"/>
        </w:rPr>
        <w:t xml:space="preserve"> the d</w:t>
      </w:r>
      <w:r w:rsidR="00B91C06" w:rsidRPr="00711A96">
        <w:rPr>
          <w:rFonts w:ascii="Times New Roman" w:hAnsi="Times New Roman" w:cs="Times New Roman"/>
          <w:b/>
          <w:sz w:val="20"/>
          <w:szCs w:val="24"/>
        </w:rPr>
        <w:t>istribution of respondents accordingly to the monthly income of their family</w:t>
      </w:r>
      <w:r w:rsidRPr="00711A96">
        <w:rPr>
          <w:rFonts w:ascii="Times New Roman" w:hAnsi="Times New Roman" w:cs="Times New Roman"/>
          <w:b/>
          <w:sz w:val="20"/>
          <w:szCs w:val="24"/>
        </w:rPr>
        <w:t xml:space="preserve"> </w:t>
      </w:r>
      <w:r w:rsidR="00B91C06" w:rsidRPr="00711A96">
        <w:rPr>
          <w:rFonts w:ascii="Times New Roman" w:hAnsi="Times New Roman" w:cs="Times New Roman"/>
          <w:b/>
          <w:sz w:val="20"/>
          <w:szCs w:val="24"/>
        </w:rPr>
        <w:t>(in case of Govt. school students):-</w:t>
      </w:r>
    </w:p>
    <w:tbl>
      <w:tblPr>
        <w:tblStyle w:val="TableGrid"/>
        <w:tblW w:w="5000" w:type="pct"/>
        <w:jc w:val="center"/>
        <w:tblLook w:val="04A0"/>
      </w:tblPr>
      <w:tblGrid>
        <w:gridCol w:w="4208"/>
        <w:gridCol w:w="1190"/>
        <w:gridCol w:w="1121"/>
        <w:gridCol w:w="1157"/>
        <w:gridCol w:w="1086"/>
        <w:gridCol w:w="816"/>
      </w:tblGrid>
      <w:tr w:rsidR="00B91C06" w:rsidRPr="00431B4C" w:rsidTr="00AB02BD">
        <w:trPr>
          <w:jc w:val="center"/>
        </w:trPr>
        <w:tc>
          <w:tcPr>
            <w:tcW w:w="2197" w:type="pct"/>
            <w:vAlign w:val="center"/>
          </w:tcPr>
          <w:p w:rsidR="00B91C06" w:rsidRPr="00431B4C" w:rsidRDefault="00A47FDD" w:rsidP="00431B4C">
            <w:pPr>
              <w:snapToGrid w:val="0"/>
              <w:jc w:val="both"/>
              <w:rPr>
                <w:rFonts w:ascii="Times New Roman" w:hAnsi="Times New Roman" w:cs="Times New Roman"/>
                <w:b/>
                <w:color w:val="000000"/>
                <w:sz w:val="20"/>
                <w:szCs w:val="24"/>
              </w:rPr>
            </w:pPr>
            <w:bookmarkStart w:id="0" w:name="OLE_LINK1"/>
            <w:bookmarkStart w:id="1" w:name="OLE_LINK2"/>
            <w:r w:rsidRPr="00431B4C">
              <w:rPr>
                <w:rFonts w:ascii="Times New Roman" w:hAnsi="Times New Roman" w:cs="Times New Roman"/>
                <w:b/>
                <w:color w:val="000000"/>
                <w:sz w:val="20"/>
                <w:szCs w:val="24"/>
              </w:rPr>
              <w:t>Socio Economic Status</w:t>
            </w:r>
          </w:p>
        </w:tc>
        <w:tc>
          <w:tcPr>
            <w:tcW w:w="1206" w:type="pct"/>
            <w:gridSpan w:val="2"/>
            <w:vAlign w:val="center"/>
          </w:tcPr>
          <w:p w:rsidR="00B91C06" w:rsidRPr="00431B4C" w:rsidRDefault="00A47FDD" w:rsidP="00431B4C">
            <w:pPr>
              <w:snapToGrid w:val="0"/>
              <w:jc w:val="both"/>
              <w:rPr>
                <w:rFonts w:ascii="Times New Roman" w:hAnsi="Times New Roman" w:cs="Times New Roman"/>
                <w:b/>
                <w:color w:val="000000"/>
                <w:sz w:val="20"/>
                <w:szCs w:val="24"/>
              </w:rPr>
            </w:pPr>
            <w:r w:rsidRPr="00431B4C">
              <w:rPr>
                <w:rFonts w:ascii="Times New Roman" w:hAnsi="Times New Roman" w:cs="Times New Roman"/>
                <w:b/>
                <w:color w:val="000000"/>
                <w:sz w:val="20"/>
                <w:szCs w:val="24"/>
              </w:rPr>
              <w:t>Anaemic&lt;10.0gm%</w:t>
            </w:r>
          </w:p>
        </w:tc>
        <w:tc>
          <w:tcPr>
            <w:tcW w:w="1171" w:type="pct"/>
            <w:gridSpan w:val="2"/>
            <w:vAlign w:val="center"/>
          </w:tcPr>
          <w:p w:rsidR="00B91C06" w:rsidRPr="00431B4C" w:rsidRDefault="00A47FDD" w:rsidP="00431B4C">
            <w:pPr>
              <w:snapToGrid w:val="0"/>
              <w:jc w:val="both"/>
              <w:rPr>
                <w:rFonts w:ascii="Times New Roman" w:hAnsi="Times New Roman" w:cs="Times New Roman"/>
                <w:b/>
                <w:color w:val="000000"/>
                <w:sz w:val="20"/>
                <w:szCs w:val="24"/>
              </w:rPr>
            </w:pPr>
            <w:r w:rsidRPr="00431B4C">
              <w:rPr>
                <w:rFonts w:ascii="Times New Roman" w:hAnsi="Times New Roman" w:cs="Times New Roman"/>
                <w:b/>
                <w:color w:val="000000"/>
                <w:sz w:val="20"/>
                <w:szCs w:val="24"/>
              </w:rPr>
              <w:t>Normal ≥10.0gm%</w:t>
            </w:r>
          </w:p>
        </w:tc>
        <w:tc>
          <w:tcPr>
            <w:tcW w:w="426" w:type="pct"/>
            <w:vAlign w:val="center"/>
          </w:tcPr>
          <w:p w:rsidR="00B91C06" w:rsidRPr="00431B4C" w:rsidRDefault="00A47FDD" w:rsidP="00431B4C">
            <w:pPr>
              <w:snapToGrid w:val="0"/>
              <w:jc w:val="both"/>
              <w:rPr>
                <w:rFonts w:ascii="Times New Roman" w:hAnsi="Times New Roman" w:cs="Times New Roman"/>
                <w:b/>
                <w:color w:val="000000"/>
                <w:sz w:val="20"/>
                <w:szCs w:val="24"/>
              </w:rPr>
            </w:pPr>
            <w:r w:rsidRPr="00431B4C">
              <w:rPr>
                <w:rFonts w:ascii="Times New Roman" w:hAnsi="Times New Roman" w:cs="Times New Roman"/>
                <w:b/>
                <w:color w:val="000000"/>
                <w:sz w:val="20"/>
                <w:szCs w:val="24"/>
              </w:rPr>
              <w:t>Total</w:t>
            </w:r>
          </w:p>
        </w:tc>
      </w:tr>
      <w:tr w:rsidR="00BD1C65" w:rsidRPr="00431B4C" w:rsidTr="00AB02BD">
        <w:trPr>
          <w:jc w:val="center"/>
        </w:trPr>
        <w:tc>
          <w:tcPr>
            <w:tcW w:w="2197" w:type="pct"/>
            <w:vMerge w:val="restart"/>
            <w:vAlign w:val="center"/>
          </w:tcPr>
          <w:p w:rsidR="00BD1C65" w:rsidRPr="00431B4C" w:rsidRDefault="00BD1C65" w:rsidP="00431B4C">
            <w:pPr>
              <w:snapToGrid w:val="0"/>
              <w:jc w:val="both"/>
              <w:rPr>
                <w:rFonts w:ascii="Times New Roman" w:hAnsi="Times New Roman" w:cs="Times New Roman"/>
                <w:b/>
                <w:color w:val="000000"/>
                <w:sz w:val="20"/>
                <w:szCs w:val="24"/>
              </w:rPr>
            </w:pPr>
            <w:r w:rsidRPr="00431B4C">
              <w:rPr>
                <w:rFonts w:ascii="Times New Roman" w:hAnsi="Times New Roman" w:cs="Times New Roman"/>
                <w:b/>
                <w:color w:val="000000"/>
                <w:sz w:val="20"/>
                <w:szCs w:val="24"/>
              </w:rPr>
              <w:t>Low and Lower middle class&lt;5,000</w:t>
            </w:r>
          </w:p>
        </w:tc>
        <w:tc>
          <w:tcPr>
            <w:tcW w:w="621" w:type="pct"/>
            <w:vAlign w:val="center"/>
          </w:tcPr>
          <w:p w:rsidR="00BD1C65" w:rsidRPr="00431B4C" w:rsidRDefault="00BD1C65" w:rsidP="00431B4C">
            <w:pPr>
              <w:snapToGrid w:val="0"/>
              <w:jc w:val="both"/>
              <w:rPr>
                <w:rFonts w:ascii="Times New Roman" w:hAnsi="Times New Roman" w:cs="Times New Roman"/>
                <w:b/>
                <w:color w:val="000000"/>
                <w:sz w:val="20"/>
                <w:szCs w:val="24"/>
              </w:rPr>
            </w:pPr>
            <w:r w:rsidRPr="00431B4C">
              <w:rPr>
                <w:rFonts w:ascii="Times New Roman" w:hAnsi="Times New Roman" w:cs="Times New Roman"/>
                <w:b/>
                <w:color w:val="000000"/>
                <w:sz w:val="20"/>
                <w:szCs w:val="24"/>
              </w:rPr>
              <w:t>Count</w:t>
            </w:r>
          </w:p>
        </w:tc>
        <w:tc>
          <w:tcPr>
            <w:tcW w:w="584" w:type="pct"/>
            <w:vAlign w:val="center"/>
          </w:tcPr>
          <w:p w:rsidR="00BD1C65" w:rsidRPr="00431B4C" w:rsidRDefault="00BD1C65" w:rsidP="00431B4C">
            <w:pPr>
              <w:snapToGrid w:val="0"/>
              <w:jc w:val="both"/>
              <w:rPr>
                <w:rFonts w:ascii="Times New Roman" w:hAnsi="Times New Roman" w:cs="Times New Roman"/>
                <w:b/>
                <w:color w:val="000000"/>
                <w:sz w:val="20"/>
                <w:szCs w:val="24"/>
              </w:rPr>
            </w:pPr>
            <w:r w:rsidRPr="00431B4C">
              <w:rPr>
                <w:rFonts w:ascii="Times New Roman" w:hAnsi="Times New Roman" w:cs="Times New Roman"/>
                <w:b/>
                <w:color w:val="000000"/>
                <w:sz w:val="20"/>
                <w:szCs w:val="24"/>
              </w:rPr>
              <w:t>%age</w:t>
            </w:r>
          </w:p>
        </w:tc>
        <w:tc>
          <w:tcPr>
            <w:tcW w:w="604" w:type="pct"/>
            <w:vAlign w:val="center"/>
          </w:tcPr>
          <w:p w:rsidR="00BD1C65" w:rsidRPr="00431B4C" w:rsidRDefault="00BD1C65" w:rsidP="00431B4C">
            <w:pPr>
              <w:snapToGrid w:val="0"/>
              <w:jc w:val="both"/>
              <w:rPr>
                <w:rFonts w:ascii="Times New Roman" w:hAnsi="Times New Roman" w:cs="Times New Roman"/>
                <w:b/>
                <w:color w:val="000000"/>
                <w:sz w:val="20"/>
                <w:szCs w:val="24"/>
              </w:rPr>
            </w:pPr>
            <w:r w:rsidRPr="00431B4C">
              <w:rPr>
                <w:rFonts w:ascii="Times New Roman" w:hAnsi="Times New Roman" w:cs="Times New Roman"/>
                <w:b/>
                <w:color w:val="000000"/>
                <w:sz w:val="20"/>
                <w:szCs w:val="24"/>
              </w:rPr>
              <w:t>Count</w:t>
            </w:r>
          </w:p>
        </w:tc>
        <w:tc>
          <w:tcPr>
            <w:tcW w:w="567" w:type="pct"/>
            <w:vAlign w:val="center"/>
          </w:tcPr>
          <w:p w:rsidR="00BD1C65" w:rsidRPr="00431B4C" w:rsidRDefault="00BD1C65" w:rsidP="00431B4C">
            <w:pPr>
              <w:snapToGrid w:val="0"/>
              <w:jc w:val="both"/>
              <w:rPr>
                <w:rFonts w:ascii="Times New Roman" w:hAnsi="Times New Roman" w:cs="Times New Roman"/>
                <w:b/>
                <w:color w:val="000000"/>
                <w:sz w:val="20"/>
                <w:szCs w:val="24"/>
              </w:rPr>
            </w:pPr>
            <w:r w:rsidRPr="00431B4C">
              <w:rPr>
                <w:rFonts w:ascii="Times New Roman" w:hAnsi="Times New Roman" w:cs="Times New Roman"/>
                <w:b/>
                <w:color w:val="000000"/>
                <w:sz w:val="20"/>
                <w:szCs w:val="24"/>
              </w:rPr>
              <w:t>%age</w:t>
            </w:r>
          </w:p>
        </w:tc>
        <w:tc>
          <w:tcPr>
            <w:tcW w:w="426" w:type="pct"/>
            <w:vAlign w:val="center"/>
          </w:tcPr>
          <w:p w:rsidR="00BD1C65" w:rsidRPr="00431B4C" w:rsidRDefault="00BD1C65" w:rsidP="00431B4C">
            <w:pPr>
              <w:snapToGrid w:val="0"/>
              <w:jc w:val="both"/>
              <w:rPr>
                <w:rFonts w:ascii="Times New Roman" w:hAnsi="Times New Roman" w:cs="Times New Roman"/>
                <w:b/>
                <w:color w:val="000000"/>
                <w:sz w:val="20"/>
                <w:szCs w:val="24"/>
              </w:rPr>
            </w:pPr>
          </w:p>
        </w:tc>
      </w:tr>
      <w:tr w:rsidR="00BD1C65" w:rsidRPr="00431B4C" w:rsidTr="00AB02BD">
        <w:trPr>
          <w:jc w:val="center"/>
        </w:trPr>
        <w:tc>
          <w:tcPr>
            <w:tcW w:w="2197" w:type="pct"/>
            <w:vMerge/>
            <w:vAlign w:val="center"/>
          </w:tcPr>
          <w:p w:rsidR="00BD1C65" w:rsidRPr="00431B4C" w:rsidRDefault="00BD1C65" w:rsidP="00431B4C">
            <w:pPr>
              <w:snapToGrid w:val="0"/>
              <w:jc w:val="both"/>
              <w:rPr>
                <w:rFonts w:ascii="Times New Roman" w:hAnsi="Times New Roman" w:cs="Times New Roman"/>
                <w:color w:val="000000"/>
                <w:sz w:val="20"/>
                <w:szCs w:val="24"/>
              </w:rPr>
            </w:pPr>
          </w:p>
        </w:tc>
        <w:tc>
          <w:tcPr>
            <w:tcW w:w="621" w:type="pct"/>
            <w:vAlign w:val="center"/>
          </w:tcPr>
          <w:p w:rsidR="00BD1C65" w:rsidRPr="00431B4C" w:rsidRDefault="00BD1C65"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12</w:t>
            </w:r>
          </w:p>
        </w:tc>
        <w:tc>
          <w:tcPr>
            <w:tcW w:w="584" w:type="pct"/>
            <w:vAlign w:val="center"/>
          </w:tcPr>
          <w:p w:rsidR="00BD1C65" w:rsidRPr="00431B4C" w:rsidRDefault="00BD1C65"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54.66</w:t>
            </w:r>
          </w:p>
        </w:tc>
        <w:tc>
          <w:tcPr>
            <w:tcW w:w="604" w:type="pct"/>
            <w:vAlign w:val="center"/>
          </w:tcPr>
          <w:p w:rsidR="00BD1C65" w:rsidRPr="00431B4C" w:rsidRDefault="00BD1C65"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6</w:t>
            </w:r>
          </w:p>
        </w:tc>
        <w:tc>
          <w:tcPr>
            <w:tcW w:w="567" w:type="pct"/>
            <w:vAlign w:val="center"/>
          </w:tcPr>
          <w:p w:rsidR="00BD1C65" w:rsidRPr="00431B4C" w:rsidRDefault="00BD1C65"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44.46</w:t>
            </w:r>
          </w:p>
        </w:tc>
        <w:tc>
          <w:tcPr>
            <w:tcW w:w="426" w:type="pct"/>
            <w:vAlign w:val="center"/>
          </w:tcPr>
          <w:p w:rsidR="00BD1C65" w:rsidRPr="00431B4C" w:rsidRDefault="00BD1C65"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18</w:t>
            </w:r>
          </w:p>
        </w:tc>
      </w:tr>
      <w:tr w:rsidR="00A47FDD" w:rsidRPr="00431B4C" w:rsidTr="00AB02BD">
        <w:trPr>
          <w:jc w:val="center"/>
        </w:trPr>
        <w:tc>
          <w:tcPr>
            <w:tcW w:w="2197" w:type="pct"/>
            <w:vAlign w:val="center"/>
          </w:tcPr>
          <w:p w:rsidR="00B91C06" w:rsidRPr="00431B4C" w:rsidRDefault="00BD1C65" w:rsidP="00431B4C">
            <w:pPr>
              <w:snapToGrid w:val="0"/>
              <w:jc w:val="both"/>
              <w:rPr>
                <w:rFonts w:ascii="Times New Roman" w:hAnsi="Times New Roman" w:cs="Times New Roman"/>
                <w:b/>
                <w:color w:val="000000"/>
                <w:sz w:val="20"/>
                <w:szCs w:val="24"/>
              </w:rPr>
            </w:pPr>
            <w:r w:rsidRPr="00431B4C">
              <w:rPr>
                <w:rFonts w:ascii="Times New Roman" w:hAnsi="Times New Roman" w:cs="Times New Roman"/>
                <w:b/>
                <w:color w:val="000000"/>
                <w:sz w:val="20"/>
                <w:szCs w:val="24"/>
              </w:rPr>
              <w:t>Average middle class (5,000 to 10,000)</w:t>
            </w:r>
          </w:p>
        </w:tc>
        <w:tc>
          <w:tcPr>
            <w:tcW w:w="621" w:type="pct"/>
            <w:vAlign w:val="center"/>
          </w:tcPr>
          <w:p w:rsidR="00B91C06" w:rsidRPr="00431B4C" w:rsidRDefault="00BD1C65"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4</w:t>
            </w:r>
          </w:p>
        </w:tc>
        <w:tc>
          <w:tcPr>
            <w:tcW w:w="584" w:type="pct"/>
            <w:vAlign w:val="center"/>
          </w:tcPr>
          <w:p w:rsidR="00B91C06" w:rsidRPr="00431B4C" w:rsidRDefault="00BD1C65"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21.8</w:t>
            </w:r>
          </w:p>
        </w:tc>
        <w:tc>
          <w:tcPr>
            <w:tcW w:w="604" w:type="pct"/>
            <w:vAlign w:val="center"/>
          </w:tcPr>
          <w:p w:rsidR="00B91C06" w:rsidRPr="00431B4C" w:rsidRDefault="00BD1C65"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3</w:t>
            </w:r>
          </w:p>
        </w:tc>
        <w:tc>
          <w:tcPr>
            <w:tcW w:w="567" w:type="pct"/>
            <w:vAlign w:val="center"/>
          </w:tcPr>
          <w:p w:rsidR="00B91C06" w:rsidRPr="00431B4C" w:rsidRDefault="00BD1C65"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28.0</w:t>
            </w:r>
          </w:p>
        </w:tc>
        <w:tc>
          <w:tcPr>
            <w:tcW w:w="426" w:type="pct"/>
            <w:vAlign w:val="center"/>
          </w:tcPr>
          <w:p w:rsidR="00B91C06" w:rsidRPr="00431B4C" w:rsidRDefault="00BD1C65"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7</w:t>
            </w:r>
          </w:p>
        </w:tc>
      </w:tr>
      <w:tr w:rsidR="00A47FDD" w:rsidRPr="00431B4C" w:rsidTr="00AB02BD">
        <w:trPr>
          <w:jc w:val="center"/>
        </w:trPr>
        <w:tc>
          <w:tcPr>
            <w:tcW w:w="2197" w:type="pct"/>
            <w:vAlign w:val="center"/>
          </w:tcPr>
          <w:p w:rsidR="00B91C06" w:rsidRPr="00431B4C" w:rsidRDefault="00BD1C65" w:rsidP="00431B4C">
            <w:pPr>
              <w:snapToGrid w:val="0"/>
              <w:jc w:val="both"/>
              <w:rPr>
                <w:rFonts w:ascii="Times New Roman" w:hAnsi="Times New Roman" w:cs="Times New Roman"/>
                <w:b/>
                <w:color w:val="000000"/>
                <w:sz w:val="20"/>
                <w:szCs w:val="24"/>
              </w:rPr>
            </w:pPr>
            <w:r w:rsidRPr="00431B4C">
              <w:rPr>
                <w:rFonts w:ascii="Times New Roman" w:hAnsi="Times New Roman" w:cs="Times New Roman"/>
                <w:b/>
                <w:color w:val="000000"/>
                <w:sz w:val="20"/>
                <w:szCs w:val="24"/>
              </w:rPr>
              <w:t>Total</w:t>
            </w:r>
          </w:p>
        </w:tc>
        <w:tc>
          <w:tcPr>
            <w:tcW w:w="621" w:type="pct"/>
            <w:vAlign w:val="center"/>
          </w:tcPr>
          <w:p w:rsidR="00B91C06" w:rsidRPr="00431B4C" w:rsidRDefault="00BD1C65"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16</w:t>
            </w:r>
          </w:p>
        </w:tc>
        <w:tc>
          <w:tcPr>
            <w:tcW w:w="584" w:type="pct"/>
            <w:vAlign w:val="center"/>
          </w:tcPr>
          <w:p w:rsidR="00B91C06" w:rsidRPr="00431B4C" w:rsidRDefault="00B91C06" w:rsidP="00431B4C">
            <w:pPr>
              <w:snapToGrid w:val="0"/>
              <w:jc w:val="both"/>
              <w:rPr>
                <w:rFonts w:ascii="Times New Roman" w:hAnsi="Times New Roman" w:cs="Times New Roman"/>
                <w:color w:val="000000"/>
                <w:sz w:val="20"/>
                <w:szCs w:val="24"/>
              </w:rPr>
            </w:pPr>
          </w:p>
        </w:tc>
        <w:tc>
          <w:tcPr>
            <w:tcW w:w="604" w:type="pct"/>
            <w:vAlign w:val="center"/>
          </w:tcPr>
          <w:p w:rsidR="00B91C06" w:rsidRPr="00431B4C" w:rsidRDefault="00BD1C65"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9</w:t>
            </w:r>
          </w:p>
        </w:tc>
        <w:tc>
          <w:tcPr>
            <w:tcW w:w="567" w:type="pct"/>
            <w:vAlign w:val="center"/>
          </w:tcPr>
          <w:p w:rsidR="00B91C06" w:rsidRPr="00431B4C" w:rsidRDefault="00B91C06" w:rsidP="00431B4C">
            <w:pPr>
              <w:snapToGrid w:val="0"/>
              <w:jc w:val="both"/>
              <w:rPr>
                <w:rFonts w:ascii="Times New Roman" w:hAnsi="Times New Roman" w:cs="Times New Roman"/>
                <w:color w:val="000000"/>
                <w:sz w:val="20"/>
                <w:szCs w:val="24"/>
              </w:rPr>
            </w:pPr>
          </w:p>
        </w:tc>
        <w:tc>
          <w:tcPr>
            <w:tcW w:w="426" w:type="pct"/>
            <w:vAlign w:val="center"/>
          </w:tcPr>
          <w:p w:rsidR="00B91C06" w:rsidRPr="00431B4C" w:rsidRDefault="00BD1C65"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25</w:t>
            </w:r>
          </w:p>
        </w:tc>
      </w:tr>
      <w:bookmarkEnd w:id="0"/>
      <w:bookmarkEnd w:id="1"/>
    </w:tbl>
    <w:p w:rsidR="00431B4C" w:rsidRDefault="00431B4C" w:rsidP="00711A96">
      <w:pPr>
        <w:snapToGrid w:val="0"/>
        <w:spacing w:after="0" w:line="240" w:lineRule="auto"/>
        <w:ind w:firstLine="425"/>
        <w:jc w:val="both"/>
        <w:rPr>
          <w:rFonts w:ascii="Times New Roman" w:hAnsi="Times New Roman" w:cs="Times New Roman"/>
          <w:sz w:val="20"/>
          <w:szCs w:val="24"/>
          <w:lang w:eastAsia="zh-CN"/>
        </w:rPr>
      </w:pPr>
    </w:p>
    <w:p w:rsidR="00431B4C" w:rsidRDefault="00431B4C" w:rsidP="00711A96">
      <w:pPr>
        <w:snapToGrid w:val="0"/>
        <w:spacing w:after="0" w:line="240" w:lineRule="auto"/>
        <w:ind w:firstLine="425"/>
        <w:jc w:val="both"/>
        <w:rPr>
          <w:rFonts w:ascii="Times New Roman" w:hAnsi="Times New Roman" w:cs="Times New Roman" w:hint="eastAsia"/>
          <w:sz w:val="20"/>
          <w:szCs w:val="24"/>
          <w:lang w:eastAsia="zh-CN"/>
        </w:rPr>
      </w:pPr>
    </w:p>
    <w:p w:rsidR="00AB02BD" w:rsidRDefault="00AB02BD" w:rsidP="00711A96">
      <w:pPr>
        <w:snapToGrid w:val="0"/>
        <w:spacing w:after="0" w:line="240" w:lineRule="auto"/>
        <w:ind w:firstLine="425"/>
        <w:jc w:val="both"/>
        <w:rPr>
          <w:rFonts w:ascii="Times New Roman" w:hAnsi="Times New Roman" w:cs="Times New Roman"/>
          <w:sz w:val="20"/>
          <w:szCs w:val="24"/>
          <w:lang w:eastAsia="zh-CN"/>
        </w:rPr>
      </w:pPr>
    </w:p>
    <w:p w:rsidR="00431B4C" w:rsidRDefault="00431B4C" w:rsidP="00711A96">
      <w:pPr>
        <w:snapToGrid w:val="0"/>
        <w:spacing w:after="0" w:line="240" w:lineRule="auto"/>
        <w:ind w:firstLine="425"/>
        <w:jc w:val="both"/>
        <w:rPr>
          <w:rFonts w:ascii="Times New Roman" w:hAnsi="Times New Roman" w:cs="Times New Roman"/>
          <w:sz w:val="20"/>
          <w:szCs w:val="24"/>
        </w:rPr>
        <w:sectPr w:rsidR="00431B4C" w:rsidSect="00866E1E">
          <w:headerReference w:type="default" r:id="rId20"/>
          <w:footerReference w:type="default" r:id="rId21"/>
          <w:type w:val="continuous"/>
          <w:pgSz w:w="12242" w:h="15842" w:code="1"/>
          <w:pgMar w:top="1440" w:right="1440" w:bottom="1440" w:left="1440" w:header="720" w:footer="720" w:gutter="0"/>
          <w:cols w:space="708"/>
          <w:docGrid w:linePitch="360"/>
        </w:sectPr>
      </w:pPr>
    </w:p>
    <w:p w:rsidR="00431B4C" w:rsidRDefault="00C71F07" w:rsidP="00AB02BD">
      <w:pPr>
        <w:snapToGrid w:val="0"/>
        <w:spacing w:after="0" w:line="240" w:lineRule="auto"/>
        <w:ind w:firstLine="425"/>
        <w:jc w:val="both"/>
        <w:rPr>
          <w:rFonts w:ascii="Times New Roman" w:hAnsi="Times New Roman" w:cs="Times New Roman"/>
          <w:b/>
          <w:sz w:val="20"/>
          <w:szCs w:val="24"/>
          <w:u w:val="single"/>
        </w:rPr>
      </w:pPr>
      <w:r w:rsidRPr="00711A96">
        <w:rPr>
          <w:rFonts w:ascii="Times New Roman" w:hAnsi="Times New Roman" w:cs="Times New Roman"/>
          <w:sz w:val="20"/>
          <w:szCs w:val="24"/>
        </w:rPr>
        <w:lastRenderedPageBreak/>
        <w:t xml:space="preserve">The above table presents the distribution of anaemic and non-anaemic respondents according to their economic status. After analyzing the above data </w:t>
      </w:r>
      <w:r w:rsidRPr="00711A96">
        <w:rPr>
          <w:rFonts w:ascii="Times New Roman" w:hAnsi="Times New Roman" w:cs="Times New Roman"/>
          <w:sz w:val="20"/>
          <w:szCs w:val="24"/>
        </w:rPr>
        <w:lastRenderedPageBreak/>
        <w:t xml:space="preserve">which is taking from Govt. school it was found that only 28% students belong to the average middle class </w:t>
      </w:r>
      <w:proofErr w:type="gramStart"/>
      <w:r w:rsidRPr="00711A96">
        <w:rPr>
          <w:rFonts w:ascii="Times New Roman" w:hAnsi="Times New Roman" w:cs="Times New Roman"/>
          <w:sz w:val="20"/>
          <w:szCs w:val="24"/>
        </w:rPr>
        <w:t>familie</w:t>
      </w:r>
      <w:r w:rsidR="00136E75" w:rsidRPr="00711A96">
        <w:rPr>
          <w:rFonts w:ascii="Times New Roman" w:hAnsi="Times New Roman" w:cs="Times New Roman"/>
          <w:sz w:val="20"/>
          <w:szCs w:val="24"/>
        </w:rPr>
        <w:t>s</w:t>
      </w:r>
      <w:proofErr w:type="gramEnd"/>
      <w:r w:rsidR="00136E75">
        <w:rPr>
          <w:rFonts w:ascii="Times New Roman" w:hAnsi="Times New Roman" w:cs="Times New Roman"/>
          <w:sz w:val="20"/>
          <w:szCs w:val="24"/>
        </w:rPr>
        <w:t>.</w:t>
      </w:r>
    </w:p>
    <w:p w:rsidR="00431B4C" w:rsidRDefault="00431B4C" w:rsidP="00711A96">
      <w:pPr>
        <w:snapToGrid w:val="0"/>
        <w:spacing w:after="0" w:line="240" w:lineRule="auto"/>
        <w:jc w:val="center"/>
        <w:rPr>
          <w:rFonts w:ascii="Times New Roman" w:hAnsi="Times New Roman" w:cs="Times New Roman"/>
          <w:b/>
          <w:sz w:val="20"/>
          <w:szCs w:val="24"/>
          <w:u w:val="single"/>
        </w:rPr>
        <w:sectPr w:rsidR="00431B4C" w:rsidSect="00711A96">
          <w:headerReference w:type="default" r:id="rId22"/>
          <w:footerReference w:type="default" r:id="rId23"/>
          <w:type w:val="continuous"/>
          <w:pgSz w:w="12242" w:h="15842" w:code="1"/>
          <w:pgMar w:top="1440" w:right="1440" w:bottom="1440" w:left="1440" w:header="720" w:footer="720" w:gutter="0"/>
          <w:cols w:num="2" w:space="550"/>
          <w:docGrid w:linePitch="360"/>
        </w:sectPr>
      </w:pPr>
    </w:p>
    <w:p w:rsidR="00AB02BD" w:rsidRDefault="00AB02BD" w:rsidP="00711A96">
      <w:pPr>
        <w:snapToGrid w:val="0"/>
        <w:spacing w:after="0" w:line="240" w:lineRule="auto"/>
        <w:jc w:val="center"/>
        <w:rPr>
          <w:rFonts w:ascii="Times New Roman" w:hAnsi="Times New Roman" w:cs="Times New Roman" w:hint="eastAsia"/>
          <w:b/>
          <w:sz w:val="20"/>
          <w:szCs w:val="24"/>
          <w:u w:val="single"/>
          <w:lang w:eastAsia="zh-CN"/>
        </w:rPr>
      </w:pPr>
    </w:p>
    <w:p w:rsidR="003F4E1A" w:rsidRPr="00711A96" w:rsidRDefault="003F4E1A" w:rsidP="00711A96">
      <w:pPr>
        <w:snapToGrid w:val="0"/>
        <w:spacing w:after="0" w:line="240" w:lineRule="auto"/>
        <w:jc w:val="center"/>
        <w:rPr>
          <w:rFonts w:ascii="Times New Roman" w:hAnsi="Times New Roman" w:cs="Times New Roman"/>
          <w:b/>
          <w:sz w:val="20"/>
          <w:szCs w:val="24"/>
          <w:u w:val="single"/>
        </w:rPr>
      </w:pPr>
      <w:r w:rsidRPr="00711A96">
        <w:rPr>
          <w:rFonts w:ascii="Times New Roman" w:hAnsi="Times New Roman" w:cs="Times New Roman"/>
          <w:b/>
          <w:noProof/>
          <w:sz w:val="20"/>
          <w:szCs w:val="24"/>
          <w:u w:val="single"/>
          <w:lang w:val="en-US" w:eastAsia="zh-CN"/>
        </w:rPr>
        <w:lastRenderedPageBreak/>
        <w:drawing>
          <wp:inline distT="0" distB="0" distL="0" distR="0">
            <wp:extent cx="5019675" cy="2219325"/>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A2640" w:rsidRPr="00711A96" w:rsidRDefault="0016578B" w:rsidP="00711A96">
      <w:pPr>
        <w:snapToGrid w:val="0"/>
        <w:spacing w:after="0" w:line="240" w:lineRule="auto"/>
        <w:ind w:firstLine="425"/>
        <w:jc w:val="both"/>
        <w:rPr>
          <w:rFonts w:ascii="Times New Roman" w:hAnsi="Times New Roman" w:cs="Times New Roman"/>
          <w:sz w:val="20"/>
          <w:szCs w:val="24"/>
        </w:rPr>
      </w:pPr>
      <w:r w:rsidRPr="0016578B">
        <w:rPr>
          <w:rFonts w:ascii="Times New Roman" w:hAnsi="Times New Roman" w:cs="Times New Roman"/>
          <w:b/>
          <w:sz w:val="20"/>
          <w:szCs w:val="24"/>
          <w:lang w:eastAsia="zh-CN"/>
        </w:rPr>
      </w:r>
      <w:r w:rsidRPr="0016578B">
        <w:rPr>
          <w:rFonts w:ascii="Times New Roman" w:hAnsi="Times New Roman" w:cs="Times New Roman"/>
          <w:b/>
          <w:sz w:val="20"/>
          <w:szCs w:val="24"/>
          <w:lang w:eastAsia="zh-CN"/>
        </w:rPr>
        <w:pict>
          <v:rect id="Rectangle 17" o:spid="_x0000_s1033" style="width:35.25pt;height:13.5pt;visibility:visible;mso-left-percent:-10001;mso-top-percent:-10001;mso-position-horizontal:absolute;mso-position-horizontal-relative:char;mso-position-vertical:absolute;mso-position-vertical-relative:line;mso-left-percent:-10001;mso-top-percent:-10001;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T+UkwIAAJcFAAAOAAAAZHJzL2Uyb0RvYy54bWysVG1r2zAQ/j7YfxD6vjoOSbOZOiW0dAxC&#10;V9qOfr7KUmIm6zRJiZP9+p3kl3Zt2WDMH4RP99zbo7s7Oz80mu2l8zWakucnE86kEVjVZlPyb/dX&#10;Hz5y5gOYCjQaWfKj9Px8+f7dWWsLOcUt6ko6Rk6ML1pb8m0ItsgyL7ayAX+CVhpSKnQNBBLdJqsc&#10;tOS90dl0MjnNWnSVdSik93R72Sn5MvlXSorwVSkvA9Mlp9xCOl06H+OZLc+g2Diw21r0acA/ZNFA&#10;bSjo6OoSArCdq1+5amrh0KMKJwKbDJWqhUw1UDX55EU1d1uwMtVC5Hg70uT/n1txvb9xrK7o7Rac&#10;GWjojW6JNTAbLRndEUGt9QXh7uyNiyV6u0bx3ZMi+00TBd9jDso1EUsFskNi+ziyLQ+BCbqczRan&#10;izlnglT5Ip/N02tkUAzG1vnwWWLD4k/JHaWVOIb92ocYHooBEmNpk7JDXVdXtdZJiG0kL7Rje6AG&#10;ACGkCXmsiWz9E5KkaJ3q6UpIxYSjlp3nW6mIJEp6mjJI7fnabwq5hUp24eYT+oZgQyYptDbkMKIV&#10;JTr6zv/ku8u5x0dTmbp7NJ783Xi0SJHRhNG4qQ26txzokS3V4QeSOmoiS49YHamFHHaz5a24qum9&#10;1uDDDTgaJho7WhDhKx1KY1ty7P8426L7+dZ9xFOPk5azloaz5P7HDpzkTH8x1P2f8tksTnMSZvPF&#10;lAT3XPP4XGN2zQXS8+e0iqxIvxEf9PCrHDYPtEdWMSqpwAiKXXIR3CBchG5p0CYScrVKMJpgC2Ft&#10;7qyIziOrsR/vDw/gbN+0gbr9GodBhuJF73bYaGlwtQuo6tTYT7z2fNP0p8bpN1VcL8/lhHrap8tf&#10;AAAA//8DAFBLAwQUAAYACAAAACEAqZ20N90AAAAKAQAADwAAAGRycy9kb3ducmV2LnhtbEyPQU7D&#10;MBBF90jcwRokdtQOgSgKcSqEgE2lSqQcYBJPk6jxOIrdJtwedwXL0Xz9/165Xe0oLjT7wbGGZKNA&#10;ELfODNxp+D58POQgfEA2ODomDT/kYVvd3pRYGLfwF13q0IlYwr5ADX0IUyGlb3uy6DduIo6/o5st&#10;hnjOnTQzLrHcjvJRqUxaHDgu9DjRW0/tqT5bDfvaJIsZ9xzqT3z3bdjh1Oy0vr9bX19ABFrDXxiu&#10;+BEdqsjUuDMbL0YNmYoqQUOaZ1HhGkjVM4hGw1OS5iCrUv5XqH4BAAD//wMAUEsBAi0AFAAGAAgA&#10;AAAhALaDOJL+AAAA4QEAABMAAAAAAAAAAAAAAAAAAAAAAFtDb250ZW50X1R5cGVzXS54bWxQSwEC&#10;LQAUAAYACAAAACEAOP0h/9YAAACUAQAACwAAAAAAAAAAAAAAAAAvAQAAX3JlbHMvLnJlbHNQSwEC&#10;LQAUAAYACAAAACEA1FU/lJMCAACXBQAADgAAAAAAAAAAAAAAAAAuAgAAZHJzL2Uyb0RvYy54bWxQ&#10;SwECLQAUAAYACAAAACEAqZ20N90AAAAKAQAADwAAAAAAAAAAAAAAAADtBAAAZHJzL2Rvd25yZXYu&#10;eG1sUEsFBgAAAAAEAAQA8wAAAPcFAAAAAA==&#10;" fillcolor="#4f81bd [3204]" strokecolor="#4f81bd [3204]" strokeweight="2pt">
            <v:path arrowok="t"/>
            <w10:wrap type="none"/>
            <w10:anchorlock/>
          </v:rect>
        </w:pict>
      </w:r>
      <w:r w:rsidR="003A2640" w:rsidRPr="00711A96">
        <w:rPr>
          <w:rFonts w:ascii="Times New Roman" w:hAnsi="Times New Roman" w:cs="Times New Roman"/>
          <w:sz w:val="20"/>
          <w:szCs w:val="24"/>
        </w:rPr>
        <w:t xml:space="preserve"> Low and lower middle class&lt;5000</w:t>
      </w:r>
    </w:p>
    <w:p w:rsidR="003A2640" w:rsidRPr="00711A96" w:rsidRDefault="0016578B" w:rsidP="00711A96">
      <w:pPr>
        <w:snapToGrid w:val="0"/>
        <w:spacing w:after="0" w:line="240" w:lineRule="auto"/>
        <w:ind w:firstLine="425"/>
        <w:jc w:val="both"/>
        <w:rPr>
          <w:rFonts w:ascii="Times New Roman" w:hAnsi="Times New Roman" w:cs="Times New Roman"/>
          <w:sz w:val="20"/>
        </w:rPr>
      </w:pPr>
      <w:r w:rsidRPr="0016578B">
        <w:rPr>
          <w:rFonts w:ascii="Times New Roman" w:hAnsi="Times New Roman" w:cs="Times New Roman"/>
          <w:b/>
          <w:sz w:val="20"/>
          <w:szCs w:val="24"/>
          <w:lang w:eastAsia="zh-CN"/>
        </w:rPr>
      </w:r>
      <w:r w:rsidRPr="0016578B">
        <w:rPr>
          <w:rFonts w:ascii="Times New Roman" w:hAnsi="Times New Roman" w:cs="Times New Roman"/>
          <w:b/>
          <w:sz w:val="20"/>
          <w:szCs w:val="24"/>
          <w:lang w:eastAsia="zh-CN"/>
        </w:rPr>
        <w:pict>
          <v:rect id="Rectangle 18" o:spid="_x0000_s1032" style="width:35.25pt;height:13.5pt;visibility:visible;mso-left-percent:-10001;mso-top-percent:-10001;mso-position-horizontal:absolute;mso-position-horizontal-relative:char;mso-position-vertical:absolute;mso-position-vertical-relative:line;mso-left-percent:-10001;mso-top-percent:-10001;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LkvmwIAAM4FAAAOAAAAZHJzL2Uyb0RvYy54bWysVE1v2zAMvQ/YfxB0Xx0HSbMZdYqgRYcB&#10;QVs0HXpWZSkWJouapMTJfv0o+aNZV+xQzAfBFMlH8onkxeWh0WQvnFdgSpqfTSgRhkOlzLak3x9v&#10;Pn2mxAdmKqbBiJIehaeXy48fLlpbiCnUoCvhCIIYX7S2pHUItsgyz2vRMH8GVhhUSnANCyi6bVY5&#10;1iJ6o7PpZHKeteAq64AL7/H2ulPSZcKXUvBwJ6UXgeiSYm4hnS6dz/HMlhes2Dpma8X7NNg7smiY&#10;Mhh0hLpmgZGdU39BNYo78CDDGYcmAykVF6kGrCafvKpmUzMrUi1IjrcjTf7/wfLb/b0jqsK3w5cy&#10;rME3ekDWmNlqQfAOCWqtL9BuY+9dLNHbNfAfHhXZH5oo+N7mIF0TbbFAckhsH0e2xSEQjpez2eJ8&#10;MaeEoypf5LN5eo2MFYOzdT58FdCQ+FNSh2kljtl+7UMMz4rBJOUFWlU3SuskxAYSV9qRPcOnZ5wL&#10;E6axGvTyp5bavNsZoaJ3oqGrPHEQjlpETG0ehERusdZpSjx19euk8k5Vs0p0uc4n+A2ZDmWkvBNg&#10;RJZY5YjdAwyWpwXnPUxvH11FGorRefKvxDq2Ro8UGUwYnRtlwL0FoMMYubMfSOqoiSw9Q3XEznPQ&#10;jaS3/EbhM6+ZD/fM4QzitOJeCXd4SA1tSaH/o6QG9+ut+2iPo4FaSlqc6ZL6nzvmBCX6m8Gh+ZLP&#10;ZnEJJGE2X0xRcKea51ON2TVXgL2T4wazPP1G+6CHX+mgecL1s4pRUcUMx9gl5cENwlXodg0uMC5W&#10;q2SGg29ZWJuN5RE8shrb+PHwxJztez3gkNzCMP+seNXynW30NLDaBZAqzcMLrz3fuDRS4/QLLm6l&#10;UzlZvazh5W8AAAD//wMAUEsDBBQABgAIAAAAIQC+Feqa4AAAAAsBAAAPAAAAZHJzL2Rvd25yZXYu&#10;eG1sTI9BTsMwEEX3SNzBGiR21A4hVRTiVKgqsIFF0x7AiYckSjyObDcNt8esYDmar//fK3ermdiC&#10;zg+WJCQbAQyptXqgTsL59PqQA/NBkVaTJZTwjR521e1NqQptr3TEpQ4diyXkCyWhD2EuOPdtj0b5&#10;jZ2R4u/LOqNCPF3HtVPXWG4m/ijElhs1UFzo1Yz7HtuxvhgJp8PHyNP57R0/x5ofD51L9ksj5f3d&#10;+vIMLOAa/sLwix/RoYpMjb2Q9mySkCUiugQJab6NDjGR5SID1kh4StIceFXy/w7VDwAAAP//AwBQ&#10;SwECLQAUAAYACAAAACEAtoM4kv4AAADhAQAAEwAAAAAAAAAAAAAAAAAAAAAAW0NvbnRlbnRfVHlw&#10;ZXNdLnhtbFBLAQItABQABgAIAAAAIQA4/SH/1gAAAJQBAAALAAAAAAAAAAAAAAAAAC8BAABfcmVs&#10;cy8ucmVsc1BLAQItABQABgAIAAAAIQCO1LkvmwIAAM4FAAAOAAAAAAAAAAAAAAAAAC4CAABkcnMv&#10;ZTJvRG9jLnhtbFBLAQItABQABgAIAAAAIQC+Feqa4AAAAAsBAAAPAAAAAAAAAAAAAAAAAPUEAABk&#10;cnMvZG93bnJldi54bWxQSwUGAAAAAAQABADzAAAAAgYAAAAA&#10;" fillcolor="#c0504d [3205]" strokecolor="#c0504d [3205]" strokeweight="2pt">
            <v:path arrowok="t"/>
            <w10:wrap type="none"/>
            <w10:anchorlock/>
          </v:rect>
        </w:pict>
      </w:r>
      <w:r w:rsidR="003A2640" w:rsidRPr="00711A96">
        <w:rPr>
          <w:rFonts w:ascii="Times New Roman" w:hAnsi="Times New Roman" w:cs="Times New Roman"/>
          <w:sz w:val="20"/>
          <w:szCs w:val="24"/>
        </w:rPr>
        <w:t xml:space="preserve"> Average Middle class 5,000 to 10,000.</w:t>
      </w:r>
    </w:p>
    <w:p w:rsidR="003A2640" w:rsidRPr="00711A96" w:rsidRDefault="003A2640" w:rsidP="00711A96">
      <w:pPr>
        <w:snapToGrid w:val="0"/>
        <w:spacing w:after="0" w:line="240" w:lineRule="auto"/>
        <w:jc w:val="center"/>
        <w:rPr>
          <w:rFonts w:ascii="Times New Roman" w:hAnsi="Times New Roman" w:cs="Times New Roman"/>
          <w:b/>
          <w:sz w:val="20"/>
          <w:szCs w:val="24"/>
          <w:lang w:eastAsia="zh-CN"/>
        </w:rPr>
      </w:pPr>
    </w:p>
    <w:p w:rsidR="00AC234C" w:rsidRPr="00711A96" w:rsidRDefault="00C71F07" w:rsidP="00431B4C">
      <w:pPr>
        <w:snapToGrid w:val="0"/>
        <w:spacing w:after="0" w:line="240" w:lineRule="auto"/>
        <w:jc w:val="both"/>
        <w:rPr>
          <w:rFonts w:ascii="Times New Roman" w:hAnsi="Times New Roman" w:cs="Times New Roman"/>
          <w:sz w:val="20"/>
          <w:szCs w:val="24"/>
        </w:rPr>
      </w:pPr>
      <w:r w:rsidRPr="00711A96">
        <w:rPr>
          <w:rFonts w:ascii="Times New Roman" w:hAnsi="Times New Roman" w:cs="Times New Roman"/>
          <w:b/>
          <w:sz w:val="20"/>
          <w:szCs w:val="24"/>
        </w:rPr>
        <w:t>Tab.4.</w:t>
      </w:r>
      <w:r w:rsidR="00136E75">
        <w:rPr>
          <w:rFonts w:ascii="Times New Roman" w:hAnsi="Times New Roman" w:cs="Times New Roman"/>
          <w:b/>
          <w:sz w:val="20"/>
          <w:szCs w:val="24"/>
        </w:rPr>
        <w:t xml:space="preserve"> </w:t>
      </w:r>
      <w:r w:rsidRPr="00711A96">
        <w:rPr>
          <w:rFonts w:ascii="Times New Roman" w:hAnsi="Times New Roman" w:cs="Times New Roman"/>
          <w:b/>
          <w:sz w:val="20"/>
          <w:szCs w:val="24"/>
        </w:rPr>
        <w:t>Showing the d</w:t>
      </w:r>
      <w:r w:rsidR="00AC234C" w:rsidRPr="00711A96">
        <w:rPr>
          <w:rFonts w:ascii="Times New Roman" w:hAnsi="Times New Roman" w:cs="Times New Roman"/>
          <w:b/>
          <w:sz w:val="20"/>
          <w:szCs w:val="24"/>
        </w:rPr>
        <w:t>istribution of respondents accordingly to monthly income of their family</w:t>
      </w:r>
      <w:r w:rsidR="00AB02BD">
        <w:rPr>
          <w:rFonts w:ascii="Times New Roman" w:hAnsi="Times New Roman" w:cs="Times New Roman" w:hint="eastAsia"/>
          <w:b/>
          <w:sz w:val="20"/>
          <w:szCs w:val="24"/>
          <w:lang w:eastAsia="zh-CN"/>
        </w:rPr>
        <w:t xml:space="preserve"> </w:t>
      </w:r>
      <w:r w:rsidR="00AC234C" w:rsidRPr="00711A96">
        <w:rPr>
          <w:rFonts w:ascii="Times New Roman" w:hAnsi="Times New Roman" w:cs="Times New Roman"/>
          <w:b/>
          <w:sz w:val="20"/>
          <w:szCs w:val="24"/>
        </w:rPr>
        <w:t>(in case of private school students)</w:t>
      </w:r>
    </w:p>
    <w:tbl>
      <w:tblPr>
        <w:tblStyle w:val="TableGrid"/>
        <w:tblW w:w="5000" w:type="pct"/>
        <w:jc w:val="center"/>
        <w:tblLook w:val="04A0"/>
      </w:tblPr>
      <w:tblGrid>
        <w:gridCol w:w="4208"/>
        <w:gridCol w:w="1192"/>
        <w:gridCol w:w="1119"/>
        <w:gridCol w:w="1159"/>
        <w:gridCol w:w="1086"/>
        <w:gridCol w:w="814"/>
      </w:tblGrid>
      <w:tr w:rsidR="00AC234C" w:rsidRPr="00431B4C" w:rsidTr="00AB02BD">
        <w:trPr>
          <w:jc w:val="center"/>
        </w:trPr>
        <w:tc>
          <w:tcPr>
            <w:tcW w:w="2197" w:type="pct"/>
            <w:vAlign w:val="center"/>
          </w:tcPr>
          <w:p w:rsidR="00AC234C" w:rsidRPr="00431B4C" w:rsidRDefault="00AC234C" w:rsidP="00431B4C">
            <w:pPr>
              <w:snapToGrid w:val="0"/>
              <w:jc w:val="both"/>
              <w:rPr>
                <w:rFonts w:ascii="Times New Roman" w:hAnsi="Times New Roman" w:cs="Times New Roman"/>
                <w:b/>
                <w:color w:val="000000"/>
                <w:sz w:val="20"/>
                <w:szCs w:val="24"/>
              </w:rPr>
            </w:pPr>
            <w:r w:rsidRPr="00431B4C">
              <w:rPr>
                <w:rFonts w:ascii="Times New Roman" w:hAnsi="Times New Roman" w:cs="Times New Roman"/>
                <w:b/>
                <w:color w:val="000000"/>
                <w:sz w:val="20"/>
                <w:szCs w:val="24"/>
              </w:rPr>
              <w:t>Socio Economic Status</w:t>
            </w:r>
          </w:p>
        </w:tc>
        <w:tc>
          <w:tcPr>
            <w:tcW w:w="1206" w:type="pct"/>
            <w:gridSpan w:val="2"/>
            <w:vAlign w:val="center"/>
          </w:tcPr>
          <w:p w:rsidR="00AC234C" w:rsidRPr="00431B4C" w:rsidRDefault="00AC234C" w:rsidP="00431B4C">
            <w:pPr>
              <w:snapToGrid w:val="0"/>
              <w:jc w:val="both"/>
              <w:rPr>
                <w:rFonts w:ascii="Times New Roman" w:hAnsi="Times New Roman" w:cs="Times New Roman"/>
                <w:b/>
                <w:color w:val="000000"/>
                <w:sz w:val="20"/>
                <w:szCs w:val="24"/>
              </w:rPr>
            </w:pPr>
            <w:r w:rsidRPr="00431B4C">
              <w:rPr>
                <w:rFonts w:ascii="Times New Roman" w:hAnsi="Times New Roman" w:cs="Times New Roman"/>
                <w:b/>
                <w:color w:val="000000"/>
                <w:sz w:val="20"/>
                <w:szCs w:val="24"/>
              </w:rPr>
              <w:t>Anaemic&lt;10.0gm%</w:t>
            </w:r>
          </w:p>
        </w:tc>
        <w:tc>
          <w:tcPr>
            <w:tcW w:w="1171" w:type="pct"/>
            <w:gridSpan w:val="2"/>
            <w:vAlign w:val="center"/>
          </w:tcPr>
          <w:p w:rsidR="00AC234C" w:rsidRPr="00431B4C" w:rsidRDefault="00AC234C" w:rsidP="00431B4C">
            <w:pPr>
              <w:snapToGrid w:val="0"/>
              <w:jc w:val="both"/>
              <w:rPr>
                <w:rFonts w:ascii="Times New Roman" w:hAnsi="Times New Roman" w:cs="Times New Roman"/>
                <w:b/>
                <w:color w:val="000000"/>
                <w:sz w:val="20"/>
                <w:szCs w:val="24"/>
              </w:rPr>
            </w:pPr>
            <w:r w:rsidRPr="00431B4C">
              <w:rPr>
                <w:rFonts w:ascii="Times New Roman" w:hAnsi="Times New Roman" w:cs="Times New Roman"/>
                <w:b/>
                <w:color w:val="000000"/>
                <w:sz w:val="20"/>
                <w:szCs w:val="24"/>
              </w:rPr>
              <w:t>Normal ≥10.0gm%</w:t>
            </w:r>
          </w:p>
        </w:tc>
        <w:tc>
          <w:tcPr>
            <w:tcW w:w="426" w:type="pct"/>
            <w:vAlign w:val="center"/>
          </w:tcPr>
          <w:p w:rsidR="00AC234C" w:rsidRPr="00431B4C" w:rsidRDefault="00AC234C" w:rsidP="00431B4C">
            <w:pPr>
              <w:snapToGrid w:val="0"/>
              <w:jc w:val="both"/>
              <w:rPr>
                <w:rFonts w:ascii="Times New Roman" w:hAnsi="Times New Roman" w:cs="Times New Roman"/>
                <w:b/>
                <w:color w:val="000000"/>
                <w:sz w:val="20"/>
                <w:szCs w:val="24"/>
              </w:rPr>
            </w:pPr>
            <w:r w:rsidRPr="00431B4C">
              <w:rPr>
                <w:rFonts w:ascii="Times New Roman" w:hAnsi="Times New Roman" w:cs="Times New Roman"/>
                <w:b/>
                <w:color w:val="000000"/>
                <w:sz w:val="20"/>
                <w:szCs w:val="24"/>
              </w:rPr>
              <w:t>Total</w:t>
            </w:r>
          </w:p>
        </w:tc>
      </w:tr>
      <w:tr w:rsidR="00AC234C" w:rsidRPr="00431B4C" w:rsidTr="00AB02BD">
        <w:trPr>
          <w:jc w:val="center"/>
        </w:trPr>
        <w:tc>
          <w:tcPr>
            <w:tcW w:w="2197" w:type="pct"/>
            <w:vMerge w:val="restart"/>
            <w:vAlign w:val="center"/>
          </w:tcPr>
          <w:p w:rsidR="00AC234C" w:rsidRPr="00431B4C" w:rsidRDefault="00AC234C" w:rsidP="00431B4C">
            <w:pPr>
              <w:snapToGrid w:val="0"/>
              <w:jc w:val="both"/>
              <w:rPr>
                <w:rFonts w:ascii="Times New Roman" w:hAnsi="Times New Roman" w:cs="Times New Roman"/>
                <w:b/>
                <w:color w:val="000000"/>
                <w:sz w:val="20"/>
                <w:szCs w:val="24"/>
              </w:rPr>
            </w:pPr>
            <w:r w:rsidRPr="00431B4C">
              <w:rPr>
                <w:rFonts w:ascii="Times New Roman" w:hAnsi="Times New Roman" w:cs="Times New Roman"/>
                <w:b/>
                <w:color w:val="000000"/>
                <w:sz w:val="20"/>
                <w:szCs w:val="24"/>
              </w:rPr>
              <w:t>Low and Lower middle class&lt;5,000</w:t>
            </w:r>
          </w:p>
        </w:tc>
        <w:tc>
          <w:tcPr>
            <w:tcW w:w="622" w:type="pct"/>
            <w:vAlign w:val="center"/>
          </w:tcPr>
          <w:p w:rsidR="00AC234C" w:rsidRPr="00431B4C" w:rsidRDefault="00AC234C"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Count</w:t>
            </w:r>
          </w:p>
        </w:tc>
        <w:tc>
          <w:tcPr>
            <w:tcW w:w="583" w:type="pct"/>
            <w:vAlign w:val="center"/>
          </w:tcPr>
          <w:p w:rsidR="00AC234C" w:rsidRPr="00431B4C" w:rsidRDefault="00AC234C"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%age</w:t>
            </w:r>
          </w:p>
        </w:tc>
        <w:tc>
          <w:tcPr>
            <w:tcW w:w="605" w:type="pct"/>
            <w:vAlign w:val="center"/>
          </w:tcPr>
          <w:p w:rsidR="00AC234C" w:rsidRPr="00431B4C" w:rsidRDefault="00AC234C"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Count</w:t>
            </w:r>
          </w:p>
        </w:tc>
        <w:tc>
          <w:tcPr>
            <w:tcW w:w="567" w:type="pct"/>
            <w:vAlign w:val="center"/>
          </w:tcPr>
          <w:p w:rsidR="00AC234C" w:rsidRPr="00431B4C" w:rsidRDefault="00AC234C"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%age</w:t>
            </w:r>
          </w:p>
        </w:tc>
        <w:tc>
          <w:tcPr>
            <w:tcW w:w="426" w:type="pct"/>
            <w:vAlign w:val="center"/>
          </w:tcPr>
          <w:p w:rsidR="00AC234C" w:rsidRPr="00431B4C" w:rsidRDefault="00AC234C" w:rsidP="00431B4C">
            <w:pPr>
              <w:snapToGrid w:val="0"/>
              <w:jc w:val="both"/>
              <w:rPr>
                <w:rFonts w:ascii="Times New Roman" w:hAnsi="Times New Roman" w:cs="Times New Roman"/>
                <w:color w:val="000000"/>
                <w:sz w:val="20"/>
                <w:szCs w:val="24"/>
              </w:rPr>
            </w:pPr>
          </w:p>
        </w:tc>
      </w:tr>
      <w:tr w:rsidR="00AC234C" w:rsidRPr="00431B4C" w:rsidTr="00AB02BD">
        <w:trPr>
          <w:jc w:val="center"/>
        </w:trPr>
        <w:tc>
          <w:tcPr>
            <w:tcW w:w="2197" w:type="pct"/>
            <w:vMerge/>
            <w:vAlign w:val="center"/>
          </w:tcPr>
          <w:p w:rsidR="00AC234C" w:rsidRPr="00431B4C" w:rsidRDefault="00AC234C" w:rsidP="00431B4C">
            <w:pPr>
              <w:snapToGrid w:val="0"/>
              <w:jc w:val="both"/>
              <w:rPr>
                <w:rFonts w:ascii="Times New Roman" w:hAnsi="Times New Roman" w:cs="Times New Roman"/>
                <w:b/>
                <w:color w:val="000000"/>
                <w:sz w:val="20"/>
                <w:szCs w:val="24"/>
              </w:rPr>
            </w:pPr>
          </w:p>
        </w:tc>
        <w:tc>
          <w:tcPr>
            <w:tcW w:w="622" w:type="pct"/>
            <w:vAlign w:val="center"/>
          </w:tcPr>
          <w:p w:rsidR="00AC234C" w:rsidRPr="00431B4C" w:rsidRDefault="00AC234C"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5</w:t>
            </w:r>
          </w:p>
        </w:tc>
        <w:tc>
          <w:tcPr>
            <w:tcW w:w="583" w:type="pct"/>
            <w:vAlign w:val="center"/>
          </w:tcPr>
          <w:p w:rsidR="00AC234C" w:rsidRPr="00431B4C" w:rsidRDefault="00AC234C"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49.9</w:t>
            </w:r>
          </w:p>
        </w:tc>
        <w:tc>
          <w:tcPr>
            <w:tcW w:w="605" w:type="pct"/>
            <w:vAlign w:val="center"/>
          </w:tcPr>
          <w:p w:rsidR="00AC234C" w:rsidRPr="00431B4C" w:rsidRDefault="00AC234C"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4</w:t>
            </w:r>
          </w:p>
        </w:tc>
        <w:tc>
          <w:tcPr>
            <w:tcW w:w="567" w:type="pct"/>
            <w:vAlign w:val="center"/>
          </w:tcPr>
          <w:p w:rsidR="00AC234C" w:rsidRPr="00431B4C" w:rsidRDefault="00AC234C"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51.6</w:t>
            </w:r>
          </w:p>
        </w:tc>
        <w:tc>
          <w:tcPr>
            <w:tcW w:w="426" w:type="pct"/>
            <w:vAlign w:val="center"/>
          </w:tcPr>
          <w:p w:rsidR="00AC234C" w:rsidRPr="00431B4C" w:rsidRDefault="00AC234C"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9</w:t>
            </w:r>
          </w:p>
        </w:tc>
      </w:tr>
      <w:tr w:rsidR="00AC234C" w:rsidRPr="00431B4C" w:rsidTr="00AB02BD">
        <w:trPr>
          <w:jc w:val="center"/>
        </w:trPr>
        <w:tc>
          <w:tcPr>
            <w:tcW w:w="2197" w:type="pct"/>
            <w:vAlign w:val="center"/>
          </w:tcPr>
          <w:p w:rsidR="00AC234C" w:rsidRPr="00431B4C" w:rsidRDefault="00AC234C" w:rsidP="00431B4C">
            <w:pPr>
              <w:snapToGrid w:val="0"/>
              <w:jc w:val="both"/>
              <w:rPr>
                <w:rFonts w:ascii="Times New Roman" w:hAnsi="Times New Roman" w:cs="Times New Roman"/>
                <w:b/>
                <w:color w:val="000000"/>
                <w:sz w:val="20"/>
                <w:szCs w:val="24"/>
              </w:rPr>
            </w:pPr>
            <w:r w:rsidRPr="00431B4C">
              <w:rPr>
                <w:rFonts w:ascii="Times New Roman" w:hAnsi="Times New Roman" w:cs="Times New Roman"/>
                <w:b/>
                <w:color w:val="000000"/>
                <w:sz w:val="20"/>
                <w:szCs w:val="24"/>
              </w:rPr>
              <w:t>Average middle class (5,000 to 10,000)</w:t>
            </w:r>
          </w:p>
        </w:tc>
        <w:tc>
          <w:tcPr>
            <w:tcW w:w="622" w:type="pct"/>
            <w:vAlign w:val="center"/>
          </w:tcPr>
          <w:p w:rsidR="00AC234C" w:rsidRPr="00431B4C" w:rsidRDefault="00AC234C"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7</w:t>
            </w:r>
          </w:p>
        </w:tc>
        <w:tc>
          <w:tcPr>
            <w:tcW w:w="583" w:type="pct"/>
            <w:vAlign w:val="center"/>
          </w:tcPr>
          <w:p w:rsidR="00AC234C" w:rsidRPr="00431B4C" w:rsidRDefault="00AC234C"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65.8</w:t>
            </w:r>
          </w:p>
        </w:tc>
        <w:tc>
          <w:tcPr>
            <w:tcW w:w="605" w:type="pct"/>
            <w:vAlign w:val="center"/>
          </w:tcPr>
          <w:p w:rsidR="00AC234C" w:rsidRPr="00431B4C" w:rsidRDefault="00AC234C"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9</w:t>
            </w:r>
          </w:p>
        </w:tc>
        <w:tc>
          <w:tcPr>
            <w:tcW w:w="567" w:type="pct"/>
            <w:vAlign w:val="center"/>
          </w:tcPr>
          <w:p w:rsidR="00AC234C" w:rsidRPr="00431B4C" w:rsidRDefault="00AC234C"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73.2</w:t>
            </w:r>
          </w:p>
        </w:tc>
        <w:tc>
          <w:tcPr>
            <w:tcW w:w="426" w:type="pct"/>
            <w:vAlign w:val="center"/>
          </w:tcPr>
          <w:p w:rsidR="00AC234C" w:rsidRPr="00431B4C" w:rsidRDefault="00AC234C"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16</w:t>
            </w:r>
          </w:p>
        </w:tc>
      </w:tr>
      <w:tr w:rsidR="00AC234C" w:rsidRPr="00431B4C" w:rsidTr="00AB02BD">
        <w:trPr>
          <w:jc w:val="center"/>
        </w:trPr>
        <w:tc>
          <w:tcPr>
            <w:tcW w:w="2197" w:type="pct"/>
            <w:vAlign w:val="center"/>
          </w:tcPr>
          <w:p w:rsidR="00AC234C" w:rsidRPr="00431B4C" w:rsidRDefault="00AC234C" w:rsidP="00431B4C">
            <w:pPr>
              <w:snapToGrid w:val="0"/>
              <w:jc w:val="both"/>
              <w:rPr>
                <w:rFonts w:ascii="Times New Roman" w:hAnsi="Times New Roman" w:cs="Times New Roman"/>
                <w:b/>
                <w:color w:val="000000"/>
                <w:sz w:val="20"/>
                <w:szCs w:val="24"/>
              </w:rPr>
            </w:pPr>
            <w:r w:rsidRPr="00431B4C">
              <w:rPr>
                <w:rFonts w:ascii="Times New Roman" w:hAnsi="Times New Roman" w:cs="Times New Roman"/>
                <w:b/>
                <w:color w:val="000000"/>
                <w:sz w:val="20"/>
                <w:szCs w:val="24"/>
              </w:rPr>
              <w:t>Total</w:t>
            </w:r>
          </w:p>
        </w:tc>
        <w:tc>
          <w:tcPr>
            <w:tcW w:w="622" w:type="pct"/>
            <w:vAlign w:val="center"/>
          </w:tcPr>
          <w:p w:rsidR="00AC234C" w:rsidRPr="00431B4C" w:rsidRDefault="00AC234C"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12</w:t>
            </w:r>
          </w:p>
        </w:tc>
        <w:tc>
          <w:tcPr>
            <w:tcW w:w="583" w:type="pct"/>
            <w:vAlign w:val="center"/>
          </w:tcPr>
          <w:p w:rsidR="00AC234C" w:rsidRPr="00431B4C" w:rsidRDefault="00AC234C" w:rsidP="00431B4C">
            <w:pPr>
              <w:snapToGrid w:val="0"/>
              <w:jc w:val="both"/>
              <w:rPr>
                <w:rFonts w:ascii="Times New Roman" w:hAnsi="Times New Roman" w:cs="Times New Roman"/>
                <w:color w:val="000000"/>
                <w:sz w:val="20"/>
                <w:szCs w:val="24"/>
              </w:rPr>
            </w:pPr>
          </w:p>
        </w:tc>
        <w:tc>
          <w:tcPr>
            <w:tcW w:w="605" w:type="pct"/>
            <w:vAlign w:val="center"/>
          </w:tcPr>
          <w:p w:rsidR="00AC234C" w:rsidRPr="00431B4C" w:rsidRDefault="00AC234C"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13</w:t>
            </w:r>
          </w:p>
        </w:tc>
        <w:tc>
          <w:tcPr>
            <w:tcW w:w="567" w:type="pct"/>
            <w:vAlign w:val="center"/>
          </w:tcPr>
          <w:p w:rsidR="00AC234C" w:rsidRPr="00431B4C" w:rsidRDefault="00AC234C" w:rsidP="00431B4C">
            <w:pPr>
              <w:snapToGrid w:val="0"/>
              <w:jc w:val="both"/>
              <w:rPr>
                <w:rFonts w:ascii="Times New Roman" w:hAnsi="Times New Roman" w:cs="Times New Roman"/>
                <w:color w:val="000000"/>
                <w:sz w:val="20"/>
                <w:szCs w:val="24"/>
              </w:rPr>
            </w:pPr>
          </w:p>
        </w:tc>
        <w:tc>
          <w:tcPr>
            <w:tcW w:w="426" w:type="pct"/>
            <w:vAlign w:val="center"/>
          </w:tcPr>
          <w:p w:rsidR="00AC234C" w:rsidRPr="00431B4C" w:rsidRDefault="00AC234C"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25</w:t>
            </w:r>
          </w:p>
        </w:tc>
      </w:tr>
    </w:tbl>
    <w:p w:rsidR="00C71F07" w:rsidRPr="00711A96" w:rsidRDefault="00C71F07" w:rsidP="00711A96">
      <w:pPr>
        <w:snapToGrid w:val="0"/>
        <w:spacing w:after="0" w:line="240" w:lineRule="auto"/>
        <w:ind w:firstLine="425"/>
        <w:jc w:val="both"/>
        <w:rPr>
          <w:rFonts w:ascii="Times New Roman" w:hAnsi="Times New Roman" w:cs="Times New Roman"/>
          <w:sz w:val="20"/>
          <w:szCs w:val="24"/>
        </w:rPr>
      </w:pPr>
    </w:p>
    <w:p w:rsidR="00431B4C" w:rsidRDefault="00431B4C" w:rsidP="00711A96">
      <w:pPr>
        <w:snapToGrid w:val="0"/>
        <w:spacing w:after="0" w:line="240" w:lineRule="auto"/>
        <w:ind w:firstLine="425"/>
        <w:jc w:val="both"/>
        <w:rPr>
          <w:rFonts w:ascii="Times New Roman" w:hAnsi="Times New Roman" w:cs="Times New Roman"/>
          <w:sz w:val="20"/>
          <w:szCs w:val="24"/>
        </w:rPr>
        <w:sectPr w:rsidR="00431B4C" w:rsidSect="00866E1E">
          <w:headerReference w:type="default" r:id="rId25"/>
          <w:footerReference w:type="default" r:id="rId26"/>
          <w:type w:val="continuous"/>
          <w:pgSz w:w="12242" w:h="15842" w:code="1"/>
          <w:pgMar w:top="1440" w:right="1440" w:bottom="1440" w:left="1440" w:header="720" w:footer="720" w:gutter="0"/>
          <w:cols w:space="708"/>
          <w:docGrid w:linePitch="360"/>
        </w:sectPr>
      </w:pPr>
    </w:p>
    <w:p w:rsidR="00136E75" w:rsidRDefault="00C71F07" w:rsidP="00711A96">
      <w:pPr>
        <w:snapToGrid w:val="0"/>
        <w:spacing w:after="0" w:line="240" w:lineRule="auto"/>
        <w:ind w:firstLine="425"/>
        <w:jc w:val="both"/>
        <w:rPr>
          <w:rFonts w:ascii="Times New Roman" w:hAnsi="Times New Roman" w:cs="Times New Roman"/>
          <w:sz w:val="20"/>
          <w:szCs w:val="24"/>
        </w:rPr>
      </w:pPr>
      <w:r w:rsidRPr="00711A96">
        <w:rPr>
          <w:rFonts w:ascii="Times New Roman" w:hAnsi="Times New Roman" w:cs="Times New Roman"/>
          <w:sz w:val="20"/>
          <w:szCs w:val="24"/>
        </w:rPr>
        <w:lastRenderedPageBreak/>
        <w:t xml:space="preserve">The above table presents the distribution of anaemic and non-anaemic respondents according to their economic status. After analyzing the above data </w:t>
      </w:r>
      <w:r w:rsidRPr="00711A96">
        <w:rPr>
          <w:rFonts w:ascii="Times New Roman" w:hAnsi="Times New Roman" w:cs="Times New Roman"/>
          <w:sz w:val="20"/>
          <w:szCs w:val="24"/>
        </w:rPr>
        <w:lastRenderedPageBreak/>
        <w:t>which is taken from the private school, it was found that 73.2% belong to the average middle clas</w:t>
      </w:r>
      <w:r w:rsidR="00136E75" w:rsidRPr="00711A96">
        <w:rPr>
          <w:rFonts w:ascii="Times New Roman" w:hAnsi="Times New Roman" w:cs="Times New Roman"/>
          <w:sz w:val="20"/>
          <w:szCs w:val="24"/>
        </w:rPr>
        <w:t>s</w:t>
      </w:r>
      <w:r w:rsidR="00136E75">
        <w:rPr>
          <w:rFonts w:ascii="Times New Roman" w:hAnsi="Times New Roman" w:cs="Times New Roman"/>
          <w:sz w:val="20"/>
          <w:szCs w:val="24"/>
        </w:rPr>
        <w:t>.</w:t>
      </w:r>
    </w:p>
    <w:p w:rsidR="00431B4C" w:rsidRDefault="00431B4C" w:rsidP="00711A96">
      <w:pPr>
        <w:snapToGrid w:val="0"/>
        <w:spacing w:after="0" w:line="240" w:lineRule="auto"/>
        <w:ind w:firstLine="425"/>
        <w:jc w:val="both"/>
        <w:rPr>
          <w:rFonts w:ascii="Times New Roman" w:hAnsi="Times New Roman" w:cs="Times New Roman"/>
          <w:sz w:val="20"/>
          <w:szCs w:val="24"/>
          <w:lang w:eastAsia="zh-CN"/>
        </w:rPr>
        <w:sectPr w:rsidR="00431B4C" w:rsidSect="00431B4C">
          <w:type w:val="continuous"/>
          <w:pgSz w:w="12242" w:h="15842" w:code="1"/>
          <w:pgMar w:top="1440" w:right="1440" w:bottom="1440" w:left="1440" w:header="720" w:footer="720" w:gutter="0"/>
          <w:cols w:num="2" w:space="550"/>
          <w:docGrid w:linePitch="360"/>
        </w:sectPr>
      </w:pPr>
    </w:p>
    <w:p w:rsidR="00431B4C" w:rsidRPr="00711A96" w:rsidRDefault="00431B4C" w:rsidP="00711A96">
      <w:pPr>
        <w:snapToGrid w:val="0"/>
        <w:spacing w:after="0" w:line="240" w:lineRule="auto"/>
        <w:ind w:firstLine="425"/>
        <w:jc w:val="both"/>
        <w:rPr>
          <w:rFonts w:ascii="Times New Roman" w:hAnsi="Times New Roman" w:cs="Times New Roman"/>
          <w:sz w:val="20"/>
          <w:szCs w:val="24"/>
          <w:lang w:eastAsia="zh-CN"/>
        </w:rPr>
      </w:pPr>
    </w:p>
    <w:p w:rsidR="003A2640" w:rsidRPr="00711A96" w:rsidRDefault="003A2640" w:rsidP="00711A96">
      <w:pPr>
        <w:snapToGrid w:val="0"/>
        <w:spacing w:after="0" w:line="240" w:lineRule="auto"/>
        <w:jc w:val="center"/>
        <w:rPr>
          <w:rFonts w:ascii="Times New Roman" w:hAnsi="Times New Roman" w:cs="Times New Roman"/>
          <w:sz w:val="20"/>
          <w:szCs w:val="24"/>
          <w:lang w:eastAsia="zh-CN"/>
        </w:rPr>
      </w:pPr>
      <w:r w:rsidRPr="00711A96">
        <w:rPr>
          <w:rFonts w:ascii="Times New Roman" w:hAnsi="Times New Roman" w:cs="Times New Roman" w:hint="eastAsia"/>
          <w:noProof/>
          <w:sz w:val="20"/>
          <w:szCs w:val="24"/>
          <w:lang w:val="en-US" w:eastAsia="zh-CN"/>
        </w:rPr>
        <w:drawing>
          <wp:inline distT="0" distB="0" distL="0" distR="0">
            <wp:extent cx="4632463" cy="2806810"/>
            <wp:effectExtent l="1905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7" cstate="print"/>
                    <a:srcRect l="7370"/>
                    <a:stretch>
                      <a:fillRect/>
                    </a:stretch>
                  </pic:blipFill>
                  <pic:spPr bwMode="auto">
                    <a:xfrm>
                      <a:off x="0" y="0"/>
                      <a:ext cx="4632463" cy="2806810"/>
                    </a:xfrm>
                    <a:prstGeom prst="rect">
                      <a:avLst/>
                    </a:prstGeom>
                    <a:noFill/>
                    <a:ln w="9525">
                      <a:noFill/>
                      <a:miter lim="800000"/>
                      <a:headEnd/>
                      <a:tailEnd/>
                    </a:ln>
                  </pic:spPr>
                </pic:pic>
              </a:graphicData>
            </a:graphic>
          </wp:inline>
        </w:drawing>
      </w:r>
    </w:p>
    <w:p w:rsidR="00396A9C" w:rsidRPr="00711A96" w:rsidRDefault="00711A96" w:rsidP="00136E75">
      <w:pPr>
        <w:snapToGrid w:val="0"/>
        <w:spacing w:after="0" w:line="240" w:lineRule="auto"/>
        <w:jc w:val="center"/>
        <w:rPr>
          <w:rFonts w:ascii="Times New Roman" w:hAnsi="Times New Roman" w:cs="Times New Roman"/>
          <w:b/>
          <w:sz w:val="20"/>
          <w:szCs w:val="24"/>
          <w:u w:val="single"/>
        </w:rPr>
      </w:pPr>
      <w:r w:rsidRPr="00711A96">
        <w:rPr>
          <w:rFonts w:ascii="Times New Roman" w:hAnsi="Times New Roman" w:cs="Times New Roman"/>
          <w:sz w:val="20"/>
          <w:szCs w:val="28"/>
        </w:rPr>
        <w:t>Percentage of Respondents</w:t>
      </w:r>
    </w:p>
    <w:p w:rsidR="007917CB" w:rsidRPr="00711A96" w:rsidRDefault="0016578B" w:rsidP="00711A96">
      <w:pPr>
        <w:snapToGrid w:val="0"/>
        <w:spacing w:after="0" w:line="240" w:lineRule="auto"/>
        <w:ind w:firstLine="425"/>
        <w:jc w:val="both"/>
        <w:rPr>
          <w:rFonts w:ascii="Times New Roman" w:hAnsi="Times New Roman" w:cs="Times New Roman"/>
          <w:sz w:val="20"/>
        </w:rPr>
      </w:pPr>
      <w:r w:rsidRPr="0016578B">
        <w:rPr>
          <w:rFonts w:ascii="Times New Roman" w:hAnsi="Times New Roman" w:cs="Times New Roman"/>
          <w:sz w:val="20"/>
        </w:rPr>
      </w:r>
      <w:r>
        <w:rPr>
          <w:rFonts w:ascii="Times New Roman" w:hAnsi="Times New Roman" w:cs="Times New Roman"/>
          <w:sz w:val="20"/>
        </w:rPr>
        <w:pict>
          <v:rect id="Rectangle 20" o:spid="_x0000_s1031" style="width:35.25pt;height:13.5pt;visibility:visible;mso-left-percent:-10001;mso-top-percent:-10001;mso-position-horizontal:absolute;mso-position-horizontal-relative:char;mso-position-vertical:absolute;mso-position-vertical-relative:line;mso-left-percent:-10001;mso-top-percent:-10001;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M2CkQIAAJcFAAAOAAAAZHJzL2Uyb0RvYy54bWysVG1r2zAQ/j7YfxD6vjoOSbOZOiW0dAxC&#10;V9qOfr7KUmIm6zRJiZP9+p3kl3Zt2WDMH4RO9/74uTs7PzSa7aXzNZqS5ycTzqQRWNVmU/Jv91cf&#10;PnLmA5gKNBpZ8qP0/Hz5/t1Zaws5xS3qSjpGQYwvWlvybQi2yDIvtrIBf4JWGlIqdA0EEt0mqxy0&#10;FL3R2XQyOc1adJV1KKT39HrZKfkyxVdKivBVKS8D0yWn2kI6XTof45ktz6DYOLDbWvRlwD9U0UBt&#10;KOkY6hICsJ2rX4VqauHQowonApsMlaqFTD1QN/nkRTd3W7Ay9ULgeDvC5P9fWHG9v3Gsrko+JXgM&#10;NPSPbgk1MBstGb0RQK31Bdnd2RsXW/R2jeK7J0X2myYKvrc5KNdEW2qQHRLaxxFteQhM0ONstjhd&#10;zDkTpMoX+WyekmVQDM7W+fBZYsPipeSOykoYw37tQ0wPxWASc2mTqkNdV1e11kmINJIX2rE9EAFA&#10;CGlCHnsiX/9kSVL0Tv10LaRmwlHLLvKtVAQSFT1NFSR6vo6bUm6hkl26+YS+IdlQSUqtDQWM1ooK&#10;HWPnf4rd1dzbR1eZ2D06T/7uPHqkzGjC6NzUBt1bAfSIlursB5A6aCJKj1gdiUIOu9nyVlzV9L/W&#10;4MMNOBom4hUtiPCVDqWxLTn2N8626H6+9R7tieOk5ayl4Sy5/7EDJznTXwyx/1M+m8VpTsJsvojc&#10;dc81j881ZtdcIP3+nFaRFeka7YMersph80B7ZBWzkgqMoNwlF8ENwkXolgZtIiFXq2RGE2whrM2d&#10;FTF4RDXy8f7wAM72pA3E9mscBhmKF9ztbKOnwdUuoKoTsZ9w7fGm6U/E6TdVXC/P5WT1tE+XvwAA&#10;AP//AwBQSwMEFAAGAAgAAAAhAPZBTYPXAAAABgEAAA8AAABkcnMvZG93bnJldi54bWxMjtFKxDAQ&#10;Rd8F/yGM4JubVrRqbbqIqC8LC1v9gGkztsVkUprstv6945M+HYZ7uXOq7eqdOtEcx8AG8k0GirgL&#10;duTewMf769U9qJiQLbrAZOCbImzr87MKSxsWPtCpSb2SEY4lGhhSmkqtYzeQx7gJE7Fkn2H2mOSc&#10;e21nXGTcO32dZYX2OLJ8GHCi54G6r+boDewbmy/W7Tk1b/gSu7TDqd0Zc3mxPj2CSrSmvzL86os6&#10;1OLUhiPbqJyBm0KKgocclMR3t8JWWOSg60r/169/AAAA//8DAFBLAQItABQABgAIAAAAIQC2gziS&#10;/gAAAOEBAAATAAAAAAAAAAAAAAAAAAAAAABbQ29udGVudF9UeXBlc10ueG1sUEsBAi0AFAAGAAgA&#10;AAAhADj9If/WAAAAlAEAAAsAAAAAAAAAAAAAAAAALwEAAF9yZWxzLy5yZWxzUEsBAi0AFAAGAAgA&#10;AAAhALOszYKRAgAAlwUAAA4AAAAAAAAAAAAAAAAALgIAAGRycy9lMm9Eb2MueG1sUEsBAi0AFAAG&#10;AAgAAAAhAPZBTYPXAAAABgEAAA8AAAAAAAAAAAAAAAAA6wQAAGRycy9kb3ducmV2LnhtbFBLBQYA&#10;AAAABAAEAPMAAADvBQAAAAA=&#10;" fillcolor="#4f81bd [3204]" strokecolor="#4f81bd [3204]" strokeweight="2pt">
            <v:path arrowok="t"/>
            <w10:wrap type="none"/>
            <w10:anchorlock/>
          </v:rect>
        </w:pict>
      </w:r>
      <w:r w:rsidR="007917CB" w:rsidRPr="00711A96">
        <w:rPr>
          <w:rFonts w:ascii="Times New Roman" w:hAnsi="Times New Roman" w:cs="Times New Roman"/>
          <w:sz w:val="20"/>
        </w:rPr>
        <w:t>Low and lower middle class&lt;5000</w:t>
      </w:r>
    </w:p>
    <w:p w:rsidR="007917CB" w:rsidRPr="00711A96" w:rsidRDefault="0016578B" w:rsidP="00711A96">
      <w:pPr>
        <w:snapToGrid w:val="0"/>
        <w:spacing w:after="0" w:line="240" w:lineRule="auto"/>
        <w:ind w:firstLine="425"/>
        <w:jc w:val="both"/>
        <w:rPr>
          <w:rFonts w:ascii="Times New Roman" w:hAnsi="Times New Roman" w:cs="Times New Roman"/>
          <w:sz w:val="20"/>
          <w:szCs w:val="24"/>
        </w:rPr>
      </w:pPr>
      <w:r w:rsidRPr="0016578B">
        <w:rPr>
          <w:rFonts w:ascii="Times New Roman" w:hAnsi="Times New Roman" w:cs="Times New Roman"/>
          <w:sz w:val="20"/>
          <w:szCs w:val="24"/>
        </w:rPr>
      </w:r>
      <w:r>
        <w:rPr>
          <w:rFonts w:ascii="Times New Roman" w:hAnsi="Times New Roman" w:cs="Times New Roman"/>
          <w:sz w:val="20"/>
          <w:szCs w:val="24"/>
        </w:rPr>
        <w:pict>
          <v:rect id="Rectangle 21" o:spid="_x0000_s1030" style="width:35.25pt;height:13.5pt;visibility:visible;mso-left-percent:-10001;mso-top-percent:-10001;mso-position-horizontal:absolute;mso-position-horizontal-relative:char;mso-position-vertical:absolute;mso-position-vertical-relative:line;mso-left-percent:-10001;mso-top-percent:-10001;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u+OnAIAAM4FAAAOAAAAZHJzL2Uyb0RvYy54bWysVE1v2zAMvQ/YfxB0Xx0HSbMZdYqgRYcB&#10;QVs0HXpWZSkWJouapMTJfv0o+aNZV+xQzAfBFMlH8onkxeWh0WQvnFdgSpqfTSgRhkOlzLak3x9v&#10;Pn2mxAdmKqbBiJIehaeXy48fLlpbiCnUoCvhCIIYX7S2pHUItsgyz2vRMH8GVhhUSnANCyi6bVY5&#10;1iJ6o7PpZHKeteAq64AL7/H2ulPSZcKXUvBwJ6UXgeiSYm4hnS6dz/HMlhes2Dpma8X7NNg7smiY&#10;Mhh0hLpmgZGdU39BNYo78CDDGYcmAykVF6kGrCafvKpmUzMrUi1IjrcjTf7/wfLb/b0jqirpNKfE&#10;sAbf6AFZY2arBcE7JKi1vkC7jb13sURv18B/eFRkf2ii4Hubg3RNtMUCySGxfRzZFodAOF7OZovz&#10;xZwSjqp8kc/m6TUyVgzO1vnwVUBD4k9JHaaVOGb7tQ8xPCsGk5QXaFXdKK2TEBtIXGlH9gyfnnEu&#10;TJjGatDLn1pq825nhIreiYau8sRBOGoRMbV5EBK5xVqnKfHU1a+TyjtVzSrR5Tqf4DdkOpSR8k6A&#10;EVlilSN2DzBYnhacng+z7O2jq0hDMTpP/pVYx9bokSKDCaNzowy4twB0GCN39gNJHTWRpWeojth5&#10;DrqR9JbfKHzmNfPhnjmcQZxW3CvhDg+poS0p9H+U1OB+vXUf7XE0UEtJizNdUv9zx5ygRH8zODRf&#10;8tksLoEkzOaLKQruVPN8qjG75gqwd3AuMLv0G+2DHn6lg+YJ188qRkUVMxxjl5QHNwhXods1uMC4&#10;WK2SGQ6+ZWFtNpZH8MhqbOPHwxNztu/1gENyC8P8s+JVy3e20dPAahdAqjQPL7z2fOPSSI3TL7i4&#10;lU7lZPWyhpe/AQAA//8DAFBLAwQUAAYACAAAACEAtE/ustoAAAAGAQAADwAAAGRycy9kb3ducmV2&#10;LnhtbEyOwU7DMBBE70j8g7VI3KgTUloU4lSoKnCBQ1M+wImXJEq8jmw3DX/PcoLTaDSjmVfsFjuK&#10;GX3oHSlIVwkIpMaZnloFn6eXu0cQIWoyenSECr4xwK68vip0btyFjjhXsRU8QiHXCroYp1zK0HRo&#10;dVi5CYmzL+etjmx9K43XFx63o7xPko20uid+6PSE+w6boTpbBafD+yCz6fUNP4ZKHg+tT/dzrdTt&#10;zfL8BCLiEv/K8IvP6FAyU+3OZIIYFaw3XGTZZiA43j6kIGrWdQayLOR//PIHAAD//wMAUEsBAi0A&#10;FAAGAAgAAAAhALaDOJL+AAAA4QEAABMAAAAAAAAAAAAAAAAAAAAAAFtDb250ZW50X1R5cGVzXS54&#10;bWxQSwECLQAUAAYACAAAACEAOP0h/9YAAACUAQAACwAAAAAAAAAAAAAAAAAvAQAAX3JlbHMvLnJl&#10;bHNQSwECLQAUAAYACAAAACEA8s7vjpwCAADOBQAADgAAAAAAAAAAAAAAAAAuAgAAZHJzL2Uyb0Rv&#10;Yy54bWxQSwECLQAUAAYACAAAACEAtE/ustoAAAAGAQAADwAAAAAAAAAAAAAAAAD2BAAAZHJzL2Rv&#10;d25yZXYueG1sUEsFBgAAAAAEAAQA8wAAAP0FAAAAAA==&#10;" fillcolor="#c0504d [3205]" strokecolor="#c0504d [3205]" strokeweight="2pt">
            <v:path arrowok="t"/>
            <w10:wrap type="none"/>
            <w10:anchorlock/>
          </v:rect>
        </w:pict>
      </w:r>
      <w:r w:rsidR="007917CB" w:rsidRPr="00711A96">
        <w:rPr>
          <w:rFonts w:ascii="Times New Roman" w:hAnsi="Times New Roman" w:cs="Times New Roman"/>
          <w:sz w:val="20"/>
          <w:szCs w:val="24"/>
        </w:rPr>
        <w:t>Average Middle class 5,000 to 10,000.</w:t>
      </w:r>
    </w:p>
    <w:p w:rsidR="00431B4C" w:rsidRDefault="00431B4C" w:rsidP="00AB02BD">
      <w:pPr>
        <w:snapToGrid w:val="0"/>
        <w:spacing w:after="0" w:line="240" w:lineRule="auto"/>
        <w:rPr>
          <w:rFonts w:ascii="Times New Roman" w:hAnsi="Times New Roman" w:cs="Times New Roman" w:hint="eastAsia"/>
          <w:sz w:val="20"/>
          <w:szCs w:val="24"/>
          <w:lang w:eastAsia="zh-CN"/>
        </w:rPr>
      </w:pPr>
    </w:p>
    <w:p w:rsidR="00431B4C" w:rsidRDefault="00431B4C" w:rsidP="00711A96">
      <w:pPr>
        <w:snapToGrid w:val="0"/>
        <w:spacing w:after="0" w:line="240" w:lineRule="auto"/>
        <w:jc w:val="center"/>
        <w:rPr>
          <w:rFonts w:ascii="Times New Roman" w:hAnsi="Times New Roman" w:cs="Times New Roman"/>
          <w:sz w:val="20"/>
          <w:szCs w:val="24"/>
        </w:rPr>
        <w:sectPr w:rsidR="00431B4C" w:rsidSect="00866E1E">
          <w:type w:val="continuous"/>
          <w:pgSz w:w="12242" w:h="15842" w:code="1"/>
          <w:pgMar w:top="1440" w:right="1440" w:bottom="1440" w:left="1440" w:header="720" w:footer="720" w:gutter="0"/>
          <w:cols w:space="708"/>
          <w:docGrid w:linePitch="360"/>
        </w:sectPr>
      </w:pPr>
    </w:p>
    <w:p w:rsidR="007917CB" w:rsidRPr="00711A96" w:rsidRDefault="007917CB" w:rsidP="00431B4C">
      <w:pPr>
        <w:snapToGrid w:val="0"/>
        <w:spacing w:after="0" w:line="240" w:lineRule="auto"/>
        <w:ind w:firstLine="425"/>
        <w:jc w:val="both"/>
        <w:rPr>
          <w:rFonts w:ascii="Times New Roman" w:hAnsi="Times New Roman" w:cs="Times New Roman"/>
          <w:sz w:val="20"/>
          <w:szCs w:val="24"/>
        </w:rPr>
      </w:pPr>
      <w:r w:rsidRPr="00711A96">
        <w:rPr>
          <w:rFonts w:ascii="Times New Roman" w:hAnsi="Times New Roman" w:cs="Times New Roman"/>
          <w:sz w:val="20"/>
          <w:szCs w:val="24"/>
        </w:rPr>
        <w:lastRenderedPageBreak/>
        <w:t xml:space="preserve">From the above two graphs it is evident that the economic status of students belong to private school is good as compared to the Govt. school students, which belong mostly to poor families. In case of Govt. school </w:t>
      </w:r>
      <w:r w:rsidRPr="00711A96">
        <w:rPr>
          <w:rFonts w:ascii="Times New Roman" w:hAnsi="Times New Roman" w:cs="Times New Roman"/>
          <w:sz w:val="20"/>
          <w:szCs w:val="24"/>
        </w:rPr>
        <w:lastRenderedPageBreak/>
        <w:t>students only 28% belong to the average middle class families but in case of private school students 73.2% belong to the average middle class families.</w:t>
      </w:r>
    </w:p>
    <w:p w:rsidR="00431B4C" w:rsidRDefault="00431B4C" w:rsidP="00711A96">
      <w:pPr>
        <w:snapToGrid w:val="0"/>
        <w:spacing w:after="0" w:line="240" w:lineRule="auto"/>
        <w:jc w:val="center"/>
        <w:rPr>
          <w:rFonts w:ascii="Times New Roman" w:hAnsi="Times New Roman" w:cs="Times New Roman"/>
          <w:b/>
          <w:sz w:val="20"/>
          <w:szCs w:val="24"/>
        </w:rPr>
        <w:sectPr w:rsidR="00431B4C" w:rsidSect="00711A96">
          <w:headerReference w:type="default" r:id="rId28"/>
          <w:footerReference w:type="default" r:id="rId29"/>
          <w:type w:val="continuous"/>
          <w:pgSz w:w="12242" w:h="15842" w:code="1"/>
          <w:pgMar w:top="1440" w:right="1440" w:bottom="1440" w:left="1440" w:header="720" w:footer="720" w:gutter="0"/>
          <w:cols w:num="2" w:space="550"/>
          <w:docGrid w:linePitch="360"/>
        </w:sectPr>
      </w:pPr>
      <w:bookmarkStart w:id="2" w:name="OLE_LINK3"/>
      <w:bookmarkStart w:id="3" w:name="OLE_LINK4"/>
    </w:p>
    <w:p w:rsidR="00431B4C" w:rsidRDefault="00431B4C" w:rsidP="00711A96">
      <w:pPr>
        <w:snapToGrid w:val="0"/>
        <w:spacing w:after="0" w:line="240" w:lineRule="auto"/>
        <w:jc w:val="center"/>
        <w:rPr>
          <w:rFonts w:ascii="Times New Roman" w:hAnsi="Times New Roman" w:cs="Times New Roman"/>
          <w:b/>
          <w:sz w:val="20"/>
          <w:szCs w:val="24"/>
          <w:lang w:eastAsia="zh-CN"/>
        </w:rPr>
      </w:pPr>
    </w:p>
    <w:p w:rsidR="00704B41" w:rsidRPr="00711A96" w:rsidRDefault="00C71F07" w:rsidP="00711A96">
      <w:pPr>
        <w:snapToGrid w:val="0"/>
        <w:spacing w:after="0" w:line="240" w:lineRule="auto"/>
        <w:jc w:val="center"/>
        <w:rPr>
          <w:rFonts w:ascii="Times New Roman" w:hAnsi="Times New Roman" w:cs="Times New Roman"/>
          <w:b/>
          <w:sz w:val="20"/>
          <w:szCs w:val="24"/>
        </w:rPr>
      </w:pPr>
      <w:proofErr w:type="gramStart"/>
      <w:r w:rsidRPr="00711A96">
        <w:rPr>
          <w:rFonts w:ascii="Times New Roman" w:hAnsi="Times New Roman" w:cs="Times New Roman"/>
          <w:b/>
          <w:sz w:val="20"/>
          <w:szCs w:val="24"/>
        </w:rPr>
        <w:t>Tab. 5.</w:t>
      </w:r>
      <w:proofErr w:type="gramEnd"/>
      <w:r w:rsidRPr="00711A96">
        <w:rPr>
          <w:rFonts w:ascii="Times New Roman" w:hAnsi="Times New Roman" w:cs="Times New Roman"/>
          <w:b/>
          <w:sz w:val="20"/>
          <w:szCs w:val="24"/>
        </w:rPr>
        <w:t xml:space="preserve"> Showing the </w:t>
      </w:r>
      <w:r w:rsidR="00704B41" w:rsidRPr="00711A96">
        <w:rPr>
          <w:rFonts w:ascii="Times New Roman" w:hAnsi="Times New Roman" w:cs="Times New Roman"/>
          <w:b/>
          <w:sz w:val="20"/>
          <w:szCs w:val="24"/>
        </w:rPr>
        <w:t>Body Mass Index</w:t>
      </w:r>
      <w:r w:rsidRPr="00711A96">
        <w:rPr>
          <w:rFonts w:ascii="Times New Roman" w:hAnsi="Times New Roman" w:cs="Times New Roman"/>
          <w:b/>
          <w:sz w:val="20"/>
          <w:szCs w:val="24"/>
        </w:rPr>
        <w:t xml:space="preserve"> </w:t>
      </w:r>
      <w:r w:rsidR="00704B41" w:rsidRPr="00711A96">
        <w:rPr>
          <w:rFonts w:ascii="Times New Roman" w:hAnsi="Times New Roman" w:cs="Times New Roman"/>
          <w:b/>
          <w:sz w:val="20"/>
          <w:szCs w:val="24"/>
        </w:rPr>
        <w:t xml:space="preserve">(BMI) of </w:t>
      </w:r>
      <w:proofErr w:type="gramStart"/>
      <w:r w:rsidR="00704B41" w:rsidRPr="00711A96">
        <w:rPr>
          <w:rFonts w:ascii="Times New Roman" w:hAnsi="Times New Roman" w:cs="Times New Roman"/>
          <w:b/>
          <w:sz w:val="20"/>
          <w:szCs w:val="24"/>
        </w:rPr>
        <w:t>respondents(</w:t>
      </w:r>
      <w:proofErr w:type="gramEnd"/>
      <w:r w:rsidR="00704B41" w:rsidRPr="00711A96">
        <w:rPr>
          <w:rFonts w:ascii="Times New Roman" w:hAnsi="Times New Roman" w:cs="Times New Roman"/>
          <w:b/>
          <w:sz w:val="20"/>
          <w:szCs w:val="24"/>
        </w:rPr>
        <w:t>In case of Govt. School Students).</w:t>
      </w:r>
    </w:p>
    <w:tbl>
      <w:tblPr>
        <w:tblStyle w:val="TableGrid"/>
        <w:tblW w:w="5000" w:type="pct"/>
        <w:jc w:val="center"/>
        <w:tblLook w:val="04A0"/>
      </w:tblPr>
      <w:tblGrid>
        <w:gridCol w:w="3319"/>
        <w:gridCol w:w="1201"/>
        <w:gridCol w:w="1124"/>
        <w:gridCol w:w="1565"/>
        <w:gridCol w:w="1469"/>
        <w:gridCol w:w="900"/>
      </w:tblGrid>
      <w:tr w:rsidR="00F05713" w:rsidRPr="00431B4C" w:rsidTr="00AB02BD">
        <w:trPr>
          <w:jc w:val="center"/>
        </w:trPr>
        <w:tc>
          <w:tcPr>
            <w:tcW w:w="1732" w:type="pct"/>
            <w:vAlign w:val="center"/>
          </w:tcPr>
          <w:p w:rsidR="00F05713" w:rsidRPr="00431B4C" w:rsidRDefault="00F05713" w:rsidP="00431B4C">
            <w:pPr>
              <w:snapToGrid w:val="0"/>
              <w:jc w:val="both"/>
              <w:rPr>
                <w:rFonts w:ascii="Times New Roman" w:hAnsi="Times New Roman" w:cs="Times New Roman"/>
                <w:b/>
                <w:color w:val="000000"/>
                <w:sz w:val="20"/>
                <w:szCs w:val="24"/>
              </w:rPr>
            </w:pPr>
            <w:r w:rsidRPr="00431B4C">
              <w:rPr>
                <w:rFonts w:ascii="Times New Roman" w:hAnsi="Times New Roman" w:cs="Times New Roman"/>
                <w:b/>
                <w:color w:val="000000"/>
                <w:sz w:val="20"/>
                <w:szCs w:val="24"/>
              </w:rPr>
              <w:t>Body Mass Index(BMI)</w:t>
            </w:r>
          </w:p>
        </w:tc>
        <w:tc>
          <w:tcPr>
            <w:tcW w:w="1214" w:type="pct"/>
            <w:gridSpan w:val="2"/>
            <w:vAlign w:val="center"/>
          </w:tcPr>
          <w:p w:rsidR="00F05713" w:rsidRPr="00431B4C" w:rsidRDefault="00F05713" w:rsidP="00431B4C">
            <w:pPr>
              <w:snapToGrid w:val="0"/>
              <w:jc w:val="both"/>
              <w:rPr>
                <w:rFonts w:ascii="Times New Roman" w:hAnsi="Times New Roman" w:cs="Times New Roman"/>
                <w:b/>
                <w:color w:val="000000"/>
                <w:sz w:val="20"/>
                <w:szCs w:val="24"/>
              </w:rPr>
            </w:pPr>
            <w:r w:rsidRPr="00431B4C">
              <w:rPr>
                <w:rFonts w:ascii="Times New Roman" w:hAnsi="Times New Roman" w:cs="Times New Roman"/>
                <w:b/>
                <w:color w:val="000000"/>
                <w:sz w:val="20"/>
                <w:szCs w:val="24"/>
              </w:rPr>
              <w:t>Anaemic&lt;10.0g%</w:t>
            </w:r>
          </w:p>
        </w:tc>
        <w:tc>
          <w:tcPr>
            <w:tcW w:w="1584" w:type="pct"/>
            <w:gridSpan w:val="2"/>
            <w:vAlign w:val="center"/>
          </w:tcPr>
          <w:p w:rsidR="00F05713" w:rsidRPr="00431B4C" w:rsidRDefault="00F05713" w:rsidP="00431B4C">
            <w:pPr>
              <w:snapToGrid w:val="0"/>
              <w:jc w:val="both"/>
              <w:rPr>
                <w:rFonts w:ascii="Times New Roman" w:hAnsi="Times New Roman" w:cs="Times New Roman"/>
                <w:b/>
                <w:color w:val="000000"/>
                <w:sz w:val="20"/>
                <w:szCs w:val="24"/>
              </w:rPr>
            </w:pPr>
            <w:r w:rsidRPr="00431B4C">
              <w:rPr>
                <w:rFonts w:ascii="Times New Roman" w:hAnsi="Times New Roman" w:cs="Times New Roman"/>
                <w:b/>
                <w:color w:val="000000"/>
                <w:sz w:val="20"/>
                <w:szCs w:val="24"/>
              </w:rPr>
              <w:t xml:space="preserve">Normal ≥ </w:t>
            </w:r>
            <w:proofErr w:type="spellStart"/>
            <w:r w:rsidRPr="00431B4C">
              <w:rPr>
                <w:rFonts w:ascii="Times New Roman" w:hAnsi="Times New Roman" w:cs="Times New Roman"/>
                <w:b/>
                <w:color w:val="000000"/>
                <w:sz w:val="20"/>
                <w:szCs w:val="24"/>
              </w:rPr>
              <w:t>Hb</w:t>
            </w:r>
            <w:proofErr w:type="spellEnd"/>
            <w:r w:rsidRPr="00431B4C">
              <w:rPr>
                <w:rFonts w:ascii="Times New Roman" w:hAnsi="Times New Roman" w:cs="Times New Roman"/>
                <w:b/>
                <w:color w:val="000000"/>
                <w:sz w:val="20"/>
                <w:szCs w:val="24"/>
              </w:rPr>
              <w:t xml:space="preserve"> 10.0gm %</w:t>
            </w:r>
          </w:p>
        </w:tc>
        <w:tc>
          <w:tcPr>
            <w:tcW w:w="470" w:type="pct"/>
            <w:vAlign w:val="center"/>
          </w:tcPr>
          <w:p w:rsidR="00F05713" w:rsidRPr="00431B4C" w:rsidRDefault="00F05713" w:rsidP="00431B4C">
            <w:pPr>
              <w:snapToGrid w:val="0"/>
              <w:jc w:val="both"/>
              <w:rPr>
                <w:rFonts w:ascii="Times New Roman" w:hAnsi="Times New Roman" w:cs="Times New Roman"/>
                <w:b/>
                <w:color w:val="000000"/>
                <w:sz w:val="20"/>
                <w:szCs w:val="24"/>
              </w:rPr>
            </w:pPr>
            <w:r w:rsidRPr="00431B4C">
              <w:rPr>
                <w:rFonts w:ascii="Times New Roman" w:hAnsi="Times New Roman" w:cs="Times New Roman"/>
                <w:b/>
                <w:color w:val="000000"/>
                <w:sz w:val="20"/>
                <w:szCs w:val="24"/>
              </w:rPr>
              <w:t>Total</w:t>
            </w:r>
          </w:p>
        </w:tc>
      </w:tr>
      <w:tr w:rsidR="00F05713" w:rsidRPr="00431B4C" w:rsidTr="00AB02BD">
        <w:trPr>
          <w:jc w:val="center"/>
        </w:trPr>
        <w:tc>
          <w:tcPr>
            <w:tcW w:w="1732" w:type="pct"/>
            <w:vMerge w:val="restart"/>
            <w:vAlign w:val="center"/>
          </w:tcPr>
          <w:p w:rsidR="00F05713" w:rsidRPr="00431B4C" w:rsidRDefault="00F05713" w:rsidP="00431B4C">
            <w:pPr>
              <w:snapToGrid w:val="0"/>
              <w:jc w:val="both"/>
              <w:rPr>
                <w:rFonts w:ascii="Times New Roman" w:hAnsi="Times New Roman" w:cs="Times New Roman"/>
                <w:b/>
                <w:color w:val="000000"/>
                <w:sz w:val="20"/>
                <w:szCs w:val="24"/>
              </w:rPr>
            </w:pPr>
            <w:r w:rsidRPr="00431B4C">
              <w:rPr>
                <w:rFonts w:ascii="Times New Roman" w:hAnsi="Times New Roman" w:cs="Times New Roman"/>
                <w:b/>
                <w:color w:val="000000"/>
                <w:sz w:val="20"/>
                <w:szCs w:val="24"/>
              </w:rPr>
              <w:t>Lower(Below 18.5 Kg)</w:t>
            </w:r>
          </w:p>
        </w:tc>
        <w:tc>
          <w:tcPr>
            <w:tcW w:w="627" w:type="pct"/>
            <w:vAlign w:val="center"/>
          </w:tcPr>
          <w:p w:rsidR="00F05713" w:rsidRPr="00431B4C" w:rsidRDefault="00F0571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Count</w:t>
            </w:r>
          </w:p>
        </w:tc>
        <w:tc>
          <w:tcPr>
            <w:tcW w:w="587" w:type="pct"/>
            <w:vAlign w:val="center"/>
          </w:tcPr>
          <w:p w:rsidR="00F05713" w:rsidRPr="00431B4C" w:rsidRDefault="00F0571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%age</w:t>
            </w:r>
          </w:p>
        </w:tc>
        <w:tc>
          <w:tcPr>
            <w:tcW w:w="817" w:type="pct"/>
            <w:vAlign w:val="center"/>
          </w:tcPr>
          <w:p w:rsidR="00F05713" w:rsidRPr="00431B4C" w:rsidRDefault="00F0571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Count</w:t>
            </w:r>
          </w:p>
        </w:tc>
        <w:tc>
          <w:tcPr>
            <w:tcW w:w="766" w:type="pct"/>
            <w:vAlign w:val="center"/>
          </w:tcPr>
          <w:p w:rsidR="00F05713" w:rsidRPr="00431B4C" w:rsidRDefault="00F0571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%age</w:t>
            </w:r>
          </w:p>
        </w:tc>
        <w:tc>
          <w:tcPr>
            <w:tcW w:w="470" w:type="pct"/>
            <w:vAlign w:val="center"/>
          </w:tcPr>
          <w:p w:rsidR="00F05713" w:rsidRPr="00431B4C" w:rsidRDefault="00F05713" w:rsidP="00431B4C">
            <w:pPr>
              <w:snapToGrid w:val="0"/>
              <w:jc w:val="both"/>
              <w:rPr>
                <w:rFonts w:ascii="Times New Roman" w:hAnsi="Times New Roman" w:cs="Times New Roman"/>
                <w:color w:val="000000"/>
                <w:sz w:val="20"/>
                <w:szCs w:val="24"/>
              </w:rPr>
            </w:pPr>
          </w:p>
        </w:tc>
      </w:tr>
      <w:tr w:rsidR="00F05713" w:rsidRPr="00431B4C" w:rsidTr="00AB02BD">
        <w:trPr>
          <w:jc w:val="center"/>
        </w:trPr>
        <w:tc>
          <w:tcPr>
            <w:tcW w:w="1732" w:type="pct"/>
            <w:vMerge/>
            <w:vAlign w:val="center"/>
          </w:tcPr>
          <w:p w:rsidR="00F05713" w:rsidRPr="00431B4C" w:rsidRDefault="00F05713" w:rsidP="00431B4C">
            <w:pPr>
              <w:snapToGrid w:val="0"/>
              <w:jc w:val="both"/>
              <w:rPr>
                <w:rFonts w:ascii="Times New Roman" w:hAnsi="Times New Roman" w:cs="Times New Roman"/>
                <w:b/>
                <w:color w:val="000000"/>
                <w:sz w:val="20"/>
                <w:szCs w:val="24"/>
              </w:rPr>
            </w:pPr>
          </w:p>
        </w:tc>
        <w:tc>
          <w:tcPr>
            <w:tcW w:w="627" w:type="pct"/>
            <w:vAlign w:val="center"/>
          </w:tcPr>
          <w:p w:rsidR="00F05713" w:rsidRPr="00431B4C" w:rsidRDefault="00F0571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5</w:t>
            </w:r>
          </w:p>
        </w:tc>
        <w:tc>
          <w:tcPr>
            <w:tcW w:w="587" w:type="pct"/>
            <w:vAlign w:val="center"/>
          </w:tcPr>
          <w:p w:rsidR="00F05713" w:rsidRPr="00431B4C" w:rsidRDefault="00F0571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36.4</w:t>
            </w:r>
          </w:p>
        </w:tc>
        <w:tc>
          <w:tcPr>
            <w:tcW w:w="817" w:type="pct"/>
            <w:vAlign w:val="center"/>
          </w:tcPr>
          <w:p w:rsidR="00F05713" w:rsidRPr="00431B4C" w:rsidRDefault="00F0571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3</w:t>
            </w:r>
          </w:p>
        </w:tc>
        <w:tc>
          <w:tcPr>
            <w:tcW w:w="766" w:type="pct"/>
            <w:vAlign w:val="center"/>
          </w:tcPr>
          <w:p w:rsidR="00F05713" w:rsidRPr="00431B4C" w:rsidRDefault="00F0571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25.4</w:t>
            </w:r>
          </w:p>
        </w:tc>
        <w:tc>
          <w:tcPr>
            <w:tcW w:w="470" w:type="pct"/>
            <w:vAlign w:val="center"/>
          </w:tcPr>
          <w:p w:rsidR="00F05713" w:rsidRPr="00431B4C" w:rsidRDefault="00F0571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8</w:t>
            </w:r>
          </w:p>
        </w:tc>
      </w:tr>
      <w:tr w:rsidR="00F05713" w:rsidRPr="00431B4C" w:rsidTr="00AB02BD">
        <w:trPr>
          <w:jc w:val="center"/>
        </w:trPr>
        <w:tc>
          <w:tcPr>
            <w:tcW w:w="1732" w:type="pct"/>
            <w:vAlign w:val="center"/>
          </w:tcPr>
          <w:p w:rsidR="00F05713" w:rsidRPr="00431B4C" w:rsidRDefault="00F05713" w:rsidP="00431B4C">
            <w:pPr>
              <w:snapToGrid w:val="0"/>
              <w:jc w:val="both"/>
              <w:rPr>
                <w:rFonts w:ascii="Times New Roman" w:hAnsi="Times New Roman" w:cs="Times New Roman"/>
                <w:b/>
                <w:color w:val="000000"/>
                <w:sz w:val="20"/>
                <w:szCs w:val="24"/>
              </w:rPr>
            </w:pPr>
            <w:r w:rsidRPr="00431B4C">
              <w:rPr>
                <w:rFonts w:ascii="Times New Roman" w:hAnsi="Times New Roman" w:cs="Times New Roman"/>
                <w:b/>
                <w:color w:val="000000"/>
                <w:sz w:val="20"/>
                <w:szCs w:val="24"/>
              </w:rPr>
              <w:t>Normal(18.5Kg-25.0Kg)</w:t>
            </w:r>
          </w:p>
        </w:tc>
        <w:tc>
          <w:tcPr>
            <w:tcW w:w="627" w:type="pct"/>
            <w:vAlign w:val="center"/>
          </w:tcPr>
          <w:p w:rsidR="00F05713" w:rsidRPr="00431B4C" w:rsidRDefault="00F0571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3</w:t>
            </w:r>
          </w:p>
        </w:tc>
        <w:tc>
          <w:tcPr>
            <w:tcW w:w="587" w:type="pct"/>
            <w:vAlign w:val="center"/>
          </w:tcPr>
          <w:p w:rsidR="00F05713" w:rsidRPr="00431B4C" w:rsidRDefault="00F0571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72.4</w:t>
            </w:r>
          </w:p>
        </w:tc>
        <w:tc>
          <w:tcPr>
            <w:tcW w:w="817" w:type="pct"/>
            <w:vAlign w:val="center"/>
          </w:tcPr>
          <w:p w:rsidR="00F05713" w:rsidRPr="00431B4C" w:rsidRDefault="00F0571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5</w:t>
            </w:r>
          </w:p>
        </w:tc>
        <w:tc>
          <w:tcPr>
            <w:tcW w:w="766" w:type="pct"/>
            <w:vAlign w:val="center"/>
          </w:tcPr>
          <w:p w:rsidR="00F05713" w:rsidRPr="00431B4C" w:rsidRDefault="00F0571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81.4</w:t>
            </w:r>
          </w:p>
        </w:tc>
        <w:tc>
          <w:tcPr>
            <w:tcW w:w="470" w:type="pct"/>
            <w:vAlign w:val="center"/>
          </w:tcPr>
          <w:p w:rsidR="00F05713" w:rsidRPr="00431B4C" w:rsidRDefault="00F0571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8</w:t>
            </w:r>
          </w:p>
        </w:tc>
      </w:tr>
      <w:tr w:rsidR="00F05713" w:rsidRPr="00431B4C" w:rsidTr="00AB02BD">
        <w:trPr>
          <w:jc w:val="center"/>
        </w:trPr>
        <w:tc>
          <w:tcPr>
            <w:tcW w:w="1732" w:type="pct"/>
            <w:vAlign w:val="center"/>
          </w:tcPr>
          <w:p w:rsidR="00F05713" w:rsidRPr="00431B4C" w:rsidRDefault="00F05713" w:rsidP="00431B4C">
            <w:pPr>
              <w:snapToGrid w:val="0"/>
              <w:jc w:val="both"/>
              <w:rPr>
                <w:rFonts w:ascii="Times New Roman" w:hAnsi="Times New Roman" w:cs="Times New Roman"/>
                <w:b/>
                <w:color w:val="000000"/>
                <w:sz w:val="20"/>
                <w:szCs w:val="24"/>
              </w:rPr>
            </w:pPr>
            <w:r w:rsidRPr="00431B4C">
              <w:rPr>
                <w:rFonts w:ascii="Times New Roman" w:hAnsi="Times New Roman" w:cs="Times New Roman"/>
                <w:b/>
                <w:color w:val="000000"/>
                <w:sz w:val="20"/>
                <w:szCs w:val="24"/>
              </w:rPr>
              <w:t>Over Weight(25.1-29.1Kg)</w:t>
            </w:r>
          </w:p>
        </w:tc>
        <w:tc>
          <w:tcPr>
            <w:tcW w:w="627" w:type="pct"/>
            <w:vAlign w:val="center"/>
          </w:tcPr>
          <w:p w:rsidR="00F05713" w:rsidRPr="00431B4C" w:rsidRDefault="00F0571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4</w:t>
            </w:r>
          </w:p>
        </w:tc>
        <w:tc>
          <w:tcPr>
            <w:tcW w:w="587" w:type="pct"/>
            <w:vAlign w:val="center"/>
          </w:tcPr>
          <w:p w:rsidR="00F05713" w:rsidRPr="00431B4C" w:rsidRDefault="00F0571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75.6</w:t>
            </w:r>
          </w:p>
        </w:tc>
        <w:tc>
          <w:tcPr>
            <w:tcW w:w="817" w:type="pct"/>
            <w:vAlign w:val="center"/>
          </w:tcPr>
          <w:p w:rsidR="00F05713" w:rsidRPr="00431B4C" w:rsidRDefault="00F0571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5</w:t>
            </w:r>
          </w:p>
        </w:tc>
        <w:tc>
          <w:tcPr>
            <w:tcW w:w="766" w:type="pct"/>
            <w:vAlign w:val="center"/>
          </w:tcPr>
          <w:p w:rsidR="00F05713" w:rsidRPr="00431B4C" w:rsidRDefault="00F0571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80.2</w:t>
            </w:r>
          </w:p>
        </w:tc>
        <w:tc>
          <w:tcPr>
            <w:tcW w:w="470" w:type="pct"/>
            <w:vAlign w:val="center"/>
          </w:tcPr>
          <w:p w:rsidR="00F05713" w:rsidRPr="00431B4C" w:rsidRDefault="00F0571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9</w:t>
            </w:r>
          </w:p>
        </w:tc>
      </w:tr>
      <w:tr w:rsidR="00F05713" w:rsidRPr="00431B4C" w:rsidTr="00AB02BD">
        <w:trPr>
          <w:jc w:val="center"/>
        </w:trPr>
        <w:tc>
          <w:tcPr>
            <w:tcW w:w="1732" w:type="pct"/>
            <w:vAlign w:val="center"/>
          </w:tcPr>
          <w:p w:rsidR="00F05713" w:rsidRPr="00431B4C" w:rsidRDefault="00F05713" w:rsidP="00431B4C">
            <w:pPr>
              <w:snapToGrid w:val="0"/>
              <w:jc w:val="both"/>
              <w:rPr>
                <w:rFonts w:ascii="Times New Roman" w:hAnsi="Times New Roman" w:cs="Times New Roman"/>
                <w:b/>
                <w:color w:val="000000"/>
                <w:sz w:val="20"/>
                <w:szCs w:val="24"/>
              </w:rPr>
            </w:pPr>
            <w:r w:rsidRPr="00431B4C">
              <w:rPr>
                <w:rFonts w:ascii="Times New Roman" w:hAnsi="Times New Roman" w:cs="Times New Roman"/>
                <w:b/>
                <w:color w:val="000000"/>
                <w:sz w:val="20"/>
                <w:szCs w:val="24"/>
              </w:rPr>
              <w:t>Total</w:t>
            </w:r>
          </w:p>
        </w:tc>
        <w:tc>
          <w:tcPr>
            <w:tcW w:w="627" w:type="pct"/>
            <w:vAlign w:val="center"/>
          </w:tcPr>
          <w:p w:rsidR="00F05713" w:rsidRPr="00431B4C" w:rsidRDefault="00F0571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12</w:t>
            </w:r>
          </w:p>
        </w:tc>
        <w:tc>
          <w:tcPr>
            <w:tcW w:w="587" w:type="pct"/>
            <w:vAlign w:val="center"/>
          </w:tcPr>
          <w:p w:rsidR="00F05713" w:rsidRPr="00431B4C" w:rsidRDefault="00F05713" w:rsidP="00431B4C">
            <w:pPr>
              <w:snapToGrid w:val="0"/>
              <w:jc w:val="both"/>
              <w:rPr>
                <w:rFonts w:ascii="Times New Roman" w:hAnsi="Times New Roman" w:cs="Times New Roman"/>
                <w:color w:val="000000"/>
                <w:sz w:val="20"/>
                <w:szCs w:val="24"/>
              </w:rPr>
            </w:pPr>
          </w:p>
        </w:tc>
        <w:tc>
          <w:tcPr>
            <w:tcW w:w="817" w:type="pct"/>
            <w:vAlign w:val="center"/>
          </w:tcPr>
          <w:p w:rsidR="00F05713" w:rsidRPr="00431B4C" w:rsidRDefault="00F0571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13</w:t>
            </w:r>
          </w:p>
        </w:tc>
        <w:tc>
          <w:tcPr>
            <w:tcW w:w="766" w:type="pct"/>
            <w:vAlign w:val="center"/>
          </w:tcPr>
          <w:p w:rsidR="00F05713" w:rsidRPr="00431B4C" w:rsidRDefault="00F05713" w:rsidP="00431B4C">
            <w:pPr>
              <w:snapToGrid w:val="0"/>
              <w:jc w:val="both"/>
              <w:rPr>
                <w:rFonts w:ascii="Times New Roman" w:hAnsi="Times New Roman" w:cs="Times New Roman"/>
                <w:color w:val="000000"/>
                <w:sz w:val="20"/>
                <w:szCs w:val="24"/>
              </w:rPr>
            </w:pPr>
          </w:p>
        </w:tc>
        <w:tc>
          <w:tcPr>
            <w:tcW w:w="470" w:type="pct"/>
            <w:vAlign w:val="center"/>
          </w:tcPr>
          <w:p w:rsidR="00F05713" w:rsidRPr="00431B4C" w:rsidRDefault="00F05713" w:rsidP="00431B4C">
            <w:pPr>
              <w:snapToGrid w:val="0"/>
              <w:jc w:val="both"/>
              <w:rPr>
                <w:rFonts w:ascii="Times New Roman" w:hAnsi="Times New Roman" w:cs="Times New Roman"/>
                <w:color w:val="000000"/>
                <w:sz w:val="20"/>
                <w:szCs w:val="24"/>
              </w:rPr>
            </w:pPr>
            <w:r w:rsidRPr="00431B4C">
              <w:rPr>
                <w:rFonts w:ascii="Times New Roman" w:hAnsi="Times New Roman" w:cs="Times New Roman"/>
                <w:color w:val="000000"/>
                <w:sz w:val="20"/>
                <w:szCs w:val="24"/>
              </w:rPr>
              <w:t>25</w:t>
            </w:r>
          </w:p>
        </w:tc>
      </w:tr>
      <w:bookmarkEnd w:id="2"/>
      <w:bookmarkEnd w:id="3"/>
    </w:tbl>
    <w:p w:rsidR="00431B4C" w:rsidRDefault="00431B4C" w:rsidP="00711A96">
      <w:pPr>
        <w:snapToGrid w:val="0"/>
        <w:spacing w:after="0" w:line="240" w:lineRule="auto"/>
        <w:ind w:firstLine="425"/>
        <w:jc w:val="both"/>
        <w:rPr>
          <w:rFonts w:ascii="Times New Roman" w:hAnsi="Times New Roman" w:cs="Times New Roman"/>
          <w:sz w:val="20"/>
          <w:szCs w:val="24"/>
        </w:rPr>
      </w:pPr>
    </w:p>
    <w:p w:rsidR="00431B4C" w:rsidRDefault="00431B4C" w:rsidP="00711A96">
      <w:pPr>
        <w:snapToGrid w:val="0"/>
        <w:spacing w:after="0" w:line="240" w:lineRule="auto"/>
        <w:ind w:firstLine="425"/>
        <w:jc w:val="both"/>
        <w:rPr>
          <w:rFonts w:ascii="Times New Roman" w:hAnsi="Times New Roman" w:cs="Times New Roman"/>
          <w:sz w:val="20"/>
          <w:szCs w:val="24"/>
        </w:rPr>
        <w:sectPr w:rsidR="00431B4C" w:rsidSect="00866E1E">
          <w:headerReference w:type="default" r:id="rId30"/>
          <w:footerReference w:type="default" r:id="rId31"/>
          <w:type w:val="continuous"/>
          <w:pgSz w:w="12242" w:h="15842" w:code="1"/>
          <w:pgMar w:top="1440" w:right="1440" w:bottom="1440" w:left="1440" w:header="720" w:footer="720" w:gutter="0"/>
          <w:cols w:space="708"/>
          <w:docGrid w:linePitch="360"/>
        </w:sectPr>
      </w:pPr>
    </w:p>
    <w:p w:rsidR="00C71F07" w:rsidRPr="00711A96" w:rsidRDefault="00C71F07" w:rsidP="00711A96">
      <w:pPr>
        <w:snapToGrid w:val="0"/>
        <w:spacing w:after="0" w:line="240" w:lineRule="auto"/>
        <w:ind w:firstLine="425"/>
        <w:jc w:val="both"/>
        <w:rPr>
          <w:rFonts w:ascii="Times New Roman" w:hAnsi="Times New Roman" w:cs="Times New Roman"/>
          <w:sz w:val="20"/>
          <w:szCs w:val="24"/>
        </w:rPr>
      </w:pPr>
      <w:r w:rsidRPr="00711A96">
        <w:rPr>
          <w:rFonts w:ascii="Times New Roman" w:hAnsi="Times New Roman" w:cs="Times New Roman"/>
          <w:sz w:val="20"/>
          <w:szCs w:val="24"/>
        </w:rPr>
        <w:lastRenderedPageBreak/>
        <w:t xml:space="preserve">The above table presents the distribution of anaemic and non-anaemic students according to their BMI. After analysing the above data which is taken from the govt. school it was found that 70% of the </w:t>
      </w:r>
      <w:r w:rsidRPr="00711A96">
        <w:rPr>
          <w:rFonts w:ascii="Times New Roman" w:hAnsi="Times New Roman" w:cs="Times New Roman"/>
          <w:sz w:val="20"/>
          <w:szCs w:val="24"/>
        </w:rPr>
        <w:lastRenderedPageBreak/>
        <w:t>students were malnourished and their diet was not adequate according to the</w:t>
      </w:r>
      <w:r w:rsidR="006A1754" w:rsidRPr="00711A96">
        <w:rPr>
          <w:rFonts w:ascii="Times New Roman" w:hAnsi="Times New Roman" w:cs="Times New Roman"/>
          <w:sz w:val="20"/>
          <w:szCs w:val="24"/>
        </w:rPr>
        <w:t xml:space="preserve"> recommended dietary allowances.</w:t>
      </w:r>
    </w:p>
    <w:p w:rsidR="00431B4C" w:rsidRDefault="00431B4C" w:rsidP="00711A96">
      <w:pPr>
        <w:snapToGrid w:val="0"/>
        <w:spacing w:after="0" w:line="240" w:lineRule="auto"/>
        <w:jc w:val="center"/>
        <w:rPr>
          <w:rFonts w:ascii="Times New Roman" w:hAnsi="Times New Roman" w:cs="Times New Roman"/>
          <w:b/>
          <w:sz w:val="20"/>
          <w:szCs w:val="24"/>
          <w:u w:val="single"/>
        </w:rPr>
        <w:sectPr w:rsidR="00431B4C" w:rsidSect="00711A96">
          <w:headerReference w:type="default" r:id="rId32"/>
          <w:footerReference w:type="default" r:id="rId33"/>
          <w:type w:val="continuous"/>
          <w:pgSz w:w="12242" w:h="15842" w:code="1"/>
          <w:pgMar w:top="1440" w:right="1440" w:bottom="1440" w:left="1440" w:header="720" w:footer="720" w:gutter="0"/>
          <w:cols w:num="2" w:space="550"/>
          <w:docGrid w:linePitch="360"/>
        </w:sectPr>
      </w:pPr>
    </w:p>
    <w:p w:rsidR="00136E75" w:rsidRDefault="00136E75" w:rsidP="00711A96">
      <w:pPr>
        <w:snapToGrid w:val="0"/>
        <w:spacing w:after="0" w:line="240" w:lineRule="auto"/>
        <w:jc w:val="center"/>
        <w:rPr>
          <w:rFonts w:ascii="Times New Roman" w:hAnsi="Times New Roman" w:cs="Times New Roman"/>
          <w:b/>
          <w:sz w:val="20"/>
          <w:szCs w:val="24"/>
          <w:u w:val="single"/>
          <w:lang w:eastAsia="zh-CN"/>
        </w:rPr>
      </w:pPr>
    </w:p>
    <w:p w:rsidR="006C7031" w:rsidRPr="00711A96" w:rsidRDefault="006C7031" w:rsidP="00711A96">
      <w:pPr>
        <w:snapToGrid w:val="0"/>
        <w:spacing w:after="0" w:line="240" w:lineRule="auto"/>
        <w:jc w:val="center"/>
        <w:rPr>
          <w:rFonts w:ascii="Times New Roman" w:hAnsi="Times New Roman" w:cs="Times New Roman"/>
          <w:b/>
          <w:sz w:val="20"/>
          <w:szCs w:val="24"/>
          <w:u w:val="single"/>
        </w:rPr>
      </w:pPr>
      <w:r w:rsidRPr="00711A96">
        <w:rPr>
          <w:rFonts w:ascii="Times New Roman" w:hAnsi="Times New Roman" w:cs="Times New Roman"/>
          <w:b/>
          <w:noProof/>
          <w:sz w:val="20"/>
          <w:szCs w:val="24"/>
          <w:u w:val="single"/>
          <w:lang w:val="en-US" w:eastAsia="zh-CN"/>
        </w:rPr>
        <w:drawing>
          <wp:inline distT="0" distB="0" distL="0" distR="0">
            <wp:extent cx="5438692" cy="2840245"/>
            <wp:effectExtent l="19050" t="0" r="9608"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711A96" w:rsidRPr="00711A96" w:rsidRDefault="00711A96" w:rsidP="00136E75">
      <w:pPr>
        <w:snapToGrid w:val="0"/>
        <w:spacing w:after="0" w:line="240" w:lineRule="auto"/>
        <w:jc w:val="center"/>
        <w:rPr>
          <w:rFonts w:ascii="Times New Roman" w:hAnsi="Times New Roman" w:cs="Times New Roman"/>
          <w:b/>
          <w:sz w:val="20"/>
          <w:szCs w:val="24"/>
          <w:u w:val="single"/>
        </w:rPr>
      </w:pPr>
      <w:r w:rsidRPr="00711A96">
        <w:rPr>
          <w:rFonts w:ascii="Times New Roman" w:hAnsi="Times New Roman" w:cs="Times New Roman"/>
          <w:sz w:val="20"/>
          <w:szCs w:val="28"/>
        </w:rPr>
        <w:t>Percentage of Respondents</w:t>
      </w:r>
    </w:p>
    <w:p w:rsidR="006C7031" w:rsidRDefault="0016578B" w:rsidP="00136E75">
      <w:pPr>
        <w:snapToGrid w:val="0"/>
        <w:spacing w:after="0" w:line="240" w:lineRule="auto"/>
        <w:jc w:val="both"/>
        <w:rPr>
          <w:rFonts w:ascii="Times New Roman" w:hAnsi="Times New Roman" w:cs="Times New Roman"/>
          <w:sz w:val="20"/>
          <w:lang w:eastAsia="zh-CN"/>
        </w:rPr>
      </w:pPr>
      <w:r w:rsidRPr="0016578B">
        <w:rPr>
          <w:rFonts w:ascii="Times New Roman" w:hAnsi="Times New Roman" w:cs="Times New Roman"/>
          <w:sz w:val="20"/>
        </w:rPr>
      </w:r>
      <w:r>
        <w:rPr>
          <w:rFonts w:ascii="Times New Roman" w:hAnsi="Times New Roman" w:cs="Times New Roman"/>
          <w:sz w:val="20"/>
        </w:rPr>
        <w:pict>
          <v:rect id="Rectangle 23" o:spid="_x0000_s1029" style="width:35.25pt;height:13.5pt;visibility:visible;mso-left-percent:-10001;mso-top-percent:-10001;mso-position-horizontal:absolute;mso-position-horizontal-relative:char;mso-position-vertical:absolute;mso-position-vertical-relative:line;mso-left-percent:-10001;mso-top-percent:-10001;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LsSlAIAAJcFAAAOAAAAZHJzL2Uyb0RvYy54bWysVG1r2zAQ/j7YfxD6vjrOkmYzdUpo6RiE&#10;NrQd/azKUiwm6zRJiZP9+p3kl3Zt2WDMH4RP99zbo7s7Oz80muyF8wpMSfOTCSXCcKiU2Zb02/3V&#10;h0+U+MBMxTQYUdKj8PR8+f7dWWsLMYUadCUcQSfGF60taR2CLbLM81o0zJ+AFQaVElzDAopum1WO&#10;tei90dl0MjnNWnCVdcCF93h72SnpMvmXUvBwI6UXgeiSYm4hnS6dj/HMlmes2Dpma8X7NNg/ZNEw&#10;ZTDo6OqSBUZ2Tr1y1SjuwIMMJxyaDKRUXKQasJp88qKau5pZkWpBcrwdafL/zy2/3m8cUVVJpx8p&#10;MazBN7pF1pjZakHwDglqrS8Qd2c3Lpbo7Rr4d4+K7DdNFHyPOUjXRCwWSA6J7ePItjgEwvFyNluc&#10;LuaUcFTli3w2T6+RsWIwts6HLwIaEn9K6jCtxDHbr32I4VkxQGIsbVJ2oFV1pbROQmwjcaEd2TNs&#10;AMa5MCGPNaGtf0KiFK1TPV0JqZhw1KLzfCskkoRJT1MGqT1f+00ha1aJLtx8gt8QbMgkhdYGHUa0&#10;xERH3/mffHc59/hoKlJ3j8aTvxuPFikymDAaN8qAe8uBHtmSHX4gqaMmsvQI1RFbyEE3W97yK4Xv&#10;tWY+bJjDYcKxwwURbvCQGtqSQv9HSQ3u51v3EY89jlpKWhzOkvofO+YEJfqrwe7/nM9mcZqTMJsv&#10;pii455rH5xqzay4Anz/HVWR5+o34oIdf6aB5wD2yilFRxQzH2CXlwQ3CReiWBm4iLlarBMMJtiys&#10;zZ3l0XlkNfbj/eGBOds3bcBuv4ZhkFnxonc7bLQ0sNoFkCo19hOvPd84/alx+k0V18tzOaGe9uny&#10;FwAAAP//AwBQSwMEFAAGAAgAAAAhAN6Sc1zZAAAABQEAAA8AAABkcnMvZG93bnJldi54bWxMj0FL&#10;w0AQhe+C/2EZwZvdrdBUYjaliHopFEz9AZPsmoRmZ0N22sR/73jS0/B4j/e+KXZLGNTVT6mPZGG9&#10;MqA8NdH11Fr4PL09PIFKjORwiOQtfPsEu/L2psDcxZk+/LXiVkkJpRwtdMxjrnVqOh8wreLoSbyv&#10;OAVkkVOr3YSzlIdBPxqT6YA9yUKHo3/pfHOuLsHCsXLr2Q1H4uodX1PDBxzrg7X3d8v+GRT7hf/C&#10;8Isv6FAKUx0v5JIaLMgjbGFjMlDibs0GVC13m4EuC/2fvvwBAAD//wMAUEsBAi0AFAAGAAgAAAAh&#10;ALaDOJL+AAAA4QEAABMAAAAAAAAAAAAAAAAAAAAAAFtDb250ZW50X1R5cGVzXS54bWxQSwECLQAU&#10;AAYACAAAACEAOP0h/9YAAACUAQAACwAAAAAAAAAAAAAAAAAvAQAAX3JlbHMvLnJlbHNQSwECLQAU&#10;AAYACAAAACEANqy7EpQCAACXBQAADgAAAAAAAAAAAAAAAAAuAgAAZHJzL2Uyb0RvYy54bWxQSwEC&#10;LQAUAAYACAAAACEA3pJzXNkAAAAFAQAADwAAAAAAAAAAAAAAAADuBAAAZHJzL2Rvd25yZXYueG1s&#10;UEsFBgAAAAAEAAQA8wAAAPQFAAAAAA==&#10;" fillcolor="#4f81bd [3204]" strokecolor="#4f81bd [3204]" strokeweight="2pt">
            <v:path arrowok="t"/>
            <w10:wrap type="none"/>
            <w10:anchorlock/>
          </v:rect>
        </w:pict>
      </w:r>
      <w:r w:rsidR="00136E75">
        <w:rPr>
          <w:rFonts w:ascii="Times New Roman" w:hAnsi="Times New Roman" w:cs="Times New Roman" w:hint="eastAsia"/>
          <w:sz w:val="20"/>
          <w:lang w:eastAsia="zh-CN"/>
        </w:rPr>
        <w:t xml:space="preserve"> </w:t>
      </w:r>
      <w:r w:rsidR="006C7031" w:rsidRPr="00711A96">
        <w:rPr>
          <w:rFonts w:ascii="Times New Roman" w:hAnsi="Times New Roman" w:cs="Times New Roman"/>
          <w:sz w:val="20"/>
        </w:rPr>
        <w:t>Anaemic</w:t>
      </w:r>
    </w:p>
    <w:p w:rsidR="006E001A" w:rsidRDefault="0016578B" w:rsidP="00136E75">
      <w:pPr>
        <w:snapToGrid w:val="0"/>
        <w:spacing w:after="0" w:line="240" w:lineRule="auto"/>
        <w:jc w:val="both"/>
        <w:rPr>
          <w:rFonts w:ascii="Times New Roman" w:hAnsi="Times New Roman" w:cs="Times New Roman"/>
          <w:sz w:val="20"/>
          <w:szCs w:val="24"/>
          <w:lang w:eastAsia="zh-CN"/>
        </w:rPr>
      </w:pPr>
      <w:r w:rsidRPr="0016578B">
        <w:rPr>
          <w:rFonts w:ascii="Times New Roman" w:hAnsi="Times New Roman" w:cs="Times New Roman"/>
          <w:sz w:val="20"/>
          <w:szCs w:val="24"/>
        </w:rPr>
      </w:r>
      <w:r>
        <w:rPr>
          <w:rFonts w:ascii="Times New Roman" w:hAnsi="Times New Roman" w:cs="Times New Roman"/>
          <w:sz w:val="20"/>
          <w:szCs w:val="24"/>
        </w:rPr>
        <w:pict>
          <v:rect id="Rectangle 24" o:spid="_x0000_s1028" style="width:35.25pt;height:13.5pt;visibility:visible;mso-left-percent:-10001;mso-top-percent:-10001;mso-position-horizontal:absolute;mso-position-horizontal-relative:char;mso-position-vertical:absolute;mso-position-vertical-relative:line;mso-left-percent:-10001;mso-top-percent:-10001;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29ymwIAAM4FAAAOAAAAZHJzL2Uyb0RvYy54bWysVE1v2zAMvQ/YfxB0Xx0HTrMZcYogRYcB&#10;QVs0HXpWZSk2JouapMTJfv0o+aNZV+xQzAfBFMlH8onk4urYKHIQ1tWgC5peTCgRmkNZ611Bvz/e&#10;fPpMifNMl0yBFgU9CUevlh8/LFqTiylUoEphCYJol7emoJX3Jk8SxyvRMHcBRmhUSrAN8yjaXVJa&#10;1iJ6o5LpZHKZtGBLY4EL5/D2ulPSZcSXUnB/J6UTnqiCYm4+njaez+FMlguW7ywzVc37NNg7smhY&#10;rTHoCHXNPCN7W/8F1dTcggPpLzg0CUhZcxFrwGrSyatqthUzItaC5Dgz0uT+Hyy/PdxbUpcFnWaU&#10;aNbgGz0ga0zvlCB4hwS1xuVotzX3NpTozAb4D4eK5A9NEFxvc5S2CbZYIDlGtk8j2+LoCcfLLJtf&#10;zmeUcFSl8zSbxddIWD44G+v8VwENCT8FtZhW5JgdNs6H8CwfTGJeoOryplYqCqGBxFpZcmD49Ixz&#10;of00VINe7txS6Xc7I1TwjjR0lUcO/EmJgKn0g5DILdY6jYnHrn6dVNqpKlaKLtfZBL8h06GMmHcE&#10;DMgSqxyxe4DB8rzgtIfp7YOriEMxOk/+lVjH1ugRI4P2o3NTa7BvASg/Ru7sB5I6agJLz1CesPMs&#10;dCPpDL+p8Zk3zPl7ZnEGcVpxr/g7PKSCtqDQ/1FSgf311n2wx9FALSUtznRB3c89s4IS9U3j0HxJ&#10;sywsgShks/kUBXuueT7X6H2zBuydFDeY4fE32Hs1/EoLzROun1WIiiqmOcYuKPd2ENa+2zW4wLhY&#10;raIZDr5hfqO3hgfwwGpo48fjE7Om73WPQ3ILw/yz/FXLd7bBU8Nq70HWcR5eeO35xqURG6dfcGEr&#10;ncvR6mUNL38DAAD//wMAUEsDBBQABgAIAAAAIQCkUuzc3AAAAAUBAAAPAAAAZHJzL2Rvd25yZXYu&#10;eG1sTI/BTsMwEETvSPyDtUjcqFMoaZXGqVBV4AKHpnyAEy9JlHgd2W4a/p7lRE+r0Yxm3ua72Q5i&#10;Qh86RwqWiwQEUu1MR42Cr9PrwwZEiJqMHhyhgh8MsCtub3KdGXehI05lbASXUMi0gjbGMZMy1C1a&#10;HRZuRGLv23mrI0vfSOP1hcvtIB+TJJVWd8QLrR5x32Ldl2er4HT46OXT+PaOn30pj4fGL/dTpdT9&#10;3fyyBRFxjv9h+MNndCiYqXJnMkEMCviRqGC1TkGwu06eQVR8VynIIpfX9MUvAAAA//8DAFBLAQIt&#10;ABQABgAIAAAAIQC2gziS/gAAAOEBAAATAAAAAAAAAAAAAAAAAAAAAABbQ29udGVudF9UeXBlc10u&#10;eG1sUEsBAi0AFAAGAAgAAAAhADj9If/WAAAAlAEAAAsAAAAAAAAAAAAAAAAALwEAAF9yZWxzLy5y&#10;ZWxzUEsBAi0AFAAGAAgAAAAhANFTb3KbAgAAzgUAAA4AAAAAAAAAAAAAAAAALgIAAGRycy9lMm9E&#10;b2MueG1sUEsBAi0AFAAGAAgAAAAhAKRS7NzcAAAABQEAAA8AAAAAAAAAAAAAAAAA9QQAAGRycy9k&#10;b3ducmV2LnhtbFBLBQYAAAAABAAEAPMAAAD+BQAAAAA=&#10;" fillcolor="#c0504d [3205]" strokecolor="#c0504d [3205]" strokeweight="2pt">
            <v:path arrowok="t"/>
            <w10:wrap type="none"/>
            <w10:anchorlock/>
          </v:rect>
        </w:pict>
      </w:r>
      <w:r w:rsidR="00136E75">
        <w:rPr>
          <w:rFonts w:ascii="Times New Roman" w:hAnsi="Times New Roman" w:cs="Times New Roman" w:hint="eastAsia"/>
          <w:sz w:val="20"/>
          <w:szCs w:val="24"/>
          <w:lang w:eastAsia="zh-CN"/>
        </w:rPr>
        <w:t xml:space="preserve"> </w:t>
      </w:r>
      <w:r w:rsidR="006C7031" w:rsidRPr="00711A96">
        <w:rPr>
          <w:rFonts w:ascii="Times New Roman" w:hAnsi="Times New Roman" w:cs="Times New Roman"/>
          <w:sz w:val="20"/>
          <w:szCs w:val="24"/>
        </w:rPr>
        <w:t>Normal</w:t>
      </w:r>
    </w:p>
    <w:p w:rsidR="00136E75" w:rsidRPr="00711A96" w:rsidRDefault="00136E75" w:rsidP="00136E75">
      <w:pPr>
        <w:snapToGrid w:val="0"/>
        <w:spacing w:after="0" w:line="240" w:lineRule="auto"/>
        <w:jc w:val="both"/>
        <w:rPr>
          <w:rFonts w:ascii="Times New Roman" w:hAnsi="Times New Roman" w:cs="Times New Roman"/>
          <w:sz w:val="20"/>
          <w:szCs w:val="24"/>
          <w:lang w:eastAsia="zh-CN"/>
        </w:rPr>
      </w:pPr>
    </w:p>
    <w:p w:rsidR="0047542A" w:rsidRPr="00711A96" w:rsidRDefault="006A1754" w:rsidP="00711A96">
      <w:pPr>
        <w:snapToGrid w:val="0"/>
        <w:spacing w:after="0" w:line="240" w:lineRule="auto"/>
        <w:jc w:val="center"/>
        <w:rPr>
          <w:rFonts w:ascii="Times New Roman" w:hAnsi="Times New Roman" w:cs="Times New Roman"/>
          <w:sz w:val="20"/>
          <w:szCs w:val="24"/>
        </w:rPr>
      </w:pPr>
      <w:r w:rsidRPr="00711A96">
        <w:rPr>
          <w:rFonts w:ascii="Times New Roman" w:hAnsi="Times New Roman" w:cs="Times New Roman"/>
          <w:b/>
          <w:sz w:val="20"/>
          <w:szCs w:val="24"/>
        </w:rPr>
        <w:t xml:space="preserve">Tab.6. Showing the </w:t>
      </w:r>
      <w:r w:rsidR="0047542A" w:rsidRPr="00711A96">
        <w:rPr>
          <w:rFonts w:ascii="Times New Roman" w:hAnsi="Times New Roman" w:cs="Times New Roman"/>
          <w:b/>
          <w:sz w:val="20"/>
          <w:szCs w:val="24"/>
        </w:rPr>
        <w:t>Body Mass Index</w:t>
      </w:r>
      <w:r w:rsidRPr="00711A96">
        <w:rPr>
          <w:rFonts w:ascii="Times New Roman" w:hAnsi="Times New Roman" w:cs="Times New Roman"/>
          <w:b/>
          <w:sz w:val="20"/>
          <w:szCs w:val="24"/>
        </w:rPr>
        <w:t xml:space="preserve"> </w:t>
      </w:r>
      <w:r w:rsidR="0047542A" w:rsidRPr="00711A96">
        <w:rPr>
          <w:rFonts w:ascii="Times New Roman" w:hAnsi="Times New Roman" w:cs="Times New Roman"/>
          <w:b/>
          <w:sz w:val="20"/>
          <w:szCs w:val="24"/>
        </w:rPr>
        <w:t xml:space="preserve">(BMI) of </w:t>
      </w:r>
      <w:proofErr w:type="gramStart"/>
      <w:r w:rsidR="0047542A" w:rsidRPr="00711A96">
        <w:rPr>
          <w:rFonts w:ascii="Times New Roman" w:hAnsi="Times New Roman" w:cs="Times New Roman"/>
          <w:b/>
          <w:sz w:val="20"/>
          <w:szCs w:val="24"/>
        </w:rPr>
        <w:t>respondents(</w:t>
      </w:r>
      <w:proofErr w:type="gramEnd"/>
      <w:r w:rsidR="0047542A" w:rsidRPr="00711A96">
        <w:rPr>
          <w:rFonts w:ascii="Times New Roman" w:hAnsi="Times New Roman" w:cs="Times New Roman"/>
          <w:b/>
          <w:sz w:val="20"/>
          <w:szCs w:val="24"/>
        </w:rPr>
        <w:t>In case of Private School Students).</w:t>
      </w:r>
    </w:p>
    <w:tbl>
      <w:tblPr>
        <w:tblStyle w:val="TableGrid"/>
        <w:tblW w:w="5000" w:type="pct"/>
        <w:jc w:val="center"/>
        <w:tblLook w:val="04A0"/>
      </w:tblPr>
      <w:tblGrid>
        <w:gridCol w:w="3319"/>
        <w:gridCol w:w="1201"/>
        <w:gridCol w:w="1124"/>
        <w:gridCol w:w="1565"/>
        <w:gridCol w:w="1469"/>
        <w:gridCol w:w="900"/>
      </w:tblGrid>
      <w:tr w:rsidR="0047542A" w:rsidRPr="00136E75" w:rsidTr="00AB02BD">
        <w:trPr>
          <w:jc w:val="center"/>
        </w:trPr>
        <w:tc>
          <w:tcPr>
            <w:tcW w:w="1732" w:type="pct"/>
            <w:vAlign w:val="center"/>
          </w:tcPr>
          <w:p w:rsidR="0047542A" w:rsidRPr="00136E75" w:rsidRDefault="0047542A" w:rsidP="00136E75">
            <w:pPr>
              <w:snapToGrid w:val="0"/>
              <w:jc w:val="both"/>
              <w:rPr>
                <w:rFonts w:ascii="Times New Roman" w:hAnsi="Times New Roman" w:cs="Times New Roman"/>
                <w:b/>
                <w:color w:val="000000"/>
                <w:sz w:val="20"/>
                <w:szCs w:val="24"/>
              </w:rPr>
            </w:pPr>
            <w:r w:rsidRPr="00136E75">
              <w:rPr>
                <w:rFonts w:ascii="Times New Roman" w:hAnsi="Times New Roman" w:cs="Times New Roman"/>
                <w:b/>
                <w:color w:val="000000"/>
                <w:sz w:val="20"/>
                <w:szCs w:val="24"/>
              </w:rPr>
              <w:t>Body Mass Index(BMI)</w:t>
            </w:r>
          </w:p>
        </w:tc>
        <w:tc>
          <w:tcPr>
            <w:tcW w:w="1214" w:type="pct"/>
            <w:gridSpan w:val="2"/>
            <w:vAlign w:val="center"/>
          </w:tcPr>
          <w:p w:rsidR="0047542A" w:rsidRPr="00136E75" w:rsidRDefault="0047542A" w:rsidP="00136E75">
            <w:pPr>
              <w:snapToGrid w:val="0"/>
              <w:jc w:val="both"/>
              <w:rPr>
                <w:rFonts w:ascii="Times New Roman" w:hAnsi="Times New Roman" w:cs="Times New Roman"/>
                <w:b/>
                <w:color w:val="000000"/>
                <w:sz w:val="20"/>
                <w:szCs w:val="24"/>
              </w:rPr>
            </w:pPr>
            <w:r w:rsidRPr="00136E75">
              <w:rPr>
                <w:rFonts w:ascii="Times New Roman" w:hAnsi="Times New Roman" w:cs="Times New Roman"/>
                <w:b/>
                <w:color w:val="000000"/>
                <w:sz w:val="20"/>
                <w:szCs w:val="24"/>
              </w:rPr>
              <w:t>Anaemic&lt;10.0g%</w:t>
            </w:r>
          </w:p>
        </w:tc>
        <w:tc>
          <w:tcPr>
            <w:tcW w:w="1584" w:type="pct"/>
            <w:gridSpan w:val="2"/>
            <w:vAlign w:val="center"/>
          </w:tcPr>
          <w:p w:rsidR="0047542A" w:rsidRPr="00136E75" w:rsidRDefault="0047542A" w:rsidP="00136E75">
            <w:pPr>
              <w:snapToGrid w:val="0"/>
              <w:jc w:val="both"/>
              <w:rPr>
                <w:rFonts w:ascii="Times New Roman" w:hAnsi="Times New Roman" w:cs="Times New Roman"/>
                <w:b/>
                <w:color w:val="000000"/>
                <w:sz w:val="20"/>
                <w:szCs w:val="24"/>
              </w:rPr>
            </w:pPr>
            <w:r w:rsidRPr="00136E75">
              <w:rPr>
                <w:rFonts w:ascii="Times New Roman" w:hAnsi="Times New Roman" w:cs="Times New Roman"/>
                <w:b/>
                <w:color w:val="000000"/>
                <w:sz w:val="20"/>
                <w:szCs w:val="24"/>
              </w:rPr>
              <w:t xml:space="preserve">Normal ≥ </w:t>
            </w:r>
            <w:proofErr w:type="spellStart"/>
            <w:r w:rsidRPr="00136E75">
              <w:rPr>
                <w:rFonts w:ascii="Times New Roman" w:hAnsi="Times New Roman" w:cs="Times New Roman"/>
                <w:b/>
                <w:color w:val="000000"/>
                <w:sz w:val="20"/>
                <w:szCs w:val="24"/>
              </w:rPr>
              <w:t>Hb</w:t>
            </w:r>
            <w:proofErr w:type="spellEnd"/>
            <w:r w:rsidRPr="00136E75">
              <w:rPr>
                <w:rFonts w:ascii="Times New Roman" w:hAnsi="Times New Roman" w:cs="Times New Roman"/>
                <w:b/>
                <w:color w:val="000000"/>
                <w:sz w:val="20"/>
                <w:szCs w:val="24"/>
              </w:rPr>
              <w:t xml:space="preserve"> 10.0gm %</w:t>
            </w:r>
          </w:p>
        </w:tc>
        <w:tc>
          <w:tcPr>
            <w:tcW w:w="470" w:type="pct"/>
            <w:vAlign w:val="center"/>
          </w:tcPr>
          <w:p w:rsidR="0047542A" w:rsidRPr="00136E75" w:rsidRDefault="0047542A" w:rsidP="00136E75">
            <w:pPr>
              <w:snapToGrid w:val="0"/>
              <w:jc w:val="both"/>
              <w:rPr>
                <w:rFonts w:ascii="Times New Roman" w:hAnsi="Times New Roman" w:cs="Times New Roman"/>
                <w:b/>
                <w:color w:val="000000"/>
                <w:sz w:val="20"/>
                <w:szCs w:val="24"/>
              </w:rPr>
            </w:pPr>
            <w:r w:rsidRPr="00136E75">
              <w:rPr>
                <w:rFonts w:ascii="Times New Roman" w:hAnsi="Times New Roman" w:cs="Times New Roman"/>
                <w:b/>
                <w:color w:val="000000"/>
                <w:sz w:val="20"/>
                <w:szCs w:val="24"/>
              </w:rPr>
              <w:t>Total</w:t>
            </w:r>
          </w:p>
        </w:tc>
      </w:tr>
      <w:tr w:rsidR="0047542A" w:rsidRPr="00136E75" w:rsidTr="00AB02BD">
        <w:trPr>
          <w:jc w:val="center"/>
        </w:trPr>
        <w:tc>
          <w:tcPr>
            <w:tcW w:w="1732" w:type="pct"/>
            <w:vMerge w:val="restart"/>
            <w:vAlign w:val="center"/>
          </w:tcPr>
          <w:p w:rsidR="0047542A" w:rsidRPr="00136E75" w:rsidRDefault="0047542A" w:rsidP="00136E75">
            <w:pPr>
              <w:snapToGrid w:val="0"/>
              <w:jc w:val="both"/>
              <w:rPr>
                <w:rFonts w:ascii="Times New Roman" w:hAnsi="Times New Roman" w:cs="Times New Roman"/>
                <w:b/>
                <w:color w:val="000000"/>
                <w:sz w:val="20"/>
                <w:szCs w:val="24"/>
              </w:rPr>
            </w:pPr>
            <w:r w:rsidRPr="00136E75">
              <w:rPr>
                <w:rFonts w:ascii="Times New Roman" w:hAnsi="Times New Roman" w:cs="Times New Roman"/>
                <w:b/>
                <w:color w:val="000000"/>
                <w:sz w:val="20"/>
                <w:szCs w:val="24"/>
              </w:rPr>
              <w:t>Lower(Below 18.5 Kg)</w:t>
            </w:r>
          </w:p>
        </w:tc>
        <w:tc>
          <w:tcPr>
            <w:tcW w:w="627" w:type="pct"/>
            <w:vAlign w:val="center"/>
          </w:tcPr>
          <w:p w:rsidR="0047542A" w:rsidRPr="00136E75" w:rsidRDefault="0047542A" w:rsidP="00136E75">
            <w:pPr>
              <w:snapToGrid w:val="0"/>
              <w:jc w:val="both"/>
              <w:rPr>
                <w:rFonts w:ascii="Times New Roman" w:hAnsi="Times New Roman" w:cs="Times New Roman"/>
                <w:color w:val="000000"/>
                <w:sz w:val="20"/>
                <w:szCs w:val="24"/>
              </w:rPr>
            </w:pPr>
            <w:r w:rsidRPr="00136E75">
              <w:rPr>
                <w:rFonts w:ascii="Times New Roman" w:hAnsi="Times New Roman" w:cs="Times New Roman"/>
                <w:color w:val="000000"/>
                <w:sz w:val="20"/>
                <w:szCs w:val="24"/>
              </w:rPr>
              <w:t>Count</w:t>
            </w:r>
          </w:p>
        </w:tc>
        <w:tc>
          <w:tcPr>
            <w:tcW w:w="587" w:type="pct"/>
            <w:vAlign w:val="center"/>
          </w:tcPr>
          <w:p w:rsidR="0047542A" w:rsidRPr="00136E75" w:rsidRDefault="0047542A" w:rsidP="00136E75">
            <w:pPr>
              <w:snapToGrid w:val="0"/>
              <w:jc w:val="both"/>
              <w:rPr>
                <w:rFonts w:ascii="Times New Roman" w:hAnsi="Times New Roman" w:cs="Times New Roman"/>
                <w:color w:val="000000"/>
                <w:sz w:val="20"/>
                <w:szCs w:val="24"/>
              </w:rPr>
            </w:pPr>
            <w:r w:rsidRPr="00136E75">
              <w:rPr>
                <w:rFonts w:ascii="Times New Roman" w:hAnsi="Times New Roman" w:cs="Times New Roman"/>
                <w:color w:val="000000"/>
                <w:sz w:val="20"/>
                <w:szCs w:val="24"/>
              </w:rPr>
              <w:t>%age</w:t>
            </w:r>
          </w:p>
        </w:tc>
        <w:tc>
          <w:tcPr>
            <w:tcW w:w="817" w:type="pct"/>
            <w:vAlign w:val="center"/>
          </w:tcPr>
          <w:p w:rsidR="0047542A" w:rsidRPr="00136E75" w:rsidRDefault="0047542A" w:rsidP="00136E75">
            <w:pPr>
              <w:snapToGrid w:val="0"/>
              <w:jc w:val="both"/>
              <w:rPr>
                <w:rFonts w:ascii="Times New Roman" w:hAnsi="Times New Roman" w:cs="Times New Roman"/>
                <w:color w:val="000000"/>
                <w:sz w:val="20"/>
                <w:szCs w:val="24"/>
              </w:rPr>
            </w:pPr>
            <w:r w:rsidRPr="00136E75">
              <w:rPr>
                <w:rFonts w:ascii="Times New Roman" w:hAnsi="Times New Roman" w:cs="Times New Roman"/>
                <w:color w:val="000000"/>
                <w:sz w:val="20"/>
                <w:szCs w:val="24"/>
              </w:rPr>
              <w:t>Count</w:t>
            </w:r>
          </w:p>
        </w:tc>
        <w:tc>
          <w:tcPr>
            <w:tcW w:w="766" w:type="pct"/>
            <w:vAlign w:val="center"/>
          </w:tcPr>
          <w:p w:rsidR="0047542A" w:rsidRPr="00136E75" w:rsidRDefault="0047542A" w:rsidP="00136E75">
            <w:pPr>
              <w:snapToGrid w:val="0"/>
              <w:jc w:val="both"/>
              <w:rPr>
                <w:rFonts w:ascii="Times New Roman" w:hAnsi="Times New Roman" w:cs="Times New Roman"/>
                <w:color w:val="000000"/>
                <w:sz w:val="20"/>
                <w:szCs w:val="24"/>
              </w:rPr>
            </w:pPr>
            <w:r w:rsidRPr="00136E75">
              <w:rPr>
                <w:rFonts w:ascii="Times New Roman" w:hAnsi="Times New Roman" w:cs="Times New Roman"/>
                <w:color w:val="000000"/>
                <w:sz w:val="20"/>
                <w:szCs w:val="24"/>
              </w:rPr>
              <w:t>%age</w:t>
            </w:r>
          </w:p>
        </w:tc>
        <w:tc>
          <w:tcPr>
            <w:tcW w:w="470" w:type="pct"/>
            <w:vAlign w:val="center"/>
          </w:tcPr>
          <w:p w:rsidR="0047542A" w:rsidRPr="00136E75" w:rsidRDefault="0047542A" w:rsidP="00136E75">
            <w:pPr>
              <w:snapToGrid w:val="0"/>
              <w:jc w:val="both"/>
              <w:rPr>
                <w:rFonts w:ascii="Times New Roman" w:hAnsi="Times New Roman" w:cs="Times New Roman"/>
                <w:color w:val="000000"/>
                <w:sz w:val="20"/>
                <w:szCs w:val="24"/>
              </w:rPr>
            </w:pPr>
          </w:p>
        </w:tc>
      </w:tr>
      <w:tr w:rsidR="0047542A" w:rsidRPr="00136E75" w:rsidTr="00AB02BD">
        <w:trPr>
          <w:jc w:val="center"/>
        </w:trPr>
        <w:tc>
          <w:tcPr>
            <w:tcW w:w="1732" w:type="pct"/>
            <w:vMerge/>
            <w:vAlign w:val="center"/>
          </w:tcPr>
          <w:p w:rsidR="0047542A" w:rsidRPr="00136E75" w:rsidRDefault="0047542A" w:rsidP="00136E75">
            <w:pPr>
              <w:snapToGrid w:val="0"/>
              <w:jc w:val="both"/>
              <w:rPr>
                <w:rFonts w:ascii="Times New Roman" w:hAnsi="Times New Roman" w:cs="Times New Roman"/>
                <w:b/>
                <w:color w:val="000000"/>
                <w:sz w:val="20"/>
                <w:szCs w:val="24"/>
              </w:rPr>
            </w:pPr>
          </w:p>
        </w:tc>
        <w:tc>
          <w:tcPr>
            <w:tcW w:w="627" w:type="pct"/>
            <w:vAlign w:val="center"/>
          </w:tcPr>
          <w:p w:rsidR="0047542A" w:rsidRPr="00136E75" w:rsidRDefault="0047542A" w:rsidP="00136E75">
            <w:pPr>
              <w:snapToGrid w:val="0"/>
              <w:jc w:val="both"/>
              <w:rPr>
                <w:rFonts w:ascii="Times New Roman" w:hAnsi="Times New Roman" w:cs="Times New Roman"/>
                <w:color w:val="000000"/>
                <w:sz w:val="20"/>
                <w:szCs w:val="24"/>
              </w:rPr>
            </w:pPr>
            <w:r w:rsidRPr="00136E75">
              <w:rPr>
                <w:rFonts w:ascii="Times New Roman" w:hAnsi="Times New Roman" w:cs="Times New Roman"/>
                <w:color w:val="000000"/>
                <w:sz w:val="20"/>
                <w:szCs w:val="24"/>
              </w:rPr>
              <w:t>2</w:t>
            </w:r>
          </w:p>
        </w:tc>
        <w:tc>
          <w:tcPr>
            <w:tcW w:w="587" w:type="pct"/>
            <w:vAlign w:val="center"/>
          </w:tcPr>
          <w:p w:rsidR="0047542A" w:rsidRPr="00136E75" w:rsidRDefault="0047542A" w:rsidP="00136E75">
            <w:pPr>
              <w:snapToGrid w:val="0"/>
              <w:jc w:val="both"/>
              <w:rPr>
                <w:rFonts w:ascii="Times New Roman" w:hAnsi="Times New Roman" w:cs="Times New Roman"/>
                <w:color w:val="000000"/>
                <w:sz w:val="20"/>
                <w:szCs w:val="24"/>
              </w:rPr>
            </w:pPr>
            <w:r w:rsidRPr="00136E75">
              <w:rPr>
                <w:rFonts w:ascii="Times New Roman" w:hAnsi="Times New Roman" w:cs="Times New Roman"/>
                <w:color w:val="000000"/>
                <w:sz w:val="20"/>
                <w:szCs w:val="24"/>
              </w:rPr>
              <w:t>23.2</w:t>
            </w:r>
          </w:p>
        </w:tc>
        <w:tc>
          <w:tcPr>
            <w:tcW w:w="817" w:type="pct"/>
            <w:vAlign w:val="center"/>
          </w:tcPr>
          <w:p w:rsidR="0047542A" w:rsidRPr="00136E75" w:rsidRDefault="0047542A" w:rsidP="00136E75">
            <w:pPr>
              <w:snapToGrid w:val="0"/>
              <w:jc w:val="both"/>
              <w:rPr>
                <w:rFonts w:ascii="Times New Roman" w:hAnsi="Times New Roman" w:cs="Times New Roman"/>
                <w:color w:val="000000"/>
                <w:sz w:val="20"/>
                <w:szCs w:val="24"/>
              </w:rPr>
            </w:pPr>
            <w:r w:rsidRPr="00136E75">
              <w:rPr>
                <w:rFonts w:ascii="Times New Roman" w:hAnsi="Times New Roman" w:cs="Times New Roman"/>
                <w:color w:val="000000"/>
                <w:sz w:val="20"/>
                <w:szCs w:val="24"/>
              </w:rPr>
              <w:t>6</w:t>
            </w:r>
          </w:p>
        </w:tc>
        <w:tc>
          <w:tcPr>
            <w:tcW w:w="766" w:type="pct"/>
            <w:vAlign w:val="center"/>
          </w:tcPr>
          <w:p w:rsidR="0047542A" w:rsidRPr="00136E75" w:rsidRDefault="0047542A" w:rsidP="00136E75">
            <w:pPr>
              <w:snapToGrid w:val="0"/>
              <w:jc w:val="both"/>
              <w:rPr>
                <w:rFonts w:ascii="Times New Roman" w:hAnsi="Times New Roman" w:cs="Times New Roman"/>
                <w:color w:val="000000"/>
                <w:sz w:val="20"/>
                <w:szCs w:val="24"/>
              </w:rPr>
            </w:pPr>
            <w:r w:rsidRPr="00136E75">
              <w:rPr>
                <w:rFonts w:ascii="Times New Roman" w:hAnsi="Times New Roman" w:cs="Times New Roman"/>
                <w:color w:val="000000"/>
                <w:sz w:val="20"/>
                <w:szCs w:val="24"/>
              </w:rPr>
              <w:t>41.4</w:t>
            </w:r>
          </w:p>
        </w:tc>
        <w:tc>
          <w:tcPr>
            <w:tcW w:w="470" w:type="pct"/>
            <w:vAlign w:val="center"/>
          </w:tcPr>
          <w:p w:rsidR="0047542A" w:rsidRPr="00136E75" w:rsidRDefault="0047542A" w:rsidP="00136E75">
            <w:pPr>
              <w:snapToGrid w:val="0"/>
              <w:jc w:val="both"/>
              <w:rPr>
                <w:rFonts w:ascii="Times New Roman" w:hAnsi="Times New Roman" w:cs="Times New Roman"/>
                <w:color w:val="000000"/>
                <w:sz w:val="20"/>
                <w:szCs w:val="24"/>
              </w:rPr>
            </w:pPr>
            <w:r w:rsidRPr="00136E75">
              <w:rPr>
                <w:rFonts w:ascii="Times New Roman" w:hAnsi="Times New Roman" w:cs="Times New Roman"/>
                <w:color w:val="000000"/>
                <w:sz w:val="20"/>
                <w:szCs w:val="24"/>
              </w:rPr>
              <w:t>8</w:t>
            </w:r>
          </w:p>
        </w:tc>
      </w:tr>
      <w:tr w:rsidR="0047542A" w:rsidRPr="00136E75" w:rsidTr="00AB02BD">
        <w:trPr>
          <w:jc w:val="center"/>
        </w:trPr>
        <w:tc>
          <w:tcPr>
            <w:tcW w:w="1732" w:type="pct"/>
            <w:vAlign w:val="center"/>
          </w:tcPr>
          <w:p w:rsidR="0047542A" w:rsidRPr="00136E75" w:rsidRDefault="0047542A" w:rsidP="00136E75">
            <w:pPr>
              <w:snapToGrid w:val="0"/>
              <w:jc w:val="both"/>
              <w:rPr>
                <w:rFonts w:ascii="Times New Roman" w:hAnsi="Times New Roman" w:cs="Times New Roman"/>
                <w:b/>
                <w:color w:val="000000"/>
                <w:sz w:val="20"/>
                <w:szCs w:val="24"/>
              </w:rPr>
            </w:pPr>
            <w:r w:rsidRPr="00136E75">
              <w:rPr>
                <w:rFonts w:ascii="Times New Roman" w:hAnsi="Times New Roman" w:cs="Times New Roman"/>
                <w:b/>
                <w:color w:val="000000"/>
                <w:sz w:val="20"/>
                <w:szCs w:val="24"/>
              </w:rPr>
              <w:t>Normal(18.5Kg-25.0Kg)</w:t>
            </w:r>
          </w:p>
        </w:tc>
        <w:tc>
          <w:tcPr>
            <w:tcW w:w="627" w:type="pct"/>
            <w:vAlign w:val="center"/>
          </w:tcPr>
          <w:p w:rsidR="0047542A" w:rsidRPr="00136E75" w:rsidRDefault="0047542A" w:rsidP="00136E75">
            <w:pPr>
              <w:snapToGrid w:val="0"/>
              <w:jc w:val="both"/>
              <w:rPr>
                <w:rFonts w:ascii="Times New Roman" w:hAnsi="Times New Roman" w:cs="Times New Roman"/>
                <w:color w:val="000000"/>
                <w:sz w:val="20"/>
                <w:szCs w:val="24"/>
              </w:rPr>
            </w:pPr>
            <w:r w:rsidRPr="00136E75">
              <w:rPr>
                <w:rFonts w:ascii="Times New Roman" w:hAnsi="Times New Roman" w:cs="Times New Roman"/>
                <w:color w:val="000000"/>
                <w:sz w:val="20"/>
                <w:szCs w:val="24"/>
              </w:rPr>
              <w:t>6</w:t>
            </w:r>
          </w:p>
        </w:tc>
        <w:tc>
          <w:tcPr>
            <w:tcW w:w="587" w:type="pct"/>
            <w:vAlign w:val="center"/>
          </w:tcPr>
          <w:p w:rsidR="0047542A" w:rsidRPr="00136E75" w:rsidRDefault="0047542A" w:rsidP="00136E75">
            <w:pPr>
              <w:snapToGrid w:val="0"/>
              <w:jc w:val="both"/>
              <w:rPr>
                <w:rFonts w:ascii="Times New Roman" w:hAnsi="Times New Roman" w:cs="Times New Roman"/>
                <w:color w:val="000000"/>
                <w:sz w:val="20"/>
                <w:szCs w:val="24"/>
              </w:rPr>
            </w:pPr>
            <w:r w:rsidRPr="00136E75">
              <w:rPr>
                <w:rFonts w:ascii="Times New Roman" w:hAnsi="Times New Roman" w:cs="Times New Roman"/>
                <w:color w:val="000000"/>
                <w:sz w:val="20"/>
                <w:szCs w:val="24"/>
              </w:rPr>
              <w:t>83.2</w:t>
            </w:r>
          </w:p>
        </w:tc>
        <w:tc>
          <w:tcPr>
            <w:tcW w:w="817" w:type="pct"/>
            <w:vAlign w:val="center"/>
          </w:tcPr>
          <w:p w:rsidR="0047542A" w:rsidRPr="00136E75" w:rsidRDefault="0047542A" w:rsidP="00136E75">
            <w:pPr>
              <w:snapToGrid w:val="0"/>
              <w:jc w:val="both"/>
              <w:rPr>
                <w:rFonts w:ascii="Times New Roman" w:hAnsi="Times New Roman" w:cs="Times New Roman"/>
                <w:color w:val="000000"/>
                <w:sz w:val="20"/>
                <w:szCs w:val="24"/>
              </w:rPr>
            </w:pPr>
            <w:r w:rsidRPr="00136E75">
              <w:rPr>
                <w:rFonts w:ascii="Times New Roman" w:hAnsi="Times New Roman" w:cs="Times New Roman"/>
                <w:color w:val="000000"/>
                <w:sz w:val="20"/>
                <w:szCs w:val="24"/>
              </w:rPr>
              <w:t>2</w:t>
            </w:r>
          </w:p>
        </w:tc>
        <w:tc>
          <w:tcPr>
            <w:tcW w:w="766" w:type="pct"/>
            <w:vAlign w:val="center"/>
          </w:tcPr>
          <w:p w:rsidR="0047542A" w:rsidRPr="00136E75" w:rsidRDefault="0047542A" w:rsidP="00136E75">
            <w:pPr>
              <w:snapToGrid w:val="0"/>
              <w:jc w:val="both"/>
              <w:rPr>
                <w:rFonts w:ascii="Times New Roman" w:hAnsi="Times New Roman" w:cs="Times New Roman"/>
                <w:color w:val="000000"/>
                <w:sz w:val="20"/>
                <w:szCs w:val="24"/>
              </w:rPr>
            </w:pPr>
            <w:r w:rsidRPr="00136E75">
              <w:rPr>
                <w:rFonts w:ascii="Times New Roman" w:hAnsi="Times New Roman" w:cs="Times New Roman"/>
                <w:color w:val="000000"/>
                <w:sz w:val="20"/>
                <w:szCs w:val="24"/>
              </w:rPr>
              <w:t>67.2</w:t>
            </w:r>
          </w:p>
        </w:tc>
        <w:tc>
          <w:tcPr>
            <w:tcW w:w="470" w:type="pct"/>
            <w:vAlign w:val="center"/>
          </w:tcPr>
          <w:p w:rsidR="0047542A" w:rsidRPr="00136E75" w:rsidRDefault="0047542A" w:rsidP="00136E75">
            <w:pPr>
              <w:snapToGrid w:val="0"/>
              <w:jc w:val="both"/>
              <w:rPr>
                <w:rFonts w:ascii="Times New Roman" w:hAnsi="Times New Roman" w:cs="Times New Roman"/>
                <w:color w:val="000000"/>
                <w:sz w:val="20"/>
                <w:szCs w:val="24"/>
              </w:rPr>
            </w:pPr>
            <w:r w:rsidRPr="00136E75">
              <w:rPr>
                <w:rFonts w:ascii="Times New Roman" w:hAnsi="Times New Roman" w:cs="Times New Roman"/>
                <w:color w:val="000000"/>
                <w:sz w:val="20"/>
                <w:szCs w:val="24"/>
              </w:rPr>
              <w:t>8</w:t>
            </w:r>
          </w:p>
        </w:tc>
      </w:tr>
      <w:tr w:rsidR="0047542A" w:rsidRPr="00136E75" w:rsidTr="00AB02BD">
        <w:trPr>
          <w:jc w:val="center"/>
        </w:trPr>
        <w:tc>
          <w:tcPr>
            <w:tcW w:w="1732" w:type="pct"/>
            <w:vAlign w:val="center"/>
          </w:tcPr>
          <w:p w:rsidR="0047542A" w:rsidRPr="00136E75" w:rsidRDefault="0047542A" w:rsidP="00136E75">
            <w:pPr>
              <w:snapToGrid w:val="0"/>
              <w:jc w:val="both"/>
              <w:rPr>
                <w:rFonts w:ascii="Times New Roman" w:hAnsi="Times New Roman" w:cs="Times New Roman"/>
                <w:b/>
                <w:color w:val="000000"/>
                <w:sz w:val="20"/>
                <w:szCs w:val="24"/>
              </w:rPr>
            </w:pPr>
            <w:r w:rsidRPr="00136E75">
              <w:rPr>
                <w:rFonts w:ascii="Times New Roman" w:hAnsi="Times New Roman" w:cs="Times New Roman"/>
                <w:b/>
                <w:color w:val="000000"/>
                <w:sz w:val="20"/>
                <w:szCs w:val="24"/>
              </w:rPr>
              <w:t>Over Weight(25.1-29.1Kg)</w:t>
            </w:r>
          </w:p>
        </w:tc>
        <w:tc>
          <w:tcPr>
            <w:tcW w:w="627" w:type="pct"/>
            <w:vAlign w:val="center"/>
          </w:tcPr>
          <w:p w:rsidR="0047542A" w:rsidRPr="00136E75" w:rsidRDefault="0047542A" w:rsidP="00136E75">
            <w:pPr>
              <w:snapToGrid w:val="0"/>
              <w:jc w:val="both"/>
              <w:rPr>
                <w:rFonts w:ascii="Times New Roman" w:hAnsi="Times New Roman" w:cs="Times New Roman"/>
                <w:color w:val="000000"/>
                <w:sz w:val="20"/>
                <w:szCs w:val="24"/>
              </w:rPr>
            </w:pPr>
            <w:r w:rsidRPr="00136E75">
              <w:rPr>
                <w:rFonts w:ascii="Times New Roman" w:hAnsi="Times New Roman" w:cs="Times New Roman"/>
                <w:color w:val="000000"/>
                <w:sz w:val="20"/>
                <w:szCs w:val="24"/>
              </w:rPr>
              <w:t>2</w:t>
            </w:r>
          </w:p>
        </w:tc>
        <w:tc>
          <w:tcPr>
            <w:tcW w:w="587" w:type="pct"/>
            <w:vAlign w:val="center"/>
          </w:tcPr>
          <w:p w:rsidR="0047542A" w:rsidRPr="00136E75" w:rsidRDefault="0047542A" w:rsidP="00136E75">
            <w:pPr>
              <w:snapToGrid w:val="0"/>
              <w:jc w:val="both"/>
              <w:rPr>
                <w:rFonts w:ascii="Times New Roman" w:hAnsi="Times New Roman" w:cs="Times New Roman"/>
                <w:color w:val="000000"/>
                <w:sz w:val="20"/>
                <w:szCs w:val="24"/>
              </w:rPr>
            </w:pPr>
            <w:r w:rsidRPr="00136E75">
              <w:rPr>
                <w:rFonts w:ascii="Times New Roman" w:hAnsi="Times New Roman" w:cs="Times New Roman"/>
                <w:color w:val="000000"/>
                <w:sz w:val="20"/>
                <w:szCs w:val="24"/>
              </w:rPr>
              <w:t>42.1</w:t>
            </w:r>
          </w:p>
        </w:tc>
        <w:tc>
          <w:tcPr>
            <w:tcW w:w="817" w:type="pct"/>
            <w:vAlign w:val="center"/>
          </w:tcPr>
          <w:p w:rsidR="0047542A" w:rsidRPr="00136E75" w:rsidRDefault="0047542A" w:rsidP="00136E75">
            <w:pPr>
              <w:snapToGrid w:val="0"/>
              <w:jc w:val="both"/>
              <w:rPr>
                <w:rFonts w:ascii="Times New Roman" w:hAnsi="Times New Roman" w:cs="Times New Roman"/>
                <w:color w:val="000000"/>
                <w:sz w:val="20"/>
                <w:szCs w:val="24"/>
              </w:rPr>
            </w:pPr>
            <w:r w:rsidRPr="00136E75">
              <w:rPr>
                <w:rFonts w:ascii="Times New Roman" w:hAnsi="Times New Roman" w:cs="Times New Roman"/>
                <w:color w:val="000000"/>
                <w:sz w:val="20"/>
                <w:szCs w:val="24"/>
              </w:rPr>
              <w:t>7</w:t>
            </w:r>
          </w:p>
        </w:tc>
        <w:tc>
          <w:tcPr>
            <w:tcW w:w="766" w:type="pct"/>
            <w:vAlign w:val="center"/>
          </w:tcPr>
          <w:p w:rsidR="0047542A" w:rsidRPr="00136E75" w:rsidRDefault="0047542A" w:rsidP="00136E75">
            <w:pPr>
              <w:snapToGrid w:val="0"/>
              <w:jc w:val="both"/>
              <w:rPr>
                <w:rFonts w:ascii="Times New Roman" w:hAnsi="Times New Roman" w:cs="Times New Roman"/>
                <w:color w:val="000000"/>
                <w:sz w:val="20"/>
                <w:szCs w:val="24"/>
              </w:rPr>
            </w:pPr>
            <w:r w:rsidRPr="00136E75">
              <w:rPr>
                <w:rFonts w:ascii="Times New Roman" w:hAnsi="Times New Roman" w:cs="Times New Roman"/>
                <w:color w:val="000000"/>
                <w:sz w:val="20"/>
                <w:szCs w:val="24"/>
              </w:rPr>
              <w:t>87.1</w:t>
            </w:r>
          </w:p>
        </w:tc>
        <w:tc>
          <w:tcPr>
            <w:tcW w:w="470" w:type="pct"/>
            <w:vAlign w:val="center"/>
          </w:tcPr>
          <w:p w:rsidR="0047542A" w:rsidRPr="00136E75" w:rsidRDefault="0047542A" w:rsidP="00136E75">
            <w:pPr>
              <w:snapToGrid w:val="0"/>
              <w:jc w:val="both"/>
              <w:rPr>
                <w:rFonts w:ascii="Times New Roman" w:hAnsi="Times New Roman" w:cs="Times New Roman"/>
                <w:color w:val="000000"/>
                <w:sz w:val="20"/>
                <w:szCs w:val="24"/>
              </w:rPr>
            </w:pPr>
            <w:r w:rsidRPr="00136E75">
              <w:rPr>
                <w:rFonts w:ascii="Times New Roman" w:hAnsi="Times New Roman" w:cs="Times New Roman"/>
                <w:color w:val="000000"/>
                <w:sz w:val="20"/>
                <w:szCs w:val="24"/>
              </w:rPr>
              <w:t>9</w:t>
            </w:r>
          </w:p>
        </w:tc>
      </w:tr>
      <w:tr w:rsidR="0047542A" w:rsidRPr="00136E75" w:rsidTr="00AB02BD">
        <w:trPr>
          <w:jc w:val="center"/>
        </w:trPr>
        <w:tc>
          <w:tcPr>
            <w:tcW w:w="1732" w:type="pct"/>
            <w:vAlign w:val="center"/>
          </w:tcPr>
          <w:p w:rsidR="0047542A" w:rsidRPr="00136E75" w:rsidRDefault="0047542A" w:rsidP="00136E75">
            <w:pPr>
              <w:snapToGrid w:val="0"/>
              <w:jc w:val="both"/>
              <w:rPr>
                <w:rFonts w:ascii="Times New Roman" w:hAnsi="Times New Roman" w:cs="Times New Roman"/>
                <w:b/>
                <w:color w:val="000000"/>
                <w:sz w:val="20"/>
                <w:szCs w:val="24"/>
              </w:rPr>
            </w:pPr>
            <w:r w:rsidRPr="00136E75">
              <w:rPr>
                <w:rFonts w:ascii="Times New Roman" w:hAnsi="Times New Roman" w:cs="Times New Roman"/>
                <w:b/>
                <w:color w:val="000000"/>
                <w:sz w:val="20"/>
                <w:szCs w:val="24"/>
              </w:rPr>
              <w:t>Total</w:t>
            </w:r>
          </w:p>
        </w:tc>
        <w:tc>
          <w:tcPr>
            <w:tcW w:w="627" w:type="pct"/>
            <w:vAlign w:val="center"/>
          </w:tcPr>
          <w:p w:rsidR="0047542A" w:rsidRPr="00136E75" w:rsidRDefault="0047542A" w:rsidP="00136E75">
            <w:pPr>
              <w:snapToGrid w:val="0"/>
              <w:jc w:val="both"/>
              <w:rPr>
                <w:rFonts w:ascii="Times New Roman" w:hAnsi="Times New Roman" w:cs="Times New Roman"/>
                <w:color w:val="000000"/>
                <w:sz w:val="20"/>
                <w:szCs w:val="24"/>
              </w:rPr>
            </w:pPr>
            <w:r w:rsidRPr="00136E75">
              <w:rPr>
                <w:rFonts w:ascii="Times New Roman" w:hAnsi="Times New Roman" w:cs="Times New Roman"/>
                <w:color w:val="000000"/>
                <w:sz w:val="20"/>
                <w:szCs w:val="24"/>
              </w:rPr>
              <w:t>10</w:t>
            </w:r>
          </w:p>
        </w:tc>
        <w:tc>
          <w:tcPr>
            <w:tcW w:w="587" w:type="pct"/>
            <w:vAlign w:val="center"/>
          </w:tcPr>
          <w:p w:rsidR="0047542A" w:rsidRPr="00136E75" w:rsidRDefault="0047542A" w:rsidP="00136E75">
            <w:pPr>
              <w:snapToGrid w:val="0"/>
              <w:jc w:val="both"/>
              <w:rPr>
                <w:rFonts w:ascii="Times New Roman" w:hAnsi="Times New Roman" w:cs="Times New Roman"/>
                <w:color w:val="000000"/>
                <w:sz w:val="20"/>
                <w:szCs w:val="24"/>
              </w:rPr>
            </w:pPr>
          </w:p>
        </w:tc>
        <w:tc>
          <w:tcPr>
            <w:tcW w:w="817" w:type="pct"/>
            <w:vAlign w:val="center"/>
          </w:tcPr>
          <w:p w:rsidR="0047542A" w:rsidRPr="00136E75" w:rsidRDefault="0047542A" w:rsidP="00136E75">
            <w:pPr>
              <w:snapToGrid w:val="0"/>
              <w:jc w:val="both"/>
              <w:rPr>
                <w:rFonts w:ascii="Times New Roman" w:hAnsi="Times New Roman" w:cs="Times New Roman"/>
                <w:color w:val="000000"/>
                <w:sz w:val="20"/>
                <w:szCs w:val="24"/>
              </w:rPr>
            </w:pPr>
            <w:r w:rsidRPr="00136E75">
              <w:rPr>
                <w:rFonts w:ascii="Times New Roman" w:hAnsi="Times New Roman" w:cs="Times New Roman"/>
                <w:color w:val="000000"/>
                <w:sz w:val="20"/>
                <w:szCs w:val="24"/>
              </w:rPr>
              <w:t>15</w:t>
            </w:r>
          </w:p>
        </w:tc>
        <w:tc>
          <w:tcPr>
            <w:tcW w:w="766" w:type="pct"/>
            <w:vAlign w:val="center"/>
          </w:tcPr>
          <w:p w:rsidR="0047542A" w:rsidRPr="00136E75" w:rsidRDefault="0047542A" w:rsidP="00136E75">
            <w:pPr>
              <w:snapToGrid w:val="0"/>
              <w:jc w:val="both"/>
              <w:rPr>
                <w:rFonts w:ascii="Times New Roman" w:hAnsi="Times New Roman" w:cs="Times New Roman"/>
                <w:color w:val="000000"/>
                <w:sz w:val="20"/>
                <w:szCs w:val="24"/>
              </w:rPr>
            </w:pPr>
          </w:p>
        </w:tc>
        <w:tc>
          <w:tcPr>
            <w:tcW w:w="470" w:type="pct"/>
            <w:vAlign w:val="center"/>
          </w:tcPr>
          <w:p w:rsidR="0047542A" w:rsidRPr="00136E75" w:rsidRDefault="0047542A" w:rsidP="00136E75">
            <w:pPr>
              <w:snapToGrid w:val="0"/>
              <w:jc w:val="both"/>
              <w:rPr>
                <w:rFonts w:ascii="Times New Roman" w:hAnsi="Times New Roman" w:cs="Times New Roman"/>
                <w:color w:val="000000"/>
                <w:sz w:val="20"/>
                <w:szCs w:val="24"/>
              </w:rPr>
            </w:pPr>
            <w:r w:rsidRPr="00136E75">
              <w:rPr>
                <w:rFonts w:ascii="Times New Roman" w:hAnsi="Times New Roman" w:cs="Times New Roman"/>
                <w:color w:val="000000"/>
                <w:sz w:val="20"/>
                <w:szCs w:val="24"/>
              </w:rPr>
              <w:t>25</w:t>
            </w:r>
          </w:p>
        </w:tc>
      </w:tr>
    </w:tbl>
    <w:p w:rsidR="00431B4C" w:rsidRDefault="00431B4C" w:rsidP="00711A96">
      <w:pPr>
        <w:snapToGrid w:val="0"/>
        <w:spacing w:after="0" w:line="240" w:lineRule="auto"/>
        <w:ind w:firstLine="425"/>
        <w:jc w:val="both"/>
        <w:rPr>
          <w:rFonts w:ascii="Times New Roman" w:hAnsi="Times New Roman" w:cs="Times New Roman"/>
          <w:sz w:val="20"/>
          <w:szCs w:val="24"/>
        </w:rPr>
      </w:pPr>
    </w:p>
    <w:p w:rsidR="00431B4C" w:rsidRDefault="00431B4C" w:rsidP="00711A96">
      <w:pPr>
        <w:snapToGrid w:val="0"/>
        <w:spacing w:after="0" w:line="240" w:lineRule="auto"/>
        <w:ind w:firstLine="425"/>
        <w:jc w:val="both"/>
        <w:rPr>
          <w:rFonts w:ascii="Times New Roman" w:hAnsi="Times New Roman" w:cs="Times New Roman"/>
          <w:sz w:val="20"/>
          <w:szCs w:val="24"/>
        </w:rPr>
        <w:sectPr w:rsidR="00431B4C" w:rsidSect="00866E1E">
          <w:headerReference w:type="default" r:id="rId35"/>
          <w:footerReference w:type="default" r:id="rId36"/>
          <w:type w:val="continuous"/>
          <w:pgSz w:w="12242" w:h="15842" w:code="1"/>
          <w:pgMar w:top="1440" w:right="1440" w:bottom="1440" w:left="1440" w:header="720" w:footer="720" w:gutter="0"/>
          <w:cols w:space="708"/>
          <w:docGrid w:linePitch="360"/>
        </w:sectPr>
      </w:pPr>
    </w:p>
    <w:p w:rsidR="006A1754" w:rsidRPr="00711A96" w:rsidRDefault="006A1754" w:rsidP="00711A96">
      <w:pPr>
        <w:snapToGrid w:val="0"/>
        <w:spacing w:after="0" w:line="240" w:lineRule="auto"/>
        <w:ind w:firstLine="425"/>
        <w:jc w:val="both"/>
        <w:rPr>
          <w:rFonts w:ascii="Times New Roman" w:hAnsi="Times New Roman" w:cs="Times New Roman"/>
          <w:sz w:val="20"/>
          <w:szCs w:val="24"/>
        </w:rPr>
      </w:pPr>
      <w:r w:rsidRPr="00711A96">
        <w:rPr>
          <w:rFonts w:ascii="Times New Roman" w:hAnsi="Times New Roman" w:cs="Times New Roman"/>
          <w:sz w:val="20"/>
          <w:szCs w:val="24"/>
        </w:rPr>
        <w:lastRenderedPageBreak/>
        <w:t>The above data presents the distribution of anaemic and non-anaemic students according to their BMI. After analysing the above data which is taken from the</w:t>
      </w:r>
      <w:r w:rsidR="00136E75">
        <w:rPr>
          <w:rFonts w:ascii="Times New Roman" w:hAnsi="Times New Roman" w:cs="Times New Roman"/>
          <w:sz w:val="20"/>
          <w:szCs w:val="24"/>
        </w:rPr>
        <w:t xml:space="preserve"> </w:t>
      </w:r>
      <w:r w:rsidRPr="00711A96">
        <w:rPr>
          <w:rFonts w:ascii="Times New Roman" w:hAnsi="Times New Roman" w:cs="Times New Roman"/>
          <w:sz w:val="20"/>
          <w:szCs w:val="24"/>
        </w:rPr>
        <w:t xml:space="preserve">Private school, it was found that 75% </w:t>
      </w:r>
      <w:r w:rsidRPr="00711A96">
        <w:rPr>
          <w:rFonts w:ascii="Times New Roman" w:hAnsi="Times New Roman" w:cs="Times New Roman"/>
          <w:sz w:val="20"/>
          <w:szCs w:val="24"/>
        </w:rPr>
        <w:lastRenderedPageBreak/>
        <w:t>students were nutritionally fit and it was also found that they were more prone to become obese because most of the students were overweight.</w:t>
      </w:r>
    </w:p>
    <w:p w:rsidR="00431B4C" w:rsidRDefault="00431B4C" w:rsidP="00711A96">
      <w:pPr>
        <w:snapToGrid w:val="0"/>
        <w:spacing w:after="0" w:line="240" w:lineRule="auto"/>
        <w:jc w:val="both"/>
        <w:rPr>
          <w:rFonts w:ascii="Times New Roman" w:hAnsi="Times New Roman" w:cs="Times New Roman"/>
          <w:b/>
          <w:sz w:val="20"/>
          <w:szCs w:val="24"/>
          <w:u w:val="single"/>
        </w:rPr>
        <w:sectPr w:rsidR="00431B4C" w:rsidSect="00711A96">
          <w:headerReference w:type="default" r:id="rId37"/>
          <w:footerReference w:type="default" r:id="rId38"/>
          <w:type w:val="continuous"/>
          <w:pgSz w:w="12242" w:h="15842" w:code="1"/>
          <w:pgMar w:top="1440" w:right="1440" w:bottom="1440" w:left="1440" w:header="720" w:footer="720" w:gutter="0"/>
          <w:cols w:num="2" w:space="550"/>
          <w:docGrid w:linePitch="360"/>
        </w:sectPr>
      </w:pPr>
    </w:p>
    <w:p w:rsidR="00AB02BD" w:rsidRDefault="00AB02BD" w:rsidP="00711A96">
      <w:pPr>
        <w:snapToGrid w:val="0"/>
        <w:spacing w:after="0" w:line="240" w:lineRule="auto"/>
        <w:jc w:val="center"/>
        <w:rPr>
          <w:rFonts w:ascii="Times New Roman" w:hAnsi="Times New Roman" w:cs="Times New Roman" w:hint="eastAsia"/>
          <w:b/>
          <w:sz w:val="20"/>
          <w:szCs w:val="24"/>
          <w:u w:val="single"/>
          <w:lang w:eastAsia="zh-CN"/>
        </w:rPr>
      </w:pPr>
    </w:p>
    <w:p w:rsidR="00611559" w:rsidRPr="00711A96" w:rsidRDefault="00611559" w:rsidP="00711A96">
      <w:pPr>
        <w:snapToGrid w:val="0"/>
        <w:spacing w:after="0" w:line="240" w:lineRule="auto"/>
        <w:jc w:val="center"/>
        <w:rPr>
          <w:rFonts w:ascii="Times New Roman" w:hAnsi="Times New Roman" w:cs="Times New Roman"/>
          <w:b/>
          <w:sz w:val="20"/>
          <w:szCs w:val="24"/>
          <w:u w:val="single"/>
        </w:rPr>
      </w:pPr>
      <w:r w:rsidRPr="00711A96">
        <w:rPr>
          <w:rFonts w:ascii="Times New Roman" w:hAnsi="Times New Roman" w:cs="Times New Roman"/>
          <w:b/>
          <w:noProof/>
          <w:sz w:val="20"/>
          <w:szCs w:val="24"/>
          <w:u w:val="single"/>
          <w:lang w:val="en-US" w:eastAsia="zh-CN"/>
        </w:rPr>
        <w:drawing>
          <wp:inline distT="0" distB="0" distL="0" distR="0">
            <wp:extent cx="5419725" cy="2781300"/>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711A96" w:rsidRPr="00711A96" w:rsidRDefault="00711A96" w:rsidP="00136E75">
      <w:pPr>
        <w:snapToGrid w:val="0"/>
        <w:spacing w:after="0" w:line="240" w:lineRule="auto"/>
        <w:jc w:val="center"/>
        <w:rPr>
          <w:rFonts w:ascii="Times New Roman" w:hAnsi="Times New Roman" w:cs="Times New Roman"/>
          <w:b/>
          <w:sz w:val="20"/>
          <w:szCs w:val="24"/>
          <w:u w:val="single"/>
        </w:rPr>
      </w:pPr>
      <w:r w:rsidRPr="00711A96">
        <w:rPr>
          <w:rFonts w:ascii="Times New Roman" w:hAnsi="Times New Roman" w:cs="Times New Roman"/>
          <w:sz w:val="20"/>
          <w:szCs w:val="28"/>
        </w:rPr>
        <w:t>Percentage of Respondents</w:t>
      </w:r>
    </w:p>
    <w:p w:rsidR="00611559" w:rsidRPr="00711A96" w:rsidRDefault="0016578B" w:rsidP="00711A96">
      <w:pPr>
        <w:snapToGrid w:val="0"/>
        <w:spacing w:after="0" w:line="240" w:lineRule="auto"/>
        <w:ind w:firstLine="425"/>
        <w:jc w:val="both"/>
        <w:rPr>
          <w:rFonts w:ascii="Times New Roman" w:hAnsi="Times New Roman" w:cs="Times New Roman"/>
          <w:sz w:val="20"/>
        </w:rPr>
      </w:pPr>
      <w:r w:rsidRPr="0016578B">
        <w:rPr>
          <w:rFonts w:ascii="Times New Roman" w:hAnsi="Times New Roman" w:cs="Times New Roman"/>
          <w:sz w:val="20"/>
        </w:rPr>
      </w:r>
      <w:r>
        <w:rPr>
          <w:rFonts w:ascii="Times New Roman" w:hAnsi="Times New Roman" w:cs="Times New Roman"/>
          <w:sz w:val="20"/>
        </w:rPr>
        <w:pict>
          <v:rect id="Rectangle 26" o:spid="_x0000_s1027" style="width:35.25pt;height:13.5pt;visibility:visible;mso-left-percent:-10001;mso-top-percent:-10001;mso-position-horizontal:absolute;mso-position-horizontal-relative:char;mso-position-vertical:absolute;mso-position-vertical-relative:line;mso-left-percent:-10001;mso-top-percent:-10001;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1B5kwIAAJcFAAAOAAAAZHJzL2Uyb0RvYy54bWysVG1r2zAQ/j7YfxD6vjoOSbOZOiW0dAxC&#10;V9qOfr7KUmIm6zRJiZP9+p3kl3Zt2WDMH4RP99zbo7s7Oz80mu2l8zWakucnE86kEVjVZlPyb/dX&#10;Hz5y5gOYCjQaWfKj9Px8+f7dWWsLOcUt6ko6Rk6ML1pb8m0ItsgyL7ayAX+CVhpSKnQNBBLdJqsc&#10;tOS90dl0MjnNWnSVdSik93R72Sn5MvlXSorwVSkvA9Mlp9xCOl06H+OZLc+g2Diw21r0acA/ZNFA&#10;bSjo6OoSArCdq1+5amrh0KMKJwKbDJWqhUw1UDX55EU1d1uwMtVC5Hg70uT/n1txvb9xrK5KPj3l&#10;zEBDb3RLrIHZaMnojghqrS8Id2dvXCzR2zWK754U2W+aKPgec1CuiVgqkB0S28eRbXkITNDlbLY4&#10;Xcw5E6TKF/lsnl4jg2Iwts6HzxIbFn9K7iitxDHs1z7E8FAMkBhLm5Qd6rq6qrVOQmwjeaEd2wM1&#10;AAghTchjTWTrn5AkRetUT1dCKiYctew830pFJFHS05RBas/XflPILVSyCzef0DcEGzJJobUhhxGt&#10;KNHRd/4n313OPT6aytTdo/Hk78ajRYqMJozGTW3QveVAj2ypDj+Q1FETWXrE6kgt5LCbLW/FVU3v&#10;tQYfbsDRMNHY0YIIX+lQGtuSY//H2Rbdz7fuI556nLSctTScJfc/duAkZ/qLoe7/lM9mcZqTMJsv&#10;piS455rH5xqzay6Qnj+nVWRF+o34oIdf5bB5oD2yilFJBUZQ7JKL4AbhInRLgzaRkKtVgtEEWwhr&#10;c2dFdB5Zjf14f3gAZ/umDdTt1zgMMhQverfDRkuDq11AVafGfuK155umPzVOv6nienkuJ9TTPl3+&#10;AgAA//8DAFBLAwQUAAYACAAAACEAfIXGPdoAAAAFAQAADwAAAGRycy9kb3ducmV2LnhtbEyPwU7D&#10;MBBE70j8g7VI3KjTCEob4lQIAZdKlQh8wCY2SYS9juJtE/6e5QSn1WhGM2/L/RK8OrspDZEMrFcZ&#10;KEdttAN1Bj7eX262oBIjWfSRnIFvl2BfXV6UWNg405s719wpKaFUoIGeeSy0Tm3vAqZVHB2J9xmn&#10;gCxy6rSdcJby4HWeZRsdcCBZ6HF0T71rv+pTMHCs7Xq2/khcv+JzavmAY3Mw5vpqeXwAxW7hvzD8&#10;4gs6VMLUxBPZpLwBeYQN3O5yUOLeZ3egGrmbHHRV6v/01Q8AAAD//wMAUEsBAi0AFAAGAAgAAAAh&#10;ALaDOJL+AAAA4QEAABMAAAAAAAAAAAAAAAAAAAAAAFtDb250ZW50X1R5cGVzXS54bWxQSwECLQAU&#10;AAYACAAAACEAOP0h/9YAAACUAQAACwAAAAAAAAAAAAAAAAAvAQAAX3JlbHMvLnJlbHNQSwECLQAU&#10;AAYACAAAACEA+KtQeZMCAACXBQAADgAAAAAAAAAAAAAAAAAuAgAAZHJzL2Uyb0RvYy54bWxQSwEC&#10;LQAUAAYACAAAACEAfIXGPdoAAAAFAQAADwAAAAAAAAAAAAAAAADtBAAAZHJzL2Rvd25yZXYueG1s&#10;UEsFBgAAAAAEAAQA8wAAAPQFAAAAAA==&#10;" fillcolor="#4f81bd [3204]" strokecolor="#4f81bd [3204]" strokeweight="2pt">
            <v:path arrowok="t"/>
            <w10:wrap type="none"/>
            <w10:anchorlock/>
          </v:rect>
        </w:pict>
      </w:r>
      <w:r w:rsidR="00136E75">
        <w:rPr>
          <w:rFonts w:ascii="Times New Roman" w:hAnsi="Times New Roman" w:cs="Times New Roman" w:hint="eastAsia"/>
          <w:sz w:val="20"/>
          <w:lang w:eastAsia="zh-CN"/>
        </w:rPr>
        <w:t xml:space="preserve"> </w:t>
      </w:r>
      <w:r w:rsidR="00FD66DD" w:rsidRPr="00711A96">
        <w:rPr>
          <w:rFonts w:ascii="Times New Roman" w:hAnsi="Times New Roman" w:cs="Times New Roman"/>
          <w:sz w:val="20"/>
        </w:rPr>
        <w:t>A</w:t>
      </w:r>
      <w:r w:rsidR="008C4787" w:rsidRPr="00711A96">
        <w:rPr>
          <w:rFonts w:ascii="Times New Roman" w:hAnsi="Times New Roman" w:cs="Times New Roman"/>
          <w:sz w:val="20"/>
        </w:rPr>
        <w:t>n</w:t>
      </w:r>
      <w:r w:rsidR="006E001A" w:rsidRPr="00711A96">
        <w:rPr>
          <w:rFonts w:ascii="Times New Roman" w:hAnsi="Times New Roman" w:cs="Times New Roman"/>
          <w:sz w:val="20"/>
        </w:rPr>
        <w:t>a</w:t>
      </w:r>
      <w:r w:rsidR="008C4787" w:rsidRPr="00711A96">
        <w:rPr>
          <w:rFonts w:ascii="Times New Roman" w:hAnsi="Times New Roman" w:cs="Times New Roman"/>
          <w:sz w:val="20"/>
        </w:rPr>
        <w:t>em</w:t>
      </w:r>
      <w:r w:rsidR="00611559" w:rsidRPr="00711A96">
        <w:rPr>
          <w:rFonts w:ascii="Times New Roman" w:hAnsi="Times New Roman" w:cs="Times New Roman"/>
          <w:sz w:val="20"/>
        </w:rPr>
        <w:t>ic</w:t>
      </w:r>
    </w:p>
    <w:p w:rsidR="00611559" w:rsidRPr="00711A96" w:rsidRDefault="0016578B" w:rsidP="00711A96">
      <w:pPr>
        <w:snapToGrid w:val="0"/>
        <w:spacing w:after="0" w:line="240" w:lineRule="auto"/>
        <w:ind w:firstLine="425"/>
        <w:jc w:val="both"/>
        <w:rPr>
          <w:rFonts w:ascii="Times New Roman" w:hAnsi="Times New Roman" w:cs="Times New Roman"/>
          <w:sz w:val="20"/>
          <w:szCs w:val="24"/>
        </w:rPr>
      </w:pPr>
      <w:r w:rsidRPr="0016578B">
        <w:rPr>
          <w:rFonts w:ascii="Times New Roman" w:hAnsi="Times New Roman" w:cs="Times New Roman"/>
          <w:sz w:val="20"/>
          <w:szCs w:val="24"/>
        </w:rPr>
      </w:r>
      <w:r>
        <w:rPr>
          <w:rFonts w:ascii="Times New Roman" w:hAnsi="Times New Roman" w:cs="Times New Roman"/>
          <w:sz w:val="20"/>
          <w:szCs w:val="24"/>
        </w:rPr>
        <w:pict>
          <v:rect id="Rectangle 27" o:spid="_x0000_s1026" style="width:35.25pt;height:13.5pt;visibility:visible;mso-left-percent:-10001;mso-top-percent:-10001;mso-position-horizontal:absolute;mso-position-horizontal-relative:char;mso-position-vertical:absolute;mso-position-vertical-relative:line;mso-left-percent:-10001;mso-top-percent:-10001;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cCQmwIAAM4FAAAOAAAAZHJzL2Uyb0RvYy54bWysVE1v2zAMvQ/YfxB0Xx0HSbMZdYqgRYcB&#10;QVs0HXpWZSkWJouapMTJfv0o+aNZV+xQzAfBFMlH8onkxeWh0WQvnFdgSpqfTSgRhkOlzLak3x9v&#10;Pn2mxAdmKqbBiJIehaeXy48fLlpbiCnUoCvhCIIYX7S2pHUItsgyz2vRMH8GVhhUSnANCyi6bVY5&#10;1iJ6o7PpZHKeteAq64AL7/H2ulPSZcKXUvBwJ6UXgeiSYm4hnS6dz/HMlhes2Dpma8X7NNg7smiY&#10;Mhh0hLpmgZGdU39BNYo78CDDGYcmAykVF6kGrCafvKpmUzMrUi1IjrcjTf7/wfLb/b0jqirpdEGJ&#10;YQ2+0QOyxsxWC4J3SFBrfYF2G3vvYoneroH/8KjI/tBEwfc2B+maaIsFkkNi+ziyLQ6BcLyczRbn&#10;izklHFX5Ip/N02tkrBicrfPhq4CGxJ+SOkwrccz2ax9ieFYMJikv0Kq6UVonITaQuNKO7Bk+PeNc&#10;mDCN1aCXP7XU5t3OCBW9Ew1d5YmDcNQiYmrzICRyi7VOU+Kpq18nlXeqmlWiy3U+wW/IdCgj5Z0A&#10;I7LEKkfsHmCwPC0472F6++gq0lCMzpN/JdaxNXqkyGDC6NwoA+4tAB3GyJ39QFJHTWTpGaojdp6D&#10;biS95TcKn3nNfLhnDmcQpxX3SrjDQ2poSwr9HyU1uF9v3Ud7HA3UUtLiTJfU/9wxJyjR3wwOzZd8&#10;NotLIAmz+WKKgjvVPJ9qzK65AuydHDeY5ek32gc9/EoHzROun1WMiipmOMYuKQ9uEK5Ct2twgXGx&#10;WiUzHHzLwtpsLI/gkdXYxo+HJ+Zs3+sBh+QWhvlnxauW72yjp4HVLoBUaR5eeO35xqWRGqdfcHEr&#10;ncrJ6mUNL38DAAD//wMAUEsDBBQABgAIAAAAIQBSxq/h2wAAAAUBAAAPAAAAZHJzL2Rvd25yZXYu&#10;eG1sTI/BTsMwEETvSPyDtUjcqBMKBYU4FapaeoFDUz7AiZckSryObDdN/77LCU6r0Yxm3ubr2Q5i&#10;Qh86RwrSRQICqXamo0bB93H38AoiRE1GD45QwQUDrIvbm1xnxp3pgFMZG8ElFDKtoI1xzKQMdYtW&#10;h4Ubkdj7cd7qyNI30nh95nI7yMckWUmrO+KFVo+4abHuy5NVcNx+9nI5fuzxqy/lYdv4dDNVSt3f&#10;ze9vICLO8S8Mv/iMDgUzVe5EJohBAT8SFTytUhDsviTPICq+yxRkkcv/9MUVAAD//wMAUEsBAi0A&#10;FAAGAAgAAAAhALaDOJL+AAAA4QEAABMAAAAAAAAAAAAAAAAAAAAAAFtDb250ZW50X1R5cGVzXS54&#10;bWxQSwECLQAUAAYACAAAACEAOP0h/9YAAACUAQAACwAAAAAAAAAAAAAAAAAvAQAAX3JlbHMvLnJl&#10;bHNQSwECLQAUAAYACAAAACEADyXAkJsCAADOBQAADgAAAAAAAAAAAAAAAAAuAgAAZHJzL2Uyb0Rv&#10;Yy54bWxQSwECLQAUAAYACAAAACEAUsav4dsAAAAFAQAADwAAAAAAAAAAAAAAAAD1BAAAZHJzL2Rv&#10;d25yZXYueG1sUEsFBgAAAAAEAAQA8wAAAP0FAAAAAA==&#10;" fillcolor="#c0504d [3205]" strokecolor="#c0504d [3205]" strokeweight="2pt">
            <v:path arrowok="t"/>
            <w10:wrap type="none"/>
            <w10:anchorlock/>
          </v:rect>
        </w:pict>
      </w:r>
      <w:r w:rsidR="00136E75">
        <w:rPr>
          <w:rFonts w:ascii="Times New Roman" w:hAnsi="Times New Roman" w:cs="Times New Roman"/>
          <w:sz w:val="20"/>
          <w:szCs w:val="24"/>
        </w:rPr>
        <w:t xml:space="preserve"> </w:t>
      </w:r>
      <w:r w:rsidR="006E001A" w:rsidRPr="00711A96">
        <w:rPr>
          <w:rFonts w:ascii="Times New Roman" w:hAnsi="Times New Roman" w:cs="Times New Roman"/>
          <w:sz w:val="20"/>
          <w:szCs w:val="24"/>
        </w:rPr>
        <w:t>Non</w:t>
      </w:r>
      <w:r w:rsidR="00FD66DD" w:rsidRPr="00711A96">
        <w:rPr>
          <w:rFonts w:ascii="Times New Roman" w:hAnsi="Times New Roman" w:cs="Times New Roman"/>
          <w:sz w:val="20"/>
          <w:szCs w:val="24"/>
        </w:rPr>
        <w:t xml:space="preserve"> A</w:t>
      </w:r>
      <w:r w:rsidR="008C4787" w:rsidRPr="00711A96">
        <w:rPr>
          <w:rFonts w:ascii="Times New Roman" w:hAnsi="Times New Roman" w:cs="Times New Roman"/>
          <w:sz w:val="20"/>
          <w:szCs w:val="24"/>
        </w:rPr>
        <w:t>naemic</w:t>
      </w:r>
    </w:p>
    <w:p w:rsidR="00431B4C" w:rsidRDefault="00431B4C" w:rsidP="00711A96">
      <w:pPr>
        <w:snapToGrid w:val="0"/>
        <w:spacing w:after="0" w:line="240" w:lineRule="auto"/>
        <w:ind w:firstLine="425"/>
        <w:jc w:val="both"/>
        <w:rPr>
          <w:rFonts w:ascii="Times New Roman" w:hAnsi="Times New Roman" w:cs="Times New Roman"/>
          <w:sz w:val="20"/>
          <w:szCs w:val="24"/>
        </w:rPr>
      </w:pPr>
    </w:p>
    <w:p w:rsidR="00431B4C" w:rsidRDefault="00431B4C" w:rsidP="00711A96">
      <w:pPr>
        <w:snapToGrid w:val="0"/>
        <w:spacing w:after="0" w:line="240" w:lineRule="auto"/>
        <w:ind w:firstLine="425"/>
        <w:jc w:val="both"/>
        <w:rPr>
          <w:rFonts w:ascii="Times New Roman" w:hAnsi="Times New Roman" w:cs="Times New Roman"/>
          <w:sz w:val="20"/>
          <w:szCs w:val="24"/>
        </w:rPr>
        <w:sectPr w:rsidR="00431B4C" w:rsidSect="00866E1E">
          <w:headerReference w:type="default" r:id="rId40"/>
          <w:footerReference w:type="default" r:id="rId41"/>
          <w:type w:val="continuous"/>
          <w:pgSz w:w="12242" w:h="15842" w:code="1"/>
          <w:pgMar w:top="1440" w:right="1440" w:bottom="1440" w:left="1440" w:header="720" w:footer="720" w:gutter="0"/>
          <w:cols w:space="708"/>
          <w:docGrid w:linePitch="360"/>
        </w:sectPr>
      </w:pPr>
    </w:p>
    <w:p w:rsidR="00611559" w:rsidRPr="00711A96" w:rsidRDefault="00611559" w:rsidP="00711A96">
      <w:pPr>
        <w:snapToGrid w:val="0"/>
        <w:spacing w:after="0" w:line="240" w:lineRule="auto"/>
        <w:ind w:firstLine="425"/>
        <w:jc w:val="both"/>
        <w:rPr>
          <w:rFonts w:ascii="Times New Roman" w:hAnsi="Times New Roman" w:cs="Times New Roman"/>
          <w:sz w:val="20"/>
          <w:szCs w:val="24"/>
        </w:rPr>
      </w:pPr>
      <w:r w:rsidRPr="00711A96">
        <w:rPr>
          <w:rFonts w:ascii="Times New Roman" w:hAnsi="Times New Roman" w:cs="Times New Roman"/>
          <w:sz w:val="20"/>
          <w:szCs w:val="24"/>
        </w:rPr>
        <w:lastRenderedPageBreak/>
        <w:t>From the two graphs it shows that BMI of private school students is well as compared to Govt. school students, but the private school students are more prone to become obese as the overweight percentage in case of private school is very high as compared to Govt. school students.</w:t>
      </w:r>
    </w:p>
    <w:p w:rsidR="00136E75" w:rsidRDefault="00136E75" w:rsidP="00711A96">
      <w:pPr>
        <w:snapToGrid w:val="0"/>
        <w:spacing w:after="0" w:line="240" w:lineRule="auto"/>
        <w:jc w:val="both"/>
        <w:rPr>
          <w:rFonts w:ascii="Times New Roman" w:hAnsi="Times New Roman" w:cs="Times New Roman"/>
          <w:b/>
          <w:sz w:val="20"/>
          <w:szCs w:val="24"/>
          <w:lang w:eastAsia="zh-CN"/>
        </w:rPr>
      </w:pPr>
    </w:p>
    <w:p w:rsidR="00A56077" w:rsidRPr="00711A96" w:rsidRDefault="008C4787" w:rsidP="00711A96">
      <w:pPr>
        <w:snapToGrid w:val="0"/>
        <w:spacing w:after="0" w:line="240" w:lineRule="auto"/>
        <w:jc w:val="both"/>
        <w:rPr>
          <w:rFonts w:ascii="Times New Roman" w:hAnsi="Times New Roman" w:cs="Times New Roman"/>
          <w:b/>
          <w:sz w:val="20"/>
          <w:szCs w:val="24"/>
        </w:rPr>
      </w:pPr>
      <w:r w:rsidRPr="00711A96">
        <w:rPr>
          <w:rFonts w:ascii="Times New Roman" w:hAnsi="Times New Roman" w:cs="Times New Roman"/>
          <w:b/>
          <w:sz w:val="20"/>
          <w:szCs w:val="24"/>
        </w:rPr>
        <w:t>Discussion of the results</w:t>
      </w:r>
    </w:p>
    <w:p w:rsidR="008C4787" w:rsidRPr="00711A96" w:rsidRDefault="00A56077" w:rsidP="00711A96">
      <w:pPr>
        <w:snapToGrid w:val="0"/>
        <w:spacing w:after="0" w:line="240" w:lineRule="auto"/>
        <w:ind w:firstLine="425"/>
        <w:jc w:val="both"/>
        <w:rPr>
          <w:rFonts w:ascii="Times New Roman" w:hAnsi="Times New Roman" w:cs="Times New Roman"/>
          <w:sz w:val="20"/>
          <w:szCs w:val="24"/>
        </w:rPr>
      </w:pPr>
      <w:r w:rsidRPr="00711A96">
        <w:rPr>
          <w:rFonts w:ascii="Times New Roman" w:hAnsi="Times New Roman" w:cs="Times New Roman"/>
          <w:sz w:val="20"/>
          <w:szCs w:val="24"/>
        </w:rPr>
        <w:t>T</w:t>
      </w:r>
      <w:r w:rsidR="008C4787" w:rsidRPr="00711A96">
        <w:rPr>
          <w:rFonts w:ascii="Times New Roman" w:hAnsi="Times New Roman" w:cs="Times New Roman"/>
          <w:sz w:val="20"/>
          <w:szCs w:val="24"/>
        </w:rPr>
        <w:t xml:space="preserve">o be well nourished and well developed is one of the rights of childhood, the </w:t>
      </w:r>
      <w:r w:rsidR="002A0B02" w:rsidRPr="00711A96">
        <w:rPr>
          <w:rFonts w:ascii="Times New Roman" w:hAnsi="Times New Roman" w:cs="Times New Roman"/>
          <w:sz w:val="20"/>
          <w:szCs w:val="24"/>
        </w:rPr>
        <w:t>responsibility</w:t>
      </w:r>
      <w:r w:rsidR="008C4787" w:rsidRPr="00711A96">
        <w:rPr>
          <w:rFonts w:ascii="Times New Roman" w:hAnsi="Times New Roman" w:cs="Times New Roman"/>
          <w:sz w:val="20"/>
          <w:szCs w:val="24"/>
        </w:rPr>
        <w:t xml:space="preserve"> of turning this </w:t>
      </w:r>
      <w:r w:rsidR="002A0B02" w:rsidRPr="00711A96">
        <w:rPr>
          <w:rFonts w:ascii="Times New Roman" w:hAnsi="Times New Roman" w:cs="Times New Roman"/>
          <w:sz w:val="20"/>
          <w:szCs w:val="24"/>
        </w:rPr>
        <w:t>right</w:t>
      </w:r>
      <w:r w:rsidR="008C4787" w:rsidRPr="00711A96">
        <w:rPr>
          <w:rFonts w:ascii="Times New Roman" w:hAnsi="Times New Roman" w:cs="Times New Roman"/>
          <w:sz w:val="20"/>
          <w:szCs w:val="24"/>
        </w:rPr>
        <w:t xml:space="preserve"> into reality </w:t>
      </w:r>
      <w:r w:rsidR="002A0B02" w:rsidRPr="00711A96">
        <w:rPr>
          <w:rFonts w:ascii="Times New Roman" w:hAnsi="Times New Roman" w:cs="Times New Roman"/>
          <w:sz w:val="20"/>
          <w:szCs w:val="24"/>
        </w:rPr>
        <w:t>rest</w:t>
      </w:r>
      <w:r w:rsidR="008C4787" w:rsidRPr="00711A96">
        <w:rPr>
          <w:rFonts w:ascii="Times New Roman" w:hAnsi="Times New Roman" w:cs="Times New Roman"/>
          <w:sz w:val="20"/>
          <w:szCs w:val="24"/>
        </w:rPr>
        <w:t xml:space="preserve"> with the parents, shared by teachers and </w:t>
      </w:r>
      <w:r w:rsidR="002A0B02" w:rsidRPr="00711A96">
        <w:rPr>
          <w:rFonts w:ascii="Times New Roman" w:hAnsi="Times New Roman" w:cs="Times New Roman"/>
          <w:sz w:val="20"/>
          <w:szCs w:val="24"/>
        </w:rPr>
        <w:t>in fact</w:t>
      </w:r>
      <w:r w:rsidR="008C4787" w:rsidRPr="00711A96">
        <w:rPr>
          <w:rFonts w:ascii="Times New Roman" w:hAnsi="Times New Roman" w:cs="Times New Roman"/>
          <w:sz w:val="20"/>
          <w:szCs w:val="24"/>
        </w:rPr>
        <w:t xml:space="preserve"> of all those </w:t>
      </w:r>
      <w:r w:rsidR="002A0B02" w:rsidRPr="00711A96">
        <w:rPr>
          <w:rFonts w:ascii="Times New Roman" w:hAnsi="Times New Roman" w:cs="Times New Roman"/>
          <w:sz w:val="20"/>
          <w:szCs w:val="24"/>
        </w:rPr>
        <w:t>who</w:t>
      </w:r>
      <w:r w:rsidR="008C4787" w:rsidRPr="00711A96">
        <w:rPr>
          <w:rFonts w:ascii="Times New Roman" w:hAnsi="Times New Roman" w:cs="Times New Roman"/>
          <w:sz w:val="20"/>
          <w:szCs w:val="24"/>
        </w:rPr>
        <w:t xml:space="preserve"> are interested in the </w:t>
      </w:r>
      <w:r w:rsidR="002A0B02" w:rsidRPr="00711A96">
        <w:rPr>
          <w:rFonts w:ascii="Times New Roman" w:hAnsi="Times New Roman" w:cs="Times New Roman"/>
          <w:sz w:val="20"/>
          <w:szCs w:val="24"/>
        </w:rPr>
        <w:t>welfare</w:t>
      </w:r>
      <w:r w:rsidR="008C4787" w:rsidRPr="00711A96">
        <w:rPr>
          <w:rFonts w:ascii="Times New Roman" w:hAnsi="Times New Roman" w:cs="Times New Roman"/>
          <w:sz w:val="20"/>
          <w:szCs w:val="24"/>
        </w:rPr>
        <w:t xml:space="preserve"> of the children as they </w:t>
      </w:r>
      <w:r w:rsidR="002A0B02" w:rsidRPr="00711A96">
        <w:rPr>
          <w:rFonts w:ascii="Times New Roman" w:hAnsi="Times New Roman" w:cs="Times New Roman"/>
          <w:sz w:val="20"/>
          <w:szCs w:val="24"/>
        </w:rPr>
        <w:t>are</w:t>
      </w:r>
      <w:r w:rsidR="008C4787" w:rsidRPr="00711A96">
        <w:rPr>
          <w:rFonts w:ascii="Times New Roman" w:hAnsi="Times New Roman" w:cs="Times New Roman"/>
          <w:sz w:val="20"/>
          <w:szCs w:val="24"/>
        </w:rPr>
        <w:t xml:space="preserve"> important </w:t>
      </w:r>
      <w:r w:rsidR="002A0B02" w:rsidRPr="00711A96">
        <w:rPr>
          <w:rFonts w:ascii="Times New Roman" w:hAnsi="Times New Roman" w:cs="Times New Roman"/>
          <w:sz w:val="20"/>
          <w:szCs w:val="24"/>
        </w:rPr>
        <w:t>assets. Better health and nutrition</w:t>
      </w:r>
      <w:r w:rsidR="008C4787" w:rsidRPr="00711A96">
        <w:rPr>
          <w:rFonts w:ascii="Times New Roman" w:hAnsi="Times New Roman" w:cs="Times New Roman"/>
          <w:sz w:val="20"/>
          <w:szCs w:val="24"/>
        </w:rPr>
        <w:t xml:space="preserve"> is one of the important </w:t>
      </w:r>
      <w:r w:rsidR="002A0B02" w:rsidRPr="00711A96">
        <w:rPr>
          <w:rFonts w:ascii="Times New Roman" w:hAnsi="Times New Roman" w:cs="Times New Roman"/>
          <w:sz w:val="20"/>
          <w:szCs w:val="24"/>
        </w:rPr>
        <w:t>factors</w:t>
      </w:r>
      <w:r w:rsidR="008C4787" w:rsidRPr="00711A96">
        <w:rPr>
          <w:rFonts w:ascii="Times New Roman" w:hAnsi="Times New Roman" w:cs="Times New Roman"/>
          <w:sz w:val="20"/>
          <w:szCs w:val="24"/>
        </w:rPr>
        <w:t xml:space="preserve"> responsible for increased </w:t>
      </w:r>
      <w:r w:rsidR="002A0B02" w:rsidRPr="00711A96">
        <w:rPr>
          <w:rFonts w:ascii="Times New Roman" w:hAnsi="Times New Roman" w:cs="Times New Roman"/>
          <w:sz w:val="20"/>
          <w:szCs w:val="24"/>
        </w:rPr>
        <w:t>growth,</w:t>
      </w:r>
      <w:r w:rsidR="008C4787" w:rsidRPr="00711A96">
        <w:rPr>
          <w:rFonts w:ascii="Times New Roman" w:hAnsi="Times New Roman" w:cs="Times New Roman"/>
          <w:sz w:val="20"/>
          <w:szCs w:val="24"/>
        </w:rPr>
        <w:t xml:space="preserve"> the influence of age on the requirements or influence of sex determines </w:t>
      </w:r>
      <w:r w:rsidR="00945D64" w:rsidRPr="00711A96">
        <w:rPr>
          <w:rFonts w:ascii="Times New Roman" w:hAnsi="Times New Roman" w:cs="Times New Roman"/>
          <w:sz w:val="20"/>
          <w:szCs w:val="24"/>
        </w:rPr>
        <w:t>the nutr</w:t>
      </w:r>
      <w:r w:rsidR="002A0B02" w:rsidRPr="00711A96">
        <w:rPr>
          <w:rFonts w:ascii="Times New Roman" w:hAnsi="Times New Roman" w:cs="Times New Roman"/>
          <w:sz w:val="20"/>
          <w:szCs w:val="24"/>
        </w:rPr>
        <w:t>itional need that once appears</w:t>
      </w:r>
      <w:r w:rsidR="00945D64" w:rsidRPr="00711A96">
        <w:rPr>
          <w:rFonts w:ascii="Times New Roman" w:hAnsi="Times New Roman" w:cs="Times New Roman"/>
          <w:sz w:val="20"/>
          <w:szCs w:val="24"/>
        </w:rPr>
        <w:t xml:space="preserve"> through adolescence.</w:t>
      </w:r>
    </w:p>
    <w:p w:rsidR="00945D64" w:rsidRPr="00711A96" w:rsidRDefault="002A0B02" w:rsidP="00711A96">
      <w:pPr>
        <w:snapToGrid w:val="0"/>
        <w:spacing w:after="0" w:line="240" w:lineRule="auto"/>
        <w:ind w:firstLine="425"/>
        <w:jc w:val="both"/>
        <w:rPr>
          <w:rFonts w:ascii="Times New Roman" w:hAnsi="Times New Roman" w:cs="Times New Roman"/>
          <w:sz w:val="20"/>
          <w:szCs w:val="24"/>
        </w:rPr>
      </w:pPr>
      <w:r w:rsidRPr="00711A96">
        <w:rPr>
          <w:rFonts w:ascii="Times New Roman" w:hAnsi="Times New Roman" w:cs="Times New Roman"/>
          <w:sz w:val="20"/>
          <w:szCs w:val="24"/>
        </w:rPr>
        <w:t>Adolescence</w:t>
      </w:r>
      <w:r w:rsidR="00945D64" w:rsidRPr="00711A96">
        <w:rPr>
          <w:rFonts w:ascii="Times New Roman" w:hAnsi="Times New Roman" w:cs="Times New Roman"/>
          <w:sz w:val="20"/>
          <w:szCs w:val="24"/>
        </w:rPr>
        <w:t xml:space="preserve"> is often turbulent period in which they experience </w:t>
      </w:r>
      <w:r w:rsidRPr="00711A96">
        <w:rPr>
          <w:rFonts w:ascii="Times New Roman" w:hAnsi="Times New Roman" w:cs="Times New Roman"/>
          <w:sz w:val="20"/>
          <w:szCs w:val="24"/>
        </w:rPr>
        <w:t>hormonal</w:t>
      </w:r>
      <w:r w:rsidR="00945D64" w:rsidRPr="00711A96">
        <w:rPr>
          <w:rFonts w:ascii="Times New Roman" w:hAnsi="Times New Roman" w:cs="Times New Roman"/>
          <w:sz w:val="20"/>
          <w:szCs w:val="24"/>
        </w:rPr>
        <w:t xml:space="preserve"> changes, physical maturation and frequent </w:t>
      </w:r>
      <w:r w:rsidRPr="00711A96">
        <w:rPr>
          <w:rFonts w:ascii="Times New Roman" w:hAnsi="Times New Roman" w:cs="Times New Roman"/>
          <w:sz w:val="20"/>
          <w:szCs w:val="24"/>
        </w:rPr>
        <w:t>opportunities</w:t>
      </w:r>
      <w:r w:rsidR="00945D64" w:rsidRPr="00711A96">
        <w:rPr>
          <w:rFonts w:ascii="Times New Roman" w:hAnsi="Times New Roman" w:cs="Times New Roman"/>
          <w:sz w:val="20"/>
          <w:szCs w:val="24"/>
        </w:rPr>
        <w:t xml:space="preserve"> to begin planning for future and to adopt health attitude in behaviour. </w:t>
      </w:r>
      <w:r w:rsidRPr="00711A96">
        <w:rPr>
          <w:rFonts w:ascii="Times New Roman" w:hAnsi="Times New Roman" w:cs="Times New Roman"/>
          <w:sz w:val="20"/>
          <w:szCs w:val="24"/>
        </w:rPr>
        <w:t>Adolescents</w:t>
      </w:r>
      <w:r w:rsidR="00945D64" w:rsidRPr="00711A96">
        <w:rPr>
          <w:rFonts w:ascii="Times New Roman" w:hAnsi="Times New Roman" w:cs="Times New Roman"/>
          <w:sz w:val="20"/>
          <w:szCs w:val="24"/>
        </w:rPr>
        <w:t xml:space="preserve"> have to need the challenge of growth while on the o</w:t>
      </w:r>
      <w:r w:rsidRPr="00711A96">
        <w:rPr>
          <w:rFonts w:ascii="Times New Roman" w:hAnsi="Times New Roman" w:cs="Times New Roman"/>
          <w:sz w:val="20"/>
          <w:szCs w:val="24"/>
        </w:rPr>
        <w:t>ther</w:t>
      </w:r>
      <w:r w:rsidR="00AB02BD">
        <w:rPr>
          <w:rFonts w:ascii="Times New Roman" w:hAnsi="Times New Roman" w:cs="Times New Roman" w:hint="eastAsia"/>
          <w:sz w:val="20"/>
          <w:szCs w:val="24"/>
          <w:lang w:eastAsia="zh-CN"/>
        </w:rPr>
        <w:t xml:space="preserve"> </w:t>
      </w:r>
      <w:r w:rsidRPr="00711A96">
        <w:rPr>
          <w:rFonts w:ascii="Times New Roman" w:hAnsi="Times New Roman" w:cs="Times New Roman"/>
          <w:sz w:val="20"/>
          <w:szCs w:val="24"/>
        </w:rPr>
        <w:t>hand they have poor nutrit</w:t>
      </w:r>
      <w:r w:rsidR="00945D64" w:rsidRPr="00711A96">
        <w:rPr>
          <w:rFonts w:ascii="Times New Roman" w:hAnsi="Times New Roman" w:cs="Times New Roman"/>
          <w:sz w:val="20"/>
          <w:szCs w:val="24"/>
        </w:rPr>
        <w:t xml:space="preserve">ion that hampers their growth and this coupled with social discrimination makes them more </w:t>
      </w:r>
      <w:r w:rsidRPr="00711A96">
        <w:rPr>
          <w:rFonts w:ascii="Times New Roman" w:hAnsi="Times New Roman" w:cs="Times New Roman"/>
          <w:sz w:val="20"/>
          <w:szCs w:val="24"/>
        </w:rPr>
        <w:t>vulnerable</w:t>
      </w:r>
      <w:r w:rsidR="00945D64" w:rsidRPr="00711A96">
        <w:rPr>
          <w:rFonts w:ascii="Times New Roman" w:hAnsi="Times New Roman" w:cs="Times New Roman"/>
          <w:sz w:val="20"/>
          <w:szCs w:val="24"/>
        </w:rPr>
        <w:t xml:space="preserve"> to these hazards. Although as per national figure our state</w:t>
      </w:r>
      <w:r w:rsidRPr="00711A96">
        <w:rPr>
          <w:rFonts w:ascii="Times New Roman" w:hAnsi="Times New Roman" w:cs="Times New Roman"/>
          <w:sz w:val="20"/>
          <w:szCs w:val="24"/>
        </w:rPr>
        <w:t xml:space="preserve"> ranks nutritionally</w:t>
      </w:r>
      <w:r w:rsidR="00945D64" w:rsidRPr="00711A96">
        <w:rPr>
          <w:rFonts w:ascii="Times New Roman" w:hAnsi="Times New Roman" w:cs="Times New Roman"/>
          <w:sz w:val="20"/>
          <w:szCs w:val="24"/>
        </w:rPr>
        <w:t xml:space="preserve"> better than many other states yet due to recent socio </w:t>
      </w:r>
      <w:r w:rsidRPr="00711A96">
        <w:rPr>
          <w:rFonts w:ascii="Times New Roman" w:hAnsi="Times New Roman" w:cs="Times New Roman"/>
          <w:sz w:val="20"/>
          <w:szCs w:val="24"/>
        </w:rPr>
        <w:t>political</w:t>
      </w:r>
      <w:r w:rsidR="00945D64" w:rsidRPr="00711A96">
        <w:rPr>
          <w:rFonts w:ascii="Times New Roman" w:hAnsi="Times New Roman" w:cs="Times New Roman"/>
          <w:sz w:val="20"/>
          <w:szCs w:val="24"/>
        </w:rPr>
        <w:t xml:space="preserve"> and socio </w:t>
      </w:r>
      <w:r w:rsidR="00945D64" w:rsidRPr="00711A96">
        <w:rPr>
          <w:rFonts w:ascii="Times New Roman" w:hAnsi="Times New Roman" w:cs="Times New Roman"/>
          <w:sz w:val="20"/>
          <w:szCs w:val="24"/>
        </w:rPr>
        <w:lastRenderedPageBreak/>
        <w:t xml:space="preserve">economic changes in past decade and half it likely health of </w:t>
      </w:r>
      <w:r w:rsidRPr="00711A96">
        <w:rPr>
          <w:rFonts w:ascii="Times New Roman" w:hAnsi="Times New Roman" w:cs="Times New Roman"/>
          <w:sz w:val="20"/>
          <w:szCs w:val="24"/>
        </w:rPr>
        <w:t>adolescents</w:t>
      </w:r>
      <w:r w:rsidR="00945D64" w:rsidRPr="00711A96">
        <w:rPr>
          <w:rFonts w:ascii="Times New Roman" w:hAnsi="Times New Roman" w:cs="Times New Roman"/>
          <w:sz w:val="20"/>
          <w:szCs w:val="24"/>
        </w:rPr>
        <w:t xml:space="preserve"> may have been affected.</w:t>
      </w:r>
    </w:p>
    <w:p w:rsidR="00945D64" w:rsidRPr="00711A96" w:rsidRDefault="00945D64" w:rsidP="00711A96">
      <w:pPr>
        <w:snapToGrid w:val="0"/>
        <w:spacing w:after="0" w:line="240" w:lineRule="auto"/>
        <w:ind w:firstLine="425"/>
        <w:jc w:val="both"/>
        <w:rPr>
          <w:rFonts w:ascii="Times New Roman" w:hAnsi="Times New Roman" w:cs="Times New Roman"/>
          <w:sz w:val="20"/>
          <w:szCs w:val="24"/>
        </w:rPr>
      </w:pPr>
      <w:r w:rsidRPr="00711A96">
        <w:rPr>
          <w:rFonts w:ascii="Times New Roman" w:hAnsi="Times New Roman" w:cs="Times New Roman"/>
          <w:sz w:val="20"/>
          <w:szCs w:val="24"/>
        </w:rPr>
        <w:t xml:space="preserve">The educational status of the parents particularly mothers </w:t>
      </w:r>
      <w:r w:rsidR="002A0B02" w:rsidRPr="00711A96">
        <w:rPr>
          <w:rFonts w:ascii="Times New Roman" w:hAnsi="Times New Roman" w:cs="Times New Roman"/>
          <w:sz w:val="20"/>
          <w:szCs w:val="24"/>
        </w:rPr>
        <w:t>plays</w:t>
      </w:r>
      <w:r w:rsidRPr="00711A96">
        <w:rPr>
          <w:rFonts w:ascii="Times New Roman" w:hAnsi="Times New Roman" w:cs="Times New Roman"/>
          <w:sz w:val="20"/>
          <w:szCs w:val="24"/>
        </w:rPr>
        <w:t xml:space="preserve"> an important role in maintenance of good health and nutrition of adolescents. The parents of better educational status have shown improved nutritional status as compared less educated parents. In the present study it was observed the highest percentage of anaemic that is 64% of children belonged to the families where both parents were </w:t>
      </w:r>
      <w:r w:rsidR="002A0B02" w:rsidRPr="00711A96">
        <w:rPr>
          <w:rFonts w:ascii="Times New Roman" w:hAnsi="Times New Roman" w:cs="Times New Roman"/>
          <w:sz w:val="20"/>
          <w:szCs w:val="24"/>
        </w:rPr>
        <w:t>illiterate</w:t>
      </w:r>
      <w:r w:rsidRPr="00711A96">
        <w:rPr>
          <w:rFonts w:ascii="Times New Roman" w:hAnsi="Times New Roman" w:cs="Times New Roman"/>
          <w:sz w:val="20"/>
          <w:szCs w:val="24"/>
        </w:rPr>
        <w:t xml:space="preserve">. It was revealed in our study that </w:t>
      </w:r>
      <w:r w:rsidR="002A0B02" w:rsidRPr="00711A96">
        <w:rPr>
          <w:rFonts w:ascii="Times New Roman" w:hAnsi="Times New Roman" w:cs="Times New Roman"/>
          <w:sz w:val="20"/>
          <w:szCs w:val="24"/>
        </w:rPr>
        <w:t>majority</w:t>
      </w:r>
      <w:r w:rsidRPr="00711A96">
        <w:rPr>
          <w:rFonts w:ascii="Times New Roman" w:hAnsi="Times New Roman" w:cs="Times New Roman"/>
          <w:sz w:val="20"/>
          <w:szCs w:val="24"/>
        </w:rPr>
        <w:t xml:space="preserve"> of </w:t>
      </w:r>
      <w:r w:rsidR="002A0B02" w:rsidRPr="00711A96">
        <w:rPr>
          <w:rFonts w:ascii="Times New Roman" w:hAnsi="Times New Roman" w:cs="Times New Roman"/>
          <w:sz w:val="20"/>
          <w:szCs w:val="24"/>
        </w:rPr>
        <w:t>adolescent</w:t>
      </w:r>
      <w:r w:rsidRPr="00711A96">
        <w:rPr>
          <w:rFonts w:ascii="Times New Roman" w:hAnsi="Times New Roman" w:cs="Times New Roman"/>
          <w:sz w:val="20"/>
          <w:szCs w:val="24"/>
        </w:rPr>
        <w:t xml:space="preserve"> girls </w:t>
      </w:r>
      <w:r w:rsidR="002A0B02" w:rsidRPr="00711A96">
        <w:rPr>
          <w:rFonts w:ascii="Times New Roman" w:hAnsi="Times New Roman" w:cs="Times New Roman"/>
          <w:sz w:val="20"/>
          <w:szCs w:val="24"/>
        </w:rPr>
        <w:t xml:space="preserve">among the both groups consumed foods which are low in iron because of the poor economic status. Also majority of respondents have high tendency of junk foods. The present study found that majority of </w:t>
      </w:r>
      <w:r w:rsidR="00AB02BD">
        <w:rPr>
          <w:rFonts w:ascii="Times New Roman" w:hAnsi="Times New Roman" w:cs="Times New Roman" w:hint="eastAsia"/>
          <w:sz w:val="20"/>
          <w:szCs w:val="24"/>
          <w:lang w:eastAsia="zh-CN"/>
        </w:rPr>
        <w:t>s</w:t>
      </w:r>
      <w:r w:rsidR="002A0B02" w:rsidRPr="00711A96">
        <w:rPr>
          <w:rFonts w:ascii="Times New Roman" w:hAnsi="Times New Roman" w:cs="Times New Roman"/>
          <w:sz w:val="20"/>
          <w:szCs w:val="24"/>
        </w:rPr>
        <w:t xml:space="preserve">tudent does not take lunch to school. It was also observed almost all adolescent girls get more of their nutrition from rice, because rice is culturally accepted, easily available and gives feeling of fullness after eating. The findings of the present study showed that overall nutrient intake of adolescent girls in both groups either anaemic </w:t>
      </w:r>
      <w:r w:rsidR="006E001A" w:rsidRPr="00711A96">
        <w:rPr>
          <w:rFonts w:ascii="Times New Roman" w:hAnsi="Times New Roman" w:cs="Times New Roman"/>
          <w:sz w:val="20"/>
          <w:szCs w:val="24"/>
        </w:rPr>
        <w:t>or normal group was les as per recommended dietary allowances.</w:t>
      </w:r>
    </w:p>
    <w:p w:rsidR="00136E75" w:rsidRDefault="00136E75" w:rsidP="00711A96">
      <w:pPr>
        <w:snapToGrid w:val="0"/>
        <w:spacing w:after="0" w:line="240" w:lineRule="auto"/>
        <w:jc w:val="both"/>
        <w:rPr>
          <w:rFonts w:ascii="Times New Roman" w:hAnsi="Times New Roman" w:cs="Times New Roman"/>
          <w:b/>
          <w:sz w:val="20"/>
          <w:szCs w:val="24"/>
          <w:lang w:eastAsia="zh-CN"/>
        </w:rPr>
      </w:pPr>
    </w:p>
    <w:p w:rsidR="0083146C" w:rsidRPr="00711A96" w:rsidRDefault="003A2640" w:rsidP="00711A96">
      <w:pPr>
        <w:snapToGrid w:val="0"/>
        <w:spacing w:after="0" w:line="240" w:lineRule="auto"/>
        <w:jc w:val="both"/>
        <w:rPr>
          <w:rFonts w:ascii="Times New Roman" w:hAnsi="Times New Roman" w:cs="Times New Roman"/>
          <w:b/>
          <w:sz w:val="20"/>
          <w:szCs w:val="24"/>
        </w:rPr>
      </w:pPr>
      <w:r w:rsidRPr="00711A96">
        <w:rPr>
          <w:rFonts w:ascii="Times New Roman" w:hAnsi="Times New Roman" w:cs="Times New Roman"/>
          <w:b/>
          <w:sz w:val="20"/>
          <w:szCs w:val="24"/>
        </w:rPr>
        <w:t xml:space="preserve">Conclusion </w:t>
      </w:r>
      <w:proofErr w:type="gramStart"/>
      <w:r w:rsidRPr="00711A96">
        <w:rPr>
          <w:rFonts w:ascii="Times New Roman" w:hAnsi="Times New Roman" w:cs="Times New Roman"/>
          <w:b/>
          <w:sz w:val="20"/>
          <w:szCs w:val="24"/>
        </w:rPr>
        <w:t>And</w:t>
      </w:r>
      <w:proofErr w:type="gramEnd"/>
      <w:r w:rsidRPr="00711A96">
        <w:rPr>
          <w:rFonts w:ascii="Times New Roman" w:hAnsi="Times New Roman" w:cs="Times New Roman"/>
          <w:b/>
          <w:sz w:val="20"/>
          <w:szCs w:val="24"/>
        </w:rPr>
        <w:t xml:space="preserve"> Recommendations</w:t>
      </w:r>
    </w:p>
    <w:p w:rsidR="000D3F47" w:rsidRPr="00711A96" w:rsidRDefault="000D3F47" w:rsidP="00711A96">
      <w:pPr>
        <w:snapToGrid w:val="0"/>
        <w:spacing w:after="0" w:line="240" w:lineRule="auto"/>
        <w:jc w:val="both"/>
        <w:rPr>
          <w:rFonts w:ascii="Times New Roman" w:hAnsi="Times New Roman" w:cs="Times New Roman"/>
          <w:b/>
          <w:sz w:val="20"/>
          <w:szCs w:val="24"/>
        </w:rPr>
      </w:pPr>
      <w:r w:rsidRPr="00711A96">
        <w:rPr>
          <w:rFonts w:ascii="Times New Roman" w:hAnsi="Times New Roman" w:cs="Times New Roman"/>
          <w:b/>
          <w:sz w:val="20"/>
          <w:szCs w:val="24"/>
        </w:rPr>
        <w:t>Conclusion:-</w:t>
      </w:r>
    </w:p>
    <w:p w:rsidR="000D3F47" w:rsidRPr="00711A96" w:rsidRDefault="000D3F47" w:rsidP="00711A96">
      <w:pPr>
        <w:snapToGrid w:val="0"/>
        <w:spacing w:after="0" w:line="240" w:lineRule="auto"/>
        <w:ind w:firstLine="425"/>
        <w:jc w:val="both"/>
        <w:rPr>
          <w:rFonts w:ascii="Times New Roman" w:hAnsi="Times New Roman" w:cs="Times New Roman"/>
          <w:sz w:val="20"/>
          <w:szCs w:val="24"/>
        </w:rPr>
      </w:pPr>
      <w:r w:rsidRPr="00711A96">
        <w:rPr>
          <w:rFonts w:ascii="Times New Roman" w:hAnsi="Times New Roman" w:cs="Times New Roman"/>
          <w:sz w:val="20"/>
          <w:szCs w:val="24"/>
        </w:rPr>
        <w:t>From the present</w:t>
      </w:r>
      <w:r w:rsidR="009E6D67" w:rsidRPr="00711A96">
        <w:rPr>
          <w:rFonts w:ascii="Times New Roman" w:hAnsi="Times New Roman" w:cs="Times New Roman"/>
          <w:sz w:val="20"/>
          <w:szCs w:val="24"/>
        </w:rPr>
        <w:t xml:space="preserve"> study</w:t>
      </w:r>
      <w:r w:rsidR="000E59F5" w:rsidRPr="00711A96">
        <w:rPr>
          <w:rFonts w:ascii="Times New Roman" w:hAnsi="Times New Roman" w:cs="Times New Roman"/>
          <w:sz w:val="20"/>
          <w:szCs w:val="24"/>
        </w:rPr>
        <w:t xml:space="preserve"> it was revealed that anaemia is a major health problem among adolescents especially girls because of lack of proper information regarding dietary habits adolescents have a habit of </w:t>
      </w:r>
      <w:r w:rsidR="000E59F5" w:rsidRPr="00711A96">
        <w:rPr>
          <w:rFonts w:ascii="Times New Roman" w:hAnsi="Times New Roman" w:cs="Times New Roman"/>
          <w:sz w:val="20"/>
          <w:szCs w:val="24"/>
        </w:rPr>
        <w:lastRenderedPageBreak/>
        <w:t>skipping their meals because they are more conscious about their body structure</w:t>
      </w:r>
      <w:r w:rsidR="002A6ADD" w:rsidRPr="00711A96">
        <w:rPr>
          <w:rFonts w:ascii="Times New Roman" w:hAnsi="Times New Roman" w:cs="Times New Roman"/>
          <w:sz w:val="20"/>
          <w:szCs w:val="24"/>
        </w:rPr>
        <w:t xml:space="preserve"> anaemia could also be the result of heavy periods and reduced iron intake thus govt should promote awareness programs in schools which will lead to healthy eating patterns and selection of appropriate foods they should also be given education about enhancing factor intake of vitamin C which helps in the absorption of iron.</w:t>
      </w:r>
    </w:p>
    <w:p w:rsidR="00F426D3" w:rsidRPr="00711A96" w:rsidRDefault="00F426D3" w:rsidP="00711A96">
      <w:pPr>
        <w:snapToGrid w:val="0"/>
        <w:spacing w:after="0" w:line="240" w:lineRule="auto"/>
        <w:ind w:firstLine="425"/>
        <w:jc w:val="both"/>
        <w:rPr>
          <w:rFonts w:ascii="Times New Roman" w:hAnsi="Times New Roman" w:cs="Times New Roman"/>
          <w:sz w:val="20"/>
          <w:szCs w:val="24"/>
        </w:rPr>
      </w:pPr>
      <w:r w:rsidRPr="00711A96">
        <w:rPr>
          <w:rFonts w:ascii="Times New Roman" w:hAnsi="Times New Roman" w:cs="Times New Roman"/>
          <w:sz w:val="20"/>
          <w:szCs w:val="24"/>
        </w:rPr>
        <w:t>From the study it was concluded that over all nutritional status of adolescent that over all nutritional status of adolescent girls was not up to the mark clinical examination showed that girls had signs of various deficiencies the intake of all the nutrients was found less than recommended dietary allowances.</w:t>
      </w:r>
    </w:p>
    <w:p w:rsidR="00136E75" w:rsidRDefault="00136E75" w:rsidP="00711A96">
      <w:pPr>
        <w:snapToGrid w:val="0"/>
        <w:spacing w:after="0" w:line="240" w:lineRule="auto"/>
        <w:jc w:val="both"/>
        <w:rPr>
          <w:rFonts w:ascii="Times New Roman" w:hAnsi="Times New Roman" w:cs="Times New Roman"/>
          <w:b/>
          <w:sz w:val="20"/>
          <w:szCs w:val="24"/>
          <w:lang w:eastAsia="zh-CN"/>
        </w:rPr>
      </w:pPr>
    </w:p>
    <w:p w:rsidR="00CF4E50" w:rsidRPr="00711A96" w:rsidRDefault="00CF4E50" w:rsidP="00711A96">
      <w:pPr>
        <w:snapToGrid w:val="0"/>
        <w:spacing w:after="0" w:line="240" w:lineRule="auto"/>
        <w:jc w:val="both"/>
        <w:rPr>
          <w:rFonts w:ascii="Times New Roman" w:hAnsi="Times New Roman" w:cs="Times New Roman"/>
          <w:b/>
          <w:sz w:val="20"/>
          <w:szCs w:val="24"/>
        </w:rPr>
      </w:pPr>
      <w:r w:rsidRPr="00711A96">
        <w:rPr>
          <w:rFonts w:ascii="Times New Roman" w:hAnsi="Times New Roman" w:cs="Times New Roman"/>
          <w:b/>
          <w:sz w:val="20"/>
          <w:szCs w:val="24"/>
        </w:rPr>
        <w:t>Recommendations</w:t>
      </w:r>
    </w:p>
    <w:p w:rsidR="009C318F" w:rsidRPr="00711A96" w:rsidRDefault="009C318F" w:rsidP="00711A96">
      <w:pPr>
        <w:snapToGrid w:val="0"/>
        <w:spacing w:after="0" w:line="240" w:lineRule="auto"/>
        <w:ind w:firstLine="425"/>
        <w:jc w:val="both"/>
        <w:rPr>
          <w:rFonts w:ascii="Times New Roman" w:hAnsi="Times New Roman" w:cs="Times New Roman"/>
          <w:sz w:val="20"/>
          <w:szCs w:val="24"/>
        </w:rPr>
      </w:pPr>
      <w:r w:rsidRPr="00711A96">
        <w:rPr>
          <w:rFonts w:ascii="Times New Roman" w:hAnsi="Times New Roman" w:cs="Times New Roman"/>
          <w:sz w:val="20"/>
          <w:szCs w:val="24"/>
        </w:rPr>
        <w:t>Measures which can be implemented for adolescent girls in order to improve their nutritional statues especially iron level are:-</w:t>
      </w:r>
    </w:p>
    <w:p w:rsidR="009C318F" w:rsidRPr="00711A96" w:rsidRDefault="009C318F" w:rsidP="00711A96">
      <w:pPr>
        <w:pStyle w:val="ListParagraph"/>
        <w:numPr>
          <w:ilvl w:val="0"/>
          <w:numId w:val="1"/>
        </w:numPr>
        <w:snapToGrid w:val="0"/>
        <w:spacing w:after="0" w:line="240" w:lineRule="auto"/>
        <w:ind w:left="0" w:firstLine="425"/>
        <w:jc w:val="both"/>
        <w:rPr>
          <w:rFonts w:ascii="Times New Roman" w:hAnsi="Times New Roman" w:cs="Times New Roman"/>
          <w:sz w:val="20"/>
          <w:szCs w:val="24"/>
        </w:rPr>
      </w:pPr>
      <w:r w:rsidRPr="00711A96">
        <w:rPr>
          <w:rFonts w:ascii="Times New Roman" w:hAnsi="Times New Roman" w:cs="Times New Roman"/>
          <w:sz w:val="20"/>
          <w:szCs w:val="24"/>
        </w:rPr>
        <w:t>Inclusion of iron rich foods and regularity of meals need to be established among the adolescent girls.</w:t>
      </w:r>
    </w:p>
    <w:p w:rsidR="009C318F" w:rsidRPr="00711A96" w:rsidRDefault="00552403" w:rsidP="00711A96">
      <w:pPr>
        <w:pStyle w:val="ListParagraph"/>
        <w:numPr>
          <w:ilvl w:val="0"/>
          <w:numId w:val="1"/>
        </w:numPr>
        <w:snapToGrid w:val="0"/>
        <w:spacing w:after="0" w:line="240" w:lineRule="auto"/>
        <w:ind w:left="0" w:firstLine="425"/>
        <w:jc w:val="both"/>
        <w:rPr>
          <w:rFonts w:ascii="Times New Roman" w:hAnsi="Times New Roman" w:cs="Times New Roman"/>
          <w:sz w:val="20"/>
          <w:szCs w:val="24"/>
        </w:rPr>
      </w:pPr>
      <w:r w:rsidRPr="00711A96">
        <w:rPr>
          <w:rFonts w:ascii="Times New Roman" w:hAnsi="Times New Roman" w:cs="Times New Roman"/>
          <w:sz w:val="20"/>
          <w:szCs w:val="24"/>
        </w:rPr>
        <w:t>Foods like green leafy vegetables, meat, chicken, pulses and egg to be consumed in abundance so as to improve nutritional stores of the body more over vitamin C rich fruits should be consumed to enhance iron absorption.</w:t>
      </w:r>
    </w:p>
    <w:p w:rsidR="00136E75" w:rsidRDefault="00552403" w:rsidP="00711A96">
      <w:pPr>
        <w:pStyle w:val="ListParagraph"/>
        <w:numPr>
          <w:ilvl w:val="0"/>
          <w:numId w:val="1"/>
        </w:numPr>
        <w:snapToGrid w:val="0"/>
        <w:spacing w:after="0" w:line="240" w:lineRule="auto"/>
        <w:ind w:left="0" w:firstLine="425"/>
        <w:jc w:val="both"/>
        <w:rPr>
          <w:rFonts w:ascii="Times New Roman" w:hAnsi="Times New Roman" w:cs="Times New Roman"/>
          <w:sz w:val="20"/>
          <w:szCs w:val="24"/>
        </w:rPr>
      </w:pPr>
      <w:r w:rsidRPr="00711A96">
        <w:rPr>
          <w:rFonts w:ascii="Times New Roman" w:hAnsi="Times New Roman" w:cs="Times New Roman"/>
          <w:sz w:val="20"/>
          <w:szCs w:val="24"/>
        </w:rPr>
        <w:t>Fortification of widely consumed foods with iron / foliat</w:t>
      </w:r>
      <w:r w:rsidR="00136E75" w:rsidRPr="00711A96">
        <w:rPr>
          <w:rFonts w:ascii="Times New Roman" w:hAnsi="Times New Roman" w:cs="Times New Roman"/>
          <w:sz w:val="20"/>
          <w:szCs w:val="24"/>
        </w:rPr>
        <w:t>e</w:t>
      </w:r>
      <w:r w:rsidR="00136E75">
        <w:rPr>
          <w:rFonts w:ascii="Times New Roman" w:hAnsi="Times New Roman" w:cs="Times New Roman"/>
          <w:sz w:val="20"/>
          <w:szCs w:val="24"/>
        </w:rPr>
        <w:t>.</w:t>
      </w:r>
    </w:p>
    <w:p w:rsidR="00552403" w:rsidRPr="00711A96" w:rsidRDefault="00552403" w:rsidP="00711A96">
      <w:pPr>
        <w:pStyle w:val="ListParagraph"/>
        <w:numPr>
          <w:ilvl w:val="0"/>
          <w:numId w:val="1"/>
        </w:numPr>
        <w:snapToGrid w:val="0"/>
        <w:spacing w:after="0" w:line="240" w:lineRule="auto"/>
        <w:ind w:left="0" w:firstLine="425"/>
        <w:jc w:val="both"/>
        <w:rPr>
          <w:rFonts w:ascii="Times New Roman" w:hAnsi="Times New Roman" w:cs="Times New Roman"/>
          <w:sz w:val="20"/>
          <w:szCs w:val="24"/>
        </w:rPr>
      </w:pPr>
      <w:r w:rsidRPr="00711A96">
        <w:rPr>
          <w:rFonts w:ascii="Times New Roman" w:hAnsi="Times New Roman" w:cs="Times New Roman"/>
          <w:sz w:val="20"/>
          <w:szCs w:val="24"/>
        </w:rPr>
        <w:t>Regular de-worming of adolescents.</w:t>
      </w:r>
    </w:p>
    <w:p w:rsidR="00136E75" w:rsidRDefault="00552403" w:rsidP="00711A96">
      <w:pPr>
        <w:pStyle w:val="ListParagraph"/>
        <w:numPr>
          <w:ilvl w:val="0"/>
          <w:numId w:val="1"/>
        </w:numPr>
        <w:snapToGrid w:val="0"/>
        <w:spacing w:after="0" w:line="240" w:lineRule="auto"/>
        <w:ind w:left="0" w:firstLine="425"/>
        <w:jc w:val="both"/>
        <w:rPr>
          <w:rFonts w:ascii="Times New Roman" w:hAnsi="Times New Roman" w:cs="Times New Roman"/>
          <w:sz w:val="20"/>
          <w:szCs w:val="24"/>
        </w:rPr>
      </w:pPr>
      <w:r w:rsidRPr="00711A96">
        <w:rPr>
          <w:rFonts w:ascii="Times New Roman" w:hAnsi="Times New Roman" w:cs="Times New Roman"/>
          <w:sz w:val="20"/>
          <w:szCs w:val="24"/>
        </w:rPr>
        <w:t>The strategy for nutri</w:t>
      </w:r>
      <w:r w:rsidR="00B04E94" w:rsidRPr="00711A96">
        <w:rPr>
          <w:rFonts w:ascii="Times New Roman" w:hAnsi="Times New Roman" w:cs="Times New Roman"/>
          <w:sz w:val="20"/>
          <w:szCs w:val="24"/>
        </w:rPr>
        <w:t xml:space="preserve">tion </w:t>
      </w:r>
      <w:r w:rsidR="006E001A" w:rsidRPr="00711A96">
        <w:rPr>
          <w:rFonts w:ascii="Times New Roman" w:hAnsi="Times New Roman" w:cs="Times New Roman"/>
          <w:sz w:val="20"/>
          <w:szCs w:val="24"/>
        </w:rPr>
        <w:t>intervention</w:t>
      </w:r>
      <w:r w:rsidR="00B04E94" w:rsidRPr="00711A96">
        <w:rPr>
          <w:rFonts w:ascii="Times New Roman" w:hAnsi="Times New Roman" w:cs="Times New Roman"/>
          <w:sz w:val="20"/>
          <w:szCs w:val="24"/>
        </w:rPr>
        <w:t xml:space="preserve"> in adolescenc</w:t>
      </w:r>
      <w:r w:rsidR="00136E75" w:rsidRPr="00711A96">
        <w:rPr>
          <w:rFonts w:ascii="Times New Roman" w:hAnsi="Times New Roman" w:cs="Times New Roman"/>
          <w:sz w:val="20"/>
          <w:szCs w:val="24"/>
        </w:rPr>
        <w:t>e</w:t>
      </w:r>
      <w:r w:rsidR="00136E75">
        <w:rPr>
          <w:rFonts w:ascii="Times New Roman" w:hAnsi="Times New Roman" w:cs="Times New Roman"/>
          <w:sz w:val="20"/>
          <w:szCs w:val="24"/>
        </w:rPr>
        <w:t>.</w:t>
      </w:r>
    </w:p>
    <w:p w:rsidR="00107ABC" w:rsidRPr="00711A96" w:rsidRDefault="00B04E94" w:rsidP="00711A96">
      <w:pPr>
        <w:pStyle w:val="ListParagraph"/>
        <w:snapToGrid w:val="0"/>
        <w:spacing w:after="0" w:line="240" w:lineRule="auto"/>
        <w:ind w:left="0" w:firstLine="425"/>
        <w:jc w:val="both"/>
        <w:rPr>
          <w:rFonts w:ascii="Times New Roman" w:hAnsi="Times New Roman" w:cs="Times New Roman"/>
          <w:sz w:val="20"/>
          <w:szCs w:val="24"/>
        </w:rPr>
      </w:pPr>
      <w:r w:rsidRPr="00711A96">
        <w:rPr>
          <w:rFonts w:ascii="Times New Roman" w:hAnsi="Times New Roman" w:cs="Times New Roman"/>
          <w:sz w:val="20"/>
          <w:szCs w:val="24"/>
        </w:rPr>
        <w:t>Suggest c</w:t>
      </w:r>
      <w:r w:rsidR="006E001A" w:rsidRPr="00711A96">
        <w:rPr>
          <w:rFonts w:ascii="Times New Roman" w:hAnsi="Times New Roman" w:cs="Times New Roman"/>
          <w:sz w:val="20"/>
          <w:szCs w:val="24"/>
        </w:rPr>
        <w:t xml:space="preserve">omponents of </w:t>
      </w:r>
      <w:r w:rsidRPr="00711A96">
        <w:rPr>
          <w:rFonts w:ascii="Times New Roman" w:hAnsi="Times New Roman" w:cs="Times New Roman"/>
          <w:sz w:val="20"/>
          <w:szCs w:val="24"/>
        </w:rPr>
        <w:t>promotion prevention and treatment thus promoting adequate nutrition with adolescents means enhancing control of adolescents</w:t>
      </w:r>
      <w:r w:rsidR="00136E75">
        <w:rPr>
          <w:rFonts w:ascii="Times New Roman" w:hAnsi="Times New Roman" w:cs="Times New Roman"/>
          <w:sz w:val="20"/>
          <w:szCs w:val="24"/>
        </w:rPr>
        <w:t xml:space="preserve"> </w:t>
      </w:r>
      <w:r w:rsidR="00987ABD" w:rsidRPr="00711A96">
        <w:rPr>
          <w:rFonts w:ascii="Times New Roman" w:hAnsi="Times New Roman" w:cs="Times New Roman"/>
          <w:sz w:val="20"/>
          <w:szCs w:val="24"/>
        </w:rPr>
        <w:t>over their food and food resources and improving their food and food resources and improving</w:t>
      </w:r>
      <w:r w:rsidR="00136E75">
        <w:rPr>
          <w:rFonts w:ascii="Times New Roman" w:hAnsi="Times New Roman" w:cs="Times New Roman"/>
          <w:sz w:val="20"/>
          <w:szCs w:val="24"/>
        </w:rPr>
        <w:t xml:space="preserve"> </w:t>
      </w:r>
      <w:r w:rsidR="00987ABD" w:rsidRPr="00711A96">
        <w:rPr>
          <w:rFonts w:ascii="Times New Roman" w:hAnsi="Times New Roman" w:cs="Times New Roman"/>
          <w:sz w:val="20"/>
          <w:szCs w:val="24"/>
        </w:rPr>
        <w:t>their access to appropriate nutrition services in addition to strengthening food related skills and encouraging healthy eating and life style</w:t>
      </w:r>
      <w:r w:rsidR="00107ABC" w:rsidRPr="00711A96">
        <w:rPr>
          <w:rFonts w:ascii="Times New Roman" w:hAnsi="Times New Roman" w:cs="Times New Roman"/>
          <w:sz w:val="20"/>
          <w:szCs w:val="24"/>
        </w:rPr>
        <w:t>.</w:t>
      </w:r>
    </w:p>
    <w:p w:rsidR="00107ABC" w:rsidRPr="00711A96" w:rsidRDefault="00107ABC" w:rsidP="00711A96">
      <w:pPr>
        <w:pStyle w:val="ListParagraph"/>
        <w:snapToGrid w:val="0"/>
        <w:spacing w:after="0" w:line="240" w:lineRule="auto"/>
        <w:ind w:left="0" w:firstLine="425"/>
        <w:jc w:val="both"/>
        <w:rPr>
          <w:rFonts w:ascii="Times New Roman" w:hAnsi="Times New Roman" w:cs="Times New Roman"/>
          <w:sz w:val="20"/>
          <w:szCs w:val="24"/>
        </w:rPr>
      </w:pPr>
      <w:r w:rsidRPr="00711A96">
        <w:rPr>
          <w:rFonts w:ascii="Times New Roman" w:hAnsi="Times New Roman" w:cs="Times New Roman"/>
          <w:sz w:val="20"/>
          <w:szCs w:val="24"/>
        </w:rPr>
        <w:t>Prevention focuses on condition like mal</w:t>
      </w:r>
      <w:r w:rsidR="009D0316" w:rsidRPr="00711A96">
        <w:rPr>
          <w:rFonts w:ascii="Times New Roman" w:hAnsi="Times New Roman" w:cs="Times New Roman"/>
          <w:sz w:val="20"/>
          <w:szCs w:val="24"/>
        </w:rPr>
        <w:t>nutrit</w:t>
      </w:r>
      <w:r w:rsidRPr="00711A96">
        <w:rPr>
          <w:rFonts w:ascii="Times New Roman" w:hAnsi="Times New Roman" w:cs="Times New Roman"/>
          <w:sz w:val="20"/>
          <w:szCs w:val="24"/>
        </w:rPr>
        <w:t>ion and specific micronutrient deficiencies treatment includes health care services to deal with nutritional aspects diseases in adolescents in an</w:t>
      </w:r>
      <w:r w:rsidR="009D0316" w:rsidRPr="00711A96">
        <w:rPr>
          <w:rFonts w:ascii="Times New Roman" w:hAnsi="Times New Roman" w:cs="Times New Roman"/>
          <w:sz w:val="20"/>
          <w:szCs w:val="24"/>
        </w:rPr>
        <w:t xml:space="preserve"> appropriate manner.</w:t>
      </w:r>
    </w:p>
    <w:p w:rsidR="006E001A" w:rsidRPr="00711A96" w:rsidRDefault="009D0316" w:rsidP="00711A96">
      <w:pPr>
        <w:pStyle w:val="ListParagraph"/>
        <w:numPr>
          <w:ilvl w:val="0"/>
          <w:numId w:val="1"/>
        </w:numPr>
        <w:snapToGrid w:val="0"/>
        <w:spacing w:after="0" w:line="240" w:lineRule="auto"/>
        <w:ind w:left="0" w:firstLine="425"/>
        <w:jc w:val="both"/>
        <w:rPr>
          <w:rFonts w:ascii="Times New Roman" w:hAnsi="Times New Roman" w:cs="Times New Roman"/>
          <w:sz w:val="20"/>
          <w:szCs w:val="24"/>
        </w:rPr>
      </w:pPr>
      <w:r w:rsidRPr="00711A96">
        <w:rPr>
          <w:rFonts w:ascii="Times New Roman" w:hAnsi="Times New Roman" w:cs="Times New Roman"/>
          <w:sz w:val="20"/>
          <w:szCs w:val="24"/>
        </w:rPr>
        <w:t>School</w:t>
      </w:r>
      <w:r w:rsidR="0095516A" w:rsidRPr="00711A96">
        <w:rPr>
          <w:rFonts w:ascii="Times New Roman" w:hAnsi="Times New Roman" w:cs="Times New Roman"/>
          <w:sz w:val="20"/>
          <w:szCs w:val="24"/>
        </w:rPr>
        <w:t xml:space="preserve"> based nutrition intervention also provide the most effective and efficient way schools should provide a setting to introduce nutritional information technologies to the community and also interventions such as nutritional serving providing micro nutrient supplements ensuring consumption and nutrition behaviour development and school feeding programmes</w:t>
      </w:r>
      <w:r w:rsidR="004E0093" w:rsidRPr="00711A96">
        <w:rPr>
          <w:rFonts w:ascii="Times New Roman" w:hAnsi="Times New Roman" w:cs="Times New Roman"/>
          <w:sz w:val="20"/>
          <w:szCs w:val="24"/>
        </w:rPr>
        <w:t xml:space="preserve"> more ever population where many adolescents are not in school, school outreach programme had been found effective, vocational schools and other community based institutions such </w:t>
      </w:r>
      <w:r w:rsidR="004E0093" w:rsidRPr="00711A96">
        <w:rPr>
          <w:rFonts w:ascii="Times New Roman" w:hAnsi="Times New Roman" w:cs="Times New Roman"/>
          <w:sz w:val="20"/>
          <w:szCs w:val="24"/>
        </w:rPr>
        <w:lastRenderedPageBreak/>
        <w:t>as youth group can also involved in addition to using the media</w:t>
      </w:r>
      <w:r w:rsidR="006E001A" w:rsidRPr="00711A96">
        <w:rPr>
          <w:rFonts w:ascii="Times New Roman" w:hAnsi="Times New Roman" w:cs="Times New Roman"/>
          <w:sz w:val="20"/>
          <w:szCs w:val="24"/>
        </w:rPr>
        <w:t>.</w:t>
      </w:r>
    </w:p>
    <w:p w:rsidR="00E313B7" w:rsidRPr="00711A96" w:rsidRDefault="00E313B7" w:rsidP="00711A96">
      <w:pPr>
        <w:snapToGrid w:val="0"/>
        <w:spacing w:after="0" w:line="240" w:lineRule="auto"/>
        <w:jc w:val="both"/>
        <w:rPr>
          <w:rFonts w:ascii="Times New Roman" w:hAnsi="Times New Roman" w:cs="Times New Roman"/>
          <w:sz w:val="20"/>
          <w:szCs w:val="24"/>
        </w:rPr>
      </w:pPr>
    </w:p>
    <w:p w:rsidR="00A05002" w:rsidRPr="00711A96" w:rsidRDefault="003A2640" w:rsidP="00711A96">
      <w:pPr>
        <w:snapToGrid w:val="0"/>
        <w:spacing w:after="0" w:line="240" w:lineRule="auto"/>
        <w:jc w:val="both"/>
        <w:rPr>
          <w:rFonts w:ascii="Times New Roman" w:hAnsi="Times New Roman" w:cs="Times New Roman"/>
          <w:sz w:val="20"/>
          <w:szCs w:val="24"/>
        </w:rPr>
      </w:pPr>
      <w:r w:rsidRPr="00711A96">
        <w:rPr>
          <w:rFonts w:ascii="Times New Roman" w:hAnsi="Times New Roman" w:cs="Times New Roman"/>
          <w:b/>
          <w:sz w:val="20"/>
          <w:szCs w:val="24"/>
        </w:rPr>
        <w:t>Ref</w:t>
      </w:r>
      <w:r w:rsidR="00136E75">
        <w:rPr>
          <w:rFonts w:ascii="Times New Roman" w:hAnsi="Times New Roman" w:cs="Times New Roman" w:hint="eastAsia"/>
          <w:b/>
          <w:sz w:val="20"/>
          <w:szCs w:val="24"/>
          <w:lang w:eastAsia="zh-CN"/>
        </w:rPr>
        <w:t>e</w:t>
      </w:r>
      <w:r w:rsidRPr="00711A96">
        <w:rPr>
          <w:rFonts w:ascii="Times New Roman" w:hAnsi="Times New Roman" w:cs="Times New Roman"/>
          <w:b/>
          <w:sz w:val="20"/>
          <w:szCs w:val="24"/>
        </w:rPr>
        <w:t>rences</w:t>
      </w:r>
    </w:p>
    <w:p w:rsidR="00A05002" w:rsidRPr="00136E75" w:rsidRDefault="00A05002" w:rsidP="00136E75">
      <w:pPr>
        <w:pStyle w:val="ListParagraph"/>
        <w:numPr>
          <w:ilvl w:val="0"/>
          <w:numId w:val="3"/>
        </w:numPr>
        <w:snapToGrid w:val="0"/>
        <w:spacing w:after="0" w:line="240" w:lineRule="auto"/>
        <w:ind w:left="420"/>
        <w:jc w:val="both"/>
        <w:rPr>
          <w:rFonts w:ascii="Times New Roman" w:hAnsi="Times New Roman" w:cs="Times New Roman"/>
          <w:i/>
          <w:sz w:val="20"/>
          <w:szCs w:val="24"/>
        </w:rPr>
      </w:pPr>
      <w:proofErr w:type="spellStart"/>
      <w:r w:rsidRPr="00136E75">
        <w:rPr>
          <w:rFonts w:ascii="Times New Roman" w:hAnsi="Times New Roman" w:cs="Times New Roman"/>
          <w:i/>
          <w:sz w:val="20"/>
          <w:szCs w:val="24"/>
        </w:rPr>
        <w:t>Agerwal</w:t>
      </w:r>
      <w:proofErr w:type="gramStart"/>
      <w:r w:rsidR="002956CB" w:rsidRPr="00136E75">
        <w:rPr>
          <w:rFonts w:ascii="Times New Roman" w:hAnsi="Times New Roman" w:cs="Times New Roman"/>
          <w:i/>
          <w:sz w:val="20"/>
          <w:szCs w:val="24"/>
        </w:rPr>
        <w:t>,D</w:t>
      </w:r>
      <w:proofErr w:type="spellEnd"/>
      <w:proofErr w:type="gramEnd"/>
      <w:r w:rsidR="002956CB" w:rsidRPr="00136E75">
        <w:rPr>
          <w:rFonts w:ascii="Times New Roman" w:hAnsi="Times New Roman" w:cs="Times New Roman"/>
          <w:i/>
          <w:sz w:val="20"/>
          <w:szCs w:val="24"/>
        </w:rPr>
        <w:t xml:space="preserve">., &amp; </w:t>
      </w:r>
      <w:proofErr w:type="spellStart"/>
      <w:r w:rsidRPr="00136E75">
        <w:rPr>
          <w:rFonts w:ascii="Times New Roman" w:hAnsi="Times New Roman" w:cs="Times New Roman"/>
          <w:i/>
          <w:sz w:val="20"/>
          <w:szCs w:val="24"/>
        </w:rPr>
        <w:t>Agarwal</w:t>
      </w:r>
      <w:proofErr w:type="spellEnd"/>
      <w:r w:rsidRPr="00136E75">
        <w:rPr>
          <w:rFonts w:ascii="Times New Roman" w:hAnsi="Times New Roman" w:cs="Times New Roman"/>
          <w:i/>
          <w:sz w:val="20"/>
          <w:szCs w:val="24"/>
        </w:rPr>
        <w:t xml:space="preserve"> D.K.</w:t>
      </w:r>
      <w:r w:rsidR="002956CB" w:rsidRPr="00136E75">
        <w:rPr>
          <w:rFonts w:ascii="Times New Roman" w:hAnsi="Times New Roman" w:cs="Times New Roman"/>
          <w:i/>
          <w:sz w:val="20"/>
          <w:szCs w:val="24"/>
        </w:rPr>
        <w:t xml:space="preserve"> (</w:t>
      </w:r>
      <w:r w:rsidRPr="00136E75">
        <w:rPr>
          <w:rFonts w:ascii="Times New Roman" w:hAnsi="Times New Roman" w:cs="Times New Roman"/>
          <w:i/>
          <w:sz w:val="20"/>
          <w:szCs w:val="24"/>
        </w:rPr>
        <w:t>2002</w:t>
      </w:r>
      <w:r w:rsidR="002956CB" w:rsidRPr="00136E75">
        <w:rPr>
          <w:rFonts w:ascii="Times New Roman" w:hAnsi="Times New Roman" w:cs="Times New Roman"/>
          <w:sz w:val="20"/>
          <w:szCs w:val="24"/>
        </w:rPr>
        <w:t>)</w:t>
      </w:r>
      <w:r w:rsidRPr="00136E75">
        <w:rPr>
          <w:rFonts w:ascii="Times New Roman" w:hAnsi="Times New Roman" w:cs="Times New Roman"/>
          <w:sz w:val="20"/>
          <w:szCs w:val="24"/>
        </w:rPr>
        <w:t xml:space="preserve"> Nutri</w:t>
      </w:r>
      <w:r w:rsidR="00E313B7" w:rsidRPr="00136E75">
        <w:rPr>
          <w:rFonts w:ascii="Times New Roman" w:hAnsi="Times New Roman" w:cs="Times New Roman"/>
          <w:sz w:val="20"/>
          <w:szCs w:val="24"/>
        </w:rPr>
        <w:t>tional anaemia and its control I</w:t>
      </w:r>
      <w:r w:rsidRPr="00136E75">
        <w:rPr>
          <w:rFonts w:ascii="Times New Roman" w:hAnsi="Times New Roman" w:cs="Times New Roman"/>
          <w:sz w:val="20"/>
          <w:szCs w:val="24"/>
        </w:rPr>
        <w:t>ndia</w:t>
      </w:r>
      <w:r w:rsidR="00E313B7" w:rsidRPr="00136E75">
        <w:rPr>
          <w:rFonts w:ascii="Times New Roman" w:hAnsi="Times New Roman" w:cs="Times New Roman"/>
          <w:sz w:val="20"/>
          <w:szCs w:val="24"/>
        </w:rPr>
        <w:t>.</w:t>
      </w:r>
      <w:r w:rsidRPr="00136E75">
        <w:rPr>
          <w:rFonts w:ascii="Times New Roman" w:hAnsi="Times New Roman" w:cs="Times New Roman"/>
          <w:sz w:val="20"/>
          <w:szCs w:val="24"/>
        </w:rPr>
        <w:t xml:space="preserve"> </w:t>
      </w:r>
      <w:proofErr w:type="gramStart"/>
      <w:r w:rsidRPr="00136E75">
        <w:rPr>
          <w:rFonts w:ascii="Times New Roman" w:hAnsi="Times New Roman" w:cs="Times New Roman"/>
          <w:i/>
          <w:sz w:val="20"/>
          <w:szCs w:val="24"/>
        </w:rPr>
        <w:t>journal</w:t>
      </w:r>
      <w:proofErr w:type="gramEnd"/>
      <w:r w:rsidRPr="00136E75">
        <w:rPr>
          <w:rFonts w:ascii="Times New Roman" w:hAnsi="Times New Roman" w:cs="Times New Roman"/>
          <w:i/>
          <w:sz w:val="20"/>
          <w:szCs w:val="24"/>
        </w:rPr>
        <w:t xml:space="preserve"> of paediatrics 69(7),607-616.</w:t>
      </w:r>
    </w:p>
    <w:p w:rsidR="00322BC6" w:rsidRPr="00136E75" w:rsidRDefault="002956CB" w:rsidP="00136E75">
      <w:pPr>
        <w:pStyle w:val="ListParagraph"/>
        <w:numPr>
          <w:ilvl w:val="0"/>
          <w:numId w:val="3"/>
        </w:numPr>
        <w:snapToGrid w:val="0"/>
        <w:spacing w:after="0" w:line="240" w:lineRule="auto"/>
        <w:ind w:left="420"/>
        <w:jc w:val="both"/>
        <w:rPr>
          <w:rFonts w:ascii="Times New Roman" w:hAnsi="Times New Roman" w:cs="Times New Roman"/>
          <w:i/>
          <w:sz w:val="20"/>
          <w:szCs w:val="24"/>
        </w:rPr>
      </w:pPr>
      <w:r w:rsidRPr="00136E75">
        <w:rPr>
          <w:rFonts w:ascii="Times New Roman" w:hAnsi="Times New Roman" w:cs="Times New Roman"/>
          <w:i/>
          <w:sz w:val="20"/>
          <w:szCs w:val="24"/>
        </w:rPr>
        <w:t xml:space="preserve">Abel </w:t>
      </w:r>
      <w:proofErr w:type="spellStart"/>
      <w:r w:rsidRPr="00136E75">
        <w:rPr>
          <w:rFonts w:ascii="Times New Roman" w:hAnsi="Times New Roman" w:cs="Times New Roman"/>
          <w:i/>
          <w:sz w:val="20"/>
          <w:szCs w:val="24"/>
        </w:rPr>
        <w:t>Rahim</w:t>
      </w:r>
      <w:proofErr w:type="spellEnd"/>
      <w:r w:rsidRPr="00136E75">
        <w:rPr>
          <w:rFonts w:ascii="Times New Roman" w:hAnsi="Times New Roman" w:cs="Times New Roman"/>
          <w:i/>
          <w:sz w:val="20"/>
          <w:szCs w:val="24"/>
        </w:rPr>
        <w:t>,</w:t>
      </w:r>
      <w:r w:rsidR="00322BC6" w:rsidRPr="00136E75">
        <w:rPr>
          <w:rFonts w:ascii="Times New Roman" w:hAnsi="Times New Roman" w:cs="Times New Roman"/>
          <w:i/>
          <w:sz w:val="20"/>
          <w:szCs w:val="24"/>
        </w:rPr>
        <w:t xml:space="preserve"> </w:t>
      </w:r>
      <w:proofErr w:type="spellStart"/>
      <w:r w:rsidR="00322BC6" w:rsidRPr="00136E75">
        <w:rPr>
          <w:rFonts w:ascii="Times New Roman" w:hAnsi="Times New Roman" w:cs="Times New Roman"/>
          <w:i/>
          <w:sz w:val="20"/>
          <w:szCs w:val="24"/>
        </w:rPr>
        <w:t>MahgoubH.M</w:t>
      </w:r>
      <w:proofErr w:type="spellEnd"/>
      <w:r w:rsidR="00322BC6" w:rsidRPr="00136E75">
        <w:rPr>
          <w:rFonts w:ascii="Times New Roman" w:hAnsi="Times New Roman" w:cs="Times New Roman"/>
          <w:i/>
          <w:sz w:val="20"/>
          <w:szCs w:val="24"/>
        </w:rPr>
        <w:t xml:space="preserve"> Mohammad A</w:t>
      </w:r>
      <w:r w:rsidR="00136E75" w:rsidRPr="00136E75">
        <w:rPr>
          <w:rFonts w:ascii="Times New Roman" w:hAnsi="Times New Roman" w:cs="Times New Roman"/>
          <w:i/>
          <w:sz w:val="20"/>
          <w:szCs w:val="24"/>
        </w:rPr>
        <w:t>.</w:t>
      </w:r>
      <w:r w:rsidR="00322BC6" w:rsidRPr="00136E75">
        <w:rPr>
          <w:rFonts w:ascii="Times New Roman" w:hAnsi="Times New Roman" w:cs="Times New Roman"/>
          <w:i/>
          <w:sz w:val="20"/>
          <w:szCs w:val="24"/>
        </w:rPr>
        <w:t xml:space="preserve">A </w:t>
      </w:r>
      <w:r w:rsidRPr="00136E75">
        <w:rPr>
          <w:rFonts w:ascii="Times New Roman" w:hAnsi="Times New Roman" w:cs="Times New Roman"/>
          <w:i/>
          <w:sz w:val="20"/>
          <w:szCs w:val="24"/>
        </w:rPr>
        <w:t>Ali N.J El Basher M.Z A Adam (</w:t>
      </w:r>
      <w:r w:rsidR="00322BC6" w:rsidRPr="00136E75">
        <w:rPr>
          <w:rFonts w:ascii="Times New Roman" w:hAnsi="Times New Roman" w:cs="Times New Roman"/>
          <w:i/>
          <w:sz w:val="20"/>
          <w:szCs w:val="24"/>
        </w:rPr>
        <w:t>2009</w:t>
      </w:r>
      <w:r w:rsidRPr="00136E75">
        <w:rPr>
          <w:rFonts w:ascii="Times New Roman" w:hAnsi="Times New Roman" w:cs="Times New Roman"/>
          <w:i/>
          <w:sz w:val="20"/>
          <w:szCs w:val="24"/>
        </w:rPr>
        <w:t>)</w:t>
      </w:r>
      <w:r w:rsidR="00E313B7" w:rsidRPr="00136E75">
        <w:rPr>
          <w:rFonts w:ascii="Times New Roman" w:hAnsi="Times New Roman" w:cs="Times New Roman"/>
          <w:i/>
          <w:sz w:val="20"/>
          <w:szCs w:val="24"/>
        </w:rPr>
        <w:t xml:space="preserve"> </w:t>
      </w:r>
      <w:r w:rsidR="00322BC6" w:rsidRPr="00136E75">
        <w:rPr>
          <w:rFonts w:ascii="Times New Roman" w:hAnsi="Times New Roman" w:cs="Times New Roman"/>
          <w:sz w:val="20"/>
          <w:szCs w:val="24"/>
        </w:rPr>
        <w:t>Anaemia foliate</w:t>
      </w:r>
      <w:r w:rsidR="00136E75" w:rsidRPr="00136E75">
        <w:rPr>
          <w:rFonts w:ascii="Times New Roman" w:hAnsi="Times New Roman" w:cs="Times New Roman"/>
          <w:sz w:val="20"/>
          <w:szCs w:val="24"/>
        </w:rPr>
        <w:t>,</w:t>
      </w:r>
      <w:r w:rsidR="00136E75">
        <w:rPr>
          <w:rFonts w:ascii="Times New Roman" w:hAnsi="Times New Roman" w:cs="Times New Roman"/>
          <w:sz w:val="20"/>
          <w:szCs w:val="24"/>
        </w:rPr>
        <w:t xml:space="preserve"> </w:t>
      </w:r>
      <w:r w:rsidR="00136E75" w:rsidRPr="00136E75">
        <w:rPr>
          <w:rFonts w:ascii="Times New Roman" w:hAnsi="Times New Roman" w:cs="Times New Roman"/>
          <w:sz w:val="20"/>
          <w:szCs w:val="24"/>
        </w:rPr>
        <w:t>z</w:t>
      </w:r>
      <w:r w:rsidR="00322BC6" w:rsidRPr="00136E75">
        <w:rPr>
          <w:rFonts w:ascii="Times New Roman" w:hAnsi="Times New Roman" w:cs="Times New Roman"/>
          <w:sz w:val="20"/>
          <w:szCs w:val="24"/>
        </w:rPr>
        <w:t xml:space="preserve">inc </w:t>
      </w:r>
      <w:r w:rsidRPr="00136E75">
        <w:rPr>
          <w:rFonts w:ascii="Times New Roman" w:hAnsi="Times New Roman" w:cs="Times New Roman"/>
          <w:sz w:val="20"/>
          <w:szCs w:val="24"/>
        </w:rPr>
        <w:t>&amp;</w:t>
      </w:r>
      <w:r w:rsidR="00322BC6" w:rsidRPr="00136E75">
        <w:rPr>
          <w:rFonts w:ascii="Times New Roman" w:hAnsi="Times New Roman" w:cs="Times New Roman"/>
          <w:sz w:val="20"/>
          <w:szCs w:val="24"/>
        </w:rPr>
        <w:t xml:space="preserve">copper deficiencies among adolescent school girls in eastern </w:t>
      </w:r>
      <w:proofErr w:type="spellStart"/>
      <w:r w:rsidR="00322BC6" w:rsidRPr="00136E75">
        <w:rPr>
          <w:rFonts w:ascii="Times New Roman" w:hAnsi="Times New Roman" w:cs="Times New Roman"/>
          <w:sz w:val="20"/>
          <w:szCs w:val="24"/>
        </w:rPr>
        <w:t>sudan</w:t>
      </w:r>
      <w:proofErr w:type="spellEnd"/>
      <w:r w:rsidR="00322BC6" w:rsidRPr="00136E75">
        <w:rPr>
          <w:rFonts w:ascii="Times New Roman" w:hAnsi="Times New Roman" w:cs="Times New Roman"/>
          <w:sz w:val="20"/>
          <w:szCs w:val="24"/>
        </w:rPr>
        <w:t xml:space="preserve">. </w:t>
      </w:r>
      <w:r w:rsidR="00322BC6" w:rsidRPr="00136E75">
        <w:rPr>
          <w:rFonts w:ascii="Times New Roman" w:hAnsi="Times New Roman" w:cs="Times New Roman"/>
          <w:i/>
          <w:sz w:val="20"/>
          <w:szCs w:val="24"/>
        </w:rPr>
        <w:t>Biological trace element research 132 1</w:t>
      </w:r>
      <w:proofErr w:type="gramStart"/>
      <w:r w:rsidR="00322BC6" w:rsidRPr="00136E75">
        <w:rPr>
          <w:rFonts w:ascii="Times New Roman" w:hAnsi="Times New Roman" w:cs="Times New Roman"/>
          <w:i/>
          <w:sz w:val="20"/>
          <w:szCs w:val="24"/>
        </w:rPr>
        <w:t>,3</w:t>
      </w:r>
      <w:proofErr w:type="gramEnd"/>
      <w:r w:rsidR="00322BC6" w:rsidRPr="00136E75">
        <w:rPr>
          <w:rFonts w:ascii="Times New Roman" w:hAnsi="Times New Roman" w:cs="Times New Roman"/>
          <w:i/>
          <w:sz w:val="20"/>
          <w:szCs w:val="24"/>
        </w:rPr>
        <w:t xml:space="preserve"> 60-66.</w:t>
      </w:r>
    </w:p>
    <w:p w:rsidR="00322BC6" w:rsidRPr="00136E75" w:rsidRDefault="00322BC6" w:rsidP="00136E75">
      <w:pPr>
        <w:pStyle w:val="ListParagraph"/>
        <w:numPr>
          <w:ilvl w:val="0"/>
          <w:numId w:val="3"/>
        </w:numPr>
        <w:snapToGrid w:val="0"/>
        <w:spacing w:after="0" w:line="240" w:lineRule="auto"/>
        <w:ind w:left="420"/>
        <w:jc w:val="both"/>
        <w:rPr>
          <w:rFonts w:ascii="Times New Roman" w:hAnsi="Times New Roman" w:cs="Times New Roman"/>
          <w:sz w:val="20"/>
          <w:szCs w:val="24"/>
        </w:rPr>
      </w:pPr>
      <w:r w:rsidRPr="00136E75">
        <w:rPr>
          <w:rFonts w:ascii="Times New Roman" w:hAnsi="Times New Roman" w:cs="Times New Roman"/>
          <w:i/>
          <w:sz w:val="20"/>
          <w:szCs w:val="24"/>
        </w:rPr>
        <w:t xml:space="preserve">Adamson </w:t>
      </w:r>
      <w:r w:rsidR="002956CB" w:rsidRPr="00136E75">
        <w:rPr>
          <w:rFonts w:ascii="Times New Roman" w:hAnsi="Times New Roman" w:cs="Times New Roman"/>
          <w:i/>
          <w:sz w:val="20"/>
          <w:szCs w:val="24"/>
        </w:rPr>
        <w:t>(</w:t>
      </w:r>
      <w:r w:rsidRPr="00136E75">
        <w:rPr>
          <w:rFonts w:ascii="Times New Roman" w:hAnsi="Times New Roman" w:cs="Times New Roman"/>
          <w:i/>
          <w:sz w:val="20"/>
          <w:szCs w:val="24"/>
        </w:rPr>
        <w:t>1996</w:t>
      </w:r>
      <w:proofErr w:type="gramStart"/>
      <w:r w:rsidR="002956CB" w:rsidRPr="00136E75">
        <w:rPr>
          <w:rFonts w:ascii="Times New Roman" w:hAnsi="Times New Roman" w:cs="Times New Roman"/>
          <w:sz w:val="20"/>
          <w:szCs w:val="24"/>
        </w:rPr>
        <w:t>)</w:t>
      </w:r>
      <w:r w:rsidRPr="00136E75">
        <w:rPr>
          <w:rFonts w:ascii="Times New Roman" w:hAnsi="Times New Roman" w:cs="Times New Roman"/>
          <w:sz w:val="20"/>
          <w:szCs w:val="24"/>
        </w:rPr>
        <w:t>A</w:t>
      </w:r>
      <w:proofErr w:type="gramEnd"/>
      <w:r w:rsidRPr="00136E75">
        <w:rPr>
          <w:rFonts w:ascii="Times New Roman" w:hAnsi="Times New Roman" w:cs="Times New Roman"/>
          <w:sz w:val="20"/>
          <w:szCs w:val="24"/>
        </w:rPr>
        <w:t xml:space="preserve"> longitudinal study of change in food habits between adolescent 11 12 years and adult hood</w:t>
      </w:r>
      <w:r w:rsidR="00E313B7" w:rsidRPr="00136E75">
        <w:rPr>
          <w:rFonts w:ascii="Times New Roman" w:hAnsi="Times New Roman" w:cs="Times New Roman"/>
          <w:sz w:val="20"/>
          <w:szCs w:val="24"/>
        </w:rPr>
        <w:t>.</w:t>
      </w:r>
      <w:r w:rsidRPr="00136E75">
        <w:rPr>
          <w:rFonts w:ascii="Times New Roman" w:hAnsi="Times New Roman" w:cs="Times New Roman"/>
          <w:sz w:val="20"/>
          <w:szCs w:val="24"/>
        </w:rPr>
        <w:t xml:space="preserve"> </w:t>
      </w:r>
      <w:r w:rsidR="00E313B7" w:rsidRPr="00136E75">
        <w:rPr>
          <w:rFonts w:ascii="Times New Roman" w:hAnsi="Times New Roman" w:cs="Times New Roman"/>
          <w:i/>
          <w:sz w:val="20"/>
          <w:szCs w:val="24"/>
        </w:rPr>
        <w:t>Oxford</w:t>
      </w:r>
      <w:r w:rsidRPr="00136E75">
        <w:rPr>
          <w:rFonts w:ascii="Times New Roman" w:hAnsi="Times New Roman" w:cs="Times New Roman"/>
          <w:i/>
          <w:sz w:val="20"/>
          <w:szCs w:val="24"/>
        </w:rPr>
        <w:t xml:space="preserve"> journal of public health PP-32-33</w:t>
      </w:r>
      <w:r w:rsidRPr="00136E75">
        <w:rPr>
          <w:rFonts w:ascii="Times New Roman" w:hAnsi="Times New Roman" w:cs="Times New Roman"/>
          <w:sz w:val="20"/>
          <w:szCs w:val="24"/>
        </w:rPr>
        <w:t>.</w:t>
      </w:r>
    </w:p>
    <w:p w:rsidR="00322BC6" w:rsidRPr="00136E75" w:rsidRDefault="00322BC6" w:rsidP="00136E75">
      <w:pPr>
        <w:pStyle w:val="ListParagraph"/>
        <w:numPr>
          <w:ilvl w:val="0"/>
          <w:numId w:val="3"/>
        </w:numPr>
        <w:snapToGrid w:val="0"/>
        <w:spacing w:after="0" w:line="240" w:lineRule="auto"/>
        <w:ind w:left="420"/>
        <w:jc w:val="both"/>
        <w:rPr>
          <w:rFonts w:ascii="Times New Roman" w:hAnsi="Times New Roman" w:cs="Times New Roman"/>
          <w:sz w:val="20"/>
          <w:szCs w:val="24"/>
        </w:rPr>
      </w:pPr>
      <w:proofErr w:type="spellStart"/>
      <w:r w:rsidRPr="00136E75">
        <w:rPr>
          <w:rFonts w:ascii="Times New Roman" w:hAnsi="Times New Roman" w:cs="Times New Roman"/>
          <w:i/>
          <w:sz w:val="20"/>
          <w:szCs w:val="24"/>
        </w:rPr>
        <w:t>Agerwal</w:t>
      </w:r>
      <w:proofErr w:type="spellEnd"/>
      <w:r w:rsidR="002956CB" w:rsidRPr="00136E75">
        <w:rPr>
          <w:rFonts w:ascii="Times New Roman" w:hAnsi="Times New Roman" w:cs="Times New Roman"/>
          <w:i/>
          <w:sz w:val="20"/>
          <w:szCs w:val="24"/>
        </w:rPr>
        <w:t xml:space="preserve">, </w:t>
      </w:r>
      <w:r w:rsidRPr="00136E75">
        <w:rPr>
          <w:rFonts w:ascii="Times New Roman" w:hAnsi="Times New Roman" w:cs="Times New Roman"/>
          <w:i/>
          <w:sz w:val="20"/>
          <w:szCs w:val="24"/>
        </w:rPr>
        <w:t>K.</w:t>
      </w:r>
      <w:r w:rsidR="002956CB" w:rsidRPr="00136E75">
        <w:rPr>
          <w:rFonts w:ascii="Times New Roman" w:hAnsi="Times New Roman" w:cs="Times New Roman"/>
          <w:i/>
          <w:sz w:val="20"/>
          <w:szCs w:val="24"/>
        </w:rPr>
        <w:t xml:space="preserve"> </w:t>
      </w:r>
      <w:proofErr w:type="spellStart"/>
      <w:r w:rsidRPr="00136E75">
        <w:rPr>
          <w:rFonts w:ascii="Times New Roman" w:hAnsi="Times New Roman" w:cs="Times New Roman"/>
          <w:i/>
          <w:sz w:val="20"/>
          <w:szCs w:val="24"/>
        </w:rPr>
        <w:t>NGomber</w:t>
      </w:r>
      <w:proofErr w:type="spellEnd"/>
      <w:r w:rsidRPr="00136E75">
        <w:rPr>
          <w:rFonts w:ascii="Times New Roman" w:hAnsi="Times New Roman" w:cs="Times New Roman"/>
          <w:i/>
          <w:sz w:val="20"/>
          <w:szCs w:val="24"/>
        </w:rPr>
        <w:t xml:space="preserve"> S Bight H </w:t>
      </w:r>
      <w:r w:rsidR="002956CB" w:rsidRPr="00136E75">
        <w:rPr>
          <w:rFonts w:ascii="Times New Roman" w:hAnsi="Times New Roman" w:cs="Times New Roman"/>
          <w:i/>
          <w:sz w:val="20"/>
          <w:szCs w:val="24"/>
        </w:rPr>
        <w:t>&amp;</w:t>
      </w:r>
      <w:r w:rsidRPr="00136E75">
        <w:rPr>
          <w:rFonts w:ascii="Times New Roman" w:hAnsi="Times New Roman" w:cs="Times New Roman"/>
          <w:i/>
          <w:sz w:val="20"/>
          <w:szCs w:val="24"/>
        </w:rPr>
        <w:t xml:space="preserve"> Son M</w:t>
      </w:r>
      <w:r w:rsidR="002956CB" w:rsidRPr="00136E75">
        <w:rPr>
          <w:rFonts w:ascii="Times New Roman" w:hAnsi="Times New Roman" w:cs="Times New Roman"/>
          <w:i/>
          <w:sz w:val="20"/>
          <w:szCs w:val="24"/>
        </w:rPr>
        <w:t>.</w:t>
      </w:r>
      <w:r w:rsidRPr="00136E75">
        <w:rPr>
          <w:rFonts w:ascii="Times New Roman" w:hAnsi="Times New Roman" w:cs="Times New Roman"/>
          <w:i/>
          <w:sz w:val="20"/>
          <w:szCs w:val="24"/>
        </w:rPr>
        <w:t xml:space="preserve"> </w:t>
      </w:r>
      <w:r w:rsidR="002956CB" w:rsidRPr="00136E75">
        <w:rPr>
          <w:rFonts w:ascii="Times New Roman" w:hAnsi="Times New Roman" w:cs="Times New Roman"/>
          <w:i/>
          <w:sz w:val="20"/>
          <w:szCs w:val="24"/>
        </w:rPr>
        <w:t>(</w:t>
      </w:r>
      <w:r w:rsidRPr="00136E75">
        <w:rPr>
          <w:rFonts w:ascii="Times New Roman" w:hAnsi="Times New Roman" w:cs="Times New Roman"/>
          <w:i/>
          <w:sz w:val="20"/>
          <w:szCs w:val="24"/>
        </w:rPr>
        <w:t>2010</w:t>
      </w:r>
      <w:r w:rsidR="002956CB" w:rsidRPr="00136E75">
        <w:rPr>
          <w:rFonts w:ascii="Times New Roman" w:hAnsi="Times New Roman" w:cs="Times New Roman"/>
          <w:sz w:val="20"/>
          <w:szCs w:val="24"/>
        </w:rPr>
        <w:t xml:space="preserve">) </w:t>
      </w:r>
      <w:r w:rsidRPr="00136E75">
        <w:rPr>
          <w:rFonts w:ascii="Times New Roman" w:hAnsi="Times New Roman" w:cs="Times New Roman"/>
          <w:sz w:val="20"/>
          <w:szCs w:val="24"/>
        </w:rPr>
        <w:t>Anaemia prophylaxis in adolescent school girls by weekly or daily iron foliate supplementation Indian paediatrics 40 296-30.</w:t>
      </w:r>
    </w:p>
    <w:p w:rsidR="00322BC6" w:rsidRPr="00136E75" w:rsidRDefault="00322BC6" w:rsidP="00136E75">
      <w:pPr>
        <w:pStyle w:val="ListParagraph"/>
        <w:numPr>
          <w:ilvl w:val="0"/>
          <w:numId w:val="3"/>
        </w:numPr>
        <w:snapToGrid w:val="0"/>
        <w:spacing w:after="0" w:line="240" w:lineRule="auto"/>
        <w:ind w:left="420"/>
        <w:jc w:val="both"/>
        <w:rPr>
          <w:rFonts w:ascii="Times New Roman" w:hAnsi="Times New Roman" w:cs="Times New Roman"/>
          <w:i/>
          <w:sz w:val="20"/>
          <w:szCs w:val="24"/>
        </w:rPr>
      </w:pPr>
      <w:proofErr w:type="spellStart"/>
      <w:r w:rsidRPr="00136E75">
        <w:rPr>
          <w:rFonts w:ascii="Times New Roman" w:hAnsi="Times New Roman" w:cs="Times New Roman"/>
          <w:i/>
          <w:sz w:val="20"/>
          <w:szCs w:val="24"/>
        </w:rPr>
        <w:t>Agarwal</w:t>
      </w:r>
      <w:proofErr w:type="spellEnd"/>
      <w:r w:rsidR="002956CB" w:rsidRPr="00136E75">
        <w:rPr>
          <w:rFonts w:ascii="Times New Roman" w:hAnsi="Times New Roman" w:cs="Times New Roman"/>
          <w:i/>
          <w:sz w:val="20"/>
          <w:szCs w:val="24"/>
        </w:rPr>
        <w:t xml:space="preserve"> </w:t>
      </w:r>
      <w:proofErr w:type="spellStart"/>
      <w:r w:rsidRPr="00136E75">
        <w:rPr>
          <w:rFonts w:ascii="Times New Roman" w:hAnsi="Times New Roman" w:cs="Times New Roman"/>
          <w:i/>
          <w:sz w:val="20"/>
          <w:szCs w:val="24"/>
        </w:rPr>
        <w:t>Madhu</w:t>
      </w:r>
      <w:proofErr w:type="spellEnd"/>
      <w:r w:rsidRPr="00136E75">
        <w:rPr>
          <w:rFonts w:ascii="Times New Roman" w:hAnsi="Times New Roman" w:cs="Times New Roman"/>
          <w:i/>
          <w:sz w:val="20"/>
          <w:szCs w:val="24"/>
        </w:rPr>
        <w:t xml:space="preserve"> </w:t>
      </w:r>
      <w:r w:rsidR="006A1754" w:rsidRPr="00136E75">
        <w:rPr>
          <w:rFonts w:ascii="Times New Roman" w:hAnsi="Times New Roman" w:cs="Times New Roman"/>
          <w:i/>
          <w:sz w:val="20"/>
          <w:szCs w:val="24"/>
        </w:rPr>
        <w:t>(</w:t>
      </w:r>
      <w:r w:rsidRPr="00136E75">
        <w:rPr>
          <w:rFonts w:ascii="Times New Roman" w:hAnsi="Times New Roman" w:cs="Times New Roman"/>
          <w:i/>
          <w:sz w:val="20"/>
          <w:szCs w:val="24"/>
        </w:rPr>
        <w:t>2010</w:t>
      </w:r>
      <w:r w:rsidR="006A1754" w:rsidRPr="00136E75">
        <w:rPr>
          <w:rFonts w:ascii="Times New Roman" w:hAnsi="Times New Roman" w:cs="Times New Roman"/>
          <w:sz w:val="20"/>
          <w:szCs w:val="24"/>
        </w:rPr>
        <w:t xml:space="preserve">) </w:t>
      </w:r>
      <w:r w:rsidRPr="00136E75">
        <w:rPr>
          <w:rFonts w:ascii="Times New Roman" w:hAnsi="Times New Roman" w:cs="Times New Roman"/>
          <w:sz w:val="20"/>
          <w:szCs w:val="24"/>
        </w:rPr>
        <w:t xml:space="preserve">A study on impact of folic acid along with vitamin C on the haemoglobin status of adolescent girls in an </w:t>
      </w:r>
      <w:proofErr w:type="spellStart"/>
      <w:r w:rsidRPr="00136E75">
        <w:rPr>
          <w:rFonts w:ascii="Times New Roman" w:hAnsi="Times New Roman" w:cs="Times New Roman"/>
          <w:sz w:val="20"/>
          <w:szCs w:val="24"/>
        </w:rPr>
        <w:t>ICDSblochLucknowNIPCCD</w:t>
      </w:r>
      <w:proofErr w:type="spellEnd"/>
      <w:r w:rsidR="00E313B7" w:rsidRPr="00136E75">
        <w:rPr>
          <w:rFonts w:ascii="Times New Roman" w:hAnsi="Times New Roman" w:cs="Times New Roman"/>
          <w:sz w:val="20"/>
          <w:szCs w:val="24"/>
        </w:rPr>
        <w:t>.</w:t>
      </w:r>
      <w:r w:rsidRPr="00136E75">
        <w:rPr>
          <w:rFonts w:ascii="Times New Roman" w:hAnsi="Times New Roman" w:cs="Times New Roman"/>
          <w:sz w:val="20"/>
          <w:szCs w:val="24"/>
        </w:rPr>
        <w:t xml:space="preserve"> </w:t>
      </w:r>
      <w:proofErr w:type="gramStart"/>
      <w:r w:rsidRPr="00136E75">
        <w:rPr>
          <w:rFonts w:ascii="Times New Roman" w:hAnsi="Times New Roman" w:cs="Times New Roman"/>
          <w:i/>
          <w:sz w:val="20"/>
          <w:szCs w:val="24"/>
        </w:rPr>
        <w:t>regional</w:t>
      </w:r>
      <w:proofErr w:type="gramEnd"/>
      <w:r w:rsidRPr="00136E75">
        <w:rPr>
          <w:rFonts w:ascii="Times New Roman" w:hAnsi="Times New Roman" w:cs="Times New Roman"/>
          <w:i/>
          <w:sz w:val="20"/>
          <w:szCs w:val="24"/>
        </w:rPr>
        <w:t xml:space="preserve"> centre 77 DCWE research bulletin XV 2.</w:t>
      </w:r>
    </w:p>
    <w:p w:rsidR="00765592" w:rsidRPr="00136E75" w:rsidRDefault="00765592" w:rsidP="00136E75">
      <w:pPr>
        <w:pStyle w:val="ListParagraph"/>
        <w:numPr>
          <w:ilvl w:val="0"/>
          <w:numId w:val="3"/>
        </w:numPr>
        <w:snapToGrid w:val="0"/>
        <w:spacing w:after="0" w:line="240" w:lineRule="auto"/>
        <w:ind w:left="420"/>
        <w:jc w:val="both"/>
        <w:rPr>
          <w:rFonts w:ascii="Times New Roman" w:hAnsi="Times New Roman" w:cs="Times New Roman"/>
          <w:i/>
          <w:sz w:val="20"/>
          <w:szCs w:val="24"/>
        </w:rPr>
      </w:pPr>
      <w:r w:rsidRPr="00136E75">
        <w:rPr>
          <w:rFonts w:ascii="Times New Roman" w:hAnsi="Times New Roman" w:cs="Times New Roman"/>
          <w:i/>
          <w:sz w:val="20"/>
          <w:szCs w:val="24"/>
        </w:rPr>
        <w:t xml:space="preserve">Ahmed F Khan Mr Islam M </w:t>
      </w:r>
      <w:proofErr w:type="spellStart"/>
      <w:r w:rsidRPr="00136E75">
        <w:rPr>
          <w:rFonts w:ascii="Times New Roman" w:hAnsi="Times New Roman" w:cs="Times New Roman"/>
          <w:i/>
          <w:sz w:val="20"/>
          <w:szCs w:val="24"/>
        </w:rPr>
        <w:t>Kabir</w:t>
      </w:r>
      <w:proofErr w:type="spellEnd"/>
      <w:r w:rsidRPr="00136E75">
        <w:rPr>
          <w:rFonts w:ascii="Times New Roman" w:hAnsi="Times New Roman" w:cs="Times New Roman"/>
          <w:i/>
          <w:sz w:val="20"/>
          <w:szCs w:val="24"/>
        </w:rPr>
        <w:t xml:space="preserve"> I </w:t>
      </w:r>
      <w:r w:rsidR="006A1754" w:rsidRPr="00136E75">
        <w:rPr>
          <w:rFonts w:ascii="Times New Roman" w:hAnsi="Times New Roman" w:cs="Times New Roman"/>
          <w:i/>
          <w:sz w:val="20"/>
          <w:szCs w:val="24"/>
        </w:rPr>
        <w:t>&amp;</w:t>
      </w:r>
      <w:r w:rsidRPr="00136E75">
        <w:rPr>
          <w:rFonts w:ascii="Times New Roman" w:hAnsi="Times New Roman" w:cs="Times New Roman"/>
          <w:i/>
          <w:sz w:val="20"/>
          <w:szCs w:val="24"/>
        </w:rPr>
        <w:t xml:space="preserve"> Fuchs G.J </w:t>
      </w:r>
      <w:r w:rsidR="006A1754" w:rsidRPr="00136E75">
        <w:rPr>
          <w:rFonts w:ascii="Times New Roman" w:hAnsi="Times New Roman" w:cs="Times New Roman"/>
          <w:i/>
          <w:sz w:val="20"/>
          <w:szCs w:val="24"/>
        </w:rPr>
        <w:t>(</w:t>
      </w:r>
      <w:r w:rsidRPr="00136E75">
        <w:rPr>
          <w:rFonts w:ascii="Times New Roman" w:hAnsi="Times New Roman" w:cs="Times New Roman"/>
          <w:i/>
          <w:sz w:val="20"/>
          <w:szCs w:val="24"/>
        </w:rPr>
        <w:t>2000</w:t>
      </w:r>
      <w:r w:rsidR="006A1754" w:rsidRPr="00136E75">
        <w:rPr>
          <w:rFonts w:ascii="Times New Roman" w:hAnsi="Times New Roman" w:cs="Times New Roman"/>
          <w:sz w:val="20"/>
          <w:szCs w:val="24"/>
        </w:rPr>
        <w:t xml:space="preserve">) </w:t>
      </w:r>
      <w:r w:rsidRPr="00136E75">
        <w:rPr>
          <w:rFonts w:ascii="Times New Roman" w:hAnsi="Times New Roman" w:cs="Times New Roman"/>
          <w:sz w:val="20"/>
          <w:szCs w:val="24"/>
        </w:rPr>
        <w:t xml:space="preserve">Anaemia and iron deficiency among adolescent school girls in pre-urban Bangladesh, </w:t>
      </w:r>
      <w:r w:rsidRPr="00136E75">
        <w:rPr>
          <w:rFonts w:ascii="Times New Roman" w:hAnsi="Times New Roman" w:cs="Times New Roman"/>
          <w:i/>
          <w:sz w:val="20"/>
          <w:szCs w:val="24"/>
        </w:rPr>
        <w:t>European journal of clinical nutrition 54 678 683.</w:t>
      </w:r>
    </w:p>
    <w:p w:rsidR="00322BC6" w:rsidRPr="00136E75" w:rsidRDefault="00FA2259" w:rsidP="00136E75">
      <w:pPr>
        <w:pStyle w:val="ListParagraph"/>
        <w:numPr>
          <w:ilvl w:val="0"/>
          <w:numId w:val="3"/>
        </w:numPr>
        <w:snapToGrid w:val="0"/>
        <w:spacing w:after="0" w:line="240" w:lineRule="auto"/>
        <w:ind w:left="420"/>
        <w:jc w:val="both"/>
        <w:rPr>
          <w:rFonts w:ascii="Times New Roman" w:hAnsi="Times New Roman" w:cs="Times New Roman"/>
          <w:sz w:val="20"/>
          <w:szCs w:val="24"/>
        </w:rPr>
      </w:pPr>
      <w:proofErr w:type="spellStart"/>
      <w:r w:rsidRPr="00136E75">
        <w:rPr>
          <w:rFonts w:ascii="Times New Roman" w:hAnsi="Times New Roman" w:cs="Times New Roman"/>
          <w:i/>
          <w:sz w:val="20"/>
          <w:szCs w:val="24"/>
        </w:rPr>
        <w:t>Nasreen</w:t>
      </w:r>
      <w:proofErr w:type="spellEnd"/>
      <w:r w:rsidR="002956CB" w:rsidRPr="00136E75">
        <w:rPr>
          <w:rFonts w:ascii="Times New Roman" w:hAnsi="Times New Roman" w:cs="Times New Roman"/>
          <w:i/>
          <w:sz w:val="20"/>
          <w:szCs w:val="24"/>
        </w:rPr>
        <w:t>,</w:t>
      </w:r>
      <w:r w:rsidRPr="00136E75">
        <w:rPr>
          <w:rFonts w:ascii="Times New Roman" w:hAnsi="Times New Roman" w:cs="Times New Roman"/>
          <w:i/>
          <w:sz w:val="20"/>
          <w:szCs w:val="24"/>
        </w:rPr>
        <w:t xml:space="preserve"> N</w:t>
      </w:r>
      <w:r w:rsidR="002956CB" w:rsidRPr="00136E75">
        <w:rPr>
          <w:rFonts w:ascii="Times New Roman" w:hAnsi="Times New Roman" w:cs="Times New Roman"/>
          <w:i/>
          <w:sz w:val="20"/>
          <w:szCs w:val="24"/>
        </w:rPr>
        <w:t>.</w:t>
      </w:r>
      <w:r w:rsidRPr="00136E75">
        <w:rPr>
          <w:rFonts w:ascii="Times New Roman" w:hAnsi="Times New Roman" w:cs="Times New Roman"/>
          <w:i/>
          <w:sz w:val="20"/>
          <w:szCs w:val="24"/>
        </w:rPr>
        <w:t xml:space="preserve"> </w:t>
      </w:r>
      <w:r w:rsidR="006A1754" w:rsidRPr="00136E75">
        <w:rPr>
          <w:rFonts w:ascii="Times New Roman" w:hAnsi="Times New Roman" w:cs="Times New Roman"/>
          <w:i/>
          <w:sz w:val="20"/>
          <w:szCs w:val="24"/>
        </w:rPr>
        <w:t>(</w:t>
      </w:r>
      <w:r w:rsidRPr="00136E75">
        <w:rPr>
          <w:rFonts w:ascii="Times New Roman" w:hAnsi="Times New Roman" w:cs="Times New Roman"/>
          <w:i/>
          <w:sz w:val="20"/>
          <w:szCs w:val="24"/>
        </w:rPr>
        <w:t>2005</w:t>
      </w:r>
      <w:r w:rsidR="006A1754" w:rsidRPr="00136E75">
        <w:rPr>
          <w:rFonts w:ascii="Times New Roman" w:hAnsi="Times New Roman" w:cs="Times New Roman"/>
          <w:sz w:val="20"/>
          <w:szCs w:val="24"/>
        </w:rPr>
        <w:t>)</w:t>
      </w:r>
      <w:r w:rsidRPr="00136E75">
        <w:rPr>
          <w:rFonts w:ascii="Times New Roman" w:hAnsi="Times New Roman" w:cs="Times New Roman"/>
          <w:sz w:val="20"/>
          <w:szCs w:val="24"/>
        </w:rPr>
        <w:t xml:space="preserve"> Nutritional status and dietary habits of Kashmir women</w:t>
      </w:r>
      <w:r w:rsidR="00E313B7" w:rsidRPr="00136E75">
        <w:rPr>
          <w:rFonts w:ascii="Times New Roman" w:hAnsi="Times New Roman" w:cs="Times New Roman"/>
          <w:sz w:val="20"/>
          <w:szCs w:val="24"/>
        </w:rPr>
        <w:t>.</w:t>
      </w:r>
      <w:r w:rsidRPr="00136E75">
        <w:rPr>
          <w:rFonts w:ascii="Times New Roman" w:hAnsi="Times New Roman" w:cs="Times New Roman"/>
          <w:sz w:val="20"/>
          <w:szCs w:val="24"/>
        </w:rPr>
        <w:t xml:space="preserve"> </w:t>
      </w:r>
      <w:proofErr w:type="gramStart"/>
      <w:r w:rsidRPr="00136E75">
        <w:rPr>
          <w:rFonts w:ascii="Times New Roman" w:hAnsi="Times New Roman" w:cs="Times New Roman"/>
          <w:sz w:val="20"/>
          <w:szCs w:val="24"/>
        </w:rPr>
        <w:t>unpublished</w:t>
      </w:r>
      <w:proofErr w:type="gramEnd"/>
      <w:r w:rsidRPr="00136E75">
        <w:rPr>
          <w:rFonts w:ascii="Times New Roman" w:hAnsi="Times New Roman" w:cs="Times New Roman"/>
          <w:sz w:val="20"/>
          <w:szCs w:val="24"/>
        </w:rPr>
        <w:t xml:space="preserve"> PhD thesis institute of home science University of Kashmir.</w:t>
      </w:r>
    </w:p>
    <w:p w:rsidR="00B06AC5" w:rsidRPr="00136E75" w:rsidRDefault="00361D6C" w:rsidP="00136E75">
      <w:pPr>
        <w:pStyle w:val="ListParagraph"/>
        <w:numPr>
          <w:ilvl w:val="0"/>
          <w:numId w:val="3"/>
        </w:numPr>
        <w:snapToGrid w:val="0"/>
        <w:spacing w:after="0" w:line="240" w:lineRule="auto"/>
        <w:ind w:left="420"/>
        <w:jc w:val="both"/>
        <w:rPr>
          <w:rFonts w:ascii="Times New Roman" w:hAnsi="Times New Roman" w:cs="Times New Roman"/>
          <w:i/>
          <w:sz w:val="20"/>
          <w:szCs w:val="24"/>
        </w:rPr>
      </w:pPr>
      <w:proofErr w:type="spellStart"/>
      <w:r w:rsidRPr="00136E75">
        <w:rPr>
          <w:rFonts w:ascii="Times New Roman" w:hAnsi="Times New Roman" w:cs="Times New Roman"/>
          <w:i/>
          <w:sz w:val="20"/>
          <w:szCs w:val="24"/>
        </w:rPr>
        <w:t>Nead</w:t>
      </w:r>
      <w:proofErr w:type="spellEnd"/>
      <w:r w:rsidR="00136E75">
        <w:rPr>
          <w:rFonts w:ascii="Times New Roman" w:hAnsi="Times New Roman" w:cs="Times New Roman" w:hint="eastAsia"/>
          <w:i/>
          <w:sz w:val="20"/>
          <w:szCs w:val="24"/>
          <w:lang w:eastAsia="zh-CN"/>
        </w:rPr>
        <w:t xml:space="preserve"> </w:t>
      </w:r>
      <w:r w:rsidRPr="00136E75">
        <w:rPr>
          <w:rFonts w:ascii="Times New Roman" w:hAnsi="Times New Roman" w:cs="Times New Roman"/>
          <w:i/>
          <w:sz w:val="20"/>
          <w:szCs w:val="24"/>
        </w:rPr>
        <w:t>K.G</w:t>
      </w:r>
      <w:r w:rsidR="00136E75">
        <w:rPr>
          <w:rFonts w:ascii="Times New Roman" w:hAnsi="Times New Roman" w:cs="Times New Roman" w:hint="eastAsia"/>
          <w:i/>
          <w:sz w:val="20"/>
          <w:szCs w:val="24"/>
          <w:lang w:eastAsia="zh-CN"/>
        </w:rPr>
        <w:t xml:space="preserve"> </w:t>
      </w:r>
      <w:proofErr w:type="spellStart"/>
      <w:r w:rsidRPr="00136E75">
        <w:rPr>
          <w:rFonts w:ascii="Times New Roman" w:hAnsi="Times New Roman" w:cs="Times New Roman"/>
          <w:i/>
          <w:sz w:val="20"/>
          <w:szCs w:val="24"/>
        </w:rPr>
        <w:t>Halterman</w:t>
      </w:r>
      <w:proofErr w:type="spellEnd"/>
      <w:r w:rsidR="00136E75">
        <w:rPr>
          <w:rFonts w:ascii="Times New Roman" w:hAnsi="Times New Roman" w:cs="Times New Roman" w:hint="eastAsia"/>
          <w:i/>
          <w:sz w:val="20"/>
          <w:szCs w:val="24"/>
          <w:lang w:eastAsia="zh-CN"/>
        </w:rPr>
        <w:t xml:space="preserve"> </w:t>
      </w:r>
      <w:proofErr w:type="spellStart"/>
      <w:r w:rsidRPr="00136E75">
        <w:rPr>
          <w:rFonts w:ascii="Times New Roman" w:hAnsi="Times New Roman" w:cs="Times New Roman"/>
          <w:i/>
          <w:sz w:val="20"/>
          <w:szCs w:val="24"/>
        </w:rPr>
        <w:t>J.S</w:t>
      </w:r>
      <w:r w:rsidR="00136E75" w:rsidRPr="00136E75">
        <w:rPr>
          <w:rFonts w:ascii="Times New Roman" w:hAnsi="Times New Roman" w:cs="Times New Roman"/>
          <w:i/>
          <w:sz w:val="20"/>
          <w:szCs w:val="24"/>
        </w:rPr>
        <w:t>k</w:t>
      </w:r>
      <w:r w:rsidRPr="00136E75">
        <w:rPr>
          <w:rFonts w:ascii="Times New Roman" w:hAnsi="Times New Roman" w:cs="Times New Roman"/>
          <w:i/>
          <w:sz w:val="20"/>
          <w:szCs w:val="24"/>
        </w:rPr>
        <w:t>aczorowsici</w:t>
      </w:r>
      <w:proofErr w:type="spellEnd"/>
      <w:r w:rsidR="00136E75">
        <w:rPr>
          <w:rFonts w:ascii="Times New Roman" w:hAnsi="Times New Roman" w:cs="Times New Roman" w:hint="eastAsia"/>
          <w:i/>
          <w:sz w:val="20"/>
          <w:szCs w:val="24"/>
          <w:lang w:eastAsia="zh-CN"/>
        </w:rPr>
        <w:t xml:space="preserve"> </w:t>
      </w:r>
      <w:r w:rsidRPr="00136E75">
        <w:rPr>
          <w:rFonts w:ascii="Times New Roman" w:hAnsi="Times New Roman" w:cs="Times New Roman"/>
          <w:i/>
          <w:sz w:val="20"/>
          <w:szCs w:val="24"/>
        </w:rPr>
        <w:t>J</w:t>
      </w:r>
      <w:r w:rsidR="00136E75">
        <w:rPr>
          <w:rFonts w:ascii="Times New Roman" w:hAnsi="Times New Roman" w:cs="Times New Roman" w:hint="eastAsia"/>
          <w:i/>
          <w:sz w:val="20"/>
          <w:szCs w:val="24"/>
          <w:lang w:eastAsia="zh-CN"/>
        </w:rPr>
        <w:t xml:space="preserve"> </w:t>
      </w:r>
      <w:r w:rsidRPr="00136E75">
        <w:rPr>
          <w:rFonts w:ascii="Times New Roman" w:hAnsi="Times New Roman" w:cs="Times New Roman"/>
          <w:i/>
          <w:sz w:val="20"/>
          <w:szCs w:val="24"/>
        </w:rPr>
        <w:t>M</w:t>
      </w:r>
      <w:r w:rsidR="00136E75">
        <w:rPr>
          <w:rFonts w:ascii="Times New Roman" w:hAnsi="Times New Roman" w:cs="Times New Roman" w:hint="eastAsia"/>
          <w:i/>
          <w:sz w:val="20"/>
          <w:szCs w:val="24"/>
          <w:lang w:eastAsia="zh-CN"/>
        </w:rPr>
        <w:t xml:space="preserve"> </w:t>
      </w:r>
      <w:proofErr w:type="spellStart"/>
      <w:r w:rsidRPr="00136E75">
        <w:rPr>
          <w:rFonts w:ascii="Times New Roman" w:hAnsi="Times New Roman" w:cs="Times New Roman"/>
          <w:i/>
          <w:sz w:val="20"/>
          <w:szCs w:val="24"/>
        </w:rPr>
        <w:t>Auinger</w:t>
      </w:r>
      <w:proofErr w:type="spellEnd"/>
      <w:r w:rsidRPr="00136E75">
        <w:rPr>
          <w:rFonts w:ascii="Times New Roman" w:hAnsi="Times New Roman" w:cs="Times New Roman"/>
          <w:i/>
          <w:sz w:val="20"/>
          <w:szCs w:val="24"/>
        </w:rPr>
        <w:t xml:space="preserve"> P </w:t>
      </w:r>
      <w:r w:rsidR="002956CB" w:rsidRPr="00136E75">
        <w:rPr>
          <w:rFonts w:ascii="Times New Roman" w:hAnsi="Times New Roman" w:cs="Times New Roman"/>
          <w:i/>
          <w:sz w:val="20"/>
          <w:szCs w:val="24"/>
        </w:rPr>
        <w:t>&amp;</w:t>
      </w:r>
      <w:r w:rsidRPr="00136E75">
        <w:rPr>
          <w:rFonts w:ascii="Times New Roman" w:hAnsi="Times New Roman" w:cs="Times New Roman"/>
          <w:i/>
          <w:sz w:val="20"/>
          <w:szCs w:val="24"/>
        </w:rPr>
        <w:t xml:space="preserve"> Weitzman M </w:t>
      </w:r>
      <w:r w:rsidR="006A1754" w:rsidRPr="00136E75">
        <w:rPr>
          <w:rFonts w:ascii="Times New Roman" w:hAnsi="Times New Roman" w:cs="Times New Roman"/>
          <w:i/>
          <w:sz w:val="20"/>
          <w:szCs w:val="24"/>
        </w:rPr>
        <w:t>(</w:t>
      </w:r>
      <w:r w:rsidRPr="00136E75">
        <w:rPr>
          <w:rFonts w:ascii="Times New Roman" w:hAnsi="Times New Roman" w:cs="Times New Roman"/>
          <w:i/>
          <w:sz w:val="20"/>
          <w:szCs w:val="24"/>
        </w:rPr>
        <w:t>2004</w:t>
      </w:r>
      <w:r w:rsidR="006A1754" w:rsidRPr="00136E75">
        <w:rPr>
          <w:rFonts w:ascii="Times New Roman" w:hAnsi="Times New Roman" w:cs="Times New Roman"/>
          <w:sz w:val="20"/>
          <w:szCs w:val="24"/>
        </w:rPr>
        <w:t xml:space="preserve">) </w:t>
      </w:r>
      <w:r w:rsidRPr="00136E75">
        <w:rPr>
          <w:rFonts w:ascii="Times New Roman" w:hAnsi="Times New Roman" w:cs="Times New Roman"/>
          <w:sz w:val="20"/>
          <w:szCs w:val="24"/>
        </w:rPr>
        <w:t xml:space="preserve">Overweight children and adolescents. </w:t>
      </w:r>
      <w:proofErr w:type="spellStart"/>
      <w:r w:rsidRPr="00136E75">
        <w:rPr>
          <w:rFonts w:ascii="Times New Roman" w:hAnsi="Times New Roman" w:cs="Times New Roman"/>
          <w:i/>
          <w:sz w:val="20"/>
          <w:szCs w:val="24"/>
        </w:rPr>
        <w:t>Arisk</w:t>
      </w:r>
      <w:proofErr w:type="spellEnd"/>
      <w:r w:rsidRPr="00136E75">
        <w:rPr>
          <w:rFonts w:ascii="Times New Roman" w:hAnsi="Times New Roman" w:cs="Times New Roman"/>
          <w:i/>
          <w:sz w:val="20"/>
          <w:szCs w:val="24"/>
        </w:rPr>
        <w:t xml:space="preserve"> group for iron deficiency pedantries</w:t>
      </w:r>
      <w:r w:rsidRPr="00136E75">
        <w:rPr>
          <w:rFonts w:ascii="Times New Roman" w:hAnsi="Times New Roman" w:cs="Times New Roman"/>
          <w:i/>
          <w:sz w:val="20"/>
          <w:szCs w:val="24"/>
          <w:vertAlign w:val="superscript"/>
        </w:rPr>
        <w:t>*</w:t>
      </w:r>
      <w:r w:rsidRPr="00136E75">
        <w:rPr>
          <w:rFonts w:ascii="Times New Roman" w:hAnsi="Times New Roman" w:cs="Times New Roman"/>
          <w:i/>
          <w:sz w:val="20"/>
          <w:szCs w:val="24"/>
        </w:rPr>
        <w:t>114 1 104-108.</w:t>
      </w:r>
    </w:p>
    <w:p w:rsidR="00B06AC5" w:rsidRPr="00136E75" w:rsidRDefault="000E4F35" w:rsidP="00136E75">
      <w:pPr>
        <w:pStyle w:val="ListParagraph"/>
        <w:numPr>
          <w:ilvl w:val="0"/>
          <w:numId w:val="3"/>
        </w:numPr>
        <w:snapToGrid w:val="0"/>
        <w:spacing w:after="0" w:line="240" w:lineRule="auto"/>
        <w:ind w:left="420"/>
        <w:jc w:val="both"/>
        <w:rPr>
          <w:rFonts w:ascii="Times New Roman" w:hAnsi="Times New Roman" w:cs="Times New Roman"/>
          <w:sz w:val="20"/>
          <w:szCs w:val="24"/>
        </w:rPr>
      </w:pPr>
      <w:r w:rsidRPr="00136E75">
        <w:rPr>
          <w:rFonts w:ascii="Times New Roman" w:hAnsi="Times New Roman" w:cs="Times New Roman"/>
          <w:sz w:val="20"/>
          <w:szCs w:val="24"/>
        </w:rPr>
        <w:t>*</w:t>
      </w:r>
      <w:r w:rsidR="00361D6C" w:rsidRPr="00136E75">
        <w:rPr>
          <w:rFonts w:ascii="Times New Roman" w:hAnsi="Times New Roman" w:cs="Times New Roman"/>
          <w:sz w:val="20"/>
          <w:szCs w:val="24"/>
        </w:rPr>
        <w:t xml:space="preserve">NFHS Reports </w:t>
      </w:r>
      <w:r w:rsidR="00E313B7" w:rsidRPr="00136E75">
        <w:rPr>
          <w:rFonts w:ascii="Times New Roman" w:hAnsi="Times New Roman" w:cs="Times New Roman"/>
          <w:sz w:val="20"/>
          <w:szCs w:val="24"/>
        </w:rPr>
        <w:t>(</w:t>
      </w:r>
      <w:r w:rsidR="00361D6C" w:rsidRPr="00136E75">
        <w:rPr>
          <w:rFonts w:ascii="Times New Roman" w:hAnsi="Times New Roman" w:cs="Times New Roman"/>
          <w:sz w:val="20"/>
          <w:szCs w:val="24"/>
        </w:rPr>
        <w:t>2008</w:t>
      </w:r>
      <w:r w:rsidR="00E313B7" w:rsidRPr="00136E75">
        <w:rPr>
          <w:rFonts w:ascii="Times New Roman" w:hAnsi="Times New Roman" w:cs="Times New Roman"/>
          <w:sz w:val="20"/>
          <w:szCs w:val="24"/>
        </w:rPr>
        <w:t>)</w:t>
      </w:r>
      <w:r w:rsidR="00361D6C" w:rsidRPr="00136E75">
        <w:rPr>
          <w:rFonts w:ascii="Times New Roman" w:hAnsi="Times New Roman" w:cs="Times New Roman"/>
          <w:sz w:val="20"/>
          <w:szCs w:val="24"/>
        </w:rPr>
        <w:t xml:space="preserve"> anaemia is on the rise in India.</w:t>
      </w:r>
    </w:p>
    <w:p w:rsidR="00E00DF5" w:rsidRPr="00136E75" w:rsidRDefault="00E00DF5" w:rsidP="00136E75">
      <w:pPr>
        <w:pStyle w:val="ListParagraph"/>
        <w:numPr>
          <w:ilvl w:val="0"/>
          <w:numId w:val="3"/>
        </w:numPr>
        <w:snapToGrid w:val="0"/>
        <w:spacing w:after="0" w:line="240" w:lineRule="auto"/>
        <w:ind w:left="420"/>
        <w:jc w:val="both"/>
        <w:rPr>
          <w:rFonts w:ascii="Times New Roman" w:hAnsi="Times New Roman" w:cs="Times New Roman"/>
          <w:sz w:val="20"/>
          <w:szCs w:val="24"/>
        </w:rPr>
      </w:pPr>
      <w:proofErr w:type="spellStart"/>
      <w:r w:rsidRPr="00136E75">
        <w:rPr>
          <w:rFonts w:ascii="Times New Roman" w:hAnsi="Times New Roman" w:cs="Times New Roman"/>
          <w:i/>
          <w:sz w:val="20"/>
          <w:szCs w:val="24"/>
        </w:rPr>
        <w:t>Hienv.n</w:t>
      </w:r>
      <w:proofErr w:type="spellEnd"/>
      <w:r w:rsidR="00136E75">
        <w:rPr>
          <w:rFonts w:ascii="Times New Roman" w:hAnsi="Times New Roman" w:cs="Times New Roman" w:hint="eastAsia"/>
          <w:i/>
          <w:sz w:val="20"/>
          <w:szCs w:val="24"/>
          <w:lang w:eastAsia="zh-CN"/>
        </w:rPr>
        <w:t xml:space="preserve"> </w:t>
      </w:r>
      <w:proofErr w:type="spellStart"/>
      <w:r w:rsidRPr="00136E75">
        <w:rPr>
          <w:rFonts w:ascii="Times New Roman" w:hAnsi="Times New Roman" w:cs="Times New Roman"/>
          <w:i/>
          <w:sz w:val="20"/>
          <w:szCs w:val="24"/>
        </w:rPr>
        <w:t>Yabutani</w:t>
      </w:r>
      <w:proofErr w:type="spellEnd"/>
      <w:r w:rsidRPr="00136E75">
        <w:rPr>
          <w:rFonts w:ascii="Times New Roman" w:hAnsi="Times New Roman" w:cs="Times New Roman"/>
          <w:i/>
          <w:sz w:val="20"/>
          <w:szCs w:val="24"/>
        </w:rPr>
        <w:t xml:space="preserve"> t Khan </w:t>
      </w:r>
      <w:proofErr w:type="spellStart"/>
      <w:r w:rsidRPr="00136E75">
        <w:rPr>
          <w:rFonts w:ascii="Times New Roman" w:hAnsi="Times New Roman" w:cs="Times New Roman"/>
          <w:i/>
          <w:sz w:val="20"/>
          <w:szCs w:val="24"/>
        </w:rPr>
        <w:t>n.ckhanhl.nbninhx.nxhang</w:t>
      </w:r>
      <w:proofErr w:type="spellEnd"/>
      <w:r w:rsidR="00136E75">
        <w:rPr>
          <w:rFonts w:ascii="Times New Roman" w:hAnsi="Times New Roman" w:cs="Times New Roman" w:hint="eastAsia"/>
          <w:i/>
          <w:sz w:val="20"/>
          <w:szCs w:val="24"/>
          <w:lang w:eastAsia="zh-CN"/>
        </w:rPr>
        <w:t xml:space="preserve"> </w:t>
      </w:r>
      <w:r w:rsidRPr="00136E75">
        <w:rPr>
          <w:rFonts w:ascii="Times New Roman" w:hAnsi="Times New Roman" w:cs="Times New Roman"/>
          <w:i/>
          <w:sz w:val="20"/>
          <w:szCs w:val="24"/>
        </w:rPr>
        <w:t>L.T.</w:t>
      </w:r>
      <w:r w:rsidR="00136E75">
        <w:rPr>
          <w:rFonts w:ascii="Times New Roman" w:hAnsi="Times New Roman" w:cs="Times New Roman" w:hint="eastAsia"/>
          <w:i/>
          <w:sz w:val="20"/>
          <w:szCs w:val="24"/>
          <w:lang w:eastAsia="zh-CN"/>
        </w:rPr>
        <w:t xml:space="preserve"> </w:t>
      </w:r>
      <w:proofErr w:type="spellStart"/>
      <w:r w:rsidRPr="00136E75">
        <w:rPr>
          <w:rFonts w:ascii="Times New Roman" w:hAnsi="Times New Roman" w:cs="Times New Roman"/>
          <w:i/>
          <w:sz w:val="20"/>
          <w:szCs w:val="24"/>
        </w:rPr>
        <w:t>Mmantonaca</w:t>
      </w:r>
      <w:proofErr w:type="spellEnd"/>
      <w:r w:rsidRPr="00136E75">
        <w:rPr>
          <w:rFonts w:ascii="Times New Roman" w:hAnsi="Times New Roman" w:cs="Times New Roman"/>
          <w:i/>
          <w:sz w:val="20"/>
          <w:szCs w:val="24"/>
        </w:rPr>
        <w:t xml:space="preserve"> J </w:t>
      </w:r>
      <w:r w:rsidR="002956CB" w:rsidRPr="00136E75">
        <w:rPr>
          <w:rFonts w:ascii="Times New Roman" w:hAnsi="Times New Roman" w:cs="Times New Roman"/>
          <w:i/>
          <w:sz w:val="20"/>
          <w:szCs w:val="24"/>
        </w:rPr>
        <w:t>&amp;</w:t>
      </w:r>
      <w:r w:rsidRPr="00136E75">
        <w:rPr>
          <w:rFonts w:ascii="Times New Roman" w:hAnsi="Times New Roman" w:cs="Times New Roman"/>
          <w:i/>
          <w:sz w:val="20"/>
          <w:szCs w:val="24"/>
        </w:rPr>
        <w:t xml:space="preserve"> </w:t>
      </w:r>
      <w:proofErr w:type="spellStart"/>
      <w:r w:rsidRPr="00136E75">
        <w:rPr>
          <w:rFonts w:ascii="Times New Roman" w:hAnsi="Times New Roman" w:cs="Times New Roman"/>
          <w:i/>
          <w:sz w:val="20"/>
          <w:szCs w:val="24"/>
        </w:rPr>
        <w:t>nakayay</w:t>
      </w:r>
      <w:proofErr w:type="spellEnd"/>
      <w:r w:rsidRPr="00136E75">
        <w:rPr>
          <w:rFonts w:ascii="Times New Roman" w:hAnsi="Times New Roman" w:cs="Times New Roman"/>
          <w:i/>
          <w:sz w:val="20"/>
          <w:szCs w:val="24"/>
        </w:rPr>
        <w:t xml:space="preserve"> </w:t>
      </w:r>
      <w:r w:rsidR="006A1754" w:rsidRPr="00136E75">
        <w:rPr>
          <w:rFonts w:ascii="Times New Roman" w:hAnsi="Times New Roman" w:cs="Times New Roman"/>
          <w:i/>
          <w:sz w:val="20"/>
          <w:szCs w:val="24"/>
        </w:rPr>
        <w:t>(</w:t>
      </w:r>
      <w:r w:rsidRPr="00136E75">
        <w:rPr>
          <w:rFonts w:ascii="Times New Roman" w:hAnsi="Times New Roman" w:cs="Times New Roman"/>
          <w:i/>
          <w:sz w:val="20"/>
          <w:szCs w:val="24"/>
        </w:rPr>
        <w:t>2007</w:t>
      </w:r>
      <w:r w:rsidR="006A1754" w:rsidRPr="00136E75">
        <w:rPr>
          <w:rFonts w:ascii="Times New Roman" w:hAnsi="Times New Roman" w:cs="Times New Roman"/>
          <w:sz w:val="20"/>
          <w:szCs w:val="24"/>
        </w:rPr>
        <w:t>)</w:t>
      </w:r>
      <w:r w:rsidRPr="00136E75">
        <w:rPr>
          <w:rFonts w:ascii="Times New Roman" w:hAnsi="Times New Roman" w:cs="Times New Roman"/>
          <w:sz w:val="20"/>
          <w:szCs w:val="24"/>
        </w:rPr>
        <w:t xml:space="preserve"> </w:t>
      </w:r>
      <w:r w:rsidRPr="00136E75">
        <w:rPr>
          <w:rFonts w:ascii="Times New Roman" w:hAnsi="Times New Roman" w:cs="Times New Roman"/>
          <w:i/>
          <w:sz w:val="20"/>
          <w:szCs w:val="24"/>
        </w:rPr>
        <w:t>Association of low scrum set mum with anaem</w:t>
      </w:r>
      <w:r w:rsidR="001B53C6" w:rsidRPr="00136E75">
        <w:rPr>
          <w:rFonts w:ascii="Times New Roman" w:hAnsi="Times New Roman" w:cs="Times New Roman"/>
          <w:i/>
          <w:sz w:val="20"/>
          <w:szCs w:val="24"/>
        </w:rPr>
        <w:t>ia</w:t>
      </w:r>
      <w:r w:rsidRPr="00136E75">
        <w:rPr>
          <w:rFonts w:ascii="Times New Roman" w:hAnsi="Times New Roman" w:cs="Times New Roman"/>
          <w:i/>
          <w:sz w:val="20"/>
          <w:szCs w:val="24"/>
        </w:rPr>
        <w:t xml:space="preserve"> among adolescent girls living in rural Vietnam nutrition 25 1 6-1.</w:t>
      </w:r>
    </w:p>
    <w:p w:rsidR="00BA7EAA" w:rsidRPr="00136E75" w:rsidRDefault="00BA7EAA" w:rsidP="00136E75">
      <w:pPr>
        <w:pStyle w:val="ListParagraph"/>
        <w:numPr>
          <w:ilvl w:val="0"/>
          <w:numId w:val="3"/>
        </w:numPr>
        <w:snapToGrid w:val="0"/>
        <w:spacing w:after="0" w:line="240" w:lineRule="auto"/>
        <w:ind w:left="420"/>
        <w:jc w:val="both"/>
        <w:rPr>
          <w:rFonts w:ascii="Times New Roman" w:hAnsi="Times New Roman" w:cs="Times New Roman"/>
          <w:sz w:val="20"/>
          <w:szCs w:val="24"/>
        </w:rPr>
      </w:pPr>
      <w:proofErr w:type="spellStart"/>
      <w:r w:rsidRPr="00136E75">
        <w:rPr>
          <w:rFonts w:ascii="Times New Roman" w:hAnsi="Times New Roman" w:cs="Times New Roman"/>
          <w:i/>
          <w:sz w:val="20"/>
          <w:szCs w:val="24"/>
        </w:rPr>
        <w:t>Okeke</w:t>
      </w:r>
      <w:proofErr w:type="spellEnd"/>
      <w:r w:rsidR="00AB02BD">
        <w:rPr>
          <w:rFonts w:ascii="Times New Roman" w:hAnsi="Times New Roman" w:cs="Times New Roman" w:hint="eastAsia"/>
          <w:i/>
          <w:sz w:val="20"/>
          <w:szCs w:val="24"/>
          <w:lang w:eastAsia="zh-CN"/>
        </w:rPr>
        <w:t xml:space="preserve"> </w:t>
      </w:r>
      <w:r w:rsidRPr="00136E75">
        <w:rPr>
          <w:rFonts w:ascii="Times New Roman" w:hAnsi="Times New Roman" w:cs="Times New Roman"/>
          <w:i/>
          <w:sz w:val="20"/>
          <w:szCs w:val="24"/>
        </w:rPr>
        <w:t xml:space="preserve">P.U </w:t>
      </w:r>
      <w:r w:rsidR="006A1754" w:rsidRPr="00136E75">
        <w:rPr>
          <w:rFonts w:ascii="Times New Roman" w:hAnsi="Times New Roman" w:cs="Times New Roman"/>
          <w:i/>
          <w:sz w:val="20"/>
          <w:szCs w:val="24"/>
        </w:rPr>
        <w:t>(</w:t>
      </w:r>
      <w:r w:rsidRPr="00136E75">
        <w:rPr>
          <w:rFonts w:ascii="Times New Roman" w:hAnsi="Times New Roman" w:cs="Times New Roman"/>
          <w:i/>
          <w:sz w:val="20"/>
          <w:szCs w:val="24"/>
        </w:rPr>
        <w:t>2011</w:t>
      </w:r>
      <w:r w:rsidR="006A1754" w:rsidRPr="00136E75">
        <w:rPr>
          <w:rFonts w:ascii="Times New Roman" w:hAnsi="Times New Roman" w:cs="Times New Roman"/>
          <w:sz w:val="20"/>
          <w:szCs w:val="24"/>
        </w:rPr>
        <w:t>)</w:t>
      </w:r>
      <w:r w:rsidRPr="00136E75">
        <w:rPr>
          <w:rFonts w:ascii="Times New Roman" w:hAnsi="Times New Roman" w:cs="Times New Roman"/>
          <w:sz w:val="20"/>
          <w:szCs w:val="24"/>
        </w:rPr>
        <w:t xml:space="preserve"> Anaemia in pregnancy is it a persisting public health problem in </w:t>
      </w:r>
      <w:proofErr w:type="spellStart"/>
      <w:proofErr w:type="gramStart"/>
      <w:r w:rsidRPr="00136E75">
        <w:rPr>
          <w:rFonts w:ascii="Times New Roman" w:hAnsi="Times New Roman" w:cs="Times New Roman"/>
          <w:sz w:val="20"/>
          <w:szCs w:val="24"/>
        </w:rPr>
        <w:t>porto</w:t>
      </w:r>
      <w:proofErr w:type="spellEnd"/>
      <w:proofErr w:type="gramEnd"/>
      <w:r w:rsidRPr="00136E75">
        <w:rPr>
          <w:rFonts w:ascii="Times New Roman" w:hAnsi="Times New Roman" w:cs="Times New Roman"/>
          <w:sz w:val="20"/>
          <w:szCs w:val="24"/>
        </w:rPr>
        <w:t xml:space="preserve"> novo cape Verde medical technologist </w:t>
      </w:r>
      <w:proofErr w:type="spellStart"/>
      <w:r w:rsidRPr="00136E75">
        <w:rPr>
          <w:rFonts w:ascii="Times New Roman" w:hAnsi="Times New Roman" w:cs="Times New Roman"/>
          <w:sz w:val="20"/>
          <w:szCs w:val="24"/>
        </w:rPr>
        <w:t>deptt</w:t>
      </w:r>
      <w:proofErr w:type="spellEnd"/>
      <w:r w:rsidRPr="00136E75">
        <w:rPr>
          <w:rFonts w:ascii="Times New Roman" w:hAnsi="Times New Roman" w:cs="Times New Roman"/>
          <w:sz w:val="20"/>
          <w:szCs w:val="24"/>
        </w:rPr>
        <w:t xml:space="preserve">. Of medical laboratory clinic hospital of </w:t>
      </w:r>
      <w:proofErr w:type="spellStart"/>
      <w:proofErr w:type="gramStart"/>
      <w:r w:rsidRPr="00136E75">
        <w:rPr>
          <w:rFonts w:ascii="Times New Roman" w:hAnsi="Times New Roman" w:cs="Times New Roman"/>
          <w:sz w:val="20"/>
          <w:szCs w:val="24"/>
        </w:rPr>
        <w:t>porto</w:t>
      </w:r>
      <w:proofErr w:type="spellEnd"/>
      <w:proofErr w:type="gramEnd"/>
      <w:r w:rsidRPr="00136E75">
        <w:rPr>
          <w:rFonts w:ascii="Times New Roman" w:hAnsi="Times New Roman" w:cs="Times New Roman"/>
          <w:sz w:val="20"/>
          <w:szCs w:val="24"/>
        </w:rPr>
        <w:t xml:space="preserve"> novo cape Verde.</w:t>
      </w:r>
    </w:p>
    <w:p w:rsidR="00BA7EAA" w:rsidRPr="00136E75" w:rsidRDefault="00BA7EAA" w:rsidP="00136E75">
      <w:pPr>
        <w:pStyle w:val="ListParagraph"/>
        <w:numPr>
          <w:ilvl w:val="0"/>
          <w:numId w:val="3"/>
        </w:numPr>
        <w:snapToGrid w:val="0"/>
        <w:spacing w:after="0" w:line="240" w:lineRule="auto"/>
        <w:ind w:left="425" w:hanging="425"/>
        <w:jc w:val="both"/>
        <w:rPr>
          <w:rFonts w:ascii="Times New Roman" w:hAnsi="Times New Roman" w:cs="Times New Roman"/>
          <w:sz w:val="20"/>
          <w:szCs w:val="24"/>
        </w:rPr>
      </w:pPr>
      <w:proofErr w:type="spellStart"/>
      <w:r w:rsidRPr="00136E75">
        <w:rPr>
          <w:rFonts w:ascii="Times New Roman" w:hAnsi="Times New Roman" w:cs="Times New Roman"/>
          <w:i/>
          <w:sz w:val="20"/>
          <w:szCs w:val="24"/>
        </w:rPr>
        <w:t>Orgon</w:t>
      </w:r>
      <w:proofErr w:type="spellEnd"/>
      <w:r w:rsidRPr="00136E75">
        <w:rPr>
          <w:rFonts w:ascii="Times New Roman" w:hAnsi="Times New Roman" w:cs="Times New Roman"/>
          <w:i/>
          <w:sz w:val="20"/>
          <w:szCs w:val="24"/>
        </w:rPr>
        <w:t xml:space="preserve"> Evidence Based Practice Centre Oregon Health And Science University </w:t>
      </w:r>
      <w:r w:rsidR="006A1754" w:rsidRPr="00136E75">
        <w:rPr>
          <w:rFonts w:ascii="Times New Roman" w:hAnsi="Times New Roman" w:cs="Times New Roman"/>
          <w:i/>
          <w:sz w:val="20"/>
          <w:szCs w:val="24"/>
        </w:rPr>
        <w:t>(</w:t>
      </w:r>
      <w:r w:rsidRPr="00136E75">
        <w:rPr>
          <w:rFonts w:ascii="Times New Roman" w:hAnsi="Times New Roman" w:cs="Times New Roman"/>
          <w:i/>
          <w:sz w:val="20"/>
          <w:szCs w:val="24"/>
        </w:rPr>
        <w:t>2006</w:t>
      </w:r>
      <w:r w:rsidR="006A1754" w:rsidRPr="00136E75">
        <w:rPr>
          <w:rFonts w:ascii="Times New Roman" w:hAnsi="Times New Roman" w:cs="Times New Roman"/>
          <w:sz w:val="20"/>
          <w:szCs w:val="24"/>
        </w:rPr>
        <w:t>)</w:t>
      </w:r>
      <w:r w:rsidR="0029007F" w:rsidRPr="00136E75">
        <w:rPr>
          <w:rFonts w:ascii="Times New Roman" w:hAnsi="Times New Roman" w:cs="Times New Roman"/>
          <w:sz w:val="20"/>
          <w:szCs w:val="24"/>
        </w:rPr>
        <w:t xml:space="preserve">Screening for iron deficiency anaemia in childhood and pregnancy update of 1996 U.S preventive services task force review agency for health research and quality U.S department of health </w:t>
      </w:r>
      <w:r w:rsidR="0029007F" w:rsidRPr="00136E75">
        <w:rPr>
          <w:rFonts w:ascii="Times New Roman" w:hAnsi="Times New Roman" w:cs="Times New Roman"/>
          <w:sz w:val="20"/>
          <w:szCs w:val="24"/>
        </w:rPr>
        <w:lastRenderedPageBreak/>
        <w:t>and human services AHRQ publication no 06-0590-EF-I.</w:t>
      </w:r>
    </w:p>
    <w:p w:rsidR="0029007F" w:rsidRPr="00136E75" w:rsidRDefault="00EF67EF" w:rsidP="00136E75">
      <w:pPr>
        <w:pStyle w:val="ListParagraph"/>
        <w:numPr>
          <w:ilvl w:val="0"/>
          <w:numId w:val="3"/>
        </w:numPr>
        <w:snapToGrid w:val="0"/>
        <w:spacing w:after="0" w:line="240" w:lineRule="auto"/>
        <w:ind w:left="425" w:hanging="425"/>
        <w:jc w:val="both"/>
        <w:rPr>
          <w:rFonts w:ascii="Times New Roman" w:hAnsi="Times New Roman" w:cs="Times New Roman"/>
          <w:sz w:val="20"/>
          <w:szCs w:val="24"/>
        </w:rPr>
      </w:pPr>
      <w:proofErr w:type="spellStart"/>
      <w:r w:rsidRPr="00136E75">
        <w:rPr>
          <w:rFonts w:ascii="Times New Roman" w:hAnsi="Times New Roman" w:cs="Times New Roman"/>
          <w:i/>
          <w:sz w:val="20"/>
          <w:szCs w:val="24"/>
        </w:rPr>
        <w:t>Pastides</w:t>
      </w:r>
      <w:proofErr w:type="spellEnd"/>
      <w:r w:rsidRPr="00136E75">
        <w:rPr>
          <w:rFonts w:ascii="Times New Roman" w:hAnsi="Times New Roman" w:cs="Times New Roman"/>
          <w:i/>
          <w:sz w:val="20"/>
          <w:szCs w:val="24"/>
        </w:rPr>
        <w:t xml:space="preserve"> h 1981</w:t>
      </w:r>
      <w:r w:rsidRPr="00136E75">
        <w:rPr>
          <w:rFonts w:ascii="Times New Roman" w:hAnsi="Times New Roman" w:cs="Times New Roman"/>
          <w:sz w:val="20"/>
          <w:szCs w:val="24"/>
        </w:rPr>
        <w:t xml:space="preserve">:- Iron deficiency anaemia among three groups of adolescents and young adults </w:t>
      </w:r>
      <w:proofErr w:type="spellStart"/>
      <w:r w:rsidRPr="00136E75">
        <w:rPr>
          <w:rFonts w:ascii="Times New Roman" w:hAnsi="Times New Roman" w:cs="Times New Roman"/>
          <w:sz w:val="20"/>
          <w:szCs w:val="24"/>
        </w:rPr>
        <w:t>yale</w:t>
      </w:r>
      <w:proofErr w:type="spellEnd"/>
      <w:r w:rsidRPr="00136E75">
        <w:rPr>
          <w:rFonts w:ascii="Times New Roman" w:hAnsi="Times New Roman" w:cs="Times New Roman"/>
          <w:sz w:val="20"/>
          <w:szCs w:val="24"/>
        </w:rPr>
        <w:t xml:space="preserve"> j boil med 54(4)</w:t>
      </w:r>
      <w:proofErr w:type="gramStart"/>
      <w:r w:rsidRPr="00136E75">
        <w:rPr>
          <w:rFonts w:ascii="Times New Roman" w:hAnsi="Times New Roman" w:cs="Times New Roman"/>
          <w:sz w:val="20"/>
          <w:szCs w:val="24"/>
        </w:rPr>
        <w:t>,265</w:t>
      </w:r>
      <w:proofErr w:type="gramEnd"/>
      <w:r w:rsidRPr="00136E75">
        <w:rPr>
          <w:rFonts w:ascii="Times New Roman" w:hAnsi="Times New Roman" w:cs="Times New Roman"/>
          <w:sz w:val="20"/>
          <w:szCs w:val="24"/>
        </w:rPr>
        <w:t>-271.</w:t>
      </w:r>
    </w:p>
    <w:p w:rsidR="00EF67EF" w:rsidRPr="00136E75" w:rsidRDefault="00EF67EF" w:rsidP="00136E75">
      <w:pPr>
        <w:pStyle w:val="ListParagraph"/>
        <w:numPr>
          <w:ilvl w:val="0"/>
          <w:numId w:val="3"/>
        </w:numPr>
        <w:snapToGrid w:val="0"/>
        <w:spacing w:after="0" w:line="240" w:lineRule="auto"/>
        <w:ind w:left="425" w:hanging="425"/>
        <w:jc w:val="both"/>
        <w:rPr>
          <w:rFonts w:ascii="Times New Roman" w:hAnsi="Times New Roman" w:cs="Times New Roman"/>
          <w:i/>
          <w:sz w:val="20"/>
          <w:szCs w:val="24"/>
        </w:rPr>
      </w:pPr>
      <w:proofErr w:type="spellStart"/>
      <w:r w:rsidRPr="00136E75">
        <w:rPr>
          <w:rFonts w:ascii="Times New Roman" w:hAnsi="Times New Roman" w:cs="Times New Roman"/>
          <w:i/>
          <w:sz w:val="20"/>
          <w:szCs w:val="24"/>
        </w:rPr>
        <w:t>Terhune</w:t>
      </w:r>
      <w:proofErr w:type="spellEnd"/>
      <w:r w:rsidRPr="00136E75">
        <w:rPr>
          <w:rFonts w:ascii="Times New Roman" w:hAnsi="Times New Roman" w:cs="Times New Roman"/>
          <w:i/>
          <w:sz w:val="20"/>
          <w:szCs w:val="24"/>
        </w:rPr>
        <w:t xml:space="preserve"> Alf </w:t>
      </w:r>
      <w:proofErr w:type="spellStart"/>
      <w:r w:rsidRPr="00136E75">
        <w:rPr>
          <w:rFonts w:ascii="Times New Roman" w:hAnsi="Times New Roman" w:cs="Times New Roman"/>
          <w:i/>
          <w:sz w:val="20"/>
          <w:szCs w:val="24"/>
        </w:rPr>
        <w:t>Congs</w:t>
      </w:r>
      <w:proofErr w:type="spellEnd"/>
      <w:r w:rsidRPr="00136E75">
        <w:rPr>
          <w:rFonts w:ascii="Times New Roman" w:hAnsi="Times New Roman" w:cs="Times New Roman"/>
          <w:i/>
          <w:sz w:val="20"/>
          <w:szCs w:val="24"/>
        </w:rPr>
        <w:t xml:space="preserve"> Ell Me Khan LK Will </w:t>
      </w:r>
      <w:proofErr w:type="spellStart"/>
      <w:r w:rsidRPr="00136E75">
        <w:rPr>
          <w:rFonts w:ascii="Times New Roman" w:hAnsi="Times New Roman" w:cs="Times New Roman"/>
          <w:i/>
          <w:sz w:val="20"/>
          <w:szCs w:val="24"/>
        </w:rPr>
        <w:t>Jc</w:t>
      </w:r>
      <w:proofErr w:type="spellEnd"/>
      <w:r w:rsidR="006A1754" w:rsidRPr="00136E75">
        <w:rPr>
          <w:rFonts w:ascii="Times New Roman" w:hAnsi="Times New Roman" w:cs="Times New Roman"/>
          <w:i/>
          <w:sz w:val="20"/>
          <w:szCs w:val="24"/>
        </w:rPr>
        <w:t>.</w:t>
      </w:r>
      <w:r w:rsidRPr="00136E75">
        <w:rPr>
          <w:rFonts w:ascii="Times New Roman" w:hAnsi="Times New Roman" w:cs="Times New Roman"/>
          <w:i/>
          <w:sz w:val="20"/>
          <w:szCs w:val="24"/>
        </w:rPr>
        <w:t xml:space="preserve"> </w:t>
      </w:r>
      <w:r w:rsidR="006A1754" w:rsidRPr="00136E75">
        <w:rPr>
          <w:rFonts w:ascii="Times New Roman" w:hAnsi="Times New Roman" w:cs="Times New Roman"/>
          <w:i/>
          <w:sz w:val="20"/>
          <w:szCs w:val="24"/>
        </w:rPr>
        <w:t>&amp;</w:t>
      </w:r>
      <w:r w:rsidRPr="00136E75">
        <w:rPr>
          <w:rFonts w:ascii="Times New Roman" w:hAnsi="Times New Roman" w:cs="Times New Roman"/>
          <w:i/>
          <w:sz w:val="20"/>
          <w:szCs w:val="24"/>
        </w:rPr>
        <w:t xml:space="preserve"> </w:t>
      </w:r>
      <w:proofErr w:type="spellStart"/>
      <w:r w:rsidRPr="00136E75">
        <w:rPr>
          <w:rFonts w:ascii="Times New Roman" w:hAnsi="Times New Roman" w:cs="Times New Roman"/>
          <w:i/>
          <w:sz w:val="20"/>
          <w:szCs w:val="24"/>
        </w:rPr>
        <w:t>Ramakriswnan</w:t>
      </w:r>
      <w:proofErr w:type="spellEnd"/>
      <w:r w:rsidRPr="00136E75">
        <w:rPr>
          <w:rFonts w:ascii="Times New Roman" w:hAnsi="Times New Roman" w:cs="Times New Roman"/>
          <w:i/>
          <w:sz w:val="20"/>
          <w:szCs w:val="24"/>
        </w:rPr>
        <w:t xml:space="preserve"> U </w:t>
      </w:r>
      <w:r w:rsidR="006A1754" w:rsidRPr="00136E75">
        <w:rPr>
          <w:rFonts w:ascii="Times New Roman" w:hAnsi="Times New Roman" w:cs="Times New Roman"/>
          <w:i/>
          <w:sz w:val="20"/>
          <w:szCs w:val="24"/>
        </w:rPr>
        <w:t>(</w:t>
      </w:r>
      <w:r w:rsidRPr="00136E75">
        <w:rPr>
          <w:rFonts w:ascii="Times New Roman" w:hAnsi="Times New Roman" w:cs="Times New Roman"/>
          <w:i/>
          <w:sz w:val="20"/>
          <w:szCs w:val="24"/>
        </w:rPr>
        <w:t>2000</w:t>
      </w:r>
      <w:r w:rsidR="006A1754" w:rsidRPr="00136E75">
        <w:rPr>
          <w:rFonts w:ascii="Times New Roman" w:hAnsi="Times New Roman" w:cs="Times New Roman"/>
          <w:sz w:val="20"/>
          <w:szCs w:val="24"/>
        </w:rPr>
        <w:t xml:space="preserve">) </w:t>
      </w:r>
      <w:r w:rsidRPr="00136E75">
        <w:rPr>
          <w:rFonts w:ascii="Times New Roman" w:hAnsi="Times New Roman" w:cs="Times New Roman"/>
          <w:sz w:val="20"/>
          <w:szCs w:val="24"/>
        </w:rPr>
        <w:t>Iron deficiency anaemia higher prevalence in Mexican American than in non Hispanic white females in the Third national health and nutrition examination survey</w:t>
      </w:r>
      <w:r w:rsidR="00E313B7" w:rsidRPr="00136E75">
        <w:rPr>
          <w:rFonts w:ascii="Times New Roman" w:hAnsi="Times New Roman" w:cs="Times New Roman"/>
          <w:sz w:val="20"/>
          <w:szCs w:val="24"/>
        </w:rPr>
        <w:t>.</w:t>
      </w:r>
      <w:r w:rsidRPr="00136E75">
        <w:rPr>
          <w:rFonts w:ascii="Times New Roman" w:hAnsi="Times New Roman" w:cs="Times New Roman"/>
          <w:sz w:val="20"/>
          <w:szCs w:val="24"/>
        </w:rPr>
        <w:t xml:space="preserve"> </w:t>
      </w:r>
      <w:r w:rsidRPr="00136E75">
        <w:rPr>
          <w:rFonts w:ascii="Times New Roman" w:hAnsi="Times New Roman" w:cs="Times New Roman"/>
          <w:i/>
          <w:sz w:val="20"/>
          <w:szCs w:val="24"/>
        </w:rPr>
        <w:t xml:space="preserve">American Journal Clinical </w:t>
      </w:r>
      <w:proofErr w:type="gramStart"/>
      <w:r w:rsidRPr="00136E75">
        <w:rPr>
          <w:rFonts w:ascii="Times New Roman" w:hAnsi="Times New Roman" w:cs="Times New Roman"/>
          <w:i/>
          <w:sz w:val="20"/>
          <w:szCs w:val="24"/>
        </w:rPr>
        <w:t>nutrition(</w:t>
      </w:r>
      <w:proofErr w:type="gramEnd"/>
      <w:r w:rsidRPr="00136E75">
        <w:rPr>
          <w:rFonts w:ascii="Times New Roman" w:hAnsi="Times New Roman" w:cs="Times New Roman"/>
          <w:i/>
          <w:sz w:val="20"/>
          <w:szCs w:val="24"/>
        </w:rPr>
        <w:t>72)963-8.</w:t>
      </w:r>
    </w:p>
    <w:p w:rsidR="004C4970" w:rsidRPr="00136E75" w:rsidRDefault="00585CAF" w:rsidP="00136E75">
      <w:pPr>
        <w:pStyle w:val="ListParagraph"/>
        <w:numPr>
          <w:ilvl w:val="0"/>
          <w:numId w:val="3"/>
        </w:numPr>
        <w:snapToGrid w:val="0"/>
        <w:spacing w:after="0" w:line="240" w:lineRule="auto"/>
        <w:ind w:left="425" w:hanging="425"/>
        <w:jc w:val="both"/>
        <w:rPr>
          <w:rFonts w:ascii="Times New Roman" w:hAnsi="Times New Roman" w:cs="Times New Roman"/>
          <w:i/>
          <w:sz w:val="20"/>
          <w:szCs w:val="24"/>
        </w:rPr>
      </w:pPr>
      <w:proofErr w:type="spellStart"/>
      <w:r w:rsidRPr="00136E75">
        <w:rPr>
          <w:rFonts w:ascii="Times New Roman" w:hAnsi="Times New Roman" w:cs="Times New Roman"/>
          <w:i/>
          <w:sz w:val="20"/>
          <w:szCs w:val="24"/>
        </w:rPr>
        <w:t>Turcato</w:t>
      </w:r>
      <w:proofErr w:type="spellEnd"/>
      <w:r w:rsidRPr="00136E75">
        <w:rPr>
          <w:rFonts w:ascii="Times New Roman" w:hAnsi="Times New Roman" w:cs="Times New Roman"/>
          <w:i/>
          <w:sz w:val="20"/>
          <w:szCs w:val="24"/>
        </w:rPr>
        <w:t xml:space="preserve"> Br </w:t>
      </w:r>
      <w:proofErr w:type="spellStart"/>
      <w:r w:rsidRPr="00136E75">
        <w:rPr>
          <w:rFonts w:ascii="Times New Roman" w:hAnsi="Times New Roman" w:cs="Times New Roman"/>
          <w:i/>
          <w:sz w:val="20"/>
          <w:szCs w:val="24"/>
        </w:rPr>
        <w:t>Lisi</w:t>
      </w:r>
      <w:proofErr w:type="spellEnd"/>
      <w:r w:rsidRPr="00136E75">
        <w:rPr>
          <w:rFonts w:ascii="Times New Roman" w:hAnsi="Times New Roman" w:cs="Times New Roman"/>
          <w:i/>
          <w:sz w:val="20"/>
          <w:szCs w:val="24"/>
        </w:rPr>
        <w:t xml:space="preserve"> Lm Robbins </w:t>
      </w:r>
      <w:proofErr w:type="spellStart"/>
      <w:r w:rsidRPr="00136E75">
        <w:rPr>
          <w:rFonts w:ascii="Times New Roman" w:hAnsi="Times New Roman" w:cs="Times New Roman"/>
          <w:i/>
          <w:sz w:val="20"/>
          <w:szCs w:val="24"/>
        </w:rPr>
        <w:t>Sw</w:t>
      </w:r>
      <w:proofErr w:type="spellEnd"/>
      <w:r w:rsidRPr="00136E75">
        <w:rPr>
          <w:rFonts w:ascii="Times New Roman" w:hAnsi="Times New Roman" w:cs="Times New Roman"/>
          <w:i/>
          <w:sz w:val="20"/>
          <w:szCs w:val="24"/>
        </w:rPr>
        <w:t xml:space="preserve"> Baba </w:t>
      </w:r>
      <w:proofErr w:type="spellStart"/>
      <w:proofErr w:type="gramStart"/>
      <w:r w:rsidRPr="00136E75">
        <w:rPr>
          <w:rFonts w:ascii="Times New Roman" w:hAnsi="Times New Roman" w:cs="Times New Roman"/>
          <w:i/>
          <w:sz w:val="20"/>
          <w:szCs w:val="24"/>
        </w:rPr>
        <w:t>Tr</w:t>
      </w:r>
      <w:proofErr w:type="spellEnd"/>
      <w:proofErr w:type="gramEnd"/>
      <w:r w:rsidRPr="00136E75">
        <w:rPr>
          <w:rFonts w:ascii="Times New Roman" w:hAnsi="Times New Roman" w:cs="Times New Roman"/>
          <w:i/>
          <w:sz w:val="20"/>
          <w:szCs w:val="24"/>
        </w:rPr>
        <w:t xml:space="preserve"> C Garcia </w:t>
      </w:r>
      <w:proofErr w:type="spellStart"/>
      <w:r w:rsidRPr="00136E75">
        <w:rPr>
          <w:rFonts w:ascii="Times New Roman" w:hAnsi="Times New Roman" w:cs="Times New Roman"/>
          <w:i/>
          <w:sz w:val="20"/>
          <w:szCs w:val="24"/>
        </w:rPr>
        <w:t>Ec</w:t>
      </w:r>
      <w:proofErr w:type="spellEnd"/>
      <w:r w:rsidRPr="00136E75">
        <w:rPr>
          <w:rFonts w:ascii="Times New Roman" w:hAnsi="Times New Roman" w:cs="Times New Roman"/>
          <w:i/>
          <w:sz w:val="20"/>
          <w:szCs w:val="24"/>
        </w:rPr>
        <w:t xml:space="preserve"> </w:t>
      </w:r>
      <w:r w:rsidR="002956CB" w:rsidRPr="00136E75">
        <w:rPr>
          <w:rFonts w:ascii="Times New Roman" w:hAnsi="Times New Roman" w:cs="Times New Roman"/>
          <w:i/>
          <w:sz w:val="20"/>
          <w:szCs w:val="24"/>
        </w:rPr>
        <w:t>&amp;</w:t>
      </w:r>
      <w:r w:rsidRPr="00136E75">
        <w:rPr>
          <w:rFonts w:ascii="Times New Roman" w:hAnsi="Times New Roman" w:cs="Times New Roman"/>
          <w:i/>
          <w:sz w:val="20"/>
          <w:szCs w:val="24"/>
        </w:rPr>
        <w:t xml:space="preserve"> Robbins</w:t>
      </w:r>
      <w:r w:rsidR="006A1754" w:rsidRPr="00136E75">
        <w:rPr>
          <w:rFonts w:ascii="Times New Roman" w:hAnsi="Times New Roman" w:cs="Times New Roman"/>
          <w:i/>
          <w:sz w:val="20"/>
          <w:szCs w:val="24"/>
        </w:rPr>
        <w:t>,</w:t>
      </w:r>
      <w:r w:rsidRPr="00136E75">
        <w:rPr>
          <w:rFonts w:ascii="Times New Roman" w:hAnsi="Times New Roman" w:cs="Times New Roman"/>
          <w:i/>
          <w:sz w:val="20"/>
          <w:szCs w:val="24"/>
        </w:rPr>
        <w:t xml:space="preserve"> Jm</w:t>
      </w:r>
      <w:r w:rsidR="006A1754" w:rsidRPr="00136E75">
        <w:rPr>
          <w:rFonts w:ascii="Times New Roman" w:hAnsi="Times New Roman" w:cs="Times New Roman"/>
          <w:i/>
          <w:sz w:val="20"/>
          <w:szCs w:val="24"/>
        </w:rPr>
        <w:t>.</w:t>
      </w:r>
      <w:r w:rsidRPr="00136E75">
        <w:rPr>
          <w:rFonts w:ascii="Times New Roman" w:hAnsi="Times New Roman" w:cs="Times New Roman"/>
          <w:i/>
          <w:sz w:val="20"/>
          <w:szCs w:val="24"/>
        </w:rPr>
        <w:t xml:space="preserve"> </w:t>
      </w:r>
      <w:r w:rsidR="006A1754" w:rsidRPr="00136E75">
        <w:rPr>
          <w:rFonts w:ascii="Times New Roman" w:hAnsi="Times New Roman" w:cs="Times New Roman"/>
          <w:i/>
          <w:sz w:val="20"/>
          <w:szCs w:val="24"/>
        </w:rPr>
        <w:t>(</w:t>
      </w:r>
      <w:r w:rsidRPr="00136E75">
        <w:rPr>
          <w:rFonts w:ascii="Times New Roman" w:hAnsi="Times New Roman" w:cs="Times New Roman"/>
          <w:i/>
          <w:sz w:val="20"/>
          <w:szCs w:val="24"/>
        </w:rPr>
        <w:t>2008</w:t>
      </w:r>
      <w:r w:rsidR="006A1754" w:rsidRPr="00136E75">
        <w:rPr>
          <w:rFonts w:ascii="Times New Roman" w:hAnsi="Times New Roman" w:cs="Times New Roman"/>
          <w:sz w:val="20"/>
          <w:szCs w:val="24"/>
        </w:rPr>
        <w:t>)</w:t>
      </w:r>
      <w:r w:rsidRPr="00136E75">
        <w:rPr>
          <w:rFonts w:ascii="Times New Roman" w:hAnsi="Times New Roman" w:cs="Times New Roman"/>
          <w:sz w:val="20"/>
          <w:szCs w:val="24"/>
        </w:rPr>
        <w:t xml:space="preserve"> Anaem</w:t>
      </w:r>
      <w:r w:rsidR="00D166DE" w:rsidRPr="00136E75">
        <w:rPr>
          <w:rFonts w:ascii="Times New Roman" w:hAnsi="Times New Roman" w:cs="Times New Roman"/>
          <w:sz w:val="20"/>
          <w:szCs w:val="24"/>
        </w:rPr>
        <w:t>ia</w:t>
      </w:r>
      <w:r w:rsidRPr="00136E75">
        <w:rPr>
          <w:rFonts w:ascii="Times New Roman" w:hAnsi="Times New Roman" w:cs="Times New Roman"/>
          <w:sz w:val="20"/>
          <w:szCs w:val="24"/>
        </w:rPr>
        <w:t xml:space="preserve"> among adolescent</w:t>
      </w:r>
      <w:r w:rsidR="00422ABF" w:rsidRPr="00136E75">
        <w:rPr>
          <w:rFonts w:ascii="Times New Roman" w:hAnsi="Times New Roman" w:cs="Times New Roman"/>
          <w:sz w:val="20"/>
          <w:szCs w:val="24"/>
        </w:rPr>
        <w:t xml:space="preserve"> females in urban public health clinics. </w:t>
      </w:r>
      <w:proofErr w:type="spellStart"/>
      <w:r w:rsidR="00422ABF" w:rsidRPr="00136E75">
        <w:rPr>
          <w:rFonts w:ascii="Times New Roman" w:hAnsi="Times New Roman" w:cs="Times New Roman"/>
          <w:sz w:val="20"/>
          <w:szCs w:val="24"/>
        </w:rPr>
        <w:t>Drevalenis</w:t>
      </w:r>
      <w:proofErr w:type="spellEnd"/>
      <w:r w:rsidR="00422ABF" w:rsidRPr="00136E75">
        <w:rPr>
          <w:rFonts w:ascii="Times New Roman" w:hAnsi="Times New Roman" w:cs="Times New Roman"/>
          <w:sz w:val="20"/>
          <w:szCs w:val="24"/>
        </w:rPr>
        <w:t xml:space="preserve"> incidences and need for screening</w:t>
      </w:r>
      <w:r w:rsidR="00E313B7" w:rsidRPr="00136E75">
        <w:rPr>
          <w:rFonts w:ascii="Times New Roman" w:hAnsi="Times New Roman" w:cs="Times New Roman"/>
          <w:sz w:val="20"/>
          <w:szCs w:val="24"/>
        </w:rPr>
        <w:t>.</w:t>
      </w:r>
      <w:r w:rsidR="00422ABF" w:rsidRPr="00136E75">
        <w:rPr>
          <w:rFonts w:ascii="Times New Roman" w:hAnsi="Times New Roman" w:cs="Times New Roman"/>
          <w:sz w:val="20"/>
          <w:szCs w:val="24"/>
        </w:rPr>
        <w:t xml:space="preserve"> </w:t>
      </w:r>
      <w:r w:rsidR="00422ABF" w:rsidRPr="00136E75">
        <w:rPr>
          <w:rFonts w:ascii="Times New Roman" w:hAnsi="Times New Roman" w:cs="Times New Roman"/>
          <w:i/>
          <w:sz w:val="20"/>
          <w:szCs w:val="24"/>
        </w:rPr>
        <w:t>American public health association 136</w:t>
      </w:r>
      <w:r w:rsidR="00422ABF" w:rsidRPr="00136E75">
        <w:rPr>
          <w:rFonts w:ascii="Times New Roman" w:hAnsi="Times New Roman" w:cs="Times New Roman"/>
          <w:i/>
          <w:sz w:val="20"/>
          <w:szCs w:val="24"/>
          <w:vertAlign w:val="superscript"/>
        </w:rPr>
        <w:t>th</w:t>
      </w:r>
      <w:r w:rsidR="00422ABF" w:rsidRPr="00136E75">
        <w:rPr>
          <w:rFonts w:ascii="Times New Roman" w:hAnsi="Times New Roman" w:cs="Times New Roman"/>
          <w:i/>
          <w:sz w:val="20"/>
          <w:szCs w:val="24"/>
        </w:rPr>
        <w:t xml:space="preserve"> annual meeting FoxPro Oct. 25-29 California.</w:t>
      </w:r>
    </w:p>
    <w:p w:rsidR="00391799" w:rsidRPr="00136E75" w:rsidRDefault="00391799" w:rsidP="00136E75">
      <w:pPr>
        <w:pStyle w:val="ListParagraph"/>
        <w:numPr>
          <w:ilvl w:val="0"/>
          <w:numId w:val="3"/>
        </w:numPr>
        <w:snapToGrid w:val="0"/>
        <w:spacing w:after="0" w:line="240" w:lineRule="auto"/>
        <w:ind w:left="425" w:hanging="425"/>
        <w:jc w:val="both"/>
        <w:rPr>
          <w:rFonts w:ascii="Times New Roman" w:hAnsi="Times New Roman" w:cs="Times New Roman"/>
          <w:i/>
          <w:sz w:val="20"/>
          <w:szCs w:val="24"/>
        </w:rPr>
      </w:pPr>
      <w:proofErr w:type="spellStart"/>
      <w:r w:rsidRPr="00136E75">
        <w:rPr>
          <w:rFonts w:ascii="Times New Roman" w:hAnsi="Times New Roman" w:cs="Times New Roman"/>
          <w:i/>
          <w:sz w:val="20"/>
          <w:szCs w:val="24"/>
        </w:rPr>
        <w:t>Umeta</w:t>
      </w:r>
      <w:proofErr w:type="spellEnd"/>
      <w:r w:rsidRPr="00136E75">
        <w:rPr>
          <w:rFonts w:ascii="Times New Roman" w:hAnsi="Times New Roman" w:cs="Times New Roman"/>
          <w:i/>
          <w:sz w:val="20"/>
          <w:szCs w:val="24"/>
        </w:rPr>
        <w:t xml:space="preserve"> M </w:t>
      </w:r>
      <w:proofErr w:type="spellStart"/>
      <w:r w:rsidRPr="00136E75">
        <w:rPr>
          <w:rFonts w:ascii="Times New Roman" w:hAnsi="Times New Roman" w:cs="Times New Roman"/>
          <w:i/>
          <w:sz w:val="20"/>
          <w:szCs w:val="24"/>
        </w:rPr>
        <w:t>Haider</w:t>
      </w:r>
      <w:proofErr w:type="spellEnd"/>
      <w:r w:rsidRPr="00136E75">
        <w:rPr>
          <w:rFonts w:ascii="Times New Roman" w:hAnsi="Times New Roman" w:cs="Times New Roman"/>
          <w:i/>
          <w:sz w:val="20"/>
          <w:szCs w:val="24"/>
        </w:rPr>
        <w:t xml:space="preserve"> J </w:t>
      </w:r>
      <w:proofErr w:type="spellStart"/>
      <w:r w:rsidRPr="00136E75">
        <w:rPr>
          <w:rFonts w:ascii="Times New Roman" w:hAnsi="Times New Roman" w:cs="Times New Roman"/>
          <w:i/>
          <w:sz w:val="20"/>
          <w:szCs w:val="24"/>
        </w:rPr>
        <w:t>DemissieToAkalu</w:t>
      </w:r>
      <w:proofErr w:type="spellEnd"/>
      <w:r w:rsidRPr="00136E75">
        <w:rPr>
          <w:rFonts w:ascii="Times New Roman" w:hAnsi="Times New Roman" w:cs="Times New Roman"/>
          <w:i/>
          <w:sz w:val="20"/>
          <w:szCs w:val="24"/>
        </w:rPr>
        <w:t xml:space="preserve"> G </w:t>
      </w:r>
      <w:proofErr w:type="spellStart"/>
      <w:r w:rsidRPr="00136E75">
        <w:rPr>
          <w:rFonts w:ascii="Times New Roman" w:hAnsi="Times New Roman" w:cs="Times New Roman"/>
          <w:i/>
          <w:sz w:val="20"/>
          <w:szCs w:val="24"/>
        </w:rPr>
        <w:t>AndAyana</w:t>
      </w:r>
      <w:proofErr w:type="spellEnd"/>
      <w:r w:rsidRPr="00136E75">
        <w:rPr>
          <w:rFonts w:ascii="Times New Roman" w:hAnsi="Times New Roman" w:cs="Times New Roman"/>
          <w:i/>
          <w:sz w:val="20"/>
          <w:szCs w:val="24"/>
        </w:rPr>
        <w:t xml:space="preserve"> G </w:t>
      </w:r>
      <w:r w:rsidR="006A1754" w:rsidRPr="00136E75">
        <w:rPr>
          <w:rFonts w:ascii="Times New Roman" w:hAnsi="Times New Roman" w:cs="Times New Roman"/>
          <w:i/>
          <w:sz w:val="20"/>
          <w:szCs w:val="24"/>
        </w:rPr>
        <w:t>(</w:t>
      </w:r>
      <w:r w:rsidRPr="00136E75">
        <w:rPr>
          <w:rFonts w:ascii="Times New Roman" w:hAnsi="Times New Roman" w:cs="Times New Roman"/>
          <w:i/>
          <w:sz w:val="20"/>
          <w:szCs w:val="24"/>
        </w:rPr>
        <w:t>2208</w:t>
      </w:r>
      <w:r w:rsidR="006A1754" w:rsidRPr="00136E75">
        <w:rPr>
          <w:rFonts w:ascii="Times New Roman" w:hAnsi="Times New Roman" w:cs="Times New Roman"/>
          <w:sz w:val="20"/>
          <w:szCs w:val="24"/>
        </w:rPr>
        <w:t>)</w:t>
      </w:r>
      <w:r w:rsidR="00136E75">
        <w:rPr>
          <w:rFonts w:ascii="Times New Roman" w:hAnsi="Times New Roman" w:cs="Times New Roman"/>
          <w:sz w:val="20"/>
          <w:szCs w:val="24"/>
        </w:rPr>
        <w:t xml:space="preserve"> </w:t>
      </w:r>
      <w:r w:rsidRPr="00136E75">
        <w:rPr>
          <w:rFonts w:ascii="Times New Roman" w:hAnsi="Times New Roman" w:cs="Times New Roman"/>
          <w:sz w:val="20"/>
          <w:szCs w:val="24"/>
        </w:rPr>
        <w:t xml:space="preserve">Iron deficiency anaemia </w:t>
      </w:r>
      <w:r w:rsidRPr="00136E75">
        <w:rPr>
          <w:rFonts w:ascii="Times New Roman" w:hAnsi="Times New Roman" w:cs="Times New Roman"/>
          <w:sz w:val="20"/>
          <w:szCs w:val="24"/>
        </w:rPr>
        <w:lastRenderedPageBreak/>
        <w:t>among women of reproductive age in nine administrative regions of Ethiopia</w:t>
      </w:r>
      <w:r w:rsidR="00E313B7" w:rsidRPr="00136E75">
        <w:rPr>
          <w:rFonts w:ascii="Times New Roman" w:hAnsi="Times New Roman" w:cs="Times New Roman"/>
          <w:sz w:val="20"/>
          <w:szCs w:val="24"/>
        </w:rPr>
        <w:t>.</w:t>
      </w:r>
      <w:r w:rsidRPr="00136E75">
        <w:rPr>
          <w:rFonts w:ascii="Times New Roman" w:hAnsi="Times New Roman" w:cs="Times New Roman"/>
          <w:sz w:val="20"/>
          <w:szCs w:val="24"/>
        </w:rPr>
        <w:t xml:space="preserve"> </w:t>
      </w:r>
      <w:r w:rsidRPr="00136E75">
        <w:rPr>
          <w:rFonts w:ascii="Times New Roman" w:hAnsi="Times New Roman" w:cs="Times New Roman"/>
          <w:i/>
          <w:sz w:val="20"/>
          <w:szCs w:val="24"/>
        </w:rPr>
        <w:t xml:space="preserve">Ethiopia </w:t>
      </w:r>
      <w:proofErr w:type="spellStart"/>
      <w:r w:rsidRPr="00136E75">
        <w:rPr>
          <w:rFonts w:ascii="Times New Roman" w:hAnsi="Times New Roman" w:cs="Times New Roman"/>
          <w:i/>
          <w:sz w:val="20"/>
          <w:szCs w:val="24"/>
        </w:rPr>
        <w:t>j</w:t>
      </w:r>
      <w:r w:rsidR="00E313B7" w:rsidRPr="00136E75">
        <w:rPr>
          <w:rFonts w:ascii="Times New Roman" w:hAnsi="Times New Roman" w:cs="Times New Roman"/>
          <w:i/>
          <w:sz w:val="20"/>
          <w:szCs w:val="24"/>
        </w:rPr>
        <w:t>ournalof</w:t>
      </w:r>
      <w:proofErr w:type="spellEnd"/>
      <w:r w:rsidR="00136E75">
        <w:rPr>
          <w:rFonts w:ascii="Times New Roman" w:hAnsi="Times New Roman" w:cs="Times New Roman"/>
          <w:i/>
          <w:sz w:val="20"/>
          <w:szCs w:val="24"/>
        </w:rPr>
        <w:t xml:space="preserve"> </w:t>
      </w:r>
      <w:r w:rsidRPr="00136E75">
        <w:rPr>
          <w:rFonts w:ascii="Times New Roman" w:hAnsi="Times New Roman" w:cs="Times New Roman"/>
          <w:i/>
          <w:sz w:val="20"/>
          <w:szCs w:val="24"/>
        </w:rPr>
        <w:t>health (223) 252-258.</w:t>
      </w:r>
    </w:p>
    <w:p w:rsidR="00391799" w:rsidRPr="00136E75" w:rsidRDefault="00391799" w:rsidP="00136E75">
      <w:pPr>
        <w:pStyle w:val="ListParagraph"/>
        <w:numPr>
          <w:ilvl w:val="0"/>
          <w:numId w:val="3"/>
        </w:numPr>
        <w:snapToGrid w:val="0"/>
        <w:spacing w:after="0" w:line="240" w:lineRule="auto"/>
        <w:ind w:left="425" w:hanging="425"/>
        <w:jc w:val="both"/>
        <w:rPr>
          <w:rFonts w:ascii="Times New Roman" w:hAnsi="Times New Roman" w:cs="Times New Roman"/>
          <w:sz w:val="20"/>
          <w:szCs w:val="24"/>
        </w:rPr>
      </w:pPr>
      <w:r w:rsidRPr="00136E75">
        <w:rPr>
          <w:rFonts w:ascii="Times New Roman" w:hAnsi="Times New Roman" w:cs="Times New Roman"/>
          <w:i/>
          <w:sz w:val="20"/>
          <w:szCs w:val="24"/>
        </w:rPr>
        <w:t xml:space="preserve">United Nations Children’s Fund </w:t>
      </w:r>
      <w:r w:rsidR="006A1754" w:rsidRPr="00136E75">
        <w:rPr>
          <w:rFonts w:ascii="Times New Roman" w:hAnsi="Times New Roman" w:cs="Times New Roman"/>
          <w:i/>
          <w:sz w:val="20"/>
          <w:szCs w:val="24"/>
        </w:rPr>
        <w:t>(</w:t>
      </w:r>
      <w:r w:rsidRPr="00136E75">
        <w:rPr>
          <w:rFonts w:ascii="Times New Roman" w:hAnsi="Times New Roman" w:cs="Times New Roman"/>
          <w:i/>
          <w:sz w:val="20"/>
          <w:szCs w:val="24"/>
        </w:rPr>
        <w:t>2002</w:t>
      </w:r>
      <w:r w:rsidR="006A1754" w:rsidRPr="00136E75">
        <w:rPr>
          <w:rFonts w:ascii="Times New Roman" w:hAnsi="Times New Roman" w:cs="Times New Roman"/>
          <w:sz w:val="20"/>
          <w:szCs w:val="24"/>
        </w:rPr>
        <w:t>)</w:t>
      </w:r>
      <w:r w:rsidRPr="00136E75">
        <w:rPr>
          <w:rFonts w:ascii="Times New Roman" w:hAnsi="Times New Roman" w:cs="Times New Roman"/>
          <w:sz w:val="20"/>
          <w:szCs w:val="24"/>
        </w:rPr>
        <w:t xml:space="preserve"> Prevention and control of nutritional anaemia a South Asia priority.</w:t>
      </w:r>
    </w:p>
    <w:p w:rsidR="00136E75" w:rsidRDefault="00391799" w:rsidP="00136E75">
      <w:pPr>
        <w:pStyle w:val="ListParagraph"/>
        <w:numPr>
          <w:ilvl w:val="0"/>
          <w:numId w:val="3"/>
        </w:numPr>
        <w:snapToGrid w:val="0"/>
        <w:spacing w:after="0" w:line="240" w:lineRule="auto"/>
        <w:ind w:left="425" w:hanging="425"/>
        <w:jc w:val="both"/>
        <w:rPr>
          <w:rFonts w:ascii="Times New Roman" w:hAnsi="Times New Roman" w:cs="Times New Roman"/>
          <w:i/>
          <w:sz w:val="20"/>
          <w:szCs w:val="24"/>
        </w:rPr>
      </w:pPr>
      <w:proofErr w:type="spellStart"/>
      <w:r w:rsidRPr="00136E75">
        <w:rPr>
          <w:rFonts w:ascii="Times New Roman" w:hAnsi="Times New Roman" w:cs="Times New Roman"/>
          <w:i/>
          <w:sz w:val="20"/>
          <w:szCs w:val="24"/>
        </w:rPr>
        <w:t>Vasantshi</w:t>
      </w:r>
      <w:proofErr w:type="spellEnd"/>
      <w:r w:rsidRPr="00136E75">
        <w:rPr>
          <w:rFonts w:ascii="Times New Roman" w:hAnsi="Times New Roman" w:cs="Times New Roman"/>
          <w:i/>
          <w:sz w:val="20"/>
          <w:szCs w:val="24"/>
        </w:rPr>
        <w:t xml:space="preserve"> Cr </w:t>
      </w:r>
      <w:proofErr w:type="spellStart"/>
      <w:r w:rsidRPr="00136E75">
        <w:rPr>
          <w:rFonts w:ascii="Times New Roman" w:hAnsi="Times New Roman" w:cs="Times New Roman"/>
          <w:i/>
          <w:sz w:val="20"/>
          <w:szCs w:val="24"/>
        </w:rPr>
        <w:t>PawasheA</w:t>
      </w:r>
      <w:proofErr w:type="spellEnd"/>
      <w:r w:rsidR="00136E75" w:rsidRPr="00136E75">
        <w:rPr>
          <w:rFonts w:ascii="Times New Roman" w:hAnsi="Times New Roman" w:cs="Times New Roman"/>
          <w:i/>
          <w:sz w:val="20"/>
          <w:szCs w:val="24"/>
        </w:rPr>
        <w:t>.</w:t>
      </w:r>
      <w:r w:rsidR="00136E75">
        <w:rPr>
          <w:rFonts w:ascii="Times New Roman" w:hAnsi="Times New Roman" w:cs="Times New Roman"/>
          <w:i/>
          <w:sz w:val="20"/>
          <w:szCs w:val="24"/>
        </w:rPr>
        <w:t xml:space="preserve"> </w:t>
      </w:r>
      <w:proofErr w:type="spellStart"/>
      <w:r w:rsidR="00136E75" w:rsidRPr="00136E75">
        <w:rPr>
          <w:rFonts w:ascii="Times New Roman" w:hAnsi="Times New Roman" w:cs="Times New Roman"/>
          <w:i/>
          <w:sz w:val="20"/>
          <w:szCs w:val="24"/>
        </w:rPr>
        <w:t>B</w:t>
      </w:r>
      <w:r w:rsidRPr="00136E75">
        <w:rPr>
          <w:rFonts w:ascii="Times New Roman" w:hAnsi="Times New Roman" w:cs="Times New Roman"/>
          <w:i/>
          <w:sz w:val="20"/>
          <w:szCs w:val="24"/>
        </w:rPr>
        <w:t>Ssie</w:t>
      </w:r>
      <w:proofErr w:type="spellEnd"/>
      <w:r w:rsidRPr="00136E75">
        <w:rPr>
          <w:rFonts w:ascii="Times New Roman" w:hAnsi="Times New Roman" w:cs="Times New Roman"/>
          <w:i/>
          <w:sz w:val="20"/>
          <w:szCs w:val="24"/>
        </w:rPr>
        <w:t xml:space="preserve"> H</w:t>
      </w:r>
      <w:r w:rsidR="002956CB" w:rsidRPr="00136E75">
        <w:rPr>
          <w:rFonts w:ascii="Times New Roman" w:hAnsi="Times New Roman" w:cs="Times New Roman"/>
          <w:i/>
          <w:sz w:val="20"/>
          <w:szCs w:val="24"/>
        </w:rPr>
        <w:t>.</w:t>
      </w:r>
      <w:r w:rsidRPr="00136E75">
        <w:rPr>
          <w:rFonts w:ascii="Times New Roman" w:hAnsi="Times New Roman" w:cs="Times New Roman"/>
          <w:i/>
          <w:sz w:val="20"/>
          <w:szCs w:val="24"/>
        </w:rPr>
        <w:t xml:space="preserve"> </w:t>
      </w:r>
      <w:proofErr w:type="spellStart"/>
      <w:r w:rsidRPr="00136E75">
        <w:rPr>
          <w:rFonts w:ascii="Times New Roman" w:hAnsi="Times New Roman" w:cs="Times New Roman"/>
          <w:i/>
          <w:sz w:val="20"/>
          <w:szCs w:val="24"/>
        </w:rPr>
        <w:t>Sujetha</w:t>
      </w:r>
      <w:proofErr w:type="spellEnd"/>
      <w:r w:rsidRPr="00136E75">
        <w:rPr>
          <w:rFonts w:ascii="Times New Roman" w:hAnsi="Times New Roman" w:cs="Times New Roman"/>
          <w:i/>
          <w:sz w:val="20"/>
          <w:szCs w:val="24"/>
        </w:rPr>
        <w:t xml:space="preserve"> T</w:t>
      </w:r>
      <w:r w:rsidR="002956CB" w:rsidRPr="00136E75">
        <w:rPr>
          <w:rFonts w:ascii="Times New Roman" w:hAnsi="Times New Roman" w:cs="Times New Roman"/>
          <w:i/>
          <w:sz w:val="20"/>
          <w:szCs w:val="24"/>
        </w:rPr>
        <w:t>.</w:t>
      </w:r>
      <w:r w:rsidRPr="00136E75">
        <w:rPr>
          <w:rFonts w:ascii="Times New Roman" w:hAnsi="Times New Roman" w:cs="Times New Roman"/>
          <w:i/>
          <w:sz w:val="20"/>
          <w:szCs w:val="24"/>
        </w:rPr>
        <w:t xml:space="preserve"> </w:t>
      </w:r>
      <w:r w:rsidR="006A1754" w:rsidRPr="00136E75">
        <w:rPr>
          <w:rFonts w:ascii="Times New Roman" w:hAnsi="Times New Roman" w:cs="Times New Roman"/>
          <w:i/>
          <w:sz w:val="20"/>
          <w:szCs w:val="24"/>
        </w:rPr>
        <w:t>&amp;</w:t>
      </w:r>
      <w:r w:rsidRPr="00136E75">
        <w:rPr>
          <w:rFonts w:ascii="Times New Roman" w:hAnsi="Times New Roman" w:cs="Times New Roman"/>
          <w:i/>
          <w:sz w:val="20"/>
          <w:szCs w:val="24"/>
        </w:rPr>
        <w:t xml:space="preserve"> </w:t>
      </w:r>
      <w:proofErr w:type="spellStart"/>
      <w:r w:rsidRPr="00136E75">
        <w:rPr>
          <w:rFonts w:ascii="Times New Roman" w:hAnsi="Times New Roman" w:cs="Times New Roman"/>
          <w:i/>
          <w:sz w:val="20"/>
          <w:szCs w:val="24"/>
        </w:rPr>
        <w:t>Ramesh</w:t>
      </w:r>
      <w:proofErr w:type="spellEnd"/>
      <w:r w:rsidRPr="00136E75">
        <w:rPr>
          <w:rFonts w:ascii="Times New Roman" w:hAnsi="Times New Roman" w:cs="Times New Roman"/>
          <w:i/>
          <w:sz w:val="20"/>
          <w:szCs w:val="24"/>
        </w:rPr>
        <w:t xml:space="preserve"> L</w:t>
      </w:r>
      <w:r w:rsidR="002956CB" w:rsidRPr="00136E75">
        <w:rPr>
          <w:rFonts w:ascii="Times New Roman" w:hAnsi="Times New Roman" w:cs="Times New Roman"/>
          <w:i/>
          <w:sz w:val="20"/>
          <w:szCs w:val="24"/>
        </w:rPr>
        <w:t>.</w:t>
      </w:r>
      <w:r w:rsidRPr="00136E75">
        <w:rPr>
          <w:rFonts w:ascii="Times New Roman" w:hAnsi="Times New Roman" w:cs="Times New Roman"/>
          <w:i/>
          <w:sz w:val="20"/>
          <w:szCs w:val="24"/>
        </w:rPr>
        <w:t xml:space="preserve"> </w:t>
      </w:r>
      <w:r w:rsidR="006A1754" w:rsidRPr="00136E75">
        <w:rPr>
          <w:rFonts w:ascii="Times New Roman" w:hAnsi="Times New Roman" w:cs="Times New Roman"/>
          <w:i/>
          <w:sz w:val="20"/>
          <w:szCs w:val="24"/>
        </w:rPr>
        <w:t>(</w:t>
      </w:r>
      <w:r w:rsidRPr="00136E75">
        <w:rPr>
          <w:rFonts w:ascii="Times New Roman" w:hAnsi="Times New Roman" w:cs="Times New Roman"/>
          <w:i/>
          <w:sz w:val="20"/>
          <w:szCs w:val="24"/>
        </w:rPr>
        <w:t>1994</w:t>
      </w:r>
      <w:r w:rsidR="006A1754" w:rsidRPr="00136E75">
        <w:rPr>
          <w:rFonts w:ascii="Times New Roman" w:hAnsi="Times New Roman" w:cs="Times New Roman"/>
          <w:sz w:val="20"/>
          <w:szCs w:val="24"/>
        </w:rPr>
        <w:t>)</w:t>
      </w:r>
      <w:r w:rsidR="00373417" w:rsidRPr="00136E75">
        <w:rPr>
          <w:rFonts w:ascii="Times New Roman" w:hAnsi="Times New Roman" w:cs="Times New Roman"/>
          <w:sz w:val="20"/>
          <w:szCs w:val="24"/>
        </w:rPr>
        <w:t xml:space="preserve"> Nu</w:t>
      </w:r>
      <w:r w:rsidRPr="00136E75">
        <w:rPr>
          <w:rFonts w:ascii="Times New Roman" w:hAnsi="Times New Roman" w:cs="Times New Roman"/>
          <w:sz w:val="20"/>
          <w:szCs w:val="24"/>
        </w:rPr>
        <w:t>tritional status of adolescent girls from rural and urban slums</w:t>
      </w:r>
      <w:r w:rsidR="00136E75" w:rsidRPr="00136E75">
        <w:rPr>
          <w:rFonts w:ascii="Times New Roman" w:hAnsi="Times New Roman" w:cs="Times New Roman"/>
          <w:sz w:val="20"/>
          <w:szCs w:val="24"/>
        </w:rPr>
        <w:t>,</w:t>
      </w:r>
      <w:r w:rsidR="00136E75">
        <w:rPr>
          <w:rFonts w:ascii="Times New Roman" w:hAnsi="Times New Roman" w:cs="Times New Roman"/>
          <w:sz w:val="20"/>
          <w:szCs w:val="24"/>
        </w:rPr>
        <w:t xml:space="preserve"> </w:t>
      </w:r>
      <w:proofErr w:type="spellStart"/>
      <w:r w:rsidR="00136E75" w:rsidRPr="00136E75">
        <w:rPr>
          <w:rFonts w:ascii="Times New Roman" w:hAnsi="Times New Roman" w:cs="Times New Roman"/>
          <w:sz w:val="20"/>
          <w:szCs w:val="24"/>
        </w:rPr>
        <w:t>I</w:t>
      </w:r>
      <w:r w:rsidRPr="00136E75">
        <w:rPr>
          <w:rFonts w:ascii="Times New Roman" w:hAnsi="Times New Roman" w:cs="Times New Roman"/>
          <w:sz w:val="20"/>
          <w:szCs w:val="24"/>
        </w:rPr>
        <w:t>ndiaVerma</w:t>
      </w:r>
      <w:proofErr w:type="spellEnd"/>
      <w:r w:rsidRPr="00136E75">
        <w:rPr>
          <w:rFonts w:ascii="Times New Roman" w:hAnsi="Times New Roman" w:cs="Times New Roman"/>
          <w:sz w:val="20"/>
          <w:szCs w:val="24"/>
        </w:rPr>
        <w:t xml:space="preserve"> a </w:t>
      </w:r>
      <w:proofErr w:type="spellStart"/>
      <w:r w:rsidRPr="00136E75">
        <w:rPr>
          <w:rFonts w:ascii="Times New Roman" w:hAnsi="Times New Roman" w:cs="Times New Roman"/>
          <w:sz w:val="20"/>
          <w:szCs w:val="24"/>
        </w:rPr>
        <w:t>rawalv</w:t>
      </w:r>
      <w:proofErr w:type="spellEnd"/>
      <w:r w:rsidR="00136E75" w:rsidRPr="00136E75">
        <w:rPr>
          <w:rFonts w:ascii="Times New Roman" w:hAnsi="Times New Roman" w:cs="Times New Roman"/>
          <w:sz w:val="20"/>
          <w:szCs w:val="24"/>
        </w:rPr>
        <w:t>.</w:t>
      </w:r>
      <w:r w:rsidR="00136E75">
        <w:rPr>
          <w:rFonts w:ascii="Times New Roman" w:hAnsi="Times New Roman" w:cs="Times New Roman"/>
          <w:sz w:val="20"/>
          <w:szCs w:val="24"/>
        </w:rPr>
        <w:t xml:space="preserve"> </w:t>
      </w:r>
      <w:proofErr w:type="spellStart"/>
      <w:proofErr w:type="gramStart"/>
      <w:r w:rsidR="00136E75" w:rsidRPr="00136E75">
        <w:rPr>
          <w:rFonts w:ascii="Times New Roman" w:hAnsi="Times New Roman" w:cs="Times New Roman"/>
          <w:sz w:val="20"/>
          <w:szCs w:val="24"/>
        </w:rPr>
        <w:t>s</w:t>
      </w:r>
      <w:r w:rsidR="002956CB" w:rsidRPr="00136E75">
        <w:rPr>
          <w:rFonts w:ascii="Times New Roman" w:hAnsi="Times New Roman" w:cs="Times New Roman"/>
          <w:sz w:val="20"/>
          <w:szCs w:val="24"/>
        </w:rPr>
        <w:t>kedia</w:t>
      </w:r>
      <w:proofErr w:type="spellEnd"/>
      <w:proofErr w:type="gramEnd"/>
      <w:r w:rsidR="00136E75" w:rsidRPr="00136E75">
        <w:rPr>
          <w:rFonts w:ascii="Times New Roman" w:hAnsi="Times New Roman" w:cs="Times New Roman"/>
          <w:sz w:val="20"/>
          <w:szCs w:val="24"/>
        </w:rPr>
        <w:t>,</w:t>
      </w:r>
      <w:r w:rsidR="00136E75">
        <w:rPr>
          <w:rFonts w:ascii="Times New Roman" w:hAnsi="Times New Roman" w:cs="Times New Roman"/>
          <w:sz w:val="20"/>
          <w:szCs w:val="24"/>
        </w:rPr>
        <w:t xml:space="preserve"> </w:t>
      </w:r>
      <w:r w:rsidR="00136E75" w:rsidRPr="00136E75">
        <w:rPr>
          <w:rFonts w:ascii="Times New Roman" w:hAnsi="Times New Roman" w:cs="Times New Roman"/>
          <w:sz w:val="20"/>
          <w:szCs w:val="24"/>
        </w:rPr>
        <w:t>G</w:t>
      </w:r>
      <w:r w:rsidR="002956CB" w:rsidRPr="00136E75">
        <w:rPr>
          <w:rFonts w:ascii="Times New Roman" w:hAnsi="Times New Roman" w:cs="Times New Roman"/>
          <w:sz w:val="20"/>
          <w:szCs w:val="24"/>
        </w:rPr>
        <w:t xml:space="preserve">., </w:t>
      </w:r>
      <w:proofErr w:type="spellStart"/>
      <w:r w:rsidR="002956CB" w:rsidRPr="00136E75">
        <w:rPr>
          <w:rFonts w:ascii="Times New Roman" w:hAnsi="Times New Roman" w:cs="Times New Roman"/>
          <w:sz w:val="20"/>
          <w:szCs w:val="24"/>
        </w:rPr>
        <w:t>kumar</w:t>
      </w:r>
      <w:proofErr w:type="spellEnd"/>
      <w:r w:rsidR="002956CB" w:rsidRPr="00136E75">
        <w:rPr>
          <w:rFonts w:ascii="Times New Roman" w:hAnsi="Times New Roman" w:cs="Times New Roman"/>
          <w:sz w:val="20"/>
          <w:szCs w:val="24"/>
        </w:rPr>
        <w:t>, D</w:t>
      </w:r>
      <w:r w:rsidR="00136E75" w:rsidRPr="00136E75">
        <w:rPr>
          <w:rFonts w:ascii="Times New Roman" w:hAnsi="Times New Roman" w:cs="Times New Roman"/>
          <w:sz w:val="20"/>
          <w:szCs w:val="24"/>
        </w:rPr>
        <w:t>.</w:t>
      </w:r>
      <w:r w:rsidR="00136E75">
        <w:rPr>
          <w:rFonts w:ascii="Times New Roman" w:hAnsi="Times New Roman" w:cs="Times New Roman"/>
          <w:sz w:val="20"/>
          <w:szCs w:val="24"/>
        </w:rPr>
        <w:t xml:space="preserve"> </w:t>
      </w:r>
      <w:r w:rsidR="00136E75" w:rsidRPr="00136E75">
        <w:rPr>
          <w:rFonts w:ascii="Times New Roman" w:hAnsi="Times New Roman" w:cs="Times New Roman"/>
          <w:sz w:val="20"/>
          <w:szCs w:val="24"/>
        </w:rPr>
        <w:t>a</w:t>
      </w:r>
      <w:r w:rsidR="006A1754" w:rsidRPr="00136E75">
        <w:rPr>
          <w:rFonts w:ascii="Times New Roman" w:hAnsi="Times New Roman" w:cs="Times New Roman"/>
          <w:sz w:val="20"/>
          <w:szCs w:val="24"/>
        </w:rPr>
        <w:t xml:space="preserve">nd </w:t>
      </w:r>
      <w:proofErr w:type="spellStart"/>
      <w:r w:rsidR="006A1754" w:rsidRPr="00136E75">
        <w:rPr>
          <w:rFonts w:ascii="Times New Roman" w:hAnsi="Times New Roman" w:cs="Times New Roman"/>
          <w:sz w:val="20"/>
          <w:szCs w:val="24"/>
        </w:rPr>
        <w:t>chanhan</w:t>
      </w:r>
      <w:proofErr w:type="spellEnd"/>
      <w:r w:rsidR="00136E75" w:rsidRPr="00136E75">
        <w:rPr>
          <w:rFonts w:ascii="Times New Roman" w:hAnsi="Times New Roman" w:cs="Times New Roman"/>
          <w:sz w:val="20"/>
          <w:szCs w:val="24"/>
        </w:rPr>
        <w:t>,</w:t>
      </w:r>
      <w:r w:rsidR="00136E75">
        <w:rPr>
          <w:rFonts w:ascii="Times New Roman" w:hAnsi="Times New Roman" w:cs="Times New Roman"/>
          <w:sz w:val="20"/>
          <w:szCs w:val="24"/>
        </w:rPr>
        <w:t xml:space="preserve"> </w:t>
      </w:r>
      <w:r w:rsidR="00136E75" w:rsidRPr="00136E75">
        <w:rPr>
          <w:rFonts w:ascii="Times New Roman" w:hAnsi="Times New Roman" w:cs="Times New Roman"/>
          <w:sz w:val="20"/>
          <w:szCs w:val="24"/>
        </w:rPr>
        <w:t>F</w:t>
      </w:r>
      <w:r w:rsidR="006A1754" w:rsidRPr="00136E75">
        <w:rPr>
          <w:rFonts w:ascii="Times New Roman" w:hAnsi="Times New Roman" w:cs="Times New Roman"/>
          <w:sz w:val="20"/>
          <w:szCs w:val="24"/>
        </w:rPr>
        <w:t>.</w:t>
      </w:r>
      <w:r w:rsidRPr="00136E75">
        <w:rPr>
          <w:rFonts w:ascii="Times New Roman" w:hAnsi="Times New Roman" w:cs="Times New Roman"/>
          <w:sz w:val="20"/>
          <w:szCs w:val="24"/>
        </w:rPr>
        <w:t xml:space="preserve"> </w:t>
      </w:r>
      <w:r w:rsidR="006A1754" w:rsidRPr="00136E75">
        <w:rPr>
          <w:rFonts w:ascii="Times New Roman" w:hAnsi="Times New Roman" w:cs="Times New Roman"/>
          <w:sz w:val="20"/>
          <w:szCs w:val="24"/>
        </w:rPr>
        <w:t>(</w:t>
      </w:r>
      <w:r w:rsidRPr="00136E75">
        <w:rPr>
          <w:rFonts w:ascii="Times New Roman" w:hAnsi="Times New Roman" w:cs="Times New Roman"/>
          <w:sz w:val="20"/>
          <w:szCs w:val="24"/>
        </w:rPr>
        <w:t>2004</w:t>
      </w:r>
      <w:r w:rsidR="006A1754" w:rsidRPr="00136E75">
        <w:rPr>
          <w:rFonts w:ascii="Times New Roman" w:hAnsi="Times New Roman" w:cs="Times New Roman"/>
          <w:sz w:val="20"/>
          <w:szCs w:val="24"/>
        </w:rPr>
        <w:t>)</w:t>
      </w:r>
      <w:r w:rsidRPr="00136E75">
        <w:rPr>
          <w:rFonts w:ascii="Times New Roman" w:hAnsi="Times New Roman" w:cs="Times New Roman"/>
          <w:sz w:val="20"/>
          <w:szCs w:val="24"/>
        </w:rPr>
        <w:t xml:space="preserve"> factors influencing anaemia among girls of school going age 6-18 years from the slums of Ahmadabad city </w:t>
      </w:r>
      <w:r w:rsidR="00E313B7" w:rsidRPr="00136E75">
        <w:rPr>
          <w:rFonts w:ascii="Times New Roman" w:hAnsi="Times New Roman" w:cs="Times New Roman"/>
          <w:sz w:val="20"/>
          <w:szCs w:val="24"/>
        </w:rPr>
        <w:t>Indian.</w:t>
      </w:r>
      <w:r w:rsidRPr="00136E75">
        <w:rPr>
          <w:rFonts w:ascii="Times New Roman" w:hAnsi="Times New Roman" w:cs="Times New Roman"/>
          <w:sz w:val="20"/>
          <w:szCs w:val="24"/>
        </w:rPr>
        <w:t xml:space="preserve"> </w:t>
      </w:r>
      <w:r w:rsidRPr="00136E75">
        <w:rPr>
          <w:rFonts w:ascii="Times New Roman" w:hAnsi="Times New Roman" w:cs="Times New Roman"/>
          <w:i/>
          <w:sz w:val="20"/>
          <w:szCs w:val="24"/>
        </w:rPr>
        <w:t xml:space="preserve">Journal of community medicine </w:t>
      </w:r>
      <w:proofErr w:type="gramStart"/>
      <w:r w:rsidRPr="00136E75">
        <w:rPr>
          <w:rFonts w:ascii="Times New Roman" w:hAnsi="Times New Roman" w:cs="Times New Roman"/>
          <w:i/>
          <w:sz w:val="20"/>
          <w:szCs w:val="24"/>
        </w:rPr>
        <w:t>XXIX(</w:t>
      </w:r>
      <w:proofErr w:type="gramEnd"/>
      <w:r w:rsidRPr="00136E75">
        <w:rPr>
          <w:rFonts w:ascii="Times New Roman" w:hAnsi="Times New Roman" w:cs="Times New Roman"/>
          <w:i/>
          <w:sz w:val="20"/>
          <w:szCs w:val="24"/>
        </w:rPr>
        <w:t>1</w:t>
      </w:r>
      <w:r w:rsidR="00136E75" w:rsidRPr="00136E75">
        <w:rPr>
          <w:rFonts w:ascii="Times New Roman" w:hAnsi="Times New Roman" w:cs="Times New Roman"/>
          <w:i/>
          <w:sz w:val="20"/>
          <w:szCs w:val="24"/>
        </w:rPr>
        <w:t>)</w:t>
      </w:r>
      <w:r w:rsidR="00136E75">
        <w:rPr>
          <w:rFonts w:ascii="Times New Roman" w:hAnsi="Times New Roman" w:cs="Times New Roman"/>
          <w:i/>
          <w:sz w:val="20"/>
          <w:szCs w:val="24"/>
        </w:rPr>
        <w:t>.</w:t>
      </w:r>
    </w:p>
    <w:p w:rsidR="00136E75" w:rsidRPr="00AB02BD" w:rsidRDefault="00926173" w:rsidP="00136E75">
      <w:pPr>
        <w:pStyle w:val="ListParagraph"/>
        <w:numPr>
          <w:ilvl w:val="0"/>
          <w:numId w:val="3"/>
        </w:numPr>
        <w:snapToGrid w:val="0"/>
        <w:spacing w:after="0" w:line="240" w:lineRule="auto"/>
        <w:ind w:left="425" w:hanging="425"/>
        <w:jc w:val="both"/>
        <w:rPr>
          <w:rFonts w:ascii="Times New Roman" w:hAnsi="Times New Roman" w:cs="Times New Roman"/>
          <w:sz w:val="20"/>
          <w:szCs w:val="24"/>
          <w:lang w:eastAsia="zh-CN"/>
        </w:rPr>
      </w:pPr>
      <w:r w:rsidRPr="00AB02BD">
        <w:rPr>
          <w:rFonts w:ascii="Times New Roman" w:hAnsi="Times New Roman" w:cs="Times New Roman"/>
          <w:sz w:val="20"/>
          <w:szCs w:val="24"/>
        </w:rPr>
        <w:t>WHO</w:t>
      </w:r>
      <w:r w:rsidR="002956CB" w:rsidRPr="00AB02BD">
        <w:rPr>
          <w:rFonts w:ascii="Times New Roman" w:hAnsi="Times New Roman" w:cs="Times New Roman"/>
          <w:sz w:val="20"/>
          <w:szCs w:val="24"/>
        </w:rPr>
        <w:t xml:space="preserve"> </w:t>
      </w:r>
      <w:r w:rsidRPr="00AB02BD">
        <w:rPr>
          <w:rFonts w:ascii="Times New Roman" w:hAnsi="Times New Roman" w:cs="Times New Roman"/>
          <w:sz w:val="20"/>
          <w:szCs w:val="24"/>
        </w:rPr>
        <w:t>(</w:t>
      </w:r>
      <w:r w:rsidR="003247D9" w:rsidRPr="00AB02BD">
        <w:rPr>
          <w:rFonts w:ascii="Times New Roman" w:hAnsi="Times New Roman" w:cs="Times New Roman"/>
          <w:sz w:val="20"/>
          <w:szCs w:val="24"/>
        </w:rPr>
        <w:t>2012</w:t>
      </w:r>
      <w:r w:rsidR="002956CB" w:rsidRPr="00AB02BD">
        <w:rPr>
          <w:rFonts w:ascii="Times New Roman" w:hAnsi="Times New Roman" w:cs="Times New Roman"/>
          <w:sz w:val="20"/>
          <w:szCs w:val="24"/>
        </w:rPr>
        <w:t>)</w:t>
      </w:r>
      <w:r w:rsidR="003247D9" w:rsidRPr="00AB02BD">
        <w:rPr>
          <w:rFonts w:ascii="Times New Roman" w:hAnsi="Times New Roman" w:cs="Times New Roman"/>
          <w:sz w:val="20"/>
          <w:szCs w:val="24"/>
        </w:rPr>
        <w:t xml:space="preserve"> MICRONU</w:t>
      </w:r>
      <w:r w:rsidRPr="00AB02BD">
        <w:rPr>
          <w:rFonts w:ascii="Times New Roman" w:hAnsi="Times New Roman" w:cs="Times New Roman"/>
          <w:sz w:val="20"/>
          <w:szCs w:val="24"/>
        </w:rPr>
        <w:t xml:space="preserve">TRIENT) deficiencies WHO </w:t>
      </w:r>
      <w:r w:rsidR="006A1754" w:rsidRPr="00AB02BD">
        <w:rPr>
          <w:rFonts w:ascii="Times New Roman" w:hAnsi="Times New Roman" w:cs="Times New Roman"/>
          <w:sz w:val="20"/>
          <w:szCs w:val="24"/>
        </w:rPr>
        <w:t>(</w:t>
      </w:r>
      <w:r w:rsidRPr="00AB02BD">
        <w:rPr>
          <w:rFonts w:ascii="Times New Roman" w:hAnsi="Times New Roman" w:cs="Times New Roman"/>
          <w:sz w:val="20"/>
          <w:szCs w:val="24"/>
        </w:rPr>
        <w:t>2009</w:t>
      </w:r>
      <w:r w:rsidR="006A1754" w:rsidRPr="00AB02BD">
        <w:rPr>
          <w:rFonts w:ascii="Times New Roman" w:hAnsi="Times New Roman" w:cs="Times New Roman"/>
          <w:sz w:val="20"/>
          <w:szCs w:val="24"/>
        </w:rPr>
        <w:t>) A</w:t>
      </w:r>
      <w:r w:rsidRPr="00AB02BD">
        <w:rPr>
          <w:rFonts w:ascii="Times New Roman" w:hAnsi="Times New Roman" w:cs="Times New Roman"/>
          <w:sz w:val="20"/>
          <w:szCs w:val="24"/>
        </w:rPr>
        <w:t>ddressing iron deficiency anaemia 12</w:t>
      </w:r>
      <w:r w:rsidR="002E7D6F" w:rsidRPr="00AB02BD">
        <w:rPr>
          <w:rFonts w:ascii="Times New Roman" w:hAnsi="Times New Roman" w:cs="Times New Roman"/>
          <w:sz w:val="20"/>
          <w:szCs w:val="24"/>
        </w:rPr>
        <w:t>×</w:t>
      </w:r>
      <w:r w:rsidR="00BA7A8D" w:rsidRPr="00AB02BD">
        <w:rPr>
          <w:rFonts w:ascii="Times New Roman" w:hAnsi="Times New Roman" w:cs="Times New Roman"/>
          <w:sz w:val="20"/>
          <w:szCs w:val="24"/>
        </w:rPr>
        <w:t xml:space="preserve">12 initiatives </w:t>
      </w:r>
      <w:hyperlink r:id="rId42" w:history="1">
        <w:r w:rsidR="00AB02BD" w:rsidRPr="00AB02BD">
          <w:rPr>
            <w:rStyle w:val="Hyperlink"/>
            <w:rFonts w:ascii="Times New Roman" w:hAnsi="Times New Roman" w:cs="Times New Roman"/>
            <w:sz w:val="20"/>
            <w:szCs w:val="24"/>
          </w:rPr>
          <w:t>http://whoindia.org/en/seetion6/section324 1467.htm</w:t>
        </w:r>
      </w:hyperlink>
      <w:r w:rsidR="00136E75" w:rsidRPr="00AB02BD">
        <w:rPr>
          <w:rFonts w:ascii="Times New Roman" w:hAnsi="Times New Roman" w:cs="Times New Roman"/>
          <w:sz w:val="20"/>
          <w:szCs w:val="24"/>
        </w:rPr>
        <w:t>.</w:t>
      </w:r>
      <w:r w:rsidR="00AB02BD" w:rsidRPr="00AB02BD">
        <w:rPr>
          <w:rFonts w:ascii="Times New Roman" w:hAnsi="Times New Roman" w:cs="Times New Roman" w:hint="eastAsia"/>
          <w:sz w:val="20"/>
          <w:szCs w:val="24"/>
          <w:lang w:eastAsia="zh-CN"/>
        </w:rPr>
        <w:t xml:space="preserve"> </w:t>
      </w:r>
    </w:p>
    <w:p w:rsidR="00431B4C" w:rsidRDefault="00431B4C" w:rsidP="00136E75">
      <w:pPr>
        <w:snapToGrid w:val="0"/>
        <w:spacing w:after="0" w:line="240" w:lineRule="auto"/>
        <w:ind w:left="425" w:hanging="425"/>
        <w:jc w:val="both"/>
        <w:rPr>
          <w:rFonts w:ascii="Times New Roman" w:hAnsi="Times New Roman" w:cs="Times New Roman"/>
          <w:sz w:val="20"/>
          <w:szCs w:val="24"/>
        </w:rPr>
        <w:sectPr w:rsidR="00431B4C" w:rsidSect="00711A96">
          <w:headerReference w:type="default" r:id="rId43"/>
          <w:footerReference w:type="default" r:id="rId44"/>
          <w:type w:val="continuous"/>
          <w:pgSz w:w="12242" w:h="15842" w:code="1"/>
          <w:pgMar w:top="1440" w:right="1440" w:bottom="1440" w:left="1440" w:header="720" w:footer="720" w:gutter="0"/>
          <w:cols w:num="2" w:space="550"/>
          <w:docGrid w:linePitch="360"/>
        </w:sectPr>
      </w:pPr>
    </w:p>
    <w:p w:rsidR="0059763B" w:rsidRDefault="0059763B" w:rsidP="00136E75">
      <w:pPr>
        <w:snapToGrid w:val="0"/>
        <w:spacing w:after="0" w:line="240" w:lineRule="auto"/>
        <w:ind w:left="425" w:hanging="425"/>
        <w:jc w:val="both"/>
        <w:rPr>
          <w:rFonts w:ascii="Times New Roman" w:hAnsi="Times New Roman" w:cs="Times New Roman"/>
          <w:sz w:val="20"/>
          <w:szCs w:val="24"/>
          <w:lang w:eastAsia="zh-CN"/>
        </w:rPr>
      </w:pPr>
    </w:p>
    <w:p w:rsidR="00711A96" w:rsidRDefault="00711A96" w:rsidP="00136E75">
      <w:pPr>
        <w:snapToGrid w:val="0"/>
        <w:spacing w:after="0" w:line="240" w:lineRule="auto"/>
        <w:ind w:left="425" w:hanging="425"/>
        <w:jc w:val="both"/>
        <w:rPr>
          <w:rFonts w:ascii="Times New Roman" w:hAnsi="Times New Roman" w:cs="Times New Roman"/>
          <w:sz w:val="20"/>
          <w:szCs w:val="24"/>
          <w:lang w:eastAsia="zh-CN"/>
        </w:rPr>
      </w:pPr>
    </w:p>
    <w:p w:rsidR="00711A96" w:rsidRPr="00711A96" w:rsidRDefault="00711A96" w:rsidP="00136E75">
      <w:pPr>
        <w:snapToGrid w:val="0"/>
        <w:spacing w:after="0" w:line="240" w:lineRule="auto"/>
        <w:ind w:left="425" w:hanging="425"/>
        <w:jc w:val="both"/>
        <w:rPr>
          <w:rFonts w:ascii="Times New Roman" w:hAnsi="Times New Roman" w:cs="Times New Roman"/>
          <w:sz w:val="20"/>
          <w:szCs w:val="24"/>
          <w:lang w:eastAsia="zh-CN"/>
        </w:rPr>
      </w:pPr>
    </w:p>
    <w:p w:rsidR="009C318F" w:rsidRPr="00711A96" w:rsidRDefault="0059763B" w:rsidP="00136E75">
      <w:pPr>
        <w:snapToGrid w:val="0"/>
        <w:spacing w:after="0" w:line="240" w:lineRule="auto"/>
        <w:ind w:left="425" w:hanging="425"/>
        <w:jc w:val="both"/>
        <w:rPr>
          <w:rFonts w:ascii="Times New Roman" w:hAnsi="Times New Roman" w:cs="Times New Roman"/>
          <w:sz w:val="20"/>
          <w:szCs w:val="24"/>
        </w:rPr>
      </w:pPr>
      <w:r w:rsidRPr="00711A96">
        <w:rPr>
          <w:rFonts w:ascii="Times New Roman" w:hAnsi="Times New Roman" w:cs="Times New Roman"/>
          <w:sz w:val="20"/>
          <w:szCs w:val="24"/>
        </w:rPr>
        <w:t>1/25/2017</w:t>
      </w:r>
    </w:p>
    <w:sectPr w:rsidR="009C318F" w:rsidRPr="00711A96" w:rsidSect="00866E1E">
      <w:headerReference w:type="default" r:id="rId45"/>
      <w:footerReference w:type="default" r:id="rId46"/>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D92" w:rsidRDefault="00CA4D92" w:rsidP="00866E1E">
      <w:pPr>
        <w:spacing w:after="0" w:line="240" w:lineRule="auto"/>
      </w:pPr>
      <w:r>
        <w:separator/>
      </w:r>
    </w:p>
  </w:endnote>
  <w:endnote w:type="continuationSeparator" w:id="0">
    <w:p w:rsidR="00CA4D92" w:rsidRDefault="00CA4D92" w:rsidP="00866E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B4C" w:rsidRPr="0059763B" w:rsidRDefault="0016578B" w:rsidP="0059763B">
    <w:pPr>
      <w:spacing w:after="0" w:line="240" w:lineRule="auto"/>
      <w:jc w:val="center"/>
      <w:rPr>
        <w:rFonts w:ascii="Times New Roman" w:hAnsi="Times New Roman" w:cs="Times New Roman"/>
        <w:sz w:val="20"/>
      </w:rPr>
    </w:pPr>
    <w:r w:rsidRPr="0059763B">
      <w:rPr>
        <w:rFonts w:ascii="Times New Roman" w:hAnsi="Times New Roman" w:cs="Times New Roman"/>
        <w:sz w:val="20"/>
      </w:rPr>
      <w:fldChar w:fldCharType="begin"/>
    </w:r>
    <w:r w:rsidR="00431B4C" w:rsidRPr="0059763B">
      <w:rPr>
        <w:rFonts w:ascii="Times New Roman" w:hAnsi="Times New Roman" w:cs="Times New Roman"/>
        <w:sz w:val="20"/>
      </w:rPr>
      <w:instrText xml:space="preserve"> page </w:instrText>
    </w:r>
    <w:r w:rsidRPr="0059763B">
      <w:rPr>
        <w:rFonts w:ascii="Times New Roman" w:hAnsi="Times New Roman" w:cs="Times New Roman"/>
        <w:sz w:val="20"/>
      </w:rPr>
      <w:fldChar w:fldCharType="separate"/>
    </w:r>
    <w:r w:rsidR="00AB02BD">
      <w:rPr>
        <w:rFonts w:ascii="Times New Roman" w:hAnsi="Times New Roman" w:cs="Times New Roman"/>
        <w:noProof/>
        <w:sz w:val="20"/>
      </w:rPr>
      <w:t>53</w:t>
    </w:r>
    <w:r w:rsidRPr="0059763B">
      <w:rPr>
        <w:rFonts w:ascii="Times New Roman" w:hAnsi="Times New Roman" w:cs="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B4C" w:rsidRPr="0059763B" w:rsidRDefault="0016578B" w:rsidP="0059763B">
    <w:pPr>
      <w:spacing w:after="0" w:line="240" w:lineRule="auto"/>
      <w:jc w:val="center"/>
      <w:rPr>
        <w:rFonts w:ascii="Times New Roman" w:hAnsi="Times New Roman" w:cs="Times New Roman"/>
        <w:sz w:val="20"/>
      </w:rPr>
    </w:pPr>
    <w:r w:rsidRPr="0059763B">
      <w:rPr>
        <w:rFonts w:ascii="Times New Roman" w:hAnsi="Times New Roman" w:cs="Times New Roman"/>
        <w:sz w:val="20"/>
      </w:rPr>
      <w:fldChar w:fldCharType="begin"/>
    </w:r>
    <w:r w:rsidR="00431B4C" w:rsidRPr="0059763B">
      <w:rPr>
        <w:rFonts w:ascii="Times New Roman" w:hAnsi="Times New Roman" w:cs="Times New Roman"/>
        <w:sz w:val="20"/>
      </w:rPr>
      <w:instrText xml:space="preserve"> page </w:instrText>
    </w:r>
    <w:r w:rsidRPr="0059763B">
      <w:rPr>
        <w:rFonts w:ascii="Times New Roman" w:hAnsi="Times New Roman" w:cs="Times New Roman"/>
        <w:sz w:val="20"/>
      </w:rPr>
      <w:fldChar w:fldCharType="separate"/>
    </w:r>
    <w:r w:rsidR="00431B4C">
      <w:rPr>
        <w:rFonts w:ascii="Times New Roman" w:hAnsi="Times New Roman" w:cs="Times New Roman"/>
        <w:noProof/>
        <w:sz w:val="20"/>
      </w:rPr>
      <w:t>1</w:t>
    </w:r>
    <w:r w:rsidRPr="0059763B">
      <w:rPr>
        <w:rFonts w:ascii="Times New Roman" w:hAnsi="Times New Roman" w:cs="Times New Roman"/>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B4C" w:rsidRPr="0059763B" w:rsidRDefault="0016578B" w:rsidP="0059763B">
    <w:pPr>
      <w:spacing w:after="0" w:line="240" w:lineRule="auto"/>
      <w:jc w:val="center"/>
      <w:rPr>
        <w:rFonts w:ascii="Times New Roman" w:hAnsi="Times New Roman" w:cs="Times New Roman"/>
        <w:sz w:val="20"/>
      </w:rPr>
    </w:pPr>
    <w:r w:rsidRPr="0059763B">
      <w:rPr>
        <w:rFonts w:ascii="Times New Roman" w:hAnsi="Times New Roman" w:cs="Times New Roman"/>
        <w:sz w:val="20"/>
      </w:rPr>
      <w:fldChar w:fldCharType="begin"/>
    </w:r>
    <w:r w:rsidR="00431B4C" w:rsidRPr="0059763B">
      <w:rPr>
        <w:rFonts w:ascii="Times New Roman" w:hAnsi="Times New Roman" w:cs="Times New Roman"/>
        <w:sz w:val="20"/>
      </w:rPr>
      <w:instrText xml:space="preserve"> page </w:instrText>
    </w:r>
    <w:r w:rsidRPr="0059763B">
      <w:rPr>
        <w:rFonts w:ascii="Times New Roman" w:hAnsi="Times New Roman" w:cs="Times New Roman"/>
        <w:sz w:val="20"/>
      </w:rPr>
      <w:fldChar w:fldCharType="separate"/>
    </w:r>
    <w:r w:rsidR="00136E75">
      <w:rPr>
        <w:rFonts w:ascii="Times New Roman" w:hAnsi="Times New Roman" w:cs="Times New Roman"/>
        <w:noProof/>
        <w:sz w:val="20"/>
      </w:rPr>
      <w:t>7</w:t>
    </w:r>
    <w:r w:rsidRPr="0059763B">
      <w:rPr>
        <w:rFonts w:ascii="Times New Roman" w:hAnsi="Times New Roman" w:cs="Times New Roman"/>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B4C" w:rsidRPr="0059763B" w:rsidRDefault="0016578B" w:rsidP="0059763B">
    <w:pPr>
      <w:spacing w:after="0" w:line="240" w:lineRule="auto"/>
      <w:jc w:val="center"/>
      <w:rPr>
        <w:rFonts w:ascii="Times New Roman" w:hAnsi="Times New Roman" w:cs="Times New Roman"/>
        <w:sz w:val="20"/>
      </w:rPr>
    </w:pPr>
    <w:r w:rsidRPr="0059763B">
      <w:rPr>
        <w:rFonts w:ascii="Times New Roman" w:hAnsi="Times New Roman" w:cs="Times New Roman"/>
        <w:sz w:val="20"/>
      </w:rPr>
      <w:fldChar w:fldCharType="begin"/>
    </w:r>
    <w:r w:rsidR="00431B4C" w:rsidRPr="0059763B">
      <w:rPr>
        <w:rFonts w:ascii="Times New Roman" w:hAnsi="Times New Roman" w:cs="Times New Roman"/>
        <w:sz w:val="20"/>
      </w:rPr>
      <w:instrText xml:space="preserve"> page </w:instrText>
    </w:r>
    <w:r w:rsidRPr="0059763B">
      <w:rPr>
        <w:rFonts w:ascii="Times New Roman" w:hAnsi="Times New Roman" w:cs="Times New Roman"/>
        <w:sz w:val="20"/>
      </w:rPr>
      <w:fldChar w:fldCharType="separate"/>
    </w:r>
    <w:r w:rsidR="00AB02BD">
      <w:rPr>
        <w:rFonts w:ascii="Times New Roman" w:hAnsi="Times New Roman" w:cs="Times New Roman"/>
        <w:noProof/>
        <w:sz w:val="20"/>
      </w:rPr>
      <w:t>59</w:t>
    </w:r>
    <w:r w:rsidRPr="0059763B">
      <w:rPr>
        <w:rFonts w:ascii="Times New Roman" w:hAnsi="Times New Roman" w:cs="Times New Roman"/>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B4C" w:rsidRPr="0059763B" w:rsidRDefault="0016578B" w:rsidP="0059763B">
    <w:pPr>
      <w:spacing w:after="0" w:line="240" w:lineRule="auto"/>
      <w:jc w:val="center"/>
      <w:rPr>
        <w:rFonts w:ascii="Times New Roman" w:hAnsi="Times New Roman" w:cs="Times New Roman"/>
        <w:sz w:val="20"/>
      </w:rPr>
    </w:pPr>
    <w:r w:rsidRPr="0059763B">
      <w:rPr>
        <w:rFonts w:ascii="Times New Roman" w:hAnsi="Times New Roman" w:cs="Times New Roman"/>
        <w:sz w:val="20"/>
      </w:rPr>
      <w:fldChar w:fldCharType="begin"/>
    </w:r>
    <w:r w:rsidR="00431B4C" w:rsidRPr="0059763B">
      <w:rPr>
        <w:rFonts w:ascii="Times New Roman" w:hAnsi="Times New Roman" w:cs="Times New Roman"/>
        <w:sz w:val="20"/>
      </w:rPr>
      <w:instrText xml:space="preserve"> page </w:instrText>
    </w:r>
    <w:r w:rsidRPr="0059763B">
      <w:rPr>
        <w:rFonts w:ascii="Times New Roman" w:hAnsi="Times New Roman" w:cs="Times New Roman"/>
        <w:sz w:val="20"/>
      </w:rPr>
      <w:fldChar w:fldCharType="separate"/>
    </w:r>
    <w:r w:rsidR="00AB02BD">
      <w:rPr>
        <w:rFonts w:ascii="Times New Roman" w:hAnsi="Times New Roman" w:cs="Times New Roman"/>
        <w:noProof/>
        <w:sz w:val="20"/>
      </w:rPr>
      <w:t>59</w:t>
    </w:r>
    <w:r w:rsidRPr="0059763B">
      <w:rPr>
        <w:rFonts w:ascii="Times New Roman" w:hAnsi="Times New Roman" w:cs="Times New Roman"/>
        <w:sz w:val="20"/>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B4C" w:rsidRPr="0059763B" w:rsidRDefault="0016578B" w:rsidP="0059763B">
    <w:pPr>
      <w:spacing w:after="0" w:line="240" w:lineRule="auto"/>
      <w:jc w:val="center"/>
      <w:rPr>
        <w:rFonts w:ascii="Times New Roman" w:hAnsi="Times New Roman" w:cs="Times New Roman"/>
        <w:sz w:val="20"/>
      </w:rPr>
    </w:pPr>
    <w:r w:rsidRPr="0059763B">
      <w:rPr>
        <w:rFonts w:ascii="Times New Roman" w:hAnsi="Times New Roman" w:cs="Times New Roman"/>
        <w:sz w:val="20"/>
      </w:rPr>
      <w:fldChar w:fldCharType="begin"/>
    </w:r>
    <w:r w:rsidR="00431B4C" w:rsidRPr="0059763B">
      <w:rPr>
        <w:rFonts w:ascii="Times New Roman" w:hAnsi="Times New Roman" w:cs="Times New Roman"/>
        <w:sz w:val="20"/>
      </w:rPr>
      <w:instrText xml:space="preserve"> page </w:instrText>
    </w:r>
    <w:r w:rsidRPr="0059763B">
      <w:rPr>
        <w:rFonts w:ascii="Times New Roman" w:hAnsi="Times New Roman" w:cs="Times New Roman"/>
        <w:sz w:val="20"/>
      </w:rPr>
      <w:fldChar w:fldCharType="separate"/>
    </w:r>
    <w:r w:rsidR="00AB02BD">
      <w:rPr>
        <w:rFonts w:ascii="Times New Roman" w:hAnsi="Times New Roman" w:cs="Times New Roman"/>
        <w:noProof/>
        <w:sz w:val="20"/>
      </w:rPr>
      <w:t>61</w:t>
    </w:r>
    <w:r w:rsidRPr="0059763B">
      <w:rPr>
        <w:rFonts w:ascii="Times New Roman" w:hAnsi="Times New Roman" w:cs="Times New Roman"/>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A96" w:rsidRPr="0059763B" w:rsidRDefault="0016578B" w:rsidP="0059763B">
    <w:pPr>
      <w:spacing w:after="0" w:line="240" w:lineRule="auto"/>
      <w:jc w:val="center"/>
      <w:rPr>
        <w:rFonts w:ascii="Times New Roman" w:hAnsi="Times New Roman" w:cs="Times New Roman"/>
        <w:sz w:val="20"/>
      </w:rPr>
    </w:pPr>
    <w:r w:rsidRPr="0059763B">
      <w:rPr>
        <w:rFonts w:ascii="Times New Roman" w:hAnsi="Times New Roman" w:cs="Times New Roman"/>
        <w:sz w:val="20"/>
      </w:rPr>
      <w:fldChar w:fldCharType="begin"/>
    </w:r>
    <w:r w:rsidR="00711A96" w:rsidRPr="0059763B">
      <w:rPr>
        <w:rFonts w:ascii="Times New Roman" w:hAnsi="Times New Roman" w:cs="Times New Roman"/>
        <w:sz w:val="20"/>
      </w:rPr>
      <w:instrText xml:space="preserve"> page </w:instrText>
    </w:r>
    <w:r w:rsidRPr="0059763B">
      <w:rPr>
        <w:rFonts w:ascii="Times New Roman" w:hAnsi="Times New Roman" w:cs="Times New Roman"/>
        <w:sz w:val="20"/>
      </w:rPr>
      <w:fldChar w:fldCharType="separate"/>
    </w:r>
    <w:r w:rsidR="00431B4C">
      <w:rPr>
        <w:rFonts w:ascii="Times New Roman" w:hAnsi="Times New Roman" w:cs="Times New Roman"/>
        <w:noProof/>
        <w:sz w:val="20"/>
      </w:rPr>
      <w:t>1</w:t>
    </w:r>
    <w:r w:rsidRPr="0059763B">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B4C" w:rsidRPr="0059763B" w:rsidRDefault="0016578B" w:rsidP="0059763B">
    <w:pPr>
      <w:spacing w:after="0" w:line="240" w:lineRule="auto"/>
      <w:jc w:val="center"/>
      <w:rPr>
        <w:rFonts w:ascii="Times New Roman" w:hAnsi="Times New Roman" w:cs="Times New Roman"/>
        <w:sz w:val="20"/>
      </w:rPr>
    </w:pPr>
    <w:r w:rsidRPr="0059763B">
      <w:rPr>
        <w:rFonts w:ascii="Times New Roman" w:hAnsi="Times New Roman" w:cs="Times New Roman"/>
        <w:sz w:val="20"/>
      </w:rPr>
      <w:fldChar w:fldCharType="begin"/>
    </w:r>
    <w:r w:rsidR="00431B4C" w:rsidRPr="0059763B">
      <w:rPr>
        <w:rFonts w:ascii="Times New Roman" w:hAnsi="Times New Roman" w:cs="Times New Roman"/>
        <w:sz w:val="20"/>
      </w:rPr>
      <w:instrText xml:space="preserve"> page </w:instrText>
    </w:r>
    <w:r w:rsidRPr="0059763B">
      <w:rPr>
        <w:rFonts w:ascii="Times New Roman" w:hAnsi="Times New Roman" w:cs="Times New Roman"/>
        <w:sz w:val="20"/>
      </w:rPr>
      <w:fldChar w:fldCharType="separate"/>
    </w:r>
    <w:r w:rsidR="00AB02BD">
      <w:rPr>
        <w:rFonts w:ascii="Times New Roman" w:hAnsi="Times New Roman" w:cs="Times New Roman"/>
        <w:noProof/>
        <w:sz w:val="20"/>
      </w:rPr>
      <w:t>54</w:t>
    </w:r>
    <w:r w:rsidRPr="0059763B">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B4C" w:rsidRPr="0059763B" w:rsidRDefault="0016578B" w:rsidP="0059763B">
    <w:pPr>
      <w:spacing w:after="0" w:line="240" w:lineRule="auto"/>
      <w:jc w:val="center"/>
      <w:rPr>
        <w:rFonts w:ascii="Times New Roman" w:hAnsi="Times New Roman" w:cs="Times New Roman"/>
        <w:sz w:val="20"/>
      </w:rPr>
    </w:pPr>
    <w:r w:rsidRPr="0059763B">
      <w:rPr>
        <w:rFonts w:ascii="Times New Roman" w:hAnsi="Times New Roman" w:cs="Times New Roman"/>
        <w:sz w:val="20"/>
      </w:rPr>
      <w:fldChar w:fldCharType="begin"/>
    </w:r>
    <w:r w:rsidR="00431B4C" w:rsidRPr="0059763B">
      <w:rPr>
        <w:rFonts w:ascii="Times New Roman" w:hAnsi="Times New Roman" w:cs="Times New Roman"/>
        <w:sz w:val="20"/>
      </w:rPr>
      <w:instrText xml:space="preserve"> page </w:instrText>
    </w:r>
    <w:r w:rsidRPr="0059763B">
      <w:rPr>
        <w:rFonts w:ascii="Times New Roman" w:hAnsi="Times New Roman" w:cs="Times New Roman"/>
        <w:sz w:val="20"/>
      </w:rPr>
      <w:fldChar w:fldCharType="separate"/>
    </w:r>
    <w:r w:rsidR="00AB02BD">
      <w:rPr>
        <w:rFonts w:ascii="Times New Roman" w:hAnsi="Times New Roman" w:cs="Times New Roman"/>
        <w:noProof/>
        <w:sz w:val="20"/>
      </w:rPr>
      <w:t>56</w:t>
    </w:r>
    <w:r w:rsidRPr="0059763B">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B4C" w:rsidRPr="0059763B" w:rsidRDefault="0016578B" w:rsidP="0059763B">
    <w:pPr>
      <w:spacing w:after="0" w:line="240" w:lineRule="auto"/>
      <w:jc w:val="center"/>
      <w:rPr>
        <w:rFonts w:ascii="Times New Roman" w:hAnsi="Times New Roman" w:cs="Times New Roman"/>
        <w:sz w:val="20"/>
      </w:rPr>
    </w:pPr>
    <w:r w:rsidRPr="0059763B">
      <w:rPr>
        <w:rFonts w:ascii="Times New Roman" w:hAnsi="Times New Roman" w:cs="Times New Roman"/>
        <w:sz w:val="20"/>
      </w:rPr>
      <w:fldChar w:fldCharType="begin"/>
    </w:r>
    <w:r w:rsidR="00431B4C" w:rsidRPr="0059763B">
      <w:rPr>
        <w:rFonts w:ascii="Times New Roman" w:hAnsi="Times New Roman" w:cs="Times New Roman"/>
        <w:sz w:val="20"/>
      </w:rPr>
      <w:instrText xml:space="preserve"> page </w:instrText>
    </w:r>
    <w:r w:rsidRPr="0059763B">
      <w:rPr>
        <w:rFonts w:ascii="Times New Roman" w:hAnsi="Times New Roman" w:cs="Times New Roman"/>
        <w:sz w:val="20"/>
      </w:rPr>
      <w:fldChar w:fldCharType="separate"/>
    </w:r>
    <w:r w:rsidR="00431B4C">
      <w:rPr>
        <w:rFonts w:ascii="Times New Roman" w:hAnsi="Times New Roman" w:cs="Times New Roman"/>
        <w:noProof/>
        <w:sz w:val="20"/>
      </w:rPr>
      <w:t>1</w:t>
    </w:r>
    <w:r w:rsidRPr="0059763B">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B4C" w:rsidRPr="0059763B" w:rsidRDefault="0016578B" w:rsidP="0059763B">
    <w:pPr>
      <w:spacing w:after="0" w:line="240" w:lineRule="auto"/>
      <w:jc w:val="center"/>
      <w:rPr>
        <w:rFonts w:ascii="Times New Roman" w:hAnsi="Times New Roman" w:cs="Times New Roman"/>
        <w:sz w:val="20"/>
      </w:rPr>
    </w:pPr>
    <w:r w:rsidRPr="0059763B">
      <w:rPr>
        <w:rFonts w:ascii="Times New Roman" w:hAnsi="Times New Roman" w:cs="Times New Roman"/>
        <w:sz w:val="20"/>
      </w:rPr>
      <w:fldChar w:fldCharType="begin"/>
    </w:r>
    <w:r w:rsidR="00431B4C" w:rsidRPr="0059763B">
      <w:rPr>
        <w:rFonts w:ascii="Times New Roman" w:hAnsi="Times New Roman" w:cs="Times New Roman"/>
        <w:sz w:val="20"/>
      </w:rPr>
      <w:instrText xml:space="preserve"> page </w:instrText>
    </w:r>
    <w:r w:rsidRPr="0059763B">
      <w:rPr>
        <w:rFonts w:ascii="Times New Roman" w:hAnsi="Times New Roman" w:cs="Times New Roman"/>
        <w:sz w:val="20"/>
      </w:rPr>
      <w:fldChar w:fldCharType="separate"/>
    </w:r>
    <w:r w:rsidR="00431B4C">
      <w:rPr>
        <w:rFonts w:ascii="Times New Roman" w:hAnsi="Times New Roman" w:cs="Times New Roman"/>
        <w:noProof/>
        <w:sz w:val="20"/>
      </w:rPr>
      <w:t>1</w:t>
    </w:r>
    <w:r w:rsidRPr="0059763B">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B4C" w:rsidRPr="0059763B" w:rsidRDefault="0016578B" w:rsidP="0059763B">
    <w:pPr>
      <w:spacing w:after="0" w:line="240" w:lineRule="auto"/>
      <w:jc w:val="center"/>
      <w:rPr>
        <w:rFonts w:ascii="Times New Roman" w:hAnsi="Times New Roman" w:cs="Times New Roman"/>
        <w:sz w:val="20"/>
      </w:rPr>
    </w:pPr>
    <w:r w:rsidRPr="0059763B">
      <w:rPr>
        <w:rFonts w:ascii="Times New Roman" w:hAnsi="Times New Roman" w:cs="Times New Roman"/>
        <w:sz w:val="20"/>
      </w:rPr>
      <w:fldChar w:fldCharType="begin"/>
    </w:r>
    <w:r w:rsidR="00431B4C" w:rsidRPr="0059763B">
      <w:rPr>
        <w:rFonts w:ascii="Times New Roman" w:hAnsi="Times New Roman" w:cs="Times New Roman"/>
        <w:sz w:val="20"/>
      </w:rPr>
      <w:instrText xml:space="preserve"> page </w:instrText>
    </w:r>
    <w:r w:rsidRPr="0059763B">
      <w:rPr>
        <w:rFonts w:ascii="Times New Roman" w:hAnsi="Times New Roman" w:cs="Times New Roman"/>
        <w:sz w:val="20"/>
      </w:rPr>
      <w:fldChar w:fldCharType="separate"/>
    </w:r>
    <w:r w:rsidR="00AB02BD">
      <w:rPr>
        <w:rFonts w:ascii="Times New Roman" w:hAnsi="Times New Roman" w:cs="Times New Roman"/>
        <w:noProof/>
        <w:sz w:val="20"/>
      </w:rPr>
      <w:t>57</w:t>
    </w:r>
    <w:r w:rsidRPr="0059763B">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B4C" w:rsidRPr="0059763B" w:rsidRDefault="0016578B" w:rsidP="0059763B">
    <w:pPr>
      <w:spacing w:after="0" w:line="240" w:lineRule="auto"/>
      <w:jc w:val="center"/>
      <w:rPr>
        <w:rFonts w:ascii="Times New Roman" w:hAnsi="Times New Roman" w:cs="Times New Roman"/>
        <w:sz w:val="20"/>
      </w:rPr>
    </w:pPr>
    <w:r w:rsidRPr="0059763B">
      <w:rPr>
        <w:rFonts w:ascii="Times New Roman" w:hAnsi="Times New Roman" w:cs="Times New Roman"/>
        <w:sz w:val="20"/>
      </w:rPr>
      <w:fldChar w:fldCharType="begin"/>
    </w:r>
    <w:r w:rsidR="00431B4C" w:rsidRPr="0059763B">
      <w:rPr>
        <w:rFonts w:ascii="Times New Roman" w:hAnsi="Times New Roman" w:cs="Times New Roman"/>
        <w:sz w:val="20"/>
      </w:rPr>
      <w:instrText xml:space="preserve"> page </w:instrText>
    </w:r>
    <w:r w:rsidRPr="0059763B">
      <w:rPr>
        <w:rFonts w:ascii="Times New Roman" w:hAnsi="Times New Roman" w:cs="Times New Roman"/>
        <w:sz w:val="20"/>
      </w:rPr>
      <w:fldChar w:fldCharType="separate"/>
    </w:r>
    <w:r w:rsidR="00AB02BD">
      <w:rPr>
        <w:rFonts w:ascii="Times New Roman" w:hAnsi="Times New Roman" w:cs="Times New Roman"/>
        <w:noProof/>
        <w:sz w:val="20"/>
      </w:rPr>
      <w:t>57</w:t>
    </w:r>
    <w:r w:rsidRPr="0059763B">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B4C" w:rsidRPr="0059763B" w:rsidRDefault="0016578B" w:rsidP="0059763B">
    <w:pPr>
      <w:spacing w:after="0" w:line="240" w:lineRule="auto"/>
      <w:jc w:val="center"/>
      <w:rPr>
        <w:rFonts w:ascii="Times New Roman" w:hAnsi="Times New Roman" w:cs="Times New Roman"/>
        <w:sz w:val="20"/>
      </w:rPr>
    </w:pPr>
    <w:r w:rsidRPr="0059763B">
      <w:rPr>
        <w:rFonts w:ascii="Times New Roman" w:hAnsi="Times New Roman" w:cs="Times New Roman"/>
        <w:sz w:val="20"/>
      </w:rPr>
      <w:fldChar w:fldCharType="begin"/>
    </w:r>
    <w:r w:rsidR="00431B4C" w:rsidRPr="0059763B">
      <w:rPr>
        <w:rFonts w:ascii="Times New Roman" w:hAnsi="Times New Roman" w:cs="Times New Roman"/>
        <w:sz w:val="20"/>
      </w:rPr>
      <w:instrText xml:space="preserve"> page </w:instrText>
    </w:r>
    <w:r w:rsidRPr="0059763B">
      <w:rPr>
        <w:rFonts w:ascii="Times New Roman" w:hAnsi="Times New Roman" w:cs="Times New Roman"/>
        <w:sz w:val="20"/>
      </w:rPr>
      <w:fldChar w:fldCharType="separate"/>
    </w:r>
    <w:r w:rsidR="00AB02BD">
      <w:rPr>
        <w:rFonts w:ascii="Times New Roman" w:hAnsi="Times New Roman" w:cs="Times New Roman"/>
        <w:noProof/>
        <w:sz w:val="20"/>
      </w:rPr>
      <w:t>58</w:t>
    </w:r>
    <w:r w:rsidRPr="0059763B">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B4C" w:rsidRPr="0059763B" w:rsidRDefault="0016578B" w:rsidP="0059763B">
    <w:pPr>
      <w:spacing w:after="0" w:line="240" w:lineRule="auto"/>
      <w:jc w:val="center"/>
      <w:rPr>
        <w:rFonts w:ascii="Times New Roman" w:hAnsi="Times New Roman" w:cs="Times New Roman"/>
        <w:sz w:val="20"/>
      </w:rPr>
    </w:pPr>
    <w:r w:rsidRPr="0059763B">
      <w:rPr>
        <w:rFonts w:ascii="Times New Roman" w:hAnsi="Times New Roman" w:cs="Times New Roman"/>
        <w:sz w:val="20"/>
      </w:rPr>
      <w:fldChar w:fldCharType="begin"/>
    </w:r>
    <w:r w:rsidR="00431B4C" w:rsidRPr="0059763B">
      <w:rPr>
        <w:rFonts w:ascii="Times New Roman" w:hAnsi="Times New Roman" w:cs="Times New Roman"/>
        <w:sz w:val="20"/>
      </w:rPr>
      <w:instrText xml:space="preserve"> page </w:instrText>
    </w:r>
    <w:r w:rsidRPr="0059763B">
      <w:rPr>
        <w:rFonts w:ascii="Times New Roman" w:hAnsi="Times New Roman" w:cs="Times New Roman"/>
        <w:sz w:val="20"/>
      </w:rPr>
      <w:fldChar w:fldCharType="separate"/>
    </w:r>
    <w:r w:rsidR="00431B4C">
      <w:rPr>
        <w:rFonts w:ascii="Times New Roman" w:hAnsi="Times New Roman" w:cs="Times New Roman"/>
        <w:noProof/>
        <w:sz w:val="20"/>
      </w:rPr>
      <w:t>1</w:t>
    </w:r>
    <w:r w:rsidRPr="0059763B">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D92" w:rsidRDefault="00CA4D92" w:rsidP="00866E1E">
      <w:pPr>
        <w:spacing w:after="0" w:line="240" w:lineRule="auto"/>
      </w:pPr>
      <w:r>
        <w:separator/>
      </w:r>
    </w:p>
  </w:footnote>
  <w:footnote w:type="continuationSeparator" w:id="0">
    <w:p w:rsidR="00CA4D92" w:rsidRDefault="00CA4D92" w:rsidP="00866E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B4C" w:rsidRPr="0059763B" w:rsidRDefault="00431B4C" w:rsidP="0059763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9763B">
      <w:rPr>
        <w:rFonts w:ascii="Times New Roman" w:hAnsi="Times New Roman" w:cs="Times New Roman" w:hint="eastAsia"/>
        <w:iCs/>
        <w:color w:val="000000"/>
        <w:sz w:val="20"/>
        <w:szCs w:val="20"/>
      </w:rPr>
      <w:tab/>
    </w:r>
    <w:r w:rsidRPr="0059763B">
      <w:rPr>
        <w:rFonts w:ascii="Times New Roman" w:hAnsi="Times New Roman" w:cs="Times New Roman"/>
        <w:iCs/>
        <w:color w:val="000000"/>
        <w:sz w:val="20"/>
        <w:szCs w:val="20"/>
      </w:rPr>
      <w:t xml:space="preserve">Researcher </w:t>
    </w:r>
    <w:r w:rsidRPr="0059763B">
      <w:rPr>
        <w:rFonts w:ascii="Times New Roman" w:hAnsi="Times New Roman" w:cs="Times New Roman"/>
        <w:iCs/>
        <w:sz w:val="20"/>
        <w:szCs w:val="20"/>
      </w:rPr>
      <w:t>201</w:t>
    </w:r>
    <w:r w:rsidRPr="0059763B">
      <w:rPr>
        <w:rFonts w:ascii="Times New Roman" w:hAnsi="Times New Roman" w:cs="Times New Roman" w:hint="eastAsia"/>
        <w:iCs/>
        <w:sz w:val="20"/>
        <w:szCs w:val="20"/>
      </w:rPr>
      <w:t>7</w:t>
    </w:r>
    <w:proofErr w:type="gramStart"/>
    <w:r w:rsidRPr="0059763B">
      <w:rPr>
        <w:rFonts w:ascii="Times New Roman" w:hAnsi="Times New Roman" w:cs="Times New Roman"/>
        <w:iCs/>
        <w:sz w:val="20"/>
        <w:szCs w:val="20"/>
      </w:rPr>
      <w:t>;</w:t>
    </w:r>
    <w:r w:rsidRPr="0059763B">
      <w:rPr>
        <w:rFonts w:ascii="Times New Roman" w:hAnsi="Times New Roman" w:cs="Times New Roman" w:hint="eastAsia"/>
        <w:iCs/>
        <w:sz w:val="20"/>
        <w:szCs w:val="20"/>
      </w:rPr>
      <w:t>9</w:t>
    </w:r>
    <w:proofErr w:type="gramEnd"/>
    <w:r w:rsidRPr="0059763B">
      <w:rPr>
        <w:rFonts w:ascii="Times New Roman" w:hAnsi="Times New Roman" w:cs="Times New Roman"/>
        <w:iCs/>
        <w:sz w:val="20"/>
        <w:szCs w:val="20"/>
      </w:rPr>
      <w:t>(</w:t>
    </w:r>
    <w:r w:rsidRPr="0059763B">
      <w:rPr>
        <w:rFonts w:ascii="Times New Roman" w:hAnsi="Times New Roman" w:cs="Times New Roman" w:hint="eastAsia"/>
        <w:iCs/>
        <w:sz w:val="20"/>
        <w:szCs w:val="20"/>
      </w:rPr>
      <w:t>1</w:t>
    </w:r>
    <w:r w:rsidRPr="0059763B">
      <w:rPr>
        <w:rFonts w:ascii="Times New Roman" w:hAnsi="Times New Roman" w:cs="Times New Roman"/>
        <w:iCs/>
        <w:sz w:val="20"/>
        <w:szCs w:val="20"/>
      </w:rPr>
      <w:t xml:space="preserve">)  </w:t>
    </w:r>
    <w:r w:rsidRPr="0059763B">
      <w:rPr>
        <w:rFonts w:ascii="Times New Roman" w:hAnsi="Times New Roman" w:cs="Times New Roman" w:hint="eastAsia"/>
        <w:iCs/>
        <w:sz w:val="20"/>
        <w:szCs w:val="20"/>
      </w:rPr>
      <w:t xml:space="preserve"> </w:t>
    </w:r>
    <w:r w:rsidRPr="0059763B">
      <w:rPr>
        <w:rFonts w:ascii="Times New Roman" w:hAnsi="Times New Roman" w:cs="Times New Roman"/>
        <w:iCs/>
        <w:sz w:val="20"/>
        <w:szCs w:val="20"/>
      </w:rPr>
      <w:t xml:space="preserve"> </w:t>
    </w:r>
    <w:r w:rsidRPr="0059763B">
      <w:rPr>
        <w:rFonts w:ascii="Times New Roman" w:hAnsi="Times New Roman" w:cs="Times New Roman" w:hint="eastAsia"/>
        <w:iCs/>
        <w:sz w:val="20"/>
        <w:szCs w:val="20"/>
      </w:rPr>
      <w:tab/>
    </w:r>
    <w:r w:rsidRPr="0059763B">
      <w:rPr>
        <w:rFonts w:ascii="Times New Roman" w:hAnsi="Times New Roman" w:cs="Times New Roman"/>
        <w:iCs/>
        <w:sz w:val="20"/>
        <w:szCs w:val="20"/>
      </w:rPr>
      <w:t xml:space="preserve">    </w:t>
    </w:r>
    <w:r w:rsidRPr="0059763B">
      <w:rPr>
        <w:rFonts w:ascii="Times New Roman" w:hAnsi="Times New Roman" w:cs="Times New Roman"/>
        <w:sz w:val="20"/>
        <w:szCs w:val="20"/>
      </w:rPr>
      <w:t xml:space="preserve"> </w:t>
    </w:r>
    <w:hyperlink r:id="rId1" w:history="1">
      <w:r w:rsidRPr="0059763B">
        <w:rPr>
          <w:rStyle w:val="Hyperlink"/>
          <w:rFonts w:ascii="Times New Roman" w:hAnsi="Times New Roman" w:cs="Times New Roman"/>
          <w:color w:val="0000FF"/>
          <w:sz w:val="20"/>
          <w:szCs w:val="20"/>
        </w:rPr>
        <w:t>http://www.sciencepub.net/researcher</w:t>
      </w:r>
    </w:hyperlink>
  </w:p>
  <w:p w:rsidR="00431B4C" w:rsidRPr="0059763B" w:rsidRDefault="00431B4C" w:rsidP="0059763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B4C" w:rsidRPr="0059763B" w:rsidRDefault="00431B4C" w:rsidP="0059763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9763B">
      <w:rPr>
        <w:rFonts w:ascii="Times New Roman" w:hAnsi="Times New Roman" w:cs="Times New Roman" w:hint="eastAsia"/>
        <w:iCs/>
        <w:color w:val="000000"/>
        <w:sz w:val="20"/>
        <w:szCs w:val="20"/>
      </w:rPr>
      <w:tab/>
    </w:r>
    <w:r w:rsidRPr="0059763B">
      <w:rPr>
        <w:rFonts w:ascii="Times New Roman" w:hAnsi="Times New Roman" w:cs="Times New Roman"/>
        <w:iCs/>
        <w:color w:val="000000"/>
        <w:sz w:val="20"/>
        <w:szCs w:val="20"/>
      </w:rPr>
      <w:t xml:space="preserve">Researcher </w:t>
    </w:r>
    <w:r w:rsidRPr="0059763B">
      <w:rPr>
        <w:rFonts w:ascii="Times New Roman" w:hAnsi="Times New Roman" w:cs="Times New Roman"/>
        <w:iCs/>
        <w:sz w:val="20"/>
        <w:szCs w:val="20"/>
      </w:rPr>
      <w:t>201</w:t>
    </w:r>
    <w:r w:rsidRPr="0059763B">
      <w:rPr>
        <w:rFonts w:ascii="Times New Roman" w:hAnsi="Times New Roman" w:cs="Times New Roman" w:hint="eastAsia"/>
        <w:iCs/>
        <w:sz w:val="20"/>
        <w:szCs w:val="20"/>
      </w:rPr>
      <w:t>7</w:t>
    </w:r>
    <w:proofErr w:type="gramStart"/>
    <w:r w:rsidRPr="0059763B">
      <w:rPr>
        <w:rFonts w:ascii="Times New Roman" w:hAnsi="Times New Roman" w:cs="Times New Roman"/>
        <w:iCs/>
        <w:sz w:val="20"/>
        <w:szCs w:val="20"/>
      </w:rPr>
      <w:t>;</w:t>
    </w:r>
    <w:r w:rsidRPr="0059763B">
      <w:rPr>
        <w:rFonts w:ascii="Times New Roman" w:hAnsi="Times New Roman" w:cs="Times New Roman" w:hint="eastAsia"/>
        <w:iCs/>
        <w:sz w:val="20"/>
        <w:szCs w:val="20"/>
      </w:rPr>
      <w:t>9</w:t>
    </w:r>
    <w:proofErr w:type="gramEnd"/>
    <w:r w:rsidRPr="0059763B">
      <w:rPr>
        <w:rFonts w:ascii="Times New Roman" w:hAnsi="Times New Roman" w:cs="Times New Roman"/>
        <w:iCs/>
        <w:sz w:val="20"/>
        <w:szCs w:val="20"/>
      </w:rPr>
      <w:t>(</w:t>
    </w:r>
    <w:r w:rsidRPr="0059763B">
      <w:rPr>
        <w:rFonts w:ascii="Times New Roman" w:hAnsi="Times New Roman" w:cs="Times New Roman" w:hint="eastAsia"/>
        <w:iCs/>
        <w:sz w:val="20"/>
        <w:szCs w:val="20"/>
      </w:rPr>
      <w:t>1</w:t>
    </w:r>
    <w:r w:rsidRPr="0059763B">
      <w:rPr>
        <w:rFonts w:ascii="Times New Roman" w:hAnsi="Times New Roman" w:cs="Times New Roman"/>
        <w:iCs/>
        <w:sz w:val="20"/>
        <w:szCs w:val="20"/>
      </w:rPr>
      <w:t xml:space="preserve">)  </w:t>
    </w:r>
    <w:r w:rsidRPr="0059763B">
      <w:rPr>
        <w:rFonts w:ascii="Times New Roman" w:hAnsi="Times New Roman" w:cs="Times New Roman" w:hint="eastAsia"/>
        <w:iCs/>
        <w:sz w:val="20"/>
        <w:szCs w:val="20"/>
      </w:rPr>
      <w:t xml:space="preserve"> </w:t>
    </w:r>
    <w:r w:rsidRPr="0059763B">
      <w:rPr>
        <w:rFonts w:ascii="Times New Roman" w:hAnsi="Times New Roman" w:cs="Times New Roman"/>
        <w:iCs/>
        <w:sz w:val="20"/>
        <w:szCs w:val="20"/>
      </w:rPr>
      <w:t xml:space="preserve"> </w:t>
    </w:r>
    <w:r w:rsidRPr="0059763B">
      <w:rPr>
        <w:rFonts w:ascii="Times New Roman" w:hAnsi="Times New Roman" w:cs="Times New Roman" w:hint="eastAsia"/>
        <w:iCs/>
        <w:sz w:val="20"/>
        <w:szCs w:val="20"/>
      </w:rPr>
      <w:tab/>
    </w:r>
    <w:r w:rsidRPr="0059763B">
      <w:rPr>
        <w:rFonts w:ascii="Times New Roman" w:hAnsi="Times New Roman" w:cs="Times New Roman"/>
        <w:iCs/>
        <w:sz w:val="20"/>
        <w:szCs w:val="20"/>
      </w:rPr>
      <w:t xml:space="preserve">    </w:t>
    </w:r>
    <w:r w:rsidRPr="0059763B">
      <w:rPr>
        <w:rFonts w:ascii="Times New Roman" w:hAnsi="Times New Roman" w:cs="Times New Roman"/>
        <w:sz w:val="20"/>
        <w:szCs w:val="20"/>
      </w:rPr>
      <w:t xml:space="preserve"> </w:t>
    </w:r>
    <w:hyperlink r:id="rId1" w:history="1">
      <w:r w:rsidRPr="0059763B">
        <w:rPr>
          <w:rStyle w:val="Hyperlink"/>
          <w:rFonts w:ascii="Times New Roman" w:hAnsi="Times New Roman" w:cs="Times New Roman"/>
          <w:color w:val="0000FF"/>
          <w:sz w:val="20"/>
          <w:szCs w:val="20"/>
        </w:rPr>
        <w:t>http://www.sciencepub.net/researcher</w:t>
      </w:r>
    </w:hyperlink>
  </w:p>
  <w:p w:rsidR="00431B4C" w:rsidRPr="0059763B" w:rsidRDefault="00431B4C" w:rsidP="0059763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B4C" w:rsidRPr="0059763B" w:rsidRDefault="00431B4C" w:rsidP="0059763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9763B">
      <w:rPr>
        <w:rFonts w:ascii="Times New Roman" w:hAnsi="Times New Roman" w:cs="Times New Roman" w:hint="eastAsia"/>
        <w:iCs/>
        <w:color w:val="000000"/>
        <w:sz w:val="20"/>
        <w:szCs w:val="20"/>
      </w:rPr>
      <w:tab/>
    </w:r>
    <w:r w:rsidRPr="0059763B">
      <w:rPr>
        <w:rFonts w:ascii="Times New Roman" w:hAnsi="Times New Roman" w:cs="Times New Roman"/>
        <w:iCs/>
        <w:color w:val="000000"/>
        <w:sz w:val="20"/>
        <w:szCs w:val="20"/>
      </w:rPr>
      <w:t xml:space="preserve">Researcher </w:t>
    </w:r>
    <w:r w:rsidRPr="0059763B">
      <w:rPr>
        <w:rFonts w:ascii="Times New Roman" w:hAnsi="Times New Roman" w:cs="Times New Roman"/>
        <w:iCs/>
        <w:sz w:val="20"/>
        <w:szCs w:val="20"/>
      </w:rPr>
      <w:t>201</w:t>
    </w:r>
    <w:r w:rsidRPr="0059763B">
      <w:rPr>
        <w:rFonts w:ascii="Times New Roman" w:hAnsi="Times New Roman" w:cs="Times New Roman" w:hint="eastAsia"/>
        <w:iCs/>
        <w:sz w:val="20"/>
        <w:szCs w:val="20"/>
      </w:rPr>
      <w:t>7</w:t>
    </w:r>
    <w:proofErr w:type="gramStart"/>
    <w:r w:rsidRPr="0059763B">
      <w:rPr>
        <w:rFonts w:ascii="Times New Roman" w:hAnsi="Times New Roman" w:cs="Times New Roman"/>
        <w:iCs/>
        <w:sz w:val="20"/>
        <w:szCs w:val="20"/>
      </w:rPr>
      <w:t>;</w:t>
    </w:r>
    <w:r w:rsidRPr="0059763B">
      <w:rPr>
        <w:rFonts w:ascii="Times New Roman" w:hAnsi="Times New Roman" w:cs="Times New Roman" w:hint="eastAsia"/>
        <w:iCs/>
        <w:sz w:val="20"/>
        <w:szCs w:val="20"/>
      </w:rPr>
      <w:t>9</w:t>
    </w:r>
    <w:proofErr w:type="gramEnd"/>
    <w:r w:rsidRPr="0059763B">
      <w:rPr>
        <w:rFonts w:ascii="Times New Roman" w:hAnsi="Times New Roman" w:cs="Times New Roman"/>
        <w:iCs/>
        <w:sz w:val="20"/>
        <w:szCs w:val="20"/>
      </w:rPr>
      <w:t>(</w:t>
    </w:r>
    <w:r w:rsidRPr="0059763B">
      <w:rPr>
        <w:rFonts w:ascii="Times New Roman" w:hAnsi="Times New Roman" w:cs="Times New Roman" w:hint="eastAsia"/>
        <w:iCs/>
        <w:sz w:val="20"/>
        <w:szCs w:val="20"/>
      </w:rPr>
      <w:t>1</w:t>
    </w:r>
    <w:r w:rsidRPr="0059763B">
      <w:rPr>
        <w:rFonts w:ascii="Times New Roman" w:hAnsi="Times New Roman" w:cs="Times New Roman"/>
        <w:iCs/>
        <w:sz w:val="20"/>
        <w:szCs w:val="20"/>
      </w:rPr>
      <w:t xml:space="preserve">)  </w:t>
    </w:r>
    <w:r w:rsidRPr="0059763B">
      <w:rPr>
        <w:rFonts w:ascii="Times New Roman" w:hAnsi="Times New Roman" w:cs="Times New Roman" w:hint="eastAsia"/>
        <w:iCs/>
        <w:sz w:val="20"/>
        <w:szCs w:val="20"/>
      </w:rPr>
      <w:t xml:space="preserve"> </w:t>
    </w:r>
    <w:r w:rsidRPr="0059763B">
      <w:rPr>
        <w:rFonts w:ascii="Times New Roman" w:hAnsi="Times New Roman" w:cs="Times New Roman"/>
        <w:iCs/>
        <w:sz w:val="20"/>
        <w:szCs w:val="20"/>
      </w:rPr>
      <w:t xml:space="preserve"> </w:t>
    </w:r>
    <w:r w:rsidRPr="0059763B">
      <w:rPr>
        <w:rFonts w:ascii="Times New Roman" w:hAnsi="Times New Roman" w:cs="Times New Roman" w:hint="eastAsia"/>
        <w:iCs/>
        <w:sz w:val="20"/>
        <w:szCs w:val="20"/>
      </w:rPr>
      <w:tab/>
    </w:r>
    <w:r w:rsidRPr="0059763B">
      <w:rPr>
        <w:rFonts w:ascii="Times New Roman" w:hAnsi="Times New Roman" w:cs="Times New Roman"/>
        <w:iCs/>
        <w:sz w:val="20"/>
        <w:szCs w:val="20"/>
      </w:rPr>
      <w:t xml:space="preserve">    </w:t>
    </w:r>
    <w:r w:rsidRPr="0059763B">
      <w:rPr>
        <w:rFonts w:ascii="Times New Roman" w:hAnsi="Times New Roman" w:cs="Times New Roman"/>
        <w:sz w:val="20"/>
        <w:szCs w:val="20"/>
      </w:rPr>
      <w:t xml:space="preserve"> </w:t>
    </w:r>
    <w:hyperlink r:id="rId1" w:history="1">
      <w:r w:rsidRPr="0059763B">
        <w:rPr>
          <w:rStyle w:val="Hyperlink"/>
          <w:rFonts w:ascii="Times New Roman" w:hAnsi="Times New Roman" w:cs="Times New Roman"/>
          <w:color w:val="0000FF"/>
          <w:sz w:val="20"/>
          <w:szCs w:val="20"/>
        </w:rPr>
        <w:t>http://www.sciencepub.net/researcher</w:t>
      </w:r>
    </w:hyperlink>
  </w:p>
  <w:p w:rsidR="00431B4C" w:rsidRPr="0059763B" w:rsidRDefault="00431B4C" w:rsidP="0059763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B4C" w:rsidRPr="0059763B" w:rsidRDefault="00431B4C" w:rsidP="0059763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9763B">
      <w:rPr>
        <w:rFonts w:ascii="Times New Roman" w:hAnsi="Times New Roman" w:cs="Times New Roman" w:hint="eastAsia"/>
        <w:iCs/>
        <w:color w:val="000000"/>
        <w:sz w:val="20"/>
        <w:szCs w:val="20"/>
      </w:rPr>
      <w:tab/>
    </w:r>
    <w:r w:rsidRPr="0059763B">
      <w:rPr>
        <w:rFonts w:ascii="Times New Roman" w:hAnsi="Times New Roman" w:cs="Times New Roman"/>
        <w:iCs/>
        <w:color w:val="000000"/>
        <w:sz w:val="20"/>
        <w:szCs w:val="20"/>
      </w:rPr>
      <w:t xml:space="preserve">Researcher </w:t>
    </w:r>
    <w:r w:rsidRPr="0059763B">
      <w:rPr>
        <w:rFonts w:ascii="Times New Roman" w:hAnsi="Times New Roman" w:cs="Times New Roman"/>
        <w:iCs/>
        <w:sz w:val="20"/>
        <w:szCs w:val="20"/>
      </w:rPr>
      <w:t>201</w:t>
    </w:r>
    <w:r w:rsidRPr="0059763B">
      <w:rPr>
        <w:rFonts w:ascii="Times New Roman" w:hAnsi="Times New Roman" w:cs="Times New Roman" w:hint="eastAsia"/>
        <w:iCs/>
        <w:sz w:val="20"/>
        <w:szCs w:val="20"/>
      </w:rPr>
      <w:t>7</w:t>
    </w:r>
    <w:proofErr w:type="gramStart"/>
    <w:r w:rsidRPr="0059763B">
      <w:rPr>
        <w:rFonts w:ascii="Times New Roman" w:hAnsi="Times New Roman" w:cs="Times New Roman"/>
        <w:iCs/>
        <w:sz w:val="20"/>
        <w:szCs w:val="20"/>
      </w:rPr>
      <w:t>;</w:t>
    </w:r>
    <w:r w:rsidRPr="0059763B">
      <w:rPr>
        <w:rFonts w:ascii="Times New Roman" w:hAnsi="Times New Roman" w:cs="Times New Roman" w:hint="eastAsia"/>
        <w:iCs/>
        <w:sz w:val="20"/>
        <w:szCs w:val="20"/>
      </w:rPr>
      <w:t>9</w:t>
    </w:r>
    <w:proofErr w:type="gramEnd"/>
    <w:r w:rsidRPr="0059763B">
      <w:rPr>
        <w:rFonts w:ascii="Times New Roman" w:hAnsi="Times New Roman" w:cs="Times New Roman"/>
        <w:iCs/>
        <w:sz w:val="20"/>
        <w:szCs w:val="20"/>
      </w:rPr>
      <w:t>(</w:t>
    </w:r>
    <w:r w:rsidRPr="0059763B">
      <w:rPr>
        <w:rFonts w:ascii="Times New Roman" w:hAnsi="Times New Roman" w:cs="Times New Roman" w:hint="eastAsia"/>
        <w:iCs/>
        <w:sz w:val="20"/>
        <w:szCs w:val="20"/>
      </w:rPr>
      <w:t>1</w:t>
    </w:r>
    <w:r w:rsidRPr="0059763B">
      <w:rPr>
        <w:rFonts w:ascii="Times New Roman" w:hAnsi="Times New Roman" w:cs="Times New Roman"/>
        <w:iCs/>
        <w:sz w:val="20"/>
        <w:szCs w:val="20"/>
      </w:rPr>
      <w:t xml:space="preserve">)  </w:t>
    </w:r>
    <w:r w:rsidRPr="0059763B">
      <w:rPr>
        <w:rFonts w:ascii="Times New Roman" w:hAnsi="Times New Roman" w:cs="Times New Roman" w:hint="eastAsia"/>
        <w:iCs/>
        <w:sz w:val="20"/>
        <w:szCs w:val="20"/>
      </w:rPr>
      <w:t xml:space="preserve"> </w:t>
    </w:r>
    <w:r w:rsidRPr="0059763B">
      <w:rPr>
        <w:rFonts w:ascii="Times New Roman" w:hAnsi="Times New Roman" w:cs="Times New Roman"/>
        <w:iCs/>
        <w:sz w:val="20"/>
        <w:szCs w:val="20"/>
      </w:rPr>
      <w:t xml:space="preserve"> </w:t>
    </w:r>
    <w:r w:rsidRPr="0059763B">
      <w:rPr>
        <w:rFonts w:ascii="Times New Roman" w:hAnsi="Times New Roman" w:cs="Times New Roman" w:hint="eastAsia"/>
        <w:iCs/>
        <w:sz w:val="20"/>
        <w:szCs w:val="20"/>
      </w:rPr>
      <w:tab/>
    </w:r>
    <w:r w:rsidRPr="0059763B">
      <w:rPr>
        <w:rFonts w:ascii="Times New Roman" w:hAnsi="Times New Roman" w:cs="Times New Roman"/>
        <w:iCs/>
        <w:sz w:val="20"/>
        <w:szCs w:val="20"/>
      </w:rPr>
      <w:t xml:space="preserve">    </w:t>
    </w:r>
    <w:r w:rsidRPr="0059763B">
      <w:rPr>
        <w:rFonts w:ascii="Times New Roman" w:hAnsi="Times New Roman" w:cs="Times New Roman"/>
        <w:sz w:val="20"/>
        <w:szCs w:val="20"/>
      </w:rPr>
      <w:t xml:space="preserve"> </w:t>
    </w:r>
    <w:hyperlink r:id="rId1" w:history="1">
      <w:r w:rsidRPr="0059763B">
        <w:rPr>
          <w:rStyle w:val="Hyperlink"/>
          <w:rFonts w:ascii="Times New Roman" w:hAnsi="Times New Roman" w:cs="Times New Roman"/>
          <w:color w:val="0000FF"/>
          <w:sz w:val="20"/>
          <w:szCs w:val="20"/>
        </w:rPr>
        <w:t>http://www.sciencepub.net/researcher</w:t>
      </w:r>
    </w:hyperlink>
  </w:p>
  <w:p w:rsidR="00431B4C" w:rsidRPr="0059763B" w:rsidRDefault="00431B4C" w:rsidP="0059763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B4C" w:rsidRPr="0059763B" w:rsidRDefault="00431B4C" w:rsidP="0059763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9763B">
      <w:rPr>
        <w:rFonts w:ascii="Times New Roman" w:hAnsi="Times New Roman" w:cs="Times New Roman" w:hint="eastAsia"/>
        <w:iCs/>
        <w:color w:val="000000"/>
        <w:sz w:val="20"/>
        <w:szCs w:val="20"/>
      </w:rPr>
      <w:tab/>
    </w:r>
    <w:r w:rsidRPr="0059763B">
      <w:rPr>
        <w:rFonts w:ascii="Times New Roman" w:hAnsi="Times New Roman" w:cs="Times New Roman"/>
        <w:iCs/>
        <w:color w:val="000000"/>
        <w:sz w:val="20"/>
        <w:szCs w:val="20"/>
      </w:rPr>
      <w:t xml:space="preserve">Researcher </w:t>
    </w:r>
    <w:r w:rsidRPr="0059763B">
      <w:rPr>
        <w:rFonts w:ascii="Times New Roman" w:hAnsi="Times New Roman" w:cs="Times New Roman"/>
        <w:iCs/>
        <w:sz w:val="20"/>
        <w:szCs w:val="20"/>
      </w:rPr>
      <w:t>201</w:t>
    </w:r>
    <w:r w:rsidRPr="0059763B">
      <w:rPr>
        <w:rFonts w:ascii="Times New Roman" w:hAnsi="Times New Roman" w:cs="Times New Roman" w:hint="eastAsia"/>
        <w:iCs/>
        <w:sz w:val="20"/>
        <w:szCs w:val="20"/>
      </w:rPr>
      <w:t>7</w:t>
    </w:r>
    <w:proofErr w:type="gramStart"/>
    <w:r w:rsidRPr="0059763B">
      <w:rPr>
        <w:rFonts w:ascii="Times New Roman" w:hAnsi="Times New Roman" w:cs="Times New Roman"/>
        <w:iCs/>
        <w:sz w:val="20"/>
        <w:szCs w:val="20"/>
      </w:rPr>
      <w:t>;</w:t>
    </w:r>
    <w:r w:rsidRPr="0059763B">
      <w:rPr>
        <w:rFonts w:ascii="Times New Roman" w:hAnsi="Times New Roman" w:cs="Times New Roman" w:hint="eastAsia"/>
        <w:iCs/>
        <w:sz w:val="20"/>
        <w:szCs w:val="20"/>
      </w:rPr>
      <w:t>9</w:t>
    </w:r>
    <w:proofErr w:type="gramEnd"/>
    <w:r w:rsidRPr="0059763B">
      <w:rPr>
        <w:rFonts w:ascii="Times New Roman" w:hAnsi="Times New Roman" w:cs="Times New Roman"/>
        <w:iCs/>
        <w:sz w:val="20"/>
        <w:szCs w:val="20"/>
      </w:rPr>
      <w:t>(</w:t>
    </w:r>
    <w:r w:rsidRPr="0059763B">
      <w:rPr>
        <w:rFonts w:ascii="Times New Roman" w:hAnsi="Times New Roman" w:cs="Times New Roman" w:hint="eastAsia"/>
        <w:iCs/>
        <w:sz w:val="20"/>
        <w:szCs w:val="20"/>
      </w:rPr>
      <w:t>1</w:t>
    </w:r>
    <w:r w:rsidRPr="0059763B">
      <w:rPr>
        <w:rFonts w:ascii="Times New Roman" w:hAnsi="Times New Roman" w:cs="Times New Roman"/>
        <w:iCs/>
        <w:sz w:val="20"/>
        <w:szCs w:val="20"/>
      </w:rPr>
      <w:t xml:space="preserve">)  </w:t>
    </w:r>
    <w:r w:rsidRPr="0059763B">
      <w:rPr>
        <w:rFonts w:ascii="Times New Roman" w:hAnsi="Times New Roman" w:cs="Times New Roman" w:hint="eastAsia"/>
        <w:iCs/>
        <w:sz w:val="20"/>
        <w:szCs w:val="20"/>
      </w:rPr>
      <w:t xml:space="preserve"> </w:t>
    </w:r>
    <w:r w:rsidRPr="0059763B">
      <w:rPr>
        <w:rFonts w:ascii="Times New Roman" w:hAnsi="Times New Roman" w:cs="Times New Roman"/>
        <w:iCs/>
        <w:sz w:val="20"/>
        <w:szCs w:val="20"/>
      </w:rPr>
      <w:t xml:space="preserve"> </w:t>
    </w:r>
    <w:r w:rsidRPr="0059763B">
      <w:rPr>
        <w:rFonts w:ascii="Times New Roman" w:hAnsi="Times New Roman" w:cs="Times New Roman" w:hint="eastAsia"/>
        <w:iCs/>
        <w:sz w:val="20"/>
        <w:szCs w:val="20"/>
      </w:rPr>
      <w:tab/>
    </w:r>
    <w:r w:rsidRPr="0059763B">
      <w:rPr>
        <w:rFonts w:ascii="Times New Roman" w:hAnsi="Times New Roman" w:cs="Times New Roman"/>
        <w:iCs/>
        <w:sz w:val="20"/>
        <w:szCs w:val="20"/>
      </w:rPr>
      <w:t xml:space="preserve">    </w:t>
    </w:r>
    <w:r w:rsidRPr="0059763B">
      <w:rPr>
        <w:rFonts w:ascii="Times New Roman" w:hAnsi="Times New Roman" w:cs="Times New Roman"/>
        <w:sz w:val="20"/>
        <w:szCs w:val="20"/>
      </w:rPr>
      <w:t xml:space="preserve"> </w:t>
    </w:r>
    <w:hyperlink r:id="rId1" w:history="1">
      <w:r w:rsidRPr="0059763B">
        <w:rPr>
          <w:rStyle w:val="Hyperlink"/>
          <w:rFonts w:ascii="Times New Roman" w:hAnsi="Times New Roman" w:cs="Times New Roman"/>
          <w:color w:val="0000FF"/>
          <w:sz w:val="20"/>
          <w:szCs w:val="20"/>
        </w:rPr>
        <w:t>http://www.sciencepub.net/researcher</w:t>
      </w:r>
    </w:hyperlink>
  </w:p>
  <w:p w:rsidR="00431B4C" w:rsidRPr="0059763B" w:rsidRDefault="00431B4C" w:rsidP="0059763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B4C" w:rsidRPr="0059763B" w:rsidRDefault="00431B4C" w:rsidP="0059763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9763B">
      <w:rPr>
        <w:rFonts w:ascii="Times New Roman" w:hAnsi="Times New Roman" w:cs="Times New Roman" w:hint="eastAsia"/>
        <w:iCs/>
        <w:color w:val="000000"/>
        <w:sz w:val="20"/>
        <w:szCs w:val="20"/>
      </w:rPr>
      <w:tab/>
    </w:r>
    <w:r w:rsidRPr="0059763B">
      <w:rPr>
        <w:rFonts w:ascii="Times New Roman" w:hAnsi="Times New Roman" w:cs="Times New Roman"/>
        <w:iCs/>
        <w:color w:val="000000"/>
        <w:sz w:val="20"/>
        <w:szCs w:val="20"/>
      </w:rPr>
      <w:t xml:space="preserve">Researcher </w:t>
    </w:r>
    <w:r w:rsidRPr="0059763B">
      <w:rPr>
        <w:rFonts w:ascii="Times New Roman" w:hAnsi="Times New Roman" w:cs="Times New Roman"/>
        <w:iCs/>
        <w:sz w:val="20"/>
        <w:szCs w:val="20"/>
      </w:rPr>
      <w:t>201</w:t>
    </w:r>
    <w:r w:rsidRPr="0059763B">
      <w:rPr>
        <w:rFonts w:ascii="Times New Roman" w:hAnsi="Times New Roman" w:cs="Times New Roman" w:hint="eastAsia"/>
        <w:iCs/>
        <w:sz w:val="20"/>
        <w:szCs w:val="20"/>
      </w:rPr>
      <w:t>7</w:t>
    </w:r>
    <w:proofErr w:type="gramStart"/>
    <w:r w:rsidRPr="0059763B">
      <w:rPr>
        <w:rFonts w:ascii="Times New Roman" w:hAnsi="Times New Roman" w:cs="Times New Roman"/>
        <w:iCs/>
        <w:sz w:val="20"/>
        <w:szCs w:val="20"/>
      </w:rPr>
      <w:t>;</w:t>
    </w:r>
    <w:r w:rsidRPr="0059763B">
      <w:rPr>
        <w:rFonts w:ascii="Times New Roman" w:hAnsi="Times New Roman" w:cs="Times New Roman" w:hint="eastAsia"/>
        <w:iCs/>
        <w:sz w:val="20"/>
        <w:szCs w:val="20"/>
      </w:rPr>
      <w:t>9</w:t>
    </w:r>
    <w:proofErr w:type="gramEnd"/>
    <w:r w:rsidRPr="0059763B">
      <w:rPr>
        <w:rFonts w:ascii="Times New Roman" w:hAnsi="Times New Roman" w:cs="Times New Roman"/>
        <w:iCs/>
        <w:sz w:val="20"/>
        <w:szCs w:val="20"/>
      </w:rPr>
      <w:t>(</w:t>
    </w:r>
    <w:r w:rsidRPr="0059763B">
      <w:rPr>
        <w:rFonts w:ascii="Times New Roman" w:hAnsi="Times New Roman" w:cs="Times New Roman" w:hint="eastAsia"/>
        <w:iCs/>
        <w:sz w:val="20"/>
        <w:szCs w:val="20"/>
      </w:rPr>
      <w:t>1</w:t>
    </w:r>
    <w:r w:rsidRPr="0059763B">
      <w:rPr>
        <w:rFonts w:ascii="Times New Roman" w:hAnsi="Times New Roman" w:cs="Times New Roman"/>
        <w:iCs/>
        <w:sz w:val="20"/>
        <w:szCs w:val="20"/>
      </w:rPr>
      <w:t xml:space="preserve">)  </w:t>
    </w:r>
    <w:r w:rsidRPr="0059763B">
      <w:rPr>
        <w:rFonts w:ascii="Times New Roman" w:hAnsi="Times New Roman" w:cs="Times New Roman" w:hint="eastAsia"/>
        <w:iCs/>
        <w:sz w:val="20"/>
        <w:szCs w:val="20"/>
      </w:rPr>
      <w:t xml:space="preserve"> </w:t>
    </w:r>
    <w:r w:rsidRPr="0059763B">
      <w:rPr>
        <w:rFonts w:ascii="Times New Roman" w:hAnsi="Times New Roman" w:cs="Times New Roman"/>
        <w:iCs/>
        <w:sz w:val="20"/>
        <w:szCs w:val="20"/>
      </w:rPr>
      <w:t xml:space="preserve"> </w:t>
    </w:r>
    <w:r w:rsidRPr="0059763B">
      <w:rPr>
        <w:rFonts w:ascii="Times New Roman" w:hAnsi="Times New Roman" w:cs="Times New Roman" w:hint="eastAsia"/>
        <w:iCs/>
        <w:sz w:val="20"/>
        <w:szCs w:val="20"/>
      </w:rPr>
      <w:tab/>
    </w:r>
    <w:r w:rsidRPr="0059763B">
      <w:rPr>
        <w:rFonts w:ascii="Times New Roman" w:hAnsi="Times New Roman" w:cs="Times New Roman"/>
        <w:iCs/>
        <w:sz w:val="20"/>
        <w:szCs w:val="20"/>
      </w:rPr>
      <w:t xml:space="preserve">    </w:t>
    </w:r>
    <w:r w:rsidRPr="0059763B">
      <w:rPr>
        <w:rFonts w:ascii="Times New Roman" w:hAnsi="Times New Roman" w:cs="Times New Roman"/>
        <w:sz w:val="20"/>
        <w:szCs w:val="20"/>
      </w:rPr>
      <w:t xml:space="preserve"> </w:t>
    </w:r>
    <w:hyperlink r:id="rId1" w:history="1">
      <w:r w:rsidRPr="0059763B">
        <w:rPr>
          <w:rStyle w:val="Hyperlink"/>
          <w:rFonts w:ascii="Times New Roman" w:hAnsi="Times New Roman" w:cs="Times New Roman"/>
          <w:color w:val="0000FF"/>
          <w:sz w:val="20"/>
          <w:szCs w:val="20"/>
        </w:rPr>
        <w:t>http://www.sciencepub.net/researcher</w:t>
      </w:r>
    </w:hyperlink>
  </w:p>
  <w:p w:rsidR="00431B4C" w:rsidRPr="0059763B" w:rsidRDefault="00431B4C" w:rsidP="0059763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A96" w:rsidRPr="0059763B" w:rsidRDefault="00711A96" w:rsidP="0059763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9763B">
      <w:rPr>
        <w:rFonts w:ascii="Times New Roman" w:hAnsi="Times New Roman" w:cs="Times New Roman" w:hint="eastAsia"/>
        <w:iCs/>
        <w:color w:val="000000"/>
        <w:sz w:val="20"/>
        <w:szCs w:val="20"/>
      </w:rPr>
      <w:tab/>
    </w:r>
    <w:r w:rsidRPr="0059763B">
      <w:rPr>
        <w:rFonts w:ascii="Times New Roman" w:hAnsi="Times New Roman" w:cs="Times New Roman"/>
        <w:iCs/>
        <w:color w:val="000000"/>
        <w:sz w:val="20"/>
        <w:szCs w:val="20"/>
      </w:rPr>
      <w:t xml:space="preserve">Researcher </w:t>
    </w:r>
    <w:r w:rsidRPr="0059763B">
      <w:rPr>
        <w:rFonts w:ascii="Times New Roman" w:hAnsi="Times New Roman" w:cs="Times New Roman"/>
        <w:iCs/>
        <w:sz w:val="20"/>
        <w:szCs w:val="20"/>
      </w:rPr>
      <w:t>201</w:t>
    </w:r>
    <w:r w:rsidRPr="0059763B">
      <w:rPr>
        <w:rFonts w:ascii="Times New Roman" w:hAnsi="Times New Roman" w:cs="Times New Roman" w:hint="eastAsia"/>
        <w:iCs/>
        <w:sz w:val="20"/>
        <w:szCs w:val="20"/>
      </w:rPr>
      <w:t>7</w:t>
    </w:r>
    <w:proofErr w:type="gramStart"/>
    <w:r w:rsidRPr="0059763B">
      <w:rPr>
        <w:rFonts w:ascii="Times New Roman" w:hAnsi="Times New Roman" w:cs="Times New Roman"/>
        <w:iCs/>
        <w:sz w:val="20"/>
        <w:szCs w:val="20"/>
      </w:rPr>
      <w:t>;</w:t>
    </w:r>
    <w:r w:rsidRPr="0059763B">
      <w:rPr>
        <w:rFonts w:ascii="Times New Roman" w:hAnsi="Times New Roman" w:cs="Times New Roman" w:hint="eastAsia"/>
        <w:iCs/>
        <w:sz w:val="20"/>
        <w:szCs w:val="20"/>
      </w:rPr>
      <w:t>9</w:t>
    </w:r>
    <w:proofErr w:type="gramEnd"/>
    <w:r w:rsidRPr="0059763B">
      <w:rPr>
        <w:rFonts w:ascii="Times New Roman" w:hAnsi="Times New Roman" w:cs="Times New Roman"/>
        <w:iCs/>
        <w:sz w:val="20"/>
        <w:szCs w:val="20"/>
      </w:rPr>
      <w:t>(</w:t>
    </w:r>
    <w:r w:rsidRPr="0059763B">
      <w:rPr>
        <w:rFonts w:ascii="Times New Roman" w:hAnsi="Times New Roman" w:cs="Times New Roman" w:hint="eastAsia"/>
        <w:iCs/>
        <w:sz w:val="20"/>
        <w:szCs w:val="20"/>
      </w:rPr>
      <w:t>1</w:t>
    </w:r>
    <w:r w:rsidRPr="0059763B">
      <w:rPr>
        <w:rFonts w:ascii="Times New Roman" w:hAnsi="Times New Roman" w:cs="Times New Roman"/>
        <w:iCs/>
        <w:sz w:val="20"/>
        <w:szCs w:val="20"/>
      </w:rPr>
      <w:t xml:space="preserve">)  </w:t>
    </w:r>
    <w:r w:rsidRPr="0059763B">
      <w:rPr>
        <w:rFonts w:ascii="Times New Roman" w:hAnsi="Times New Roman" w:cs="Times New Roman" w:hint="eastAsia"/>
        <w:iCs/>
        <w:sz w:val="20"/>
        <w:szCs w:val="20"/>
      </w:rPr>
      <w:t xml:space="preserve"> </w:t>
    </w:r>
    <w:r w:rsidRPr="0059763B">
      <w:rPr>
        <w:rFonts w:ascii="Times New Roman" w:hAnsi="Times New Roman" w:cs="Times New Roman"/>
        <w:iCs/>
        <w:sz w:val="20"/>
        <w:szCs w:val="20"/>
      </w:rPr>
      <w:t xml:space="preserve"> </w:t>
    </w:r>
    <w:r w:rsidRPr="0059763B">
      <w:rPr>
        <w:rFonts w:ascii="Times New Roman" w:hAnsi="Times New Roman" w:cs="Times New Roman" w:hint="eastAsia"/>
        <w:iCs/>
        <w:sz w:val="20"/>
        <w:szCs w:val="20"/>
      </w:rPr>
      <w:tab/>
    </w:r>
    <w:r w:rsidRPr="0059763B">
      <w:rPr>
        <w:rFonts w:ascii="Times New Roman" w:hAnsi="Times New Roman" w:cs="Times New Roman"/>
        <w:iCs/>
        <w:sz w:val="20"/>
        <w:szCs w:val="20"/>
      </w:rPr>
      <w:t xml:space="preserve">    </w:t>
    </w:r>
    <w:r w:rsidRPr="0059763B">
      <w:rPr>
        <w:rFonts w:ascii="Times New Roman" w:hAnsi="Times New Roman" w:cs="Times New Roman"/>
        <w:sz w:val="20"/>
        <w:szCs w:val="20"/>
      </w:rPr>
      <w:t xml:space="preserve"> </w:t>
    </w:r>
    <w:hyperlink r:id="rId1" w:history="1">
      <w:r w:rsidRPr="0059763B">
        <w:rPr>
          <w:rStyle w:val="Hyperlink"/>
          <w:rFonts w:ascii="Times New Roman" w:hAnsi="Times New Roman" w:cs="Times New Roman"/>
          <w:color w:val="0000FF"/>
          <w:sz w:val="20"/>
          <w:szCs w:val="20"/>
        </w:rPr>
        <w:t>http://www.sciencepub.net/researcher</w:t>
      </w:r>
    </w:hyperlink>
  </w:p>
  <w:p w:rsidR="00711A96" w:rsidRPr="0059763B" w:rsidRDefault="00711A96" w:rsidP="0059763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B4C" w:rsidRPr="0059763B" w:rsidRDefault="00431B4C" w:rsidP="0059763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9763B">
      <w:rPr>
        <w:rFonts w:ascii="Times New Roman" w:hAnsi="Times New Roman" w:cs="Times New Roman" w:hint="eastAsia"/>
        <w:iCs/>
        <w:color w:val="000000"/>
        <w:sz w:val="20"/>
        <w:szCs w:val="20"/>
      </w:rPr>
      <w:tab/>
    </w:r>
    <w:r w:rsidRPr="0059763B">
      <w:rPr>
        <w:rFonts w:ascii="Times New Roman" w:hAnsi="Times New Roman" w:cs="Times New Roman"/>
        <w:iCs/>
        <w:color w:val="000000"/>
        <w:sz w:val="20"/>
        <w:szCs w:val="20"/>
      </w:rPr>
      <w:t xml:space="preserve">Researcher </w:t>
    </w:r>
    <w:r w:rsidRPr="0059763B">
      <w:rPr>
        <w:rFonts w:ascii="Times New Roman" w:hAnsi="Times New Roman" w:cs="Times New Roman"/>
        <w:iCs/>
        <w:sz w:val="20"/>
        <w:szCs w:val="20"/>
      </w:rPr>
      <w:t>201</w:t>
    </w:r>
    <w:r w:rsidRPr="0059763B">
      <w:rPr>
        <w:rFonts w:ascii="Times New Roman" w:hAnsi="Times New Roman" w:cs="Times New Roman" w:hint="eastAsia"/>
        <w:iCs/>
        <w:sz w:val="20"/>
        <w:szCs w:val="20"/>
      </w:rPr>
      <w:t>7</w:t>
    </w:r>
    <w:proofErr w:type="gramStart"/>
    <w:r w:rsidRPr="0059763B">
      <w:rPr>
        <w:rFonts w:ascii="Times New Roman" w:hAnsi="Times New Roman" w:cs="Times New Roman"/>
        <w:iCs/>
        <w:sz w:val="20"/>
        <w:szCs w:val="20"/>
      </w:rPr>
      <w:t>;</w:t>
    </w:r>
    <w:r w:rsidRPr="0059763B">
      <w:rPr>
        <w:rFonts w:ascii="Times New Roman" w:hAnsi="Times New Roman" w:cs="Times New Roman" w:hint="eastAsia"/>
        <w:iCs/>
        <w:sz w:val="20"/>
        <w:szCs w:val="20"/>
      </w:rPr>
      <w:t>9</w:t>
    </w:r>
    <w:proofErr w:type="gramEnd"/>
    <w:r w:rsidRPr="0059763B">
      <w:rPr>
        <w:rFonts w:ascii="Times New Roman" w:hAnsi="Times New Roman" w:cs="Times New Roman"/>
        <w:iCs/>
        <w:sz w:val="20"/>
        <w:szCs w:val="20"/>
      </w:rPr>
      <w:t>(</w:t>
    </w:r>
    <w:r w:rsidRPr="0059763B">
      <w:rPr>
        <w:rFonts w:ascii="Times New Roman" w:hAnsi="Times New Roman" w:cs="Times New Roman" w:hint="eastAsia"/>
        <w:iCs/>
        <w:sz w:val="20"/>
        <w:szCs w:val="20"/>
      </w:rPr>
      <w:t>1</w:t>
    </w:r>
    <w:r w:rsidRPr="0059763B">
      <w:rPr>
        <w:rFonts w:ascii="Times New Roman" w:hAnsi="Times New Roman" w:cs="Times New Roman"/>
        <w:iCs/>
        <w:sz w:val="20"/>
        <w:szCs w:val="20"/>
      </w:rPr>
      <w:t xml:space="preserve">)  </w:t>
    </w:r>
    <w:r w:rsidRPr="0059763B">
      <w:rPr>
        <w:rFonts w:ascii="Times New Roman" w:hAnsi="Times New Roman" w:cs="Times New Roman" w:hint="eastAsia"/>
        <w:iCs/>
        <w:sz w:val="20"/>
        <w:szCs w:val="20"/>
      </w:rPr>
      <w:t xml:space="preserve"> </w:t>
    </w:r>
    <w:r w:rsidRPr="0059763B">
      <w:rPr>
        <w:rFonts w:ascii="Times New Roman" w:hAnsi="Times New Roman" w:cs="Times New Roman"/>
        <w:iCs/>
        <w:sz w:val="20"/>
        <w:szCs w:val="20"/>
      </w:rPr>
      <w:t xml:space="preserve"> </w:t>
    </w:r>
    <w:r w:rsidRPr="0059763B">
      <w:rPr>
        <w:rFonts w:ascii="Times New Roman" w:hAnsi="Times New Roman" w:cs="Times New Roman" w:hint="eastAsia"/>
        <w:iCs/>
        <w:sz w:val="20"/>
        <w:szCs w:val="20"/>
      </w:rPr>
      <w:tab/>
    </w:r>
    <w:r w:rsidRPr="0059763B">
      <w:rPr>
        <w:rFonts w:ascii="Times New Roman" w:hAnsi="Times New Roman" w:cs="Times New Roman"/>
        <w:iCs/>
        <w:sz w:val="20"/>
        <w:szCs w:val="20"/>
      </w:rPr>
      <w:t xml:space="preserve">    </w:t>
    </w:r>
    <w:r w:rsidRPr="0059763B">
      <w:rPr>
        <w:rFonts w:ascii="Times New Roman" w:hAnsi="Times New Roman" w:cs="Times New Roman"/>
        <w:sz w:val="20"/>
        <w:szCs w:val="20"/>
      </w:rPr>
      <w:t xml:space="preserve"> </w:t>
    </w:r>
    <w:hyperlink r:id="rId1" w:history="1">
      <w:r w:rsidRPr="0059763B">
        <w:rPr>
          <w:rStyle w:val="Hyperlink"/>
          <w:rFonts w:ascii="Times New Roman" w:hAnsi="Times New Roman" w:cs="Times New Roman"/>
          <w:color w:val="0000FF"/>
          <w:sz w:val="20"/>
          <w:szCs w:val="20"/>
        </w:rPr>
        <w:t>http://www.sciencepub.net/researcher</w:t>
      </w:r>
    </w:hyperlink>
  </w:p>
  <w:p w:rsidR="00431B4C" w:rsidRPr="0059763B" w:rsidRDefault="00431B4C" w:rsidP="0059763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B4C" w:rsidRPr="0059763B" w:rsidRDefault="00431B4C" w:rsidP="0059763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9763B">
      <w:rPr>
        <w:rFonts w:ascii="Times New Roman" w:hAnsi="Times New Roman" w:cs="Times New Roman" w:hint="eastAsia"/>
        <w:iCs/>
        <w:color w:val="000000"/>
        <w:sz w:val="20"/>
        <w:szCs w:val="20"/>
      </w:rPr>
      <w:tab/>
    </w:r>
    <w:r w:rsidRPr="0059763B">
      <w:rPr>
        <w:rFonts w:ascii="Times New Roman" w:hAnsi="Times New Roman" w:cs="Times New Roman"/>
        <w:iCs/>
        <w:color w:val="000000"/>
        <w:sz w:val="20"/>
        <w:szCs w:val="20"/>
      </w:rPr>
      <w:t xml:space="preserve">Researcher </w:t>
    </w:r>
    <w:r w:rsidRPr="0059763B">
      <w:rPr>
        <w:rFonts w:ascii="Times New Roman" w:hAnsi="Times New Roman" w:cs="Times New Roman"/>
        <w:iCs/>
        <w:sz w:val="20"/>
        <w:szCs w:val="20"/>
      </w:rPr>
      <w:t>201</w:t>
    </w:r>
    <w:r w:rsidRPr="0059763B">
      <w:rPr>
        <w:rFonts w:ascii="Times New Roman" w:hAnsi="Times New Roman" w:cs="Times New Roman" w:hint="eastAsia"/>
        <w:iCs/>
        <w:sz w:val="20"/>
        <w:szCs w:val="20"/>
      </w:rPr>
      <w:t>7</w:t>
    </w:r>
    <w:proofErr w:type="gramStart"/>
    <w:r w:rsidRPr="0059763B">
      <w:rPr>
        <w:rFonts w:ascii="Times New Roman" w:hAnsi="Times New Roman" w:cs="Times New Roman"/>
        <w:iCs/>
        <w:sz w:val="20"/>
        <w:szCs w:val="20"/>
      </w:rPr>
      <w:t>;</w:t>
    </w:r>
    <w:r w:rsidRPr="0059763B">
      <w:rPr>
        <w:rFonts w:ascii="Times New Roman" w:hAnsi="Times New Roman" w:cs="Times New Roman" w:hint="eastAsia"/>
        <w:iCs/>
        <w:sz w:val="20"/>
        <w:szCs w:val="20"/>
      </w:rPr>
      <w:t>9</w:t>
    </w:r>
    <w:proofErr w:type="gramEnd"/>
    <w:r w:rsidRPr="0059763B">
      <w:rPr>
        <w:rFonts w:ascii="Times New Roman" w:hAnsi="Times New Roman" w:cs="Times New Roman"/>
        <w:iCs/>
        <w:sz w:val="20"/>
        <w:szCs w:val="20"/>
      </w:rPr>
      <w:t>(</w:t>
    </w:r>
    <w:r w:rsidRPr="0059763B">
      <w:rPr>
        <w:rFonts w:ascii="Times New Roman" w:hAnsi="Times New Roman" w:cs="Times New Roman" w:hint="eastAsia"/>
        <w:iCs/>
        <w:sz w:val="20"/>
        <w:szCs w:val="20"/>
      </w:rPr>
      <w:t>1</w:t>
    </w:r>
    <w:r w:rsidRPr="0059763B">
      <w:rPr>
        <w:rFonts w:ascii="Times New Roman" w:hAnsi="Times New Roman" w:cs="Times New Roman"/>
        <w:iCs/>
        <w:sz w:val="20"/>
        <w:szCs w:val="20"/>
      </w:rPr>
      <w:t xml:space="preserve">)  </w:t>
    </w:r>
    <w:r w:rsidRPr="0059763B">
      <w:rPr>
        <w:rFonts w:ascii="Times New Roman" w:hAnsi="Times New Roman" w:cs="Times New Roman" w:hint="eastAsia"/>
        <w:iCs/>
        <w:sz w:val="20"/>
        <w:szCs w:val="20"/>
      </w:rPr>
      <w:t xml:space="preserve"> </w:t>
    </w:r>
    <w:r w:rsidRPr="0059763B">
      <w:rPr>
        <w:rFonts w:ascii="Times New Roman" w:hAnsi="Times New Roman" w:cs="Times New Roman"/>
        <w:iCs/>
        <w:sz w:val="20"/>
        <w:szCs w:val="20"/>
      </w:rPr>
      <w:t xml:space="preserve"> </w:t>
    </w:r>
    <w:r w:rsidRPr="0059763B">
      <w:rPr>
        <w:rFonts w:ascii="Times New Roman" w:hAnsi="Times New Roman" w:cs="Times New Roman" w:hint="eastAsia"/>
        <w:iCs/>
        <w:sz w:val="20"/>
        <w:szCs w:val="20"/>
      </w:rPr>
      <w:tab/>
    </w:r>
    <w:r w:rsidRPr="0059763B">
      <w:rPr>
        <w:rFonts w:ascii="Times New Roman" w:hAnsi="Times New Roman" w:cs="Times New Roman"/>
        <w:iCs/>
        <w:sz w:val="20"/>
        <w:szCs w:val="20"/>
      </w:rPr>
      <w:t xml:space="preserve">    </w:t>
    </w:r>
    <w:r w:rsidRPr="0059763B">
      <w:rPr>
        <w:rFonts w:ascii="Times New Roman" w:hAnsi="Times New Roman" w:cs="Times New Roman"/>
        <w:sz w:val="20"/>
        <w:szCs w:val="20"/>
      </w:rPr>
      <w:t xml:space="preserve"> </w:t>
    </w:r>
    <w:hyperlink r:id="rId1" w:history="1">
      <w:r w:rsidRPr="0059763B">
        <w:rPr>
          <w:rStyle w:val="Hyperlink"/>
          <w:rFonts w:ascii="Times New Roman" w:hAnsi="Times New Roman" w:cs="Times New Roman"/>
          <w:color w:val="0000FF"/>
          <w:sz w:val="20"/>
          <w:szCs w:val="20"/>
        </w:rPr>
        <w:t>http://www.sciencepub.net/researcher</w:t>
      </w:r>
    </w:hyperlink>
  </w:p>
  <w:p w:rsidR="00431B4C" w:rsidRPr="0059763B" w:rsidRDefault="00431B4C" w:rsidP="0059763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B4C" w:rsidRPr="0059763B" w:rsidRDefault="00431B4C" w:rsidP="0059763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9763B">
      <w:rPr>
        <w:rFonts w:ascii="Times New Roman" w:hAnsi="Times New Roman" w:cs="Times New Roman" w:hint="eastAsia"/>
        <w:iCs/>
        <w:color w:val="000000"/>
        <w:sz w:val="20"/>
        <w:szCs w:val="20"/>
      </w:rPr>
      <w:tab/>
    </w:r>
    <w:r w:rsidRPr="0059763B">
      <w:rPr>
        <w:rFonts w:ascii="Times New Roman" w:hAnsi="Times New Roman" w:cs="Times New Roman"/>
        <w:iCs/>
        <w:color w:val="000000"/>
        <w:sz w:val="20"/>
        <w:szCs w:val="20"/>
      </w:rPr>
      <w:t xml:space="preserve">Researcher </w:t>
    </w:r>
    <w:r w:rsidRPr="0059763B">
      <w:rPr>
        <w:rFonts w:ascii="Times New Roman" w:hAnsi="Times New Roman" w:cs="Times New Roman"/>
        <w:iCs/>
        <w:sz w:val="20"/>
        <w:szCs w:val="20"/>
      </w:rPr>
      <w:t>201</w:t>
    </w:r>
    <w:r w:rsidRPr="0059763B">
      <w:rPr>
        <w:rFonts w:ascii="Times New Roman" w:hAnsi="Times New Roman" w:cs="Times New Roman" w:hint="eastAsia"/>
        <w:iCs/>
        <w:sz w:val="20"/>
        <w:szCs w:val="20"/>
      </w:rPr>
      <w:t>7</w:t>
    </w:r>
    <w:proofErr w:type="gramStart"/>
    <w:r w:rsidRPr="0059763B">
      <w:rPr>
        <w:rFonts w:ascii="Times New Roman" w:hAnsi="Times New Roman" w:cs="Times New Roman"/>
        <w:iCs/>
        <w:sz w:val="20"/>
        <w:szCs w:val="20"/>
      </w:rPr>
      <w:t>;</w:t>
    </w:r>
    <w:r w:rsidRPr="0059763B">
      <w:rPr>
        <w:rFonts w:ascii="Times New Roman" w:hAnsi="Times New Roman" w:cs="Times New Roman" w:hint="eastAsia"/>
        <w:iCs/>
        <w:sz w:val="20"/>
        <w:szCs w:val="20"/>
      </w:rPr>
      <w:t>9</w:t>
    </w:r>
    <w:proofErr w:type="gramEnd"/>
    <w:r w:rsidRPr="0059763B">
      <w:rPr>
        <w:rFonts w:ascii="Times New Roman" w:hAnsi="Times New Roman" w:cs="Times New Roman"/>
        <w:iCs/>
        <w:sz w:val="20"/>
        <w:szCs w:val="20"/>
      </w:rPr>
      <w:t>(</w:t>
    </w:r>
    <w:r w:rsidRPr="0059763B">
      <w:rPr>
        <w:rFonts w:ascii="Times New Roman" w:hAnsi="Times New Roman" w:cs="Times New Roman" w:hint="eastAsia"/>
        <w:iCs/>
        <w:sz w:val="20"/>
        <w:szCs w:val="20"/>
      </w:rPr>
      <w:t>1</w:t>
    </w:r>
    <w:r w:rsidRPr="0059763B">
      <w:rPr>
        <w:rFonts w:ascii="Times New Roman" w:hAnsi="Times New Roman" w:cs="Times New Roman"/>
        <w:iCs/>
        <w:sz w:val="20"/>
        <w:szCs w:val="20"/>
      </w:rPr>
      <w:t xml:space="preserve">)  </w:t>
    </w:r>
    <w:r w:rsidRPr="0059763B">
      <w:rPr>
        <w:rFonts w:ascii="Times New Roman" w:hAnsi="Times New Roman" w:cs="Times New Roman" w:hint="eastAsia"/>
        <w:iCs/>
        <w:sz w:val="20"/>
        <w:szCs w:val="20"/>
      </w:rPr>
      <w:t xml:space="preserve"> </w:t>
    </w:r>
    <w:r w:rsidRPr="0059763B">
      <w:rPr>
        <w:rFonts w:ascii="Times New Roman" w:hAnsi="Times New Roman" w:cs="Times New Roman"/>
        <w:iCs/>
        <w:sz w:val="20"/>
        <w:szCs w:val="20"/>
      </w:rPr>
      <w:t xml:space="preserve"> </w:t>
    </w:r>
    <w:r w:rsidRPr="0059763B">
      <w:rPr>
        <w:rFonts w:ascii="Times New Roman" w:hAnsi="Times New Roman" w:cs="Times New Roman" w:hint="eastAsia"/>
        <w:iCs/>
        <w:sz w:val="20"/>
        <w:szCs w:val="20"/>
      </w:rPr>
      <w:tab/>
    </w:r>
    <w:r w:rsidRPr="0059763B">
      <w:rPr>
        <w:rFonts w:ascii="Times New Roman" w:hAnsi="Times New Roman" w:cs="Times New Roman"/>
        <w:iCs/>
        <w:sz w:val="20"/>
        <w:szCs w:val="20"/>
      </w:rPr>
      <w:t xml:space="preserve">    </w:t>
    </w:r>
    <w:r w:rsidRPr="0059763B">
      <w:rPr>
        <w:rFonts w:ascii="Times New Roman" w:hAnsi="Times New Roman" w:cs="Times New Roman"/>
        <w:sz w:val="20"/>
        <w:szCs w:val="20"/>
      </w:rPr>
      <w:t xml:space="preserve"> </w:t>
    </w:r>
    <w:hyperlink r:id="rId1" w:history="1">
      <w:r w:rsidRPr="0059763B">
        <w:rPr>
          <w:rStyle w:val="Hyperlink"/>
          <w:rFonts w:ascii="Times New Roman" w:hAnsi="Times New Roman" w:cs="Times New Roman"/>
          <w:color w:val="0000FF"/>
          <w:sz w:val="20"/>
          <w:szCs w:val="20"/>
        </w:rPr>
        <w:t>http://www.sciencepub.net/researcher</w:t>
      </w:r>
    </w:hyperlink>
  </w:p>
  <w:p w:rsidR="00431B4C" w:rsidRPr="0059763B" w:rsidRDefault="00431B4C" w:rsidP="0059763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B4C" w:rsidRPr="0059763B" w:rsidRDefault="00431B4C" w:rsidP="0059763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9763B">
      <w:rPr>
        <w:rFonts w:ascii="Times New Roman" w:hAnsi="Times New Roman" w:cs="Times New Roman" w:hint="eastAsia"/>
        <w:iCs/>
        <w:color w:val="000000"/>
        <w:sz w:val="20"/>
        <w:szCs w:val="20"/>
      </w:rPr>
      <w:tab/>
    </w:r>
    <w:r w:rsidRPr="0059763B">
      <w:rPr>
        <w:rFonts w:ascii="Times New Roman" w:hAnsi="Times New Roman" w:cs="Times New Roman"/>
        <w:iCs/>
        <w:color w:val="000000"/>
        <w:sz w:val="20"/>
        <w:szCs w:val="20"/>
      </w:rPr>
      <w:t xml:space="preserve">Researcher </w:t>
    </w:r>
    <w:r w:rsidRPr="0059763B">
      <w:rPr>
        <w:rFonts w:ascii="Times New Roman" w:hAnsi="Times New Roman" w:cs="Times New Roman"/>
        <w:iCs/>
        <w:sz w:val="20"/>
        <w:szCs w:val="20"/>
      </w:rPr>
      <w:t>201</w:t>
    </w:r>
    <w:r w:rsidRPr="0059763B">
      <w:rPr>
        <w:rFonts w:ascii="Times New Roman" w:hAnsi="Times New Roman" w:cs="Times New Roman" w:hint="eastAsia"/>
        <w:iCs/>
        <w:sz w:val="20"/>
        <w:szCs w:val="20"/>
      </w:rPr>
      <w:t>7</w:t>
    </w:r>
    <w:proofErr w:type="gramStart"/>
    <w:r w:rsidRPr="0059763B">
      <w:rPr>
        <w:rFonts w:ascii="Times New Roman" w:hAnsi="Times New Roman" w:cs="Times New Roman"/>
        <w:iCs/>
        <w:sz w:val="20"/>
        <w:szCs w:val="20"/>
      </w:rPr>
      <w:t>;</w:t>
    </w:r>
    <w:r w:rsidRPr="0059763B">
      <w:rPr>
        <w:rFonts w:ascii="Times New Roman" w:hAnsi="Times New Roman" w:cs="Times New Roman" w:hint="eastAsia"/>
        <w:iCs/>
        <w:sz w:val="20"/>
        <w:szCs w:val="20"/>
      </w:rPr>
      <w:t>9</w:t>
    </w:r>
    <w:proofErr w:type="gramEnd"/>
    <w:r w:rsidRPr="0059763B">
      <w:rPr>
        <w:rFonts w:ascii="Times New Roman" w:hAnsi="Times New Roman" w:cs="Times New Roman"/>
        <w:iCs/>
        <w:sz w:val="20"/>
        <w:szCs w:val="20"/>
      </w:rPr>
      <w:t>(</w:t>
    </w:r>
    <w:r w:rsidRPr="0059763B">
      <w:rPr>
        <w:rFonts w:ascii="Times New Roman" w:hAnsi="Times New Roman" w:cs="Times New Roman" w:hint="eastAsia"/>
        <w:iCs/>
        <w:sz w:val="20"/>
        <w:szCs w:val="20"/>
      </w:rPr>
      <w:t>1</w:t>
    </w:r>
    <w:r w:rsidRPr="0059763B">
      <w:rPr>
        <w:rFonts w:ascii="Times New Roman" w:hAnsi="Times New Roman" w:cs="Times New Roman"/>
        <w:iCs/>
        <w:sz w:val="20"/>
        <w:szCs w:val="20"/>
      </w:rPr>
      <w:t xml:space="preserve">)  </w:t>
    </w:r>
    <w:r w:rsidRPr="0059763B">
      <w:rPr>
        <w:rFonts w:ascii="Times New Roman" w:hAnsi="Times New Roman" w:cs="Times New Roman" w:hint="eastAsia"/>
        <w:iCs/>
        <w:sz w:val="20"/>
        <w:szCs w:val="20"/>
      </w:rPr>
      <w:t xml:space="preserve"> </w:t>
    </w:r>
    <w:r w:rsidRPr="0059763B">
      <w:rPr>
        <w:rFonts w:ascii="Times New Roman" w:hAnsi="Times New Roman" w:cs="Times New Roman"/>
        <w:iCs/>
        <w:sz w:val="20"/>
        <w:szCs w:val="20"/>
      </w:rPr>
      <w:t xml:space="preserve"> </w:t>
    </w:r>
    <w:r w:rsidRPr="0059763B">
      <w:rPr>
        <w:rFonts w:ascii="Times New Roman" w:hAnsi="Times New Roman" w:cs="Times New Roman" w:hint="eastAsia"/>
        <w:iCs/>
        <w:sz w:val="20"/>
        <w:szCs w:val="20"/>
      </w:rPr>
      <w:tab/>
    </w:r>
    <w:r w:rsidRPr="0059763B">
      <w:rPr>
        <w:rFonts w:ascii="Times New Roman" w:hAnsi="Times New Roman" w:cs="Times New Roman"/>
        <w:iCs/>
        <w:sz w:val="20"/>
        <w:szCs w:val="20"/>
      </w:rPr>
      <w:t xml:space="preserve">    </w:t>
    </w:r>
    <w:r w:rsidRPr="0059763B">
      <w:rPr>
        <w:rFonts w:ascii="Times New Roman" w:hAnsi="Times New Roman" w:cs="Times New Roman"/>
        <w:sz w:val="20"/>
        <w:szCs w:val="20"/>
      </w:rPr>
      <w:t xml:space="preserve"> </w:t>
    </w:r>
    <w:hyperlink r:id="rId1" w:history="1">
      <w:r w:rsidRPr="0059763B">
        <w:rPr>
          <w:rStyle w:val="Hyperlink"/>
          <w:rFonts w:ascii="Times New Roman" w:hAnsi="Times New Roman" w:cs="Times New Roman"/>
          <w:color w:val="0000FF"/>
          <w:sz w:val="20"/>
          <w:szCs w:val="20"/>
        </w:rPr>
        <w:t>http://www.sciencepub.net/researcher</w:t>
      </w:r>
    </w:hyperlink>
  </w:p>
  <w:p w:rsidR="00431B4C" w:rsidRPr="0059763B" w:rsidRDefault="00431B4C" w:rsidP="0059763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B4C" w:rsidRPr="0059763B" w:rsidRDefault="00431B4C" w:rsidP="0059763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9763B">
      <w:rPr>
        <w:rFonts w:ascii="Times New Roman" w:hAnsi="Times New Roman" w:cs="Times New Roman" w:hint="eastAsia"/>
        <w:iCs/>
        <w:color w:val="000000"/>
        <w:sz w:val="20"/>
        <w:szCs w:val="20"/>
      </w:rPr>
      <w:tab/>
    </w:r>
    <w:r w:rsidRPr="0059763B">
      <w:rPr>
        <w:rFonts w:ascii="Times New Roman" w:hAnsi="Times New Roman" w:cs="Times New Roman"/>
        <w:iCs/>
        <w:color w:val="000000"/>
        <w:sz w:val="20"/>
        <w:szCs w:val="20"/>
      </w:rPr>
      <w:t xml:space="preserve">Researcher </w:t>
    </w:r>
    <w:r w:rsidRPr="0059763B">
      <w:rPr>
        <w:rFonts w:ascii="Times New Roman" w:hAnsi="Times New Roman" w:cs="Times New Roman"/>
        <w:iCs/>
        <w:sz w:val="20"/>
        <w:szCs w:val="20"/>
      </w:rPr>
      <w:t>201</w:t>
    </w:r>
    <w:r w:rsidRPr="0059763B">
      <w:rPr>
        <w:rFonts w:ascii="Times New Roman" w:hAnsi="Times New Roman" w:cs="Times New Roman" w:hint="eastAsia"/>
        <w:iCs/>
        <w:sz w:val="20"/>
        <w:szCs w:val="20"/>
      </w:rPr>
      <w:t>7</w:t>
    </w:r>
    <w:proofErr w:type="gramStart"/>
    <w:r w:rsidRPr="0059763B">
      <w:rPr>
        <w:rFonts w:ascii="Times New Roman" w:hAnsi="Times New Roman" w:cs="Times New Roman"/>
        <w:iCs/>
        <w:sz w:val="20"/>
        <w:szCs w:val="20"/>
      </w:rPr>
      <w:t>;</w:t>
    </w:r>
    <w:r w:rsidRPr="0059763B">
      <w:rPr>
        <w:rFonts w:ascii="Times New Roman" w:hAnsi="Times New Roman" w:cs="Times New Roman" w:hint="eastAsia"/>
        <w:iCs/>
        <w:sz w:val="20"/>
        <w:szCs w:val="20"/>
      </w:rPr>
      <w:t>9</w:t>
    </w:r>
    <w:proofErr w:type="gramEnd"/>
    <w:r w:rsidRPr="0059763B">
      <w:rPr>
        <w:rFonts w:ascii="Times New Roman" w:hAnsi="Times New Roman" w:cs="Times New Roman"/>
        <w:iCs/>
        <w:sz w:val="20"/>
        <w:szCs w:val="20"/>
      </w:rPr>
      <w:t>(</w:t>
    </w:r>
    <w:r w:rsidRPr="0059763B">
      <w:rPr>
        <w:rFonts w:ascii="Times New Roman" w:hAnsi="Times New Roman" w:cs="Times New Roman" w:hint="eastAsia"/>
        <w:iCs/>
        <w:sz w:val="20"/>
        <w:szCs w:val="20"/>
      </w:rPr>
      <w:t>1</w:t>
    </w:r>
    <w:r w:rsidRPr="0059763B">
      <w:rPr>
        <w:rFonts w:ascii="Times New Roman" w:hAnsi="Times New Roman" w:cs="Times New Roman"/>
        <w:iCs/>
        <w:sz w:val="20"/>
        <w:szCs w:val="20"/>
      </w:rPr>
      <w:t xml:space="preserve">)  </w:t>
    </w:r>
    <w:r w:rsidRPr="0059763B">
      <w:rPr>
        <w:rFonts w:ascii="Times New Roman" w:hAnsi="Times New Roman" w:cs="Times New Roman" w:hint="eastAsia"/>
        <w:iCs/>
        <w:sz w:val="20"/>
        <w:szCs w:val="20"/>
      </w:rPr>
      <w:t xml:space="preserve"> </w:t>
    </w:r>
    <w:r w:rsidRPr="0059763B">
      <w:rPr>
        <w:rFonts w:ascii="Times New Roman" w:hAnsi="Times New Roman" w:cs="Times New Roman"/>
        <w:iCs/>
        <w:sz w:val="20"/>
        <w:szCs w:val="20"/>
      </w:rPr>
      <w:t xml:space="preserve"> </w:t>
    </w:r>
    <w:r w:rsidRPr="0059763B">
      <w:rPr>
        <w:rFonts w:ascii="Times New Roman" w:hAnsi="Times New Roman" w:cs="Times New Roman" w:hint="eastAsia"/>
        <w:iCs/>
        <w:sz w:val="20"/>
        <w:szCs w:val="20"/>
      </w:rPr>
      <w:tab/>
    </w:r>
    <w:r w:rsidRPr="0059763B">
      <w:rPr>
        <w:rFonts w:ascii="Times New Roman" w:hAnsi="Times New Roman" w:cs="Times New Roman"/>
        <w:iCs/>
        <w:sz w:val="20"/>
        <w:szCs w:val="20"/>
      </w:rPr>
      <w:t xml:space="preserve">    </w:t>
    </w:r>
    <w:r w:rsidRPr="0059763B">
      <w:rPr>
        <w:rFonts w:ascii="Times New Roman" w:hAnsi="Times New Roman" w:cs="Times New Roman"/>
        <w:sz w:val="20"/>
        <w:szCs w:val="20"/>
      </w:rPr>
      <w:t xml:space="preserve"> </w:t>
    </w:r>
    <w:hyperlink r:id="rId1" w:history="1">
      <w:r w:rsidRPr="0059763B">
        <w:rPr>
          <w:rStyle w:val="Hyperlink"/>
          <w:rFonts w:ascii="Times New Roman" w:hAnsi="Times New Roman" w:cs="Times New Roman"/>
          <w:color w:val="0000FF"/>
          <w:sz w:val="20"/>
          <w:szCs w:val="20"/>
        </w:rPr>
        <w:t>http://www.sciencepub.net/researcher</w:t>
      </w:r>
    </w:hyperlink>
  </w:p>
  <w:p w:rsidR="00431B4C" w:rsidRPr="0059763B" w:rsidRDefault="00431B4C" w:rsidP="0059763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B4C" w:rsidRPr="0059763B" w:rsidRDefault="00431B4C" w:rsidP="0059763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9763B">
      <w:rPr>
        <w:rFonts w:ascii="Times New Roman" w:hAnsi="Times New Roman" w:cs="Times New Roman" w:hint="eastAsia"/>
        <w:iCs/>
        <w:color w:val="000000"/>
        <w:sz w:val="20"/>
        <w:szCs w:val="20"/>
      </w:rPr>
      <w:tab/>
    </w:r>
    <w:r w:rsidRPr="0059763B">
      <w:rPr>
        <w:rFonts w:ascii="Times New Roman" w:hAnsi="Times New Roman" w:cs="Times New Roman"/>
        <w:iCs/>
        <w:color w:val="000000"/>
        <w:sz w:val="20"/>
        <w:szCs w:val="20"/>
      </w:rPr>
      <w:t xml:space="preserve">Researcher </w:t>
    </w:r>
    <w:r w:rsidRPr="0059763B">
      <w:rPr>
        <w:rFonts w:ascii="Times New Roman" w:hAnsi="Times New Roman" w:cs="Times New Roman"/>
        <w:iCs/>
        <w:sz w:val="20"/>
        <w:szCs w:val="20"/>
      </w:rPr>
      <w:t>201</w:t>
    </w:r>
    <w:r w:rsidRPr="0059763B">
      <w:rPr>
        <w:rFonts w:ascii="Times New Roman" w:hAnsi="Times New Roman" w:cs="Times New Roman" w:hint="eastAsia"/>
        <w:iCs/>
        <w:sz w:val="20"/>
        <w:szCs w:val="20"/>
      </w:rPr>
      <w:t>7</w:t>
    </w:r>
    <w:proofErr w:type="gramStart"/>
    <w:r w:rsidRPr="0059763B">
      <w:rPr>
        <w:rFonts w:ascii="Times New Roman" w:hAnsi="Times New Roman" w:cs="Times New Roman"/>
        <w:iCs/>
        <w:sz w:val="20"/>
        <w:szCs w:val="20"/>
      </w:rPr>
      <w:t>;</w:t>
    </w:r>
    <w:r w:rsidRPr="0059763B">
      <w:rPr>
        <w:rFonts w:ascii="Times New Roman" w:hAnsi="Times New Roman" w:cs="Times New Roman" w:hint="eastAsia"/>
        <w:iCs/>
        <w:sz w:val="20"/>
        <w:szCs w:val="20"/>
      </w:rPr>
      <w:t>9</w:t>
    </w:r>
    <w:proofErr w:type="gramEnd"/>
    <w:r w:rsidRPr="0059763B">
      <w:rPr>
        <w:rFonts w:ascii="Times New Roman" w:hAnsi="Times New Roman" w:cs="Times New Roman"/>
        <w:iCs/>
        <w:sz w:val="20"/>
        <w:szCs w:val="20"/>
      </w:rPr>
      <w:t>(</w:t>
    </w:r>
    <w:r w:rsidRPr="0059763B">
      <w:rPr>
        <w:rFonts w:ascii="Times New Roman" w:hAnsi="Times New Roman" w:cs="Times New Roman" w:hint="eastAsia"/>
        <w:iCs/>
        <w:sz w:val="20"/>
        <w:szCs w:val="20"/>
      </w:rPr>
      <w:t>1</w:t>
    </w:r>
    <w:r w:rsidRPr="0059763B">
      <w:rPr>
        <w:rFonts w:ascii="Times New Roman" w:hAnsi="Times New Roman" w:cs="Times New Roman"/>
        <w:iCs/>
        <w:sz w:val="20"/>
        <w:szCs w:val="20"/>
      </w:rPr>
      <w:t xml:space="preserve">)  </w:t>
    </w:r>
    <w:r w:rsidRPr="0059763B">
      <w:rPr>
        <w:rFonts w:ascii="Times New Roman" w:hAnsi="Times New Roman" w:cs="Times New Roman" w:hint="eastAsia"/>
        <w:iCs/>
        <w:sz w:val="20"/>
        <w:szCs w:val="20"/>
      </w:rPr>
      <w:t xml:space="preserve"> </w:t>
    </w:r>
    <w:r w:rsidRPr="0059763B">
      <w:rPr>
        <w:rFonts w:ascii="Times New Roman" w:hAnsi="Times New Roman" w:cs="Times New Roman"/>
        <w:iCs/>
        <w:sz w:val="20"/>
        <w:szCs w:val="20"/>
      </w:rPr>
      <w:t xml:space="preserve"> </w:t>
    </w:r>
    <w:r w:rsidRPr="0059763B">
      <w:rPr>
        <w:rFonts w:ascii="Times New Roman" w:hAnsi="Times New Roman" w:cs="Times New Roman" w:hint="eastAsia"/>
        <w:iCs/>
        <w:sz w:val="20"/>
        <w:szCs w:val="20"/>
      </w:rPr>
      <w:tab/>
    </w:r>
    <w:r w:rsidRPr="0059763B">
      <w:rPr>
        <w:rFonts w:ascii="Times New Roman" w:hAnsi="Times New Roman" w:cs="Times New Roman"/>
        <w:iCs/>
        <w:sz w:val="20"/>
        <w:szCs w:val="20"/>
      </w:rPr>
      <w:t xml:space="preserve">    </w:t>
    </w:r>
    <w:r w:rsidRPr="0059763B">
      <w:rPr>
        <w:rFonts w:ascii="Times New Roman" w:hAnsi="Times New Roman" w:cs="Times New Roman"/>
        <w:sz w:val="20"/>
        <w:szCs w:val="20"/>
      </w:rPr>
      <w:t xml:space="preserve"> </w:t>
    </w:r>
    <w:hyperlink r:id="rId1" w:history="1">
      <w:r w:rsidRPr="0059763B">
        <w:rPr>
          <w:rStyle w:val="Hyperlink"/>
          <w:rFonts w:ascii="Times New Roman" w:hAnsi="Times New Roman" w:cs="Times New Roman"/>
          <w:color w:val="0000FF"/>
          <w:sz w:val="20"/>
          <w:szCs w:val="20"/>
        </w:rPr>
        <w:t>http://www.sciencepub.net/researcher</w:t>
      </w:r>
    </w:hyperlink>
  </w:p>
  <w:p w:rsidR="00431B4C" w:rsidRPr="0059763B" w:rsidRDefault="00431B4C" w:rsidP="0059763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B4C" w:rsidRPr="0059763B" w:rsidRDefault="00431B4C" w:rsidP="0059763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9763B">
      <w:rPr>
        <w:rFonts w:ascii="Times New Roman" w:hAnsi="Times New Roman" w:cs="Times New Roman" w:hint="eastAsia"/>
        <w:iCs/>
        <w:color w:val="000000"/>
        <w:sz w:val="20"/>
        <w:szCs w:val="20"/>
      </w:rPr>
      <w:tab/>
    </w:r>
    <w:r w:rsidRPr="0059763B">
      <w:rPr>
        <w:rFonts w:ascii="Times New Roman" w:hAnsi="Times New Roman" w:cs="Times New Roman"/>
        <w:iCs/>
        <w:color w:val="000000"/>
        <w:sz w:val="20"/>
        <w:szCs w:val="20"/>
      </w:rPr>
      <w:t xml:space="preserve">Researcher </w:t>
    </w:r>
    <w:r w:rsidRPr="0059763B">
      <w:rPr>
        <w:rFonts w:ascii="Times New Roman" w:hAnsi="Times New Roman" w:cs="Times New Roman"/>
        <w:iCs/>
        <w:sz w:val="20"/>
        <w:szCs w:val="20"/>
      </w:rPr>
      <w:t>201</w:t>
    </w:r>
    <w:r w:rsidRPr="0059763B">
      <w:rPr>
        <w:rFonts w:ascii="Times New Roman" w:hAnsi="Times New Roman" w:cs="Times New Roman" w:hint="eastAsia"/>
        <w:iCs/>
        <w:sz w:val="20"/>
        <w:szCs w:val="20"/>
      </w:rPr>
      <w:t>7</w:t>
    </w:r>
    <w:proofErr w:type="gramStart"/>
    <w:r w:rsidRPr="0059763B">
      <w:rPr>
        <w:rFonts w:ascii="Times New Roman" w:hAnsi="Times New Roman" w:cs="Times New Roman"/>
        <w:iCs/>
        <w:sz w:val="20"/>
        <w:szCs w:val="20"/>
      </w:rPr>
      <w:t>;</w:t>
    </w:r>
    <w:r w:rsidRPr="0059763B">
      <w:rPr>
        <w:rFonts w:ascii="Times New Roman" w:hAnsi="Times New Roman" w:cs="Times New Roman" w:hint="eastAsia"/>
        <w:iCs/>
        <w:sz w:val="20"/>
        <w:szCs w:val="20"/>
      </w:rPr>
      <w:t>9</w:t>
    </w:r>
    <w:proofErr w:type="gramEnd"/>
    <w:r w:rsidRPr="0059763B">
      <w:rPr>
        <w:rFonts w:ascii="Times New Roman" w:hAnsi="Times New Roman" w:cs="Times New Roman"/>
        <w:iCs/>
        <w:sz w:val="20"/>
        <w:szCs w:val="20"/>
      </w:rPr>
      <w:t>(</w:t>
    </w:r>
    <w:r w:rsidRPr="0059763B">
      <w:rPr>
        <w:rFonts w:ascii="Times New Roman" w:hAnsi="Times New Roman" w:cs="Times New Roman" w:hint="eastAsia"/>
        <w:iCs/>
        <w:sz w:val="20"/>
        <w:szCs w:val="20"/>
      </w:rPr>
      <w:t>1</w:t>
    </w:r>
    <w:r w:rsidRPr="0059763B">
      <w:rPr>
        <w:rFonts w:ascii="Times New Roman" w:hAnsi="Times New Roman" w:cs="Times New Roman"/>
        <w:iCs/>
        <w:sz w:val="20"/>
        <w:szCs w:val="20"/>
      </w:rPr>
      <w:t xml:space="preserve">)  </w:t>
    </w:r>
    <w:r w:rsidRPr="0059763B">
      <w:rPr>
        <w:rFonts w:ascii="Times New Roman" w:hAnsi="Times New Roman" w:cs="Times New Roman" w:hint="eastAsia"/>
        <w:iCs/>
        <w:sz w:val="20"/>
        <w:szCs w:val="20"/>
      </w:rPr>
      <w:t xml:space="preserve"> </w:t>
    </w:r>
    <w:r w:rsidRPr="0059763B">
      <w:rPr>
        <w:rFonts w:ascii="Times New Roman" w:hAnsi="Times New Roman" w:cs="Times New Roman"/>
        <w:iCs/>
        <w:sz w:val="20"/>
        <w:szCs w:val="20"/>
      </w:rPr>
      <w:t xml:space="preserve"> </w:t>
    </w:r>
    <w:r w:rsidRPr="0059763B">
      <w:rPr>
        <w:rFonts w:ascii="Times New Roman" w:hAnsi="Times New Roman" w:cs="Times New Roman" w:hint="eastAsia"/>
        <w:iCs/>
        <w:sz w:val="20"/>
        <w:szCs w:val="20"/>
      </w:rPr>
      <w:tab/>
    </w:r>
    <w:r w:rsidRPr="0059763B">
      <w:rPr>
        <w:rFonts w:ascii="Times New Roman" w:hAnsi="Times New Roman" w:cs="Times New Roman"/>
        <w:iCs/>
        <w:sz w:val="20"/>
        <w:szCs w:val="20"/>
      </w:rPr>
      <w:t xml:space="preserve">    </w:t>
    </w:r>
    <w:r w:rsidRPr="0059763B">
      <w:rPr>
        <w:rFonts w:ascii="Times New Roman" w:hAnsi="Times New Roman" w:cs="Times New Roman"/>
        <w:sz w:val="20"/>
        <w:szCs w:val="20"/>
      </w:rPr>
      <w:t xml:space="preserve"> </w:t>
    </w:r>
    <w:hyperlink r:id="rId1" w:history="1">
      <w:r w:rsidRPr="0059763B">
        <w:rPr>
          <w:rStyle w:val="Hyperlink"/>
          <w:rFonts w:ascii="Times New Roman" w:hAnsi="Times New Roman" w:cs="Times New Roman"/>
          <w:color w:val="0000FF"/>
          <w:sz w:val="20"/>
          <w:szCs w:val="20"/>
        </w:rPr>
        <w:t>http://www.sciencepub.net/researcher</w:t>
      </w:r>
    </w:hyperlink>
  </w:p>
  <w:p w:rsidR="00431B4C" w:rsidRPr="0059763B" w:rsidRDefault="00431B4C" w:rsidP="0059763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B4C" w:rsidRPr="0059763B" w:rsidRDefault="00431B4C" w:rsidP="0059763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9763B">
      <w:rPr>
        <w:rFonts w:ascii="Times New Roman" w:hAnsi="Times New Roman" w:cs="Times New Roman" w:hint="eastAsia"/>
        <w:iCs/>
        <w:color w:val="000000"/>
        <w:sz w:val="20"/>
        <w:szCs w:val="20"/>
      </w:rPr>
      <w:tab/>
    </w:r>
    <w:r w:rsidRPr="0059763B">
      <w:rPr>
        <w:rFonts w:ascii="Times New Roman" w:hAnsi="Times New Roman" w:cs="Times New Roman"/>
        <w:iCs/>
        <w:color w:val="000000"/>
        <w:sz w:val="20"/>
        <w:szCs w:val="20"/>
      </w:rPr>
      <w:t xml:space="preserve">Researcher </w:t>
    </w:r>
    <w:r w:rsidRPr="0059763B">
      <w:rPr>
        <w:rFonts w:ascii="Times New Roman" w:hAnsi="Times New Roman" w:cs="Times New Roman"/>
        <w:iCs/>
        <w:sz w:val="20"/>
        <w:szCs w:val="20"/>
      </w:rPr>
      <w:t>201</w:t>
    </w:r>
    <w:r w:rsidRPr="0059763B">
      <w:rPr>
        <w:rFonts w:ascii="Times New Roman" w:hAnsi="Times New Roman" w:cs="Times New Roman" w:hint="eastAsia"/>
        <w:iCs/>
        <w:sz w:val="20"/>
        <w:szCs w:val="20"/>
      </w:rPr>
      <w:t>7</w:t>
    </w:r>
    <w:proofErr w:type="gramStart"/>
    <w:r w:rsidRPr="0059763B">
      <w:rPr>
        <w:rFonts w:ascii="Times New Roman" w:hAnsi="Times New Roman" w:cs="Times New Roman"/>
        <w:iCs/>
        <w:sz w:val="20"/>
        <w:szCs w:val="20"/>
      </w:rPr>
      <w:t>;</w:t>
    </w:r>
    <w:r w:rsidRPr="0059763B">
      <w:rPr>
        <w:rFonts w:ascii="Times New Roman" w:hAnsi="Times New Roman" w:cs="Times New Roman" w:hint="eastAsia"/>
        <w:iCs/>
        <w:sz w:val="20"/>
        <w:szCs w:val="20"/>
      </w:rPr>
      <w:t>9</w:t>
    </w:r>
    <w:proofErr w:type="gramEnd"/>
    <w:r w:rsidRPr="0059763B">
      <w:rPr>
        <w:rFonts w:ascii="Times New Roman" w:hAnsi="Times New Roman" w:cs="Times New Roman"/>
        <w:iCs/>
        <w:sz w:val="20"/>
        <w:szCs w:val="20"/>
      </w:rPr>
      <w:t>(</w:t>
    </w:r>
    <w:r w:rsidRPr="0059763B">
      <w:rPr>
        <w:rFonts w:ascii="Times New Roman" w:hAnsi="Times New Roman" w:cs="Times New Roman" w:hint="eastAsia"/>
        <w:iCs/>
        <w:sz w:val="20"/>
        <w:szCs w:val="20"/>
      </w:rPr>
      <w:t>1</w:t>
    </w:r>
    <w:r w:rsidRPr="0059763B">
      <w:rPr>
        <w:rFonts w:ascii="Times New Roman" w:hAnsi="Times New Roman" w:cs="Times New Roman"/>
        <w:iCs/>
        <w:sz w:val="20"/>
        <w:szCs w:val="20"/>
      </w:rPr>
      <w:t xml:space="preserve">)  </w:t>
    </w:r>
    <w:r w:rsidRPr="0059763B">
      <w:rPr>
        <w:rFonts w:ascii="Times New Roman" w:hAnsi="Times New Roman" w:cs="Times New Roman" w:hint="eastAsia"/>
        <w:iCs/>
        <w:sz w:val="20"/>
        <w:szCs w:val="20"/>
      </w:rPr>
      <w:t xml:space="preserve"> </w:t>
    </w:r>
    <w:r w:rsidRPr="0059763B">
      <w:rPr>
        <w:rFonts w:ascii="Times New Roman" w:hAnsi="Times New Roman" w:cs="Times New Roman"/>
        <w:iCs/>
        <w:sz w:val="20"/>
        <w:szCs w:val="20"/>
      </w:rPr>
      <w:t xml:space="preserve"> </w:t>
    </w:r>
    <w:r w:rsidRPr="0059763B">
      <w:rPr>
        <w:rFonts w:ascii="Times New Roman" w:hAnsi="Times New Roman" w:cs="Times New Roman" w:hint="eastAsia"/>
        <w:iCs/>
        <w:sz w:val="20"/>
        <w:szCs w:val="20"/>
      </w:rPr>
      <w:tab/>
    </w:r>
    <w:r w:rsidRPr="0059763B">
      <w:rPr>
        <w:rFonts w:ascii="Times New Roman" w:hAnsi="Times New Roman" w:cs="Times New Roman"/>
        <w:iCs/>
        <w:sz w:val="20"/>
        <w:szCs w:val="20"/>
      </w:rPr>
      <w:t xml:space="preserve">    </w:t>
    </w:r>
    <w:r w:rsidRPr="0059763B">
      <w:rPr>
        <w:rFonts w:ascii="Times New Roman" w:hAnsi="Times New Roman" w:cs="Times New Roman"/>
        <w:sz w:val="20"/>
        <w:szCs w:val="20"/>
      </w:rPr>
      <w:t xml:space="preserve"> </w:t>
    </w:r>
    <w:hyperlink r:id="rId1" w:history="1">
      <w:r w:rsidRPr="0059763B">
        <w:rPr>
          <w:rStyle w:val="Hyperlink"/>
          <w:rFonts w:ascii="Times New Roman" w:hAnsi="Times New Roman" w:cs="Times New Roman"/>
          <w:color w:val="0000FF"/>
          <w:sz w:val="20"/>
          <w:szCs w:val="20"/>
        </w:rPr>
        <w:t>http://www.sciencepub.net/researcher</w:t>
      </w:r>
    </w:hyperlink>
  </w:p>
  <w:p w:rsidR="00431B4C" w:rsidRPr="0059763B" w:rsidRDefault="00431B4C" w:rsidP="0059763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70F45"/>
    <w:multiLevelType w:val="hybridMultilevel"/>
    <w:tmpl w:val="0E0C2962"/>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6524DB"/>
    <w:multiLevelType w:val="hybridMultilevel"/>
    <w:tmpl w:val="B9243C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BCF54D4"/>
    <w:multiLevelType w:val="hybridMultilevel"/>
    <w:tmpl w:val="C4404978"/>
    <w:lvl w:ilvl="0" w:tplc="E87EBC4C">
      <w:start w:val="1"/>
      <w:numFmt w:val="decimal"/>
      <w:lvlText w:val="%1."/>
      <w:lvlJc w:val="left"/>
      <w:pPr>
        <w:ind w:left="845" w:hanging="420"/>
      </w:pPr>
      <w:rPr>
        <w:i w:val="0"/>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
  <w:rsids>
    <w:rsidRoot w:val="009F0EC0"/>
    <w:rsid w:val="00000447"/>
    <w:rsid w:val="00016B9A"/>
    <w:rsid w:val="000D3F47"/>
    <w:rsid w:val="000E4F35"/>
    <w:rsid w:val="000E59F5"/>
    <w:rsid w:val="00107ABC"/>
    <w:rsid w:val="00136E75"/>
    <w:rsid w:val="0016578B"/>
    <w:rsid w:val="00194783"/>
    <w:rsid w:val="00196405"/>
    <w:rsid w:val="001B53C6"/>
    <w:rsid w:val="001D1AA0"/>
    <w:rsid w:val="001E3CE9"/>
    <w:rsid w:val="0026293A"/>
    <w:rsid w:val="0027112E"/>
    <w:rsid w:val="0029007F"/>
    <w:rsid w:val="002956CB"/>
    <w:rsid w:val="002A0B02"/>
    <w:rsid w:val="002A540D"/>
    <w:rsid w:val="002A6ADD"/>
    <w:rsid w:val="002B115B"/>
    <w:rsid w:val="002B47E7"/>
    <w:rsid w:val="002D1E9B"/>
    <w:rsid w:val="002D5053"/>
    <w:rsid w:val="002E7D6F"/>
    <w:rsid w:val="002F7C70"/>
    <w:rsid w:val="003071F2"/>
    <w:rsid w:val="00322BC6"/>
    <w:rsid w:val="003247D9"/>
    <w:rsid w:val="00336B93"/>
    <w:rsid w:val="00361D6C"/>
    <w:rsid w:val="00373417"/>
    <w:rsid w:val="00376DDA"/>
    <w:rsid w:val="003852BE"/>
    <w:rsid w:val="00391799"/>
    <w:rsid w:val="00396A9C"/>
    <w:rsid w:val="003A2640"/>
    <w:rsid w:val="003A5933"/>
    <w:rsid w:val="003B54FC"/>
    <w:rsid w:val="003F4E1A"/>
    <w:rsid w:val="00422ABF"/>
    <w:rsid w:val="00431B4C"/>
    <w:rsid w:val="0047381A"/>
    <w:rsid w:val="0047542A"/>
    <w:rsid w:val="00484291"/>
    <w:rsid w:val="004966D3"/>
    <w:rsid w:val="004C0DBD"/>
    <w:rsid w:val="004C4970"/>
    <w:rsid w:val="004E0093"/>
    <w:rsid w:val="004E389B"/>
    <w:rsid w:val="004E57BF"/>
    <w:rsid w:val="004F0063"/>
    <w:rsid w:val="005123B2"/>
    <w:rsid w:val="00552403"/>
    <w:rsid w:val="00567C4F"/>
    <w:rsid w:val="005856D9"/>
    <w:rsid w:val="00585CAF"/>
    <w:rsid w:val="0059434E"/>
    <w:rsid w:val="0059763B"/>
    <w:rsid w:val="005A3452"/>
    <w:rsid w:val="005C3C5E"/>
    <w:rsid w:val="005F1C88"/>
    <w:rsid w:val="00600FB7"/>
    <w:rsid w:val="00611559"/>
    <w:rsid w:val="006263F5"/>
    <w:rsid w:val="00645F17"/>
    <w:rsid w:val="006524DA"/>
    <w:rsid w:val="00676F91"/>
    <w:rsid w:val="006A1754"/>
    <w:rsid w:val="006C7031"/>
    <w:rsid w:val="006E001A"/>
    <w:rsid w:val="00704B41"/>
    <w:rsid w:val="00711A96"/>
    <w:rsid w:val="007427A9"/>
    <w:rsid w:val="00765592"/>
    <w:rsid w:val="007772A0"/>
    <w:rsid w:val="007917CB"/>
    <w:rsid w:val="007C3257"/>
    <w:rsid w:val="0083146C"/>
    <w:rsid w:val="00831A9E"/>
    <w:rsid w:val="00836636"/>
    <w:rsid w:val="008461C0"/>
    <w:rsid w:val="00855FB0"/>
    <w:rsid w:val="00866E1E"/>
    <w:rsid w:val="008933DD"/>
    <w:rsid w:val="008C4787"/>
    <w:rsid w:val="00904C48"/>
    <w:rsid w:val="00913988"/>
    <w:rsid w:val="00924E74"/>
    <w:rsid w:val="00926173"/>
    <w:rsid w:val="00931426"/>
    <w:rsid w:val="00945D64"/>
    <w:rsid w:val="0095516A"/>
    <w:rsid w:val="00987ABD"/>
    <w:rsid w:val="009B0DBA"/>
    <w:rsid w:val="009C2FF9"/>
    <w:rsid w:val="009C318F"/>
    <w:rsid w:val="009D0316"/>
    <w:rsid w:val="009E6D67"/>
    <w:rsid w:val="009F0EC0"/>
    <w:rsid w:val="009F1D9C"/>
    <w:rsid w:val="00A00759"/>
    <w:rsid w:val="00A05002"/>
    <w:rsid w:val="00A4187E"/>
    <w:rsid w:val="00A47FDD"/>
    <w:rsid w:val="00A56077"/>
    <w:rsid w:val="00A60B38"/>
    <w:rsid w:val="00A67A8A"/>
    <w:rsid w:val="00AA7C1D"/>
    <w:rsid w:val="00AB02BD"/>
    <w:rsid w:val="00AB4441"/>
    <w:rsid w:val="00AC234C"/>
    <w:rsid w:val="00AD40AD"/>
    <w:rsid w:val="00B04E94"/>
    <w:rsid w:val="00B06AC5"/>
    <w:rsid w:val="00B4608C"/>
    <w:rsid w:val="00B74812"/>
    <w:rsid w:val="00B91C06"/>
    <w:rsid w:val="00B9304F"/>
    <w:rsid w:val="00BA7A8D"/>
    <w:rsid w:val="00BA7EAA"/>
    <w:rsid w:val="00BB6B1C"/>
    <w:rsid w:val="00BB6FBD"/>
    <w:rsid w:val="00BD00F6"/>
    <w:rsid w:val="00BD1C65"/>
    <w:rsid w:val="00C0394B"/>
    <w:rsid w:val="00C15FCC"/>
    <w:rsid w:val="00C17EE3"/>
    <w:rsid w:val="00C55FA5"/>
    <w:rsid w:val="00C71F07"/>
    <w:rsid w:val="00C73CE0"/>
    <w:rsid w:val="00CA4D92"/>
    <w:rsid w:val="00CF4E50"/>
    <w:rsid w:val="00D166DE"/>
    <w:rsid w:val="00D442D1"/>
    <w:rsid w:val="00DB3D6D"/>
    <w:rsid w:val="00DC4162"/>
    <w:rsid w:val="00DD3509"/>
    <w:rsid w:val="00DE14D1"/>
    <w:rsid w:val="00E00DF5"/>
    <w:rsid w:val="00E313B7"/>
    <w:rsid w:val="00E35B7D"/>
    <w:rsid w:val="00E4332A"/>
    <w:rsid w:val="00E73268"/>
    <w:rsid w:val="00E95E3F"/>
    <w:rsid w:val="00EF67EF"/>
    <w:rsid w:val="00F05713"/>
    <w:rsid w:val="00F426D3"/>
    <w:rsid w:val="00FA2259"/>
    <w:rsid w:val="00FC1BB4"/>
    <w:rsid w:val="00FC631D"/>
    <w:rsid w:val="00FD1891"/>
    <w:rsid w:val="00FD66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559"/>
  </w:style>
  <w:style w:type="paragraph" w:styleId="Heading1">
    <w:name w:val="heading 1"/>
    <w:basedOn w:val="Normal"/>
    <w:next w:val="Normal"/>
    <w:link w:val="Heading1Char"/>
    <w:uiPriority w:val="9"/>
    <w:qFormat/>
    <w:rsid w:val="008C4787"/>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18F"/>
    <w:pPr>
      <w:ind w:left="720"/>
      <w:contextualSpacing/>
    </w:pPr>
  </w:style>
  <w:style w:type="character" w:styleId="Hyperlink">
    <w:name w:val="Hyperlink"/>
    <w:basedOn w:val="DefaultParagraphFont"/>
    <w:uiPriority w:val="99"/>
    <w:unhideWhenUsed/>
    <w:rsid w:val="00BA7A8D"/>
    <w:rPr>
      <w:color w:val="0000FF" w:themeColor="hyperlink"/>
      <w:u w:val="single"/>
    </w:rPr>
  </w:style>
  <w:style w:type="paragraph" w:styleId="BalloonText">
    <w:name w:val="Balloon Text"/>
    <w:basedOn w:val="Normal"/>
    <w:link w:val="BalloonTextChar"/>
    <w:uiPriority w:val="99"/>
    <w:semiHidden/>
    <w:unhideWhenUsed/>
    <w:rsid w:val="00DC41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162"/>
    <w:rPr>
      <w:rFonts w:ascii="Tahoma" w:hAnsi="Tahoma" w:cs="Tahoma"/>
      <w:sz w:val="16"/>
      <w:szCs w:val="16"/>
    </w:rPr>
  </w:style>
  <w:style w:type="table" w:styleId="TableGrid">
    <w:name w:val="Table Grid"/>
    <w:basedOn w:val="TableNormal"/>
    <w:uiPriority w:val="59"/>
    <w:rsid w:val="009B0D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C4787"/>
    <w:rPr>
      <w:rFonts w:asciiTheme="majorHAnsi" w:eastAsiaTheme="majorEastAsia" w:hAnsiTheme="majorHAnsi" w:cstheme="majorBidi"/>
      <w:b/>
      <w:bCs/>
      <w:color w:val="365F91" w:themeColor="accent1" w:themeShade="BF"/>
      <w:sz w:val="28"/>
      <w:szCs w:val="28"/>
      <w:lang w:val="en-US"/>
    </w:rPr>
  </w:style>
  <w:style w:type="character" w:customStyle="1" w:styleId="desc1">
    <w:name w:val="desc1"/>
    <w:basedOn w:val="DefaultParagraphFont"/>
    <w:rsid w:val="008C4787"/>
  </w:style>
  <w:style w:type="paragraph" w:styleId="Header">
    <w:name w:val="header"/>
    <w:basedOn w:val="Normal"/>
    <w:link w:val="HeaderChar"/>
    <w:uiPriority w:val="99"/>
    <w:semiHidden/>
    <w:unhideWhenUsed/>
    <w:rsid w:val="00866E1E"/>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866E1E"/>
    <w:rPr>
      <w:sz w:val="18"/>
      <w:szCs w:val="18"/>
    </w:rPr>
  </w:style>
  <w:style w:type="paragraph" w:styleId="Footer">
    <w:name w:val="footer"/>
    <w:basedOn w:val="Normal"/>
    <w:link w:val="FooterChar"/>
    <w:uiPriority w:val="99"/>
    <w:semiHidden/>
    <w:unhideWhenUsed/>
    <w:rsid w:val="00866E1E"/>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866E1E"/>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chart" Target="charts/chart4.xml"/><Relationship Id="rId42" Type="http://schemas.openxmlformats.org/officeDocument/2006/relationships/hyperlink" Target="http://whoindia.org/en/seetion6/section324%201467.htm"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2.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footer" Target="footer12.xml"/><Relationship Id="rId46"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5.xml"/><Relationship Id="rId29" Type="http://schemas.openxmlformats.org/officeDocument/2006/relationships/footer" Target="footer8.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3.xml"/><Relationship Id="rId32" Type="http://schemas.openxmlformats.org/officeDocument/2006/relationships/header" Target="header10.xml"/><Relationship Id="rId37" Type="http://schemas.openxmlformats.org/officeDocument/2006/relationships/header" Target="header12.xml"/><Relationship Id="rId40" Type="http://schemas.openxmlformats.org/officeDocument/2006/relationships/header" Target="header13.xml"/><Relationship Id="rId45"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9.xml"/><Relationship Id="rId44"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hyperlink" Target="http://www.dx.doi.org/10.7537/marsrsj090117.09"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image" Target="media/image1.png"/><Relationship Id="rId30" Type="http://schemas.openxmlformats.org/officeDocument/2006/relationships/header" Target="header9.xml"/><Relationship Id="rId35" Type="http://schemas.openxmlformats.org/officeDocument/2006/relationships/header" Target="header11.xml"/><Relationship Id="rId43" Type="http://schemas.openxmlformats.org/officeDocument/2006/relationships/header" Target="header14.xm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Series 1</c:v>
                </c:pt>
              </c:strCache>
            </c:strRef>
          </c:tx>
          <c:dLbls>
            <c:dLbl>
              <c:idx val="1"/>
              <c:layout>
                <c:manualLayout>
                  <c:x val="-1.3888888888888975E-2"/>
                  <c:y val="0"/>
                </c:manualLayout>
              </c:layout>
              <c:showVal val="1"/>
            </c:dLbl>
            <c:txPr>
              <a:bodyPr/>
              <a:lstStyle/>
              <a:p>
                <a:pPr>
                  <a:defRPr lang="en-US"/>
                </a:pPr>
                <a:endParaRPr lang="en-US"/>
              </a:p>
            </c:txPr>
            <c:showVal val="1"/>
          </c:dLbls>
          <c:cat>
            <c:numRef>
              <c:f>Sheet1!$A$2:$A$7</c:f>
              <c:numCache>
                <c:formatCode>General</c:formatCode>
                <c:ptCount val="6"/>
                <c:pt idx="0">
                  <c:v>13</c:v>
                </c:pt>
                <c:pt idx="1">
                  <c:v>14</c:v>
                </c:pt>
                <c:pt idx="2">
                  <c:v>15</c:v>
                </c:pt>
                <c:pt idx="3">
                  <c:v>16</c:v>
                </c:pt>
                <c:pt idx="4">
                  <c:v>17</c:v>
                </c:pt>
                <c:pt idx="5">
                  <c:v>18</c:v>
                </c:pt>
              </c:numCache>
            </c:numRef>
          </c:cat>
          <c:val>
            <c:numRef>
              <c:f>Sheet1!$B$2:$B$7</c:f>
              <c:numCache>
                <c:formatCode>General</c:formatCode>
                <c:ptCount val="6"/>
                <c:pt idx="0">
                  <c:v>12.5</c:v>
                </c:pt>
                <c:pt idx="1">
                  <c:v>13.75</c:v>
                </c:pt>
                <c:pt idx="2">
                  <c:v>21.66</c:v>
                </c:pt>
                <c:pt idx="3">
                  <c:v>14.2</c:v>
                </c:pt>
                <c:pt idx="4">
                  <c:v>13</c:v>
                </c:pt>
                <c:pt idx="5">
                  <c:v>8.5</c:v>
                </c:pt>
              </c:numCache>
            </c:numRef>
          </c:val>
        </c:ser>
        <c:ser>
          <c:idx val="1"/>
          <c:order val="1"/>
          <c:tx>
            <c:strRef>
              <c:f>Sheet1!$C$1</c:f>
              <c:strCache>
                <c:ptCount val="1"/>
                <c:pt idx="0">
                  <c:v>Series 2</c:v>
                </c:pt>
              </c:strCache>
            </c:strRef>
          </c:tx>
          <c:dLbls>
            <c:dLbl>
              <c:idx val="2"/>
              <c:layout>
                <c:manualLayout>
                  <c:x val="2.0833333333333415E-2"/>
                  <c:y val="0"/>
                </c:manualLayout>
              </c:layout>
              <c:showVal val="1"/>
            </c:dLbl>
            <c:dLbl>
              <c:idx val="3"/>
              <c:layout>
                <c:manualLayout>
                  <c:x val="1.6203703703703731E-2"/>
                  <c:y val="-3.9100684261974602E-3"/>
                </c:manualLayout>
              </c:layout>
              <c:showVal val="1"/>
            </c:dLbl>
            <c:txPr>
              <a:bodyPr/>
              <a:lstStyle/>
              <a:p>
                <a:pPr>
                  <a:defRPr lang="en-US"/>
                </a:pPr>
                <a:endParaRPr lang="en-US"/>
              </a:p>
            </c:txPr>
            <c:showVal val="1"/>
          </c:dLbls>
          <c:cat>
            <c:numRef>
              <c:f>Sheet1!$A$2:$A$7</c:f>
              <c:numCache>
                <c:formatCode>General</c:formatCode>
                <c:ptCount val="6"/>
                <c:pt idx="0">
                  <c:v>13</c:v>
                </c:pt>
                <c:pt idx="1">
                  <c:v>14</c:v>
                </c:pt>
                <c:pt idx="2">
                  <c:v>15</c:v>
                </c:pt>
                <c:pt idx="3">
                  <c:v>16</c:v>
                </c:pt>
                <c:pt idx="4">
                  <c:v>17</c:v>
                </c:pt>
                <c:pt idx="5">
                  <c:v>18</c:v>
                </c:pt>
              </c:numCache>
            </c:numRef>
          </c:cat>
          <c:val>
            <c:numRef>
              <c:f>Sheet1!$C$2:$C$7</c:f>
              <c:numCache>
                <c:formatCode>General</c:formatCode>
                <c:ptCount val="6"/>
                <c:pt idx="0">
                  <c:v>34.370000000000005</c:v>
                </c:pt>
                <c:pt idx="1">
                  <c:v>24.830000000000005</c:v>
                </c:pt>
                <c:pt idx="2">
                  <c:v>15.75</c:v>
                </c:pt>
                <c:pt idx="3">
                  <c:v>15.350000000000026</c:v>
                </c:pt>
                <c:pt idx="4">
                  <c:v>10</c:v>
                </c:pt>
                <c:pt idx="5">
                  <c:v>10.9</c:v>
                </c:pt>
              </c:numCache>
            </c:numRef>
          </c:val>
        </c:ser>
        <c:axId val="69981696"/>
        <c:axId val="69983232"/>
      </c:barChart>
      <c:catAx>
        <c:axId val="69981696"/>
        <c:scaling>
          <c:orientation val="minMax"/>
        </c:scaling>
        <c:axPos val="b"/>
        <c:numFmt formatCode="General" sourceLinked="1"/>
        <c:tickLblPos val="nextTo"/>
        <c:txPr>
          <a:bodyPr/>
          <a:lstStyle/>
          <a:p>
            <a:pPr>
              <a:defRPr lang="en-US"/>
            </a:pPr>
            <a:endParaRPr lang="en-US"/>
          </a:p>
        </c:txPr>
        <c:crossAx val="69983232"/>
        <c:crosses val="autoZero"/>
        <c:auto val="1"/>
        <c:lblAlgn val="ctr"/>
        <c:lblOffset val="100"/>
      </c:catAx>
      <c:valAx>
        <c:axId val="69983232"/>
        <c:scaling>
          <c:orientation val="minMax"/>
        </c:scaling>
        <c:axPos val="l"/>
        <c:majorGridlines/>
        <c:numFmt formatCode="General" sourceLinked="1"/>
        <c:tickLblPos val="nextTo"/>
        <c:txPr>
          <a:bodyPr/>
          <a:lstStyle/>
          <a:p>
            <a:pPr>
              <a:defRPr lang="en-US"/>
            </a:pPr>
            <a:endParaRPr lang="en-US"/>
          </a:p>
        </c:txPr>
        <c:crossAx val="69981696"/>
        <c:crosses val="autoZero"/>
        <c:crossBetween val="between"/>
      </c:valAx>
    </c:plotArea>
    <c:legend>
      <c:legendPos val="r"/>
      <c:layout/>
      <c:txPr>
        <a:bodyPr/>
        <a:lstStyle/>
        <a:p>
          <a:pPr>
            <a:defRPr lang="en-US"/>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Series 1</c:v>
                </c:pt>
              </c:strCache>
            </c:strRef>
          </c:tx>
          <c:dLbls>
            <c:dLbl>
              <c:idx val="5"/>
              <c:layout>
                <c:manualLayout>
                  <c:x val="-1.388888888888886E-2"/>
                  <c:y val="1.5640273704789841E-2"/>
                </c:manualLayout>
              </c:layout>
              <c:showVal val="1"/>
            </c:dLbl>
            <c:txPr>
              <a:bodyPr/>
              <a:lstStyle/>
              <a:p>
                <a:pPr>
                  <a:defRPr lang="en-US"/>
                </a:pPr>
                <a:endParaRPr lang="en-US"/>
              </a:p>
            </c:txPr>
            <c:showVal val="1"/>
          </c:dLbls>
          <c:cat>
            <c:numRef>
              <c:f>Sheet1!$A$2:$A$7</c:f>
              <c:numCache>
                <c:formatCode>General</c:formatCode>
                <c:ptCount val="6"/>
                <c:pt idx="0">
                  <c:v>13</c:v>
                </c:pt>
                <c:pt idx="1">
                  <c:v>14</c:v>
                </c:pt>
                <c:pt idx="2">
                  <c:v>15</c:v>
                </c:pt>
                <c:pt idx="3">
                  <c:v>15</c:v>
                </c:pt>
                <c:pt idx="4">
                  <c:v>16</c:v>
                </c:pt>
                <c:pt idx="5">
                  <c:v>17</c:v>
                </c:pt>
              </c:numCache>
            </c:numRef>
          </c:cat>
          <c:val>
            <c:numRef>
              <c:f>Sheet1!$B$2:$B$7</c:f>
              <c:numCache>
                <c:formatCode>General</c:formatCode>
                <c:ptCount val="6"/>
                <c:pt idx="0">
                  <c:v>14.55</c:v>
                </c:pt>
                <c:pt idx="1">
                  <c:v>13.450000000000006</c:v>
                </c:pt>
                <c:pt idx="2">
                  <c:v>19.600000000000001</c:v>
                </c:pt>
                <c:pt idx="3">
                  <c:v>20.36</c:v>
                </c:pt>
                <c:pt idx="4">
                  <c:v>29.12</c:v>
                </c:pt>
                <c:pt idx="5">
                  <c:v>11.950000000000006</c:v>
                </c:pt>
              </c:numCache>
            </c:numRef>
          </c:val>
        </c:ser>
        <c:ser>
          <c:idx val="1"/>
          <c:order val="1"/>
          <c:tx>
            <c:strRef>
              <c:f>Sheet1!$C$1</c:f>
              <c:strCache>
                <c:ptCount val="1"/>
                <c:pt idx="0">
                  <c:v>Series 2</c:v>
                </c:pt>
              </c:strCache>
            </c:strRef>
          </c:tx>
          <c:dLbls>
            <c:dLbl>
              <c:idx val="0"/>
              <c:layout>
                <c:manualLayout>
                  <c:x val="2.0833333333333412E-2"/>
                  <c:y val="3.9100684261975304E-3"/>
                </c:manualLayout>
              </c:layout>
              <c:showVal val="1"/>
            </c:dLbl>
            <c:dLbl>
              <c:idx val="1"/>
              <c:layout>
                <c:manualLayout>
                  <c:x val="1.3888888888888951E-2"/>
                  <c:y val="7.1683759716711755E-17"/>
                </c:manualLayout>
              </c:layout>
              <c:showVal val="1"/>
            </c:dLbl>
            <c:dLbl>
              <c:idx val="2"/>
              <c:layout>
                <c:manualLayout>
                  <c:x val="1.3888888888888907E-2"/>
                  <c:y val="7.1683759716711755E-17"/>
                </c:manualLayout>
              </c:layout>
              <c:showVal val="1"/>
            </c:dLbl>
            <c:dLbl>
              <c:idx val="3"/>
              <c:layout>
                <c:manualLayout>
                  <c:x val="1.8518518518518573E-2"/>
                  <c:y val="7.820136852394988E-3"/>
                </c:manualLayout>
              </c:layout>
              <c:showVal val="1"/>
            </c:dLbl>
            <c:dLbl>
              <c:idx val="4"/>
              <c:layout>
                <c:manualLayout>
                  <c:x val="2.3148148148148147E-2"/>
                  <c:y val="0"/>
                </c:manualLayout>
              </c:layout>
              <c:showVal val="1"/>
            </c:dLbl>
            <c:txPr>
              <a:bodyPr/>
              <a:lstStyle/>
              <a:p>
                <a:pPr>
                  <a:defRPr lang="en-US"/>
                </a:pPr>
                <a:endParaRPr lang="en-US"/>
              </a:p>
            </c:txPr>
            <c:showVal val="1"/>
          </c:dLbls>
          <c:cat>
            <c:numRef>
              <c:f>Sheet1!$A$2:$A$7</c:f>
              <c:numCache>
                <c:formatCode>General</c:formatCode>
                <c:ptCount val="6"/>
                <c:pt idx="0">
                  <c:v>13</c:v>
                </c:pt>
                <c:pt idx="1">
                  <c:v>14</c:v>
                </c:pt>
                <c:pt idx="2">
                  <c:v>15</c:v>
                </c:pt>
                <c:pt idx="3">
                  <c:v>15</c:v>
                </c:pt>
                <c:pt idx="4">
                  <c:v>16</c:v>
                </c:pt>
                <c:pt idx="5">
                  <c:v>17</c:v>
                </c:pt>
              </c:numCache>
            </c:numRef>
          </c:cat>
          <c:val>
            <c:numRef>
              <c:f>Sheet1!$C$2:$C$7</c:f>
              <c:numCache>
                <c:formatCode>General</c:formatCode>
                <c:ptCount val="6"/>
                <c:pt idx="0">
                  <c:v>10.5</c:v>
                </c:pt>
                <c:pt idx="1">
                  <c:v>11</c:v>
                </c:pt>
                <c:pt idx="2">
                  <c:v>10.5</c:v>
                </c:pt>
                <c:pt idx="3">
                  <c:v>10.5</c:v>
                </c:pt>
                <c:pt idx="4">
                  <c:v>23.830000000000005</c:v>
                </c:pt>
                <c:pt idx="5">
                  <c:v>15.950000000000006</c:v>
                </c:pt>
              </c:numCache>
            </c:numRef>
          </c:val>
        </c:ser>
        <c:axId val="70419200"/>
        <c:axId val="70420736"/>
      </c:barChart>
      <c:catAx>
        <c:axId val="70419200"/>
        <c:scaling>
          <c:orientation val="minMax"/>
        </c:scaling>
        <c:axPos val="b"/>
        <c:numFmt formatCode="General" sourceLinked="1"/>
        <c:tickLblPos val="nextTo"/>
        <c:txPr>
          <a:bodyPr/>
          <a:lstStyle/>
          <a:p>
            <a:pPr>
              <a:defRPr lang="en-US"/>
            </a:pPr>
            <a:endParaRPr lang="en-US"/>
          </a:p>
        </c:txPr>
        <c:crossAx val="70420736"/>
        <c:crosses val="autoZero"/>
        <c:auto val="1"/>
        <c:lblAlgn val="ctr"/>
        <c:lblOffset val="100"/>
      </c:catAx>
      <c:valAx>
        <c:axId val="70420736"/>
        <c:scaling>
          <c:orientation val="minMax"/>
        </c:scaling>
        <c:axPos val="l"/>
        <c:majorGridlines/>
        <c:numFmt formatCode="General" sourceLinked="1"/>
        <c:tickLblPos val="nextTo"/>
        <c:txPr>
          <a:bodyPr/>
          <a:lstStyle/>
          <a:p>
            <a:pPr>
              <a:defRPr lang="en-US"/>
            </a:pPr>
            <a:endParaRPr lang="en-US"/>
          </a:p>
        </c:txPr>
        <c:crossAx val="70419200"/>
        <c:crosses val="autoZero"/>
        <c:crossBetween val="between"/>
      </c:valAx>
    </c:plotArea>
    <c:legend>
      <c:legendPos val="r"/>
      <c:layout/>
      <c:txPr>
        <a:bodyPr/>
        <a:lstStyle/>
        <a:p>
          <a:pPr>
            <a:defRPr lang="en-US"/>
          </a:pPr>
          <a:endParaRPr lang="en-US"/>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Series 1</c:v>
                </c:pt>
              </c:strCache>
            </c:strRef>
          </c:tx>
          <c:dLbls>
            <c:txPr>
              <a:bodyPr/>
              <a:lstStyle/>
              <a:p>
                <a:pPr>
                  <a:defRPr lang="en-US"/>
                </a:pPr>
                <a:endParaRPr lang="en-US"/>
              </a:p>
            </c:txPr>
            <c:showVal val="1"/>
          </c:dLbls>
          <c:cat>
            <c:strRef>
              <c:f>Sheet1!$A$2:$A$3</c:f>
              <c:strCache>
                <c:ptCount val="2"/>
                <c:pt idx="0">
                  <c:v>Anaemic</c:v>
                </c:pt>
                <c:pt idx="1">
                  <c:v>Normal</c:v>
                </c:pt>
              </c:strCache>
            </c:strRef>
          </c:cat>
          <c:val>
            <c:numRef>
              <c:f>Sheet1!$B$2:$B$3</c:f>
              <c:numCache>
                <c:formatCode>General</c:formatCode>
                <c:ptCount val="2"/>
                <c:pt idx="0">
                  <c:v>54.660000000000011</c:v>
                </c:pt>
                <c:pt idx="1">
                  <c:v>44.46</c:v>
                </c:pt>
              </c:numCache>
            </c:numRef>
          </c:val>
        </c:ser>
        <c:ser>
          <c:idx val="1"/>
          <c:order val="1"/>
          <c:tx>
            <c:strRef>
              <c:f>Sheet1!$C$1</c:f>
              <c:strCache>
                <c:ptCount val="1"/>
                <c:pt idx="0">
                  <c:v>Series 2</c:v>
                </c:pt>
              </c:strCache>
            </c:strRef>
          </c:tx>
          <c:dLbls>
            <c:txPr>
              <a:bodyPr/>
              <a:lstStyle/>
              <a:p>
                <a:pPr>
                  <a:defRPr lang="en-US"/>
                </a:pPr>
                <a:endParaRPr lang="en-US"/>
              </a:p>
            </c:txPr>
            <c:showVal val="1"/>
          </c:dLbls>
          <c:cat>
            <c:strRef>
              <c:f>Sheet1!$A$2:$A$3</c:f>
              <c:strCache>
                <c:ptCount val="2"/>
                <c:pt idx="0">
                  <c:v>Anaemic</c:v>
                </c:pt>
                <c:pt idx="1">
                  <c:v>Normal</c:v>
                </c:pt>
              </c:strCache>
            </c:strRef>
          </c:cat>
          <c:val>
            <c:numRef>
              <c:f>Sheet1!$C$2:$C$3</c:f>
              <c:numCache>
                <c:formatCode>General</c:formatCode>
                <c:ptCount val="2"/>
                <c:pt idx="0">
                  <c:v>21.8</c:v>
                </c:pt>
                <c:pt idx="1">
                  <c:v>28</c:v>
                </c:pt>
              </c:numCache>
            </c:numRef>
          </c:val>
        </c:ser>
        <c:axId val="70720896"/>
        <c:axId val="70722688"/>
      </c:barChart>
      <c:catAx>
        <c:axId val="70720896"/>
        <c:scaling>
          <c:orientation val="minMax"/>
        </c:scaling>
        <c:axPos val="b"/>
        <c:tickLblPos val="nextTo"/>
        <c:txPr>
          <a:bodyPr/>
          <a:lstStyle/>
          <a:p>
            <a:pPr>
              <a:defRPr lang="en-US"/>
            </a:pPr>
            <a:endParaRPr lang="en-US"/>
          </a:p>
        </c:txPr>
        <c:crossAx val="70722688"/>
        <c:crosses val="autoZero"/>
        <c:auto val="1"/>
        <c:lblAlgn val="ctr"/>
        <c:lblOffset val="100"/>
      </c:catAx>
      <c:valAx>
        <c:axId val="70722688"/>
        <c:scaling>
          <c:orientation val="minMax"/>
        </c:scaling>
        <c:axPos val="l"/>
        <c:majorGridlines/>
        <c:numFmt formatCode="General" sourceLinked="1"/>
        <c:tickLblPos val="nextTo"/>
        <c:txPr>
          <a:bodyPr/>
          <a:lstStyle/>
          <a:p>
            <a:pPr>
              <a:defRPr lang="en-US"/>
            </a:pPr>
            <a:endParaRPr lang="en-US"/>
          </a:p>
        </c:txPr>
        <c:crossAx val="70720896"/>
        <c:crosses val="autoZero"/>
        <c:crossBetween val="between"/>
      </c:valAx>
    </c:plotArea>
    <c:legend>
      <c:legendPos val="r"/>
      <c:layout/>
      <c:txPr>
        <a:bodyPr/>
        <a:lstStyle/>
        <a:p>
          <a:pPr>
            <a:defRPr lang="en-US"/>
          </a:pPr>
          <a:endParaRPr lang="en-US"/>
        </a:p>
      </c:txPr>
    </c:legend>
    <c:plotVisOnly val="1"/>
    <c:dispBlanksAs val="gap"/>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Series 1</c:v>
                </c:pt>
              </c:strCache>
            </c:strRef>
          </c:tx>
          <c:dLbls>
            <c:txPr>
              <a:bodyPr/>
              <a:lstStyle/>
              <a:p>
                <a:pPr>
                  <a:defRPr lang="en-US"/>
                </a:pPr>
                <a:endParaRPr lang="en-US"/>
              </a:p>
            </c:txPr>
            <c:showVal val="1"/>
          </c:dLbls>
          <c:cat>
            <c:strRef>
              <c:f>Sheet1!$A$2:$A$4</c:f>
              <c:strCache>
                <c:ptCount val="3"/>
                <c:pt idx="0">
                  <c:v>Low</c:v>
                </c:pt>
                <c:pt idx="1">
                  <c:v>Normal</c:v>
                </c:pt>
                <c:pt idx="2">
                  <c:v>Over Weight</c:v>
                </c:pt>
              </c:strCache>
            </c:strRef>
          </c:cat>
          <c:val>
            <c:numRef>
              <c:f>Sheet1!$B$2:$B$4</c:f>
              <c:numCache>
                <c:formatCode>General</c:formatCode>
                <c:ptCount val="3"/>
                <c:pt idx="0">
                  <c:v>36.4</c:v>
                </c:pt>
                <c:pt idx="1">
                  <c:v>72.400000000000006</c:v>
                </c:pt>
                <c:pt idx="2">
                  <c:v>75.599999999999994</c:v>
                </c:pt>
              </c:numCache>
            </c:numRef>
          </c:val>
        </c:ser>
        <c:ser>
          <c:idx val="1"/>
          <c:order val="1"/>
          <c:tx>
            <c:strRef>
              <c:f>Sheet1!$C$1</c:f>
              <c:strCache>
                <c:ptCount val="1"/>
                <c:pt idx="0">
                  <c:v>Series 2</c:v>
                </c:pt>
              </c:strCache>
            </c:strRef>
          </c:tx>
          <c:dLbls>
            <c:txPr>
              <a:bodyPr/>
              <a:lstStyle/>
              <a:p>
                <a:pPr>
                  <a:defRPr lang="en-US"/>
                </a:pPr>
                <a:endParaRPr lang="en-US"/>
              </a:p>
            </c:txPr>
            <c:showVal val="1"/>
          </c:dLbls>
          <c:cat>
            <c:strRef>
              <c:f>Sheet1!$A$2:$A$4</c:f>
              <c:strCache>
                <c:ptCount val="3"/>
                <c:pt idx="0">
                  <c:v>Low</c:v>
                </c:pt>
                <c:pt idx="1">
                  <c:v>Normal</c:v>
                </c:pt>
                <c:pt idx="2">
                  <c:v>Over Weight</c:v>
                </c:pt>
              </c:strCache>
            </c:strRef>
          </c:cat>
          <c:val>
            <c:numRef>
              <c:f>Sheet1!$C$2:$C$4</c:f>
              <c:numCache>
                <c:formatCode>General</c:formatCode>
                <c:ptCount val="3"/>
                <c:pt idx="0">
                  <c:v>25.4</c:v>
                </c:pt>
                <c:pt idx="1">
                  <c:v>81.400000000000006</c:v>
                </c:pt>
                <c:pt idx="2">
                  <c:v>80.2</c:v>
                </c:pt>
              </c:numCache>
            </c:numRef>
          </c:val>
        </c:ser>
        <c:axId val="70867200"/>
        <c:axId val="70877184"/>
      </c:barChart>
      <c:catAx>
        <c:axId val="70867200"/>
        <c:scaling>
          <c:orientation val="minMax"/>
        </c:scaling>
        <c:axPos val="b"/>
        <c:tickLblPos val="nextTo"/>
        <c:txPr>
          <a:bodyPr/>
          <a:lstStyle/>
          <a:p>
            <a:pPr>
              <a:defRPr lang="en-US"/>
            </a:pPr>
            <a:endParaRPr lang="en-US"/>
          </a:p>
        </c:txPr>
        <c:crossAx val="70877184"/>
        <c:crosses val="autoZero"/>
        <c:auto val="1"/>
        <c:lblAlgn val="ctr"/>
        <c:lblOffset val="100"/>
      </c:catAx>
      <c:valAx>
        <c:axId val="70877184"/>
        <c:scaling>
          <c:orientation val="minMax"/>
        </c:scaling>
        <c:axPos val="l"/>
        <c:majorGridlines/>
        <c:numFmt formatCode="General" sourceLinked="1"/>
        <c:tickLblPos val="nextTo"/>
        <c:txPr>
          <a:bodyPr/>
          <a:lstStyle/>
          <a:p>
            <a:pPr>
              <a:defRPr lang="en-US"/>
            </a:pPr>
            <a:endParaRPr lang="en-US"/>
          </a:p>
        </c:txPr>
        <c:crossAx val="70867200"/>
        <c:crosses val="autoZero"/>
        <c:crossBetween val="between"/>
      </c:valAx>
    </c:plotArea>
    <c:legend>
      <c:legendPos val="r"/>
      <c:layout/>
      <c:txPr>
        <a:bodyPr/>
        <a:lstStyle/>
        <a:p>
          <a:pPr>
            <a:defRPr lang="en-US"/>
          </a:pPr>
          <a:endParaRPr lang="en-US"/>
        </a:p>
      </c:txP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Series 1</c:v>
                </c:pt>
              </c:strCache>
            </c:strRef>
          </c:tx>
          <c:dLbls>
            <c:txPr>
              <a:bodyPr/>
              <a:lstStyle/>
              <a:p>
                <a:pPr>
                  <a:defRPr lang="en-US"/>
                </a:pPr>
                <a:endParaRPr lang="en-US"/>
              </a:p>
            </c:txPr>
            <c:showVal val="1"/>
          </c:dLbls>
          <c:cat>
            <c:strRef>
              <c:f>Sheet1!$A$2:$A$4</c:f>
              <c:strCache>
                <c:ptCount val="3"/>
                <c:pt idx="0">
                  <c:v>Low</c:v>
                </c:pt>
                <c:pt idx="1">
                  <c:v>Normal</c:v>
                </c:pt>
                <c:pt idx="2">
                  <c:v>Over Weight</c:v>
                </c:pt>
              </c:strCache>
            </c:strRef>
          </c:cat>
          <c:val>
            <c:numRef>
              <c:f>Sheet1!$B$2:$B$4</c:f>
              <c:numCache>
                <c:formatCode>General</c:formatCode>
                <c:ptCount val="3"/>
                <c:pt idx="0">
                  <c:v>23.2</c:v>
                </c:pt>
                <c:pt idx="1">
                  <c:v>83.2</c:v>
                </c:pt>
                <c:pt idx="2">
                  <c:v>42.1</c:v>
                </c:pt>
              </c:numCache>
            </c:numRef>
          </c:val>
        </c:ser>
        <c:ser>
          <c:idx val="1"/>
          <c:order val="1"/>
          <c:tx>
            <c:strRef>
              <c:f>Sheet1!$C$1</c:f>
              <c:strCache>
                <c:ptCount val="1"/>
                <c:pt idx="0">
                  <c:v>Series 2</c:v>
                </c:pt>
              </c:strCache>
            </c:strRef>
          </c:tx>
          <c:dLbls>
            <c:txPr>
              <a:bodyPr/>
              <a:lstStyle/>
              <a:p>
                <a:pPr>
                  <a:defRPr lang="en-US"/>
                </a:pPr>
                <a:endParaRPr lang="en-US"/>
              </a:p>
            </c:txPr>
            <c:showVal val="1"/>
          </c:dLbls>
          <c:cat>
            <c:strRef>
              <c:f>Sheet1!$A$2:$A$4</c:f>
              <c:strCache>
                <c:ptCount val="3"/>
                <c:pt idx="0">
                  <c:v>Low</c:v>
                </c:pt>
                <c:pt idx="1">
                  <c:v>Normal</c:v>
                </c:pt>
                <c:pt idx="2">
                  <c:v>Over Weight</c:v>
                </c:pt>
              </c:strCache>
            </c:strRef>
          </c:cat>
          <c:val>
            <c:numRef>
              <c:f>Sheet1!$C$2:$C$4</c:f>
              <c:numCache>
                <c:formatCode>General</c:formatCode>
                <c:ptCount val="3"/>
                <c:pt idx="0">
                  <c:v>41.4</c:v>
                </c:pt>
                <c:pt idx="1">
                  <c:v>67.2</c:v>
                </c:pt>
                <c:pt idx="2">
                  <c:v>80.2</c:v>
                </c:pt>
              </c:numCache>
            </c:numRef>
          </c:val>
        </c:ser>
        <c:axId val="78283520"/>
        <c:axId val="78285056"/>
      </c:barChart>
      <c:catAx>
        <c:axId val="78283520"/>
        <c:scaling>
          <c:orientation val="minMax"/>
        </c:scaling>
        <c:axPos val="b"/>
        <c:tickLblPos val="nextTo"/>
        <c:txPr>
          <a:bodyPr/>
          <a:lstStyle/>
          <a:p>
            <a:pPr>
              <a:defRPr lang="en-US"/>
            </a:pPr>
            <a:endParaRPr lang="en-US"/>
          </a:p>
        </c:txPr>
        <c:crossAx val="78285056"/>
        <c:crosses val="autoZero"/>
        <c:auto val="1"/>
        <c:lblAlgn val="ctr"/>
        <c:lblOffset val="100"/>
      </c:catAx>
      <c:valAx>
        <c:axId val="78285056"/>
        <c:scaling>
          <c:orientation val="minMax"/>
        </c:scaling>
        <c:axPos val="l"/>
        <c:majorGridlines/>
        <c:numFmt formatCode="General" sourceLinked="1"/>
        <c:tickLblPos val="nextTo"/>
        <c:txPr>
          <a:bodyPr/>
          <a:lstStyle/>
          <a:p>
            <a:pPr>
              <a:defRPr lang="en-US"/>
            </a:pPr>
            <a:endParaRPr lang="en-US"/>
          </a:p>
        </c:txPr>
        <c:crossAx val="78283520"/>
        <c:crosses val="autoZero"/>
        <c:crossBetween val="between"/>
      </c:valAx>
    </c:plotArea>
    <c:legend>
      <c:legendPos val="r"/>
      <c:layout/>
      <c:txPr>
        <a:bodyPr/>
        <a:lstStyle/>
        <a:p>
          <a:pPr>
            <a:defRPr lang="en-US"/>
          </a:pPr>
          <a:endParaRPr lang="en-US"/>
        </a:p>
      </c:txPr>
    </c:legend>
    <c:plotVisOnly val="1"/>
    <c:dispBlanksAs val="gap"/>
  </c:chart>
  <c:externalData r:id="rId1"/>
</c:chartSpace>
</file>

<file path=word/drawings/drawing1.xml><?xml version="1.0" encoding="utf-8"?>
<c:userShapes xmlns:c="http://schemas.openxmlformats.org/drawingml/2006/chart">
  <cdr:relSizeAnchor xmlns:cdr="http://schemas.openxmlformats.org/drawingml/2006/chartDrawing">
    <cdr:from>
      <cdr:x>0.81784</cdr:x>
      <cdr:y>0.58798</cdr:y>
    </cdr:from>
    <cdr:to>
      <cdr:x>1</cdr:x>
      <cdr:y>1</cdr:y>
    </cdr:to>
    <cdr:sp macro="" textlink="">
      <cdr:nvSpPr>
        <cdr:cNvPr id="5" name="Text Box 4"/>
        <cdr:cNvSpPr txBox="1"/>
      </cdr:nvSpPr>
      <cdr:spPr>
        <a:xfrm xmlns:a="http://schemas.openxmlformats.org/drawingml/2006/main">
          <a:off x="5191125" y="13811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IN"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D69F0-2181-47D8-B782-413DC67DD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3440</Words>
  <Characters>19612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 Asif</dc:creator>
  <cp:lastModifiedBy>Administrator</cp:lastModifiedBy>
  <cp:revision>3</cp:revision>
  <cp:lastPrinted>2016-12-13T19:41:00Z</cp:lastPrinted>
  <dcterms:created xsi:type="dcterms:W3CDTF">2017-02-09T12:47:00Z</dcterms:created>
  <dcterms:modified xsi:type="dcterms:W3CDTF">2017-02-08T05:04:00Z</dcterms:modified>
</cp:coreProperties>
</file>