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29" w:rsidRPr="00F76C32" w:rsidRDefault="00E04929" w:rsidP="00DD32AB">
      <w:pPr>
        <w:pStyle w:val="BodyText"/>
        <w:snapToGrid w:val="0"/>
        <w:jc w:val="center"/>
        <w:rPr>
          <w:rFonts w:cs="Times New Roman"/>
          <w:b/>
          <w:bCs/>
          <w:sz w:val="20"/>
          <w:szCs w:val="20"/>
        </w:rPr>
      </w:pPr>
      <w:r w:rsidRPr="00F76C32">
        <w:rPr>
          <w:rFonts w:cs="Times New Roman"/>
          <w:b/>
          <w:bCs/>
          <w:sz w:val="20"/>
          <w:szCs w:val="20"/>
        </w:rPr>
        <w:t>Survival Increasing of Sturgeon Fries by Controlling Submerged Weeds</w:t>
      </w:r>
    </w:p>
    <w:p w:rsidR="00E04929" w:rsidRPr="00F76C32" w:rsidRDefault="00E04929" w:rsidP="00DD32AB">
      <w:pPr>
        <w:snapToGrid w:val="0"/>
        <w:jc w:val="center"/>
        <w:rPr>
          <w:rFonts w:cs="Times New Roman"/>
          <w:sz w:val="20"/>
          <w:szCs w:val="20"/>
        </w:rPr>
      </w:pPr>
    </w:p>
    <w:p w:rsidR="00E04929" w:rsidRPr="00F76C32" w:rsidRDefault="00433DCB" w:rsidP="00DD32AB">
      <w:pPr>
        <w:pStyle w:val="Heading2"/>
        <w:keepNext w:val="0"/>
        <w:snapToGrid w:val="0"/>
        <w:jc w:val="center"/>
        <w:rPr>
          <w:rFonts w:cs="Times New Roman"/>
          <w:b w:val="0"/>
          <w:szCs w:val="20"/>
          <w:vertAlign w:val="superscript"/>
        </w:rPr>
      </w:pPr>
      <w:proofErr w:type="spellStart"/>
      <w:r w:rsidRPr="00F76C32">
        <w:rPr>
          <w:rFonts w:cs="Times New Roman"/>
          <w:b w:val="0"/>
          <w:szCs w:val="20"/>
        </w:rPr>
        <w:t>Gelare</w:t>
      </w:r>
      <w:proofErr w:type="spellEnd"/>
      <w:r w:rsidRPr="00F76C32">
        <w:rPr>
          <w:rFonts w:cs="Times New Roman"/>
          <w:b w:val="0"/>
          <w:szCs w:val="20"/>
        </w:rPr>
        <w:t xml:space="preserve"> Goodarzi</w:t>
      </w:r>
      <w:r w:rsidR="00555CBE" w:rsidRPr="00F76C32">
        <w:rPr>
          <w:rFonts w:cs="Times New Roman"/>
          <w:b w:val="0"/>
          <w:szCs w:val="20"/>
          <w:vertAlign w:val="superscript"/>
        </w:rPr>
        <w:t>1</w:t>
      </w:r>
      <w:r w:rsidR="00E04929" w:rsidRPr="00F76C32">
        <w:rPr>
          <w:rFonts w:cs="Times New Roman"/>
          <w:b w:val="0"/>
          <w:szCs w:val="20"/>
        </w:rPr>
        <w:t xml:space="preserve"> </w:t>
      </w:r>
      <w:r w:rsidR="00020E25" w:rsidRPr="00F76C32">
        <w:rPr>
          <w:rFonts w:cs="Times New Roman"/>
          <w:b w:val="0"/>
          <w:szCs w:val="20"/>
          <w:vertAlign w:val="superscript"/>
        </w:rPr>
        <w:sym w:font="Symbol" w:char="F02A"/>
      </w:r>
      <w:r w:rsidR="00555CBE" w:rsidRPr="00F76C32">
        <w:rPr>
          <w:rFonts w:cs="Times New Roman"/>
          <w:b w:val="0"/>
          <w:szCs w:val="20"/>
        </w:rPr>
        <w:t xml:space="preserve">, </w:t>
      </w:r>
      <w:proofErr w:type="spellStart"/>
      <w:r w:rsidR="00555CBE" w:rsidRPr="00F76C32">
        <w:rPr>
          <w:rFonts w:cs="Times New Roman"/>
          <w:b w:val="0"/>
          <w:szCs w:val="20"/>
        </w:rPr>
        <w:t>Abass</w:t>
      </w:r>
      <w:proofErr w:type="spellEnd"/>
      <w:r w:rsidR="00555CBE" w:rsidRPr="00F76C32">
        <w:rPr>
          <w:rFonts w:cs="Times New Roman"/>
          <w:b w:val="0"/>
          <w:szCs w:val="20"/>
        </w:rPr>
        <w:t xml:space="preserve"> Keshtehgar</w:t>
      </w:r>
      <w:r w:rsidR="00555CBE" w:rsidRPr="00F76C32">
        <w:rPr>
          <w:rFonts w:cs="Times New Roman"/>
          <w:b w:val="0"/>
          <w:szCs w:val="20"/>
          <w:vertAlign w:val="superscript"/>
        </w:rPr>
        <w:t>2</w:t>
      </w:r>
      <w:r w:rsidR="00555CBE" w:rsidRPr="00F76C32">
        <w:rPr>
          <w:rFonts w:cs="Times New Roman"/>
          <w:b w:val="0"/>
          <w:szCs w:val="20"/>
        </w:rPr>
        <w:t>,</w:t>
      </w:r>
      <w:r w:rsidR="00E04929" w:rsidRPr="00F76C32">
        <w:rPr>
          <w:rFonts w:cs="Times New Roman"/>
          <w:b w:val="0"/>
          <w:szCs w:val="20"/>
        </w:rPr>
        <w:t xml:space="preserve"> </w:t>
      </w:r>
      <w:proofErr w:type="spellStart"/>
      <w:r w:rsidRPr="00F76C32">
        <w:rPr>
          <w:rFonts w:cs="Times New Roman"/>
          <w:b w:val="0"/>
          <w:szCs w:val="20"/>
        </w:rPr>
        <w:t>Yousef</w:t>
      </w:r>
      <w:proofErr w:type="spellEnd"/>
      <w:r w:rsidRPr="00F76C32">
        <w:rPr>
          <w:rFonts w:cs="Times New Roman"/>
          <w:b w:val="0"/>
          <w:szCs w:val="20"/>
        </w:rPr>
        <w:t xml:space="preserve"> Filizadeh</w:t>
      </w:r>
      <w:r w:rsidR="00555CBE" w:rsidRPr="00F76C32">
        <w:rPr>
          <w:rFonts w:cs="Times New Roman"/>
          <w:b w:val="0"/>
          <w:szCs w:val="20"/>
          <w:vertAlign w:val="superscript"/>
        </w:rPr>
        <w:t>1</w:t>
      </w:r>
    </w:p>
    <w:p w:rsidR="00555CBE" w:rsidRPr="00F76C32" w:rsidRDefault="00555CBE" w:rsidP="00DD32AB">
      <w:pPr>
        <w:snapToGrid w:val="0"/>
        <w:jc w:val="center"/>
        <w:rPr>
          <w:rFonts w:cs="Times New Roman"/>
          <w:sz w:val="20"/>
          <w:szCs w:val="20"/>
        </w:rPr>
      </w:pPr>
    </w:p>
    <w:p w:rsidR="00E04929" w:rsidRPr="00F76C32" w:rsidRDefault="00433DCB" w:rsidP="00DD32AB">
      <w:pPr>
        <w:numPr>
          <w:ilvl w:val="0"/>
          <w:numId w:val="1"/>
        </w:numPr>
        <w:snapToGrid w:val="0"/>
        <w:ind w:left="142" w:hangingChars="71" w:hanging="142"/>
        <w:jc w:val="center"/>
        <w:rPr>
          <w:rFonts w:cs="Times New Roman"/>
          <w:bCs/>
          <w:sz w:val="20"/>
          <w:szCs w:val="20"/>
        </w:rPr>
      </w:pPr>
      <w:r w:rsidRPr="00F76C32">
        <w:rPr>
          <w:rFonts w:cs="Times New Roman"/>
          <w:bCs/>
          <w:sz w:val="20"/>
          <w:szCs w:val="20"/>
        </w:rPr>
        <w:t xml:space="preserve">Department of Agronomy, </w:t>
      </w:r>
      <w:proofErr w:type="spellStart"/>
      <w:r w:rsidRPr="00F76C32">
        <w:rPr>
          <w:rFonts w:cs="Times New Roman"/>
          <w:bCs/>
          <w:sz w:val="20"/>
          <w:szCs w:val="20"/>
        </w:rPr>
        <w:t>Shahed</w:t>
      </w:r>
      <w:proofErr w:type="spellEnd"/>
      <w:r w:rsidRPr="00F76C32">
        <w:rPr>
          <w:rFonts w:cs="Times New Roman"/>
          <w:bCs/>
          <w:sz w:val="20"/>
          <w:szCs w:val="20"/>
        </w:rPr>
        <w:t xml:space="preserve"> University, P.O.</w:t>
      </w:r>
      <w:r w:rsidR="00FB0F53" w:rsidRPr="00F76C32">
        <w:rPr>
          <w:rFonts w:cs="Times New Roman" w:hint="eastAsia"/>
          <w:bCs/>
          <w:sz w:val="20"/>
          <w:szCs w:val="20"/>
          <w:lang w:eastAsia="zh-CN"/>
        </w:rPr>
        <w:t xml:space="preserve"> </w:t>
      </w:r>
      <w:r w:rsidRPr="00F76C32">
        <w:rPr>
          <w:rFonts w:cs="Times New Roman"/>
          <w:bCs/>
          <w:sz w:val="20"/>
          <w:szCs w:val="20"/>
        </w:rPr>
        <w:t>Box: 18151/159 Tehran, Iran.</w:t>
      </w:r>
    </w:p>
    <w:p w:rsidR="00555CBE" w:rsidRPr="00F76C32" w:rsidRDefault="00AB1CCF" w:rsidP="00DD32AB">
      <w:pPr>
        <w:numPr>
          <w:ilvl w:val="0"/>
          <w:numId w:val="1"/>
        </w:numPr>
        <w:snapToGrid w:val="0"/>
        <w:ind w:left="142" w:hangingChars="71" w:hanging="142"/>
        <w:jc w:val="center"/>
        <w:rPr>
          <w:rFonts w:cs="Times New Roman"/>
          <w:bCs/>
          <w:sz w:val="20"/>
          <w:szCs w:val="20"/>
        </w:rPr>
      </w:pPr>
      <w:r w:rsidRPr="00F76C32">
        <w:rPr>
          <w:rFonts w:cs="Times New Roman"/>
          <w:bCs/>
          <w:sz w:val="20"/>
          <w:szCs w:val="20"/>
        </w:rPr>
        <w:t xml:space="preserve">Higher Educational Complex of </w:t>
      </w:r>
      <w:proofErr w:type="spellStart"/>
      <w:r w:rsidRPr="00F76C32">
        <w:rPr>
          <w:rFonts w:cs="Times New Roman"/>
          <w:bCs/>
          <w:sz w:val="20"/>
          <w:szCs w:val="20"/>
        </w:rPr>
        <w:t>Saravan</w:t>
      </w:r>
      <w:proofErr w:type="spellEnd"/>
    </w:p>
    <w:p w:rsidR="00E04929" w:rsidRPr="00F76C32" w:rsidRDefault="00433DCB" w:rsidP="00DD32AB">
      <w:pPr>
        <w:snapToGrid w:val="0"/>
        <w:jc w:val="center"/>
        <w:rPr>
          <w:rFonts w:cs="Times New Roman" w:hint="eastAsia"/>
          <w:bCs/>
          <w:sz w:val="20"/>
          <w:szCs w:val="20"/>
          <w:lang w:eastAsia="zh-CN"/>
        </w:rPr>
      </w:pPr>
      <w:r w:rsidRPr="00F76C32">
        <w:rPr>
          <w:rFonts w:cs="Times New Roman"/>
          <w:bCs/>
          <w:sz w:val="20"/>
          <w:szCs w:val="20"/>
        </w:rPr>
        <w:t>Email:</w:t>
      </w:r>
      <w:r w:rsidR="00FB0F53" w:rsidRPr="00F76C32">
        <w:rPr>
          <w:rFonts w:cs="Times New Roman" w:hint="eastAsia"/>
          <w:bCs/>
          <w:sz w:val="20"/>
          <w:szCs w:val="20"/>
          <w:lang w:eastAsia="zh-CN"/>
        </w:rPr>
        <w:t xml:space="preserve"> </w:t>
      </w:r>
      <w:hyperlink r:id="rId8" w:history="1">
        <w:r w:rsidR="00F76C32" w:rsidRPr="00F76C32">
          <w:rPr>
            <w:rStyle w:val="Hyperlink"/>
            <w:rFonts w:cs="Times New Roman"/>
            <w:bCs/>
            <w:sz w:val="20"/>
            <w:szCs w:val="20"/>
          </w:rPr>
          <w:t>gelareh.goodarzy@uoz.ac.ir</w:t>
        </w:r>
      </w:hyperlink>
      <w:r w:rsidR="00F76C32" w:rsidRPr="00F76C32">
        <w:rPr>
          <w:rFonts w:cs="Times New Roman" w:hint="eastAsia"/>
          <w:bCs/>
          <w:sz w:val="20"/>
          <w:szCs w:val="20"/>
          <w:lang w:eastAsia="zh-CN"/>
        </w:rPr>
        <w:t xml:space="preserve"> </w:t>
      </w:r>
    </w:p>
    <w:p w:rsidR="00E04929" w:rsidRPr="00F76C32" w:rsidRDefault="00E04929" w:rsidP="00DD32AB">
      <w:pPr>
        <w:snapToGrid w:val="0"/>
        <w:jc w:val="center"/>
        <w:rPr>
          <w:rFonts w:cs="Times New Roman"/>
          <w:sz w:val="20"/>
          <w:szCs w:val="20"/>
        </w:rPr>
      </w:pPr>
    </w:p>
    <w:p w:rsidR="00E04929" w:rsidRPr="00F76C32" w:rsidRDefault="00E04929" w:rsidP="00DD32AB">
      <w:pPr>
        <w:snapToGrid w:val="0"/>
        <w:jc w:val="both"/>
        <w:rPr>
          <w:rFonts w:cs="Times New Roman"/>
          <w:sz w:val="20"/>
          <w:szCs w:val="20"/>
        </w:rPr>
      </w:pPr>
      <w:r w:rsidRPr="00F76C32">
        <w:rPr>
          <w:rFonts w:cs="Times New Roman"/>
          <w:b/>
          <w:bCs/>
          <w:sz w:val="20"/>
          <w:szCs w:val="20"/>
        </w:rPr>
        <w:t>Abstract</w:t>
      </w:r>
      <w:r w:rsidR="00DD32AB" w:rsidRPr="00F76C32">
        <w:rPr>
          <w:rFonts w:cs="Times New Roman" w:hint="eastAsia"/>
          <w:b/>
          <w:bCs/>
          <w:sz w:val="20"/>
          <w:szCs w:val="20"/>
          <w:lang w:eastAsia="zh-CN"/>
        </w:rPr>
        <w:t xml:space="preserve">: </w:t>
      </w:r>
      <w:r w:rsidRPr="00F76C32">
        <w:rPr>
          <w:rFonts w:cs="Times New Roman"/>
          <w:sz w:val="20"/>
          <w:szCs w:val="20"/>
        </w:rPr>
        <w:t>Sturgeons are the most valuable aquatic animals in the Caspian Sea. Sturgeon fries at 100 mg weight</w:t>
      </w:r>
      <w:r w:rsidRPr="00F76C32">
        <w:rPr>
          <w:rFonts w:cs="Times New Roman"/>
          <w:sz w:val="20"/>
          <w:szCs w:val="20"/>
          <w:vertAlign w:val="superscript"/>
        </w:rPr>
        <w:t xml:space="preserve"> </w:t>
      </w:r>
      <w:r w:rsidRPr="00F76C32">
        <w:rPr>
          <w:rFonts w:cs="Times New Roman"/>
          <w:sz w:val="20"/>
          <w:szCs w:val="20"/>
        </w:rPr>
        <w:t xml:space="preserve">easily trapped in heavy dense stands of submerged aquatic vegetation. Due to the often detrimental impacts of submerged weeds on growth and mortality of young fish, removal of nuisance vegetation with minimal harm to sturgeon fries is a desirable goal. </w:t>
      </w:r>
      <w:proofErr w:type="spellStart"/>
      <w:r w:rsidRPr="00F76C32">
        <w:rPr>
          <w:rFonts w:cs="Times New Roman"/>
          <w:sz w:val="20"/>
          <w:szCs w:val="20"/>
        </w:rPr>
        <w:t>Paraquat</w:t>
      </w:r>
      <w:proofErr w:type="spellEnd"/>
      <w:r w:rsidRPr="00F76C32">
        <w:rPr>
          <w:rFonts w:cs="Times New Roman"/>
          <w:sz w:val="20"/>
          <w:szCs w:val="20"/>
        </w:rPr>
        <w:t xml:space="preserve"> (1,1´-dimethyl-4, 4´-bipyridinium ion) was evaluated at rates of 0, 0.5, 1, 2, 5, and 10 mg l</w:t>
      </w:r>
      <w:r w:rsidRPr="00F76C32">
        <w:rPr>
          <w:rFonts w:cs="Times New Roman"/>
          <w:sz w:val="20"/>
          <w:szCs w:val="20"/>
          <w:vertAlign w:val="superscript"/>
        </w:rPr>
        <w:t>-1</w:t>
      </w:r>
      <w:r w:rsidRPr="00F76C32">
        <w:rPr>
          <w:rFonts w:cs="Times New Roman"/>
          <w:sz w:val="20"/>
          <w:szCs w:val="20"/>
        </w:rPr>
        <w:t xml:space="preserve"> in the fish ponds for control of </w:t>
      </w:r>
      <w:proofErr w:type="spellStart"/>
      <w:r w:rsidRPr="00F76C32">
        <w:rPr>
          <w:rFonts w:cs="Times New Roman"/>
          <w:i/>
          <w:iCs/>
          <w:sz w:val="20"/>
          <w:szCs w:val="20"/>
        </w:rPr>
        <w:t>Potamogeton</w:t>
      </w:r>
      <w:proofErr w:type="spellEnd"/>
      <w:r w:rsidRPr="00F76C32">
        <w:rPr>
          <w:rFonts w:cs="Times New Roman"/>
          <w:sz w:val="20"/>
          <w:szCs w:val="20"/>
        </w:rPr>
        <w:t xml:space="preserve"> </w:t>
      </w:r>
      <w:proofErr w:type="spellStart"/>
      <w:r w:rsidRPr="00F76C32">
        <w:rPr>
          <w:rFonts w:cs="Times New Roman"/>
          <w:i/>
          <w:iCs/>
          <w:sz w:val="20"/>
          <w:szCs w:val="20"/>
        </w:rPr>
        <w:t>crispus</w:t>
      </w:r>
      <w:proofErr w:type="spellEnd"/>
      <w:r w:rsidRPr="00F76C32">
        <w:rPr>
          <w:rFonts w:cs="Times New Roman"/>
          <w:sz w:val="20"/>
          <w:szCs w:val="20"/>
        </w:rPr>
        <w:t xml:space="preserve">, </w:t>
      </w:r>
      <w:proofErr w:type="spellStart"/>
      <w:r w:rsidRPr="00F76C32">
        <w:rPr>
          <w:rFonts w:cs="Times New Roman"/>
          <w:i/>
          <w:iCs/>
          <w:sz w:val="20"/>
          <w:szCs w:val="20"/>
        </w:rPr>
        <w:t>Ceratophyllum</w:t>
      </w:r>
      <w:proofErr w:type="spellEnd"/>
      <w:r w:rsidRPr="00F76C32">
        <w:rPr>
          <w:rFonts w:cs="Times New Roman"/>
          <w:i/>
          <w:iCs/>
          <w:sz w:val="20"/>
          <w:szCs w:val="20"/>
        </w:rPr>
        <w:t xml:space="preserve"> </w:t>
      </w:r>
      <w:proofErr w:type="spellStart"/>
      <w:r w:rsidRPr="00F76C32">
        <w:rPr>
          <w:rFonts w:cs="Times New Roman"/>
          <w:i/>
          <w:iCs/>
          <w:sz w:val="20"/>
          <w:szCs w:val="20"/>
        </w:rPr>
        <w:t>demersum</w:t>
      </w:r>
      <w:proofErr w:type="spellEnd"/>
      <w:r w:rsidRPr="00F76C32">
        <w:rPr>
          <w:rFonts w:cs="Times New Roman"/>
          <w:sz w:val="20"/>
          <w:szCs w:val="20"/>
        </w:rPr>
        <w:t xml:space="preserve">, </w:t>
      </w:r>
      <w:proofErr w:type="spellStart"/>
      <w:r w:rsidRPr="00F76C32">
        <w:rPr>
          <w:rFonts w:cs="Times New Roman"/>
          <w:i/>
          <w:iCs/>
          <w:sz w:val="20"/>
          <w:szCs w:val="20"/>
        </w:rPr>
        <w:t>Myriophyllum</w:t>
      </w:r>
      <w:proofErr w:type="spellEnd"/>
      <w:r w:rsidRPr="00F76C32">
        <w:rPr>
          <w:rFonts w:cs="Times New Roman"/>
          <w:i/>
          <w:iCs/>
          <w:sz w:val="20"/>
          <w:szCs w:val="20"/>
        </w:rPr>
        <w:t xml:space="preserve"> </w:t>
      </w:r>
      <w:proofErr w:type="spellStart"/>
      <w:r w:rsidRPr="00F76C32">
        <w:rPr>
          <w:rFonts w:cs="Times New Roman"/>
          <w:i/>
          <w:iCs/>
          <w:sz w:val="20"/>
          <w:szCs w:val="20"/>
        </w:rPr>
        <w:t>spicatum</w:t>
      </w:r>
      <w:proofErr w:type="spellEnd"/>
      <w:r w:rsidRPr="00F76C32">
        <w:rPr>
          <w:rFonts w:cs="Times New Roman"/>
          <w:sz w:val="20"/>
          <w:szCs w:val="20"/>
        </w:rPr>
        <w:t xml:space="preserve"> and </w:t>
      </w:r>
      <w:proofErr w:type="spellStart"/>
      <w:r w:rsidRPr="00F76C32">
        <w:rPr>
          <w:rFonts w:cs="Times New Roman"/>
          <w:i/>
          <w:iCs/>
          <w:sz w:val="20"/>
          <w:szCs w:val="20"/>
        </w:rPr>
        <w:t>Hydrilla</w:t>
      </w:r>
      <w:proofErr w:type="spellEnd"/>
      <w:r w:rsidRPr="00F76C32">
        <w:rPr>
          <w:rFonts w:cs="Times New Roman"/>
          <w:i/>
          <w:iCs/>
          <w:sz w:val="20"/>
          <w:szCs w:val="20"/>
        </w:rPr>
        <w:t xml:space="preserve"> </w:t>
      </w:r>
      <w:proofErr w:type="spellStart"/>
      <w:r w:rsidRPr="00F76C32">
        <w:rPr>
          <w:rFonts w:cs="Times New Roman"/>
          <w:i/>
          <w:iCs/>
          <w:sz w:val="20"/>
          <w:szCs w:val="20"/>
        </w:rPr>
        <w:t>verticillata</w:t>
      </w:r>
      <w:proofErr w:type="spellEnd"/>
      <w:r w:rsidRPr="00F76C32">
        <w:rPr>
          <w:rFonts w:cs="Times New Roman"/>
          <w:sz w:val="20"/>
          <w:szCs w:val="20"/>
        </w:rPr>
        <w:t xml:space="preserve"> in the International Institute of Caspian Sea, </w:t>
      </w:r>
      <w:proofErr w:type="spellStart"/>
      <w:r w:rsidRPr="00F76C32">
        <w:rPr>
          <w:rFonts w:cs="Times New Roman"/>
          <w:sz w:val="20"/>
          <w:szCs w:val="20"/>
        </w:rPr>
        <w:t>Shahid</w:t>
      </w:r>
      <w:proofErr w:type="spellEnd"/>
      <w:r w:rsidRPr="00F76C32">
        <w:rPr>
          <w:rFonts w:cs="Times New Roman"/>
          <w:sz w:val="20"/>
          <w:szCs w:val="20"/>
        </w:rPr>
        <w:t xml:space="preserve"> </w:t>
      </w:r>
      <w:proofErr w:type="spellStart"/>
      <w:r w:rsidRPr="00F76C32">
        <w:rPr>
          <w:rFonts w:cs="Times New Roman"/>
          <w:sz w:val="20"/>
          <w:szCs w:val="20"/>
        </w:rPr>
        <w:t>Ansari</w:t>
      </w:r>
      <w:proofErr w:type="spellEnd"/>
      <w:r w:rsidRPr="00F76C32">
        <w:rPr>
          <w:rFonts w:cs="Times New Roman"/>
          <w:sz w:val="20"/>
          <w:szCs w:val="20"/>
        </w:rPr>
        <w:t xml:space="preserve"> and </w:t>
      </w:r>
      <w:proofErr w:type="spellStart"/>
      <w:r w:rsidRPr="00F76C32">
        <w:rPr>
          <w:rFonts w:cs="Times New Roman"/>
          <w:sz w:val="20"/>
          <w:szCs w:val="20"/>
        </w:rPr>
        <w:t>Shahid</w:t>
      </w:r>
      <w:proofErr w:type="spellEnd"/>
      <w:r w:rsidRPr="00F76C32">
        <w:rPr>
          <w:rFonts w:cs="Times New Roman"/>
          <w:sz w:val="20"/>
          <w:szCs w:val="20"/>
        </w:rPr>
        <w:t xml:space="preserve"> </w:t>
      </w:r>
      <w:proofErr w:type="spellStart"/>
      <w:r w:rsidRPr="00F76C32">
        <w:rPr>
          <w:rFonts w:cs="Times New Roman"/>
          <w:sz w:val="20"/>
          <w:szCs w:val="20"/>
        </w:rPr>
        <w:t>Beheshti</w:t>
      </w:r>
      <w:proofErr w:type="spellEnd"/>
      <w:r w:rsidRPr="00F76C32">
        <w:rPr>
          <w:rFonts w:cs="Times New Roman"/>
          <w:sz w:val="20"/>
          <w:szCs w:val="20"/>
        </w:rPr>
        <w:t xml:space="preserve"> </w:t>
      </w:r>
      <w:r w:rsidR="00E37E7E" w:rsidRPr="00F76C32">
        <w:rPr>
          <w:rFonts w:cs="Times New Roman"/>
          <w:sz w:val="20"/>
          <w:szCs w:val="20"/>
        </w:rPr>
        <w:t>F</w:t>
      </w:r>
      <w:r w:rsidRPr="00F76C32">
        <w:rPr>
          <w:rFonts w:cs="Times New Roman"/>
          <w:sz w:val="20"/>
          <w:szCs w:val="20"/>
        </w:rPr>
        <w:t xml:space="preserve">ish </w:t>
      </w:r>
      <w:r w:rsidR="00E37E7E" w:rsidRPr="00F76C32">
        <w:rPr>
          <w:rFonts w:cs="Times New Roman"/>
          <w:sz w:val="20"/>
          <w:szCs w:val="20"/>
        </w:rPr>
        <w:t>R</w:t>
      </w:r>
      <w:r w:rsidRPr="00F76C32">
        <w:rPr>
          <w:rFonts w:cs="Times New Roman"/>
          <w:sz w:val="20"/>
          <w:szCs w:val="20"/>
        </w:rPr>
        <w:t xml:space="preserve">esearch </w:t>
      </w:r>
      <w:r w:rsidR="00E37E7E" w:rsidRPr="00F76C32">
        <w:rPr>
          <w:rFonts w:cs="Times New Roman"/>
          <w:sz w:val="20"/>
          <w:szCs w:val="20"/>
        </w:rPr>
        <w:t>S</w:t>
      </w:r>
      <w:r w:rsidRPr="00F76C32">
        <w:rPr>
          <w:rFonts w:cs="Times New Roman"/>
          <w:sz w:val="20"/>
          <w:szCs w:val="20"/>
        </w:rPr>
        <w:t xml:space="preserve">tations, Rasht, Iran during </w:t>
      </w:r>
      <w:r w:rsidR="00E37E7E" w:rsidRPr="00F76C32">
        <w:rPr>
          <w:rFonts w:cs="Times New Roman"/>
          <w:sz w:val="20"/>
          <w:szCs w:val="20"/>
        </w:rPr>
        <w:t>2011</w:t>
      </w:r>
      <w:r w:rsidRPr="00F76C32">
        <w:rPr>
          <w:rFonts w:cs="Times New Roman"/>
          <w:sz w:val="20"/>
          <w:szCs w:val="20"/>
        </w:rPr>
        <w:t>-20</w:t>
      </w:r>
      <w:r w:rsidR="00E37E7E" w:rsidRPr="00F76C32">
        <w:rPr>
          <w:rFonts w:cs="Times New Roman"/>
          <w:sz w:val="20"/>
          <w:szCs w:val="20"/>
        </w:rPr>
        <w:t>12</w:t>
      </w:r>
      <w:r w:rsidRPr="00F76C32">
        <w:rPr>
          <w:rFonts w:cs="Times New Roman"/>
          <w:sz w:val="20"/>
          <w:szCs w:val="20"/>
        </w:rPr>
        <w:t xml:space="preserve">. </w:t>
      </w:r>
      <w:proofErr w:type="spellStart"/>
      <w:r w:rsidRPr="00F76C32">
        <w:rPr>
          <w:rFonts w:cs="Times New Roman"/>
          <w:sz w:val="20"/>
          <w:szCs w:val="20"/>
        </w:rPr>
        <w:t>Paraquat</w:t>
      </w:r>
      <w:proofErr w:type="spellEnd"/>
      <w:r w:rsidRPr="00F76C32">
        <w:rPr>
          <w:rFonts w:cs="Times New Roman"/>
          <w:sz w:val="20"/>
          <w:szCs w:val="20"/>
        </w:rPr>
        <w:t xml:space="preserve"> treatments were conducted on May 25, </w:t>
      </w:r>
      <w:r w:rsidR="00E37E7E" w:rsidRPr="00F76C32">
        <w:rPr>
          <w:rFonts w:cs="Times New Roman"/>
          <w:sz w:val="20"/>
          <w:szCs w:val="20"/>
        </w:rPr>
        <w:t>2011</w:t>
      </w:r>
      <w:r w:rsidRPr="00F76C32">
        <w:rPr>
          <w:rFonts w:cs="Times New Roman"/>
          <w:sz w:val="20"/>
          <w:szCs w:val="20"/>
        </w:rPr>
        <w:t xml:space="preserve"> and June 10, 20</w:t>
      </w:r>
      <w:r w:rsidR="00E37E7E" w:rsidRPr="00F76C32">
        <w:rPr>
          <w:rFonts w:cs="Times New Roman"/>
          <w:sz w:val="20"/>
          <w:szCs w:val="20"/>
        </w:rPr>
        <w:t>12</w:t>
      </w:r>
      <w:r w:rsidRPr="00F76C32">
        <w:rPr>
          <w:rFonts w:cs="Times New Roman"/>
          <w:sz w:val="20"/>
          <w:szCs w:val="20"/>
        </w:rPr>
        <w:t>. The 5 mg l</w:t>
      </w:r>
      <w:r w:rsidRPr="00F76C32">
        <w:rPr>
          <w:rFonts w:cs="Times New Roman"/>
          <w:sz w:val="20"/>
          <w:szCs w:val="20"/>
          <w:vertAlign w:val="superscript"/>
        </w:rPr>
        <w:t>-1</w:t>
      </w:r>
      <w:r w:rsidRPr="00F76C32">
        <w:rPr>
          <w:rFonts w:cs="Times New Roman"/>
          <w:sz w:val="20"/>
          <w:szCs w:val="20"/>
        </w:rPr>
        <w:t xml:space="preserve"> treatments and above reduced biomass of all aquatic weeds by &gt; 75%. Treatment of 10 mg l</w:t>
      </w:r>
      <w:r w:rsidRPr="00F76C32">
        <w:rPr>
          <w:rFonts w:cs="Times New Roman"/>
          <w:sz w:val="20"/>
          <w:szCs w:val="20"/>
          <w:vertAlign w:val="superscript"/>
        </w:rPr>
        <w:t>-1</w:t>
      </w:r>
      <w:r w:rsidRPr="00F76C32">
        <w:rPr>
          <w:rFonts w:cs="Times New Roman"/>
          <w:sz w:val="20"/>
          <w:szCs w:val="20"/>
        </w:rPr>
        <w:t xml:space="preserve"> reduced the biomass of aquatic weeds by &gt; 90%; however this application rate also significantly reduced growth several desirable and non-target species such as </w:t>
      </w:r>
      <w:proofErr w:type="spellStart"/>
      <w:r w:rsidRPr="00F76C32">
        <w:rPr>
          <w:rFonts w:cs="Times New Roman"/>
          <w:i/>
          <w:iCs/>
          <w:sz w:val="20"/>
          <w:szCs w:val="20"/>
        </w:rPr>
        <w:t>Chara</w:t>
      </w:r>
      <w:proofErr w:type="spellEnd"/>
      <w:r w:rsidRPr="00F76C32">
        <w:rPr>
          <w:rFonts w:cs="Times New Roman"/>
          <w:sz w:val="20"/>
          <w:szCs w:val="20"/>
        </w:rPr>
        <w:t xml:space="preserve"> by &gt; 90%. Biomass of submerged weeds following the 0.5, 1, 2 mg l</w:t>
      </w:r>
      <w:r w:rsidRPr="00F76C32">
        <w:rPr>
          <w:rFonts w:cs="Times New Roman"/>
          <w:sz w:val="20"/>
          <w:szCs w:val="20"/>
          <w:vertAlign w:val="superscript"/>
        </w:rPr>
        <w:t>-1</w:t>
      </w:r>
      <w:r w:rsidRPr="00F76C32">
        <w:rPr>
          <w:rFonts w:cs="Times New Roman"/>
          <w:sz w:val="20"/>
          <w:szCs w:val="20"/>
        </w:rPr>
        <w:t xml:space="preserve"> application of </w:t>
      </w:r>
      <w:proofErr w:type="spellStart"/>
      <w:r w:rsidRPr="00F76C32">
        <w:rPr>
          <w:rFonts w:cs="Times New Roman"/>
          <w:sz w:val="20"/>
          <w:szCs w:val="20"/>
        </w:rPr>
        <w:t>paraquat</w:t>
      </w:r>
      <w:proofErr w:type="spellEnd"/>
      <w:r w:rsidRPr="00F76C32">
        <w:rPr>
          <w:rFonts w:cs="Times New Roman"/>
          <w:sz w:val="20"/>
          <w:szCs w:val="20"/>
        </w:rPr>
        <w:t xml:space="preserve"> were reduced 8, 12 and 26% respectively. Results showed the removal of competitive, canopy forming weeds such as </w:t>
      </w:r>
      <w:proofErr w:type="spellStart"/>
      <w:r w:rsidRPr="00F76C32">
        <w:rPr>
          <w:rFonts w:cs="Times New Roman"/>
          <w:i/>
          <w:iCs/>
          <w:sz w:val="20"/>
          <w:szCs w:val="20"/>
        </w:rPr>
        <w:t>Potamogeton</w:t>
      </w:r>
      <w:proofErr w:type="spellEnd"/>
      <w:r w:rsidRPr="00F76C32">
        <w:rPr>
          <w:rFonts w:cs="Times New Roman"/>
          <w:sz w:val="20"/>
          <w:szCs w:val="20"/>
        </w:rPr>
        <w:t xml:space="preserve"> </w:t>
      </w:r>
      <w:proofErr w:type="spellStart"/>
      <w:r w:rsidRPr="00F76C32">
        <w:rPr>
          <w:rFonts w:cs="Times New Roman"/>
          <w:i/>
          <w:iCs/>
          <w:sz w:val="20"/>
          <w:szCs w:val="20"/>
        </w:rPr>
        <w:t>crispus</w:t>
      </w:r>
      <w:proofErr w:type="spellEnd"/>
      <w:r w:rsidRPr="00F76C32">
        <w:rPr>
          <w:rFonts w:cs="Times New Roman"/>
          <w:sz w:val="20"/>
          <w:szCs w:val="20"/>
        </w:rPr>
        <w:t xml:space="preserve">, </w:t>
      </w:r>
      <w:proofErr w:type="spellStart"/>
      <w:r w:rsidRPr="00F76C32">
        <w:rPr>
          <w:rFonts w:cs="Times New Roman"/>
          <w:i/>
          <w:iCs/>
          <w:sz w:val="20"/>
          <w:szCs w:val="20"/>
        </w:rPr>
        <w:t>Ceratophyllum</w:t>
      </w:r>
      <w:proofErr w:type="spellEnd"/>
      <w:r w:rsidRPr="00F76C32">
        <w:rPr>
          <w:rFonts w:cs="Times New Roman"/>
          <w:i/>
          <w:iCs/>
          <w:sz w:val="20"/>
          <w:szCs w:val="20"/>
        </w:rPr>
        <w:t xml:space="preserve"> </w:t>
      </w:r>
      <w:proofErr w:type="spellStart"/>
      <w:r w:rsidRPr="00F76C32">
        <w:rPr>
          <w:rFonts w:cs="Times New Roman"/>
          <w:i/>
          <w:iCs/>
          <w:sz w:val="20"/>
          <w:szCs w:val="20"/>
        </w:rPr>
        <w:t>demersum</w:t>
      </w:r>
      <w:proofErr w:type="spellEnd"/>
      <w:r w:rsidRPr="00F76C32">
        <w:rPr>
          <w:rFonts w:cs="Times New Roman"/>
          <w:i/>
          <w:iCs/>
          <w:sz w:val="20"/>
          <w:szCs w:val="20"/>
        </w:rPr>
        <w:t xml:space="preserve"> </w:t>
      </w:r>
      <w:r w:rsidRPr="00F76C32">
        <w:rPr>
          <w:rFonts w:cs="Times New Roman"/>
          <w:sz w:val="20"/>
          <w:szCs w:val="20"/>
        </w:rPr>
        <w:t xml:space="preserve">and </w:t>
      </w:r>
      <w:proofErr w:type="spellStart"/>
      <w:r w:rsidRPr="00F76C32">
        <w:rPr>
          <w:rFonts w:cs="Times New Roman"/>
          <w:i/>
          <w:iCs/>
          <w:sz w:val="20"/>
          <w:szCs w:val="20"/>
        </w:rPr>
        <w:t>Myriophyllum</w:t>
      </w:r>
      <w:proofErr w:type="spellEnd"/>
      <w:r w:rsidRPr="00F76C32">
        <w:rPr>
          <w:rFonts w:cs="Times New Roman"/>
          <w:i/>
          <w:iCs/>
          <w:sz w:val="20"/>
          <w:szCs w:val="20"/>
        </w:rPr>
        <w:t xml:space="preserve"> </w:t>
      </w:r>
      <w:proofErr w:type="spellStart"/>
      <w:r w:rsidRPr="00F76C32">
        <w:rPr>
          <w:rFonts w:cs="Times New Roman"/>
          <w:i/>
          <w:iCs/>
          <w:sz w:val="20"/>
          <w:szCs w:val="20"/>
        </w:rPr>
        <w:t>spicatum</w:t>
      </w:r>
      <w:proofErr w:type="spellEnd"/>
      <w:r w:rsidRPr="00F76C32">
        <w:rPr>
          <w:rFonts w:cs="Times New Roman"/>
          <w:sz w:val="20"/>
          <w:szCs w:val="20"/>
        </w:rPr>
        <w:t xml:space="preserve"> open new areas and increased the survivability rate of sturgeon fries by 45%.</w:t>
      </w:r>
    </w:p>
    <w:p w:rsidR="00DD32AB" w:rsidRPr="00F76C32" w:rsidRDefault="00DD32AB" w:rsidP="00DD32AB">
      <w:pPr>
        <w:adjustRightInd w:val="0"/>
        <w:snapToGrid w:val="0"/>
        <w:jc w:val="both"/>
        <w:rPr>
          <w:rFonts w:cs="Times New Roman"/>
          <w:color w:val="000000"/>
          <w:sz w:val="20"/>
          <w:szCs w:val="20"/>
          <w:shd w:val="clear" w:color="auto" w:fill="FFFFFF"/>
        </w:rPr>
      </w:pPr>
      <w:r w:rsidRPr="00F76C32">
        <w:rPr>
          <w:rFonts w:cs="Times New Roman" w:hint="eastAsia"/>
          <w:sz w:val="20"/>
          <w:szCs w:val="20"/>
        </w:rPr>
        <w:t>[</w:t>
      </w:r>
      <w:proofErr w:type="spellStart"/>
      <w:r w:rsidRPr="00F76C32">
        <w:rPr>
          <w:rFonts w:cs="Times New Roman"/>
          <w:sz w:val="20"/>
          <w:szCs w:val="20"/>
        </w:rPr>
        <w:t>Gelare</w:t>
      </w:r>
      <w:proofErr w:type="spellEnd"/>
      <w:r w:rsidRPr="00F76C32">
        <w:rPr>
          <w:rFonts w:cs="Times New Roman"/>
          <w:sz w:val="20"/>
          <w:szCs w:val="20"/>
        </w:rPr>
        <w:t xml:space="preserve"> </w:t>
      </w:r>
      <w:proofErr w:type="spellStart"/>
      <w:r w:rsidRPr="00F76C32">
        <w:rPr>
          <w:rFonts w:cs="Times New Roman"/>
          <w:sz w:val="20"/>
          <w:szCs w:val="20"/>
        </w:rPr>
        <w:t>Goodarzi</w:t>
      </w:r>
      <w:proofErr w:type="spellEnd"/>
      <w:r w:rsidRPr="00F76C32">
        <w:rPr>
          <w:rFonts w:cs="Times New Roman"/>
          <w:sz w:val="20"/>
          <w:szCs w:val="20"/>
        </w:rPr>
        <w:t xml:space="preserve">, </w:t>
      </w:r>
      <w:proofErr w:type="spellStart"/>
      <w:r w:rsidRPr="00F76C32">
        <w:rPr>
          <w:rFonts w:cs="Times New Roman"/>
          <w:sz w:val="20"/>
          <w:szCs w:val="20"/>
        </w:rPr>
        <w:t>Abass</w:t>
      </w:r>
      <w:proofErr w:type="spellEnd"/>
      <w:r w:rsidRPr="00F76C32">
        <w:rPr>
          <w:rFonts w:cs="Times New Roman"/>
          <w:sz w:val="20"/>
          <w:szCs w:val="20"/>
        </w:rPr>
        <w:t xml:space="preserve"> </w:t>
      </w:r>
      <w:proofErr w:type="spellStart"/>
      <w:r w:rsidRPr="00F76C32">
        <w:rPr>
          <w:rFonts w:cs="Times New Roman"/>
          <w:sz w:val="20"/>
          <w:szCs w:val="20"/>
        </w:rPr>
        <w:t>Keshtehgar</w:t>
      </w:r>
      <w:proofErr w:type="spellEnd"/>
      <w:r w:rsidRPr="00F76C32">
        <w:rPr>
          <w:rFonts w:cs="Times New Roman"/>
          <w:sz w:val="20"/>
          <w:szCs w:val="20"/>
        </w:rPr>
        <w:t xml:space="preserve">, </w:t>
      </w:r>
      <w:proofErr w:type="spellStart"/>
      <w:r w:rsidRPr="00F76C32">
        <w:rPr>
          <w:rFonts w:cs="Times New Roman"/>
          <w:sz w:val="20"/>
          <w:szCs w:val="20"/>
        </w:rPr>
        <w:t>Yousef</w:t>
      </w:r>
      <w:proofErr w:type="spellEnd"/>
      <w:r w:rsidRPr="00F76C32">
        <w:rPr>
          <w:rFonts w:cs="Times New Roman"/>
          <w:sz w:val="20"/>
          <w:szCs w:val="20"/>
        </w:rPr>
        <w:t xml:space="preserve"> </w:t>
      </w:r>
      <w:proofErr w:type="spellStart"/>
      <w:r w:rsidRPr="00F76C32">
        <w:rPr>
          <w:rFonts w:cs="Times New Roman"/>
          <w:sz w:val="20"/>
          <w:szCs w:val="20"/>
        </w:rPr>
        <w:t>Filizadeh</w:t>
      </w:r>
      <w:proofErr w:type="spellEnd"/>
      <w:r w:rsidRPr="00F76C32">
        <w:rPr>
          <w:rFonts w:cs="Times New Roman"/>
          <w:sz w:val="20"/>
          <w:szCs w:val="20"/>
        </w:rPr>
        <w:t>.</w:t>
      </w:r>
      <w:r w:rsidRPr="00F76C32">
        <w:rPr>
          <w:rFonts w:eastAsiaTheme="minorEastAsia" w:cs="Times New Roman" w:hint="eastAsia"/>
          <w:b/>
          <w:bCs/>
          <w:sz w:val="20"/>
          <w:szCs w:val="20"/>
          <w:lang w:bidi="fa-IR"/>
        </w:rPr>
        <w:t xml:space="preserve"> </w:t>
      </w:r>
      <w:r w:rsidRPr="00F76C32">
        <w:rPr>
          <w:rFonts w:cs="Times New Roman"/>
          <w:b/>
          <w:bCs/>
          <w:sz w:val="20"/>
          <w:szCs w:val="20"/>
        </w:rPr>
        <w:t>Survival Increasing of Sturgeon Fries by Controlling Submerged Weeds</w:t>
      </w:r>
      <w:r w:rsidRPr="00F76C32">
        <w:rPr>
          <w:rFonts w:eastAsia="Times New Roman" w:cs="Times New Roman"/>
          <w:b/>
          <w:bCs/>
          <w:sz w:val="20"/>
          <w:szCs w:val="20"/>
          <w:lang w:bidi="fa-IR"/>
        </w:rPr>
        <w:t>.</w:t>
      </w:r>
      <w:r w:rsidRPr="00F76C32">
        <w:rPr>
          <w:rFonts w:cs="Times New Roman"/>
          <w:bCs/>
          <w:i/>
          <w:sz w:val="20"/>
          <w:szCs w:val="20"/>
        </w:rPr>
        <w:t xml:space="preserve"> Researcher</w:t>
      </w:r>
      <w:r w:rsidRPr="00F76C32">
        <w:rPr>
          <w:rFonts w:cs="Times New Roman"/>
          <w:bCs/>
          <w:sz w:val="20"/>
          <w:szCs w:val="20"/>
        </w:rPr>
        <w:t xml:space="preserve"> 201</w:t>
      </w:r>
      <w:r w:rsidRPr="00F76C32">
        <w:rPr>
          <w:rFonts w:cs="Times New Roman" w:hint="eastAsia"/>
          <w:bCs/>
          <w:sz w:val="20"/>
          <w:szCs w:val="20"/>
        </w:rPr>
        <w:t>7</w:t>
      </w:r>
      <w:r w:rsidRPr="00F76C32">
        <w:rPr>
          <w:rFonts w:cs="Times New Roman"/>
          <w:bCs/>
          <w:sz w:val="20"/>
          <w:szCs w:val="20"/>
        </w:rPr>
        <w:t>;</w:t>
      </w:r>
      <w:r w:rsidRPr="00F76C32">
        <w:rPr>
          <w:rFonts w:cs="Times New Roman" w:hint="eastAsia"/>
          <w:bCs/>
          <w:sz w:val="20"/>
          <w:szCs w:val="20"/>
        </w:rPr>
        <w:t>9</w:t>
      </w:r>
      <w:r w:rsidRPr="00F76C32">
        <w:rPr>
          <w:rFonts w:cs="Times New Roman"/>
          <w:bCs/>
          <w:sz w:val="20"/>
          <w:szCs w:val="20"/>
        </w:rPr>
        <w:t>(</w:t>
      </w:r>
      <w:r w:rsidRPr="00F76C32">
        <w:rPr>
          <w:rFonts w:cs="Times New Roman" w:hint="eastAsia"/>
          <w:bCs/>
          <w:sz w:val="20"/>
          <w:szCs w:val="20"/>
        </w:rPr>
        <w:t>3</w:t>
      </w:r>
      <w:r w:rsidRPr="00F76C32">
        <w:rPr>
          <w:rFonts w:cs="Times New Roman"/>
          <w:bCs/>
          <w:sz w:val="20"/>
          <w:szCs w:val="20"/>
        </w:rPr>
        <w:t>):</w:t>
      </w:r>
      <w:r w:rsidR="008837B6" w:rsidRPr="00F76C32">
        <w:rPr>
          <w:rFonts w:cs="Times New Roman"/>
          <w:noProof/>
          <w:color w:val="000000"/>
          <w:sz w:val="20"/>
          <w:szCs w:val="20"/>
        </w:rPr>
        <w:t>5</w:t>
      </w:r>
      <w:r w:rsidRPr="00F76C32">
        <w:rPr>
          <w:rFonts w:cs="Times New Roman"/>
          <w:color w:val="000000"/>
          <w:sz w:val="20"/>
          <w:szCs w:val="20"/>
        </w:rPr>
        <w:t>-</w:t>
      </w:r>
      <w:r w:rsidR="008837B6" w:rsidRPr="00F76C32">
        <w:rPr>
          <w:rFonts w:cs="Times New Roman"/>
          <w:noProof/>
          <w:color w:val="000000"/>
          <w:sz w:val="20"/>
          <w:szCs w:val="20"/>
        </w:rPr>
        <w:t>8</w:t>
      </w:r>
      <w:r w:rsidRPr="00F76C32">
        <w:rPr>
          <w:rFonts w:cs="Times New Roman"/>
          <w:bCs/>
          <w:sz w:val="20"/>
          <w:szCs w:val="20"/>
        </w:rPr>
        <w:t xml:space="preserve">]. </w:t>
      </w:r>
      <w:r w:rsidRPr="00F76C32">
        <w:rPr>
          <w:rFonts w:cs="Times New Roman"/>
          <w:sz w:val="20"/>
          <w:szCs w:val="20"/>
        </w:rPr>
        <w:t>ISSN 1553-9865 (print); ISSN 2163-8950 (online)</w:t>
      </w:r>
      <w:r w:rsidRPr="00F76C32">
        <w:rPr>
          <w:rFonts w:cs="Times New Roman"/>
          <w:bCs/>
          <w:sz w:val="20"/>
          <w:szCs w:val="20"/>
        </w:rPr>
        <w:t xml:space="preserve">. </w:t>
      </w:r>
      <w:hyperlink r:id="rId9" w:history="1">
        <w:r w:rsidRPr="00F76C32">
          <w:rPr>
            <w:rStyle w:val="Hyperlink"/>
            <w:rFonts w:cs="Times New Roman"/>
            <w:color w:val="0000FF"/>
            <w:sz w:val="20"/>
            <w:szCs w:val="20"/>
          </w:rPr>
          <w:t>http://www.sciencepub.net/researcher</w:t>
        </w:r>
      </w:hyperlink>
      <w:r w:rsidRPr="00F76C32">
        <w:rPr>
          <w:rFonts w:cs="Times New Roman"/>
          <w:bCs/>
          <w:sz w:val="20"/>
          <w:szCs w:val="20"/>
        </w:rPr>
        <w:t>.</w:t>
      </w:r>
      <w:r w:rsidRPr="00F76C32">
        <w:rPr>
          <w:rFonts w:cs="Times New Roman" w:hint="eastAsia"/>
          <w:bCs/>
          <w:sz w:val="20"/>
          <w:szCs w:val="20"/>
        </w:rPr>
        <w:t xml:space="preserve"> </w:t>
      </w:r>
      <w:r w:rsidRPr="00F76C32">
        <w:rPr>
          <w:rFonts w:cs="Times New Roman" w:hint="eastAsia"/>
          <w:bCs/>
          <w:sz w:val="20"/>
          <w:szCs w:val="20"/>
          <w:lang w:eastAsia="zh-CN"/>
        </w:rPr>
        <w:t>2</w:t>
      </w:r>
      <w:r w:rsidRPr="00F76C32">
        <w:rPr>
          <w:rFonts w:cs="Times New Roman" w:hint="eastAsia"/>
          <w:bCs/>
          <w:sz w:val="20"/>
          <w:szCs w:val="20"/>
        </w:rPr>
        <w:t xml:space="preserve">. </w:t>
      </w:r>
      <w:r w:rsidRPr="00F76C32">
        <w:rPr>
          <w:rFonts w:cs="Times New Roman"/>
          <w:color w:val="000000"/>
          <w:sz w:val="20"/>
          <w:szCs w:val="20"/>
          <w:shd w:val="clear" w:color="auto" w:fill="FFFFFF"/>
        </w:rPr>
        <w:t>doi:</w:t>
      </w:r>
      <w:hyperlink r:id="rId10" w:history="1">
        <w:r w:rsidRPr="00F76C32">
          <w:rPr>
            <w:rStyle w:val="Hyperlink"/>
            <w:rFonts w:cs="Times New Roman"/>
            <w:color w:val="0000FF"/>
            <w:sz w:val="20"/>
            <w:szCs w:val="20"/>
            <w:shd w:val="clear" w:color="auto" w:fill="FFFFFF"/>
          </w:rPr>
          <w:t>10.7537/mars</w:t>
        </w:r>
        <w:r w:rsidRPr="00F76C32">
          <w:rPr>
            <w:rStyle w:val="Hyperlink"/>
            <w:rFonts w:cs="Times New Roman" w:hint="eastAsia"/>
            <w:color w:val="0000FF"/>
            <w:sz w:val="20"/>
            <w:szCs w:val="20"/>
            <w:shd w:val="clear" w:color="auto" w:fill="FFFFFF"/>
          </w:rPr>
          <w:t>r</w:t>
        </w:r>
        <w:r w:rsidRPr="00F76C32">
          <w:rPr>
            <w:rStyle w:val="Hyperlink"/>
            <w:rFonts w:cs="Times New Roman"/>
            <w:color w:val="0000FF"/>
            <w:sz w:val="20"/>
            <w:szCs w:val="20"/>
            <w:shd w:val="clear" w:color="auto" w:fill="FFFFFF"/>
          </w:rPr>
          <w:t>sj</w:t>
        </w:r>
        <w:r w:rsidRPr="00F76C32">
          <w:rPr>
            <w:rStyle w:val="Hyperlink"/>
            <w:rFonts w:cs="Times New Roman" w:hint="eastAsia"/>
            <w:color w:val="0000FF"/>
            <w:sz w:val="20"/>
            <w:szCs w:val="20"/>
            <w:shd w:val="clear" w:color="auto" w:fill="FFFFFF"/>
          </w:rPr>
          <w:t>090317.</w:t>
        </w:r>
        <w:r w:rsidRPr="00F76C32">
          <w:rPr>
            <w:rStyle w:val="Hyperlink"/>
            <w:rFonts w:cs="Times New Roman"/>
            <w:color w:val="0000FF"/>
            <w:sz w:val="20"/>
            <w:szCs w:val="20"/>
            <w:shd w:val="clear" w:color="auto" w:fill="FFFFFF"/>
          </w:rPr>
          <w:t>0</w:t>
        </w:r>
        <w:r w:rsidRPr="00F76C32">
          <w:rPr>
            <w:rStyle w:val="Hyperlink"/>
            <w:rFonts w:cs="Times New Roman" w:hint="eastAsia"/>
            <w:color w:val="0000FF"/>
            <w:sz w:val="20"/>
            <w:szCs w:val="20"/>
            <w:shd w:val="clear" w:color="auto" w:fill="FFFFFF"/>
            <w:lang w:eastAsia="zh-CN"/>
          </w:rPr>
          <w:t>2</w:t>
        </w:r>
      </w:hyperlink>
      <w:r w:rsidRPr="00F76C32">
        <w:rPr>
          <w:rFonts w:cs="Times New Roman"/>
          <w:color w:val="000000"/>
          <w:sz w:val="20"/>
          <w:szCs w:val="20"/>
          <w:shd w:val="clear" w:color="auto" w:fill="FFFFFF"/>
        </w:rPr>
        <w:t>.</w:t>
      </w:r>
    </w:p>
    <w:p w:rsidR="00E04929" w:rsidRPr="00F76C32" w:rsidRDefault="00E04929" w:rsidP="00DD32AB">
      <w:pPr>
        <w:pStyle w:val="BodyText"/>
        <w:snapToGrid w:val="0"/>
        <w:jc w:val="both"/>
        <w:rPr>
          <w:rFonts w:cs="Times New Roman"/>
          <w:sz w:val="20"/>
          <w:szCs w:val="20"/>
        </w:rPr>
      </w:pPr>
    </w:p>
    <w:p w:rsidR="00E04929" w:rsidRPr="00F76C32" w:rsidRDefault="00E04929" w:rsidP="00DD32AB">
      <w:pPr>
        <w:pStyle w:val="BodyText"/>
        <w:snapToGrid w:val="0"/>
        <w:jc w:val="both"/>
        <w:rPr>
          <w:rFonts w:cs="Times New Roman"/>
          <w:sz w:val="20"/>
          <w:szCs w:val="20"/>
        </w:rPr>
      </w:pPr>
      <w:r w:rsidRPr="00F76C32">
        <w:rPr>
          <w:rFonts w:cs="Times New Roman"/>
          <w:b/>
          <w:bCs/>
          <w:sz w:val="20"/>
          <w:szCs w:val="20"/>
        </w:rPr>
        <w:t>Keywords:</w:t>
      </w:r>
      <w:r w:rsidRPr="00F76C32">
        <w:rPr>
          <w:rFonts w:cs="Times New Roman"/>
          <w:sz w:val="20"/>
          <w:szCs w:val="20"/>
        </w:rPr>
        <w:t xml:space="preserve"> Sturgeons fries, Fish ponds, Submerged weeds, </w:t>
      </w:r>
      <w:proofErr w:type="spellStart"/>
      <w:r w:rsidRPr="00F76C32">
        <w:rPr>
          <w:rFonts w:cs="Times New Roman"/>
          <w:sz w:val="20"/>
          <w:szCs w:val="20"/>
        </w:rPr>
        <w:t>Paraquat</w:t>
      </w:r>
      <w:proofErr w:type="spellEnd"/>
      <w:r w:rsidRPr="00F76C32">
        <w:rPr>
          <w:rFonts w:cs="Times New Roman"/>
          <w:sz w:val="20"/>
          <w:szCs w:val="20"/>
        </w:rPr>
        <w:t>.</w:t>
      </w:r>
    </w:p>
    <w:p w:rsidR="00E04929" w:rsidRPr="00F76C32" w:rsidRDefault="00E04929" w:rsidP="00DD32AB">
      <w:pPr>
        <w:pStyle w:val="BodyText"/>
        <w:snapToGrid w:val="0"/>
        <w:jc w:val="both"/>
        <w:rPr>
          <w:rFonts w:cs="Times New Roman"/>
          <w:sz w:val="20"/>
          <w:szCs w:val="20"/>
        </w:rPr>
      </w:pPr>
    </w:p>
    <w:p w:rsidR="00DD32AB" w:rsidRPr="00F76C32" w:rsidRDefault="00DD32AB" w:rsidP="00DD32AB">
      <w:pPr>
        <w:pStyle w:val="Heading1"/>
        <w:keepNext w:val="0"/>
        <w:snapToGrid w:val="0"/>
        <w:spacing w:line="240" w:lineRule="auto"/>
        <w:rPr>
          <w:rFonts w:ascii="Times New Roman" w:hAnsi="Times New Roman" w:cs="Times New Roman"/>
          <w:sz w:val="20"/>
          <w:szCs w:val="20"/>
        </w:rPr>
        <w:sectPr w:rsidR="00DD32AB" w:rsidRPr="00F76C32" w:rsidSect="008837B6">
          <w:headerReference w:type="default" r:id="rId11"/>
          <w:footerReference w:type="even" r:id="rId12"/>
          <w:footerReference w:type="default" r:id="rId13"/>
          <w:endnotePr>
            <w:numFmt w:val="arabicAbjad"/>
          </w:endnotePr>
          <w:type w:val="continuous"/>
          <w:pgSz w:w="12242" w:h="15842" w:code="1"/>
          <w:pgMar w:top="1440" w:right="1440" w:bottom="1440" w:left="1440" w:header="720" w:footer="720" w:gutter="0"/>
          <w:pgNumType w:start="5"/>
          <w:cols w:space="708"/>
          <w:docGrid w:linePitch="360"/>
        </w:sectPr>
      </w:pPr>
    </w:p>
    <w:p w:rsidR="00E04929" w:rsidRPr="00F76C32" w:rsidRDefault="00E04929" w:rsidP="00DD32AB">
      <w:pPr>
        <w:pStyle w:val="Heading1"/>
        <w:keepNext w:val="0"/>
        <w:snapToGrid w:val="0"/>
        <w:spacing w:line="240" w:lineRule="auto"/>
        <w:rPr>
          <w:rFonts w:ascii="Times New Roman" w:hAnsi="Times New Roman" w:cs="Times New Roman"/>
          <w:sz w:val="20"/>
          <w:szCs w:val="20"/>
        </w:rPr>
      </w:pPr>
      <w:r w:rsidRPr="00F76C32">
        <w:rPr>
          <w:rFonts w:ascii="Times New Roman" w:hAnsi="Times New Roman" w:cs="Times New Roman"/>
          <w:sz w:val="20"/>
          <w:szCs w:val="20"/>
        </w:rPr>
        <w:lastRenderedPageBreak/>
        <w:t>Introduction</w:t>
      </w:r>
    </w:p>
    <w:p w:rsidR="00E04929" w:rsidRPr="00F76C32" w:rsidRDefault="00E04929" w:rsidP="00DD32AB">
      <w:pPr>
        <w:pStyle w:val="BodyTextIndent"/>
        <w:snapToGrid w:val="0"/>
        <w:ind w:firstLine="425"/>
        <w:rPr>
          <w:rFonts w:cs="Times New Roman"/>
          <w:sz w:val="20"/>
          <w:szCs w:val="20"/>
        </w:rPr>
      </w:pPr>
      <w:r w:rsidRPr="00F76C32">
        <w:rPr>
          <w:rFonts w:cs="Times New Roman"/>
          <w:sz w:val="20"/>
          <w:szCs w:val="20"/>
        </w:rPr>
        <w:t>In aquatic habitats plant density is an important factor, which can make plants wanted or unwanted. Aquatic plants are usually useful plants which become weeds when their growth becomes excessive, and some type of control or management become necessary to ensure continued use of water body (</w:t>
      </w:r>
      <w:proofErr w:type="spellStart"/>
      <w:r w:rsidRPr="00F76C32">
        <w:rPr>
          <w:rFonts w:cs="Times New Roman"/>
          <w:sz w:val="20"/>
          <w:szCs w:val="20"/>
        </w:rPr>
        <w:t>Pieterse</w:t>
      </w:r>
      <w:proofErr w:type="spellEnd"/>
      <w:r w:rsidRPr="00F76C32">
        <w:rPr>
          <w:rFonts w:cs="Times New Roman"/>
          <w:sz w:val="20"/>
          <w:szCs w:val="20"/>
        </w:rPr>
        <w:t xml:space="preserve"> and Murphy, 1990; Nichols, 1991). Weed problems in aquatic habitats are generally caused by the growth of dense vegetation, which hampers the use of water bodies. When massive growths of submerged weeds occur, they can have an influence on water quality because oxygen is depleted by plant respiration, interfere with fish movement, which often causing fish kills (Mitchell, 1974; </w:t>
      </w:r>
      <w:proofErr w:type="spellStart"/>
      <w:r w:rsidRPr="00F76C32">
        <w:rPr>
          <w:rFonts w:cs="Times New Roman"/>
          <w:sz w:val="20"/>
          <w:szCs w:val="20"/>
        </w:rPr>
        <w:t>Riemer</w:t>
      </w:r>
      <w:proofErr w:type="spellEnd"/>
      <w:r w:rsidRPr="00F76C32">
        <w:rPr>
          <w:rFonts w:cs="Times New Roman"/>
          <w:sz w:val="20"/>
          <w:szCs w:val="20"/>
        </w:rPr>
        <w:t xml:space="preserve">, 1984; Murphy and </w:t>
      </w:r>
      <w:proofErr w:type="spellStart"/>
      <w:r w:rsidRPr="00F76C32">
        <w:rPr>
          <w:rFonts w:cs="Times New Roman"/>
          <w:sz w:val="20"/>
          <w:szCs w:val="20"/>
        </w:rPr>
        <w:t>Pieterse</w:t>
      </w:r>
      <w:proofErr w:type="spellEnd"/>
      <w:r w:rsidRPr="00F76C32">
        <w:rPr>
          <w:rFonts w:cs="Times New Roman"/>
          <w:sz w:val="20"/>
          <w:szCs w:val="20"/>
        </w:rPr>
        <w:t>, 1990).</w:t>
      </w:r>
    </w:p>
    <w:p w:rsidR="00E04929" w:rsidRPr="00F76C32" w:rsidRDefault="00E04929" w:rsidP="00DD32AB">
      <w:pPr>
        <w:pStyle w:val="BodyTextIndent"/>
        <w:snapToGrid w:val="0"/>
        <w:ind w:firstLine="425"/>
        <w:rPr>
          <w:rFonts w:cs="Times New Roman"/>
          <w:sz w:val="20"/>
          <w:szCs w:val="20"/>
        </w:rPr>
      </w:pPr>
      <w:r w:rsidRPr="00F76C32">
        <w:rPr>
          <w:rFonts w:cs="Times New Roman"/>
          <w:sz w:val="20"/>
          <w:szCs w:val="20"/>
        </w:rPr>
        <w:t xml:space="preserve">Control methods are usually based on physical removal or herbicides (Wade 1993; Murphy and Barrett, 1993). Various methods have been used in the last 30 years to control of unwanted aquatic plants. Although herbicides and plant growth regulators can control many weed species, there is limitation on using them in water bodies. The success of a chemical treatment against submerged weeds depends on the concentration of the herbicide that comes into contact with target plant, the length of time a target plant is exposed to the herbicide, and timing of application. The response is also related to the properties of individual herbicides and the </w:t>
      </w:r>
      <w:proofErr w:type="spellStart"/>
      <w:r w:rsidRPr="00F76C32">
        <w:rPr>
          <w:rFonts w:cs="Times New Roman"/>
          <w:sz w:val="20"/>
          <w:szCs w:val="20"/>
        </w:rPr>
        <w:t>sensivity</w:t>
      </w:r>
      <w:proofErr w:type="spellEnd"/>
      <w:r w:rsidRPr="00F76C32">
        <w:rPr>
          <w:rFonts w:cs="Times New Roman"/>
          <w:sz w:val="20"/>
          <w:szCs w:val="20"/>
        </w:rPr>
        <w:t xml:space="preserve"> of the target </w:t>
      </w:r>
      <w:r w:rsidRPr="00F76C32">
        <w:rPr>
          <w:rFonts w:cs="Times New Roman"/>
          <w:sz w:val="20"/>
          <w:szCs w:val="20"/>
        </w:rPr>
        <w:lastRenderedPageBreak/>
        <w:t>species to each herbicide (</w:t>
      </w:r>
      <w:proofErr w:type="spellStart"/>
      <w:r w:rsidRPr="00F76C32">
        <w:rPr>
          <w:rFonts w:cs="Times New Roman"/>
          <w:sz w:val="20"/>
          <w:szCs w:val="20"/>
        </w:rPr>
        <w:t>Langeland</w:t>
      </w:r>
      <w:proofErr w:type="spellEnd"/>
      <w:r w:rsidRPr="00F76C32">
        <w:rPr>
          <w:rFonts w:cs="Times New Roman"/>
          <w:sz w:val="20"/>
          <w:szCs w:val="20"/>
        </w:rPr>
        <w:t xml:space="preserve"> and </w:t>
      </w:r>
      <w:proofErr w:type="spellStart"/>
      <w:r w:rsidRPr="00F76C32">
        <w:rPr>
          <w:rFonts w:cs="Times New Roman"/>
          <w:sz w:val="20"/>
          <w:szCs w:val="20"/>
        </w:rPr>
        <w:t>Laroche</w:t>
      </w:r>
      <w:proofErr w:type="spellEnd"/>
      <w:r w:rsidRPr="00F76C32">
        <w:rPr>
          <w:rFonts w:cs="Times New Roman"/>
          <w:sz w:val="20"/>
          <w:szCs w:val="20"/>
        </w:rPr>
        <w:t>, 1994).</w:t>
      </w:r>
    </w:p>
    <w:p w:rsidR="00E04929" w:rsidRPr="00F76C32" w:rsidRDefault="00E04929" w:rsidP="00DD32AB">
      <w:pPr>
        <w:autoSpaceDE w:val="0"/>
        <w:autoSpaceDN w:val="0"/>
        <w:adjustRightInd w:val="0"/>
        <w:snapToGrid w:val="0"/>
        <w:ind w:firstLine="425"/>
        <w:jc w:val="both"/>
        <w:rPr>
          <w:rFonts w:cs="Times New Roman"/>
          <w:sz w:val="20"/>
          <w:szCs w:val="20"/>
        </w:rPr>
      </w:pPr>
      <w:r w:rsidRPr="00F76C32">
        <w:rPr>
          <w:rFonts w:cs="Times New Roman"/>
          <w:sz w:val="20"/>
          <w:szCs w:val="20"/>
        </w:rPr>
        <w:t xml:space="preserve">Information on herbicide uptake and lethal concentration in plant tissues is extremely limited for aquatic </w:t>
      </w:r>
      <w:proofErr w:type="spellStart"/>
      <w:r w:rsidRPr="00F76C32">
        <w:rPr>
          <w:rFonts w:cs="Times New Roman"/>
          <w:sz w:val="20"/>
          <w:szCs w:val="20"/>
        </w:rPr>
        <w:t>macrophytes</w:t>
      </w:r>
      <w:proofErr w:type="spellEnd"/>
      <w:r w:rsidRPr="00F76C32">
        <w:rPr>
          <w:rFonts w:cs="Times New Roman"/>
          <w:sz w:val="20"/>
          <w:szCs w:val="20"/>
        </w:rPr>
        <w:t xml:space="preserve">, especially submerged species (Van and Conant, 1988). Rapid dilution and dispersal of herbicide residues from the treatment area following herbicide application (due to diffusion and water movement) can reduce both concentration and exposure time to a level less is required for complete control. Previous studies have focused on the use of contact herbicide like </w:t>
      </w:r>
      <w:proofErr w:type="spellStart"/>
      <w:r w:rsidRPr="00F76C32">
        <w:rPr>
          <w:rFonts w:cs="Times New Roman"/>
          <w:sz w:val="20"/>
          <w:szCs w:val="20"/>
        </w:rPr>
        <w:t>diquat</w:t>
      </w:r>
      <w:proofErr w:type="spellEnd"/>
      <w:r w:rsidRPr="00F76C32">
        <w:rPr>
          <w:rFonts w:cs="Times New Roman"/>
          <w:sz w:val="20"/>
          <w:szCs w:val="20"/>
        </w:rPr>
        <w:t xml:space="preserve"> for control of submerged weeds, to provide a temporary weed-free period in the target area for up to one year (Fox et al. 1986; Van and Conant, 1988; </w:t>
      </w:r>
      <w:proofErr w:type="spellStart"/>
      <w:r w:rsidRPr="00F76C32">
        <w:rPr>
          <w:rFonts w:cs="Times New Roman"/>
          <w:sz w:val="20"/>
          <w:szCs w:val="20"/>
        </w:rPr>
        <w:t>Caffrey</w:t>
      </w:r>
      <w:proofErr w:type="spellEnd"/>
      <w:r w:rsidRPr="00F76C32">
        <w:rPr>
          <w:rFonts w:cs="Times New Roman"/>
          <w:sz w:val="20"/>
          <w:szCs w:val="20"/>
        </w:rPr>
        <w:t>, 1990).</w:t>
      </w:r>
    </w:p>
    <w:p w:rsidR="00E04929" w:rsidRPr="00F76C32" w:rsidRDefault="00E04929" w:rsidP="00DD32AB">
      <w:pPr>
        <w:autoSpaceDE w:val="0"/>
        <w:autoSpaceDN w:val="0"/>
        <w:adjustRightInd w:val="0"/>
        <w:snapToGrid w:val="0"/>
        <w:ind w:firstLine="425"/>
        <w:jc w:val="both"/>
        <w:rPr>
          <w:rFonts w:cs="Times New Roman"/>
          <w:sz w:val="20"/>
          <w:szCs w:val="20"/>
        </w:rPr>
      </w:pPr>
      <w:r w:rsidRPr="00F76C32">
        <w:rPr>
          <w:rFonts w:cs="Times New Roman"/>
          <w:sz w:val="20"/>
          <w:szCs w:val="20"/>
        </w:rPr>
        <w:t xml:space="preserve">The </w:t>
      </w:r>
      <w:proofErr w:type="spellStart"/>
      <w:r w:rsidRPr="00F76C32">
        <w:rPr>
          <w:rFonts w:cs="Times New Roman"/>
          <w:i/>
          <w:iCs/>
          <w:sz w:val="20"/>
          <w:szCs w:val="20"/>
        </w:rPr>
        <w:t>Potamogeton</w:t>
      </w:r>
      <w:proofErr w:type="spellEnd"/>
      <w:r w:rsidRPr="00F76C32">
        <w:rPr>
          <w:rFonts w:cs="Times New Roman"/>
          <w:sz w:val="20"/>
          <w:szCs w:val="20"/>
        </w:rPr>
        <w:t xml:space="preserve"> </w:t>
      </w:r>
      <w:proofErr w:type="spellStart"/>
      <w:r w:rsidRPr="00F76C32">
        <w:rPr>
          <w:rFonts w:cs="Times New Roman"/>
          <w:i/>
          <w:iCs/>
          <w:sz w:val="20"/>
          <w:szCs w:val="20"/>
        </w:rPr>
        <w:t>crispus</w:t>
      </w:r>
      <w:proofErr w:type="spellEnd"/>
      <w:r w:rsidRPr="00F76C32">
        <w:rPr>
          <w:rFonts w:cs="Times New Roman"/>
          <w:sz w:val="20"/>
          <w:szCs w:val="20"/>
        </w:rPr>
        <w:t xml:space="preserve">, </w:t>
      </w:r>
      <w:proofErr w:type="spellStart"/>
      <w:r w:rsidRPr="00F76C32">
        <w:rPr>
          <w:rFonts w:cs="Times New Roman"/>
          <w:i/>
          <w:iCs/>
          <w:sz w:val="20"/>
          <w:szCs w:val="20"/>
        </w:rPr>
        <w:t>Ceratophyllum</w:t>
      </w:r>
      <w:proofErr w:type="spellEnd"/>
      <w:r w:rsidRPr="00F76C32">
        <w:rPr>
          <w:rFonts w:cs="Times New Roman"/>
          <w:i/>
          <w:iCs/>
          <w:sz w:val="20"/>
          <w:szCs w:val="20"/>
        </w:rPr>
        <w:t xml:space="preserve"> </w:t>
      </w:r>
      <w:proofErr w:type="spellStart"/>
      <w:r w:rsidRPr="00F76C32">
        <w:rPr>
          <w:rFonts w:cs="Times New Roman"/>
          <w:i/>
          <w:iCs/>
          <w:sz w:val="20"/>
          <w:szCs w:val="20"/>
        </w:rPr>
        <w:t>demersum</w:t>
      </w:r>
      <w:proofErr w:type="spellEnd"/>
      <w:r w:rsidRPr="00F76C32">
        <w:rPr>
          <w:rFonts w:cs="Times New Roman"/>
          <w:sz w:val="20"/>
          <w:szCs w:val="20"/>
        </w:rPr>
        <w:t xml:space="preserve">, </w:t>
      </w:r>
      <w:proofErr w:type="spellStart"/>
      <w:r w:rsidRPr="00F76C32">
        <w:rPr>
          <w:rFonts w:cs="Times New Roman"/>
          <w:i/>
          <w:iCs/>
          <w:sz w:val="20"/>
          <w:szCs w:val="20"/>
        </w:rPr>
        <w:t>Myriophyllum</w:t>
      </w:r>
      <w:proofErr w:type="spellEnd"/>
      <w:r w:rsidRPr="00F76C32">
        <w:rPr>
          <w:rFonts w:cs="Times New Roman"/>
          <w:i/>
          <w:iCs/>
          <w:sz w:val="20"/>
          <w:szCs w:val="20"/>
        </w:rPr>
        <w:t xml:space="preserve"> </w:t>
      </w:r>
      <w:proofErr w:type="spellStart"/>
      <w:r w:rsidRPr="00F76C32">
        <w:rPr>
          <w:rFonts w:cs="Times New Roman"/>
          <w:i/>
          <w:iCs/>
          <w:sz w:val="20"/>
          <w:szCs w:val="20"/>
        </w:rPr>
        <w:t>spicatum</w:t>
      </w:r>
      <w:proofErr w:type="spellEnd"/>
      <w:r w:rsidRPr="00F76C32">
        <w:rPr>
          <w:rFonts w:cs="Times New Roman"/>
          <w:sz w:val="20"/>
          <w:szCs w:val="20"/>
        </w:rPr>
        <w:t xml:space="preserve"> and </w:t>
      </w:r>
      <w:proofErr w:type="spellStart"/>
      <w:r w:rsidRPr="00F76C32">
        <w:rPr>
          <w:rFonts w:cs="Times New Roman"/>
          <w:i/>
          <w:iCs/>
          <w:sz w:val="20"/>
          <w:szCs w:val="20"/>
        </w:rPr>
        <w:t>Hydrilla</w:t>
      </w:r>
      <w:proofErr w:type="spellEnd"/>
      <w:r w:rsidRPr="00F76C32">
        <w:rPr>
          <w:rFonts w:cs="Times New Roman"/>
          <w:i/>
          <w:iCs/>
          <w:sz w:val="20"/>
          <w:szCs w:val="20"/>
        </w:rPr>
        <w:t xml:space="preserve"> </w:t>
      </w:r>
      <w:proofErr w:type="spellStart"/>
      <w:r w:rsidRPr="00F76C32">
        <w:rPr>
          <w:rFonts w:cs="Times New Roman"/>
          <w:i/>
          <w:iCs/>
          <w:sz w:val="20"/>
          <w:szCs w:val="20"/>
        </w:rPr>
        <w:t>verticillata</w:t>
      </w:r>
      <w:proofErr w:type="spellEnd"/>
      <w:r w:rsidRPr="00F76C32">
        <w:rPr>
          <w:rFonts w:cs="Times New Roman"/>
          <w:sz w:val="20"/>
          <w:szCs w:val="20"/>
        </w:rPr>
        <w:t xml:space="preserve"> and </w:t>
      </w:r>
      <w:proofErr w:type="spellStart"/>
      <w:r w:rsidRPr="00F76C32">
        <w:rPr>
          <w:rFonts w:cs="Times New Roman"/>
          <w:i/>
          <w:iCs/>
          <w:sz w:val="20"/>
          <w:szCs w:val="20"/>
        </w:rPr>
        <w:t>Potamogeton</w:t>
      </w:r>
      <w:proofErr w:type="spellEnd"/>
      <w:r w:rsidRPr="00F76C32">
        <w:rPr>
          <w:rFonts w:cs="Times New Roman"/>
          <w:i/>
          <w:iCs/>
          <w:sz w:val="20"/>
          <w:szCs w:val="20"/>
        </w:rPr>
        <w:t xml:space="preserve"> </w:t>
      </w:r>
      <w:proofErr w:type="spellStart"/>
      <w:r w:rsidRPr="00F76C32">
        <w:rPr>
          <w:rFonts w:cs="Times New Roman"/>
          <w:i/>
          <w:iCs/>
          <w:sz w:val="20"/>
          <w:szCs w:val="20"/>
        </w:rPr>
        <w:t>pectinatus</w:t>
      </w:r>
      <w:proofErr w:type="spellEnd"/>
      <w:r w:rsidRPr="00F76C32">
        <w:rPr>
          <w:rFonts w:cs="Times New Roman"/>
          <w:i/>
          <w:iCs/>
          <w:sz w:val="20"/>
          <w:szCs w:val="20"/>
        </w:rPr>
        <w:t xml:space="preserve"> </w:t>
      </w:r>
      <w:r w:rsidRPr="00F76C32">
        <w:rPr>
          <w:rFonts w:cs="Times New Roman"/>
          <w:sz w:val="20"/>
          <w:szCs w:val="20"/>
        </w:rPr>
        <w:t>are problematic submersed weeds of rivers, irrigation networks and drainage channels and fish ponds throughout temperate and subtropical regions of the world. (</w:t>
      </w:r>
      <w:proofErr w:type="spellStart"/>
      <w:r w:rsidRPr="00F76C32">
        <w:rPr>
          <w:rFonts w:cs="Times New Roman"/>
          <w:sz w:val="20"/>
          <w:szCs w:val="20"/>
        </w:rPr>
        <w:t>Caffrey</w:t>
      </w:r>
      <w:proofErr w:type="spellEnd"/>
      <w:r w:rsidRPr="00F76C32">
        <w:rPr>
          <w:rFonts w:cs="Times New Roman"/>
          <w:sz w:val="20"/>
          <w:szCs w:val="20"/>
        </w:rPr>
        <w:t xml:space="preserve">, 1990; </w:t>
      </w:r>
      <w:proofErr w:type="spellStart"/>
      <w:r w:rsidRPr="00F76C32">
        <w:rPr>
          <w:rFonts w:cs="Times New Roman"/>
          <w:sz w:val="20"/>
          <w:szCs w:val="20"/>
        </w:rPr>
        <w:t>Sabbatini</w:t>
      </w:r>
      <w:proofErr w:type="spellEnd"/>
      <w:r w:rsidRPr="00F76C32">
        <w:rPr>
          <w:rFonts w:cs="Times New Roman"/>
          <w:sz w:val="20"/>
          <w:szCs w:val="20"/>
        </w:rPr>
        <w:t xml:space="preserve"> and Murphy, 1996; Spencer, 1986; van </w:t>
      </w:r>
      <w:proofErr w:type="spellStart"/>
      <w:r w:rsidRPr="00F76C32">
        <w:rPr>
          <w:rFonts w:cs="Times New Roman"/>
          <w:sz w:val="20"/>
          <w:szCs w:val="20"/>
        </w:rPr>
        <w:t>Wijk</w:t>
      </w:r>
      <w:proofErr w:type="spellEnd"/>
      <w:r w:rsidRPr="00F76C32">
        <w:rPr>
          <w:rFonts w:cs="Times New Roman"/>
          <w:sz w:val="20"/>
          <w:szCs w:val="20"/>
        </w:rPr>
        <w:t xml:space="preserve">, 1988; </w:t>
      </w:r>
      <w:proofErr w:type="spellStart"/>
      <w:r w:rsidRPr="00F76C32">
        <w:rPr>
          <w:rFonts w:cs="Times New Roman"/>
          <w:sz w:val="20"/>
          <w:szCs w:val="20"/>
        </w:rPr>
        <w:t>Kantrud</w:t>
      </w:r>
      <w:proofErr w:type="spellEnd"/>
      <w:r w:rsidRPr="00F76C32">
        <w:rPr>
          <w:rFonts w:cs="Times New Roman"/>
          <w:sz w:val="20"/>
          <w:szCs w:val="20"/>
        </w:rPr>
        <w:t>, 1990). Sturgeon fries easily trapped in heavy dense stands of submerged aquatic vegetation. Due to the often detrimental impacts of submerged weeds on growth and mortality of young fish, removal of nuisance vegetation with minimal harm to sturgeon fries is a desirable goal.</w:t>
      </w:r>
    </w:p>
    <w:p w:rsidR="00E04929" w:rsidRPr="00F76C32" w:rsidRDefault="00E04929" w:rsidP="00DD32AB">
      <w:pPr>
        <w:autoSpaceDE w:val="0"/>
        <w:autoSpaceDN w:val="0"/>
        <w:adjustRightInd w:val="0"/>
        <w:snapToGrid w:val="0"/>
        <w:ind w:firstLine="425"/>
        <w:jc w:val="both"/>
        <w:rPr>
          <w:rFonts w:cs="Times New Roman"/>
          <w:sz w:val="20"/>
          <w:szCs w:val="20"/>
        </w:rPr>
      </w:pPr>
      <w:proofErr w:type="spellStart"/>
      <w:r w:rsidRPr="00F76C32">
        <w:rPr>
          <w:rFonts w:cs="Times New Roman"/>
          <w:sz w:val="20"/>
          <w:szCs w:val="20"/>
        </w:rPr>
        <w:lastRenderedPageBreak/>
        <w:t>Paraquat</w:t>
      </w:r>
      <w:proofErr w:type="spellEnd"/>
      <w:r w:rsidRPr="00F76C32">
        <w:rPr>
          <w:rFonts w:cs="Times New Roman"/>
          <w:sz w:val="20"/>
          <w:szCs w:val="20"/>
        </w:rPr>
        <w:t xml:space="preserve"> (1,1´-dimethyl-4, 4´-bipyridinium ion) is widely used to control these submerged weeds, and is typically applied at 1 mg l</w:t>
      </w:r>
      <w:r w:rsidRPr="00F76C32">
        <w:rPr>
          <w:rFonts w:cs="Times New Roman"/>
          <w:sz w:val="20"/>
          <w:szCs w:val="20"/>
          <w:vertAlign w:val="superscript"/>
        </w:rPr>
        <w:t>-1</w:t>
      </w:r>
      <w:r w:rsidRPr="00F76C32">
        <w:rPr>
          <w:rFonts w:cs="Times New Roman"/>
          <w:sz w:val="20"/>
          <w:szCs w:val="20"/>
        </w:rPr>
        <w:t xml:space="preserve"> active ingredient, with a minimum exposure period of 24 hours (Barrett and Murphy, 1982), to provide control for up to 1 year (Fox et al. 1986; Van and Conant, 1988; </w:t>
      </w:r>
      <w:proofErr w:type="spellStart"/>
      <w:r w:rsidRPr="00F76C32">
        <w:rPr>
          <w:rFonts w:cs="Times New Roman"/>
          <w:sz w:val="20"/>
          <w:szCs w:val="20"/>
        </w:rPr>
        <w:t>Caffrey</w:t>
      </w:r>
      <w:proofErr w:type="spellEnd"/>
      <w:r w:rsidRPr="00F76C32">
        <w:rPr>
          <w:rFonts w:cs="Times New Roman"/>
          <w:sz w:val="20"/>
          <w:szCs w:val="20"/>
        </w:rPr>
        <w:t xml:space="preserve">, 1990). Increasing concern about use of herbicides in aquatic ecosystems has produced pressure to reduce the loadings of herbicides used for aquatic weed management. One possible approach is to combine reduced concentrations of herbicide treatments with other control techniques in integrated management programs. Van </w:t>
      </w:r>
      <w:proofErr w:type="spellStart"/>
      <w:r w:rsidRPr="00F76C32">
        <w:rPr>
          <w:rFonts w:cs="Times New Roman"/>
          <w:sz w:val="20"/>
          <w:szCs w:val="20"/>
        </w:rPr>
        <w:t>Vierssen</w:t>
      </w:r>
      <w:proofErr w:type="spellEnd"/>
      <w:r w:rsidRPr="00F76C32">
        <w:rPr>
          <w:rFonts w:cs="Times New Roman"/>
          <w:sz w:val="20"/>
          <w:szCs w:val="20"/>
        </w:rPr>
        <w:t xml:space="preserve"> and </w:t>
      </w:r>
      <w:proofErr w:type="spellStart"/>
      <w:r w:rsidRPr="00F76C32">
        <w:rPr>
          <w:rFonts w:cs="Times New Roman"/>
          <w:sz w:val="20"/>
          <w:szCs w:val="20"/>
        </w:rPr>
        <w:t>Hootsmans</w:t>
      </w:r>
      <w:proofErr w:type="spellEnd"/>
      <w:r w:rsidRPr="00F76C32">
        <w:rPr>
          <w:rFonts w:cs="Times New Roman"/>
          <w:sz w:val="20"/>
          <w:szCs w:val="20"/>
        </w:rPr>
        <w:t xml:space="preserve"> (1990) suggested manipulation of underwater light regime, i.e., using turbidity promoting benthic feeding fish coupled with a low dose of herbicide to cause chronic stress to the target weeds, and followed, where necessary, by mechanical removal. This approach was used in channel systems in Argentina (</w:t>
      </w:r>
      <w:proofErr w:type="spellStart"/>
      <w:r w:rsidRPr="00F76C32">
        <w:rPr>
          <w:rFonts w:cs="Times New Roman"/>
          <w:sz w:val="20"/>
          <w:szCs w:val="20"/>
        </w:rPr>
        <w:t>Sabbatini</w:t>
      </w:r>
      <w:proofErr w:type="spellEnd"/>
      <w:r w:rsidRPr="00F76C32">
        <w:rPr>
          <w:rFonts w:cs="Times New Roman"/>
          <w:sz w:val="20"/>
          <w:szCs w:val="20"/>
        </w:rPr>
        <w:t xml:space="preserve"> et al. 1998; </w:t>
      </w:r>
      <w:proofErr w:type="spellStart"/>
      <w:r w:rsidRPr="00F76C32">
        <w:rPr>
          <w:rFonts w:cs="Times New Roman"/>
          <w:sz w:val="20"/>
          <w:szCs w:val="20"/>
        </w:rPr>
        <w:t>Sidorkewicj</w:t>
      </w:r>
      <w:proofErr w:type="spellEnd"/>
      <w:r w:rsidRPr="00F76C32">
        <w:rPr>
          <w:rFonts w:cs="Times New Roman"/>
          <w:sz w:val="20"/>
          <w:szCs w:val="20"/>
        </w:rPr>
        <w:t xml:space="preserve"> et al. 1998), with good results. In this study we evaluated the effectiveness of low doses of </w:t>
      </w:r>
      <w:proofErr w:type="spellStart"/>
      <w:r w:rsidRPr="00F76C32">
        <w:rPr>
          <w:rFonts w:cs="Times New Roman"/>
          <w:sz w:val="20"/>
          <w:szCs w:val="20"/>
        </w:rPr>
        <w:t>diquat</w:t>
      </w:r>
      <w:proofErr w:type="spellEnd"/>
      <w:r w:rsidRPr="00F76C32">
        <w:rPr>
          <w:rFonts w:cs="Times New Roman"/>
          <w:sz w:val="20"/>
          <w:szCs w:val="20"/>
        </w:rPr>
        <w:t xml:space="preserve"> to control of submerged weeds in the fish ponds at the north of Iran.</w:t>
      </w:r>
    </w:p>
    <w:p w:rsidR="00E04929" w:rsidRPr="00F76C32" w:rsidRDefault="00E04929" w:rsidP="00DD32AB">
      <w:pPr>
        <w:autoSpaceDE w:val="0"/>
        <w:autoSpaceDN w:val="0"/>
        <w:adjustRightInd w:val="0"/>
        <w:snapToGrid w:val="0"/>
        <w:jc w:val="both"/>
        <w:rPr>
          <w:rFonts w:cs="Times New Roman"/>
          <w:sz w:val="20"/>
          <w:szCs w:val="20"/>
        </w:rPr>
      </w:pPr>
    </w:p>
    <w:p w:rsidR="00E04929" w:rsidRPr="00F76C32" w:rsidRDefault="00E04929" w:rsidP="00DD32AB">
      <w:pPr>
        <w:pStyle w:val="Heading1"/>
        <w:keepNext w:val="0"/>
        <w:snapToGrid w:val="0"/>
        <w:spacing w:line="240" w:lineRule="auto"/>
        <w:rPr>
          <w:rFonts w:ascii="Times New Roman" w:hAnsi="Times New Roman" w:cs="Times New Roman"/>
          <w:sz w:val="20"/>
          <w:szCs w:val="20"/>
        </w:rPr>
      </w:pPr>
      <w:r w:rsidRPr="00F76C32">
        <w:rPr>
          <w:rFonts w:ascii="Times New Roman" w:hAnsi="Times New Roman" w:cs="Times New Roman"/>
          <w:sz w:val="20"/>
          <w:szCs w:val="20"/>
        </w:rPr>
        <w:t>Materials and Methods</w:t>
      </w:r>
    </w:p>
    <w:p w:rsidR="00E04929" w:rsidRPr="00F76C32" w:rsidRDefault="00E04929" w:rsidP="00DD32AB">
      <w:pPr>
        <w:pStyle w:val="BodyText2"/>
        <w:snapToGrid w:val="0"/>
        <w:ind w:firstLine="425"/>
        <w:rPr>
          <w:rFonts w:ascii="Times New Roman" w:hAnsi="Times New Roman" w:cs="Times New Roman"/>
          <w:szCs w:val="20"/>
        </w:rPr>
      </w:pPr>
      <w:r w:rsidRPr="00F76C32">
        <w:rPr>
          <w:rFonts w:ascii="Times New Roman" w:hAnsi="Times New Roman" w:cs="Times New Roman"/>
          <w:szCs w:val="20"/>
        </w:rPr>
        <w:t xml:space="preserve">In order to evaluate the potential of </w:t>
      </w:r>
      <w:proofErr w:type="spellStart"/>
      <w:r w:rsidRPr="00F76C32">
        <w:rPr>
          <w:rFonts w:ascii="Times New Roman" w:hAnsi="Times New Roman" w:cs="Times New Roman"/>
          <w:szCs w:val="20"/>
        </w:rPr>
        <w:t>paraquat</w:t>
      </w:r>
      <w:proofErr w:type="spellEnd"/>
      <w:r w:rsidRPr="00F76C32">
        <w:rPr>
          <w:rFonts w:ascii="Times New Roman" w:hAnsi="Times New Roman" w:cs="Times New Roman"/>
          <w:szCs w:val="20"/>
        </w:rPr>
        <w:t xml:space="preserve"> for controlling the growth and spread of submerged weeds such as </w:t>
      </w:r>
      <w:proofErr w:type="spellStart"/>
      <w:r w:rsidRPr="00F76C32">
        <w:rPr>
          <w:rFonts w:ascii="Times New Roman" w:hAnsi="Times New Roman" w:cs="Times New Roman"/>
          <w:i/>
          <w:iCs/>
          <w:szCs w:val="20"/>
        </w:rPr>
        <w:t>Potamogeton</w:t>
      </w:r>
      <w:proofErr w:type="spellEnd"/>
      <w:r w:rsidRPr="00F76C32">
        <w:rPr>
          <w:rFonts w:ascii="Times New Roman" w:hAnsi="Times New Roman" w:cs="Times New Roman"/>
          <w:szCs w:val="20"/>
        </w:rPr>
        <w:t xml:space="preserve"> </w:t>
      </w:r>
      <w:proofErr w:type="spellStart"/>
      <w:r w:rsidRPr="00F76C32">
        <w:rPr>
          <w:rFonts w:ascii="Times New Roman" w:hAnsi="Times New Roman" w:cs="Times New Roman"/>
          <w:i/>
          <w:iCs/>
          <w:szCs w:val="20"/>
        </w:rPr>
        <w:t>crispus</w:t>
      </w:r>
      <w:proofErr w:type="spellEnd"/>
      <w:r w:rsidRPr="00F76C32">
        <w:rPr>
          <w:rFonts w:ascii="Times New Roman" w:hAnsi="Times New Roman" w:cs="Times New Roman"/>
          <w:szCs w:val="20"/>
        </w:rPr>
        <w:t xml:space="preserve">, </w:t>
      </w:r>
      <w:proofErr w:type="spellStart"/>
      <w:r w:rsidRPr="00F76C32">
        <w:rPr>
          <w:rFonts w:ascii="Times New Roman" w:hAnsi="Times New Roman" w:cs="Times New Roman"/>
          <w:i/>
          <w:iCs/>
          <w:szCs w:val="20"/>
        </w:rPr>
        <w:t>Ceratophyllum</w:t>
      </w:r>
      <w:proofErr w:type="spellEnd"/>
      <w:r w:rsidRPr="00F76C32">
        <w:rPr>
          <w:rFonts w:ascii="Times New Roman" w:hAnsi="Times New Roman" w:cs="Times New Roman"/>
          <w:i/>
          <w:iCs/>
          <w:szCs w:val="20"/>
        </w:rPr>
        <w:t xml:space="preserve"> </w:t>
      </w:r>
      <w:proofErr w:type="spellStart"/>
      <w:r w:rsidRPr="00F76C32">
        <w:rPr>
          <w:rFonts w:ascii="Times New Roman" w:hAnsi="Times New Roman" w:cs="Times New Roman"/>
          <w:i/>
          <w:iCs/>
          <w:szCs w:val="20"/>
        </w:rPr>
        <w:t>demersum</w:t>
      </w:r>
      <w:proofErr w:type="spellEnd"/>
      <w:r w:rsidRPr="00F76C32">
        <w:rPr>
          <w:rFonts w:ascii="Times New Roman" w:hAnsi="Times New Roman" w:cs="Times New Roman"/>
          <w:szCs w:val="20"/>
        </w:rPr>
        <w:t xml:space="preserve">, </w:t>
      </w:r>
      <w:proofErr w:type="spellStart"/>
      <w:r w:rsidRPr="00F76C32">
        <w:rPr>
          <w:rFonts w:ascii="Times New Roman" w:hAnsi="Times New Roman" w:cs="Times New Roman"/>
          <w:i/>
          <w:iCs/>
          <w:szCs w:val="20"/>
        </w:rPr>
        <w:t>Myriophyllum</w:t>
      </w:r>
      <w:proofErr w:type="spellEnd"/>
      <w:r w:rsidRPr="00F76C32">
        <w:rPr>
          <w:rFonts w:ascii="Times New Roman" w:hAnsi="Times New Roman" w:cs="Times New Roman"/>
          <w:i/>
          <w:iCs/>
          <w:szCs w:val="20"/>
        </w:rPr>
        <w:t xml:space="preserve"> </w:t>
      </w:r>
      <w:proofErr w:type="spellStart"/>
      <w:r w:rsidRPr="00F76C32">
        <w:rPr>
          <w:rFonts w:ascii="Times New Roman" w:hAnsi="Times New Roman" w:cs="Times New Roman"/>
          <w:i/>
          <w:iCs/>
          <w:szCs w:val="20"/>
        </w:rPr>
        <w:t>spicatum</w:t>
      </w:r>
      <w:proofErr w:type="spellEnd"/>
      <w:r w:rsidRPr="00F76C32">
        <w:rPr>
          <w:rFonts w:ascii="Times New Roman" w:hAnsi="Times New Roman" w:cs="Times New Roman"/>
          <w:szCs w:val="20"/>
        </w:rPr>
        <w:t xml:space="preserve">, </w:t>
      </w:r>
      <w:proofErr w:type="spellStart"/>
      <w:r w:rsidRPr="00F76C32">
        <w:rPr>
          <w:rFonts w:ascii="Times New Roman" w:hAnsi="Times New Roman" w:cs="Times New Roman"/>
          <w:i/>
          <w:iCs/>
          <w:szCs w:val="20"/>
        </w:rPr>
        <w:t>Hydrilla</w:t>
      </w:r>
      <w:proofErr w:type="spellEnd"/>
      <w:r w:rsidRPr="00F76C32">
        <w:rPr>
          <w:rFonts w:ascii="Times New Roman" w:hAnsi="Times New Roman" w:cs="Times New Roman"/>
          <w:i/>
          <w:iCs/>
          <w:szCs w:val="20"/>
        </w:rPr>
        <w:t xml:space="preserve"> </w:t>
      </w:r>
      <w:proofErr w:type="spellStart"/>
      <w:r w:rsidRPr="00F76C32">
        <w:rPr>
          <w:rFonts w:ascii="Times New Roman" w:hAnsi="Times New Roman" w:cs="Times New Roman"/>
          <w:i/>
          <w:iCs/>
          <w:szCs w:val="20"/>
        </w:rPr>
        <w:t>verticillata</w:t>
      </w:r>
      <w:proofErr w:type="spellEnd"/>
      <w:r w:rsidRPr="00F76C32">
        <w:rPr>
          <w:rFonts w:ascii="Times New Roman" w:hAnsi="Times New Roman" w:cs="Times New Roman"/>
          <w:szCs w:val="20"/>
        </w:rPr>
        <w:t xml:space="preserve"> and </w:t>
      </w:r>
      <w:r w:rsidRPr="00F76C32">
        <w:rPr>
          <w:rFonts w:ascii="Times New Roman" w:hAnsi="Times New Roman" w:cs="Times New Roman"/>
          <w:i/>
          <w:iCs/>
          <w:szCs w:val="20"/>
        </w:rPr>
        <w:t>P</w:t>
      </w:r>
      <w:r w:rsidRPr="00F76C32">
        <w:rPr>
          <w:rFonts w:ascii="Times New Roman" w:hAnsi="Times New Roman" w:cs="Times New Roman"/>
          <w:szCs w:val="20"/>
        </w:rPr>
        <w:t>.</w:t>
      </w:r>
      <w:r w:rsidRPr="00F76C32">
        <w:rPr>
          <w:rFonts w:ascii="Times New Roman" w:hAnsi="Times New Roman" w:cs="Times New Roman"/>
          <w:i/>
          <w:iCs/>
          <w:szCs w:val="20"/>
        </w:rPr>
        <w:t xml:space="preserve"> </w:t>
      </w:r>
      <w:proofErr w:type="spellStart"/>
      <w:r w:rsidRPr="00F76C32">
        <w:rPr>
          <w:rFonts w:ascii="Times New Roman" w:hAnsi="Times New Roman" w:cs="Times New Roman"/>
          <w:i/>
          <w:iCs/>
          <w:szCs w:val="20"/>
        </w:rPr>
        <w:t>pectinatus</w:t>
      </w:r>
      <w:proofErr w:type="spellEnd"/>
      <w:r w:rsidRPr="00F76C32">
        <w:rPr>
          <w:rFonts w:ascii="Times New Roman" w:hAnsi="Times New Roman" w:cs="Times New Roman"/>
          <w:i/>
          <w:iCs/>
          <w:szCs w:val="20"/>
        </w:rPr>
        <w:t xml:space="preserve"> </w:t>
      </w:r>
      <w:r w:rsidRPr="00F76C32">
        <w:rPr>
          <w:rFonts w:ascii="Times New Roman" w:hAnsi="Times New Roman" w:cs="Times New Roman"/>
          <w:szCs w:val="20"/>
        </w:rPr>
        <w:t xml:space="preserve">an experiment was conducted between </w:t>
      </w:r>
      <w:r w:rsidR="00E37E7E" w:rsidRPr="00F76C32">
        <w:rPr>
          <w:rFonts w:ascii="Times New Roman" w:hAnsi="Times New Roman" w:cs="Times New Roman"/>
          <w:szCs w:val="20"/>
        </w:rPr>
        <w:t>2011</w:t>
      </w:r>
      <w:r w:rsidRPr="00F76C32">
        <w:rPr>
          <w:rFonts w:ascii="Times New Roman" w:hAnsi="Times New Roman" w:cs="Times New Roman"/>
          <w:szCs w:val="20"/>
        </w:rPr>
        <w:t>-20</w:t>
      </w:r>
      <w:r w:rsidR="00E37E7E" w:rsidRPr="00F76C32">
        <w:rPr>
          <w:rFonts w:ascii="Times New Roman" w:hAnsi="Times New Roman" w:cs="Times New Roman"/>
          <w:szCs w:val="20"/>
        </w:rPr>
        <w:t>12</w:t>
      </w:r>
      <w:r w:rsidRPr="00F76C32">
        <w:rPr>
          <w:rFonts w:ascii="Times New Roman" w:hAnsi="Times New Roman" w:cs="Times New Roman"/>
          <w:szCs w:val="20"/>
        </w:rPr>
        <w:t xml:space="preserve">, in the experimental fish pond facility, located at the International Institute of Caspian Sea, </w:t>
      </w:r>
      <w:proofErr w:type="spellStart"/>
      <w:r w:rsidRPr="00F76C32">
        <w:rPr>
          <w:rFonts w:ascii="Times New Roman" w:hAnsi="Times New Roman" w:cs="Times New Roman"/>
          <w:szCs w:val="20"/>
        </w:rPr>
        <w:t>Shahid</w:t>
      </w:r>
      <w:proofErr w:type="spellEnd"/>
      <w:r w:rsidRPr="00F76C32">
        <w:rPr>
          <w:rFonts w:ascii="Times New Roman" w:hAnsi="Times New Roman" w:cs="Times New Roman"/>
          <w:szCs w:val="20"/>
        </w:rPr>
        <w:t xml:space="preserve"> </w:t>
      </w:r>
      <w:proofErr w:type="spellStart"/>
      <w:r w:rsidRPr="00F76C32">
        <w:rPr>
          <w:rFonts w:ascii="Times New Roman" w:hAnsi="Times New Roman" w:cs="Times New Roman"/>
          <w:szCs w:val="20"/>
        </w:rPr>
        <w:t>Ansari</w:t>
      </w:r>
      <w:proofErr w:type="spellEnd"/>
      <w:r w:rsidRPr="00F76C32">
        <w:rPr>
          <w:rFonts w:ascii="Times New Roman" w:hAnsi="Times New Roman" w:cs="Times New Roman"/>
          <w:szCs w:val="20"/>
        </w:rPr>
        <w:t xml:space="preserve"> and </w:t>
      </w:r>
      <w:proofErr w:type="spellStart"/>
      <w:r w:rsidRPr="00F76C32">
        <w:rPr>
          <w:rFonts w:ascii="Times New Roman" w:hAnsi="Times New Roman" w:cs="Times New Roman"/>
          <w:szCs w:val="20"/>
        </w:rPr>
        <w:t>Shahid</w:t>
      </w:r>
      <w:proofErr w:type="spellEnd"/>
      <w:r w:rsidRPr="00F76C32">
        <w:rPr>
          <w:rFonts w:ascii="Times New Roman" w:hAnsi="Times New Roman" w:cs="Times New Roman"/>
          <w:szCs w:val="20"/>
        </w:rPr>
        <w:t xml:space="preserve"> </w:t>
      </w:r>
      <w:proofErr w:type="spellStart"/>
      <w:r w:rsidRPr="00F76C32">
        <w:rPr>
          <w:rFonts w:ascii="Times New Roman" w:hAnsi="Times New Roman" w:cs="Times New Roman"/>
          <w:szCs w:val="20"/>
        </w:rPr>
        <w:t>Beheshti</w:t>
      </w:r>
      <w:proofErr w:type="spellEnd"/>
      <w:r w:rsidRPr="00F76C32">
        <w:rPr>
          <w:rFonts w:ascii="Times New Roman" w:hAnsi="Times New Roman" w:cs="Times New Roman"/>
          <w:szCs w:val="20"/>
        </w:rPr>
        <w:t xml:space="preserve"> Fish Research Stations, Rasht, Iran. Six small fish ponds (12m length, 10m width, 1.5m water depth) which covered by natural vegetation such as </w:t>
      </w:r>
      <w:proofErr w:type="spellStart"/>
      <w:r w:rsidRPr="00F76C32">
        <w:rPr>
          <w:rFonts w:ascii="Times New Roman" w:hAnsi="Times New Roman" w:cs="Times New Roman"/>
          <w:i/>
          <w:iCs/>
          <w:szCs w:val="20"/>
        </w:rPr>
        <w:t>Hydrilla</w:t>
      </w:r>
      <w:proofErr w:type="spellEnd"/>
      <w:r w:rsidRPr="00F76C32">
        <w:rPr>
          <w:rFonts w:ascii="Times New Roman" w:hAnsi="Times New Roman" w:cs="Times New Roman"/>
          <w:i/>
          <w:iCs/>
          <w:szCs w:val="20"/>
        </w:rPr>
        <w:t xml:space="preserve"> </w:t>
      </w:r>
      <w:proofErr w:type="spellStart"/>
      <w:r w:rsidRPr="00F76C32">
        <w:rPr>
          <w:rFonts w:ascii="Times New Roman" w:hAnsi="Times New Roman" w:cs="Times New Roman"/>
          <w:i/>
          <w:iCs/>
          <w:szCs w:val="20"/>
        </w:rPr>
        <w:t>verticillata</w:t>
      </w:r>
      <w:proofErr w:type="spellEnd"/>
      <w:r w:rsidRPr="00F76C32">
        <w:rPr>
          <w:rFonts w:ascii="Times New Roman" w:hAnsi="Times New Roman" w:cs="Times New Roman"/>
          <w:szCs w:val="20"/>
        </w:rPr>
        <w:t xml:space="preserve">, </w:t>
      </w:r>
      <w:proofErr w:type="spellStart"/>
      <w:r w:rsidRPr="00F76C32">
        <w:rPr>
          <w:rFonts w:ascii="Times New Roman" w:hAnsi="Times New Roman" w:cs="Times New Roman"/>
          <w:i/>
          <w:iCs/>
          <w:szCs w:val="20"/>
        </w:rPr>
        <w:t>Potamogeton</w:t>
      </w:r>
      <w:proofErr w:type="spellEnd"/>
      <w:r w:rsidRPr="00F76C32">
        <w:rPr>
          <w:rFonts w:ascii="Times New Roman" w:hAnsi="Times New Roman" w:cs="Times New Roman"/>
          <w:i/>
          <w:iCs/>
          <w:szCs w:val="20"/>
        </w:rPr>
        <w:t xml:space="preserve"> </w:t>
      </w:r>
      <w:proofErr w:type="spellStart"/>
      <w:r w:rsidRPr="00F76C32">
        <w:rPr>
          <w:rFonts w:ascii="Times New Roman" w:hAnsi="Times New Roman" w:cs="Times New Roman"/>
          <w:i/>
          <w:iCs/>
          <w:szCs w:val="20"/>
        </w:rPr>
        <w:t>pectinatus</w:t>
      </w:r>
      <w:proofErr w:type="spellEnd"/>
      <w:r w:rsidRPr="00F76C32">
        <w:rPr>
          <w:rFonts w:ascii="Times New Roman" w:hAnsi="Times New Roman" w:cs="Times New Roman"/>
          <w:szCs w:val="20"/>
        </w:rPr>
        <w:t xml:space="preserve">, </w:t>
      </w:r>
      <w:r w:rsidRPr="00F76C32">
        <w:rPr>
          <w:rFonts w:ascii="Times New Roman" w:hAnsi="Times New Roman" w:cs="Times New Roman"/>
          <w:i/>
          <w:iCs/>
          <w:szCs w:val="20"/>
        </w:rPr>
        <w:t>P</w:t>
      </w:r>
      <w:r w:rsidRPr="00F76C32">
        <w:rPr>
          <w:rFonts w:ascii="Times New Roman" w:hAnsi="Times New Roman" w:cs="Times New Roman"/>
          <w:szCs w:val="20"/>
        </w:rPr>
        <w:t>.</w:t>
      </w:r>
      <w:r w:rsidRPr="00F76C32">
        <w:rPr>
          <w:rFonts w:ascii="Times New Roman" w:hAnsi="Times New Roman" w:cs="Times New Roman"/>
          <w:i/>
          <w:iCs/>
          <w:szCs w:val="20"/>
        </w:rPr>
        <w:t xml:space="preserve"> </w:t>
      </w:r>
      <w:proofErr w:type="spellStart"/>
      <w:r w:rsidRPr="00F76C32">
        <w:rPr>
          <w:rFonts w:ascii="Times New Roman" w:hAnsi="Times New Roman" w:cs="Times New Roman"/>
          <w:i/>
          <w:iCs/>
          <w:szCs w:val="20"/>
        </w:rPr>
        <w:t>crispus</w:t>
      </w:r>
      <w:proofErr w:type="spellEnd"/>
      <w:r w:rsidRPr="00F76C32">
        <w:rPr>
          <w:rFonts w:ascii="Times New Roman" w:hAnsi="Times New Roman" w:cs="Times New Roman"/>
          <w:szCs w:val="20"/>
        </w:rPr>
        <w:t xml:space="preserve">, </w:t>
      </w:r>
      <w:proofErr w:type="spellStart"/>
      <w:r w:rsidRPr="00F76C32">
        <w:rPr>
          <w:rFonts w:ascii="Times New Roman" w:hAnsi="Times New Roman" w:cs="Times New Roman"/>
          <w:i/>
          <w:iCs/>
          <w:szCs w:val="20"/>
        </w:rPr>
        <w:t>Ceratophyllum</w:t>
      </w:r>
      <w:proofErr w:type="spellEnd"/>
      <w:r w:rsidRPr="00F76C32">
        <w:rPr>
          <w:rFonts w:ascii="Times New Roman" w:hAnsi="Times New Roman" w:cs="Times New Roman"/>
          <w:i/>
          <w:iCs/>
          <w:szCs w:val="20"/>
        </w:rPr>
        <w:t xml:space="preserve"> </w:t>
      </w:r>
      <w:proofErr w:type="spellStart"/>
      <w:r w:rsidRPr="00F76C32">
        <w:rPr>
          <w:rFonts w:ascii="Times New Roman" w:hAnsi="Times New Roman" w:cs="Times New Roman"/>
          <w:i/>
          <w:iCs/>
          <w:szCs w:val="20"/>
        </w:rPr>
        <w:t>demersum</w:t>
      </w:r>
      <w:proofErr w:type="spellEnd"/>
      <w:r w:rsidRPr="00F76C32">
        <w:rPr>
          <w:rFonts w:ascii="Times New Roman" w:hAnsi="Times New Roman" w:cs="Times New Roman"/>
          <w:szCs w:val="20"/>
        </w:rPr>
        <w:t xml:space="preserve">, and </w:t>
      </w:r>
      <w:proofErr w:type="spellStart"/>
      <w:r w:rsidRPr="00F76C32">
        <w:rPr>
          <w:rFonts w:ascii="Times New Roman" w:hAnsi="Times New Roman" w:cs="Times New Roman"/>
          <w:i/>
          <w:iCs/>
          <w:szCs w:val="20"/>
        </w:rPr>
        <w:t>Myriphyllum</w:t>
      </w:r>
      <w:proofErr w:type="spellEnd"/>
      <w:r w:rsidRPr="00F76C32">
        <w:rPr>
          <w:rFonts w:ascii="Times New Roman" w:hAnsi="Times New Roman" w:cs="Times New Roman"/>
          <w:i/>
          <w:iCs/>
          <w:szCs w:val="20"/>
        </w:rPr>
        <w:t xml:space="preserve"> </w:t>
      </w:r>
      <w:proofErr w:type="spellStart"/>
      <w:r w:rsidRPr="00F76C32">
        <w:rPr>
          <w:rFonts w:ascii="Times New Roman" w:hAnsi="Times New Roman" w:cs="Times New Roman"/>
          <w:i/>
          <w:iCs/>
          <w:szCs w:val="20"/>
        </w:rPr>
        <w:t>spicatum</w:t>
      </w:r>
      <w:proofErr w:type="spellEnd"/>
      <w:r w:rsidRPr="00F76C32">
        <w:rPr>
          <w:rFonts w:ascii="Times New Roman" w:hAnsi="Times New Roman" w:cs="Times New Roman"/>
          <w:i/>
          <w:iCs/>
          <w:szCs w:val="20"/>
        </w:rPr>
        <w:t xml:space="preserve"> </w:t>
      </w:r>
      <w:r w:rsidRPr="00F76C32">
        <w:rPr>
          <w:rFonts w:ascii="Times New Roman" w:hAnsi="Times New Roman" w:cs="Times New Roman"/>
          <w:szCs w:val="20"/>
        </w:rPr>
        <w:t xml:space="preserve">were selected. Stock rate in each fish pond was 125 Sturgeon fries. A pond, without </w:t>
      </w:r>
      <w:proofErr w:type="spellStart"/>
      <w:r w:rsidRPr="00F76C32">
        <w:rPr>
          <w:rFonts w:ascii="Times New Roman" w:hAnsi="Times New Roman" w:cs="Times New Roman"/>
          <w:szCs w:val="20"/>
        </w:rPr>
        <w:t>paraquat</w:t>
      </w:r>
      <w:proofErr w:type="spellEnd"/>
      <w:r w:rsidRPr="00F76C32">
        <w:rPr>
          <w:rFonts w:ascii="Times New Roman" w:hAnsi="Times New Roman" w:cs="Times New Roman"/>
          <w:szCs w:val="20"/>
        </w:rPr>
        <w:t xml:space="preserve"> application acted as control. Mean chemical characteristics of ponds water were calcium 4.6 mg l</w:t>
      </w:r>
      <w:r w:rsidRPr="00F76C32">
        <w:rPr>
          <w:rFonts w:ascii="Times New Roman" w:hAnsi="Times New Roman" w:cs="Times New Roman"/>
          <w:szCs w:val="20"/>
          <w:vertAlign w:val="superscript"/>
        </w:rPr>
        <w:t>-1</w:t>
      </w:r>
      <w:r w:rsidRPr="00F76C32">
        <w:rPr>
          <w:rFonts w:ascii="Times New Roman" w:hAnsi="Times New Roman" w:cs="Times New Roman"/>
          <w:szCs w:val="20"/>
        </w:rPr>
        <w:t>, pH 8.26, nitrate 0.63 mg l</w:t>
      </w:r>
      <w:r w:rsidRPr="00F76C32">
        <w:rPr>
          <w:rFonts w:ascii="Times New Roman" w:hAnsi="Times New Roman" w:cs="Times New Roman"/>
          <w:szCs w:val="20"/>
          <w:vertAlign w:val="superscript"/>
        </w:rPr>
        <w:t>-1</w:t>
      </w:r>
      <w:r w:rsidRPr="00F76C32">
        <w:rPr>
          <w:rFonts w:ascii="Times New Roman" w:hAnsi="Times New Roman" w:cs="Times New Roman"/>
          <w:szCs w:val="20"/>
        </w:rPr>
        <w:t>; reactive phosphate</w:t>
      </w:r>
      <w:r w:rsidR="00DD32AB" w:rsidRPr="00F76C32">
        <w:rPr>
          <w:rFonts w:ascii="Times New Roman" w:hAnsi="Times New Roman" w:cs="Times New Roman"/>
          <w:szCs w:val="20"/>
        </w:rPr>
        <w:t xml:space="preserve"> </w:t>
      </w:r>
      <w:r w:rsidRPr="00F76C32">
        <w:rPr>
          <w:rFonts w:ascii="Times New Roman" w:hAnsi="Times New Roman" w:cs="Times New Roman"/>
          <w:szCs w:val="20"/>
        </w:rPr>
        <w:t>0.53 mg l</w:t>
      </w:r>
      <w:r w:rsidRPr="00F76C32">
        <w:rPr>
          <w:rFonts w:ascii="Times New Roman" w:hAnsi="Times New Roman" w:cs="Times New Roman"/>
          <w:szCs w:val="20"/>
          <w:vertAlign w:val="superscript"/>
        </w:rPr>
        <w:t>-1</w:t>
      </w:r>
      <w:r w:rsidRPr="00F76C32">
        <w:rPr>
          <w:rFonts w:ascii="Times New Roman" w:hAnsi="Times New Roman" w:cs="Times New Roman"/>
          <w:szCs w:val="20"/>
        </w:rPr>
        <w:t xml:space="preserve"> and chlorine 0.31 mg l</w:t>
      </w:r>
      <w:r w:rsidRPr="00F76C32">
        <w:rPr>
          <w:rFonts w:ascii="Times New Roman" w:hAnsi="Times New Roman" w:cs="Times New Roman"/>
          <w:szCs w:val="20"/>
          <w:vertAlign w:val="superscript"/>
        </w:rPr>
        <w:t>-1</w:t>
      </w:r>
      <w:r w:rsidRPr="00F76C32">
        <w:rPr>
          <w:rFonts w:ascii="Times New Roman" w:hAnsi="Times New Roman" w:cs="Times New Roman"/>
          <w:szCs w:val="20"/>
        </w:rPr>
        <w:t>.</w:t>
      </w:r>
    </w:p>
    <w:p w:rsidR="00E04929" w:rsidRPr="00F76C32" w:rsidRDefault="00E04929" w:rsidP="00DD32AB">
      <w:pPr>
        <w:autoSpaceDE w:val="0"/>
        <w:autoSpaceDN w:val="0"/>
        <w:adjustRightInd w:val="0"/>
        <w:snapToGrid w:val="0"/>
        <w:ind w:firstLine="425"/>
        <w:jc w:val="both"/>
        <w:rPr>
          <w:rFonts w:cs="Times New Roman"/>
          <w:sz w:val="20"/>
          <w:szCs w:val="20"/>
        </w:rPr>
      </w:pPr>
      <w:r w:rsidRPr="00F76C32">
        <w:rPr>
          <w:rFonts w:cs="Times New Roman"/>
          <w:sz w:val="20"/>
          <w:szCs w:val="20"/>
        </w:rPr>
        <w:t xml:space="preserve">When plants height reached an average of 40 cm, </w:t>
      </w:r>
      <w:proofErr w:type="spellStart"/>
      <w:r w:rsidRPr="00F76C32">
        <w:rPr>
          <w:rFonts w:cs="Times New Roman"/>
          <w:sz w:val="20"/>
          <w:szCs w:val="20"/>
        </w:rPr>
        <w:t>paraquat</w:t>
      </w:r>
      <w:proofErr w:type="spellEnd"/>
      <w:r w:rsidRPr="00F76C32">
        <w:rPr>
          <w:rFonts w:cs="Times New Roman"/>
          <w:sz w:val="20"/>
          <w:szCs w:val="20"/>
        </w:rPr>
        <w:t xml:space="preserve"> treatments were applied on May 25, 1999 and June 10, 2000. </w:t>
      </w:r>
      <w:proofErr w:type="spellStart"/>
      <w:r w:rsidRPr="00F76C32">
        <w:rPr>
          <w:rFonts w:cs="Times New Roman"/>
          <w:sz w:val="20"/>
          <w:szCs w:val="20"/>
        </w:rPr>
        <w:t>Paraquat</w:t>
      </w:r>
      <w:proofErr w:type="spellEnd"/>
      <w:r w:rsidRPr="00F76C32">
        <w:rPr>
          <w:rFonts w:cs="Times New Roman"/>
          <w:sz w:val="20"/>
          <w:szCs w:val="20"/>
        </w:rPr>
        <w:t xml:space="preserve"> concentrations were 0, 0.5, 1, 2, 5, and 10 mg l</w:t>
      </w:r>
      <w:r w:rsidRPr="00F76C32">
        <w:rPr>
          <w:rFonts w:cs="Times New Roman"/>
          <w:sz w:val="20"/>
          <w:szCs w:val="20"/>
          <w:vertAlign w:val="superscript"/>
        </w:rPr>
        <w:t>-1</w:t>
      </w:r>
      <w:r w:rsidRPr="00F76C32">
        <w:rPr>
          <w:rFonts w:cs="Times New Roman"/>
          <w:sz w:val="20"/>
          <w:szCs w:val="20"/>
        </w:rPr>
        <w:t>. Each treatment was replicated 2 times in a complete randomized block design. Treatments were made by injecting the herbicide solution into the water with hypodermic syringes. This experiment took place in 90 days. Samples were taken by using 50 cm</w:t>
      </w:r>
      <w:r w:rsidRPr="00F76C32">
        <w:rPr>
          <w:rFonts w:cs="Times New Roman"/>
          <w:sz w:val="20"/>
          <w:szCs w:val="20"/>
          <w:vertAlign w:val="superscript"/>
        </w:rPr>
        <w:t>2</w:t>
      </w:r>
      <w:r w:rsidRPr="00F76C32">
        <w:rPr>
          <w:rFonts w:cs="Times New Roman"/>
          <w:sz w:val="20"/>
          <w:szCs w:val="20"/>
        </w:rPr>
        <w:t xml:space="preserve"> </w:t>
      </w:r>
      <w:proofErr w:type="spellStart"/>
      <w:r w:rsidRPr="00F76C32">
        <w:rPr>
          <w:rFonts w:cs="Times New Roman"/>
          <w:sz w:val="20"/>
          <w:szCs w:val="20"/>
        </w:rPr>
        <w:t>quadrat</w:t>
      </w:r>
      <w:proofErr w:type="spellEnd"/>
      <w:r w:rsidRPr="00F76C32">
        <w:rPr>
          <w:rFonts w:cs="Times New Roman"/>
          <w:sz w:val="20"/>
          <w:szCs w:val="20"/>
        </w:rPr>
        <w:t xml:space="preserve"> frame with all plants within </w:t>
      </w:r>
      <w:r w:rsidR="00E37E7E" w:rsidRPr="00F76C32">
        <w:rPr>
          <w:rFonts w:cs="Times New Roman"/>
          <w:sz w:val="20"/>
          <w:szCs w:val="20"/>
        </w:rPr>
        <w:t>that</w:t>
      </w:r>
      <w:r w:rsidRPr="00F76C32">
        <w:rPr>
          <w:rFonts w:cs="Times New Roman"/>
          <w:sz w:val="20"/>
          <w:szCs w:val="20"/>
        </w:rPr>
        <w:t xml:space="preserve"> removed to evaluate a percentage of visual damage, plant dry weight (g), shoot length (cm) and compared with controls. Also, </w:t>
      </w:r>
      <w:r w:rsidRPr="00F76C32">
        <w:rPr>
          <w:rFonts w:cs="Times New Roman"/>
          <w:sz w:val="20"/>
          <w:szCs w:val="20"/>
        </w:rPr>
        <w:lastRenderedPageBreak/>
        <w:t>sturgeon survival</w:t>
      </w:r>
      <w:r w:rsidRPr="00F76C32">
        <w:rPr>
          <w:rFonts w:cs="Times New Roman"/>
          <w:b/>
          <w:bCs/>
          <w:sz w:val="20"/>
          <w:szCs w:val="20"/>
        </w:rPr>
        <w:t xml:space="preserve"> </w:t>
      </w:r>
      <w:r w:rsidRPr="00F76C32">
        <w:rPr>
          <w:rFonts w:cs="Times New Roman"/>
          <w:sz w:val="20"/>
          <w:szCs w:val="20"/>
        </w:rPr>
        <w:t>(%) at each pond at the end of experiment was measured.</w:t>
      </w:r>
    </w:p>
    <w:p w:rsidR="00E04929" w:rsidRPr="00F76C32" w:rsidRDefault="00E04929" w:rsidP="00DD32AB">
      <w:pPr>
        <w:autoSpaceDE w:val="0"/>
        <w:autoSpaceDN w:val="0"/>
        <w:adjustRightInd w:val="0"/>
        <w:snapToGrid w:val="0"/>
        <w:ind w:firstLine="425"/>
        <w:jc w:val="both"/>
        <w:rPr>
          <w:rFonts w:cs="Times New Roman"/>
          <w:sz w:val="20"/>
          <w:szCs w:val="20"/>
        </w:rPr>
      </w:pPr>
      <w:r w:rsidRPr="00F76C32">
        <w:rPr>
          <w:rFonts w:cs="Times New Roman"/>
          <w:sz w:val="20"/>
          <w:szCs w:val="20"/>
        </w:rPr>
        <w:t xml:space="preserve">In this experiment data were analyzed for treatment effects by standard ANOVA procedures with subsequent use of </w:t>
      </w:r>
      <w:proofErr w:type="spellStart"/>
      <w:r w:rsidRPr="00F76C32">
        <w:rPr>
          <w:rFonts w:cs="Times New Roman"/>
          <w:sz w:val="20"/>
          <w:szCs w:val="20"/>
        </w:rPr>
        <w:t>Tukey’s</w:t>
      </w:r>
      <w:proofErr w:type="spellEnd"/>
      <w:r w:rsidRPr="00F76C32">
        <w:rPr>
          <w:rFonts w:cs="Times New Roman"/>
          <w:sz w:val="20"/>
          <w:szCs w:val="20"/>
        </w:rPr>
        <w:t xml:space="preserve"> Least Significant Difference test to separate means (Little and Hills, 1978).</w:t>
      </w:r>
    </w:p>
    <w:p w:rsidR="00E04929" w:rsidRPr="00F76C32" w:rsidRDefault="00E04929" w:rsidP="00DD32AB">
      <w:pPr>
        <w:autoSpaceDE w:val="0"/>
        <w:autoSpaceDN w:val="0"/>
        <w:adjustRightInd w:val="0"/>
        <w:snapToGrid w:val="0"/>
        <w:jc w:val="both"/>
        <w:rPr>
          <w:rFonts w:cs="Times New Roman"/>
          <w:sz w:val="20"/>
          <w:szCs w:val="20"/>
        </w:rPr>
      </w:pPr>
    </w:p>
    <w:p w:rsidR="00E04929" w:rsidRPr="00F76C32" w:rsidRDefault="00E04929" w:rsidP="00DD32AB">
      <w:pPr>
        <w:pStyle w:val="Heading1"/>
        <w:keepNext w:val="0"/>
        <w:snapToGrid w:val="0"/>
        <w:spacing w:line="240" w:lineRule="auto"/>
        <w:rPr>
          <w:rFonts w:ascii="Times New Roman" w:hAnsi="Times New Roman" w:cs="Times New Roman"/>
          <w:sz w:val="20"/>
          <w:szCs w:val="20"/>
        </w:rPr>
      </w:pPr>
      <w:r w:rsidRPr="00F76C32">
        <w:rPr>
          <w:rFonts w:ascii="Times New Roman" w:hAnsi="Times New Roman" w:cs="Times New Roman"/>
          <w:sz w:val="20"/>
          <w:szCs w:val="20"/>
        </w:rPr>
        <w:t>Results</w:t>
      </w:r>
    </w:p>
    <w:p w:rsidR="00E04929" w:rsidRPr="00F76C32" w:rsidRDefault="00E04929" w:rsidP="00DD32AB">
      <w:pPr>
        <w:autoSpaceDE w:val="0"/>
        <w:autoSpaceDN w:val="0"/>
        <w:adjustRightInd w:val="0"/>
        <w:snapToGrid w:val="0"/>
        <w:ind w:firstLine="425"/>
        <w:jc w:val="both"/>
        <w:rPr>
          <w:rFonts w:cs="Times New Roman"/>
          <w:sz w:val="20"/>
          <w:szCs w:val="20"/>
        </w:rPr>
      </w:pPr>
      <w:r w:rsidRPr="00F76C32">
        <w:rPr>
          <w:rFonts w:cs="Times New Roman"/>
          <w:sz w:val="20"/>
          <w:szCs w:val="20"/>
        </w:rPr>
        <w:t>Injury to submerged weeds occurred at most concentrations. Dry weight (g) of submerged weeds following the 0.5, 1, 2 mg l</w:t>
      </w:r>
      <w:r w:rsidRPr="00F76C32">
        <w:rPr>
          <w:rFonts w:cs="Times New Roman"/>
          <w:sz w:val="20"/>
          <w:szCs w:val="20"/>
          <w:vertAlign w:val="superscript"/>
        </w:rPr>
        <w:t>-1</w:t>
      </w:r>
      <w:r w:rsidRPr="00F76C32">
        <w:rPr>
          <w:rFonts w:cs="Times New Roman"/>
          <w:sz w:val="20"/>
          <w:szCs w:val="20"/>
        </w:rPr>
        <w:t xml:space="preserve"> application of </w:t>
      </w:r>
      <w:proofErr w:type="spellStart"/>
      <w:r w:rsidRPr="00F76C32">
        <w:rPr>
          <w:rFonts w:cs="Times New Roman"/>
          <w:sz w:val="20"/>
          <w:szCs w:val="20"/>
        </w:rPr>
        <w:t>paraquat</w:t>
      </w:r>
      <w:proofErr w:type="spellEnd"/>
      <w:r w:rsidRPr="00F76C32">
        <w:rPr>
          <w:rFonts w:cs="Times New Roman"/>
          <w:sz w:val="20"/>
          <w:szCs w:val="20"/>
        </w:rPr>
        <w:t xml:space="preserve"> were reduced 8, 12 and 26% respectively. The 5 mg l</w:t>
      </w:r>
      <w:r w:rsidRPr="00F76C32">
        <w:rPr>
          <w:rFonts w:cs="Times New Roman"/>
          <w:sz w:val="20"/>
          <w:szCs w:val="20"/>
          <w:vertAlign w:val="superscript"/>
        </w:rPr>
        <w:t>-1</w:t>
      </w:r>
      <w:r w:rsidRPr="00F76C32">
        <w:rPr>
          <w:rFonts w:cs="Times New Roman"/>
          <w:sz w:val="20"/>
          <w:szCs w:val="20"/>
        </w:rPr>
        <w:t xml:space="preserve"> treatments and above reduced biomass of all aquatic weeds by &gt; 75%. Treatment of 10 mg l</w:t>
      </w:r>
      <w:r w:rsidRPr="00F76C32">
        <w:rPr>
          <w:rFonts w:cs="Times New Roman"/>
          <w:sz w:val="20"/>
          <w:szCs w:val="20"/>
          <w:vertAlign w:val="superscript"/>
        </w:rPr>
        <w:t>-1</w:t>
      </w:r>
      <w:r w:rsidRPr="00F76C32">
        <w:rPr>
          <w:rFonts w:cs="Times New Roman"/>
          <w:sz w:val="20"/>
          <w:szCs w:val="20"/>
        </w:rPr>
        <w:t xml:space="preserve"> reduced the biomass of aquatic weeds by &gt; 90%; however this application rate also significantly reduced growth several desirable and non-target species such as </w:t>
      </w:r>
      <w:proofErr w:type="spellStart"/>
      <w:r w:rsidRPr="00F76C32">
        <w:rPr>
          <w:rFonts w:cs="Times New Roman"/>
          <w:i/>
          <w:iCs/>
          <w:sz w:val="20"/>
          <w:szCs w:val="20"/>
        </w:rPr>
        <w:t>Chara</w:t>
      </w:r>
      <w:proofErr w:type="spellEnd"/>
      <w:r w:rsidRPr="00F76C32">
        <w:rPr>
          <w:rFonts w:cs="Times New Roman"/>
          <w:sz w:val="20"/>
          <w:szCs w:val="20"/>
        </w:rPr>
        <w:t xml:space="preserve"> by &gt; 90% (Figure 1a). </w:t>
      </w:r>
      <w:proofErr w:type="spellStart"/>
      <w:r w:rsidRPr="00F76C32">
        <w:rPr>
          <w:rFonts w:cs="Times New Roman"/>
          <w:sz w:val="20"/>
          <w:szCs w:val="20"/>
        </w:rPr>
        <w:t>Paraquat</w:t>
      </w:r>
      <w:proofErr w:type="spellEnd"/>
      <w:r w:rsidRPr="00F76C32">
        <w:rPr>
          <w:rFonts w:cs="Times New Roman"/>
          <w:sz w:val="20"/>
          <w:szCs w:val="20"/>
        </w:rPr>
        <w:t xml:space="preserve"> at 0.5 and 1 mg l</w:t>
      </w:r>
      <w:r w:rsidRPr="00F76C32">
        <w:rPr>
          <w:rFonts w:cs="Times New Roman"/>
          <w:sz w:val="20"/>
          <w:szCs w:val="20"/>
          <w:vertAlign w:val="superscript"/>
        </w:rPr>
        <w:t>-1</w:t>
      </w:r>
      <w:r w:rsidRPr="00F76C32">
        <w:rPr>
          <w:rFonts w:cs="Times New Roman"/>
          <w:sz w:val="20"/>
          <w:szCs w:val="20"/>
        </w:rPr>
        <w:t xml:space="preserve"> were ineffective to decrease significantly submerged weeds dry weight and shoot length. Results showed the removal of competitive, canopy forming weeds such as </w:t>
      </w:r>
      <w:proofErr w:type="spellStart"/>
      <w:r w:rsidRPr="00F76C32">
        <w:rPr>
          <w:rFonts w:cs="Times New Roman"/>
          <w:i/>
          <w:iCs/>
          <w:sz w:val="20"/>
          <w:szCs w:val="20"/>
        </w:rPr>
        <w:t>Potamogeton</w:t>
      </w:r>
      <w:proofErr w:type="spellEnd"/>
      <w:r w:rsidRPr="00F76C32">
        <w:rPr>
          <w:rFonts w:cs="Times New Roman"/>
          <w:sz w:val="20"/>
          <w:szCs w:val="20"/>
        </w:rPr>
        <w:t xml:space="preserve"> </w:t>
      </w:r>
      <w:proofErr w:type="spellStart"/>
      <w:r w:rsidRPr="00F76C32">
        <w:rPr>
          <w:rFonts w:cs="Times New Roman"/>
          <w:i/>
          <w:iCs/>
          <w:sz w:val="20"/>
          <w:szCs w:val="20"/>
        </w:rPr>
        <w:t>crispus</w:t>
      </w:r>
      <w:proofErr w:type="spellEnd"/>
      <w:r w:rsidRPr="00F76C32">
        <w:rPr>
          <w:rFonts w:cs="Times New Roman"/>
          <w:sz w:val="20"/>
          <w:szCs w:val="20"/>
        </w:rPr>
        <w:t xml:space="preserve">, </w:t>
      </w:r>
      <w:proofErr w:type="spellStart"/>
      <w:r w:rsidRPr="00F76C32">
        <w:rPr>
          <w:rFonts w:cs="Times New Roman"/>
          <w:i/>
          <w:iCs/>
          <w:sz w:val="20"/>
          <w:szCs w:val="20"/>
        </w:rPr>
        <w:t>Ceratophyllum</w:t>
      </w:r>
      <w:proofErr w:type="spellEnd"/>
      <w:r w:rsidRPr="00F76C32">
        <w:rPr>
          <w:rFonts w:cs="Times New Roman"/>
          <w:i/>
          <w:iCs/>
          <w:sz w:val="20"/>
          <w:szCs w:val="20"/>
        </w:rPr>
        <w:t xml:space="preserve"> </w:t>
      </w:r>
      <w:proofErr w:type="spellStart"/>
      <w:r w:rsidRPr="00F76C32">
        <w:rPr>
          <w:rFonts w:cs="Times New Roman"/>
          <w:i/>
          <w:iCs/>
          <w:sz w:val="20"/>
          <w:szCs w:val="20"/>
        </w:rPr>
        <w:t>demersum</w:t>
      </w:r>
      <w:proofErr w:type="spellEnd"/>
      <w:r w:rsidRPr="00F76C32">
        <w:rPr>
          <w:rFonts w:cs="Times New Roman"/>
          <w:i/>
          <w:iCs/>
          <w:sz w:val="20"/>
          <w:szCs w:val="20"/>
        </w:rPr>
        <w:t xml:space="preserve"> </w:t>
      </w:r>
      <w:r w:rsidRPr="00F76C32">
        <w:rPr>
          <w:rFonts w:cs="Times New Roman"/>
          <w:sz w:val="20"/>
          <w:szCs w:val="20"/>
        </w:rPr>
        <w:t xml:space="preserve">and </w:t>
      </w:r>
      <w:proofErr w:type="spellStart"/>
      <w:r w:rsidRPr="00F76C32">
        <w:rPr>
          <w:rFonts w:cs="Times New Roman"/>
          <w:i/>
          <w:iCs/>
          <w:sz w:val="20"/>
          <w:szCs w:val="20"/>
        </w:rPr>
        <w:t>Myriophyllum</w:t>
      </w:r>
      <w:proofErr w:type="spellEnd"/>
      <w:r w:rsidRPr="00F76C32">
        <w:rPr>
          <w:rFonts w:cs="Times New Roman"/>
          <w:i/>
          <w:iCs/>
          <w:sz w:val="20"/>
          <w:szCs w:val="20"/>
        </w:rPr>
        <w:t xml:space="preserve"> </w:t>
      </w:r>
      <w:proofErr w:type="spellStart"/>
      <w:r w:rsidRPr="00F76C32">
        <w:rPr>
          <w:rFonts w:cs="Times New Roman"/>
          <w:i/>
          <w:iCs/>
          <w:sz w:val="20"/>
          <w:szCs w:val="20"/>
        </w:rPr>
        <w:t>spicatum</w:t>
      </w:r>
      <w:proofErr w:type="spellEnd"/>
      <w:r w:rsidRPr="00F76C32">
        <w:rPr>
          <w:rFonts w:cs="Times New Roman"/>
          <w:sz w:val="20"/>
          <w:szCs w:val="20"/>
        </w:rPr>
        <w:t xml:space="preserve"> open new areas and increased the survivability rate of sturgeon fries by 45% (Figure 1d).</w:t>
      </w:r>
    </w:p>
    <w:p w:rsidR="00E04929" w:rsidRPr="00F76C32" w:rsidRDefault="00E04929" w:rsidP="00DD32AB">
      <w:pPr>
        <w:autoSpaceDE w:val="0"/>
        <w:autoSpaceDN w:val="0"/>
        <w:adjustRightInd w:val="0"/>
        <w:snapToGrid w:val="0"/>
        <w:ind w:firstLine="425"/>
        <w:jc w:val="both"/>
        <w:rPr>
          <w:rFonts w:cs="Times New Roman"/>
          <w:sz w:val="20"/>
          <w:szCs w:val="20"/>
        </w:rPr>
      </w:pPr>
      <w:r w:rsidRPr="00F76C32">
        <w:rPr>
          <w:rFonts w:cs="Times New Roman"/>
          <w:sz w:val="20"/>
          <w:szCs w:val="20"/>
        </w:rPr>
        <w:t>Most shoots in the 1, 2, 5 and 10 mg l</w:t>
      </w:r>
      <w:r w:rsidRPr="00F76C32">
        <w:rPr>
          <w:rFonts w:cs="Times New Roman"/>
          <w:sz w:val="20"/>
          <w:szCs w:val="20"/>
          <w:vertAlign w:val="superscript"/>
        </w:rPr>
        <w:t xml:space="preserve">-1 </w:t>
      </w:r>
      <w:proofErr w:type="spellStart"/>
      <w:r w:rsidRPr="00F76C32">
        <w:rPr>
          <w:rFonts w:cs="Times New Roman"/>
          <w:sz w:val="20"/>
          <w:szCs w:val="20"/>
        </w:rPr>
        <w:t>paraquat</w:t>
      </w:r>
      <w:proofErr w:type="spellEnd"/>
      <w:r w:rsidRPr="00F76C32">
        <w:rPr>
          <w:rFonts w:cs="Times New Roman"/>
          <w:sz w:val="20"/>
          <w:szCs w:val="20"/>
        </w:rPr>
        <w:t xml:space="preserve"> concentrations were brown, necrotic and appeared dead. Shoot lengths were significantly reduced by increasing the </w:t>
      </w:r>
      <w:proofErr w:type="spellStart"/>
      <w:r w:rsidRPr="00F76C32">
        <w:rPr>
          <w:rFonts w:cs="Times New Roman"/>
          <w:sz w:val="20"/>
          <w:szCs w:val="20"/>
        </w:rPr>
        <w:t>paraquat</w:t>
      </w:r>
      <w:proofErr w:type="spellEnd"/>
      <w:r w:rsidRPr="00F76C32">
        <w:rPr>
          <w:rFonts w:cs="Times New Roman"/>
          <w:sz w:val="20"/>
          <w:szCs w:val="20"/>
        </w:rPr>
        <w:t xml:space="preserve"> concentrations. Despite a 22 and 27% reduction in shoot length compared with untreated plants, there were no significant differences between 0.5 and 1 mg l</w:t>
      </w:r>
      <w:r w:rsidRPr="00F76C32">
        <w:rPr>
          <w:rFonts w:cs="Times New Roman"/>
          <w:sz w:val="20"/>
          <w:szCs w:val="20"/>
          <w:vertAlign w:val="superscript"/>
        </w:rPr>
        <w:t>-1</w:t>
      </w:r>
      <w:r w:rsidRPr="00F76C32">
        <w:rPr>
          <w:rFonts w:cs="Times New Roman"/>
          <w:sz w:val="20"/>
          <w:szCs w:val="20"/>
        </w:rPr>
        <w:t xml:space="preserve"> </w:t>
      </w:r>
      <w:proofErr w:type="spellStart"/>
      <w:r w:rsidRPr="00F76C32">
        <w:rPr>
          <w:rFonts w:cs="Times New Roman"/>
          <w:sz w:val="20"/>
          <w:szCs w:val="20"/>
        </w:rPr>
        <w:t>paraquat</w:t>
      </w:r>
      <w:proofErr w:type="spellEnd"/>
      <w:r w:rsidRPr="00F76C32">
        <w:rPr>
          <w:rFonts w:cs="Times New Roman"/>
          <w:sz w:val="20"/>
          <w:szCs w:val="20"/>
        </w:rPr>
        <w:t xml:space="preserve"> with controls. Greater reductions of plant length were observed at high doses of </w:t>
      </w:r>
      <w:proofErr w:type="spellStart"/>
      <w:r w:rsidRPr="00F76C32">
        <w:rPr>
          <w:rFonts w:cs="Times New Roman"/>
          <w:sz w:val="20"/>
          <w:szCs w:val="20"/>
        </w:rPr>
        <w:t>paraquat</w:t>
      </w:r>
      <w:proofErr w:type="spellEnd"/>
      <w:r w:rsidRPr="00F76C32">
        <w:rPr>
          <w:rFonts w:cs="Times New Roman"/>
          <w:sz w:val="20"/>
          <w:szCs w:val="20"/>
        </w:rPr>
        <w:t xml:space="preserve"> (Figure 1b).</w:t>
      </w:r>
    </w:p>
    <w:p w:rsidR="00E04929" w:rsidRPr="00F76C32" w:rsidRDefault="00E04929" w:rsidP="00DD32AB">
      <w:pPr>
        <w:autoSpaceDE w:val="0"/>
        <w:autoSpaceDN w:val="0"/>
        <w:adjustRightInd w:val="0"/>
        <w:snapToGrid w:val="0"/>
        <w:ind w:firstLine="425"/>
        <w:jc w:val="both"/>
        <w:rPr>
          <w:rFonts w:cs="Times New Roman"/>
          <w:sz w:val="20"/>
          <w:szCs w:val="20"/>
        </w:rPr>
      </w:pPr>
      <w:r w:rsidRPr="00F76C32">
        <w:rPr>
          <w:rFonts w:cs="Times New Roman"/>
          <w:sz w:val="20"/>
          <w:szCs w:val="20"/>
        </w:rPr>
        <w:t>The inhibition of tuber and rhizome production persisted long after the plants had recovered from initial herbicidal effects. The duration of belowground organs suppression increased with increasing dose. The 0.5, 1, 2, 5 and 10 mg l</w:t>
      </w:r>
      <w:r w:rsidRPr="00F76C32">
        <w:rPr>
          <w:rFonts w:cs="Times New Roman"/>
          <w:sz w:val="20"/>
          <w:szCs w:val="20"/>
          <w:vertAlign w:val="superscript"/>
        </w:rPr>
        <w:t xml:space="preserve">-1 </w:t>
      </w:r>
      <w:proofErr w:type="spellStart"/>
      <w:r w:rsidRPr="00F76C32">
        <w:rPr>
          <w:rFonts w:cs="Times New Roman"/>
          <w:sz w:val="20"/>
          <w:szCs w:val="20"/>
        </w:rPr>
        <w:t>paraquat</w:t>
      </w:r>
      <w:proofErr w:type="spellEnd"/>
      <w:r w:rsidRPr="00F76C32">
        <w:rPr>
          <w:rFonts w:cs="Times New Roman"/>
          <w:sz w:val="20"/>
          <w:szCs w:val="20"/>
        </w:rPr>
        <w:t xml:space="preserve"> reduced tuber and rhizome production 33, 48, 58, 72 and 96% respectively. The tubers produced in the treated ponds were also much smaller than those of untreated plants (Figure 1c).</w:t>
      </w:r>
    </w:p>
    <w:p w:rsidR="00E04929" w:rsidRPr="00F76C32" w:rsidRDefault="00E04929" w:rsidP="00DD32AB">
      <w:pPr>
        <w:autoSpaceDE w:val="0"/>
        <w:autoSpaceDN w:val="0"/>
        <w:adjustRightInd w:val="0"/>
        <w:snapToGrid w:val="0"/>
        <w:jc w:val="both"/>
        <w:rPr>
          <w:rFonts w:cs="Times New Roman"/>
          <w:sz w:val="20"/>
          <w:szCs w:val="20"/>
        </w:rPr>
      </w:pPr>
    </w:p>
    <w:p w:rsidR="00E04929" w:rsidRPr="00F76C32" w:rsidRDefault="00E04929" w:rsidP="00DD32AB">
      <w:pPr>
        <w:pStyle w:val="Heading1"/>
        <w:keepNext w:val="0"/>
        <w:snapToGrid w:val="0"/>
        <w:spacing w:line="240" w:lineRule="auto"/>
        <w:rPr>
          <w:rFonts w:ascii="Times New Roman" w:hAnsi="Times New Roman" w:cs="Times New Roman"/>
          <w:sz w:val="20"/>
          <w:szCs w:val="20"/>
        </w:rPr>
      </w:pPr>
      <w:r w:rsidRPr="00F76C32">
        <w:rPr>
          <w:rFonts w:ascii="Times New Roman" w:hAnsi="Times New Roman" w:cs="Times New Roman"/>
          <w:sz w:val="20"/>
          <w:szCs w:val="20"/>
        </w:rPr>
        <w:t>Discussion</w:t>
      </w:r>
    </w:p>
    <w:p w:rsidR="00E04929" w:rsidRPr="00F76C32" w:rsidRDefault="00E04929" w:rsidP="00DD32AB">
      <w:pPr>
        <w:autoSpaceDE w:val="0"/>
        <w:autoSpaceDN w:val="0"/>
        <w:adjustRightInd w:val="0"/>
        <w:snapToGrid w:val="0"/>
        <w:ind w:firstLine="425"/>
        <w:jc w:val="both"/>
        <w:rPr>
          <w:rFonts w:cs="Times New Roman"/>
          <w:sz w:val="20"/>
          <w:szCs w:val="20"/>
        </w:rPr>
      </w:pPr>
      <w:r w:rsidRPr="00F76C32">
        <w:rPr>
          <w:rFonts w:cs="Times New Roman"/>
          <w:sz w:val="20"/>
          <w:szCs w:val="20"/>
        </w:rPr>
        <w:t xml:space="preserve">Increasing effects on plants were observed, as expected, with increasing </w:t>
      </w:r>
      <w:proofErr w:type="spellStart"/>
      <w:r w:rsidRPr="00F76C32">
        <w:rPr>
          <w:rFonts w:cs="Times New Roman"/>
          <w:sz w:val="20"/>
          <w:szCs w:val="20"/>
        </w:rPr>
        <w:t>paraquat</w:t>
      </w:r>
      <w:proofErr w:type="spellEnd"/>
      <w:r w:rsidRPr="00F76C32">
        <w:rPr>
          <w:rFonts w:cs="Times New Roman"/>
          <w:sz w:val="20"/>
          <w:szCs w:val="20"/>
        </w:rPr>
        <w:t xml:space="preserve"> concentrations. However, rapid </w:t>
      </w:r>
      <w:proofErr w:type="spellStart"/>
      <w:r w:rsidRPr="00F76C32">
        <w:rPr>
          <w:rFonts w:cs="Times New Roman"/>
          <w:sz w:val="20"/>
          <w:szCs w:val="20"/>
        </w:rPr>
        <w:t>regrowth</w:t>
      </w:r>
      <w:proofErr w:type="spellEnd"/>
      <w:r w:rsidRPr="00F76C32">
        <w:rPr>
          <w:rFonts w:cs="Times New Roman"/>
          <w:sz w:val="20"/>
          <w:szCs w:val="20"/>
        </w:rPr>
        <w:t xml:space="preserve"> occurred at low concentrations treatments (0.5 and 1 mg l</w:t>
      </w:r>
      <w:r w:rsidRPr="00F76C32">
        <w:rPr>
          <w:rFonts w:cs="Times New Roman"/>
          <w:sz w:val="20"/>
          <w:szCs w:val="20"/>
          <w:vertAlign w:val="superscript"/>
        </w:rPr>
        <w:t>-1</w:t>
      </w:r>
      <w:r w:rsidRPr="00F76C32">
        <w:rPr>
          <w:rFonts w:cs="Times New Roman"/>
          <w:sz w:val="20"/>
          <w:szCs w:val="20"/>
        </w:rPr>
        <w:t xml:space="preserve"> </w:t>
      </w:r>
      <w:proofErr w:type="spellStart"/>
      <w:r w:rsidRPr="00F76C32">
        <w:rPr>
          <w:rFonts w:cs="Times New Roman"/>
          <w:sz w:val="20"/>
          <w:szCs w:val="20"/>
        </w:rPr>
        <w:t>paraquat</w:t>
      </w:r>
      <w:proofErr w:type="spellEnd"/>
      <w:r w:rsidRPr="00F76C32">
        <w:rPr>
          <w:rFonts w:cs="Times New Roman"/>
          <w:sz w:val="20"/>
          <w:szCs w:val="20"/>
        </w:rPr>
        <w:t xml:space="preserve">) were inefficient in significantly reducing submerged weeds dry weight. New growth of submerged weeds at the treated ponds remained bleached and necrotic while in contact with </w:t>
      </w:r>
      <w:proofErr w:type="spellStart"/>
      <w:r w:rsidRPr="00F76C32">
        <w:rPr>
          <w:rFonts w:cs="Times New Roman"/>
          <w:sz w:val="20"/>
          <w:szCs w:val="20"/>
        </w:rPr>
        <w:t>paraquat</w:t>
      </w:r>
      <w:proofErr w:type="spellEnd"/>
      <w:r w:rsidRPr="00F76C32">
        <w:rPr>
          <w:rFonts w:cs="Times New Roman"/>
          <w:sz w:val="20"/>
          <w:szCs w:val="20"/>
        </w:rPr>
        <w:t xml:space="preserve">. </w:t>
      </w:r>
      <w:proofErr w:type="spellStart"/>
      <w:r w:rsidRPr="00F76C32">
        <w:rPr>
          <w:rFonts w:cs="Times New Roman"/>
          <w:sz w:val="20"/>
          <w:szCs w:val="20"/>
        </w:rPr>
        <w:t>Regrowth</w:t>
      </w:r>
      <w:proofErr w:type="spellEnd"/>
      <w:r w:rsidRPr="00F76C32">
        <w:rPr>
          <w:rFonts w:cs="Times New Roman"/>
          <w:sz w:val="20"/>
          <w:szCs w:val="20"/>
        </w:rPr>
        <w:t xml:space="preserve"> of treated weeds depended on the </w:t>
      </w:r>
      <w:proofErr w:type="spellStart"/>
      <w:r w:rsidRPr="00F76C32">
        <w:rPr>
          <w:rFonts w:cs="Times New Roman"/>
          <w:sz w:val="20"/>
          <w:szCs w:val="20"/>
        </w:rPr>
        <w:t>paraquat</w:t>
      </w:r>
      <w:proofErr w:type="spellEnd"/>
      <w:r w:rsidRPr="00F76C32">
        <w:rPr>
          <w:rFonts w:cs="Times New Roman"/>
          <w:sz w:val="20"/>
          <w:szCs w:val="20"/>
        </w:rPr>
        <w:t xml:space="preserve"> concentrations and exposure times. When </w:t>
      </w:r>
      <w:proofErr w:type="spellStart"/>
      <w:r w:rsidRPr="00F76C32">
        <w:rPr>
          <w:rFonts w:cs="Times New Roman"/>
          <w:sz w:val="20"/>
          <w:szCs w:val="20"/>
        </w:rPr>
        <w:t>paraquat</w:t>
      </w:r>
      <w:proofErr w:type="spellEnd"/>
      <w:r w:rsidRPr="00F76C32">
        <w:rPr>
          <w:rFonts w:cs="Times New Roman"/>
          <w:sz w:val="20"/>
          <w:szCs w:val="20"/>
        </w:rPr>
        <w:t xml:space="preserve"> was removed and </w:t>
      </w:r>
    </w:p>
    <w:p w:rsidR="00E04929" w:rsidRPr="00F76C32" w:rsidRDefault="00F76C32" w:rsidP="00DD32AB">
      <w:pPr>
        <w:autoSpaceDE w:val="0"/>
        <w:autoSpaceDN w:val="0"/>
        <w:adjustRightInd w:val="0"/>
        <w:snapToGrid w:val="0"/>
        <w:jc w:val="center"/>
        <w:rPr>
          <w:rFonts w:cs="Times New Roman"/>
          <w:sz w:val="20"/>
          <w:szCs w:val="20"/>
        </w:rPr>
      </w:pPr>
      <w:r w:rsidRPr="00F76C32">
        <w:rPr>
          <w:rFonts w:cs="Times New Roman"/>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pt;height:147.15pt;mso-position-horizontal-relative:page" o:allowincell="f">
            <v:imagedata r:id="rId14" o:title=""/>
          </v:shape>
        </w:pict>
      </w:r>
    </w:p>
    <w:p w:rsidR="00E04929" w:rsidRPr="00F76C32" w:rsidRDefault="007865D6" w:rsidP="00DD32AB">
      <w:pPr>
        <w:autoSpaceDE w:val="0"/>
        <w:autoSpaceDN w:val="0"/>
        <w:adjustRightInd w:val="0"/>
        <w:snapToGrid w:val="0"/>
        <w:jc w:val="center"/>
        <w:rPr>
          <w:rFonts w:cs="Times New Roman"/>
          <w:sz w:val="20"/>
          <w:szCs w:val="20"/>
        </w:rPr>
      </w:pPr>
      <w:r w:rsidRPr="00F76C32">
        <w:rPr>
          <w:rFonts w:cs="Times New Roman"/>
          <w:sz w:val="20"/>
          <w:szCs w:val="20"/>
        </w:rPr>
        <w:pict>
          <v:shape id="_x0000_i1026" type="#_x0000_t75" style="width:212.25pt;height:138.35pt;mso-position-horizontal-relative:page" o:allowincell="f">
            <v:imagedata r:id="rId15" o:title=""/>
          </v:shape>
        </w:pict>
      </w:r>
    </w:p>
    <w:p w:rsidR="00E04929" w:rsidRPr="00F76C32" w:rsidRDefault="00F76C32" w:rsidP="00DD32AB">
      <w:pPr>
        <w:autoSpaceDE w:val="0"/>
        <w:autoSpaceDN w:val="0"/>
        <w:adjustRightInd w:val="0"/>
        <w:snapToGrid w:val="0"/>
        <w:jc w:val="center"/>
        <w:rPr>
          <w:rFonts w:cs="Times New Roman"/>
          <w:sz w:val="20"/>
          <w:szCs w:val="20"/>
        </w:rPr>
      </w:pPr>
      <w:r w:rsidRPr="00F76C32">
        <w:rPr>
          <w:rFonts w:cs="Times New Roman"/>
          <w:sz w:val="20"/>
          <w:szCs w:val="20"/>
        </w:rPr>
        <w:pict>
          <v:shape id="_x0000_i1027" type="#_x0000_t75" style="width:214.1pt;height:139.6pt;mso-position-horizontal-relative:page" o:allowincell="f">
            <v:imagedata r:id="rId16" o:title=""/>
          </v:shape>
        </w:pict>
      </w:r>
    </w:p>
    <w:p w:rsidR="00E04929" w:rsidRPr="00F76C32" w:rsidRDefault="007865D6" w:rsidP="00DD32AB">
      <w:pPr>
        <w:snapToGrid w:val="0"/>
        <w:jc w:val="center"/>
        <w:rPr>
          <w:rFonts w:cs="Times New Roman"/>
          <w:sz w:val="20"/>
          <w:szCs w:val="20"/>
        </w:rPr>
      </w:pPr>
      <w:r w:rsidRPr="00F76C32">
        <w:rPr>
          <w:rFonts w:cs="Times New Roman"/>
          <w:sz w:val="20"/>
          <w:szCs w:val="20"/>
        </w:rPr>
        <w:pict>
          <v:shape id="_x0000_i1028" type="#_x0000_t75" style="width:211pt;height:152.75pt;mso-position-horizontal-relative:page" o:allowincell="f">
            <v:imagedata r:id="rId17" o:title=""/>
          </v:shape>
        </w:pict>
      </w:r>
    </w:p>
    <w:p w:rsidR="00E04929" w:rsidRPr="00F76C32" w:rsidRDefault="00E04929" w:rsidP="00DD32AB">
      <w:pPr>
        <w:snapToGrid w:val="0"/>
        <w:jc w:val="both"/>
        <w:rPr>
          <w:rFonts w:cs="Times New Roman"/>
          <w:sz w:val="20"/>
          <w:szCs w:val="20"/>
        </w:rPr>
      </w:pPr>
      <w:r w:rsidRPr="00F76C32">
        <w:rPr>
          <w:rFonts w:cs="Times New Roman"/>
          <w:b/>
          <w:bCs/>
          <w:sz w:val="20"/>
          <w:szCs w:val="20"/>
        </w:rPr>
        <w:t>Figure 1.</w:t>
      </w:r>
      <w:r w:rsidRPr="00F76C32">
        <w:rPr>
          <w:rFonts w:cs="Times New Roman"/>
          <w:sz w:val="20"/>
          <w:szCs w:val="20"/>
        </w:rPr>
        <w:t xml:space="preserve"> Effects of </w:t>
      </w:r>
      <w:proofErr w:type="spellStart"/>
      <w:r w:rsidRPr="00F76C32">
        <w:rPr>
          <w:rFonts w:cs="Times New Roman"/>
          <w:sz w:val="20"/>
          <w:szCs w:val="20"/>
        </w:rPr>
        <w:t>paraquat</w:t>
      </w:r>
      <w:proofErr w:type="spellEnd"/>
      <w:r w:rsidRPr="00F76C32">
        <w:rPr>
          <w:rFonts w:cs="Times New Roman"/>
          <w:sz w:val="20"/>
          <w:szCs w:val="20"/>
        </w:rPr>
        <w:t xml:space="preserve"> concentrations on plant dry weight (g), shoot length (cm), belowground biomass (g) and (d) sturgeon survival in experimental fish ponds. Separate bars represent least significant difference: L.S.D. (p&lt;0.05).</w:t>
      </w:r>
    </w:p>
    <w:p w:rsidR="00E04929" w:rsidRPr="00F76C32" w:rsidRDefault="00E04929" w:rsidP="00DD32AB">
      <w:pPr>
        <w:snapToGrid w:val="0"/>
        <w:jc w:val="both"/>
        <w:rPr>
          <w:rFonts w:cs="Times New Roman"/>
          <w:sz w:val="20"/>
          <w:szCs w:val="20"/>
          <w:lang w:eastAsia="zh-CN"/>
        </w:rPr>
      </w:pPr>
    </w:p>
    <w:p w:rsidR="00DD32AB" w:rsidRPr="00F76C32" w:rsidRDefault="00DD32AB" w:rsidP="00DD32AB">
      <w:pPr>
        <w:autoSpaceDE w:val="0"/>
        <w:autoSpaceDN w:val="0"/>
        <w:adjustRightInd w:val="0"/>
        <w:snapToGrid w:val="0"/>
        <w:jc w:val="both"/>
        <w:rPr>
          <w:rFonts w:cs="Times New Roman"/>
          <w:sz w:val="20"/>
          <w:szCs w:val="20"/>
        </w:rPr>
      </w:pPr>
      <w:r w:rsidRPr="00F76C32">
        <w:rPr>
          <w:rFonts w:cs="Times New Roman"/>
          <w:sz w:val="20"/>
          <w:szCs w:val="20"/>
        </w:rPr>
        <w:lastRenderedPageBreak/>
        <w:t xml:space="preserve">deactivated, submerged weeds began to </w:t>
      </w:r>
      <w:proofErr w:type="spellStart"/>
      <w:r w:rsidRPr="00F76C32">
        <w:rPr>
          <w:rFonts w:cs="Times New Roman"/>
          <w:sz w:val="20"/>
          <w:szCs w:val="20"/>
        </w:rPr>
        <w:t>regrow</w:t>
      </w:r>
      <w:proofErr w:type="spellEnd"/>
      <w:r w:rsidRPr="00F76C32">
        <w:rPr>
          <w:rFonts w:cs="Times New Roman"/>
          <w:sz w:val="20"/>
          <w:szCs w:val="20"/>
        </w:rPr>
        <w:t xml:space="preserve"> from rhizome and tubers. </w:t>
      </w:r>
      <w:proofErr w:type="spellStart"/>
      <w:r w:rsidRPr="00F76C32">
        <w:rPr>
          <w:rFonts w:cs="Times New Roman"/>
          <w:sz w:val="20"/>
          <w:szCs w:val="20"/>
        </w:rPr>
        <w:t>Regrowth</w:t>
      </w:r>
      <w:proofErr w:type="spellEnd"/>
      <w:r w:rsidRPr="00F76C32">
        <w:rPr>
          <w:rFonts w:cs="Times New Roman"/>
          <w:sz w:val="20"/>
          <w:szCs w:val="20"/>
        </w:rPr>
        <w:t xml:space="preserve"> from tuber and rhizomes suggests a lack of herbicide transport to tubers (Van and Stewart, 1985), in keeping with the well-known poor ability of </w:t>
      </w:r>
      <w:proofErr w:type="spellStart"/>
      <w:r w:rsidRPr="00F76C32">
        <w:rPr>
          <w:rFonts w:cs="Times New Roman"/>
          <w:sz w:val="20"/>
          <w:szCs w:val="20"/>
        </w:rPr>
        <w:t>paraquat</w:t>
      </w:r>
      <w:proofErr w:type="spellEnd"/>
      <w:r w:rsidRPr="00F76C32">
        <w:rPr>
          <w:rFonts w:cs="Times New Roman"/>
          <w:sz w:val="20"/>
          <w:szCs w:val="20"/>
        </w:rPr>
        <w:t xml:space="preserve"> for translocation within the plant (Murphy and Barrett, 1993). The results suggest that low doses of </w:t>
      </w:r>
      <w:proofErr w:type="spellStart"/>
      <w:r w:rsidRPr="00F76C32">
        <w:rPr>
          <w:rFonts w:cs="Times New Roman"/>
          <w:sz w:val="20"/>
          <w:szCs w:val="20"/>
        </w:rPr>
        <w:t>paraquat</w:t>
      </w:r>
      <w:proofErr w:type="spellEnd"/>
      <w:r w:rsidRPr="00F76C32">
        <w:rPr>
          <w:rFonts w:cs="Times New Roman"/>
          <w:sz w:val="20"/>
          <w:szCs w:val="20"/>
        </w:rPr>
        <w:t xml:space="preserve"> can control submerged weeds, but must be in contact for &gt;24 hours. Long exposure periods are difficult to achieve for </w:t>
      </w:r>
      <w:proofErr w:type="spellStart"/>
      <w:r w:rsidRPr="00F76C32">
        <w:rPr>
          <w:rFonts w:cs="Times New Roman"/>
          <w:sz w:val="20"/>
          <w:szCs w:val="20"/>
        </w:rPr>
        <w:t>paraquat</w:t>
      </w:r>
      <w:proofErr w:type="spellEnd"/>
      <w:r w:rsidRPr="00F76C32">
        <w:rPr>
          <w:rFonts w:cs="Times New Roman"/>
          <w:sz w:val="20"/>
          <w:szCs w:val="20"/>
        </w:rPr>
        <w:t xml:space="preserve"> in ambient conditions, even using formulations with slow-release properties (Murphy and </w:t>
      </w:r>
      <w:proofErr w:type="spellStart"/>
      <w:r w:rsidRPr="00F76C32">
        <w:rPr>
          <w:rFonts w:cs="Times New Roman"/>
          <w:sz w:val="20"/>
          <w:szCs w:val="20"/>
        </w:rPr>
        <w:t>Pieterse</w:t>
      </w:r>
      <w:proofErr w:type="spellEnd"/>
      <w:r w:rsidRPr="00F76C32">
        <w:rPr>
          <w:rFonts w:cs="Times New Roman"/>
          <w:sz w:val="20"/>
          <w:szCs w:val="20"/>
        </w:rPr>
        <w:t>, 1990; Murphy and Barrett, 1993). Residue loss in flowing water, herbicide adsorption to organic and clay particles in water and sediment, and antagonistic action from Ca</w:t>
      </w:r>
      <w:r w:rsidRPr="00F76C32">
        <w:rPr>
          <w:rFonts w:cs="Times New Roman"/>
          <w:sz w:val="20"/>
          <w:szCs w:val="20"/>
          <w:vertAlign w:val="superscript"/>
        </w:rPr>
        <w:t>++</w:t>
      </w:r>
      <w:r w:rsidRPr="00F76C32">
        <w:rPr>
          <w:rFonts w:cs="Times New Roman"/>
          <w:sz w:val="20"/>
          <w:szCs w:val="20"/>
        </w:rPr>
        <w:t xml:space="preserve"> ions in water are all known problems affecting </w:t>
      </w:r>
      <w:proofErr w:type="spellStart"/>
      <w:r w:rsidRPr="00F76C32">
        <w:rPr>
          <w:rFonts w:cs="Times New Roman"/>
          <w:sz w:val="20"/>
          <w:szCs w:val="20"/>
        </w:rPr>
        <w:t>paraquat</w:t>
      </w:r>
      <w:proofErr w:type="spellEnd"/>
      <w:r w:rsidRPr="00F76C32">
        <w:rPr>
          <w:rFonts w:cs="Times New Roman"/>
          <w:sz w:val="20"/>
          <w:szCs w:val="20"/>
        </w:rPr>
        <w:t xml:space="preserve"> (Murphy and Barrett, 1982, 1993). Our results showed that submerged weeds response to </w:t>
      </w:r>
      <w:proofErr w:type="spellStart"/>
      <w:r w:rsidRPr="00F76C32">
        <w:rPr>
          <w:rFonts w:cs="Times New Roman"/>
          <w:sz w:val="20"/>
          <w:szCs w:val="20"/>
        </w:rPr>
        <w:t>paraquat</w:t>
      </w:r>
      <w:proofErr w:type="spellEnd"/>
      <w:r w:rsidRPr="00F76C32">
        <w:rPr>
          <w:rFonts w:cs="Times New Roman"/>
          <w:sz w:val="20"/>
          <w:szCs w:val="20"/>
        </w:rPr>
        <w:t xml:space="preserve"> were unable to survive by concentration of 2 mg l</w:t>
      </w:r>
      <w:r w:rsidRPr="00F76C32">
        <w:rPr>
          <w:rFonts w:cs="Times New Roman"/>
          <w:sz w:val="20"/>
          <w:szCs w:val="20"/>
          <w:vertAlign w:val="superscript"/>
        </w:rPr>
        <w:t>-1</w:t>
      </w:r>
      <w:r w:rsidRPr="00F76C32">
        <w:rPr>
          <w:rFonts w:cs="Times New Roman"/>
          <w:sz w:val="20"/>
          <w:szCs w:val="20"/>
        </w:rPr>
        <w:t xml:space="preserve"> and above.</w:t>
      </w:r>
    </w:p>
    <w:p w:rsidR="00DD32AB" w:rsidRPr="00F76C32" w:rsidRDefault="00DD32AB" w:rsidP="00DD32AB">
      <w:pPr>
        <w:snapToGrid w:val="0"/>
        <w:jc w:val="both"/>
        <w:rPr>
          <w:rFonts w:cs="Times New Roman"/>
          <w:sz w:val="20"/>
          <w:szCs w:val="20"/>
          <w:lang w:eastAsia="zh-CN"/>
        </w:rPr>
      </w:pPr>
    </w:p>
    <w:p w:rsidR="00E04929" w:rsidRPr="00F76C32" w:rsidRDefault="00E04929" w:rsidP="00DD32AB">
      <w:pPr>
        <w:snapToGrid w:val="0"/>
        <w:jc w:val="both"/>
        <w:rPr>
          <w:rFonts w:cs="Times New Roman"/>
          <w:b/>
          <w:bCs/>
          <w:sz w:val="20"/>
          <w:szCs w:val="20"/>
        </w:rPr>
      </w:pPr>
      <w:r w:rsidRPr="00F76C32">
        <w:rPr>
          <w:rFonts w:cs="Times New Roman"/>
          <w:b/>
          <w:bCs/>
          <w:sz w:val="20"/>
          <w:szCs w:val="20"/>
        </w:rPr>
        <w:t>Acknowledgments</w:t>
      </w:r>
    </w:p>
    <w:p w:rsidR="00E04929" w:rsidRPr="00F76C32" w:rsidRDefault="00E04929" w:rsidP="00DD32AB">
      <w:pPr>
        <w:snapToGrid w:val="0"/>
        <w:ind w:firstLine="425"/>
        <w:jc w:val="both"/>
        <w:rPr>
          <w:rFonts w:cs="Times New Roman"/>
          <w:sz w:val="20"/>
          <w:szCs w:val="20"/>
        </w:rPr>
      </w:pPr>
      <w:r w:rsidRPr="00F76C32">
        <w:rPr>
          <w:rFonts w:cs="Times New Roman"/>
          <w:sz w:val="20"/>
          <w:szCs w:val="20"/>
        </w:rPr>
        <w:t xml:space="preserve">This study was supported by </w:t>
      </w:r>
      <w:proofErr w:type="spellStart"/>
      <w:r w:rsidRPr="00F76C32">
        <w:rPr>
          <w:rFonts w:cs="Times New Roman"/>
          <w:sz w:val="20"/>
          <w:szCs w:val="20"/>
        </w:rPr>
        <w:t>Guilan</w:t>
      </w:r>
      <w:proofErr w:type="spellEnd"/>
      <w:r w:rsidRPr="00F76C32">
        <w:rPr>
          <w:rFonts w:cs="Times New Roman"/>
          <w:sz w:val="20"/>
          <w:szCs w:val="20"/>
        </w:rPr>
        <w:t xml:space="preserve"> Research and Training Fishery. We are deeply grateful to Dr. </w:t>
      </w:r>
      <w:proofErr w:type="spellStart"/>
      <w:r w:rsidRPr="00F76C32">
        <w:rPr>
          <w:rFonts w:cs="Times New Roman"/>
          <w:sz w:val="20"/>
          <w:szCs w:val="20"/>
        </w:rPr>
        <w:t>Pourkazemi</w:t>
      </w:r>
      <w:proofErr w:type="spellEnd"/>
      <w:r w:rsidRPr="00F76C32">
        <w:rPr>
          <w:rFonts w:cs="Times New Roman"/>
          <w:sz w:val="20"/>
          <w:szCs w:val="20"/>
        </w:rPr>
        <w:t xml:space="preserve">, Dr. </w:t>
      </w:r>
      <w:proofErr w:type="spellStart"/>
      <w:r w:rsidRPr="00F76C32">
        <w:rPr>
          <w:rFonts w:cs="Times New Roman"/>
          <w:sz w:val="20"/>
          <w:szCs w:val="20"/>
        </w:rPr>
        <w:t>Piri</w:t>
      </w:r>
      <w:proofErr w:type="spellEnd"/>
      <w:r w:rsidRPr="00F76C32">
        <w:rPr>
          <w:rFonts w:cs="Times New Roman"/>
          <w:sz w:val="20"/>
          <w:szCs w:val="20"/>
        </w:rPr>
        <w:t xml:space="preserve">, Eng. </w:t>
      </w:r>
      <w:proofErr w:type="spellStart"/>
      <w:r w:rsidRPr="00F76C32">
        <w:rPr>
          <w:rFonts w:cs="Times New Roman"/>
          <w:sz w:val="20"/>
          <w:szCs w:val="20"/>
        </w:rPr>
        <w:t>Danesh</w:t>
      </w:r>
      <w:proofErr w:type="spellEnd"/>
      <w:r w:rsidRPr="00F76C32">
        <w:rPr>
          <w:rFonts w:cs="Times New Roman"/>
          <w:sz w:val="20"/>
          <w:szCs w:val="20"/>
        </w:rPr>
        <w:t xml:space="preserve"> and Eng. </w:t>
      </w:r>
      <w:proofErr w:type="spellStart"/>
      <w:r w:rsidRPr="00F76C32">
        <w:rPr>
          <w:rFonts w:cs="Times New Roman"/>
          <w:sz w:val="20"/>
          <w:szCs w:val="20"/>
        </w:rPr>
        <w:t>Tooloi</w:t>
      </w:r>
      <w:proofErr w:type="spellEnd"/>
      <w:r w:rsidRPr="00F76C32">
        <w:rPr>
          <w:rFonts w:cs="Times New Roman"/>
          <w:sz w:val="20"/>
          <w:szCs w:val="20"/>
        </w:rPr>
        <w:t xml:space="preserve"> for their valuable assistance.</w:t>
      </w:r>
    </w:p>
    <w:p w:rsidR="00E04929" w:rsidRPr="00F76C32" w:rsidRDefault="00E04929" w:rsidP="00DD32AB">
      <w:pPr>
        <w:snapToGrid w:val="0"/>
        <w:jc w:val="both"/>
        <w:rPr>
          <w:rFonts w:cs="Times New Roman"/>
          <w:sz w:val="20"/>
          <w:szCs w:val="20"/>
        </w:rPr>
      </w:pPr>
    </w:p>
    <w:p w:rsidR="00DD32AB" w:rsidRPr="00F76C32" w:rsidRDefault="00E04929" w:rsidP="00DD32AB">
      <w:pPr>
        <w:pStyle w:val="Heading1"/>
        <w:keepNext w:val="0"/>
        <w:snapToGrid w:val="0"/>
        <w:spacing w:line="240" w:lineRule="auto"/>
        <w:rPr>
          <w:rFonts w:ascii="Times New Roman" w:hAnsi="Times New Roman" w:cs="Times New Roman"/>
          <w:b w:val="0"/>
          <w:sz w:val="20"/>
          <w:szCs w:val="20"/>
        </w:rPr>
      </w:pPr>
      <w:r w:rsidRPr="00F76C32">
        <w:rPr>
          <w:rFonts w:ascii="Times New Roman" w:hAnsi="Times New Roman" w:cs="Times New Roman"/>
          <w:sz w:val="20"/>
          <w:szCs w:val="20"/>
        </w:rPr>
        <w:t>References</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B</w:t>
      </w:r>
      <w:r w:rsidR="000561F1" w:rsidRPr="00F76C32">
        <w:rPr>
          <w:rFonts w:cs="Times New Roman"/>
          <w:bCs/>
          <w:sz w:val="20"/>
          <w:szCs w:val="20"/>
        </w:rPr>
        <w:t>arrett P. R. F, Murphy</w:t>
      </w:r>
      <w:r w:rsidR="00E04929" w:rsidRPr="00F76C32">
        <w:rPr>
          <w:rFonts w:cs="Times New Roman"/>
          <w:bCs/>
          <w:sz w:val="20"/>
          <w:szCs w:val="20"/>
        </w:rPr>
        <w:t xml:space="preserve"> K. J</w:t>
      </w:r>
      <w:r w:rsidR="00E04929" w:rsidRPr="00F76C32">
        <w:rPr>
          <w:rFonts w:cs="Times New Roman"/>
          <w:sz w:val="20"/>
          <w:szCs w:val="20"/>
        </w:rPr>
        <w:t xml:space="preserve">. 1982. The use of </w:t>
      </w:r>
      <w:proofErr w:type="spellStart"/>
      <w:r w:rsidR="00E04929" w:rsidRPr="00F76C32">
        <w:rPr>
          <w:rFonts w:cs="Times New Roman"/>
          <w:sz w:val="20"/>
          <w:szCs w:val="20"/>
        </w:rPr>
        <w:t>diquat</w:t>
      </w:r>
      <w:proofErr w:type="spellEnd"/>
      <w:r w:rsidR="00E04929" w:rsidRPr="00F76C32">
        <w:rPr>
          <w:rFonts w:cs="Times New Roman"/>
          <w:sz w:val="20"/>
          <w:szCs w:val="20"/>
        </w:rPr>
        <w:t xml:space="preserve">-alginate for weed control in flowing waters. Proc. EWRS 6th Int. </w:t>
      </w:r>
      <w:proofErr w:type="spellStart"/>
      <w:r w:rsidR="00E04929" w:rsidRPr="00F76C32">
        <w:rPr>
          <w:rFonts w:cs="Times New Roman"/>
          <w:sz w:val="20"/>
          <w:szCs w:val="20"/>
        </w:rPr>
        <w:t>Symp</w:t>
      </w:r>
      <w:proofErr w:type="spellEnd"/>
      <w:r w:rsidR="00E04929" w:rsidRPr="00F76C32">
        <w:rPr>
          <w:rFonts w:cs="Times New Roman"/>
          <w:sz w:val="20"/>
          <w:szCs w:val="20"/>
        </w:rPr>
        <w:t>. on Aquatic Weeds 1982, European Weed Research Society,</w:t>
      </w:r>
      <w:r w:rsidR="000561F1" w:rsidRPr="00F76C32">
        <w:rPr>
          <w:rFonts w:cs="Times New Roman"/>
          <w:sz w:val="20"/>
          <w:szCs w:val="20"/>
        </w:rPr>
        <w:t xml:space="preserve"> </w:t>
      </w:r>
      <w:proofErr w:type="spellStart"/>
      <w:r w:rsidR="000561F1" w:rsidRPr="00F76C32">
        <w:rPr>
          <w:rFonts w:cs="Times New Roman"/>
          <w:sz w:val="20"/>
          <w:szCs w:val="20"/>
        </w:rPr>
        <w:t>Wageningen</w:t>
      </w:r>
      <w:proofErr w:type="spellEnd"/>
      <w:r w:rsidR="000561F1" w:rsidRPr="00F76C32">
        <w:rPr>
          <w:rFonts w:cs="Times New Roman"/>
          <w:sz w:val="20"/>
          <w:szCs w:val="20"/>
        </w:rPr>
        <w:t>, The Netherlands. p</w:t>
      </w:r>
      <w:r w:rsidR="00E04929" w:rsidRPr="00F76C32">
        <w:rPr>
          <w:rFonts w:cs="Times New Roman"/>
          <w:sz w:val="20"/>
          <w:szCs w:val="20"/>
        </w:rPr>
        <w:t>. 200-208.</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proofErr w:type="spellStart"/>
      <w:r w:rsidRPr="00F76C32">
        <w:rPr>
          <w:rFonts w:cs="Times New Roman"/>
          <w:bCs/>
          <w:sz w:val="20"/>
          <w:szCs w:val="20"/>
        </w:rPr>
        <w:t>C</w:t>
      </w:r>
      <w:r w:rsidR="000561F1" w:rsidRPr="00F76C32">
        <w:rPr>
          <w:rFonts w:cs="Times New Roman"/>
          <w:bCs/>
          <w:sz w:val="20"/>
          <w:szCs w:val="20"/>
        </w:rPr>
        <w:t>affrey</w:t>
      </w:r>
      <w:proofErr w:type="spellEnd"/>
      <w:r w:rsidR="00E04929" w:rsidRPr="00F76C32">
        <w:rPr>
          <w:rFonts w:cs="Times New Roman"/>
          <w:bCs/>
          <w:sz w:val="20"/>
          <w:szCs w:val="20"/>
        </w:rPr>
        <w:t xml:space="preserve"> J.M.</w:t>
      </w:r>
      <w:r w:rsidR="00E04929" w:rsidRPr="00F76C32">
        <w:rPr>
          <w:rFonts w:cs="Times New Roman"/>
          <w:sz w:val="20"/>
          <w:szCs w:val="20"/>
        </w:rPr>
        <w:t xml:space="preserve"> 1990. Problems relating to the management of </w:t>
      </w:r>
      <w:proofErr w:type="spellStart"/>
      <w:r w:rsidR="00E04929" w:rsidRPr="00F76C32">
        <w:rPr>
          <w:rFonts w:cs="Times New Roman"/>
          <w:i/>
          <w:iCs/>
          <w:sz w:val="20"/>
          <w:szCs w:val="20"/>
        </w:rPr>
        <w:t>Potamogeton</w:t>
      </w:r>
      <w:proofErr w:type="spellEnd"/>
      <w:r w:rsidR="00E04929" w:rsidRPr="00F76C32">
        <w:rPr>
          <w:rFonts w:cs="Times New Roman"/>
          <w:i/>
          <w:iCs/>
          <w:sz w:val="20"/>
          <w:szCs w:val="20"/>
        </w:rPr>
        <w:t xml:space="preserve"> </w:t>
      </w:r>
      <w:proofErr w:type="spellStart"/>
      <w:r w:rsidR="00E04929" w:rsidRPr="00F76C32">
        <w:rPr>
          <w:rFonts w:cs="Times New Roman"/>
          <w:i/>
          <w:iCs/>
          <w:sz w:val="20"/>
          <w:szCs w:val="20"/>
        </w:rPr>
        <w:t>pectinatus</w:t>
      </w:r>
      <w:proofErr w:type="spellEnd"/>
      <w:r w:rsidR="00E04929" w:rsidRPr="00F76C32">
        <w:rPr>
          <w:rFonts w:cs="Times New Roman"/>
          <w:i/>
          <w:iCs/>
          <w:sz w:val="20"/>
          <w:szCs w:val="20"/>
        </w:rPr>
        <w:t xml:space="preserve"> </w:t>
      </w:r>
      <w:r w:rsidR="00E04929" w:rsidRPr="00F76C32">
        <w:rPr>
          <w:rFonts w:cs="Times New Roman"/>
          <w:sz w:val="20"/>
          <w:szCs w:val="20"/>
        </w:rPr>
        <w:t xml:space="preserve">L. in Irish rivers. Proc. EWRS 8th Int. </w:t>
      </w:r>
      <w:proofErr w:type="spellStart"/>
      <w:r w:rsidR="00E04929" w:rsidRPr="00F76C32">
        <w:rPr>
          <w:rFonts w:cs="Times New Roman"/>
          <w:sz w:val="20"/>
          <w:szCs w:val="20"/>
        </w:rPr>
        <w:t>Symp</w:t>
      </w:r>
      <w:proofErr w:type="spellEnd"/>
      <w:r w:rsidR="00E04929" w:rsidRPr="00F76C32">
        <w:rPr>
          <w:rFonts w:cs="Times New Roman"/>
          <w:sz w:val="20"/>
          <w:szCs w:val="20"/>
        </w:rPr>
        <w:t>. on Aquatic Weeds European Weed Research Society,</w:t>
      </w:r>
      <w:r w:rsidR="000561F1" w:rsidRPr="00F76C32">
        <w:rPr>
          <w:rFonts w:cs="Times New Roman"/>
          <w:sz w:val="20"/>
          <w:szCs w:val="20"/>
        </w:rPr>
        <w:t xml:space="preserve"> </w:t>
      </w:r>
      <w:proofErr w:type="spellStart"/>
      <w:r w:rsidR="000561F1" w:rsidRPr="00F76C32">
        <w:rPr>
          <w:rFonts w:cs="Times New Roman"/>
          <w:sz w:val="20"/>
          <w:szCs w:val="20"/>
        </w:rPr>
        <w:t>Wageningen</w:t>
      </w:r>
      <w:proofErr w:type="spellEnd"/>
      <w:r w:rsidR="000561F1" w:rsidRPr="00F76C32">
        <w:rPr>
          <w:rFonts w:cs="Times New Roman"/>
          <w:sz w:val="20"/>
          <w:szCs w:val="20"/>
        </w:rPr>
        <w:t>, The Netherlands. p</w:t>
      </w:r>
      <w:r w:rsidR="00E04929" w:rsidRPr="00F76C32">
        <w:rPr>
          <w:rFonts w:cs="Times New Roman"/>
          <w:sz w:val="20"/>
          <w:szCs w:val="20"/>
        </w:rPr>
        <w:t>. 61-68.</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F</w:t>
      </w:r>
      <w:r w:rsidR="006C19B1" w:rsidRPr="00F76C32">
        <w:rPr>
          <w:rFonts w:cs="Times New Roman"/>
          <w:bCs/>
          <w:sz w:val="20"/>
          <w:szCs w:val="20"/>
        </w:rPr>
        <w:t>ox A.M</w:t>
      </w:r>
      <w:r w:rsidR="00E04929" w:rsidRPr="00F76C32">
        <w:rPr>
          <w:rFonts w:cs="Times New Roman"/>
          <w:bCs/>
          <w:sz w:val="20"/>
          <w:szCs w:val="20"/>
        </w:rPr>
        <w:t>,</w:t>
      </w:r>
      <w:r w:rsidR="006C19B1" w:rsidRPr="00F76C32">
        <w:rPr>
          <w:rFonts w:cs="Times New Roman"/>
          <w:bCs/>
          <w:sz w:val="20"/>
          <w:szCs w:val="20"/>
        </w:rPr>
        <w:t xml:space="preserve"> Murphy K.J, Westlake </w:t>
      </w:r>
      <w:r w:rsidR="00E04929" w:rsidRPr="00F76C32">
        <w:rPr>
          <w:rFonts w:cs="Times New Roman"/>
          <w:bCs/>
          <w:sz w:val="20"/>
          <w:szCs w:val="20"/>
        </w:rPr>
        <w:t>D</w:t>
      </w:r>
      <w:r w:rsidR="00E04929" w:rsidRPr="00F76C32">
        <w:rPr>
          <w:rFonts w:cs="Times New Roman"/>
          <w:sz w:val="20"/>
          <w:szCs w:val="20"/>
        </w:rPr>
        <w:t xml:space="preserve">. 1986. Effects of </w:t>
      </w:r>
      <w:proofErr w:type="spellStart"/>
      <w:r w:rsidR="00E04929" w:rsidRPr="00F76C32">
        <w:rPr>
          <w:rFonts w:cs="Times New Roman"/>
          <w:sz w:val="20"/>
          <w:szCs w:val="20"/>
        </w:rPr>
        <w:t>diquat</w:t>
      </w:r>
      <w:proofErr w:type="spellEnd"/>
      <w:r w:rsidR="00E04929" w:rsidRPr="00F76C32">
        <w:rPr>
          <w:rFonts w:cs="Times New Roman"/>
          <w:sz w:val="20"/>
          <w:szCs w:val="20"/>
        </w:rPr>
        <w:t xml:space="preserve"> alginate and cutting on the submerged </w:t>
      </w:r>
      <w:proofErr w:type="spellStart"/>
      <w:r w:rsidR="00E04929" w:rsidRPr="00F76C32">
        <w:rPr>
          <w:rFonts w:cs="Times New Roman"/>
          <w:sz w:val="20"/>
          <w:szCs w:val="20"/>
        </w:rPr>
        <w:t>macrophyte</w:t>
      </w:r>
      <w:proofErr w:type="spellEnd"/>
      <w:r w:rsidR="00E04929" w:rsidRPr="00F76C32">
        <w:rPr>
          <w:rFonts w:cs="Times New Roman"/>
          <w:sz w:val="20"/>
          <w:szCs w:val="20"/>
        </w:rPr>
        <w:t xml:space="preserve"> community of a </w:t>
      </w:r>
      <w:r w:rsidR="00E04929" w:rsidRPr="00F76C32">
        <w:rPr>
          <w:rFonts w:cs="Times New Roman"/>
          <w:i/>
          <w:iCs/>
          <w:sz w:val="20"/>
          <w:szCs w:val="20"/>
        </w:rPr>
        <w:t xml:space="preserve">Ranunculus </w:t>
      </w:r>
      <w:r w:rsidR="00E04929" w:rsidRPr="00F76C32">
        <w:rPr>
          <w:rFonts w:cs="Times New Roman"/>
          <w:sz w:val="20"/>
          <w:szCs w:val="20"/>
        </w:rPr>
        <w:t xml:space="preserve">stream in Northern England. Proc. EWRS 7th Int. </w:t>
      </w:r>
      <w:proofErr w:type="spellStart"/>
      <w:r w:rsidR="00E04929" w:rsidRPr="00F76C32">
        <w:rPr>
          <w:rFonts w:cs="Times New Roman"/>
          <w:sz w:val="20"/>
          <w:szCs w:val="20"/>
        </w:rPr>
        <w:t>Symp</w:t>
      </w:r>
      <w:proofErr w:type="spellEnd"/>
      <w:r w:rsidR="00E04929" w:rsidRPr="00F76C32">
        <w:rPr>
          <w:rFonts w:cs="Times New Roman"/>
          <w:sz w:val="20"/>
          <w:szCs w:val="20"/>
        </w:rPr>
        <w:t>. on Aquatic Weeds 1986, European Weed Research Society,</w:t>
      </w:r>
      <w:r w:rsidR="006C19B1" w:rsidRPr="00F76C32">
        <w:rPr>
          <w:rFonts w:cs="Times New Roman"/>
          <w:sz w:val="20"/>
          <w:szCs w:val="20"/>
        </w:rPr>
        <w:t xml:space="preserve"> </w:t>
      </w:r>
      <w:proofErr w:type="spellStart"/>
      <w:r w:rsidR="006C19B1" w:rsidRPr="00F76C32">
        <w:rPr>
          <w:rFonts w:cs="Times New Roman"/>
          <w:sz w:val="20"/>
          <w:szCs w:val="20"/>
        </w:rPr>
        <w:t>Wageningen</w:t>
      </w:r>
      <w:proofErr w:type="spellEnd"/>
      <w:r w:rsidR="006C19B1" w:rsidRPr="00F76C32">
        <w:rPr>
          <w:rFonts w:cs="Times New Roman"/>
          <w:sz w:val="20"/>
          <w:szCs w:val="20"/>
        </w:rPr>
        <w:t>, The Netherlands. p</w:t>
      </w:r>
      <w:r w:rsidR="00E04929" w:rsidRPr="00F76C32">
        <w:rPr>
          <w:rFonts w:cs="Times New Roman"/>
          <w:sz w:val="20"/>
          <w:szCs w:val="20"/>
        </w:rPr>
        <w:t>. 105-111.</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proofErr w:type="spellStart"/>
      <w:r w:rsidRPr="00F76C32">
        <w:rPr>
          <w:rFonts w:cs="Times New Roman"/>
          <w:bCs/>
          <w:sz w:val="20"/>
          <w:szCs w:val="20"/>
        </w:rPr>
        <w:t>K</w:t>
      </w:r>
      <w:r w:rsidR="008467D7" w:rsidRPr="00F76C32">
        <w:rPr>
          <w:rFonts w:cs="Times New Roman"/>
          <w:bCs/>
          <w:sz w:val="20"/>
          <w:szCs w:val="20"/>
        </w:rPr>
        <w:t>antrud</w:t>
      </w:r>
      <w:proofErr w:type="spellEnd"/>
      <w:r w:rsidR="00E04929" w:rsidRPr="00F76C32">
        <w:rPr>
          <w:rFonts w:cs="Times New Roman"/>
          <w:bCs/>
          <w:sz w:val="20"/>
          <w:szCs w:val="20"/>
        </w:rPr>
        <w:t xml:space="preserve"> H.A</w:t>
      </w:r>
      <w:r w:rsidR="00E04929" w:rsidRPr="00F76C32">
        <w:rPr>
          <w:rFonts w:cs="Times New Roman"/>
          <w:sz w:val="20"/>
          <w:szCs w:val="20"/>
        </w:rPr>
        <w:t xml:space="preserve">. 1990. Sago pondweed </w:t>
      </w:r>
      <w:r w:rsidR="00E04929" w:rsidRPr="00F76C32">
        <w:rPr>
          <w:rFonts w:cs="Times New Roman"/>
          <w:i/>
          <w:iCs/>
          <w:sz w:val="20"/>
          <w:szCs w:val="20"/>
        </w:rPr>
        <w:t>(</w:t>
      </w:r>
      <w:proofErr w:type="spellStart"/>
      <w:r w:rsidR="00E04929" w:rsidRPr="00F76C32">
        <w:rPr>
          <w:rFonts w:cs="Times New Roman"/>
          <w:i/>
          <w:iCs/>
          <w:sz w:val="20"/>
          <w:szCs w:val="20"/>
        </w:rPr>
        <w:t>Potamogeton</w:t>
      </w:r>
      <w:proofErr w:type="spellEnd"/>
      <w:r w:rsidR="00E04929" w:rsidRPr="00F76C32">
        <w:rPr>
          <w:rFonts w:cs="Times New Roman"/>
          <w:i/>
          <w:iCs/>
          <w:sz w:val="20"/>
          <w:szCs w:val="20"/>
        </w:rPr>
        <w:t xml:space="preserve"> </w:t>
      </w:r>
      <w:proofErr w:type="spellStart"/>
      <w:r w:rsidR="00E04929" w:rsidRPr="00F76C32">
        <w:rPr>
          <w:rFonts w:cs="Times New Roman"/>
          <w:i/>
          <w:iCs/>
          <w:sz w:val="20"/>
          <w:szCs w:val="20"/>
        </w:rPr>
        <w:t>pectinatus</w:t>
      </w:r>
      <w:proofErr w:type="spellEnd"/>
      <w:r w:rsidR="00E04929" w:rsidRPr="00F76C32">
        <w:rPr>
          <w:rFonts w:cs="Times New Roman"/>
          <w:i/>
          <w:iCs/>
          <w:sz w:val="20"/>
          <w:szCs w:val="20"/>
        </w:rPr>
        <w:t xml:space="preserve"> </w:t>
      </w:r>
      <w:r w:rsidR="00E04929" w:rsidRPr="00F76C32">
        <w:rPr>
          <w:rFonts w:cs="Times New Roman"/>
          <w:sz w:val="20"/>
          <w:szCs w:val="20"/>
        </w:rPr>
        <w:t xml:space="preserve">L.): a literature review. U.S. Fish </w:t>
      </w:r>
      <w:proofErr w:type="spellStart"/>
      <w:r w:rsidR="00E04929" w:rsidRPr="00F76C32">
        <w:rPr>
          <w:rFonts w:cs="Times New Roman"/>
          <w:sz w:val="20"/>
          <w:szCs w:val="20"/>
        </w:rPr>
        <w:t>Wildl</w:t>
      </w:r>
      <w:proofErr w:type="spellEnd"/>
      <w:r w:rsidR="00E04929" w:rsidRPr="00F76C32">
        <w:rPr>
          <w:rFonts w:cs="Times New Roman"/>
          <w:sz w:val="20"/>
          <w:szCs w:val="20"/>
        </w:rPr>
        <w:t xml:space="preserve">. Serv., </w:t>
      </w:r>
      <w:proofErr w:type="spellStart"/>
      <w:r w:rsidR="00E04929" w:rsidRPr="00F76C32">
        <w:rPr>
          <w:rFonts w:cs="Times New Roman"/>
          <w:sz w:val="20"/>
          <w:szCs w:val="20"/>
        </w:rPr>
        <w:t>Resourc</w:t>
      </w:r>
      <w:proofErr w:type="spellEnd"/>
      <w:r w:rsidR="00E04929" w:rsidRPr="00F76C32">
        <w:rPr>
          <w:rFonts w:cs="Times New Roman"/>
          <w:sz w:val="20"/>
          <w:szCs w:val="20"/>
        </w:rPr>
        <w:t xml:space="preserve">. Publ. 176. 89 pp. Little, T.M. and F.J. Hills 1978. Agricultural experimentation: design and analysis. Wiley, </w:t>
      </w:r>
      <w:proofErr w:type="spellStart"/>
      <w:r w:rsidR="00E04929" w:rsidRPr="00F76C32">
        <w:rPr>
          <w:rFonts w:cs="Times New Roman"/>
          <w:sz w:val="20"/>
          <w:szCs w:val="20"/>
        </w:rPr>
        <w:t>Chichester</w:t>
      </w:r>
      <w:proofErr w:type="spellEnd"/>
      <w:r w:rsidR="00E04929" w:rsidRPr="00F76C32">
        <w:rPr>
          <w:rFonts w:cs="Times New Roman"/>
          <w:sz w:val="20"/>
          <w:szCs w:val="20"/>
        </w:rPr>
        <w:t>.</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proofErr w:type="spellStart"/>
      <w:r w:rsidRPr="00F76C32">
        <w:rPr>
          <w:rFonts w:cs="Times New Roman"/>
          <w:bCs/>
          <w:sz w:val="20"/>
          <w:szCs w:val="20"/>
        </w:rPr>
        <w:t>L</w:t>
      </w:r>
      <w:r w:rsidR="008467D7" w:rsidRPr="00F76C32">
        <w:rPr>
          <w:rFonts w:cs="Times New Roman"/>
          <w:bCs/>
          <w:sz w:val="20"/>
          <w:szCs w:val="20"/>
        </w:rPr>
        <w:t>angeland</w:t>
      </w:r>
      <w:proofErr w:type="spellEnd"/>
      <w:r w:rsidR="00E04929" w:rsidRPr="00F76C32">
        <w:rPr>
          <w:rFonts w:cs="Times New Roman"/>
          <w:bCs/>
          <w:sz w:val="20"/>
          <w:szCs w:val="20"/>
        </w:rPr>
        <w:t xml:space="preserve"> K.E</w:t>
      </w:r>
      <w:r w:rsidR="008467D7" w:rsidRPr="00F76C32">
        <w:rPr>
          <w:rFonts w:cs="Times New Roman"/>
          <w:bCs/>
          <w:sz w:val="20"/>
          <w:szCs w:val="20"/>
        </w:rPr>
        <w:t>,</w:t>
      </w:r>
      <w:r w:rsidRPr="00F76C32">
        <w:rPr>
          <w:rFonts w:cs="Times New Roman"/>
          <w:bCs/>
          <w:sz w:val="20"/>
          <w:szCs w:val="20"/>
        </w:rPr>
        <w:t xml:space="preserve"> </w:t>
      </w:r>
      <w:proofErr w:type="spellStart"/>
      <w:r w:rsidR="008467D7" w:rsidRPr="00F76C32">
        <w:rPr>
          <w:rFonts w:cs="Times New Roman"/>
          <w:bCs/>
          <w:sz w:val="20"/>
          <w:szCs w:val="20"/>
        </w:rPr>
        <w:t>Laroche</w:t>
      </w:r>
      <w:proofErr w:type="spellEnd"/>
      <w:r w:rsidR="00E04929" w:rsidRPr="00F76C32">
        <w:rPr>
          <w:rFonts w:cs="Times New Roman"/>
          <w:bCs/>
          <w:sz w:val="20"/>
          <w:szCs w:val="20"/>
        </w:rPr>
        <w:t xml:space="preserve"> F.B</w:t>
      </w:r>
      <w:r w:rsidR="00E04929" w:rsidRPr="00F76C32">
        <w:rPr>
          <w:rFonts w:cs="Times New Roman"/>
          <w:sz w:val="20"/>
          <w:szCs w:val="20"/>
        </w:rPr>
        <w:t xml:space="preserve">. 1994. Persistence of </w:t>
      </w:r>
      <w:proofErr w:type="spellStart"/>
      <w:r w:rsidR="00E04929" w:rsidRPr="00F76C32">
        <w:rPr>
          <w:rFonts w:cs="Times New Roman"/>
          <w:sz w:val="20"/>
          <w:szCs w:val="20"/>
        </w:rPr>
        <w:t>bensulfuron</w:t>
      </w:r>
      <w:proofErr w:type="spellEnd"/>
      <w:r w:rsidR="00E04929" w:rsidRPr="00F76C32">
        <w:rPr>
          <w:rFonts w:cs="Times New Roman"/>
          <w:sz w:val="20"/>
          <w:szCs w:val="20"/>
        </w:rPr>
        <w:t xml:space="preserve"> methyl and control of </w:t>
      </w:r>
      <w:proofErr w:type="spellStart"/>
      <w:r w:rsidR="00E04929" w:rsidRPr="00F76C32">
        <w:rPr>
          <w:rFonts w:cs="Times New Roman"/>
          <w:i/>
          <w:iCs/>
          <w:sz w:val="20"/>
          <w:szCs w:val="20"/>
        </w:rPr>
        <w:t>hydrilla</w:t>
      </w:r>
      <w:proofErr w:type="spellEnd"/>
      <w:r w:rsidR="00E04929" w:rsidRPr="00F76C32">
        <w:rPr>
          <w:rFonts w:cs="Times New Roman"/>
          <w:sz w:val="20"/>
          <w:szCs w:val="20"/>
        </w:rPr>
        <w:t xml:space="preserve"> in shallow ponds. J. Aquatic Plant Manage. </w:t>
      </w:r>
      <w:r w:rsidR="00E04929" w:rsidRPr="00F76C32">
        <w:rPr>
          <w:rFonts w:cs="Times New Roman"/>
          <w:bCs/>
          <w:sz w:val="20"/>
          <w:szCs w:val="20"/>
        </w:rPr>
        <w:t>32</w:t>
      </w:r>
      <w:r w:rsidR="008467D7" w:rsidRPr="00F76C32">
        <w:rPr>
          <w:rFonts w:cs="Times New Roman"/>
          <w:sz w:val="20"/>
          <w:szCs w:val="20"/>
        </w:rPr>
        <w:t xml:space="preserve">, </w:t>
      </w:r>
      <w:r w:rsidR="00E04929" w:rsidRPr="00F76C32">
        <w:rPr>
          <w:rFonts w:cs="Times New Roman"/>
          <w:sz w:val="20"/>
          <w:szCs w:val="20"/>
        </w:rPr>
        <w:t>12-14.</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lastRenderedPageBreak/>
        <w:t>L</w:t>
      </w:r>
      <w:r w:rsidR="008467D7" w:rsidRPr="00F76C32">
        <w:rPr>
          <w:rFonts w:cs="Times New Roman"/>
          <w:bCs/>
          <w:sz w:val="20"/>
          <w:szCs w:val="20"/>
        </w:rPr>
        <w:t xml:space="preserve">ittle </w:t>
      </w:r>
      <w:r w:rsidR="00E04929" w:rsidRPr="00F76C32">
        <w:rPr>
          <w:rFonts w:cs="Times New Roman"/>
          <w:bCs/>
          <w:sz w:val="20"/>
          <w:szCs w:val="20"/>
        </w:rPr>
        <w:t>T.M</w:t>
      </w:r>
      <w:r w:rsidR="008467D7" w:rsidRPr="00F76C32">
        <w:rPr>
          <w:rFonts w:cs="Times New Roman"/>
          <w:bCs/>
          <w:sz w:val="20"/>
          <w:szCs w:val="20"/>
        </w:rPr>
        <w:t>, Hills</w:t>
      </w:r>
      <w:r w:rsidR="00E04929" w:rsidRPr="00F76C32">
        <w:rPr>
          <w:rFonts w:cs="Times New Roman"/>
          <w:bCs/>
          <w:sz w:val="20"/>
          <w:szCs w:val="20"/>
        </w:rPr>
        <w:t xml:space="preserve"> F.J</w:t>
      </w:r>
      <w:r w:rsidR="00E04929" w:rsidRPr="00F76C32">
        <w:rPr>
          <w:rFonts w:cs="Times New Roman"/>
          <w:sz w:val="20"/>
          <w:szCs w:val="20"/>
        </w:rPr>
        <w:t xml:space="preserve">. 1978. Agricultural experimentations: design and analysis. Wiley, </w:t>
      </w:r>
      <w:proofErr w:type="spellStart"/>
      <w:r w:rsidR="00E04929" w:rsidRPr="00F76C32">
        <w:rPr>
          <w:rFonts w:cs="Times New Roman"/>
          <w:sz w:val="20"/>
          <w:szCs w:val="20"/>
        </w:rPr>
        <w:t>Chichester</w:t>
      </w:r>
      <w:proofErr w:type="spellEnd"/>
      <w:r w:rsidR="00E04929" w:rsidRPr="00F76C32">
        <w:rPr>
          <w:rFonts w:cs="Times New Roman"/>
          <w:sz w:val="20"/>
          <w:szCs w:val="20"/>
        </w:rPr>
        <w:t>.</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M</w:t>
      </w:r>
      <w:r w:rsidR="008467D7" w:rsidRPr="00F76C32">
        <w:rPr>
          <w:rFonts w:cs="Times New Roman"/>
          <w:bCs/>
          <w:sz w:val="20"/>
          <w:szCs w:val="20"/>
        </w:rPr>
        <w:t>itchell</w:t>
      </w:r>
      <w:r w:rsidR="00E04929" w:rsidRPr="00F76C32">
        <w:rPr>
          <w:rFonts w:cs="Times New Roman"/>
          <w:bCs/>
          <w:sz w:val="20"/>
          <w:szCs w:val="20"/>
        </w:rPr>
        <w:t xml:space="preserve"> D.S</w:t>
      </w:r>
      <w:r w:rsidR="00E04929" w:rsidRPr="00F76C32">
        <w:rPr>
          <w:rFonts w:cs="Times New Roman"/>
          <w:sz w:val="20"/>
          <w:szCs w:val="20"/>
        </w:rPr>
        <w:t>. 1974. Aquatic vegetation and its use and control. UNESCO, Paris. 135 pp.</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M</w:t>
      </w:r>
      <w:r w:rsidR="008467D7" w:rsidRPr="00F76C32">
        <w:rPr>
          <w:rFonts w:cs="Times New Roman"/>
          <w:bCs/>
          <w:sz w:val="20"/>
          <w:szCs w:val="20"/>
        </w:rPr>
        <w:t xml:space="preserve">urphy K.J, </w:t>
      </w:r>
      <w:proofErr w:type="spellStart"/>
      <w:r w:rsidR="008467D7" w:rsidRPr="00F76C32">
        <w:rPr>
          <w:rFonts w:cs="Times New Roman"/>
          <w:bCs/>
          <w:sz w:val="20"/>
          <w:szCs w:val="20"/>
        </w:rPr>
        <w:t>Pieterse</w:t>
      </w:r>
      <w:proofErr w:type="spellEnd"/>
      <w:r w:rsidR="00E04929" w:rsidRPr="00F76C32">
        <w:rPr>
          <w:rFonts w:cs="Times New Roman"/>
          <w:bCs/>
          <w:sz w:val="20"/>
          <w:szCs w:val="20"/>
        </w:rPr>
        <w:t xml:space="preserve"> A.H</w:t>
      </w:r>
      <w:r w:rsidR="00E04929" w:rsidRPr="00F76C32">
        <w:rPr>
          <w:rFonts w:cs="Times New Roman"/>
          <w:sz w:val="20"/>
          <w:szCs w:val="20"/>
        </w:rPr>
        <w:t>. 1990. Present status and prospects of integrated control of aquatic weeds. In:</w:t>
      </w:r>
      <w:r w:rsidR="00E04929" w:rsidRPr="00F76C32">
        <w:rPr>
          <w:rFonts w:cs="Times New Roman"/>
          <w:i/>
          <w:iCs/>
          <w:sz w:val="20"/>
          <w:szCs w:val="20"/>
        </w:rPr>
        <w:t xml:space="preserve"> </w:t>
      </w:r>
      <w:r w:rsidR="00E04929" w:rsidRPr="00F76C32">
        <w:rPr>
          <w:rFonts w:cs="Times New Roman"/>
          <w:sz w:val="20"/>
          <w:szCs w:val="20"/>
        </w:rPr>
        <w:t xml:space="preserve">A.H. </w:t>
      </w:r>
      <w:proofErr w:type="spellStart"/>
      <w:r w:rsidR="00E04929" w:rsidRPr="00F76C32">
        <w:rPr>
          <w:rFonts w:cs="Times New Roman"/>
          <w:sz w:val="20"/>
          <w:szCs w:val="20"/>
        </w:rPr>
        <w:t>Pieterse</w:t>
      </w:r>
      <w:proofErr w:type="spellEnd"/>
      <w:r w:rsidR="00E04929" w:rsidRPr="00F76C32">
        <w:rPr>
          <w:rFonts w:cs="Times New Roman"/>
          <w:sz w:val="20"/>
          <w:szCs w:val="20"/>
        </w:rPr>
        <w:t xml:space="preserve"> and K.J. Murphy, eds. Aquatic Weeds: 2nd E</w:t>
      </w:r>
      <w:r w:rsidR="00E04929" w:rsidRPr="00F76C32">
        <w:rPr>
          <w:rFonts w:cs="Times New Roman"/>
          <w:i/>
          <w:iCs/>
          <w:sz w:val="20"/>
          <w:szCs w:val="20"/>
        </w:rPr>
        <w:t>d</w:t>
      </w:r>
      <w:r w:rsidR="00E04929" w:rsidRPr="00F76C32">
        <w:rPr>
          <w:rFonts w:cs="Times New Roman"/>
          <w:sz w:val="20"/>
          <w:szCs w:val="20"/>
        </w:rPr>
        <w:t>., Oxf</w:t>
      </w:r>
      <w:r w:rsidR="008467D7" w:rsidRPr="00F76C32">
        <w:rPr>
          <w:rFonts w:cs="Times New Roman"/>
          <w:sz w:val="20"/>
          <w:szCs w:val="20"/>
        </w:rPr>
        <w:t>ord University Press, Oxford. p</w:t>
      </w:r>
      <w:r w:rsidR="00E04929" w:rsidRPr="00F76C32">
        <w:rPr>
          <w:rFonts w:cs="Times New Roman"/>
          <w:sz w:val="20"/>
          <w:szCs w:val="20"/>
        </w:rPr>
        <w:t>. 222-227.</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M</w:t>
      </w:r>
      <w:r w:rsidR="00FC2AA9" w:rsidRPr="00F76C32">
        <w:rPr>
          <w:rFonts w:cs="Times New Roman"/>
          <w:bCs/>
          <w:sz w:val="20"/>
          <w:szCs w:val="20"/>
        </w:rPr>
        <w:t xml:space="preserve">urphy </w:t>
      </w:r>
      <w:r w:rsidR="00E04929" w:rsidRPr="00F76C32">
        <w:rPr>
          <w:rFonts w:cs="Times New Roman"/>
          <w:bCs/>
          <w:sz w:val="20"/>
          <w:szCs w:val="20"/>
        </w:rPr>
        <w:t>K.J</w:t>
      </w:r>
      <w:r w:rsidR="00FC2AA9" w:rsidRPr="00F76C32">
        <w:rPr>
          <w:rFonts w:cs="Times New Roman"/>
          <w:bCs/>
          <w:sz w:val="20"/>
          <w:szCs w:val="20"/>
        </w:rPr>
        <w:t>,</w:t>
      </w:r>
      <w:r w:rsidR="00E04929" w:rsidRPr="00F76C32">
        <w:rPr>
          <w:rFonts w:cs="Times New Roman"/>
          <w:bCs/>
          <w:sz w:val="20"/>
          <w:szCs w:val="20"/>
        </w:rPr>
        <w:t xml:space="preserve"> </w:t>
      </w:r>
      <w:r w:rsidR="00FC2AA9" w:rsidRPr="00F76C32">
        <w:rPr>
          <w:rFonts w:cs="Times New Roman"/>
          <w:bCs/>
          <w:sz w:val="20"/>
          <w:szCs w:val="20"/>
        </w:rPr>
        <w:t xml:space="preserve">Barrett </w:t>
      </w:r>
      <w:r w:rsidR="00E04929" w:rsidRPr="00F76C32">
        <w:rPr>
          <w:rFonts w:cs="Times New Roman"/>
          <w:bCs/>
          <w:sz w:val="20"/>
          <w:szCs w:val="20"/>
        </w:rPr>
        <w:t>P.R.F</w:t>
      </w:r>
      <w:r w:rsidR="00E04929" w:rsidRPr="00F76C32">
        <w:rPr>
          <w:rFonts w:cs="Times New Roman"/>
          <w:sz w:val="20"/>
          <w:szCs w:val="20"/>
        </w:rPr>
        <w:t xml:space="preserve">. 1990. Controlled-release aquatic herbicides. </w:t>
      </w:r>
      <w:r w:rsidR="00E04929" w:rsidRPr="00F76C32">
        <w:rPr>
          <w:rFonts w:cs="Times New Roman"/>
          <w:i/>
          <w:iCs/>
          <w:sz w:val="20"/>
          <w:szCs w:val="20"/>
        </w:rPr>
        <w:t xml:space="preserve">In: </w:t>
      </w:r>
      <w:r w:rsidR="00E04929" w:rsidRPr="00F76C32">
        <w:rPr>
          <w:rFonts w:cs="Times New Roman"/>
          <w:sz w:val="20"/>
          <w:szCs w:val="20"/>
        </w:rPr>
        <w:t>R. M. Wilkins, ed. Controlled Delivery of Crop Protection Agents</w:t>
      </w:r>
      <w:r w:rsidR="00FC2AA9" w:rsidRPr="00F76C32">
        <w:rPr>
          <w:rFonts w:cs="Times New Roman"/>
          <w:sz w:val="20"/>
          <w:szCs w:val="20"/>
        </w:rPr>
        <w:t>. Taylor and Francis, London. p</w:t>
      </w:r>
      <w:r w:rsidR="00E04929" w:rsidRPr="00F76C32">
        <w:rPr>
          <w:rFonts w:cs="Times New Roman"/>
          <w:sz w:val="20"/>
          <w:szCs w:val="20"/>
        </w:rPr>
        <w:t>. 193-211.</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M</w:t>
      </w:r>
      <w:r w:rsidR="00FC2AA9" w:rsidRPr="00F76C32">
        <w:rPr>
          <w:rFonts w:cs="Times New Roman"/>
          <w:bCs/>
          <w:sz w:val="20"/>
          <w:szCs w:val="20"/>
        </w:rPr>
        <w:t>urphy</w:t>
      </w:r>
      <w:r w:rsidR="00E04929" w:rsidRPr="00F76C32">
        <w:rPr>
          <w:rFonts w:cs="Times New Roman"/>
          <w:bCs/>
          <w:sz w:val="20"/>
          <w:szCs w:val="20"/>
        </w:rPr>
        <w:t xml:space="preserve"> K.J</w:t>
      </w:r>
      <w:r w:rsidR="00FC2AA9" w:rsidRPr="00F76C32">
        <w:rPr>
          <w:rFonts w:cs="Times New Roman"/>
          <w:bCs/>
          <w:sz w:val="20"/>
          <w:szCs w:val="20"/>
        </w:rPr>
        <w:t xml:space="preserve">, Barrett </w:t>
      </w:r>
      <w:r w:rsidR="00E04929" w:rsidRPr="00F76C32">
        <w:rPr>
          <w:rFonts w:cs="Times New Roman"/>
          <w:bCs/>
          <w:sz w:val="20"/>
          <w:szCs w:val="20"/>
        </w:rPr>
        <w:t>P.R.F</w:t>
      </w:r>
      <w:r w:rsidR="00E04929" w:rsidRPr="00F76C32">
        <w:rPr>
          <w:rFonts w:cs="Times New Roman"/>
          <w:sz w:val="20"/>
          <w:szCs w:val="20"/>
        </w:rPr>
        <w:t>. 1993. Chemical control of aquatic weeds. In:</w:t>
      </w:r>
      <w:r w:rsidR="00E04929" w:rsidRPr="00F76C32">
        <w:rPr>
          <w:rFonts w:cs="Times New Roman"/>
          <w:i/>
          <w:iCs/>
          <w:sz w:val="20"/>
          <w:szCs w:val="20"/>
        </w:rPr>
        <w:t xml:space="preserve"> </w:t>
      </w:r>
      <w:r w:rsidR="00E04929" w:rsidRPr="00F76C32">
        <w:rPr>
          <w:rFonts w:cs="Times New Roman"/>
          <w:sz w:val="20"/>
          <w:szCs w:val="20"/>
        </w:rPr>
        <w:t xml:space="preserve">A.H. </w:t>
      </w:r>
      <w:proofErr w:type="spellStart"/>
      <w:r w:rsidR="00E04929" w:rsidRPr="00F76C32">
        <w:rPr>
          <w:rFonts w:cs="Times New Roman"/>
          <w:sz w:val="20"/>
          <w:szCs w:val="20"/>
        </w:rPr>
        <w:t>Pieterse</w:t>
      </w:r>
      <w:proofErr w:type="spellEnd"/>
      <w:r w:rsidR="00E04929" w:rsidRPr="00F76C32">
        <w:rPr>
          <w:rFonts w:cs="Times New Roman"/>
          <w:sz w:val="20"/>
          <w:szCs w:val="20"/>
        </w:rPr>
        <w:t xml:space="preserve"> and K.J. Murphy, eds. Aquatic Weeds: 2nd E</w:t>
      </w:r>
      <w:r w:rsidR="00E04929" w:rsidRPr="00F76C32">
        <w:rPr>
          <w:rFonts w:cs="Times New Roman"/>
          <w:i/>
          <w:iCs/>
          <w:sz w:val="20"/>
          <w:szCs w:val="20"/>
        </w:rPr>
        <w:t>d</w:t>
      </w:r>
      <w:r w:rsidR="00E04929" w:rsidRPr="00F76C32">
        <w:rPr>
          <w:rFonts w:cs="Times New Roman"/>
          <w:sz w:val="20"/>
          <w:szCs w:val="20"/>
        </w:rPr>
        <w:t>., Oxford Univers</w:t>
      </w:r>
      <w:r w:rsidR="00FC2AA9" w:rsidRPr="00F76C32">
        <w:rPr>
          <w:rFonts w:cs="Times New Roman"/>
          <w:sz w:val="20"/>
          <w:szCs w:val="20"/>
        </w:rPr>
        <w:t>ity Press, Oxford. p</w:t>
      </w:r>
      <w:r w:rsidR="00E04929" w:rsidRPr="00F76C32">
        <w:rPr>
          <w:rFonts w:cs="Times New Roman"/>
          <w:sz w:val="20"/>
          <w:szCs w:val="20"/>
        </w:rPr>
        <w:t>. 136-173.</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N</w:t>
      </w:r>
      <w:r w:rsidR="00E96745" w:rsidRPr="00F76C32">
        <w:rPr>
          <w:rFonts w:cs="Times New Roman"/>
          <w:bCs/>
          <w:sz w:val="20"/>
          <w:szCs w:val="20"/>
        </w:rPr>
        <w:t>ichols</w:t>
      </w:r>
      <w:r w:rsidR="00E04929" w:rsidRPr="00F76C32">
        <w:rPr>
          <w:rFonts w:cs="Times New Roman"/>
          <w:bCs/>
          <w:sz w:val="20"/>
          <w:szCs w:val="20"/>
        </w:rPr>
        <w:t xml:space="preserve"> S.A.</w:t>
      </w:r>
      <w:r w:rsidR="00E04929" w:rsidRPr="00F76C32">
        <w:rPr>
          <w:rFonts w:cs="Times New Roman"/>
          <w:sz w:val="20"/>
          <w:szCs w:val="20"/>
        </w:rPr>
        <w:t xml:space="preserve"> 1991. The interaction between biology and the management of aquatic </w:t>
      </w:r>
      <w:proofErr w:type="spellStart"/>
      <w:r w:rsidR="00E04929" w:rsidRPr="00F76C32">
        <w:rPr>
          <w:rFonts w:cs="Times New Roman"/>
          <w:sz w:val="20"/>
          <w:szCs w:val="20"/>
        </w:rPr>
        <w:t>macrophytes</w:t>
      </w:r>
      <w:proofErr w:type="spellEnd"/>
      <w:r w:rsidR="00E04929" w:rsidRPr="00F76C32">
        <w:rPr>
          <w:rFonts w:cs="Times New Roman"/>
          <w:sz w:val="20"/>
          <w:szCs w:val="20"/>
        </w:rPr>
        <w:t xml:space="preserve">. </w:t>
      </w:r>
      <w:proofErr w:type="spellStart"/>
      <w:r w:rsidR="00E04929" w:rsidRPr="00F76C32">
        <w:rPr>
          <w:rFonts w:cs="Times New Roman"/>
          <w:sz w:val="20"/>
          <w:szCs w:val="20"/>
        </w:rPr>
        <w:t>Aquat</w:t>
      </w:r>
      <w:proofErr w:type="spellEnd"/>
      <w:r w:rsidR="00E04929" w:rsidRPr="00F76C32">
        <w:rPr>
          <w:rFonts w:cs="Times New Roman"/>
          <w:sz w:val="20"/>
          <w:szCs w:val="20"/>
        </w:rPr>
        <w:t xml:space="preserve">. Bot. </w:t>
      </w:r>
      <w:r w:rsidR="00E04929" w:rsidRPr="00F76C32">
        <w:rPr>
          <w:rFonts w:cs="Times New Roman"/>
          <w:bCs/>
          <w:sz w:val="20"/>
          <w:szCs w:val="20"/>
        </w:rPr>
        <w:t>41</w:t>
      </w:r>
      <w:r w:rsidR="00E96745" w:rsidRPr="00F76C32">
        <w:rPr>
          <w:rFonts w:cs="Times New Roman"/>
          <w:sz w:val="20"/>
          <w:szCs w:val="20"/>
        </w:rPr>
        <w:t>,</w:t>
      </w:r>
      <w:r w:rsidR="00E04929" w:rsidRPr="00F76C32">
        <w:rPr>
          <w:rFonts w:cs="Times New Roman"/>
          <w:sz w:val="20"/>
          <w:szCs w:val="20"/>
        </w:rPr>
        <w:t xml:space="preserve"> 225-252.</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proofErr w:type="spellStart"/>
      <w:r w:rsidRPr="00F76C32">
        <w:rPr>
          <w:rFonts w:cs="Times New Roman"/>
          <w:bCs/>
          <w:sz w:val="20"/>
          <w:szCs w:val="20"/>
        </w:rPr>
        <w:t>R</w:t>
      </w:r>
      <w:r w:rsidR="00E96745" w:rsidRPr="00F76C32">
        <w:rPr>
          <w:rFonts w:cs="Times New Roman"/>
          <w:bCs/>
          <w:sz w:val="20"/>
          <w:szCs w:val="20"/>
        </w:rPr>
        <w:t>iemer</w:t>
      </w:r>
      <w:proofErr w:type="spellEnd"/>
      <w:r w:rsidR="00E04929" w:rsidRPr="00F76C32">
        <w:rPr>
          <w:rFonts w:cs="Times New Roman"/>
          <w:bCs/>
          <w:sz w:val="20"/>
          <w:szCs w:val="20"/>
        </w:rPr>
        <w:t xml:space="preserve"> D.N</w:t>
      </w:r>
      <w:r w:rsidR="00E04929" w:rsidRPr="00F76C32">
        <w:rPr>
          <w:rFonts w:cs="Times New Roman"/>
          <w:sz w:val="20"/>
          <w:szCs w:val="20"/>
        </w:rPr>
        <w:t>. 1984. Introduction to freshwater vegetation. AVI Publishing, Connecticut, 255 pp.</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proofErr w:type="spellStart"/>
      <w:r w:rsidRPr="00F76C32">
        <w:rPr>
          <w:rFonts w:cs="Times New Roman"/>
          <w:bCs/>
          <w:sz w:val="20"/>
          <w:szCs w:val="20"/>
        </w:rPr>
        <w:t>P</w:t>
      </w:r>
      <w:r w:rsidR="00E96745" w:rsidRPr="00F76C32">
        <w:rPr>
          <w:rFonts w:cs="Times New Roman"/>
          <w:bCs/>
          <w:sz w:val="20"/>
          <w:szCs w:val="20"/>
        </w:rPr>
        <w:t>ieterse</w:t>
      </w:r>
      <w:proofErr w:type="spellEnd"/>
      <w:r w:rsidR="00E96745" w:rsidRPr="00F76C32">
        <w:rPr>
          <w:rFonts w:cs="Times New Roman"/>
          <w:bCs/>
          <w:sz w:val="20"/>
          <w:szCs w:val="20"/>
        </w:rPr>
        <w:t xml:space="preserve"> A.H, Murphy</w:t>
      </w:r>
      <w:r w:rsidR="00E04929" w:rsidRPr="00F76C32">
        <w:rPr>
          <w:rFonts w:cs="Times New Roman"/>
          <w:bCs/>
          <w:sz w:val="20"/>
          <w:szCs w:val="20"/>
        </w:rPr>
        <w:t xml:space="preserve"> K.J.</w:t>
      </w:r>
      <w:r w:rsidR="00E04929" w:rsidRPr="00F76C32">
        <w:rPr>
          <w:rFonts w:cs="Times New Roman"/>
          <w:sz w:val="20"/>
          <w:szCs w:val="20"/>
        </w:rPr>
        <w:t xml:space="preserve"> 1990. Aquatic weeds. Oxford Univ. Press, Oxford, UK, 593 pp.</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proofErr w:type="spellStart"/>
      <w:r w:rsidRPr="00F76C32">
        <w:rPr>
          <w:rFonts w:cs="Times New Roman"/>
          <w:bCs/>
          <w:sz w:val="20"/>
          <w:szCs w:val="20"/>
        </w:rPr>
        <w:t>S</w:t>
      </w:r>
      <w:r w:rsidR="00E96745" w:rsidRPr="00F76C32">
        <w:rPr>
          <w:rFonts w:cs="Times New Roman"/>
          <w:bCs/>
          <w:sz w:val="20"/>
          <w:szCs w:val="20"/>
        </w:rPr>
        <w:t>abbatini</w:t>
      </w:r>
      <w:proofErr w:type="spellEnd"/>
      <w:r w:rsidR="00E04929" w:rsidRPr="00F76C32">
        <w:rPr>
          <w:rFonts w:cs="Times New Roman"/>
          <w:bCs/>
          <w:sz w:val="20"/>
          <w:szCs w:val="20"/>
        </w:rPr>
        <w:t xml:space="preserve"> M.R</w:t>
      </w:r>
      <w:r w:rsidR="00E96745" w:rsidRPr="00F76C32">
        <w:rPr>
          <w:rFonts w:cs="Times New Roman"/>
          <w:bCs/>
          <w:sz w:val="20"/>
          <w:szCs w:val="20"/>
        </w:rPr>
        <w:t>,</w:t>
      </w:r>
      <w:r w:rsidR="00E04929" w:rsidRPr="00F76C32">
        <w:rPr>
          <w:rFonts w:cs="Times New Roman"/>
          <w:bCs/>
          <w:sz w:val="20"/>
          <w:szCs w:val="20"/>
        </w:rPr>
        <w:t xml:space="preserve"> </w:t>
      </w:r>
      <w:r w:rsidR="00E96745" w:rsidRPr="00F76C32">
        <w:rPr>
          <w:rFonts w:cs="Times New Roman"/>
          <w:bCs/>
          <w:sz w:val="20"/>
          <w:szCs w:val="20"/>
        </w:rPr>
        <w:t xml:space="preserve">Murphy </w:t>
      </w:r>
      <w:r w:rsidR="00E04929" w:rsidRPr="00F76C32">
        <w:rPr>
          <w:rFonts w:cs="Times New Roman"/>
          <w:bCs/>
          <w:sz w:val="20"/>
          <w:szCs w:val="20"/>
        </w:rPr>
        <w:t>K.J</w:t>
      </w:r>
      <w:r w:rsidR="00E04929" w:rsidRPr="00F76C32">
        <w:rPr>
          <w:rFonts w:cs="Times New Roman"/>
          <w:sz w:val="20"/>
          <w:szCs w:val="20"/>
        </w:rPr>
        <w:t xml:space="preserve">. 1996. Submerged plant survival strategy in relation to management and environmental pressures in drainage channel habitats. </w:t>
      </w:r>
      <w:proofErr w:type="spellStart"/>
      <w:r w:rsidR="00E04929" w:rsidRPr="00F76C32">
        <w:rPr>
          <w:rFonts w:cs="Times New Roman"/>
          <w:sz w:val="20"/>
          <w:szCs w:val="20"/>
        </w:rPr>
        <w:t>Hydrobiologia</w:t>
      </w:r>
      <w:proofErr w:type="spellEnd"/>
      <w:r w:rsidR="00E04929" w:rsidRPr="00F76C32">
        <w:rPr>
          <w:rFonts w:cs="Times New Roman"/>
          <w:sz w:val="20"/>
          <w:szCs w:val="20"/>
        </w:rPr>
        <w:t xml:space="preserve">. </w:t>
      </w:r>
      <w:r w:rsidR="00E04929" w:rsidRPr="00F76C32">
        <w:rPr>
          <w:rFonts w:cs="Times New Roman"/>
          <w:bCs/>
          <w:sz w:val="20"/>
          <w:szCs w:val="20"/>
        </w:rPr>
        <w:t>340</w:t>
      </w:r>
      <w:r w:rsidR="00E96745" w:rsidRPr="00F76C32">
        <w:rPr>
          <w:rFonts w:cs="Times New Roman"/>
          <w:sz w:val="20"/>
          <w:szCs w:val="20"/>
        </w:rPr>
        <w:t>,</w:t>
      </w:r>
      <w:r w:rsidR="00E04929" w:rsidRPr="00F76C32">
        <w:rPr>
          <w:rFonts w:cs="Times New Roman"/>
          <w:sz w:val="20"/>
          <w:szCs w:val="20"/>
        </w:rPr>
        <w:t xml:space="preserve"> 191-19</w:t>
      </w:r>
      <w:r w:rsidRPr="00F76C32">
        <w:rPr>
          <w:rFonts w:cs="Times New Roman"/>
          <w:sz w:val="20"/>
          <w:szCs w:val="20"/>
        </w:rPr>
        <w:t>5.</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proofErr w:type="spellStart"/>
      <w:r w:rsidRPr="00F76C32">
        <w:rPr>
          <w:rFonts w:cs="Times New Roman"/>
          <w:bCs/>
          <w:sz w:val="20"/>
          <w:szCs w:val="20"/>
        </w:rPr>
        <w:t>S</w:t>
      </w:r>
      <w:r w:rsidR="00E96745" w:rsidRPr="00F76C32">
        <w:rPr>
          <w:rFonts w:cs="Times New Roman"/>
          <w:bCs/>
          <w:sz w:val="20"/>
          <w:szCs w:val="20"/>
        </w:rPr>
        <w:t>abbatini</w:t>
      </w:r>
      <w:proofErr w:type="spellEnd"/>
      <w:r w:rsidR="00E96745" w:rsidRPr="00F76C32">
        <w:rPr>
          <w:rFonts w:cs="Times New Roman"/>
          <w:bCs/>
          <w:sz w:val="20"/>
          <w:szCs w:val="20"/>
        </w:rPr>
        <w:t xml:space="preserve"> M.R, Murphy</w:t>
      </w:r>
      <w:r w:rsidR="00E04929" w:rsidRPr="00F76C32">
        <w:rPr>
          <w:rFonts w:cs="Times New Roman"/>
          <w:bCs/>
          <w:sz w:val="20"/>
          <w:szCs w:val="20"/>
        </w:rPr>
        <w:t xml:space="preserve"> K.J</w:t>
      </w:r>
      <w:r w:rsidR="00E96745" w:rsidRPr="00F76C32">
        <w:rPr>
          <w:rFonts w:cs="Times New Roman"/>
          <w:bCs/>
          <w:sz w:val="20"/>
          <w:szCs w:val="20"/>
        </w:rPr>
        <w:t xml:space="preserve">, </w:t>
      </w:r>
      <w:proofErr w:type="spellStart"/>
      <w:r w:rsidR="00E96745" w:rsidRPr="00F76C32">
        <w:rPr>
          <w:rFonts w:cs="Times New Roman"/>
          <w:bCs/>
          <w:sz w:val="20"/>
          <w:szCs w:val="20"/>
        </w:rPr>
        <w:t>Irigoyen</w:t>
      </w:r>
      <w:proofErr w:type="spellEnd"/>
      <w:r w:rsidR="00E04929" w:rsidRPr="00F76C32">
        <w:rPr>
          <w:rFonts w:cs="Times New Roman"/>
          <w:bCs/>
          <w:sz w:val="20"/>
          <w:szCs w:val="20"/>
        </w:rPr>
        <w:t xml:space="preserve"> J.H</w:t>
      </w:r>
      <w:r w:rsidR="00E04929" w:rsidRPr="00F76C32">
        <w:rPr>
          <w:rFonts w:cs="Times New Roman"/>
          <w:sz w:val="20"/>
          <w:szCs w:val="20"/>
        </w:rPr>
        <w:t>.</w:t>
      </w:r>
      <w:r w:rsidR="00E96745" w:rsidRPr="00F76C32">
        <w:rPr>
          <w:rFonts w:cs="Times New Roman"/>
          <w:sz w:val="20"/>
          <w:szCs w:val="20"/>
        </w:rPr>
        <w:t xml:space="preserve"> </w:t>
      </w:r>
      <w:r w:rsidR="00E04929" w:rsidRPr="00F76C32">
        <w:rPr>
          <w:rFonts w:cs="Times New Roman"/>
          <w:sz w:val="20"/>
          <w:szCs w:val="20"/>
        </w:rPr>
        <w:t>1998. Vegetation environment relationships in irrigation channel systems of Sou</w:t>
      </w:r>
      <w:r w:rsidR="00E96745" w:rsidRPr="00F76C32">
        <w:rPr>
          <w:rFonts w:cs="Times New Roman"/>
          <w:sz w:val="20"/>
          <w:szCs w:val="20"/>
        </w:rPr>
        <w:t xml:space="preserve">thern Argentina. </w:t>
      </w:r>
      <w:proofErr w:type="spellStart"/>
      <w:r w:rsidR="00E96745" w:rsidRPr="00F76C32">
        <w:rPr>
          <w:rFonts w:cs="Times New Roman"/>
          <w:sz w:val="20"/>
          <w:szCs w:val="20"/>
        </w:rPr>
        <w:t>Aquat</w:t>
      </w:r>
      <w:proofErr w:type="spellEnd"/>
      <w:r w:rsidR="00E96745" w:rsidRPr="00F76C32">
        <w:rPr>
          <w:rFonts w:cs="Times New Roman"/>
          <w:sz w:val="20"/>
          <w:szCs w:val="20"/>
        </w:rPr>
        <w:t xml:space="preserve">. Bot. </w:t>
      </w:r>
      <w:r w:rsidR="00E96745" w:rsidRPr="00F76C32">
        <w:rPr>
          <w:rFonts w:cs="Times New Roman"/>
          <w:bCs/>
          <w:sz w:val="20"/>
          <w:szCs w:val="20"/>
        </w:rPr>
        <w:t>60</w:t>
      </w:r>
      <w:r w:rsidR="00E96745" w:rsidRPr="00F76C32">
        <w:rPr>
          <w:rFonts w:cs="Times New Roman"/>
          <w:sz w:val="20"/>
          <w:szCs w:val="20"/>
        </w:rPr>
        <w:t>,</w:t>
      </w:r>
      <w:r w:rsidR="00E04929" w:rsidRPr="00F76C32">
        <w:rPr>
          <w:rFonts w:cs="Times New Roman"/>
          <w:sz w:val="20"/>
          <w:szCs w:val="20"/>
        </w:rPr>
        <w:t xml:space="preserve"> 119-13</w:t>
      </w:r>
      <w:r w:rsidRPr="00F76C32">
        <w:rPr>
          <w:rFonts w:cs="Times New Roman"/>
          <w:sz w:val="20"/>
          <w:szCs w:val="20"/>
        </w:rPr>
        <w:t>3.</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proofErr w:type="spellStart"/>
      <w:r w:rsidRPr="00F76C32">
        <w:rPr>
          <w:rFonts w:cs="Times New Roman"/>
          <w:bCs/>
          <w:sz w:val="20"/>
          <w:szCs w:val="20"/>
        </w:rPr>
        <w:lastRenderedPageBreak/>
        <w:t>S</w:t>
      </w:r>
      <w:r w:rsidR="00E96745" w:rsidRPr="00F76C32">
        <w:rPr>
          <w:rFonts w:cs="Times New Roman"/>
          <w:bCs/>
          <w:sz w:val="20"/>
          <w:szCs w:val="20"/>
        </w:rPr>
        <w:t>idorkewicj</w:t>
      </w:r>
      <w:proofErr w:type="spellEnd"/>
      <w:r w:rsidR="00E04929" w:rsidRPr="00F76C32">
        <w:rPr>
          <w:rFonts w:cs="Times New Roman"/>
          <w:bCs/>
          <w:sz w:val="20"/>
          <w:szCs w:val="20"/>
        </w:rPr>
        <w:t xml:space="preserve"> N.S.,</w:t>
      </w:r>
      <w:r w:rsidR="00E96745" w:rsidRPr="00F76C32">
        <w:rPr>
          <w:rFonts w:cs="Times New Roman"/>
          <w:bCs/>
          <w:sz w:val="20"/>
          <w:szCs w:val="20"/>
        </w:rPr>
        <w:t xml:space="preserve"> </w:t>
      </w:r>
      <w:proofErr w:type="spellStart"/>
      <w:r w:rsidR="00E96745" w:rsidRPr="00F76C32">
        <w:rPr>
          <w:rFonts w:cs="Times New Roman"/>
          <w:bCs/>
          <w:sz w:val="20"/>
          <w:szCs w:val="20"/>
        </w:rPr>
        <w:t>Loَpez</w:t>
      </w:r>
      <w:proofErr w:type="spellEnd"/>
      <w:r w:rsidR="00E96745" w:rsidRPr="00F76C32">
        <w:rPr>
          <w:rFonts w:cs="Times New Roman"/>
          <w:bCs/>
          <w:sz w:val="20"/>
          <w:szCs w:val="20"/>
        </w:rPr>
        <w:t xml:space="preserve"> </w:t>
      </w:r>
      <w:proofErr w:type="spellStart"/>
      <w:r w:rsidR="00E96745" w:rsidRPr="00F76C32">
        <w:rPr>
          <w:rFonts w:cs="Times New Roman"/>
          <w:bCs/>
          <w:sz w:val="20"/>
          <w:szCs w:val="20"/>
        </w:rPr>
        <w:t>Cazorla</w:t>
      </w:r>
      <w:proofErr w:type="spellEnd"/>
      <w:r w:rsidR="00E04929" w:rsidRPr="00F76C32">
        <w:rPr>
          <w:rFonts w:cs="Times New Roman"/>
          <w:bCs/>
          <w:sz w:val="20"/>
          <w:szCs w:val="20"/>
        </w:rPr>
        <w:t xml:space="preserve"> A.C.,</w:t>
      </w:r>
      <w:r w:rsidR="00E96745" w:rsidRPr="00F76C32">
        <w:rPr>
          <w:rFonts w:cs="Times New Roman"/>
          <w:bCs/>
          <w:sz w:val="20"/>
          <w:szCs w:val="20"/>
        </w:rPr>
        <w:t xml:space="preserve"> Murphy</w:t>
      </w:r>
      <w:r w:rsidR="00E04929" w:rsidRPr="00F76C32">
        <w:rPr>
          <w:rFonts w:cs="Times New Roman"/>
          <w:bCs/>
          <w:sz w:val="20"/>
          <w:szCs w:val="20"/>
        </w:rPr>
        <w:t xml:space="preserve"> K.J., </w:t>
      </w:r>
      <w:proofErr w:type="spellStart"/>
      <w:r w:rsidR="00E96745" w:rsidRPr="00F76C32">
        <w:rPr>
          <w:rFonts w:cs="Times New Roman"/>
          <w:bCs/>
          <w:sz w:val="20"/>
          <w:szCs w:val="20"/>
        </w:rPr>
        <w:t>Sabbatini</w:t>
      </w:r>
      <w:proofErr w:type="spellEnd"/>
      <w:r w:rsidR="00E96745" w:rsidRPr="00F76C32">
        <w:rPr>
          <w:rFonts w:cs="Times New Roman"/>
          <w:bCs/>
          <w:sz w:val="20"/>
          <w:szCs w:val="20"/>
        </w:rPr>
        <w:t xml:space="preserve"> </w:t>
      </w:r>
      <w:r w:rsidR="00E04929" w:rsidRPr="00F76C32">
        <w:rPr>
          <w:rFonts w:cs="Times New Roman"/>
          <w:bCs/>
          <w:sz w:val="20"/>
          <w:szCs w:val="20"/>
        </w:rPr>
        <w:t xml:space="preserve">M.R., </w:t>
      </w:r>
      <w:r w:rsidR="00E96745" w:rsidRPr="00F76C32">
        <w:rPr>
          <w:rFonts w:cs="Times New Roman"/>
          <w:bCs/>
          <w:sz w:val="20"/>
          <w:szCs w:val="20"/>
        </w:rPr>
        <w:t>Fernandez O.A,</w:t>
      </w:r>
      <w:r w:rsidR="00E04929" w:rsidRPr="00F76C32">
        <w:rPr>
          <w:rFonts w:cs="Times New Roman"/>
          <w:bCs/>
          <w:sz w:val="20"/>
          <w:szCs w:val="20"/>
        </w:rPr>
        <w:t xml:space="preserve"> </w:t>
      </w:r>
      <w:proofErr w:type="spellStart"/>
      <w:r w:rsidR="00E96745" w:rsidRPr="00F76C32">
        <w:rPr>
          <w:rFonts w:cs="Times New Roman"/>
          <w:bCs/>
          <w:sz w:val="20"/>
          <w:szCs w:val="20"/>
        </w:rPr>
        <w:t>Domaniewski</w:t>
      </w:r>
      <w:proofErr w:type="spellEnd"/>
      <w:r w:rsidR="00E96745" w:rsidRPr="00F76C32">
        <w:rPr>
          <w:rFonts w:cs="Times New Roman"/>
          <w:bCs/>
          <w:sz w:val="20"/>
          <w:szCs w:val="20"/>
        </w:rPr>
        <w:t xml:space="preserve"> </w:t>
      </w:r>
      <w:r w:rsidR="00E04929" w:rsidRPr="00F76C32">
        <w:rPr>
          <w:rFonts w:cs="Times New Roman"/>
          <w:bCs/>
          <w:sz w:val="20"/>
          <w:szCs w:val="20"/>
        </w:rPr>
        <w:t>J.C.J</w:t>
      </w:r>
      <w:r w:rsidR="00E04929" w:rsidRPr="00F76C32">
        <w:rPr>
          <w:rFonts w:cs="Times New Roman"/>
          <w:sz w:val="20"/>
          <w:szCs w:val="20"/>
        </w:rPr>
        <w:t>. 1998. Interaction of common carp with aquatic weeds in Argentine drainage channe</w:t>
      </w:r>
      <w:r w:rsidR="00E96745" w:rsidRPr="00F76C32">
        <w:rPr>
          <w:rFonts w:cs="Times New Roman"/>
          <w:sz w:val="20"/>
          <w:szCs w:val="20"/>
        </w:rPr>
        <w:t xml:space="preserve">ls. J. Aquatic Plant Manage. </w:t>
      </w:r>
      <w:r w:rsidR="00E96745" w:rsidRPr="00F76C32">
        <w:rPr>
          <w:rFonts w:cs="Times New Roman"/>
          <w:bCs/>
          <w:sz w:val="20"/>
          <w:szCs w:val="20"/>
        </w:rPr>
        <w:t>36</w:t>
      </w:r>
      <w:r w:rsidR="00E96745" w:rsidRPr="00F76C32">
        <w:rPr>
          <w:rFonts w:cs="Times New Roman"/>
          <w:sz w:val="20"/>
          <w:szCs w:val="20"/>
        </w:rPr>
        <w:t>,</w:t>
      </w:r>
      <w:r w:rsidR="00E04929" w:rsidRPr="00F76C32">
        <w:rPr>
          <w:rFonts w:cs="Times New Roman"/>
          <w:sz w:val="20"/>
          <w:szCs w:val="20"/>
        </w:rPr>
        <w:t xml:space="preserve"> 5-10.</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S</w:t>
      </w:r>
      <w:r w:rsidR="00E26E62" w:rsidRPr="00F76C32">
        <w:rPr>
          <w:rFonts w:cs="Times New Roman"/>
          <w:bCs/>
          <w:sz w:val="20"/>
          <w:szCs w:val="20"/>
        </w:rPr>
        <w:t>pencer</w:t>
      </w:r>
      <w:r w:rsidR="00E04929" w:rsidRPr="00F76C32">
        <w:rPr>
          <w:rFonts w:cs="Times New Roman"/>
          <w:bCs/>
          <w:sz w:val="20"/>
          <w:szCs w:val="20"/>
        </w:rPr>
        <w:t xml:space="preserve"> D.F</w:t>
      </w:r>
      <w:r w:rsidR="00E04929" w:rsidRPr="00F76C32">
        <w:rPr>
          <w:rFonts w:cs="Times New Roman"/>
          <w:sz w:val="20"/>
          <w:szCs w:val="20"/>
        </w:rPr>
        <w:t xml:space="preserve">. 1986. Early growth of </w:t>
      </w:r>
      <w:proofErr w:type="spellStart"/>
      <w:r w:rsidR="00E04929" w:rsidRPr="00F76C32">
        <w:rPr>
          <w:rFonts w:cs="Times New Roman"/>
          <w:i/>
          <w:iCs/>
          <w:sz w:val="20"/>
          <w:szCs w:val="20"/>
        </w:rPr>
        <w:t>Potamogeton</w:t>
      </w:r>
      <w:proofErr w:type="spellEnd"/>
      <w:r w:rsidR="00E04929" w:rsidRPr="00F76C32">
        <w:rPr>
          <w:rFonts w:cs="Times New Roman"/>
          <w:i/>
          <w:iCs/>
          <w:sz w:val="20"/>
          <w:szCs w:val="20"/>
        </w:rPr>
        <w:t xml:space="preserve"> </w:t>
      </w:r>
      <w:proofErr w:type="spellStart"/>
      <w:r w:rsidR="00E04929" w:rsidRPr="00F76C32">
        <w:rPr>
          <w:rFonts w:cs="Times New Roman"/>
          <w:i/>
          <w:iCs/>
          <w:sz w:val="20"/>
          <w:szCs w:val="20"/>
        </w:rPr>
        <w:t>pectinatus</w:t>
      </w:r>
      <w:proofErr w:type="spellEnd"/>
      <w:r w:rsidR="00E04929" w:rsidRPr="00F76C32">
        <w:rPr>
          <w:rFonts w:cs="Times New Roman"/>
          <w:i/>
          <w:iCs/>
          <w:sz w:val="20"/>
          <w:szCs w:val="20"/>
        </w:rPr>
        <w:t xml:space="preserve"> </w:t>
      </w:r>
      <w:r w:rsidR="00E04929" w:rsidRPr="00F76C32">
        <w:rPr>
          <w:rFonts w:cs="Times New Roman"/>
          <w:sz w:val="20"/>
          <w:szCs w:val="20"/>
        </w:rPr>
        <w:t>L. in response to temperature and irradiance: morphology and pigm</w:t>
      </w:r>
      <w:r w:rsidR="00E26E62" w:rsidRPr="00F76C32">
        <w:rPr>
          <w:rFonts w:cs="Times New Roman"/>
          <w:sz w:val="20"/>
          <w:szCs w:val="20"/>
        </w:rPr>
        <w:t xml:space="preserve">ent composition. </w:t>
      </w:r>
      <w:proofErr w:type="spellStart"/>
      <w:r w:rsidR="00E26E62" w:rsidRPr="00F76C32">
        <w:rPr>
          <w:rFonts w:cs="Times New Roman"/>
          <w:sz w:val="20"/>
          <w:szCs w:val="20"/>
        </w:rPr>
        <w:t>Aquat</w:t>
      </w:r>
      <w:proofErr w:type="spellEnd"/>
      <w:r w:rsidR="00E26E62" w:rsidRPr="00F76C32">
        <w:rPr>
          <w:rFonts w:cs="Times New Roman"/>
          <w:sz w:val="20"/>
          <w:szCs w:val="20"/>
        </w:rPr>
        <w:t xml:space="preserve">. Bot. </w:t>
      </w:r>
      <w:r w:rsidR="00E26E62" w:rsidRPr="00F76C32">
        <w:rPr>
          <w:rFonts w:cs="Times New Roman"/>
          <w:bCs/>
          <w:sz w:val="20"/>
          <w:szCs w:val="20"/>
        </w:rPr>
        <w:t>26</w:t>
      </w:r>
      <w:r w:rsidR="00E26E62" w:rsidRPr="00F76C32">
        <w:rPr>
          <w:rFonts w:cs="Times New Roman"/>
          <w:sz w:val="20"/>
          <w:szCs w:val="20"/>
        </w:rPr>
        <w:t>,</w:t>
      </w:r>
      <w:r w:rsidR="00E04929" w:rsidRPr="00F76C32">
        <w:rPr>
          <w:rFonts w:cs="Times New Roman"/>
          <w:sz w:val="20"/>
          <w:szCs w:val="20"/>
        </w:rPr>
        <w:t xml:space="preserve"> 1-8.</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V</w:t>
      </w:r>
      <w:r w:rsidR="00E04929" w:rsidRPr="00F76C32">
        <w:rPr>
          <w:rFonts w:cs="Times New Roman"/>
          <w:bCs/>
          <w:sz w:val="20"/>
          <w:szCs w:val="20"/>
        </w:rPr>
        <w:t>an</w:t>
      </w:r>
      <w:r w:rsidR="00E26E62" w:rsidRPr="00F76C32">
        <w:rPr>
          <w:rFonts w:cs="Times New Roman"/>
          <w:bCs/>
          <w:sz w:val="20"/>
          <w:szCs w:val="20"/>
        </w:rPr>
        <w:t xml:space="preserve"> T.K, Conant </w:t>
      </w:r>
      <w:r w:rsidR="00E04929" w:rsidRPr="00F76C32">
        <w:rPr>
          <w:rFonts w:cs="Times New Roman"/>
          <w:bCs/>
          <w:sz w:val="20"/>
          <w:szCs w:val="20"/>
        </w:rPr>
        <w:t>R.D</w:t>
      </w:r>
      <w:r w:rsidR="00E04929" w:rsidRPr="00F76C32">
        <w:rPr>
          <w:rFonts w:cs="Times New Roman"/>
          <w:sz w:val="20"/>
          <w:szCs w:val="20"/>
        </w:rPr>
        <w:t xml:space="preserve">. 1988. Chemical control of </w:t>
      </w:r>
      <w:proofErr w:type="spellStart"/>
      <w:r w:rsidR="00E04929" w:rsidRPr="00F76C32">
        <w:rPr>
          <w:rFonts w:cs="Times New Roman"/>
          <w:i/>
          <w:iCs/>
          <w:sz w:val="20"/>
          <w:szCs w:val="20"/>
        </w:rPr>
        <w:t>hydrilla</w:t>
      </w:r>
      <w:proofErr w:type="spellEnd"/>
      <w:r w:rsidR="00E04929" w:rsidRPr="00F76C32">
        <w:rPr>
          <w:rFonts w:cs="Times New Roman"/>
          <w:sz w:val="20"/>
          <w:szCs w:val="20"/>
        </w:rPr>
        <w:t xml:space="preserve"> in flowing water: Herbicide uptake characteristics and concentration versus exposure. Tech. Rep. A-88-2, US Army Engineer Waterways Experiment Station, Vicksburg, MS. 33 pp.</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V</w:t>
      </w:r>
      <w:r w:rsidR="00E26E62" w:rsidRPr="00F76C32">
        <w:rPr>
          <w:rFonts w:cs="Times New Roman"/>
          <w:bCs/>
          <w:sz w:val="20"/>
          <w:szCs w:val="20"/>
        </w:rPr>
        <w:t>an T.K,</w:t>
      </w:r>
      <w:r w:rsidR="00E04929" w:rsidRPr="00F76C32">
        <w:rPr>
          <w:rFonts w:cs="Times New Roman"/>
          <w:bCs/>
          <w:sz w:val="20"/>
          <w:szCs w:val="20"/>
        </w:rPr>
        <w:t xml:space="preserve"> </w:t>
      </w:r>
      <w:r w:rsidR="00E26E62" w:rsidRPr="00F76C32">
        <w:rPr>
          <w:rFonts w:cs="Times New Roman"/>
          <w:bCs/>
          <w:sz w:val="20"/>
          <w:szCs w:val="20"/>
        </w:rPr>
        <w:t xml:space="preserve">Stewart </w:t>
      </w:r>
      <w:r w:rsidR="00E04929" w:rsidRPr="00F76C32">
        <w:rPr>
          <w:rFonts w:cs="Times New Roman"/>
          <w:bCs/>
          <w:sz w:val="20"/>
          <w:szCs w:val="20"/>
        </w:rPr>
        <w:t>K.K</w:t>
      </w:r>
      <w:r w:rsidR="00E04929" w:rsidRPr="00F76C32">
        <w:rPr>
          <w:rFonts w:cs="Times New Roman"/>
          <w:sz w:val="20"/>
          <w:szCs w:val="20"/>
        </w:rPr>
        <w:t xml:space="preserve">. 1985. The use of controlled-release </w:t>
      </w:r>
      <w:proofErr w:type="spellStart"/>
      <w:r w:rsidR="00E04929" w:rsidRPr="00F76C32">
        <w:rPr>
          <w:rFonts w:cs="Times New Roman"/>
          <w:sz w:val="20"/>
          <w:szCs w:val="20"/>
        </w:rPr>
        <w:t>fluridone</w:t>
      </w:r>
      <w:proofErr w:type="spellEnd"/>
      <w:r w:rsidR="00E04929" w:rsidRPr="00F76C32">
        <w:rPr>
          <w:rFonts w:cs="Times New Roman"/>
          <w:sz w:val="20"/>
          <w:szCs w:val="20"/>
        </w:rPr>
        <w:t xml:space="preserve"> fibers for control of </w:t>
      </w:r>
      <w:proofErr w:type="spellStart"/>
      <w:r w:rsidR="00E04929" w:rsidRPr="00F76C32">
        <w:rPr>
          <w:rFonts w:cs="Times New Roman"/>
          <w:sz w:val="20"/>
          <w:szCs w:val="20"/>
        </w:rPr>
        <w:t>hydrilla</w:t>
      </w:r>
      <w:proofErr w:type="spellEnd"/>
      <w:r w:rsidR="00E04929" w:rsidRPr="00F76C32">
        <w:rPr>
          <w:rFonts w:cs="Times New Roman"/>
          <w:sz w:val="20"/>
          <w:szCs w:val="20"/>
        </w:rPr>
        <w:t xml:space="preserve"> </w:t>
      </w:r>
      <w:r w:rsidR="00E04929" w:rsidRPr="00F76C32">
        <w:rPr>
          <w:rFonts w:cs="Times New Roman"/>
          <w:i/>
          <w:iCs/>
          <w:sz w:val="20"/>
          <w:szCs w:val="20"/>
        </w:rPr>
        <w:t>(</w:t>
      </w:r>
      <w:proofErr w:type="spellStart"/>
      <w:r w:rsidR="00E04929" w:rsidRPr="00F76C32">
        <w:rPr>
          <w:rFonts w:cs="Times New Roman"/>
          <w:i/>
          <w:iCs/>
          <w:sz w:val="20"/>
          <w:szCs w:val="20"/>
        </w:rPr>
        <w:t>Hydrilla</w:t>
      </w:r>
      <w:proofErr w:type="spellEnd"/>
      <w:r w:rsidR="00E04929" w:rsidRPr="00F76C32">
        <w:rPr>
          <w:rFonts w:cs="Times New Roman"/>
          <w:i/>
          <w:iCs/>
          <w:sz w:val="20"/>
          <w:szCs w:val="20"/>
        </w:rPr>
        <w:t xml:space="preserve"> </w:t>
      </w:r>
      <w:proofErr w:type="spellStart"/>
      <w:r w:rsidR="00E04929" w:rsidRPr="00F76C32">
        <w:rPr>
          <w:rFonts w:cs="Times New Roman"/>
          <w:i/>
          <w:iCs/>
          <w:sz w:val="20"/>
          <w:szCs w:val="20"/>
        </w:rPr>
        <w:t>verticillat</w:t>
      </w:r>
      <w:r w:rsidR="00E26E62" w:rsidRPr="00F76C32">
        <w:rPr>
          <w:rFonts w:cs="Times New Roman"/>
          <w:sz w:val="20"/>
          <w:szCs w:val="20"/>
        </w:rPr>
        <w:t>a</w:t>
      </w:r>
      <w:proofErr w:type="spellEnd"/>
      <w:r w:rsidR="00E26E62" w:rsidRPr="00F76C32">
        <w:rPr>
          <w:rFonts w:cs="Times New Roman"/>
          <w:sz w:val="20"/>
          <w:szCs w:val="20"/>
        </w:rPr>
        <w:t xml:space="preserve">). Weed Sci. </w:t>
      </w:r>
      <w:r w:rsidR="00E26E62" w:rsidRPr="00F76C32">
        <w:rPr>
          <w:rFonts w:cs="Times New Roman"/>
          <w:bCs/>
          <w:sz w:val="20"/>
          <w:szCs w:val="20"/>
        </w:rPr>
        <w:t>34</w:t>
      </w:r>
      <w:r w:rsidR="00E26E62" w:rsidRPr="00F76C32">
        <w:rPr>
          <w:rFonts w:cs="Times New Roman"/>
          <w:sz w:val="20"/>
          <w:szCs w:val="20"/>
        </w:rPr>
        <w:t>,</w:t>
      </w:r>
      <w:r w:rsidR="00E04929" w:rsidRPr="00F76C32">
        <w:rPr>
          <w:rFonts w:cs="Times New Roman"/>
          <w:sz w:val="20"/>
          <w:szCs w:val="20"/>
        </w:rPr>
        <w:t xml:space="preserve"> 70-76.</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V</w:t>
      </w:r>
      <w:r w:rsidR="00E26E62" w:rsidRPr="00F76C32">
        <w:rPr>
          <w:rFonts w:cs="Times New Roman"/>
          <w:bCs/>
          <w:sz w:val="20"/>
          <w:szCs w:val="20"/>
        </w:rPr>
        <w:t xml:space="preserve">an </w:t>
      </w:r>
      <w:proofErr w:type="spellStart"/>
      <w:r w:rsidR="00E26E62" w:rsidRPr="00F76C32">
        <w:rPr>
          <w:rFonts w:cs="Times New Roman"/>
          <w:bCs/>
          <w:sz w:val="20"/>
          <w:szCs w:val="20"/>
        </w:rPr>
        <w:t>Vierssen</w:t>
      </w:r>
      <w:proofErr w:type="spellEnd"/>
      <w:r w:rsidR="00E04929" w:rsidRPr="00F76C32">
        <w:rPr>
          <w:rFonts w:cs="Times New Roman"/>
          <w:bCs/>
          <w:sz w:val="20"/>
          <w:szCs w:val="20"/>
        </w:rPr>
        <w:t xml:space="preserve"> W</w:t>
      </w:r>
      <w:r w:rsidR="00E26E62" w:rsidRPr="00F76C32">
        <w:rPr>
          <w:rFonts w:cs="Times New Roman"/>
          <w:bCs/>
          <w:sz w:val="20"/>
          <w:szCs w:val="20"/>
        </w:rPr>
        <w:t xml:space="preserve">, </w:t>
      </w:r>
      <w:proofErr w:type="spellStart"/>
      <w:r w:rsidR="00E26E62" w:rsidRPr="00F76C32">
        <w:rPr>
          <w:rFonts w:cs="Times New Roman"/>
          <w:bCs/>
          <w:sz w:val="20"/>
          <w:szCs w:val="20"/>
        </w:rPr>
        <w:t>Hootsmans</w:t>
      </w:r>
      <w:proofErr w:type="spellEnd"/>
      <w:r w:rsidR="00E04929" w:rsidRPr="00F76C32">
        <w:rPr>
          <w:rFonts w:cs="Times New Roman"/>
          <w:bCs/>
          <w:sz w:val="20"/>
          <w:szCs w:val="20"/>
        </w:rPr>
        <w:t xml:space="preserve"> M.J.M.</w:t>
      </w:r>
      <w:r w:rsidR="00E04929" w:rsidRPr="00F76C32">
        <w:rPr>
          <w:rFonts w:cs="Times New Roman"/>
          <w:sz w:val="20"/>
          <w:szCs w:val="20"/>
        </w:rPr>
        <w:t xml:space="preserve"> 1990. Weed control strategies for </w:t>
      </w:r>
      <w:proofErr w:type="spellStart"/>
      <w:r w:rsidR="00E04929" w:rsidRPr="00F76C32">
        <w:rPr>
          <w:rFonts w:cs="Times New Roman"/>
          <w:i/>
          <w:iCs/>
          <w:sz w:val="20"/>
          <w:szCs w:val="20"/>
        </w:rPr>
        <w:t>Potamogeton</w:t>
      </w:r>
      <w:proofErr w:type="spellEnd"/>
      <w:r w:rsidR="00E04929" w:rsidRPr="00F76C32">
        <w:rPr>
          <w:rFonts w:cs="Times New Roman"/>
          <w:i/>
          <w:iCs/>
          <w:sz w:val="20"/>
          <w:szCs w:val="20"/>
        </w:rPr>
        <w:t xml:space="preserve"> </w:t>
      </w:r>
      <w:proofErr w:type="spellStart"/>
      <w:r w:rsidR="00E04929" w:rsidRPr="00F76C32">
        <w:rPr>
          <w:rFonts w:cs="Times New Roman"/>
          <w:i/>
          <w:iCs/>
          <w:sz w:val="20"/>
          <w:szCs w:val="20"/>
        </w:rPr>
        <w:t>pectinatus</w:t>
      </w:r>
      <w:proofErr w:type="spellEnd"/>
      <w:r w:rsidR="00E04929" w:rsidRPr="00F76C32">
        <w:rPr>
          <w:rFonts w:cs="Times New Roman"/>
          <w:i/>
          <w:iCs/>
          <w:sz w:val="20"/>
          <w:szCs w:val="20"/>
        </w:rPr>
        <w:t xml:space="preserve"> </w:t>
      </w:r>
      <w:r w:rsidR="00E04929" w:rsidRPr="00F76C32">
        <w:rPr>
          <w:rFonts w:cs="Times New Roman"/>
          <w:sz w:val="20"/>
          <w:szCs w:val="20"/>
        </w:rPr>
        <w:t>L. based on computer simulations. Proc. EWRS 8</w:t>
      </w:r>
      <w:r w:rsidR="00E04929" w:rsidRPr="00F76C32">
        <w:rPr>
          <w:rFonts w:cs="Times New Roman"/>
          <w:sz w:val="20"/>
          <w:szCs w:val="20"/>
          <w:vertAlign w:val="superscript"/>
        </w:rPr>
        <w:t>th</w:t>
      </w:r>
      <w:r w:rsidR="00E04929" w:rsidRPr="00F76C32">
        <w:rPr>
          <w:rFonts w:cs="Times New Roman"/>
          <w:sz w:val="20"/>
          <w:szCs w:val="20"/>
        </w:rPr>
        <w:t xml:space="preserve"> Int. </w:t>
      </w:r>
      <w:proofErr w:type="spellStart"/>
      <w:r w:rsidR="00E04929" w:rsidRPr="00F76C32">
        <w:rPr>
          <w:rFonts w:cs="Times New Roman"/>
          <w:sz w:val="20"/>
          <w:szCs w:val="20"/>
        </w:rPr>
        <w:t>Symp</w:t>
      </w:r>
      <w:proofErr w:type="spellEnd"/>
      <w:r w:rsidR="00E04929" w:rsidRPr="00F76C32">
        <w:rPr>
          <w:rFonts w:cs="Times New Roman"/>
          <w:sz w:val="20"/>
          <w:szCs w:val="20"/>
        </w:rPr>
        <w:t>. on Aquatic Weeds 1990, European Weed Research Society,</w:t>
      </w:r>
      <w:r w:rsidR="00E26E62" w:rsidRPr="00F76C32">
        <w:rPr>
          <w:rFonts w:cs="Times New Roman"/>
          <w:sz w:val="20"/>
          <w:szCs w:val="20"/>
        </w:rPr>
        <w:t xml:space="preserve"> </w:t>
      </w:r>
      <w:proofErr w:type="spellStart"/>
      <w:r w:rsidR="00E26E62" w:rsidRPr="00F76C32">
        <w:rPr>
          <w:rFonts w:cs="Times New Roman"/>
          <w:sz w:val="20"/>
          <w:szCs w:val="20"/>
        </w:rPr>
        <w:t>Wageningen</w:t>
      </w:r>
      <w:proofErr w:type="spellEnd"/>
      <w:r w:rsidR="00E26E62" w:rsidRPr="00F76C32">
        <w:rPr>
          <w:rFonts w:cs="Times New Roman"/>
          <w:sz w:val="20"/>
          <w:szCs w:val="20"/>
        </w:rPr>
        <w:t>, The Netherlands. p</w:t>
      </w:r>
      <w:r w:rsidR="00E04929" w:rsidRPr="00F76C32">
        <w:rPr>
          <w:rFonts w:cs="Times New Roman"/>
          <w:sz w:val="20"/>
          <w:szCs w:val="20"/>
        </w:rPr>
        <w:t>. 231-236.</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rPr>
      </w:pPr>
      <w:r w:rsidRPr="00F76C32">
        <w:rPr>
          <w:rFonts w:cs="Times New Roman"/>
          <w:bCs/>
          <w:sz w:val="20"/>
          <w:szCs w:val="20"/>
        </w:rPr>
        <w:t>V</w:t>
      </w:r>
      <w:r w:rsidR="00E26E62" w:rsidRPr="00F76C32">
        <w:rPr>
          <w:rFonts w:cs="Times New Roman"/>
          <w:bCs/>
          <w:sz w:val="20"/>
          <w:szCs w:val="20"/>
        </w:rPr>
        <w:t xml:space="preserve">an </w:t>
      </w:r>
      <w:proofErr w:type="spellStart"/>
      <w:r w:rsidR="00E26E62" w:rsidRPr="00F76C32">
        <w:rPr>
          <w:rFonts w:cs="Times New Roman"/>
          <w:bCs/>
          <w:sz w:val="20"/>
          <w:szCs w:val="20"/>
        </w:rPr>
        <w:t>Wijk</w:t>
      </w:r>
      <w:proofErr w:type="spellEnd"/>
      <w:r w:rsidR="00E04929" w:rsidRPr="00F76C32">
        <w:rPr>
          <w:rFonts w:cs="Times New Roman"/>
          <w:bCs/>
          <w:sz w:val="20"/>
          <w:szCs w:val="20"/>
        </w:rPr>
        <w:t xml:space="preserve"> R.J</w:t>
      </w:r>
      <w:r w:rsidR="00E04929" w:rsidRPr="00F76C32">
        <w:rPr>
          <w:rFonts w:cs="Times New Roman"/>
          <w:sz w:val="20"/>
          <w:szCs w:val="20"/>
        </w:rPr>
        <w:t xml:space="preserve">. 1988. Ecological studies on </w:t>
      </w:r>
      <w:proofErr w:type="spellStart"/>
      <w:r w:rsidR="00E04929" w:rsidRPr="00F76C32">
        <w:rPr>
          <w:rFonts w:cs="Times New Roman"/>
          <w:i/>
          <w:iCs/>
          <w:sz w:val="20"/>
          <w:szCs w:val="20"/>
        </w:rPr>
        <w:t>Potamogeton</w:t>
      </w:r>
      <w:proofErr w:type="spellEnd"/>
      <w:r w:rsidR="00E04929" w:rsidRPr="00F76C32">
        <w:rPr>
          <w:rFonts w:cs="Times New Roman"/>
          <w:i/>
          <w:iCs/>
          <w:sz w:val="20"/>
          <w:szCs w:val="20"/>
        </w:rPr>
        <w:t xml:space="preserve"> </w:t>
      </w:r>
      <w:proofErr w:type="spellStart"/>
      <w:r w:rsidR="00E04929" w:rsidRPr="00F76C32">
        <w:rPr>
          <w:rFonts w:cs="Times New Roman"/>
          <w:i/>
          <w:iCs/>
          <w:sz w:val="20"/>
          <w:szCs w:val="20"/>
        </w:rPr>
        <w:t>pectinatus</w:t>
      </w:r>
      <w:proofErr w:type="spellEnd"/>
      <w:r w:rsidR="00E04929" w:rsidRPr="00F76C32">
        <w:rPr>
          <w:rFonts w:cs="Times New Roman"/>
          <w:i/>
          <w:iCs/>
          <w:sz w:val="20"/>
          <w:szCs w:val="20"/>
        </w:rPr>
        <w:t xml:space="preserve"> </w:t>
      </w:r>
      <w:r w:rsidR="00E04929" w:rsidRPr="00F76C32">
        <w:rPr>
          <w:rFonts w:cs="Times New Roman"/>
          <w:sz w:val="20"/>
          <w:szCs w:val="20"/>
        </w:rPr>
        <w:t xml:space="preserve">L. I. General characteristics, biomass production and life cycles under field conditions. </w:t>
      </w:r>
      <w:proofErr w:type="spellStart"/>
      <w:r w:rsidR="00E04929" w:rsidRPr="00F76C32">
        <w:rPr>
          <w:rFonts w:cs="Times New Roman"/>
          <w:sz w:val="20"/>
          <w:szCs w:val="20"/>
        </w:rPr>
        <w:t>Aquat</w:t>
      </w:r>
      <w:proofErr w:type="spellEnd"/>
      <w:r w:rsidR="00E04929" w:rsidRPr="00F76C32">
        <w:rPr>
          <w:rFonts w:cs="Times New Roman"/>
          <w:sz w:val="20"/>
          <w:szCs w:val="20"/>
        </w:rPr>
        <w:t xml:space="preserve">. Bot. </w:t>
      </w:r>
      <w:r w:rsidR="00E04929" w:rsidRPr="00F76C32">
        <w:rPr>
          <w:rFonts w:cs="Times New Roman"/>
          <w:bCs/>
          <w:sz w:val="20"/>
          <w:szCs w:val="20"/>
        </w:rPr>
        <w:t>31</w:t>
      </w:r>
      <w:r w:rsidR="00E26E62" w:rsidRPr="00F76C32">
        <w:rPr>
          <w:rFonts w:cs="Times New Roman"/>
          <w:sz w:val="20"/>
          <w:szCs w:val="20"/>
        </w:rPr>
        <w:t xml:space="preserve">, </w:t>
      </w:r>
      <w:r w:rsidR="00E04929" w:rsidRPr="00F76C32">
        <w:rPr>
          <w:rFonts w:cs="Times New Roman"/>
          <w:sz w:val="20"/>
          <w:szCs w:val="20"/>
        </w:rPr>
        <w:t>211-258.</w:t>
      </w:r>
    </w:p>
    <w:p w:rsidR="00DD32AB" w:rsidRPr="00F76C32" w:rsidRDefault="00DD32AB" w:rsidP="00DD32AB">
      <w:pPr>
        <w:numPr>
          <w:ilvl w:val="1"/>
          <w:numId w:val="3"/>
        </w:numPr>
        <w:autoSpaceDE w:val="0"/>
        <w:autoSpaceDN w:val="0"/>
        <w:adjustRightInd w:val="0"/>
        <w:snapToGrid w:val="0"/>
        <w:ind w:left="425" w:hanging="425"/>
        <w:jc w:val="both"/>
        <w:rPr>
          <w:rFonts w:cs="Times New Roman"/>
          <w:sz w:val="20"/>
          <w:szCs w:val="20"/>
          <w:lang w:eastAsia="zh-CN"/>
        </w:rPr>
      </w:pPr>
      <w:r w:rsidRPr="00F76C32">
        <w:rPr>
          <w:rFonts w:cs="Times New Roman"/>
          <w:bCs/>
          <w:sz w:val="20"/>
          <w:szCs w:val="20"/>
        </w:rPr>
        <w:t>W</w:t>
      </w:r>
      <w:r w:rsidR="00E26E62" w:rsidRPr="00F76C32">
        <w:rPr>
          <w:rFonts w:cs="Times New Roman"/>
          <w:bCs/>
          <w:sz w:val="20"/>
          <w:szCs w:val="20"/>
        </w:rPr>
        <w:t>ade</w:t>
      </w:r>
      <w:r w:rsidR="00E04929" w:rsidRPr="00F76C32">
        <w:rPr>
          <w:rFonts w:cs="Times New Roman"/>
          <w:bCs/>
          <w:sz w:val="20"/>
          <w:szCs w:val="20"/>
        </w:rPr>
        <w:t xml:space="preserve"> P.M</w:t>
      </w:r>
      <w:r w:rsidR="00E04929" w:rsidRPr="00F76C32">
        <w:rPr>
          <w:rFonts w:cs="Times New Roman"/>
          <w:sz w:val="20"/>
          <w:szCs w:val="20"/>
        </w:rPr>
        <w:t>. 1993. Physical control of aquatic weeds. In:</w:t>
      </w:r>
      <w:r w:rsidR="00E04929" w:rsidRPr="00F76C32">
        <w:rPr>
          <w:rFonts w:cs="Times New Roman"/>
          <w:i/>
          <w:iCs/>
          <w:sz w:val="20"/>
          <w:szCs w:val="20"/>
        </w:rPr>
        <w:t xml:space="preserve"> </w:t>
      </w:r>
      <w:r w:rsidR="00E04929" w:rsidRPr="00F76C32">
        <w:rPr>
          <w:rFonts w:cs="Times New Roman"/>
          <w:sz w:val="20"/>
          <w:szCs w:val="20"/>
        </w:rPr>
        <w:t xml:space="preserve">A. H. </w:t>
      </w:r>
      <w:proofErr w:type="spellStart"/>
      <w:r w:rsidR="00E04929" w:rsidRPr="00F76C32">
        <w:rPr>
          <w:rFonts w:cs="Times New Roman"/>
          <w:sz w:val="20"/>
          <w:szCs w:val="20"/>
        </w:rPr>
        <w:t>Pieterse</w:t>
      </w:r>
      <w:proofErr w:type="spellEnd"/>
      <w:r w:rsidR="00E04929" w:rsidRPr="00F76C32">
        <w:rPr>
          <w:rFonts w:cs="Times New Roman"/>
          <w:sz w:val="20"/>
          <w:szCs w:val="20"/>
        </w:rPr>
        <w:t xml:space="preserve"> and K. J. Murphy, eds. Aquatic Weeds: 2nd ed. Oxf</w:t>
      </w:r>
      <w:r w:rsidR="00E26E62" w:rsidRPr="00F76C32">
        <w:rPr>
          <w:rFonts w:cs="Times New Roman"/>
          <w:sz w:val="20"/>
          <w:szCs w:val="20"/>
        </w:rPr>
        <w:t>ord University Press, Oxford. p</w:t>
      </w:r>
      <w:r w:rsidR="00E04929" w:rsidRPr="00F76C32">
        <w:rPr>
          <w:rFonts w:cs="Times New Roman"/>
          <w:sz w:val="20"/>
          <w:szCs w:val="20"/>
        </w:rPr>
        <w:t>. 93-135.</w:t>
      </w:r>
    </w:p>
    <w:p w:rsidR="00DD32AB" w:rsidRPr="00F76C32" w:rsidRDefault="00DD32AB" w:rsidP="00DD32AB">
      <w:pPr>
        <w:autoSpaceDE w:val="0"/>
        <w:autoSpaceDN w:val="0"/>
        <w:adjustRightInd w:val="0"/>
        <w:snapToGrid w:val="0"/>
        <w:ind w:left="425" w:hanging="425"/>
        <w:jc w:val="both"/>
        <w:rPr>
          <w:rFonts w:cs="Times New Roman"/>
          <w:sz w:val="20"/>
          <w:szCs w:val="20"/>
          <w:lang w:eastAsia="zh-CN"/>
        </w:rPr>
        <w:sectPr w:rsidR="00DD32AB" w:rsidRPr="00F76C32" w:rsidSect="00DD32AB">
          <w:endnotePr>
            <w:numFmt w:val="arabicAbjad"/>
          </w:endnotePr>
          <w:type w:val="continuous"/>
          <w:pgSz w:w="12242" w:h="15842" w:code="1"/>
          <w:pgMar w:top="1440" w:right="1440" w:bottom="1440" w:left="1440" w:header="720" w:footer="720" w:gutter="0"/>
          <w:cols w:num="2" w:space="600"/>
          <w:docGrid w:linePitch="360"/>
        </w:sectPr>
      </w:pPr>
    </w:p>
    <w:p w:rsidR="00DD32AB" w:rsidRPr="00F76C32" w:rsidRDefault="00DD32AB" w:rsidP="00DD32AB">
      <w:pPr>
        <w:autoSpaceDE w:val="0"/>
        <w:autoSpaceDN w:val="0"/>
        <w:adjustRightInd w:val="0"/>
        <w:snapToGrid w:val="0"/>
        <w:ind w:left="425" w:hanging="425"/>
        <w:jc w:val="both"/>
        <w:rPr>
          <w:rFonts w:cs="Times New Roman"/>
          <w:sz w:val="20"/>
          <w:szCs w:val="20"/>
          <w:lang w:eastAsia="zh-CN"/>
        </w:rPr>
      </w:pPr>
    </w:p>
    <w:p w:rsidR="00DD32AB" w:rsidRPr="00F76C32" w:rsidRDefault="00DD32AB" w:rsidP="00DD32AB">
      <w:pPr>
        <w:autoSpaceDE w:val="0"/>
        <w:autoSpaceDN w:val="0"/>
        <w:adjustRightInd w:val="0"/>
        <w:snapToGrid w:val="0"/>
        <w:ind w:left="425" w:hanging="425"/>
        <w:jc w:val="both"/>
        <w:rPr>
          <w:rFonts w:cs="Times New Roman"/>
          <w:sz w:val="20"/>
          <w:szCs w:val="20"/>
          <w:lang w:eastAsia="zh-CN"/>
        </w:rPr>
      </w:pPr>
      <w:r w:rsidRPr="00F76C32">
        <w:rPr>
          <w:rFonts w:cs="Times New Roman" w:hint="eastAsia"/>
          <w:sz w:val="20"/>
          <w:szCs w:val="20"/>
          <w:lang w:eastAsia="zh-CN"/>
        </w:rPr>
        <w:t xml:space="preserve"> </w:t>
      </w:r>
    </w:p>
    <w:p w:rsidR="00DD32AB" w:rsidRPr="00F76C32" w:rsidRDefault="00DD32AB" w:rsidP="00DD32AB">
      <w:pPr>
        <w:autoSpaceDE w:val="0"/>
        <w:autoSpaceDN w:val="0"/>
        <w:adjustRightInd w:val="0"/>
        <w:snapToGrid w:val="0"/>
        <w:ind w:left="425" w:hanging="425"/>
        <w:jc w:val="both"/>
        <w:rPr>
          <w:rFonts w:cs="Times New Roman"/>
          <w:sz w:val="20"/>
          <w:szCs w:val="20"/>
          <w:lang w:eastAsia="zh-CN"/>
        </w:rPr>
      </w:pPr>
      <w:r w:rsidRPr="00F76C32">
        <w:rPr>
          <w:rFonts w:cs="Times New Roman" w:hint="eastAsia"/>
          <w:sz w:val="20"/>
          <w:szCs w:val="20"/>
          <w:lang w:eastAsia="zh-CN"/>
        </w:rPr>
        <w:t xml:space="preserve"> </w:t>
      </w:r>
    </w:p>
    <w:p w:rsidR="00E04929" w:rsidRPr="00F76C32" w:rsidRDefault="00DD32AB" w:rsidP="00DD32AB">
      <w:pPr>
        <w:autoSpaceDE w:val="0"/>
        <w:autoSpaceDN w:val="0"/>
        <w:adjustRightInd w:val="0"/>
        <w:snapToGrid w:val="0"/>
        <w:ind w:left="425" w:hanging="425"/>
        <w:jc w:val="both"/>
        <w:rPr>
          <w:rFonts w:cs="Times New Roman"/>
          <w:sz w:val="20"/>
          <w:szCs w:val="20"/>
        </w:rPr>
      </w:pPr>
      <w:r w:rsidRPr="00F76C32">
        <w:rPr>
          <w:rFonts w:cs="Times New Roman" w:hint="eastAsia"/>
          <w:sz w:val="20"/>
          <w:szCs w:val="20"/>
          <w:lang w:eastAsia="zh-CN"/>
        </w:rPr>
        <w:t>3</w:t>
      </w:r>
      <w:r w:rsidRPr="00F76C32">
        <w:rPr>
          <w:rFonts w:cs="Times New Roman"/>
          <w:sz w:val="20"/>
          <w:szCs w:val="20"/>
        </w:rPr>
        <w:t>/</w:t>
      </w:r>
      <w:r w:rsidRPr="00F76C32">
        <w:rPr>
          <w:rFonts w:cs="Times New Roman" w:hint="eastAsia"/>
          <w:sz w:val="20"/>
          <w:szCs w:val="20"/>
          <w:lang w:eastAsia="zh-CN"/>
        </w:rPr>
        <w:t>1</w:t>
      </w:r>
      <w:r w:rsidRPr="00F76C32">
        <w:rPr>
          <w:rFonts w:cs="Times New Roman"/>
          <w:sz w:val="20"/>
          <w:szCs w:val="20"/>
        </w:rPr>
        <w:t>/2017</w:t>
      </w:r>
    </w:p>
    <w:sectPr w:rsidR="00E04929" w:rsidRPr="00F76C32" w:rsidSect="00621C4D">
      <w:headerReference w:type="default" r:id="rId18"/>
      <w:footerReference w:type="even" r:id="rId19"/>
      <w:footerReference w:type="default" r:id="rId20"/>
      <w:endnotePr>
        <w:numFmt w:val="arabicAbjad"/>
      </w:endnotePr>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2C3" w:rsidRDefault="002B22C3">
      <w:r>
        <w:separator/>
      </w:r>
    </w:p>
  </w:endnote>
  <w:endnote w:type="continuationSeparator" w:id="0">
    <w:p w:rsidR="002B22C3" w:rsidRDefault="002B2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AB" w:rsidRDefault="007865D6">
    <w:pPr>
      <w:pStyle w:val="Footer"/>
      <w:framePr w:wrap="around" w:vAnchor="text" w:hAnchor="margin" w:xAlign="center" w:y="1"/>
      <w:rPr>
        <w:rStyle w:val="PageNumber"/>
        <w:szCs w:val="24"/>
      </w:rPr>
    </w:pPr>
    <w:r>
      <w:rPr>
        <w:rStyle w:val="PageNumber"/>
      </w:rPr>
      <w:fldChar w:fldCharType="begin"/>
    </w:r>
    <w:r w:rsidR="00DD32AB">
      <w:rPr>
        <w:rStyle w:val="PageNumber"/>
        <w:szCs w:val="24"/>
      </w:rPr>
      <w:instrText xml:space="preserve">PAGE  </w:instrText>
    </w:r>
    <w:r>
      <w:rPr>
        <w:rStyle w:val="PageNumber"/>
      </w:rPr>
      <w:fldChar w:fldCharType="end"/>
    </w:r>
  </w:p>
  <w:p w:rsidR="00DD32AB" w:rsidRDefault="00DD32AB">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AB" w:rsidRPr="00DD32AB" w:rsidRDefault="007865D6" w:rsidP="00DD32AB">
    <w:pPr>
      <w:jc w:val="center"/>
      <w:rPr>
        <w:rFonts w:cs="Times New Roman"/>
        <w:sz w:val="20"/>
      </w:rPr>
    </w:pPr>
    <w:r w:rsidRPr="00DD32AB">
      <w:rPr>
        <w:rFonts w:cs="Times New Roman"/>
        <w:sz w:val="20"/>
      </w:rPr>
      <w:fldChar w:fldCharType="begin"/>
    </w:r>
    <w:r w:rsidR="00DD32AB" w:rsidRPr="00DD32AB">
      <w:rPr>
        <w:rFonts w:cs="Times New Roman"/>
        <w:sz w:val="20"/>
      </w:rPr>
      <w:instrText xml:space="preserve"> page </w:instrText>
    </w:r>
    <w:r w:rsidRPr="00DD32AB">
      <w:rPr>
        <w:rFonts w:cs="Times New Roman"/>
        <w:sz w:val="20"/>
      </w:rPr>
      <w:fldChar w:fldCharType="separate"/>
    </w:r>
    <w:r w:rsidR="00F76C32">
      <w:rPr>
        <w:rFonts w:cs="Times New Roman"/>
        <w:noProof/>
        <w:sz w:val="20"/>
      </w:rPr>
      <w:t>8</w:t>
    </w:r>
    <w:r w:rsidRPr="00DD32AB">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29" w:rsidRDefault="007865D6">
    <w:pPr>
      <w:pStyle w:val="Footer"/>
      <w:framePr w:wrap="around" w:vAnchor="text" w:hAnchor="margin" w:xAlign="center" w:y="1"/>
      <w:rPr>
        <w:rStyle w:val="PageNumber"/>
        <w:szCs w:val="24"/>
      </w:rPr>
    </w:pPr>
    <w:r>
      <w:rPr>
        <w:rStyle w:val="PageNumber"/>
      </w:rPr>
      <w:fldChar w:fldCharType="begin"/>
    </w:r>
    <w:r w:rsidR="00E04929">
      <w:rPr>
        <w:rStyle w:val="PageNumber"/>
        <w:szCs w:val="24"/>
      </w:rPr>
      <w:instrText xml:space="preserve">PAGE  </w:instrText>
    </w:r>
    <w:r>
      <w:rPr>
        <w:rStyle w:val="PageNumber"/>
      </w:rPr>
      <w:fldChar w:fldCharType="end"/>
    </w:r>
  </w:p>
  <w:p w:rsidR="00E04929" w:rsidRDefault="00E04929">
    <w:pPr>
      <w:pStyle w:val="Footer"/>
      <w:rPr>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29" w:rsidRPr="00DD32AB" w:rsidRDefault="007865D6" w:rsidP="00DD32AB">
    <w:pPr>
      <w:jc w:val="center"/>
      <w:rPr>
        <w:rFonts w:cs="Times New Roman"/>
        <w:sz w:val="20"/>
      </w:rPr>
    </w:pPr>
    <w:r w:rsidRPr="00DD32AB">
      <w:rPr>
        <w:rFonts w:cs="Times New Roman"/>
        <w:sz w:val="20"/>
      </w:rPr>
      <w:fldChar w:fldCharType="begin"/>
    </w:r>
    <w:r w:rsidR="00DD32AB" w:rsidRPr="00DD32AB">
      <w:rPr>
        <w:rFonts w:cs="Times New Roman"/>
        <w:sz w:val="20"/>
      </w:rPr>
      <w:instrText xml:space="preserve"> page </w:instrText>
    </w:r>
    <w:r w:rsidRPr="00DD32AB">
      <w:rPr>
        <w:rFonts w:cs="Times New Roman"/>
        <w:sz w:val="20"/>
      </w:rPr>
      <w:fldChar w:fldCharType="separate"/>
    </w:r>
    <w:r w:rsidR="00DD32AB">
      <w:rPr>
        <w:rFonts w:cs="Times New Roman"/>
        <w:noProof/>
        <w:sz w:val="20"/>
      </w:rPr>
      <w:t>5</w:t>
    </w:r>
    <w:r w:rsidRPr="00DD32AB">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2C3" w:rsidRDefault="002B22C3">
      <w:r>
        <w:separator/>
      </w:r>
    </w:p>
  </w:footnote>
  <w:footnote w:type="continuationSeparator" w:id="0">
    <w:p w:rsidR="002B22C3" w:rsidRDefault="002B2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AB" w:rsidRPr="00DD32AB" w:rsidRDefault="00DD32AB" w:rsidP="00DD32AB">
    <w:pPr>
      <w:pBdr>
        <w:bottom w:val="thinThickMediumGap" w:sz="12" w:space="1" w:color="auto"/>
      </w:pBdr>
      <w:tabs>
        <w:tab w:val="left" w:pos="851"/>
        <w:tab w:val="right" w:pos="8364"/>
      </w:tabs>
      <w:adjustRightInd w:val="0"/>
      <w:snapToGrid w:val="0"/>
      <w:jc w:val="both"/>
      <w:rPr>
        <w:rFonts w:cs="Times New Roman"/>
        <w:iCs/>
        <w:sz w:val="20"/>
        <w:szCs w:val="20"/>
      </w:rPr>
    </w:pPr>
    <w:r w:rsidRPr="00DD32AB">
      <w:rPr>
        <w:rFonts w:cs="Times New Roman" w:hint="eastAsia"/>
        <w:iCs/>
        <w:color w:val="000000"/>
        <w:sz w:val="20"/>
        <w:szCs w:val="20"/>
      </w:rPr>
      <w:tab/>
    </w:r>
    <w:r w:rsidRPr="00DD32AB">
      <w:rPr>
        <w:rFonts w:cs="Times New Roman"/>
        <w:iCs/>
        <w:color w:val="000000"/>
        <w:sz w:val="20"/>
        <w:szCs w:val="20"/>
      </w:rPr>
      <w:t xml:space="preserve">Researcher </w:t>
    </w:r>
    <w:r w:rsidRPr="00DD32AB">
      <w:rPr>
        <w:rFonts w:cs="Times New Roman"/>
        <w:iCs/>
        <w:sz w:val="20"/>
        <w:szCs w:val="20"/>
      </w:rPr>
      <w:t>201</w:t>
    </w:r>
    <w:r w:rsidRPr="00DD32AB">
      <w:rPr>
        <w:rFonts w:cs="Times New Roman" w:hint="eastAsia"/>
        <w:iCs/>
        <w:sz w:val="20"/>
        <w:szCs w:val="20"/>
      </w:rPr>
      <w:t>7</w:t>
    </w:r>
    <w:r w:rsidRPr="00DD32AB">
      <w:rPr>
        <w:rFonts w:cs="Times New Roman"/>
        <w:iCs/>
        <w:sz w:val="20"/>
        <w:szCs w:val="20"/>
      </w:rPr>
      <w:t>;</w:t>
    </w:r>
    <w:r w:rsidRPr="00DD32AB">
      <w:rPr>
        <w:rFonts w:cs="Times New Roman" w:hint="eastAsia"/>
        <w:iCs/>
        <w:sz w:val="20"/>
        <w:szCs w:val="20"/>
      </w:rPr>
      <w:t>9</w:t>
    </w:r>
    <w:r w:rsidRPr="00DD32AB">
      <w:rPr>
        <w:rFonts w:cs="Times New Roman"/>
        <w:iCs/>
        <w:sz w:val="20"/>
        <w:szCs w:val="20"/>
      </w:rPr>
      <w:t>(</w:t>
    </w:r>
    <w:r w:rsidRPr="00DD32AB">
      <w:rPr>
        <w:rFonts w:cs="Times New Roman" w:hint="eastAsia"/>
        <w:iCs/>
        <w:sz w:val="20"/>
        <w:szCs w:val="20"/>
      </w:rPr>
      <w:t>3</w:t>
    </w:r>
    <w:r w:rsidRPr="00DD32AB">
      <w:rPr>
        <w:rFonts w:cs="Times New Roman"/>
        <w:iCs/>
        <w:sz w:val="20"/>
        <w:szCs w:val="20"/>
      </w:rPr>
      <w:t xml:space="preserve">)  </w:t>
    </w:r>
    <w:r w:rsidRPr="00DD32AB">
      <w:rPr>
        <w:rFonts w:cs="Times New Roman" w:hint="eastAsia"/>
        <w:iCs/>
        <w:sz w:val="20"/>
        <w:szCs w:val="20"/>
      </w:rPr>
      <w:t xml:space="preserve"> </w:t>
    </w:r>
    <w:r w:rsidRPr="00DD32AB">
      <w:rPr>
        <w:rFonts w:cs="Times New Roman"/>
        <w:iCs/>
        <w:sz w:val="20"/>
        <w:szCs w:val="20"/>
      </w:rPr>
      <w:t xml:space="preserve"> </w:t>
    </w:r>
    <w:r w:rsidRPr="00DD32AB">
      <w:rPr>
        <w:rFonts w:cs="Times New Roman" w:hint="eastAsia"/>
        <w:iCs/>
        <w:sz w:val="20"/>
        <w:szCs w:val="20"/>
      </w:rPr>
      <w:tab/>
    </w:r>
    <w:r w:rsidRPr="00DD32AB">
      <w:rPr>
        <w:rFonts w:cs="Times New Roman"/>
        <w:iCs/>
        <w:sz w:val="20"/>
        <w:szCs w:val="20"/>
      </w:rPr>
      <w:t xml:space="preserve">    </w:t>
    </w:r>
    <w:r w:rsidRPr="00DD32AB">
      <w:rPr>
        <w:rFonts w:cs="Times New Roman"/>
        <w:sz w:val="20"/>
        <w:szCs w:val="20"/>
      </w:rPr>
      <w:t xml:space="preserve"> </w:t>
    </w:r>
    <w:hyperlink r:id="rId1" w:history="1">
      <w:r w:rsidRPr="00DD32AB">
        <w:rPr>
          <w:rStyle w:val="Hyperlink"/>
          <w:rFonts w:cs="Times New Roman"/>
          <w:color w:val="0000FF"/>
          <w:sz w:val="20"/>
          <w:szCs w:val="20"/>
        </w:rPr>
        <w:t>http://www.sciencepub.net/researcher</w:t>
      </w:r>
    </w:hyperlink>
  </w:p>
  <w:p w:rsidR="00DD32AB" w:rsidRPr="00DD32AB" w:rsidRDefault="00DD32AB" w:rsidP="00DD32AB">
    <w:pPr>
      <w:tabs>
        <w:tab w:val="left" w:pos="851"/>
        <w:tab w:val="right" w:pos="8364"/>
      </w:tabs>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AB" w:rsidRPr="00DD32AB" w:rsidRDefault="00DD32AB" w:rsidP="00DD32AB">
    <w:pPr>
      <w:pBdr>
        <w:bottom w:val="thinThickMediumGap" w:sz="12" w:space="1" w:color="auto"/>
      </w:pBdr>
      <w:tabs>
        <w:tab w:val="left" w:pos="851"/>
        <w:tab w:val="right" w:pos="8364"/>
      </w:tabs>
      <w:adjustRightInd w:val="0"/>
      <w:snapToGrid w:val="0"/>
      <w:jc w:val="both"/>
      <w:rPr>
        <w:rFonts w:cs="Times New Roman"/>
        <w:iCs/>
        <w:sz w:val="20"/>
        <w:szCs w:val="20"/>
      </w:rPr>
    </w:pPr>
    <w:r w:rsidRPr="00DD32AB">
      <w:rPr>
        <w:rFonts w:cs="Times New Roman" w:hint="eastAsia"/>
        <w:iCs/>
        <w:color w:val="000000"/>
        <w:sz w:val="20"/>
        <w:szCs w:val="20"/>
      </w:rPr>
      <w:tab/>
    </w:r>
    <w:r w:rsidRPr="00DD32AB">
      <w:rPr>
        <w:rFonts w:cs="Times New Roman"/>
        <w:iCs/>
        <w:color w:val="000000"/>
        <w:sz w:val="20"/>
        <w:szCs w:val="20"/>
      </w:rPr>
      <w:t xml:space="preserve">Researcher </w:t>
    </w:r>
    <w:r w:rsidRPr="00DD32AB">
      <w:rPr>
        <w:rFonts w:cs="Times New Roman"/>
        <w:iCs/>
        <w:sz w:val="20"/>
        <w:szCs w:val="20"/>
      </w:rPr>
      <w:t>201</w:t>
    </w:r>
    <w:r w:rsidRPr="00DD32AB">
      <w:rPr>
        <w:rFonts w:cs="Times New Roman" w:hint="eastAsia"/>
        <w:iCs/>
        <w:sz w:val="20"/>
        <w:szCs w:val="20"/>
      </w:rPr>
      <w:t>7</w:t>
    </w:r>
    <w:r w:rsidRPr="00DD32AB">
      <w:rPr>
        <w:rFonts w:cs="Times New Roman"/>
        <w:iCs/>
        <w:sz w:val="20"/>
        <w:szCs w:val="20"/>
      </w:rPr>
      <w:t>;</w:t>
    </w:r>
    <w:r w:rsidRPr="00DD32AB">
      <w:rPr>
        <w:rFonts w:cs="Times New Roman" w:hint="eastAsia"/>
        <w:iCs/>
        <w:sz w:val="20"/>
        <w:szCs w:val="20"/>
      </w:rPr>
      <w:t>9</w:t>
    </w:r>
    <w:r w:rsidRPr="00DD32AB">
      <w:rPr>
        <w:rFonts w:cs="Times New Roman"/>
        <w:iCs/>
        <w:sz w:val="20"/>
        <w:szCs w:val="20"/>
      </w:rPr>
      <w:t>(</w:t>
    </w:r>
    <w:r w:rsidRPr="00DD32AB">
      <w:rPr>
        <w:rFonts w:cs="Times New Roman" w:hint="eastAsia"/>
        <w:iCs/>
        <w:sz w:val="20"/>
        <w:szCs w:val="20"/>
      </w:rPr>
      <w:t>3</w:t>
    </w:r>
    <w:r w:rsidRPr="00DD32AB">
      <w:rPr>
        <w:rFonts w:cs="Times New Roman"/>
        <w:iCs/>
        <w:sz w:val="20"/>
        <w:szCs w:val="20"/>
      </w:rPr>
      <w:t xml:space="preserve">)  </w:t>
    </w:r>
    <w:r w:rsidRPr="00DD32AB">
      <w:rPr>
        <w:rFonts w:cs="Times New Roman" w:hint="eastAsia"/>
        <w:iCs/>
        <w:sz w:val="20"/>
        <w:szCs w:val="20"/>
      </w:rPr>
      <w:t xml:space="preserve"> </w:t>
    </w:r>
    <w:r w:rsidRPr="00DD32AB">
      <w:rPr>
        <w:rFonts w:cs="Times New Roman"/>
        <w:iCs/>
        <w:sz w:val="20"/>
        <w:szCs w:val="20"/>
      </w:rPr>
      <w:t xml:space="preserve"> </w:t>
    </w:r>
    <w:r w:rsidRPr="00DD32AB">
      <w:rPr>
        <w:rFonts w:cs="Times New Roman" w:hint="eastAsia"/>
        <w:iCs/>
        <w:sz w:val="20"/>
        <w:szCs w:val="20"/>
      </w:rPr>
      <w:tab/>
    </w:r>
    <w:r w:rsidRPr="00DD32AB">
      <w:rPr>
        <w:rFonts w:cs="Times New Roman"/>
        <w:iCs/>
        <w:sz w:val="20"/>
        <w:szCs w:val="20"/>
      </w:rPr>
      <w:t xml:space="preserve">    </w:t>
    </w:r>
    <w:r w:rsidRPr="00DD32AB">
      <w:rPr>
        <w:rFonts w:cs="Times New Roman"/>
        <w:sz w:val="20"/>
        <w:szCs w:val="20"/>
      </w:rPr>
      <w:t xml:space="preserve"> </w:t>
    </w:r>
    <w:hyperlink r:id="rId1" w:history="1">
      <w:r w:rsidRPr="00DD32AB">
        <w:rPr>
          <w:rStyle w:val="Hyperlink"/>
          <w:rFonts w:cs="Times New Roman"/>
          <w:color w:val="0000FF"/>
          <w:sz w:val="20"/>
          <w:szCs w:val="20"/>
        </w:rPr>
        <w:t>http://www.sciencepub.net/researcher</w:t>
      </w:r>
    </w:hyperlink>
  </w:p>
  <w:p w:rsidR="00DD32AB" w:rsidRPr="00DD32AB" w:rsidRDefault="00DD32AB" w:rsidP="00DD32AB">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10C5C"/>
    <w:multiLevelType w:val="hybridMultilevel"/>
    <w:tmpl w:val="A2146076"/>
    <w:lvl w:ilvl="0" w:tplc="10609F7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E4ACD"/>
    <w:multiLevelType w:val="hybridMultilevel"/>
    <w:tmpl w:val="AB2C538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D92F4D"/>
    <w:multiLevelType w:val="hybridMultilevel"/>
    <w:tmpl w:val="B4EEB4B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numFmt w:val="arabicAbjad"/>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02"/>
    <w:rsid w:val="00020E25"/>
    <w:rsid w:val="000409CA"/>
    <w:rsid w:val="000440F5"/>
    <w:rsid w:val="000561F1"/>
    <w:rsid w:val="00064778"/>
    <w:rsid w:val="00090A09"/>
    <w:rsid w:val="002B22C3"/>
    <w:rsid w:val="00302973"/>
    <w:rsid w:val="00433DCB"/>
    <w:rsid w:val="00441E00"/>
    <w:rsid w:val="00555CBE"/>
    <w:rsid w:val="00621C4D"/>
    <w:rsid w:val="006C19B1"/>
    <w:rsid w:val="007865D6"/>
    <w:rsid w:val="007C7685"/>
    <w:rsid w:val="008467D7"/>
    <w:rsid w:val="008837B6"/>
    <w:rsid w:val="00913A71"/>
    <w:rsid w:val="00920655"/>
    <w:rsid w:val="00925D3C"/>
    <w:rsid w:val="009D2D93"/>
    <w:rsid w:val="009F44CF"/>
    <w:rsid w:val="00AB1CCF"/>
    <w:rsid w:val="00B22C2B"/>
    <w:rsid w:val="00C00A73"/>
    <w:rsid w:val="00D5094F"/>
    <w:rsid w:val="00DD32AB"/>
    <w:rsid w:val="00E04929"/>
    <w:rsid w:val="00E22E02"/>
    <w:rsid w:val="00E26E62"/>
    <w:rsid w:val="00E346B3"/>
    <w:rsid w:val="00E37E7E"/>
    <w:rsid w:val="00E96745"/>
    <w:rsid w:val="00F256D1"/>
    <w:rsid w:val="00F76C32"/>
    <w:rsid w:val="00FB0F53"/>
    <w:rsid w:val="00FC2A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00"/>
    <w:rPr>
      <w:rFonts w:cs="Traditional Arabic"/>
      <w:sz w:val="24"/>
      <w:szCs w:val="28"/>
      <w:lang w:eastAsia="en-US"/>
    </w:rPr>
  </w:style>
  <w:style w:type="paragraph" w:styleId="Heading1">
    <w:name w:val="heading 1"/>
    <w:basedOn w:val="Normal"/>
    <w:next w:val="Normal"/>
    <w:qFormat/>
    <w:rsid w:val="00441E00"/>
    <w:pPr>
      <w:keepNext/>
      <w:autoSpaceDE w:val="0"/>
      <w:autoSpaceDN w:val="0"/>
      <w:adjustRightInd w:val="0"/>
      <w:spacing w:line="360" w:lineRule="auto"/>
      <w:jc w:val="both"/>
      <w:outlineLvl w:val="0"/>
    </w:pPr>
    <w:rPr>
      <w:rFonts w:ascii="NewBaskerville-Roman" w:hAnsi="NewBaskerville-Roman"/>
      <w:b/>
      <w:bCs/>
    </w:rPr>
  </w:style>
  <w:style w:type="paragraph" w:styleId="Heading2">
    <w:name w:val="heading 2"/>
    <w:basedOn w:val="Normal"/>
    <w:next w:val="Normal"/>
    <w:qFormat/>
    <w:rsid w:val="00441E00"/>
    <w:pPr>
      <w:keepNext/>
      <w:outlineLvl w:val="1"/>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41E00"/>
    <w:pPr>
      <w:tabs>
        <w:tab w:val="center" w:pos="4153"/>
        <w:tab w:val="right" w:pos="8306"/>
      </w:tabs>
    </w:pPr>
  </w:style>
  <w:style w:type="character" w:styleId="PageNumber">
    <w:name w:val="page number"/>
    <w:basedOn w:val="DefaultParagraphFont"/>
    <w:semiHidden/>
    <w:rsid w:val="00441E00"/>
  </w:style>
  <w:style w:type="paragraph" w:styleId="BodyText">
    <w:name w:val="Body Text"/>
    <w:basedOn w:val="Normal"/>
    <w:semiHidden/>
    <w:rsid w:val="00441E00"/>
  </w:style>
  <w:style w:type="paragraph" w:styleId="BodyTextIndent">
    <w:name w:val="Body Text Indent"/>
    <w:basedOn w:val="Normal"/>
    <w:semiHidden/>
    <w:rsid w:val="00441E00"/>
    <w:pPr>
      <w:autoSpaceDE w:val="0"/>
      <w:autoSpaceDN w:val="0"/>
      <w:adjustRightInd w:val="0"/>
      <w:ind w:firstLine="720"/>
      <w:jc w:val="both"/>
    </w:pPr>
  </w:style>
  <w:style w:type="paragraph" w:styleId="BodyText2">
    <w:name w:val="Body Text 2"/>
    <w:basedOn w:val="Normal"/>
    <w:semiHidden/>
    <w:rsid w:val="00441E00"/>
    <w:pPr>
      <w:autoSpaceDE w:val="0"/>
      <w:autoSpaceDN w:val="0"/>
      <w:adjustRightInd w:val="0"/>
      <w:jc w:val="both"/>
    </w:pPr>
    <w:rPr>
      <w:rFonts w:ascii="NewBaskerville-Roman" w:hAnsi="NewBaskerville-Roman"/>
      <w:sz w:val="20"/>
      <w:szCs w:val="24"/>
    </w:rPr>
  </w:style>
  <w:style w:type="paragraph" w:styleId="Header">
    <w:name w:val="header"/>
    <w:basedOn w:val="Normal"/>
    <w:link w:val="HeaderChar"/>
    <w:uiPriority w:val="99"/>
    <w:semiHidden/>
    <w:unhideWhenUsed/>
    <w:rsid w:val="00621C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621C4D"/>
    <w:rPr>
      <w:rFonts w:cs="Traditional Arabic"/>
      <w:sz w:val="18"/>
      <w:szCs w:val="18"/>
      <w:lang w:eastAsia="en-US"/>
    </w:rPr>
  </w:style>
  <w:style w:type="character" w:styleId="Hyperlink">
    <w:name w:val="Hyperlink"/>
    <w:basedOn w:val="DefaultParagraphFont"/>
    <w:uiPriority w:val="99"/>
    <w:rsid w:val="00DD32AB"/>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lareh.goodarzy@uoz.ac.ir"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dx.doi.org/10.7537/marsrsj090317.0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1.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15550-4712-4C1E-976C-1AE0A57E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2308</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Survival of Sturgeon Fries by Controlling Submerged Weeds</vt:lpstr>
    </vt:vector>
  </TitlesOfParts>
  <Company>st6</Company>
  <LinksUpToDate>false</LinksUpToDate>
  <CharactersWithSpaces>15390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Survival of Sturgeon Fries by Controlling Submerged Weeds</dc:title>
  <dc:creator>st6</dc:creator>
  <cp:lastModifiedBy>Administrator</cp:lastModifiedBy>
  <cp:revision>3</cp:revision>
  <cp:lastPrinted>2004-07-14T10:42:00Z</cp:lastPrinted>
  <dcterms:created xsi:type="dcterms:W3CDTF">2017-03-03T07:11:00Z</dcterms:created>
  <dcterms:modified xsi:type="dcterms:W3CDTF">2017-03-04T03:48:00Z</dcterms:modified>
</cp:coreProperties>
</file>