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028" w:rsidRPr="009C0B68" w:rsidRDefault="00412EA6" w:rsidP="002F7398">
      <w:pPr>
        <w:snapToGrid w:val="0"/>
        <w:spacing w:after="0" w:line="240" w:lineRule="auto"/>
        <w:jc w:val="center"/>
        <w:rPr>
          <w:rFonts w:ascii="Times New Roman" w:hAnsi="Times New Roman" w:cs="Times New Roman"/>
          <w:b/>
          <w:sz w:val="20"/>
          <w:szCs w:val="20"/>
        </w:rPr>
      </w:pPr>
      <w:r w:rsidRPr="009C0B68">
        <w:rPr>
          <w:rFonts w:ascii="Times New Roman" w:hAnsi="Times New Roman" w:cs="Times New Roman"/>
          <w:b/>
          <w:sz w:val="20"/>
          <w:szCs w:val="20"/>
        </w:rPr>
        <w:t xml:space="preserve">Isolation And Identification Of Species Of Phytoplankton In </w:t>
      </w:r>
      <w:proofErr w:type="spellStart"/>
      <w:r w:rsidRPr="009C0B68">
        <w:rPr>
          <w:rFonts w:ascii="Times New Roman" w:hAnsi="Times New Roman" w:cs="Times New Roman"/>
          <w:b/>
          <w:sz w:val="20"/>
          <w:szCs w:val="20"/>
        </w:rPr>
        <w:t>Efugo</w:t>
      </w:r>
      <w:proofErr w:type="spellEnd"/>
      <w:r w:rsidRPr="009C0B68">
        <w:rPr>
          <w:rFonts w:ascii="Times New Roman" w:hAnsi="Times New Roman" w:cs="Times New Roman"/>
          <w:b/>
          <w:sz w:val="20"/>
          <w:szCs w:val="20"/>
        </w:rPr>
        <w:t xml:space="preserve"> Fish Farm In </w:t>
      </w:r>
      <w:proofErr w:type="spellStart"/>
      <w:r w:rsidRPr="009C0B68">
        <w:rPr>
          <w:rFonts w:ascii="Times New Roman" w:hAnsi="Times New Roman" w:cs="Times New Roman"/>
          <w:b/>
          <w:sz w:val="20"/>
          <w:szCs w:val="20"/>
        </w:rPr>
        <w:t>Kuje</w:t>
      </w:r>
      <w:proofErr w:type="spellEnd"/>
      <w:r w:rsidRPr="009C0B68">
        <w:rPr>
          <w:rFonts w:ascii="Times New Roman" w:hAnsi="Times New Roman" w:cs="Times New Roman"/>
          <w:b/>
          <w:sz w:val="20"/>
          <w:szCs w:val="20"/>
        </w:rPr>
        <w:t xml:space="preserve"> Area Council Of </w:t>
      </w:r>
      <w:proofErr w:type="spellStart"/>
      <w:r w:rsidRPr="009C0B68">
        <w:rPr>
          <w:rFonts w:ascii="Times New Roman" w:hAnsi="Times New Roman" w:cs="Times New Roman"/>
          <w:b/>
          <w:sz w:val="20"/>
          <w:szCs w:val="20"/>
        </w:rPr>
        <w:t>Fct</w:t>
      </w:r>
      <w:proofErr w:type="spellEnd"/>
      <w:r w:rsidRPr="009C0B68">
        <w:rPr>
          <w:rFonts w:ascii="Times New Roman" w:hAnsi="Times New Roman" w:cs="Times New Roman"/>
          <w:b/>
          <w:sz w:val="20"/>
          <w:szCs w:val="20"/>
        </w:rPr>
        <w:t xml:space="preserve"> Abuja</w:t>
      </w:r>
      <w:r w:rsidR="00E5604C" w:rsidRPr="009C0B68">
        <w:rPr>
          <w:rFonts w:ascii="Times New Roman" w:hAnsi="Times New Roman" w:cs="Times New Roman"/>
          <w:b/>
          <w:sz w:val="20"/>
          <w:szCs w:val="20"/>
        </w:rPr>
        <w:t>.</w:t>
      </w:r>
    </w:p>
    <w:p w:rsidR="00B67028" w:rsidRPr="009C0B68" w:rsidRDefault="00B67028" w:rsidP="002F7398">
      <w:pPr>
        <w:snapToGrid w:val="0"/>
        <w:spacing w:after="0" w:line="240" w:lineRule="auto"/>
        <w:jc w:val="center"/>
        <w:rPr>
          <w:rFonts w:ascii="Times New Roman" w:hAnsi="Times New Roman" w:cs="Times New Roman"/>
          <w:sz w:val="20"/>
          <w:szCs w:val="20"/>
        </w:rPr>
      </w:pPr>
    </w:p>
    <w:p w:rsidR="00B67028" w:rsidRPr="009C0B68" w:rsidRDefault="00412EA6" w:rsidP="002F7398">
      <w:pPr>
        <w:snapToGrid w:val="0"/>
        <w:spacing w:after="0" w:line="240" w:lineRule="auto"/>
        <w:jc w:val="center"/>
        <w:rPr>
          <w:rFonts w:ascii="Times New Roman" w:hAnsi="Times New Roman" w:cs="Times New Roman"/>
          <w:sz w:val="20"/>
          <w:szCs w:val="20"/>
          <w:lang w:eastAsia="zh-CN"/>
        </w:rPr>
      </w:pPr>
      <w:r w:rsidRPr="009C0B68">
        <w:rPr>
          <w:rFonts w:ascii="Times New Roman" w:hAnsi="Times New Roman" w:cs="Times New Roman"/>
          <w:sz w:val="20"/>
          <w:szCs w:val="20"/>
        </w:rPr>
        <w:t xml:space="preserve">Solomon, R, J. And </w:t>
      </w:r>
      <w:proofErr w:type="spellStart"/>
      <w:r w:rsidRPr="009C0B68">
        <w:rPr>
          <w:rFonts w:ascii="Times New Roman" w:hAnsi="Times New Roman" w:cs="Times New Roman"/>
          <w:sz w:val="20"/>
          <w:szCs w:val="20"/>
        </w:rPr>
        <w:t>Uchai</w:t>
      </w:r>
      <w:proofErr w:type="spellEnd"/>
      <w:r w:rsidR="00E5604C" w:rsidRPr="009C0B68">
        <w:rPr>
          <w:rFonts w:ascii="Times New Roman" w:hAnsi="Times New Roman" w:cs="Times New Roman"/>
          <w:sz w:val="20"/>
          <w:szCs w:val="20"/>
        </w:rPr>
        <w:t>,</w:t>
      </w:r>
      <w:r w:rsidR="00B67028" w:rsidRPr="009C0B68">
        <w:rPr>
          <w:rFonts w:ascii="Times New Roman" w:hAnsi="Times New Roman" w:cs="Times New Roman"/>
          <w:sz w:val="20"/>
          <w:szCs w:val="20"/>
        </w:rPr>
        <w:t xml:space="preserve"> O</w:t>
      </w:r>
      <w:r w:rsidR="00E5604C" w:rsidRPr="009C0B68">
        <w:rPr>
          <w:rFonts w:ascii="Times New Roman" w:hAnsi="Times New Roman" w:cs="Times New Roman"/>
          <w:sz w:val="20"/>
          <w:szCs w:val="20"/>
        </w:rPr>
        <w:t xml:space="preserve">, </w:t>
      </w:r>
      <w:r w:rsidR="00B67028" w:rsidRPr="009C0B68">
        <w:rPr>
          <w:rFonts w:ascii="Times New Roman" w:hAnsi="Times New Roman" w:cs="Times New Roman"/>
          <w:sz w:val="20"/>
          <w:szCs w:val="20"/>
        </w:rPr>
        <w:t>D</w:t>
      </w:r>
      <w:r w:rsidR="00E5604C" w:rsidRPr="009C0B68">
        <w:rPr>
          <w:rFonts w:ascii="Times New Roman" w:hAnsi="Times New Roman" w:cs="Times New Roman"/>
          <w:sz w:val="20"/>
          <w:szCs w:val="20"/>
        </w:rPr>
        <w:t>.</w:t>
      </w:r>
    </w:p>
    <w:p w:rsidR="002F7398" w:rsidRPr="009C0B68" w:rsidRDefault="002F7398" w:rsidP="002F7398">
      <w:pPr>
        <w:snapToGrid w:val="0"/>
        <w:spacing w:after="0" w:line="240" w:lineRule="auto"/>
        <w:jc w:val="center"/>
        <w:rPr>
          <w:rFonts w:ascii="Times New Roman" w:hAnsi="Times New Roman" w:cs="Times New Roman"/>
          <w:sz w:val="20"/>
          <w:szCs w:val="20"/>
          <w:lang w:eastAsia="zh-CN"/>
        </w:rPr>
      </w:pPr>
    </w:p>
    <w:p w:rsidR="00B67028" w:rsidRPr="009C0B68" w:rsidRDefault="00412EA6" w:rsidP="002F7398">
      <w:pPr>
        <w:snapToGrid w:val="0"/>
        <w:spacing w:after="0" w:line="240" w:lineRule="auto"/>
        <w:jc w:val="center"/>
        <w:rPr>
          <w:rFonts w:ascii="Times New Roman" w:hAnsi="Times New Roman" w:cs="Times New Roman"/>
          <w:b/>
          <w:sz w:val="20"/>
          <w:szCs w:val="20"/>
          <w:lang w:eastAsia="zh-CN"/>
        </w:rPr>
      </w:pPr>
      <w:r w:rsidRPr="009C0B68">
        <w:rPr>
          <w:rFonts w:ascii="Times New Roman" w:hAnsi="Times New Roman" w:cs="Times New Roman"/>
          <w:sz w:val="20"/>
          <w:szCs w:val="20"/>
        </w:rPr>
        <w:t>Department Of Biological Sciences, Faculty Of Science, University Of Abuja, Nigeria</w:t>
      </w:r>
      <w:r w:rsidR="00B67028" w:rsidRPr="009C0B68">
        <w:rPr>
          <w:rFonts w:ascii="Times New Roman" w:hAnsi="Times New Roman" w:cs="Times New Roman"/>
          <w:b/>
          <w:sz w:val="20"/>
          <w:szCs w:val="20"/>
        </w:rPr>
        <w:t>.</w:t>
      </w:r>
    </w:p>
    <w:p w:rsidR="00412EA6" w:rsidRPr="009C0B68" w:rsidRDefault="000448ED" w:rsidP="002F7398">
      <w:pPr>
        <w:snapToGrid w:val="0"/>
        <w:spacing w:after="0" w:line="240" w:lineRule="auto"/>
        <w:jc w:val="center"/>
        <w:rPr>
          <w:rStyle w:val="go"/>
          <w:rFonts w:ascii="Times New Roman" w:hAnsi="Times New Roman" w:cs="Times New Roman"/>
          <w:color w:val="555555"/>
          <w:sz w:val="20"/>
          <w:szCs w:val="20"/>
          <w:shd w:val="clear" w:color="auto" w:fill="FFFFFF"/>
          <w:lang w:eastAsia="zh-CN"/>
        </w:rPr>
      </w:pPr>
      <w:hyperlink r:id="rId8" w:history="1">
        <w:r w:rsidR="00412EA6" w:rsidRPr="009C0B68">
          <w:rPr>
            <w:rStyle w:val="Hyperlink"/>
            <w:rFonts w:ascii="Times New Roman" w:hAnsi="Times New Roman" w:cs="Times New Roman"/>
            <w:sz w:val="20"/>
            <w:szCs w:val="20"/>
            <w:shd w:val="clear" w:color="auto" w:fill="FFFFFF"/>
          </w:rPr>
          <w:t>johnsol2004@yahoo.com</w:t>
        </w:r>
      </w:hyperlink>
    </w:p>
    <w:p w:rsidR="00412EA6" w:rsidRPr="009C0B68" w:rsidRDefault="00412EA6" w:rsidP="002F7398">
      <w:pPr>
        <w:snapToGrid w:val="0"/>
        <w:spacing w:after="0" w:line="240" w:lineRule="auto"/>
        <w:jc w:val="center"/>
        <w:rPr>
          <w:rFonts w:ascii="Times New Roman" w:hAnsi="Times New Roman" w:cs="Times New Roman"/>
          <w:b/>
          <w:sz w:val="20"/>
          <w:szCs w:val="20"/>
          <w:lang w:eastAsia="zh-CN"/>
        </w:rPr>
      </w:pPr>
    </w:p>
    <w:p w:rsidR="006218E6" w:rsidRPr="009C0B68" w:rsidRDefault="00412EA6" w:rsidP="002F7398">
      <w:pPr>
        <w:snapToGrid w:val="0"/>
        <w:spacing w:after="0" w:line="240" w:lineRule="auto"/>
        <w:jc w:val="both"/>
        <w:rPr>
          <w:rFonts w:ascii="Times New Roman" w:hAnsi="Times New Roman" w:cs="Times New Roman"/>
          <w:sz w:val="20"/>
          <w:szCs w:val="20"/>
          <w:lang w:eastAsia="zh-CN"/>
        </w:rPr>
      </w:pPr>
      <w:r w:rsidRPr="009C0B68">
        <w:rPr>
          <w:rFonts w:ascii="Times New Roman" w:hAnsi="Times New Roman" w:cs="Times New Roman"/>
          <w:b/>
          <w:sz w:val="20"/>
          <w:szCs w:val="20"/>
        </w:rPr>
        <w:t>Abstract</w:t>
      </w:r>
      <w:r w:rsidR="002F7398" w:rsidRPr="009C0B68">
        <w:rPr>
          <w:rFonts w:ascii="Times New Roman" w:hAnsi="Times New Roman" w:cs="Times New Roman" w:hint="eastAsia"/>
          <w:b/>
          <w:sz w:val="20"/>
          <w:szCs w:val="20"/>
          <w:lang w:eastAsia="zh-CN"/>
        </w:rPr>
        <w:t xml:space="preserve">: </w:t>
      </w:r>
      <w:r w:rsidR="006218E6" w:rsidRPr="009C0B68">
        <w:rPr>
          <w:rFonts w:ascii="Times New Roman" w:hAnsi="Times New Roman" w:cs="Times New Roman"/>
          <w:sz w:val="20"/>
          <w:szCs w:val="20"/>
        </w:rPr>
        <w:t xml:space="preserve">The phytoplankton identification and species composition </w:t>
      </w:r>
      <w:r w:rsidR="00182327" w:rsidRPr="009C0B68">
        <w:rPr>
          <w:rFonts w:ascii="Times New Roman" w:hAnsi="Times New Roman" w:cs="Times New Roman"/>
          <w:sz w:val="20"/>
          <w:szCs w:val="20"/>
        </w:rPr>
        <w:t>in fish</w:t>
      </w:r>
      <w:r w:rsidR="006218E6" w:rsidRPr="009C0B68">
        <w:rPr>
          <w:rFonts w:ascii="Times New Roman" w:hAnsi="Times New Roman" w:cs="Times New Roman"/>
          <w:sz w:val="20"/>
          <w:szCs w:val="20"/>
        </w:rPr>
        <w:t xml:space="preserve"> ponds in </w:t>
      </w:r>
      <w:proofErr w:type="spellStart"/>
      <w:r w:rsidR="006218E6" w:rsidRPr="009C0B68">
        <w:rPr>
          <w:rFonts w:ascii="Times New Roman" w:hAnsi="Times New Roman" w:cs="Times New Roman"/>
          <w:sz w:val="20"/>
          <w:szCs w:val="20"/>
        </w:rPr>
        <w:t>Efugo</w:t>
      </w:r>
      <w:proofErr w:type="spellEnd"/>
      <w:r w:rsidR="006218E6" w:rsidRPr="009C0B68">
        <w:rPr>
          <w:rFonts w:ascii="Times New Roman" w:hAnsi="Times New Roman" w:cs="Times New Roman"/>
          <w:sz w:val="20"/>
          <w:szCs w:val="20"/>
        </w:rPr>
        <w:t xml:space="preserve"> farms in </w:t>
      </w:r>
      <w:proofErr w:type="spellStart"/>
      <w:r w:rsidR="006218E6" w:rsidRPr="009C0B68">
        <w:rPr>
          <w:rFonts w:ascii="Times New Roman" w:hAnsi="Times New Roman" w:cs="Times New Roman"/>
          <w:sz w:val="20"/>
          <w:szCs w:val="20"/>
        </w:rPr>
        <w:t>Kuje</w:t>
      </w:r>
      <w:proofErr w:type="spellEnd"/>
      <w:r w:rsidR="006218E6" w:rsidRPr="009C0B68">
        <w:rPr>
          <w:rFonts w:ascii="Times New Roman" w:hAnsi="Times New Roman" w:cs="Times New Roman"/>
          <w:sz w:val="20"/>
          <w:szCs w:val="20"/>
        </w:rPr>
        <w:t xml:space="preserve"> Area council in FCT Abuja w</w:t>
      </w:r>
      <w:r w:rsidR="00E5604C" w:rsidRPr="009C0B68">
        <w:rPr>
          <w:rFonts w:ascii="Times New Roman" w:hAnsi="Times New Roman" w:cs="Times New Roman"/>
          <w:sz w:val="20"/>
          <w:szCs w:val="20"/>
        </w:rPr>
        <w:t>ere</w:t>
      </w:r>
      <w:r w:rsidR="006218E6" w:rsidRPr="009C0B68">
        <w:rPr>
          <w:rFonts w:ascii="Times New Roman" w:hAnsi="Times New Roman" w:cs="Times New Roman"/>
          <w:sz w:val="20"/>
          <w:szCs w:val="20"/>
        </w:rPr>
        <w:t xml:space="preserve"> studied for a period of 2 months (June – July 2015). A total of twenty-eight genera belonging to five taxonomic groups were recorded from the fish ponds. The phytoplankton species composition was surpassed by </w:t>
      </w:r>
      <w:proofErr w:type="spellStart"/>
      <w:r w:rsidR="006218E6" w:rsidRPr="009C0B68">
        <w:rPr>
          <w:rFonts w:ascii="Times New Roman" w:hAnsi="Times New Roman" w:cs="Times New Roman"/>
          <w:i/>
          <w:sz w:val="20"/>
          <w:szCs w:val="20"/>
        </w:rPr>
        <w:t>Chryophyta</w:t>
      </w:r>
      <w:proofErr w:type="spellEnd"/>
      <w:r w:rsidR="006218E6" w:rsidRPr="009C0B68">
        <w:rPr>
          <w:rFonts w:ascii="Times New Roman" w:hAnsi="Times New Roman" w:cs="Times New Roman"/>
          <w:sz w:val="20"/>
          <w:szCs w:val="20"/>
        </w:rPr>
        <w:t xml:space="preserve"> with 9 species consisting of 28.6%. This was followed by </w:t>
      </w:r>
      <w:proofErr w:type="spellStart"/>
      <w:r w:rsidR="006218E6" w:rsidRPr="009C0B68">
        <w:rPr>
          <w:rFonts w:ascii="Times New Roman" w:hAnsi="Times New Roman" w:cs="Times New Roman"/>
          <w:i/>
          <w:sz w:val="20"/>
          <w:szCs w:val="20"/>
        </w:rPr>
        <w:t>Cyanophyta</w:t>
      </w:r>
      <w:proofErr w:type="spellEnd"/>
      <w:r w:rsidR="006218E6" w:rsidRPr="009C0B68">
        <w:rPr>
          <w:rFonts w:ascii="Times New Roman" w:hAnsi="Times New Roman" w:cs="Times New Roman"/>
          <w:sz w:val="20"/>
          <w:szCs w:val="20"/>
        </w:rPr>
        <w:t xml:space="preserve"> (6 species) consisting of 21.4%, </w:t>
      </w:r>
      <w:proofErr w:type="spellStart"/>
      <w:r w:rsidR="006218E6" w:rsidRPr="009C0B68">
        <w:rPr>
          <w:rFonts w:ascii="Times New Roman" w:hAnsi="Times New Roman" w:cs="Times New Roman"/>
          <w:i/>
          <w:sz w:val="20"/>
          <w:szCs w:val="20"/>
        </w:rPr>
        <w:t>Euglenophyta</w:t>
      </w:r>
      <w:proofErr w:type="spellEnd"/>
      <w:r w:rsidR="006218E6" w:rsidRPr="009C0B68">
        <w:rPr>
          <w:rFonts w:ascii="Times New Roman" w:hAnsi="Times New Roman" w:cs="Times New Roman"/>
          <w:sz w:val="20"/>
          <w:szCs w:val="20"/>
        </w:rPr>
        <w:t xml:space="preserve"> with 3 species consisting of 10.7% and </w:t>
      </w:r>
      <w:proofErr w:type="spellStart"/>
      <w:r w:rsidR="006218E6" w:rsidRPr="009C0B68">
        <w:rPr>
          <w:rFonts w:ascii="Times New Roman" w:hAnsi="Times New Roman" w:cs="Times New Roman"/>
          <w:i/>
          <w:sz w:val="20"/>
          <w:szCs w:val="20"/>
        </w:rPr>
        <w:t>Pyrrophyta</w:t>
      </w:r>
      <w:proofErr w:type="spellEnd"/>
      <w:r w:rsidR="006218E6" w:rsidRPr="009C0B68">
        <w:rPr>
          <w:rFonts w:ascii="Times New Roman" w:hAnsi="Times New Roman" w:cs="Times New Roman"/>
          <w:sz w:val="20"/>
          <w:szCs w:val="20"/>
        </w:rPr>
        <w:t xml:space="preserve"> consisting of 7.2%. The highest in abundance is </w:t>
      </w:r>
      <w:proofErr w:type="spellStart"/>
      <w:r w:rsidR="006218E6" w:rsidRPr="009C0B68">
        <w:rPr>
          <w:rFonts w:ascii="Times New Roman" w:hAnsi="Times New Roman" w:cs="Times New Roman"/>
          <w:i/>
          <w:sz w:val="20"/>
          <w:szCs w:val="20"/>
        </w:rPr>
        <w:t>Cyanophyta</w:t>
      </w:r>
      <w:proofErr w:type="spellEnd"/>
      <w:r w:rsidR="006218E6" w:rsidRPr="009C0B68">
        <w:rPr>
          <w:rFonts w:ascii="Times New Roman" w:hAnsi="Times New Roman" w:cs="Times New Roman"/>
          <w:sz w:val="20"/>
          <w:szCs w:val="20"/>
        </w:rPr>
        <w:t xml:space="preserve"> consisting of 39.6%, 38.4% and 29.6% for earthen pond, concrete pond and shaded concrete pond respectively while the highest in the number of species is the genus </w:t>
      </w:r>
      <w:proofErr w:type="spellStart"/>
      <w:r w:rsidR="006218E6" w:rsidRPr="009C0B68">
        <w:rPr>
          <w:rFonts w:ascii="Times New Roman" w:hAnsi="Times New Roman" w:cs="Times New Roman"/>
          <w:i/>
          <w:sz w:val="20"/>
          <w:szCs w:val="20"/>
        </w:rPr>
        <w:t>Chrysophyta</w:t>
      </w:r>
      <w:proofErr w:type="spellEnd"/>
      <w:r w:rsidR="006218E6" w:rsidRPr="009C0B68">
        <w:rPr>
          <w:rFonts w:ascii="Times New Roman" w:hAnsi="Times New Roman" w:cs="Times New Roman"/>
          <w:sz w:val="20"/>
          <w:szCs w:val="20"/>
        </w:rPr>
        <w:t>. The low nature of species of phytoplankton and abundance observed in this study must have being caused due to the frequent or regular changing of the water.</w:t>
      </w:r>
    </w:p>
    <w:p w:rsidR="002F7398" w:rsidRPr="009C0B68" w:rsidRDefault="002F7398" w:rsidP="002F7398">
      <w:pPr>
        <w:adjustRightInd w:val="0"/>
        <w:snapToGrid w:val="0"/>
        <w:spacing w:after="0" w:line="240" w:lineRule="auto"/>
        <w:jc w:val="both"/>
        <w:rPr>
          <w:rFonts w:ascii="Times New Roman" w:hAnsi="Times New Roman" w:cs="Times New Roman"/>
          <w:color w:val="000000"/>
          <w:sz w:val="20"/>
          <w:szCs w:val="20"/>
          <w:shd w:val="clear" w:color="auto" w:fill="FFFFFF"/>
        </w:rPr>
      </w:pPr>
      <w:r w:rsidRPr="009C0B68">
        <w:rPr>
          <w:rFonts w:ascii="Times New Roman" w:hAnsi="Times New Roman" w:cs="Times New Roman" w:hint="eastAsia"/>
          <w:sz w:val="20"/>
          <w:szCs w:val="20"/>
        </w:rPr>
        <w:t>[</w:t>
      </w:r>
      <w:r w:rsidRPr="009C0B68">
        <w:rPr>
          <w:rFonts w:ascii="Times New Roman" w:hAnsi="Times New Roman" w:cs="Times New Roman"/>
          <w:sz w:val="20"/>
          <w:szCs w:val="20"/>
        </w:rPr>
        <w:t xml:space="preserve">Solomon, R, J. And </w:t>
      </w:r>
      <w:proofErr w:type="spellStart"/>
      <w:r w:rsidRPr="009C0B68">
        <w:rPr>
          <w:rFonts w:ascii="Times New Roman" w:hAnsi="Times New Roman" w:cs="Times New Roman"/>
          <w:sz w:val="20"/>
          <w:szCs w:val="20"/>
        </w:rPr>
        <w:t>Uchai</w:t>
      </w:r>
      <w:proofErr w:type="spellEnd"/>
      <w:r w:rsidRPr="009C0B68">
        <w:rPr>
          <w:rFonts w:ascii="Times New Roman" w:hAnsi="Times New Roman" w:cs="Times New Roman"/>
          <w:sz w:val="20"/>
          <w:szCs w:val="20"/>
        </w:rPr>
        <w:t>, O, D.</w:t>
      </w:r>
      <w:r w:rsidRPr="009C0B68">
        <w:rPr>
          <w:rFonts w:ascii="Times New Roman" w:hAnsi="Times New Roman" w:cs="Times New Roman" w:hint="eastAsia"/>
          <w:b/>
          <w:bCs/>
          <w:sz w:val="20"/>
          <w:szCs w:val="20"/>
          <w:lang w:bidi="fa-IR"/>
        </w:rPr>
        <w:t xml:space="preserve"> </w:t>
      </w:r>
      <w:r w:rsidRPr="009C0B68">
        <w:rPr>
          <w:rFonts w:ascii="Times New Roman" w:hAnsi="Times New Roman" w:cs="Times New Roman"/>
          <w:b/>
          <w:sz w:val="20"/>
          <w:szCs w:val="20"/>
        </w:rPr>
        <w:t xml:space="preserve">Isolation And Identification Of Species Of Phytoplankton In </w:t>
      </w:r>
      <w:proofErr w:type="spellStart"/>
      <w:r w:rsidRPr="009C0B68">
        <w:rPr>
          <w:rFonts w:ascii="Times New Roman" w:hAnsi="Times New Roman" w:cs="Times New Roman"/>
          <w:b/>
          <w:sz w:val="20"/>
          <w:szCs w:val="20"/>
        </w:rPr>
        <w:t>Efugo</w:t>
      </w:r>
      <w:proofErr w:type="spellEnd"/>
      <w:r w:rsidRPr="009C0B68">
        <w:rPr>
          <w:rFonts w:ascii="Times New Roman" w:hAnsi="Times New Roman" w:cs="Times New Roman"/>
          <w:b/>
          <w:sz w:val="20"/>
          <w:szCs w:val="20"/>
        </w:rPr>
        <w:t xml:space="preserve"> Fish Farm In </w:t>
      </w:r>
      <w:proofErr w:type="spellStart"/>
      <w:r w:rsidRPr="009C0B68">
        <w:rPr>
          <w:rFonts w:ascii="Times New Roman" w:hAnsi="Times New Roman" w:cs="Times New Roman"/>
          <w:b/>
          <w:sz w:val="20"/>
          <w:szCs w:val="20"/>
        </w:rPr>
        <w:t>Kuje</w:t>
      </w:r>
      <w:proofErr w:type="spellEnd"/>
      <w:r w:rsidRPr="009C0B68">
        <w:rPr>
          <w:rFonts w:ascii="Times New Roman" w:hAnsi="Times New Roman" w:cs="Times New Roman"/>
          <w:b/>
          <w:sz w:val="20"/>
          <w:szCs w:val="20"/>
        </w:rPr>
        <w:t xml:space="preserve"> Area Council Of </w:t>
      </w:r>
      <w:proofErr w:type="spellStart"/>
      <w:r w:rsidRPr="009C0B68">
        <w:rPr>
          <w:rFonts w:ascii="Times New Roman" w:hAnsi="Times New Roman" w:cs="Times New Roman"/>
          <w:b/>
          <w:sz w:val="20"/>
          <w:szCs w:val="20"/>
        </w:rPr>
        <w:t>Fct</w:t>
      </w:r>
      <w:proofErr w:type="spellEnd"/>
      <w:r w:rsidRPr="009C0B68">
        <w:rPr>
          <w:rFonts w:ascii="Times New Roman" w:hAnsi="Times New Roman" w:cs="Times New Roman"/>
          <w:b/>
          <w:sz w:val="20"/>
          <w:szCs w:val="20"/>
        </w:rPr>
        <w:t xml:space="preserve"> Abuja.</w:t>
      </w:r>
      <w:r w:rsidRPr="009C0B68">
        <w:rPr>
          <w:rFonts w:ascii="Times New Roman" w:hAnsi="Times New Roman" w:cs="Times New Roman"/>
          <w:bCs/>
          <w:i/>
          <w:sz w:val="20"/>
          <w:szCs w:val="20"/>
        </w:rPr>
        <w:t xml:space="preserve"> Researcher</w:t>
      </w:r>
      <w:r w:rsidRPr="009C0B68">
        <w:rPr>
          <w:rFonts w:ascii="Times New Roman" w:hAnsi="Times New Roman" w:cs="Times New Roman"/>
          <w:bCs/>
          <w:sz w:val="20"/>
          <w:szCs w:val="20"/>
        </w:rPr>
        <w:t xml:space="preserve"> 201</w:t>
      </w:r>
      <w:r w:rsidRPr="009C0B68">
        <w:rPr>
          <w:rFonts w:ascii="Times New Roman" w:hAnsi="Times New Roman" w:cs="Times New Roman" w:hint="eastAsia"/>
          <w:bCs/>
          <w:sz w:val="20"/>
          <w:szCs w:val="20"/>
        </w:rPr>
        <w:t>7</w:t>
      </w:r>
      <w:r w:rsidRPr="009C0B68">
        <w:rPr>
          <w:rFonts w:ascii="Times New Roman" w:hAnsi="Times New Roman" w:cs="Times New Roman"/>
          <w:bCs/>
          <w:sz w:val="20"/>
          <w:szCs w:val="20"/>
        </w:rPr>
        <w:t>;</w:t>
      </w:r>
      <w:r w:rsidRPr="009C0B68">
        <w:rPr>
          <w:rFonts w:ascii="Times New Roman" w:hAnsi="Times New Roman" w:cs="Times New Roman" w:hint="eastAsia"/>
          <w:bCs/>
          <w:sz w:val="20"/>
          <w:szCs w:val="20"/>
        </w:rPr>
        <w:t>9</w:t>
      </w:r>
      <w:r w:rsidRPr="009C0B68">
        <w:rPr>
          <w:rFonts w:ascii="Times New Roman" w:hAnsi="Times New Roman" w:cs="Times New Roman"/>
          <w:bCs/>
          <w:sz w:val="20"/>
          <w:szCs w:val="20"/>
        </w:rPr>
        <w:t>(</w:t>
      </w:r>
      <w:r w:rsidRPr="009C0B68">
        <w:rPr>
          <w:rFonts w:ascii="Times New Roman" w:hAnsi="Times New Roman" w:cs="Times New Roman" w:hint="eastAsia"/>
          <w:bCs/>
          <w:sz w:val="20"/>
          <w:szCs w:val="20"/>
        </w:rPr>
        <w:t>5</w:t>
      </w:r>
      <w:r w:rsidRPr="009C0B68">
        <w:rPr>
          <w:rFonts w:ascii="Times New Roman" w:hAnsi="Times New Roman" w:cs="Times New Roman"/>
          <w:bCs/>
          <w:sz w:val="20"/>
          <w:szCs w:val="20"/>
        </w:rPr>
        <w:t>):</w:t>
      </w:r>
      <w:r w:rsidR="00DD28B0" w:rsidRPr="009C0B68">
        <w:rPr>
          <w:rFonts w:ascii="Times New Roman" w:hAnsi="Times New Roman" w:cs="Times New Roman"/>
          <w:noProof/>
          <w:color w:val="000000"/>
          <w:sz w:val="20"/>
          <w:szCs w:val="20"/>
        </w:rPr>
        <w:t>1</w:t>
      </w:r>
      <w:r w:rsidRPr="009C0B68">
        <w:rPr>
          <w:rFonts w:ascii="Times New Roman" w:hAnsi="Times New Roman" w:cs="Times New Roman"/>
          <w:color w:val="000000"/>
          <w:sz w:val="20"/>
          <w:szCs w:val="20"/>
        </w:rPr>
        <w:t>-</w:t>
      </w:r>
      <w:r w:rsidR="00DD28B0" w:rsidRPr="009C0B68">
        <w:rPr>
          <w:rFonts w:ascii="Times New Roman" w:hAnsi="Times New Roman" w:cs="Times New Roman"/>
          <w:noProof/>
          <w:color w:val="000000"/>
          <w:sz w:val="20"/>
          <w:szCs w:val="20"/>
        </w:rPr>
        <w:t>1</w:t>
      </w:r>
      <w:r w:rsidR="00EB7457">
        <w:rPr>
          <w:rFonts w:ascii="Times New Roman" w:hAnsi="Times New Roman" w:cs="Times New Roman" w:hint="eastAsia"/>
          <w:noProof/>
          <w:color w:val="000000"/>
          <w:sz w:val="20"/>
          <w:szCs w:val="20"/>
          <w:lang w:eastAsia="zh-CN"/>
        </w:rPr>
        <w:t>2</w:t>
      </w:r>
      <w:r w:rsidRPr="009C0B68">
        <w:rPr>
          <w:rFonts w:ascii="Times New Roman" w:hAnsi="Times New Roman" w:cs="Times New Roman"/>
          <w:bCs/>
          <w:sz w:val="20"/>
          <w:szCs w:val="20"/>
        </w:rPr>
        <w:t xml:space="preserve">]. </w:t>
      </w:r>
      <w:r w:rsidRPr="009C0B68">
        <w:rPr>
          <w:rFonts w:ascii="Times New Roman" w:hAnsi="Times New Roman" w:cs="Times New Roman"/>
          <w:sz w:val="20"/>
          <w:szCs w:val="20"/>
        </w:rPr>
        <w:t>ISSN 1553-9865 (print); ISSN 2163-8950 (online)</w:t>
      </w:r>
      <w:r w:rsidRPr="009C0B68">
        <w:rPr>
          <w:rFonts w:ascii="Times New Roman" w:hAnsi="Times New Roman" w:cs="Times New Roman"/>
          <w:bCs/>
          <w:sz w:val="20"/>
          <w:szCs w:val="20"/>
        </w:rPr>
        <w:t xml:space="preserve">. </w:t>
      </w:r>
      <w:hyperlink r:id="rId9" w:history="1">
        <w:r w:rsidRPr="009C0B68">
          <w:rPr>
            <w:rStyle w:val="Hyperlink"/>
            <w:rFonts w:ascii="Times New Roman" w:hAnsi="Times New Roman" w:cs="Times New Roman"/>
            <w:color w:val="0000FF"/>
            <w:sz w:val="20"/>
            <w:szCs w:val="20"/>
          </w:rPr>
          <w:t>http://www.sciencepub.net/researcher</w:t>
        </w:r>
      </w:hyperlink>
      <w:r w:rsidRPr="009C0B68">
        <w:rPr>
          <w:rFonts w:ascii="Times New Roman" w:hAnsi="Times New Roman" w:cs="Times New Roman"/>
          <w:bCs/>
          <w:sz w:val="20"/>
          <w:szCs w:val="20"/>
        </w:rPr>
        <w:t>.</w:t>
      </w:r>
      <w:r w:rsidRPr="009C0B68">
        <w:rPr>
          <w:rFonts w:ascii="Times New Roman" w:hAnsi="Times New Roman" w:cs="Times New Roman" w:hint="eastAsia"/>
          <w:bCs/>
          <w:sz w:val="20"/>
          <w:szCs w:val="20"/>
        </w:rPr>
        <w:t xml:space="preserve"> </w:t>
      </w:r>
      <w:r w:rsidRPr="009C0B68">
        <w:rPr>
          <w:rFonts w:ascii="Times New Roman" w:hAnsi="Times New Roman" w:cs="Times New Roman" w:hint="eastAsia"/>
          <w:bCs/>
          <w:sz w:val="20"/>
          <w:szCs w:val="20"/>
          <w:lang w:eastAsia="zh-CN"/>
        </w:rPr>
        <w:t>1</w:t>
      </w:r>
      <w:r w:rsidRPr="009C0B68">
        <w:rPr>
          <w:rFonts w:ascii="Times New Roman" w:hAnsi="Times New Roman" w:cs="Times New Roman" w:hint="eastAsia"/>
          <w:bCs/>
          <w:sz w:val="20"/>
          <w:szCs w:val="20"/>
        </w:rPr>
        <w:t xml:space="preserve">. </w:t>
      </w:r>
      <w:r w:rsidRPr="009C0B68">
        <w:rPr>
          <w:rFonts w:ascii="Times New Roman" w:hAnsi="Times New Roman" w:cs="Times New Roman"/>
          <w:color w:val="000000"/>
          <w:sz w:val="20"/>
          <w:szCs w:val="20"/>
          <w:shd w:val="clear" w:color="auto" w:fill="FFFFFF"/>
        </w:rPr>
        <w:t>doi:</w:t>
      </w:r>
      <w:hyperlink r:id="rId10" w:history="1">
        <w:r w:rsidRPr="009C0B68">
          <w:rPr>
            <w:rStyle w:val="Hyperlink"/>
            <w:rFonts w:ascii="Times New Roman" w:hAnsi="Times New Roman" w:cs="Times New Roman"/>
            <w:color w:val="0000FF"/>
            <w:sz w:val="20"/>
            <w:szCs w:val="20"/>
            <w:shd w:val="clear" w:color="auto" w:fill="FFFFFF"/>
          </w:rPr>
          <w:t>10.7537/mars</w:t>
        </w:r>
        <w:r w:rsidRPr="009C0B68">
          <w:rPr>
            <w:rStyle w:val="Hyperlink"/>
            <w:rFonts w:ascii="Times New Roman" w:hAnsi="Times New Roman" w:cs="Times New Roman" w:hint="eastAsia"/>
            <w:color w:val="0000FF"/>
            <w:sz w:val="20"/>
            <w:szCs w:val="20"/>
            <w:shd w:val="clear" w:color="auto" w:fill="FFFFFF"/>
          </w:rPr>
          <w:t>r</w:t>
        </w:r>
        <w:r w:rsidRPr="009C0B68">
          <w:rPr>
            <w:rStyle w:val="Hyperlink"/>
            <w:rFonts w:ascii="Times New Roman" w:hAnsi="Times New Roman" w:cs="Times New Roman"/>
            <w:color w:val="0000FF"/>
            <w:sz w:val="20"/>
            <w:szCs w:val="20"/>
            <w:shd w:val="clear" w:color="auto" w:fill="FFFFFF"/>
          </w:rPr>
          <w:t>sj</w:t>
        </w:r>
        <w:r w:rsidRPr="009C0B68">
          <w:rPr>
            <w:rStyle w:val="Hyperlink"/>
            <w:rFonts w:ascii="Times New Roman" w:hAnsi="Times New Roman" w:cs="Times New Roman" w:hint="eastAsia"/>
            <w:color w:val="0000FF"/>
            <w:sz w:val="20"/>
            <w:szCs w:val="20"/>
            <w:shd w:val="clear" w:color="auto" w:fill="FFFFFF"/>
          </w:rPr>
          <w:t>090517.</w:t>
        </w:r>
        <w:r w:rsidRPr="009C0B68">
          <w:rPr>
            <w:rStyle w:val="Hyperlink"/>
            <w:rFonts w:ascii="Times New Roman" w:hAnsi="Times New Roman" w:cs="Times New Roman"/>
            <w:color w:val="0000FF"/>
            <w:sz w:val="20"/>
            <w:szCs w:val="20"/>
            <w:shd w:val="clear" w:color="auto" w:fill="FFFFFF"/>
          </w:rPr>
          <w:t>0</w:t>
        </w:r>
        <w:r w:rsidRPr="009C0B68">
          <w:rPr>
            <w:rStyle w:val="Hyperlink"/>
            <w:rFonts w:ascii="Times New Roman" w:hAnsi="Times New Roman" w:cs="Times New Roman" w:hint="eastAsia"/>
            <w:color w:val="0000FF"/>
            <w:sz w:val="20"/>
            <w:szCs w:val="20"/>
            <w:shd w:val="clear" w:color="auto" w:fill="FFFFFF"/>
            <w:lang w:eastAsia="zh-CN"/>
          </w:rPr>
          <w:t>1</w:t>
        </w:r>
      </w:hyperlink>
      <w:r w:rsidRPr="009C0B68">
        <w:rPr>
          <w:rFonts w:ascii="Times New Roman" w:hAnsi="Times New Roman" w:cs="Times New Roman"/>
          <w:color w:val="000000"/>
          <w:sz w:val="20"/>
          <w:szCs w:val="20"/>
          <w:shd w:val="clear" w:color="auto" w:fill="FFFFFF"/>
        </w:rPr>
        <w:t>.</w:t>
      </w:r>
    </w:p>
    <w:p w:rsidR="002F7398" w:rsidRPr="009C0B68" w:rsidRDefault="002F7398" w:rsidP="002F7398">
      <w:pPr>
        <w:snapToGrid w:val="0"/>
        <w:spacing w:after="0" w:line="240" w:lineRule="auto"/>
        <w:jc w:val="both"/>
        <w:rPr>
          <w:rFonts w:ascii="Times New Roman" w:hAnsi="Times New Roman" w:cs="Times New Roman"/>
          <w:sz w:val="20"/>
          <w:szCs w:val="20"/>
          <w:lang w:eastAsia="zh-CN"/>
        </w:rPr>
      </w:pPr>
    </w:p>
    <w:p w:rsidR="00F00CD9" w:rsidRPr="009C0B68" w:rsidRDefault="00F00CD9" w:rsidP="002F7398">
      <w:pPr>
        <w:snapToGrid w:val="0"/>
        <w:spacing w:after="0" w:line="240" w:lineRule="auto"/>
        <w:jc w:val="both"/>
        <w:rPr>
          <w:rFonts w:ascii="Times New Roman" w:hAnsi="Times New Roman" w:cs="Times New Roman"/>
          <w:sz w:val="20"/>
          <w:szCs w:val="20"/>
        </w:rPr>
      </w:pPr>
      <w:r w:rsidRPr="009C0B68">
        <w:rPr>
          <w:rFonts w:ascii="Times New Roman" w:hAnsi="Times New Roman" w:cs="Times New Roman"/>
          <w:b/>
          <w:sz w:val="20"/>
          <w:szCs w:val="20"/>
        </w:rPr>
        <w:t>Key words</w:t>
      </w:r>
      <w:r w:rsidR="006F28CD" w:rsidRPr="009C0B68">
        <w:rPr>
          <w:rFonts w:ascii="Times New Roman" w:hAnsi="Times New Roman" w:cs="Times New Roman"/>
          <w:sz w:val="20"/>
          <w:szCs w:val="20"/>
        </w:rPr>
        <w:t>:</w:t>
      </w:r>
      <w:r w:rsidRPr="009C0B68">
        <w:rPr>
          <w:rFonts w:ascii="Times New Roman" w:hAnsi="Times New Roman" w:cs="Times New Roman"/>
          <w:sz w:val="20"/>
          <w:szCs w:val="20"/>
        </w:rPr>
        <w:t xml:space="preserve"> Phytoplankton, </w:t>
      </w:r>
      <w:proofErr w:type="spellStart"/>
      <w:r w:rsidRPr="009C0B68">
        <w:rPr>
          <w:rFonts w:ascii="Times New Roman" w:hAnsi="Times New Roman" w:cs="Times New Roman"/>
          <w:i/>
          <w:sz w:val="20"/>
          <w:szCs w:val="20"/>
        </w:rPr>
        <w:t>Chryophyta</w:t>
      </w:r>
      <w:proofErr w:type="spellEnd"/>
      <w:r w:rsidRPr="009C0B68">
        <w:rPr>
          <w:rFonts w:ascii="Times New Roman" w:hAnsi="Times New Roman" w:cs="Times New Roman"/>
          <w:i/>
          <w:sz w:val="20"/>
          <w:szCs w:val="20"/>
        </w:rPr>
        <w:t xml:space="preserve"> </w:t>
      </w:r>
      <w:r w:rsidRPr="009C0B68">
        <w:rPr>
          <w:rFonts w:ascii="Times New Roman" w:hAnsi="Times New Roman" w:cs="Times New Roman"/>
          <w:sz w:val="20"/>
          <w:szCs w:val="20"/>
        </w:rPr>
        <w:t xml:space="preserve">and </w:t>
      </w:r>
      <w:proofErr w:type="spellStart"/>
      <w:r w:rsidRPr="009C0B68">
        <w:rPr>
          <w:rFonts w:ascii="Times New Roman" w:hAnsi="Times New Roman" w:cs="Times New Roman"/>
          <w:sz w:val="20"/>
          <w:szCs w:val="20"/>
        </w:rPr>
        <w:t>Efugo</w:t>
      </w:r>
      <w:proofErr w:type="spellEnd"/>
      <w:r w:rsidRPr="009C0B68">
        <w:rPr>
          <w:rFonts w:ascii="Times New Roman" w:hAnsi="Times New Roman" w:cs="Times New Roman"/>
          <w:sz w:val="20"/>
          <w:szCs w:val="20"/>
        </w:rPr>
        <w:t xml:space="preserve"> farms.</w:t>
      </w:r>
    </w:p>
    <w:p w:rsidR="002F7398" w:rsidRPr="009C0B68" w:rsidRDefault="002F7398" w:rsidP="002F7398">
      <w:pPr>
        <w:snapToGrid w:val="0"/>
        <w:spacing w:after="0" w:line="240" w:lineRule="auto"/>
        <w:jc w:val="both"/>
        <w:rPr>
          <w:rFonts w:ascii="Times New Roman" w:hAnsi="Times New Roman" w:cs="Times New Roman"/>
          <w:b/>
          <w:sz w:val="20"/>
          <w:szCs w:val="20"/>
        </w:rPr>
      </w:pPr>
    </w:p>
    <w:p w:rsidR="002F7398" w:rsidRPr="009C0B68" w:rsidRDefault="002F7398" w:rsidP="002F7398">
      <w:pPr>
        <w:snapToGrid w:val="0"/>
        <w:spacing w:after="0" w:line="240" w:lineRule="auto"/>
        <w:jc w:val="both"/>
        <w:rPr>
          <w:rFonts w:ascii="Times New Roman" w:hAnsi="Times New Roman" w:cs="Times New Roman"/>
          <w:b/>
          <w:sz w:val="20"/>
          <w:szCs w:val="20"/>
        </w:rPr>
        <w:sectPr w:rsidR="002F7398" w:rsidRPr="009C0B68" w:rsidSect="002F7398">
          <w:headerReference w:type="default" r:id="rId11"/>
          <w:footerReference w:type="default" r:id="rId12"/>
          <w:pgSz w:w="12240" w:h="15840" w:code="1"/>
          <w:pgMar w:top="1440" w:right="1440" w:bottom="1440" w:left="1440" w:header="720" w:footer="720" w:gutter="0"/>
          <w:cols w:space="720"/>
          <w:docGrid w:linePitch="360"/>
        </w:sectPr>
      </w:pPr>
    </w:p>
    <w:p w:rsidR="007C2550" w:rsidRPr="009C0B68" w:rsidRDefault="002F7398" w:rsidP="002F7398">
      <w:pPr>
        <w:snapToGrid w:val="0"/>
        <w:spacing w:after="0" w:line="240" w:lineRule="auto"/>
        <w:jc w:val="both"/>
        <w:rPr>
          <w:rFonts w:ascii="Times New Roman" w:hAnsi="Times New Roman" w:cs="Times New Roman"/>
          <w:b/>
          <w:sz w:val="20"/>
          <w:szCs w:val="20"/>
        </w:rPr>
      </w:pPr>
      <w:r w:rsidRPr="009C0B68">
        <w:rPr>
          <w:rFonts w:ascii="Times New Roman" w:hAnsi="Times New Roman" w:cs="Times New Roman"/>
          <w:b/>
          <w:sz w:val="20"/>
          <w:szCs w:val="20"/>
        </w:rPr>
        <w:lastRenderedPageBreak/>
        <w:t>Introduction</w:t>
      </w:r>
      <w:r w:rsidR="006F28CD" w:rsidRPr="009C0B68">
        <w:rPr>
          <w:rFonts w:ascii="Times New Roman" w:hAnsi="Times New Roman" w:cs="Times New Roman"/>
          <w:b/>
          <w:sz w:val="20"/>
          <w:szCs w:val="20"/>
        </w:rPr>
        <w:t>.</w:t>
      </w:r>
    </w:p>
    <w:p w:rsidR="007C2550" w:rsidRPr="009C0B68" w:rsidRDefault="007C2550" w:rsidP="002F739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Phytoplankton (singular-</w:t>
      </w:r>
      <w:proofErr w:type="spellStart"/>
      <w:r w:rsidRPr="009C0B68">
        <w:rPr>
          <w:rFonts w:ascii="Times New Roman" w:hAnsi="Times New Roman" w:cs="Times New Roman"/>
          <w:sz w:val="20"/>
          <w:szCs w:val="20"/>
        </w:rPr>
        <w:t>phytoplankter</w:t>
      </w:r>
      <w:proofErr w:type="spellEnd"/>
      <w:r w:rsidRPr="009C0B68">
        <w:rPr>
          <w:rFonts w:ascii="Times New Roman" w:hAnsi="Times New Roman" w:cs="Times New Roman"/>
          <w:sz w:val="20"/>
          <w:szCs w:val="20"/>
        </w:rPr>
        <w:t xml:space="preserve">) is very small (microscopic) free floating plants that drift with water currents. They exist in both freshwater and marine environments (Microsoft Corporation, 2009; Lindsey and Scott, 2010; </w:t>
      </w:r>
      <w:proofErr w:type="spellStart"/>
      <w:r w:rsidRPr="009C0B68">
        <w:rPr>
          <w:rFonts w:ascii="Times New Roman" w:hAnsi="Times New Roman" w:cs="Times New Roman"/>
          <w:sz w:val="20"/>
          <w:szCs w:val="20"/>
        </w:rPr>
        <w:t>Encyclopædia</w:t>
      </w:r>
      <w:proofErr w:type="spellEnd"/>
      <w:r w:rsidRPr="009C0B68">
        <w:rPr>
          <w:rFonts w:ascii="Times New Roman" w:hAnsi="Times New Roman" w:cs="Times New Roman"/>
          <w:sz w:val="20"/>
          <w:szCs w:val="20"/>
        </w:rPr>
        <w:t xml:space="preserve"> Britannica, 2012). Like terrestrial plants, they use carbon dioxide, release oxygen and convert minerals to the form that animals can use. They are responsible for 50 percent of all photosynthetic activity on Earth. They can be divided into two divisions which include: phototrophic bacteria (which </w:t>
      </w:r>
      <w:r w:rsidR="00182327" w:rsidRPr="009C0B68">
        <w:rPr>
          <w:rFonts w:ascii="Times New Roman" w:hAnsi="Times New Roman" w:cs="Times New Roman"/>
          <w:sz w:val="20"/>
          <w:szCs w:val="20"/>
        </w:rPr>
        <w:t>are</w:t>
      </w:r>
      <w:r w:rsidRPr="009C0B68">
        <w:rPr>
          <w:rFonts w:ascii="Times New Roman" w:hAnsi="Times New Roman" w:cs="Times New Roman"/>
          <w:sz w:val="20"/>
          <w:szCs w:val="20"/>
        </w:rPr>
        <w:t xml:space="preserve"> made up of purple sulphur bacteria and green sulphur bacteria) and algae (which </w:t>
      </w:r>
      <w:r w:rsidR="00182327" w:rsidRPr="009C0B68">
        <w:rPr>
          <w:rFonts w:ascii="Times New Roman" w:hAnsi="Times New Roman" w:cs="Times New Roman"/>
          <w:sz w:val="20"/>
          <w:szCs w:val="20"/>
        </w:rPr>
        <w:t>are</w:t>
      </w:r>
      <w:r w:rsidRPr="009C0B68">
        <w:rPr>
          <w:rFonts w:ascii="Times New Roman" w:hAnsi="Times New Roman" w:cs="Times New Roman"/>
          <w:sz w:val="20"/>
          <w:szCs w:val="20"/>
        </w:rPr>
        <w:t xml:space="preserve"> made up of </w:t>
      </w:r>
      <w:proofErr w:type="spellStart"/>
      <w:r w:rsidRPr="009C0B68">
        <w:rPr>
          <w:rFonts w:ascii="Times New Roman" w:hAnsi="Times New Roman" w:cs="Times New Roman"/>
          <w:i/>
          <w:iCs/>
          <w:sz w:val="20"/>
          <w:szCs w:val="20"/>
        </w:rPr>
        <w:t>euglenophyta</w:t>
      </w:r>
      <w:proofErr w:type="spellEnd"/>
      <w:r w:rsidRPr="009C0B68">
        <w:rPr>
          <w:rFonts w:ascii="Times New Roman" w:hAnsi="Times New Roman" w:cs="Times New Roman"/>
          <w:sz w:val="20"/>
          <w:szCs w:val="20"/>
        </w:rPr>
        <w:t xml:space="preserve">, </w:t>
      </w:r>
      <w:proofErr w:type="spellStart"/>
      <w:r w:rsidRPr="009C0B68">
        <w:rPr>
          <w:rFonts w:ascii="Times New Roman" w:hAnsi="Times New Roman" w:cs="Times New Roman"/>
          <w:i/>
          <w:iCs/>
          <w:sz w:val="20"/>
          <w:szCs w:val="20"/>
        </w:rPr>
        <w:t>chrysophyta</w:t>
      </w:r>
      <w:proofErr w:type="spellEnd"/>
      <w:r w:rsidRPr="009C0B68">
        <w:rPr>
          <w:rFonts w:ascii="Times New Roman" w:hAnsi="Times New Roman" w:cs="Times New Roman"/>
          <w:sz w:val="20"/>
          <w:szCs w:val="20"/>
        </w:rPr>
        <w:t xml:space="preserve">, </w:t>
      </w:r>
      <w:proofErr w:type="spellStart"/>
      <w:r w:rsidRPr="009C0B68">
        <w:rPr>
          <w:rFonts w:ascii="Times New Roman" w:hAnsi="Times New Roman" w:cs="Times New Roman"/>
          <w:i/>
          <w:iCs/>
          <w:sz w:val="20"/>
          <w:szCs w:val="20"/>
        </w:rPr>
        <w:t>phaecophyta</w:t>
      </w:r>
      <w:proofErr w:type="spellEnd"/>
      <w:r w:rsidRPr="009C0B68">
        <w:rPr>
          <w:rFonts w:ascii="Times New Roman" w:hAnsi="Times New Roman" w:cs="Times New Roman"/>
          <w:sz w:val="20"/>
          <w:szCs w:val="20"/>
        </w:rPr>
        <w:t xml:space="preserve">, </w:t>
      </w:r>
      <w:proofErr w:type="spellStart"/>
      <w:r w:rsidRPr="009C0B68">
        <w:rPr>
          <w:rFonts w:ascii="Times New Roman" w:hAnsi="Times New Roman" w:cs="Times New Roman"/>
          <w:i/>
          <w:iCs/>
          <w:sz w:val="20"/>
          <w:szCs w:val="20"/>
        </w:rPr>
        <w:t>rhodophyta</w:t>
      </w:r>
      <w:proofErr w:type="spellEnd"/>
      <w:r w:rsidRPr="009C0B68">
        <w:rPr>
          <w:rFonts w:ascii="Times New Roman" w:hAnsi="Times New Roman" w:cs="Times New Roman"/>
          <w:sz w:val="20"/>
          <w:szCs w:val="20"/>
        </w:rPr>
        <w:t xml:space="preserve">, </w:t>
      </w:r>
      <w:proofErr w:type="spellStart"/>
      <w:r w:rsidRPr="009C0B68">
        <w:rPr>
          <w:rFonts w:ascii="Times New Roman" w:hAnsi="Times New Roman" w:cs="Times New Roman"/>
          <w:i/>
          <w:iCs/>
          <w:sz w:val="20"/>
          <w:szCs w:val="20"/>
        </w:rPr>
        <w:t>pyrrophyta</w:t>
      </w:r>
      <w:proofErr w:type="spellEnd"/>
      <w:r w:rsidRPr="009C0B68">
        <w:rPr>
          <w:rFonts w:ascii="Times New Roman" w:hAnsi="Times New Roman" w:cs="Times New Roman"/>
          <w:i/>
          <w:iCs/>
          <w:sz w:val="20"/>
          <w:szCs w:val="20"/>
        </w:rPr>
        <w:t xml:space="preserve"> </w:t>
      </w:r>
      <w:r w:rsidRPr="009C0B68">
        <w:rPr>
          <w:rFonts w:ascii="Times New Roman" w:hAnsi="Times New Roman" w:cs="Times New Roman"/>
          <w:sz w:val="20"/>
          <w:szCs w:val="20"/>
        </w:rPr>
        <w:t xml:space="preserve">and </w:t>
      </w:r>
      <w:proofErr w:type="spellStart"/>
      <w:r w:rsidRPr="009C0B68">
        <w:rPr>
          <w:rFonts w:ascii="Times New Roman" w:hAnsi="Times New Roman" w:cs="Times New Roman"/>
          <w:i/>
          <w:iCs/>
          <w:sz w:val="20"/>
          <w:szCs w:val="20"/>
        </w:rPr>
        <w:t>cyanophyta</w:t>
      </w:r>
      <w:proofErr w:type="spellEnd"/>
      <w:r w:rsidRPr="009C0B68">
        <w:rPr>
          <w:rFonts w:ascii="Times New Roman" w:hAnsi="Times New Roman" w:cs="Times New Roman"/>
          <w:sz w:val="20"/>
          <w:szCs w:val="20"/>
        </w:rPr>
        <w:t>) (Edmondson, 1959). Their composition and abundance is highly dependent on the availability of sunlight, carbon dioxide and nutrients such as nitrate, phosphate and silicate etc. These factors influence their density and distribution throughout the water column. Phytoplankton is very important because they form the base with which the aquatic ecosystem is culminating (Reynolds, 1984). They are a source of food to almost all aquatic life either directly or indirectly.</w:t>
      </w:r>
    </w:p>
    <w:p w:rsidR="007C2550" w:rsidRPr="009C0B68" w:rsidRDefault="00F00CD9" w:rsidP="002F7398">
      <w:pPr>
        <w:snapToGrid w:val="0"/>
        <w:spacing w:after="0" w:line="240" w:lineRule="auto"/>
        <w:ind w:firstLine="425"/>
        <w:jc w:val="both"/>
        <w:rPr>
          <w:rFonts w:ascii="Times New Roman" w:hAnsi="Times New Roman" w:cs="Times New Roman"/>
          <w:sz w:val="20"/>
          <w:szCs w:val="20"/>
        </w:rPr>
      </w:pPr>
      <w:proofErr w:type="spellStart"/>
      <w:r w:rsidRPr="009C0B68">
        <w:rPr>
          <w:rFonts w:ascii="Times New Roman" w:hAnsi="Times New Roman" w:cs="Times New Roman"/>
          <w:sz w:val="20"/>
          <w:szCs w:val="20"/>
        </w:rPr>
        <w:t>Phytoplanktons</w:t>
      </w:r>
      <w:proofErr w:type="spellEnd"/>
      <w:r w:rsidRPr="009C0B68">
        <w:rPr>
          <w:rFonts w:ascii="Times New Roman" w:hAnsi="Times New Roman" w:cs="Times New Roman"/>
          <w:sz w:val="20"/>
          <w:szCs w:val="20"/>
        </w:rPr>
        <w:t xml:space="preserve"> are</w:t>
      </w:r>
      <w:r w:rsidR="007C2550" w:rsidRPr="009C0B68">
        <w:rPr>
          <w:rFonts w:ascii="Times New Roman" w:hAnsi="Times New Roman" w:cs="Times New Roman"/>
          <w:sz w:val="20"/>
          <w:szCs w:val="20"/>
        </w:rPr>
        <w:t xml:space="preserve"> drifting plants that inhabit the pelagic zones of oceans, seas, or bodies of fresh water. They provide a crucial source of food to zooplanktons, to larger aquatic organisms such a crustacean (Thurman, 2007). Phytoplankton typically flows with water currents. They are the autotrophic component of the plankton community and a key factor to oceans, seas, and fresh water basins ecosystem. Most </w:t>
      </w:r>
      <w:proofErr w:type="spellStart"/>
      <w:r w:rsidR="00182327" w:rsidRPr="009C0B68">
        <w:rPr>
          <w:rFonts w:ascii="Times New Roman" w:hAnsi="Times New Roman" w:cs="Times New Roman"/>
          <w:sz w:val="20"/>
          <w:szCs w:val="20"/>
        </w:rPr>
        <w:t>phytoplanktons</w:t>
      </w:r>
      <w:proofErr w:type="spellEnd"/>
      <w:r w:rsidR="007C2550" w:rsidRPr="009C0B68">
        <w:rPr>
          <w:rFonts w:ascii="Times New Roman" w:hAnsi="Times New Roman" w:cs="Times New Roman"/>
          <w:sz w:val="20"/>
          <w:szCs w:val="20"/>
        </w:rPr>
        <w:t xml:space="preserve"> are too small to be individually seen </w:t>
      </w:r>
      <w:r w:rsidR="007C2550" w:rsidRPr="009C0B68">
        <w:rPr>
          <w:rFonts w:ascii="Times New Roman" w:hAnsi="Times New Roman" w:cs="Times New Roman"/>
          <w:sz w:val="20"/>
          <w:szCs w:val="20"/>
        </w:rPr>
        <w:lastRenderedPageBreak/>
        <w:t xml:space="preserve">with the unaided eye. However when present in high enough numbers; some varieties may be noticeable as a green discoloration of the water, this due to the presence of chlorophyll within the cells and in some species also due to the presence of accessory pigment such as </w:t>
      </w:r>
      <w:proofErr w:type="spellStart"/>
      <w:r w:rsidR="007C2550" w:rsidRPr="009C0B68">
        <w:rPr>
          <w:rFonts w:ascii="Times New Roman" w:hAnsi="Times New Roman" w:cs="Times New Roman"/>
          <w:sz w:val="20"/>
          <w:szCs w:val="20"/>
        </w:rPr>
        <w:t>phycobili</w:t>
      </w:r>
      <w:proofErr w:type="spellEnd"/>
      <w:r w:rsidR="00456A35"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proteins. Their horizontal position is determined by the surrounding currents. This is in contrast to nekton organisms such as squid fish and marine mammal that can swim against water current flow and control their position (</w:t>
      </w:r>
      <w:proofErr w:type="spellStart"/>
      <w:r w:rsidR="007C2550" w:rsidRPr="009C0B68">
        <w:rPr>
          <w:rFonts w:ascii="Times New Roman" w:hAnsi="Times New Roman" w:cs="Times New Roman"/>
          <w:sz w:val="20"/>
          <w:szCs w:val="20"/>
        </w:rPr>
        <w:t>Emiliani</w:t>
      </w:r>
      <w:proofErr w:type="spellEnd"/>
      <w:r w:rsidR="007C2550" w:rsidRPr="009C0B68">
        <w:rPr>
          <w:rFonts w:ascii="Times New Roman" w:hAnsi="Times New Roman" w:cs="Times New Roman"/>
          <w:sz w:val="20"/>
          <w:szCs w:val="20"/>
        </w:rPr>
        <w:t xml:space="preserve">, 1991). The local abundance varies horizontally, vertically and seasonally, the primary cause is the variability of light. </w:t>
      </w:r>
      <w:r w:rsidR="00182327" w:rsidRPr="009C0B68">
        <w:rPr>
          <w:rFonts w:ascii="Times New Roman" w:hAnsi="Times New Roman" w:cs="Times New Roman"/>
          <w:sz w:val="20"/>
          <w:szCs w:val="20"/>
        </w:rPr>
        <w:t>Phytoplankton is</w:t>
      </w:r>
      <w:r w:rsidR="007C2550" w:rsidRPr="009C0B68">
        <w:rPr>
          <w:rFonts w:ascii="Times New Roman" w:hAnsi="Times New Roman" w:cs="Times New Roman"/>
          <w:sz w:val="20"/>
          <w:szCs w:val="20"/>
        </w:rPr>
        <w:t xml:space="preserve"> photosynthesizing microscopic organisms that inhabit the upper sub-lit layer of almost all oceans and bodies of fresh water. They are the agents for primary production, the creation of organic compounds from carbon dioxide dissolved in water, a process that sustains the aquatic food web, (</w:t>
      </w:r>
      <w:proofErr w:type="spellStart"/>
      <w:r w:rsidR="007C2550" w:rsidRPr="009C0B68">
        <w:rPr>
          <w:rFonts w:ascii="Times New Roman" w:hAnsi="Times New Roman" w:cs="Times New Roman"/>
          <w:sz w:val="20"/>
          <w:szCs w:val="20"/>
        </w:rPr>
        <w:t>Ghosal</w:t>
      </w:r>
      <w:proofErr w:type="spellEnd"/>
      <w:r w:rsidR="007C2550" w:rsidRPr="009C0B68">
        <w:rPr>
          <w:rFonts w:ascii="Times New Roman" w:hAnsi="Times New Roman" w:cs="Times New Roman"/>
          <w:sz w:val="20"/>
          <w:szCs w:val="20"/>
        </w:rPr>
        <w:t xml:space="preserve"> </w:t>
      </w:r>
      <w:r w:rsidR="007C2550" w:rsidRPr="009C0B68">
        <w:rPr>
          <w:rFonts w:ascii="Times New Roman" w:hAnsi="Times New Roman" w:cs="Times New Roman"/>
          <w:i/>
          <w:sz w:val="20"/>
          <w:szCs w:val="20"/>
        </w:rPr>
        <w:t>et al.,</w:t>
      </w:r>
      <w:r w:rsidR="007C2550" w:rsidRPr="009C0B68">
        <w:rPr>
          <w:rFonts w:ascii="Times New Roman" w:hAnsi="Times New Roman" w:cs="Times New Roman"/>
          <w:sz w:val="20"/>
          <w:szCs w:val="20"/>
        </w:rPr>
        <w:t xml:space="preserve"> 2011). Phytoplankton obtain energy through the process of photosynthesis and must as well live in a </w:t>
      </w:r>
      <w:r w:rsidR="00626E11" w:rsidRPr="009C0B68">
        <w:rPr>
          <w:rFonts w:ascii="Times New Roman" w:hAnsi="Times New Roman" w:cs="Times New Roman"/>
          <w:sz w:val="20"/>
          <w:szCs w:val="20"/>
        </w:rPr>
        <w:t>well-lit</w:t>
      </w:r>
      <w:r w:rsidR="007C2550" w:rsidRPr="009C0B68">
        <w:rPr>
          <w:rFonts w:ascii="Times New Roman" w:hAnsi="Times New Roman" w:cs="Times New Roman"/>
          <w:sz w:val="20"/>
          <w:szCs w:val="20"/>
        </w:rPr>
        <w:t xml:space="preserve"> surface layer known as the </w:t>
      </w:r>
      <w:proofErr w:type="spellStart"/>
      <w:r w:rsidR="007C2550" w:rsidRPr="009C0B68">
        <w:rPr>
          <w:rFonts w:ascii="Times New Roman" w:hAnsi="Times New Roman" w:cs="Times New Roman"/>
          <w:sz w:val="20"/>
          <w:szCs w:val="20"/>
        </w:rPr>
        <w:t>Euphotic</w:t>
      </w:r>
      <w:proofErr w:type="spellEnd"/>
      <w:r w:rsidR="007C2550" w:rsidRPr="009C0B68">
        <w:rPr>
          <w:rFonts w:ascii="Times New Roman" w:hAnsi="Times New Roman" w:cs="Times New Roman"/>
          <w:sz w:val="20"/>
          <w:szCs w:val="20"/>
        </w:rPr>
        <w:t xml:space="preserve"> zone of an ocean, sea, lake and fresh water. Phytoplankton accounts to half of all photosynthetic activity on earth (NASA, 2005). There are about 5,000 known species of phytoplankton (</w:t>
      </w:r>
      <w:proofErr w:type="spellStart"/>
      <w:r w:rsidR="007C2550" w:rsidRPr="009C0B68">
        <w:rPr>
          <w:rFonts w:ascii="Times New Roman" w:hAnsi="Times New Roman" w:cs="Times New Roman"/>
          <w:sz w:val="20"/>
          <w:szCs w:val="20"/>
        </w:rPr>
        <w:t>Hallegraeff</w:t>
      </w:r>
      <w:proofErr w:type="spellEnd"/>
      <w:r w:rsidR="007C2550" w:rsidRPr="009C0B68">
        <w:rPr>
          <w:rFonts w:ascii="Times New Roman" w:hAnsi="Times New Roman" w:cs="Times New Roman"/>
          <w:sz w:val="20"/>
          <w:szCs w:val="20"/>
        </w:rPr>
        <w:t xml:space="preserve">, (2003), </w:t>
      </w:r>
      <w:proofErr w:type="spellStart"/>
      <w:r w:rsidR="007C2550" w:rsidRPr="009C0B68">
        <w:rPr>
          <w:rFonts w:ascii="Times New Roman" w:hAnsi="Times New Roman" w:cs="Times New Roman"/>
          <w:sz w:val="20"/>
          <w:szCs w:val="20"/>
        </w:rPr>
        <w:t>Andewrson</w:t>
      </w:r>
      <w:proofErr w:type="spellEnd"/>
      <w:r w:rsidR="007C2550" w:rsidRPr="009C0B68">
        <w:rPr>
          <w:rFonts w:ascii="Times New Roman" w:hAnsi="Times New Roman" w:cs="Times New Roman"/>
          <w:sz w:val="20"/>
          <w:szCs w:val="20"/>
        </w:rPr>
        <w:t xml:space="preserve"> </w:t>
      </w:r>
      <w:r w:rsidR="007C2550" w:rsidRPr="009C0B68">
        <w:rPr>
          <w:rFonts w:ascii="Times New Roman" w:hAnsi="Times New Roman" w:cs="Times New Roman"/>
          <w:i/>
          <w:sz w:val="20"/>
          <w:szCs w:val="20"/>
        </w:rPr>
        <w:t>et al</w:t>
      </w:r>
      <w:r w:rsidR="007C2550" w:rsidRPr="009C0B68">
        <w:rPr>
          <w:rFonts w:ascii="Times New Roman" w:hAnsi="Times New Roman" w:cs="Times New Roman"/>
          <w:sz w:val="20"/>
          <w:szCs w:val="20"/>
        </w:rPr>
        <w:t xml:space="preserve">., (2003). In terms of numbers the most important group of phytoplankton include the diatoms, </w:t>
      </w:r>
      <w:proofErr w:type="spellStart"/>
      <w:r w:rsidR="007C2550" w:rsidRPr="009C0B68">
        <w:rPr>
          <w:rFonts w:ascii="Times New Roman" w:hAnsi="Times New Roman" w:cs="Times New Roman"/>
          <w:sz w:val="20"/>
          <w:szCs w:val="20"/>
        </w:rPr>
        <w:t>cyanobacteria</w:t>
      </w:r>
      <w:proofErr w:type="spellEnd"/>
      <w:r w:rsidR="007C2550" w:rsidRPr="009C0B68">
        <w:rPr>
          <w:rFonts w:ascii="Times New Roman" w:hAnsi="Times New Roman" w:cs="Times New Roman"/>
          <w:sz w:val="20"/>
          <w:szCs w:val="20"/>
        </w:rPr>
        <w:t xml:space="preserve"> and </w:t>
      </w:r>
      <w:proofErr w:type="spellStart"/>
      <w:r w:rsidR="007C2550" w:rsidRPr="009C0B68">
        <w:rPr>
          <w:rFonts w:ascii="Times New Roman" w:hAnsi="Times New Roman" w:cs="Times New Roman"/>
          <w:sz w:val="20"/>
          <w:szCs w:val="20"/>
        </w:rPr>
        <w:t>dinoflagellages</w:t>
      </w:r>
      <w:proofErr w:type="spellEnd"/>
      <w:r w:rsidR="007C2550" w:rsidRPr="009C0B68">
        <w:rPr>
          <w:rFonts w:ascii="Times New Roman" w:hAnsi="Times New Roman" w:cs="Times New Roman"/>
          <w:sz w:val="20"/>
          <w:szCs w:val="20"/>
        </w:rPr>
        <w:t xml:space="preserve">, although many other groups of algae are represented. Phytoplankton are a key food item in both aquaculture and </w:t>
      </w:r>
      <w:proofErr w:type="spellStart"/>
      <w:r w:rsidR="007C2550" w:rsidRPr="009C0B68">
        <w:rPr>
          <w:rFonts w:ascii="Times New Roman" w:hAnsi="Times New Roman" w:cs="Times New Roman"/>
          <w:sz w:val="20"/>
          <w:szCs w:val="20"/>
        </w:rPr>
        <w:t>mariculture</w:t>
      </w:r>
      <w:proofErr w:type="spellEnd"/>
      <w:r w:rsidR="007C2550" w:rsidRPr="009C0B68">
        <w:rPr>
          <w:rFonts w:ascii="Times New Roman" w:hAnsi="Times New Roman" w:cs="Times New Roman"/>
          <w:sz w:val="20"/>
          <w:szCs w:val="20"/>
        </w:rPr>
        <w:t xml:space="preserve">, both utilize phytoplankton as food for the animals being farmed. In aquaculture phytoplankton must be obtained and introduced directly. The </w:t>
      </w:r>
      <w:r w:rsidR="007C2550" w:rsidRPr="009C0B68">
        <w:rPr>
          <w:rFonts w:ascii="Times New Roman" w:hAnsi="Times New Roman" w:cs="Times New Roman"/>
          <w:sz w:val="20"/>
          <w:szCs w:val="20"/>
        </w:rPr>
        <w:lastRenderedPageBreak/>
        <w:t xml:space="preserve">plankton can either be collected from a body of water or cultured, (McVey </w:t>
      </w:r>
      <w:r w:rsidR="007C2550" w:rsidRPr="009C0B68">
        <w:rPr>
          <w:rFonts w:ascii="Times New Roman" w:hAnsi="Times New Roman" w:cs="Times New Roman"/>
          <w:i/>
          <w:sz w:val="20"/>
          <w:szCs w:val="20"/>
        </w:rPr>
        <w:t>et al</w:t>
      </w:r>
      <w:r w:rsidR="007C2550" w:rsidRPr="009C0B68">
        <w:rPr>
          <w:rFonts w:ascii="Times New Roman" w:hAnsi="Times New Roman" w:cs="Times New Roman"/>
          <w:sz w:val="20"/>
          <w:szCs w:val="20"/>
        </w:rPr>
        <w:t>., 1993).</w:t>
      </w:r>
    </w:p>
    <w:p w:rsidR="007C2550" w:rsidRPr="009C0B68" w:rsidRDefault="007C2550" w:rsidP="002F7398">
      <w:pPr>
        <w:snapToGrid w:val="0"/>
        <w:spacing w:after="0" w:line="240" w:lineRule="auto"/>
        <w:jc w:val="both"/>
        <w:rPr>
          <w:rFonts w:ascii="Times New Roman" w:hAnsi="Times New Roman" w:cs="Times New Roman"/>
          <w:b/>
          <w:sz w:val="20"/>
          <w:szCs w:val="20"/>
        </w:rPr>
      </w:pPr>
      <w:r w:rsidRPr="009C0B68">
        <w:rPr>
          <w:rFonts w:ascii="Times New Roman" w:hAnsi="Times New Roman" w:cs="Times New Roman"/>
          <w:b/>
          <w:sz w:val="20"/>
          <w:szCs w:val="20"/>
        </w:rPr>
        <w:t>Statement of problem</w:t>
      </w:r>
      <w:r w:rsidR="00626E11" w:rsidRPr="009C0B68">
        <w:rPr>
          <w:rFonts w:ascii="Times New Roman" w:hAnsi="Times New Roman" w:cs="Times New Roman"/>
          <w:b/>
          <w:sz w:val="20"/>
          <w:szCs w:val="20"/>
        </w:rPr>
        <w:t>.</w:t>
      </w:r>
    </w:p>
    <w:p w:rsidR="007C2550" w:rsidRPr="009C0B68" w:rsidRDefault="00182327"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Phytoplankton is</w:t>
      </w:r>
      <w:r w:rsidR="007C2550" w:rsidRPr="009C0B68">
        <w:rPr>
          <w:rFonts w:ascii="Times New Roman" w:hAnsi="Times New Roman" w:cs="Times New Roman"/>
          <w:sz w:val="20"/>
          <w:szCs w:val="20"/>
        </w:rPr>
        <w:t xml:space="preserve"> microscopic plants that live in water. These small plants are very important to the ocean/river and to the whole planet. They are the base of the food chain. Many small fish and whales eat them. The bigger fish eat the little fish, the food chain continues and at some point in time we come into it when we eat the fish so the phytoplankton becomes our energy too. Phytoplankton concentrations in surface waters were estimated to have decreased by about 40% since 1950, (Boyce </w:t>
      </w:r>
      <w:r w:rsidR="007C2550" w:rsidRPr="009C0B68">
        <w:rPr>
          <w:rFonts w:ascii="Times New Roman" w:hAnsi="Times New Roman" w:cs="Times New Roman"/>
          <w:i/>
          <w:sz w:val="20"/>
          <w:szCs w:val="20"/>
        </w:rPr>
        <w:t>et al.,</w:t>
      </w:r>
      <w:r w:rsidR="007C2550" w:rsidRPr="009C0B68">
        <w:rPr>
          <w:rFonts w:ascii="Times New Roman" w:hAnsi="Times New Roman" w:cs="Times New Roman"/>
          <w:sz w:val="20"/>
          <w:szCs w:val="20"/>
        </w:rPr>
        <w:t xml:space="preserve"> 2010). A depletion of this phytoplankton which is the primary source of energy or the base of the food chain will affect other organism. Also carbon dioxide is essential for phytoplankton survival, which means the more phytoplankton there are, the more carbon dioxide will be sucked out of the air. When there is less carbon dioxide in the atmosphere, the temperature is going to be lower. When there is a smaller population there is more carbon dioxide in the air. This leads to higher temperature leading to global warming. Also the effects of anthropogenic activities which cause pollution of water also affect the availability of phytoplankton, (</w:t>
      </w:r>
      <w:r w:rsidR="007C2550" w:rsidRPr="009C0B68">
        <w:rPr>
          <w:rFonts w:ascii="Times New Roman" w:hAnsi="Times New Roman" w:cs="Times New Roman"/>
          <w:i/>
          <w:sz w:val="20"/>
          <w:szCs w:val="20"/>
        </w:rPr>
        <w:t>Natures News</w:t>
      </w:r>
      <w:r w:rsidR="007C2550" w:rsidRPr="009C0B68">
        <w:rPr>
          <w:rFonts w:ascii="Times New Roman" w:hAnsi="Times New Roman" w:cs="Times New Roman"/>
          <w:sz w:val="20"/>
          <w:szCs w:val="20"/>
        </w:rPr>
        <w:t>, 2010).</w:t>
      </w:r>
    </w:p>
    <w:p w:rsidR="007C2550" w:rsidRPr="009C0B68" w:rsidRDefault="007C2550" w:rsidP="002F7398">
      <w:pPr>
        <w:snapToGrid w:val="0"/>
        <w:spacing w:after="0" w:line="240" w:lineRule="auto"/>
        <w:jc w:val="both"/>
        <w:rPr>
          <w:rFonts w:ascii="Times New Roman" w:hAnsi="Times New Roman" w:cs="Times New Roman"/>
          <w:b/>
          <w:sz w:val="20"/>
          <w:szCs w:val="20"/>
        </w:rPr>
      </w:pPr>
      <w:r w:rsidRPr="009C0B68">
        <w:rPr>
          <w:rFonts w:ascii="Times New Roman" w:hAnsi="Times New Roman" w:cs="Times New Roman"/>
          <w:b/>
          <w:sz w:val="20"/>
          <w:szCs w:val="20"/>
        </w:rPr>
        <w:t>Justification</w:t>
      </w:r>
      <w:r w:rsidR="006F28CD" w:rsidRPr="009C0B68">
        <w:rPr>
          <w:rFonts w:ascii="Times New Roman" w:hAnsi="Times New Roman" w:cs="Times New Roman"/>
          <w:b/>
          <w:sz w:val="20"/>
          <w:szCs w:val="20"/>
        </w:rPr>
        <w:t>.</w:t>
      </w:r>
    </w:p>
    <w:p w:rsidR="007C2550" w:rsidRPr="009C0B68" w:rsidRDefault="007C2550" w:rsidP="002F739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In the wake of skyrocketing global prices of fish fertilizer and fish feeds, the water pollution associated with use of fertilizer and the contribution of fertilizer to climate change, there is a need to search for alternative sources of fish nutrients. </w:t>
      </w:r>
      <w:r w:rsidRPr="009C0B68">
        <w:rPr>
          <w:rFonts w:ascii="Times New Roman" w:hAnsi="Times New Roman" w:cs="Times New Roman"/>
          <w:iCs/>
          <w:sz w:val="20"/>
          <w:szCs w:val="20"/>
        </w:rPr>
        <w:t xml:space="preserve">Phytoplankton </w:t>
      </w:r>
      <w:r w:rsidRPr="009C0B68">
        <w:rPr>
          <w:rFonts w:ascii="Times New Roman" w:hAnsi="Times New Roman" w:cs="Times New Roman"/>
          <w:sz w:val="20"/>
          <w:szCs w:val="20"/>
        </w:rPr>
        <w:t>is one such alternative being used as supplement to fish feed or fertilizer to ascertain the effective growth and yield fish. Culturing of Phytoplankton</w:t>
      </w:r>
      <w:r w:rsidRPr="009C0B68">
        <w:rPr>
          <w:rFonts w:ascii="Times New Roman" w:hAnsi="Times New Roman" w:cs="Times New Roman"/>
          <w:i/>
          <w:iCs/>
          <w:sz w:val="20"/>
          <w:szCs w:val="20"/>
        </w:rPr>
        <w:t xml:space="preserve"> </w:t>
      </w:r>
      <w:r w:rsidRPr="009C0B68">
        <w:rPr>
          <w:rFonts w:ascii="Times New Roman" w:hAnsi="Times New Roman" w:cs="Times New Roman"/>
          <w:sz w:val="20"/>
          <w:szCs w:val="20"/>
        </w:rPr>
        <w:t>can be promoted as a possible supplement to fish feeds and be promoted among fish farmers.</w:t>
      </w:r>
    </w:p>
    <w:p w:rsidR="007C2550" w:rsidRPr="009C0B68" w:rsidRDefault="007C2550" w:rsidP="002F7398">
      <w:pPr>
        <w:snapToGrid w:val="0"/>
        <w:spacing w:after="0" w:line="240" w:lineRule="auto"/>
        <w:jc w:val="both"/>
        <w:rPr>
          <w:rFonts w:ascii="Times New Roman" w:hAnsi="Times New Roman" w:cs="Times New Roman"/>
          <w:b/>
          <w:sz w:val="20"/>
          <w:szCs w:val="20"/>
        </w:rPr>
      </w:pPr>
      <w:r w:rsidRPr="009C0B68">
        <w:rPr>
          <w:rFonts w:ascii="Times New Roman" w:hAnsi="Times New Roman" w:cs="Times New Roman"/>
          <w:b/>
          <w:sz w:val="20"/>
          <w:szCs w:val="20"/>
        </w:rPr>
        <w:t>Biology of phytoplankton</w:t>
      </w:r>
      <w:r w:rsidR="00626E11" w:rsidRPr="009C0B68">
        <w:rPr>
          <w:rFonts w:ascii="Times New Roman" w:hAnsi="Times New Roman" w:cs="Times New Roman"/>
          <w:b/>
          <w:sz w:val="20"/>
          <w:szCs w:val="20"/>
        </w:rPr>
        <w:t>.</w:t>
      </w:r>
    </w:p>
    <w:p w:rsidR="007C2550" w:rsidRPr="009C0B68" w:rsidRDefault="007A463A"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There are two major groups of </w:t>
      </w:r>
      <w:r w:rsidR="007C2550" w:rsidRPr="009C0B68">
        <w:rPr>
          <w:rFonts w:ascii="Times New Roman" w:hAnsi="Times New Roman" w:cs="Times New Roman"/>
          <w:sz w:val="20"/>
          <w:szCs w:val="20"/>
        </w:rPr>
        <w:t>phytoplankton:</w:t>
      </w:r>
    </w:p>
    <w:p w:rsidR="007C2550" w:rsidRPr="009C0B68" w:rsidRDefault="007C2550"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(1) Non-motile, fast-growing diatoms; and</w:t>
      </w:r>
    </w:p>
    <w:p w:rsidR="007C2550" w:rsidRPr="009C0B68" w:rsidRDefault="007C2550"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(2) Motile flagellates and </w:t>
      </w:r>
      <w:proofErr w:type="spellStart"/>
      <w:r w:rsidRPr="009C0B68">
        <w:rPr>
          <w:rFonts w:ascii="Times New Roman" w:hAnsi="Times New Roman" w:cs="Times New Roman"/>
          <w:sz w:val="20"/>
          <w:szCs w:val="20"/>
        </w:rPr>
        <w:t>dinoflagellates</w:t>
      </w:r>
      <w:proofErr w:type="spellEnd"/>
      <w:r w:rsidRPr="009C0B68">
        <w:rPr>
          <w:rFonts w:ascii="Times New Roman" w:hAnsi="Times New Roman" w:cs="Times New Roman"/>
          <w:sz w:val="20"/>
          <w:szCs w:val="20"/>
        </w:rPr>
        <w:t>, which can migrate vertically in the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water</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column in response to light.</w:t>
      </w:r>
    </w:p>
    <w:p w:rsidR="007C2550" w:rsidRPr="009C0B68" w:rsidRDefault="007C2550"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The diatoms are further divided into two groups based on cell shape:</w:t>
      </w:r>
    </w:p>
    <w:p w:rsidR="007C2550" w:rsidRPr="009C0B68" w:rsidRDefault="007C2550"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(1) </w:t>
      </w:r>
      <w:proofErr w:type="spellStart"/>
      <w:r w:rsidRPr="009C0B68">
        <w:rPr>
          <w:rFonts w:ascii="Times New Roman" w:hAnsi="Times New Roman" w:cs="Times New Roman"/>
          <w:sz w:val="20"/>
          <w:szCs w:val="20"/>
        </w:rPr>
        <w:t>Pennate</w:t>
      </w:r>
      <w:proofErr w:type="spellEnd"/>
      <w:r w:rsidRPr="009C0B68">
        <w:rPr>
          <w:rFonts w:ascii="Times New Roman" w:hAnsi="Times New Roman" w:cs="Times New Roman"/>
          <w:sz w:val="20"/>
          <w:szCs w:val="20"/>
        </w:rPr>
        <w:t xml:space="preserve"> diatoms, which evolved first during the Late Cretaceous, are long and flat; and</w:t>
      </w:r>
    </w:p>
    <w:p w:rsidR="007C2550" w:rsidRPr="009C0B68" w:rsidRDefault="007C2550"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(2) Centric diatoms, which evolved later than the </w:t>
      </w:r>
      <w:proofErr w:type="spellStart"/>
      <w:r w:rsidRPr="009C0B68">
        <w:rPr>
          <w:rFonts w:ascii="Times New Roman" w:hAnsi="Times New Roman" w:cs="Times New Roman"/>
          <w:sz w:val="20"/>
          <w:szCs w:val="20"/>
        </w:rPr>
        <w:t>pennates</w:t>
      </w:r>
      <w:proofErr w:type="spellEnd"/>
      <w:r w:rsidRPr="009C0B68">
        <w:rPr>
          <w:rFonts w:ascii="Times New Roman" w:hAnsi="Times New Roman" w:cs="Times New Roman"/>
          <w:sz w:val="20"/>
          <w:szCs w:val="20"/>
        </w:rPr>
        <w:t>, are shaped like pillboxes and may have elaborate arrays of spines projecting from their cell walls.</w:t>
      </w:r>
    </w:p>
    <w:p w:rsidR="007C2550" w:rsidRPr="009C0B68" w:rsidRDefault="007C2550"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Phytoplankton varies widely in physical and chemical requirements for population growth. Diatoms and </w:t>
      </w:r>
      <w:proofErr w:type="spellStart"/>
      <w:r w:rsidRPr="009C0B68">
        <w:rPr>
          <w:rFonts w:ascii="Times New Roman" w:hAnsi="Times New Roman" w:cs="Times New Roman"/>
          <w:sz w:val="20"/>
          <w:szCs w:val="20"/>
        </w:rPr>
        <w:t>dinoflagellates</w:t>
      </w:r>
      <w:proofErr w:type="spellEnd"/>
      <w:r w:rsidRPr="009C0B68">
        <w:rPr>
          <w:rFonts w:ascii="Times New Roman" w:hAnsi="Times New Roman" w:cs="Times New Roman"/>
          <w:sz w:val="20"/>
          <w:szCs w:val="20"/>
        </w:rPr>
        <w:t xml:space="preserve"> also differ significantly with respect to motility, cell-wall composition and </w:t>
      </w:r>
      <w:r w:rsidRPr="009C0B68">
        <w:rPr>
          <w:rFonts w:ascii="Times New Roman" w:hAnsi="Times New Roman" w:cs="Times New Roman"/>
          <w:sz w:val="20"/>
          <w:szCs w:val="20"/>
        </w:rPr>
        <w:lastRenderedPageBreak/>
        <w:t>ornamentation, and nutritional and reproductive strategies, (</w:t>
      </w:r>
      <w:proofErr w:type="spellStart"/>
      <w:r w:rsidRPr="009C0B68">
        <w:rPr>
          <w:rFonts w:ascii="Times New Roman" w:hAnsi="Times New Roman" w:cs="Times New Roman"/>
          <w:sz w:val="20"/>
          <w:szCs w:val="20"/>
        </w:rPr>
        <w:t>Arrigo</w:t>
      </w:r>
      <w:proofErr w:type="spellEnd"/>
      <w:r w:rsidRPr="009C0B68">
        <w:rPr>
          <w:rFonts w:ascii="Times New Roman" w:hAnsi="Times New Roman" w:cs="Times New Roman"/>
          <w:sz w:val="20"/>
          <w:szCs w:val="20"/>
        </w:rPr>
        <w:t>, 2005).</w:t>
      </w:r>
    </w:p>
    <w:p w:rsidR="007C2550" w:rsidRPr="009C0B68" w:rsidRDefault="007C2550"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Diatoms have cell walls, called frustules, made of silica (the same material in glass and opal). In contrast, </w:t>
      </w:r>
      <w:proofErr w:type="spellStart"/>
      <w:r w:rsidRPr="009C0B68">
        <w:rPr>
          <w:rFonts w:ascii="Times New Roman" w:hAnsi="Times New Roman" w:cs="Times New Roman"/>
          <w:sz w:val="20"/>
          <w:szCs w:val="20"/>
        </w:rPr>
        <w:t>dinoflagellates</w:t>
      </w:r>
      <w:proofErr w:type="spellEnd"/>
      <w:r w:rsidRPr="009C0B68">
        <w:rPr>
          <w:rFonts w:ascii="Times New Roman" w:hAnsi="Times New Roman" w:cs="Times New Roman"/>
          <w:sz w:val="20"/>
          <w:szCs w:val="20"/>
        </w:rPr>
        <w:t xml:space="preserve"> can have a rigid cell wall, called a theca, made of cellulose plates, or they can have a non-rigid cell membrane (no theca). These two forms of </w:t>
      </w:r>
      <w:proofErr w:type="spellStart"/>
      <w:r w:rsidRPr="009C0B68">
        <w:rPr>
          <w:rFonts w:ascii="Times New Roman" w:hAnsi="Times New Roman" w:cs="Times New Roman"/>
          <w:sz w:val="20"/>
          <w:szCs w:val="20"/>
        </w:rPr>
        <w:t>dinoflagellate</w:t>
      </w:r>
      <w:proofErr w:type="spellEnd"/>
      <w:r w:rsidRPr="009C0B68">
        <w:rPr>
          <w:rFonts w:ascii="Times New Roman" w:hAnsi="Times New Roman" w:cs="Times New Roman"/>
          <w:sz w:val="20"/>
          <w:szCs w:val="20"/>
        </w:rPr>
        <w:t xml:space="preserve"> structures gave rise to the terms “armoured” and “un-armoured” (or “naked”) </w:t>
      </w:r>
      <w:proofErr w:type="spellStart"/>
      <w:r w:rsidRPr="009C0B68">
        <w:rPr>
          <w:rFonts w:ascii="Times New Roman" w:hAnsi="Times New Roman" w:cs="Times New Roman"/>
          <w:sz w:val="20"/>
          <w:szCs w:val="20"/>
        </w:rPr>
        <w:t>dinoflagellates</w:t>
      </w:r>
      <w:proofErr w:type="spellEnd"/>
      <w:r w:rsidRPr="009C0B68">
        <w:rPr>
          <w:rFonts w:ascii="Times New Roman" w:hAnsi="Times New Roman" w:cs="Times New Roman"/>
          <w:sz w:val="20"/>
          <w:szCs w:val="20"/>
        </w:rPr>
        <w:t xml:space="preserve">, (Cavalier-Smith, 1991). Diatoms and </w:t>
      </w:r>
      <w:proofErr w:type="spellStart"/>
      <w:r w:rsidRPr="009C0B68">
        <w:rPr>
          <w:rFonts w:ascii="Times New Roman" w:hAnsi="Times New Roman" w:cs="Times New Roman"/>
          <w:sz w:val="20"/>
          <w:szCs w:val="20"/>
        </w:rPr>
        <w:t>dinoflagellates</w:t>
      </w:r>
      <w:proofErr w:type="spellEnd"/>
      <w:r w:rsidRPr="009C0B68">
        <w:rPr>
          <w:rFonts w:ascii="Times New Roman" w:hAnsi="Times New Roman" w:cs="Times New Roman"/>
          <w:sz w:val="20"/>
          <w:szCs w:val="20"/>
        </w:rPr>
        <w:t xml:space="preserve"> can be highly ornamented, which aids in species identification. Cell surface designs on some diatoms may help focus light on chloroplasts, allowing survival at greater depths where light intensity is very low, (</w:t>
      </w:r>
      <w:proofErr w:type="spellStart"/>
      <w:r w:rsidRPr="009C0B68">
        <w:rPr>
          <w:rFonts w:ascii="Times New Roman" w:hAnsi="Times New Roman" w:cs="Times New Roman"/>
          <w:sz w:val="20"/>
          <w:szCs w:val="20"/>
        </w:rPr>
        <w:t>Stoecker</w:t>
      </w:r>
      <w:proofErr w:type="spellEnd"/>
      <w:r w:rsidRPr="009C0B68">
        <w:rPr>
          <w:rFonts w:ascii="Times New Roman" w:hAnsi="Times New Roman" w:cs="Times New Roman"/>
          <w:sz w:val="20"/>
          <w:szCs w:val="20"/>
        </w:rPr>
        <w:t xml:space="preserve">, 1999). Long spines, cell shape, and the formation of chains and colonies make diatoms more difficult for predators to grasp or bite and also assist in flotation. Some </w:t>
      </w:r>
      <w:proofErr w:type="spellStart"/>
      <w:r w:rsidRPr="009C0B68">
        <w:rPr>
          <w:rFonts w:ascii="Times New Roman" w:hAnsi="Times New Roman" w:cs="Times New Roman"/>
          <w:sz w:val="20"/>
          <w:szCs w:val="20"/>
        </w:rPr>
        <w:t>dinoflagellates</w:t>
      </w:r>
      <w:proofErr w:type="spellEnd"/>
      <w:r w:rsidRPr="009C0B68">
        <w:rPr>
          <w:rFonts w:ascii="Times New Roman" w:hAnsi="Times New Roman" w:cs="Times New Roman"/>
          <w:sz w:val="20"/>
          <w:szCs w:val="20"/>
        </w:rPr>
        <w:t xml:space="preserve"> form chains, whereas others have protuberances that look like wings, crowns, or horns, for similar reasons.</w:t>
      </w:r>
    </w:p>
    <w:p w:rsidR="007C2550" w:rsidRPr="009C0B68" w:rsidRDefault="007C2550"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Both groups commonly reproduce by simple cell division. Some species of diatoms and </w:t>
      </w:r>
      <w:proofErr w:type="spellStart"/>
      <w:r w:rsidRPr="009C0B68">
        <w:rPr>
          <w:rFonts w:ascii="Times New Roman" w:hAnsi="Times New Roman" w:cs="Times New Roman"/>
          <w:sz w:val="20"/>
          <w:szCs w:val="20"/>
        </w:rPr>
        <w:t>dinoflagellates</w:t>
      </w:r>
      <w:proofErr w:type="spellEnd"/>
      <w:r w:rsidRPr="009C0B68">
        <w:rPr>
          <w:rFonts w:ascii="Times New Roman" w:hAnsi="Times New Roman" w:cs="Times New Roman"/>
          <w:sz w:val="20"/>
          <w:szCs w:val="20"/>
        </w:rPr>
        <w:t xml:space="preserve"> are known to produce resting stages. Resting spores in diatoms, and cysts in </w:t>
      </w:r>
      <w:proofErr w:type="spellStart"/>
      <w:r w:rsidRPr="009C0B68">
        <w:rPr>
          <w:rFonts w:ascii="Times New Roman" w:hAnsi="Times New Roman" w:cs="Times New Roman"/>
          <w:sz w:val="20"/>
          <w:szCs w:val="20"/>
        </w:rPr>
        <w:t>dinoflagellates</w:t>
      </w:r>
      <w:proofErr w:type="spellEnd"/>
      <w:r w:rsidRPr="009C0B68">
        <w:rPr>
          <w:rFonts w:ascii="Times New Roman" w:hAnsi="Times New Roman" w:cs="Times New Roman"/>
          <w:sz w:val="20"/>
          <w:szCs w:val="20"/>
        </w:rPr>
        <w:t xml:space="preserve">, allow species to survive in unfavourable conditions. Some diatoms form specialized sexual-reproductive structures called </w:t>
      </w:r>
      <w:proofErr w:type="spellStart"/>
      <w:r w:rsidRPr="009C0B68">
        <w:rPr>
          <w:rFonts w:ascii="Times New Roman" w:hAnsi="Times New Roman" w:cs="Times New Roman"/>
          <w:sz w:val="20"/>
          <w:szCs w:val="20"/>
        </w:rPr>
        <w:t>auxospores</w:t>
      </w:r>
      <w:proofErr w:type="spellEnd"/>
      <w:r w:rsidRPr="009C0B68">
        <w:rPr>
          <w:rFonts w:ascii="Times New Roman" w:hAnsi="Times New Roman" w:cs="Times New Roman"/>
          <w:sz w:val="20"/>
          <w:szCs w:val="20"/>
        </w:rPr>
        <w:t xml:space="preserve"> that look like greatly enlarged versions of normal vegetative cells. </w:t>
      </w:r>
      <w:proofErr w:type="spellStart"/>
      <w:r w:rsidRPr="009C0B68">
        <w:rPr>
          <w:rFonts w:ascii="Times New Roman" w:hAnsi="Times New Roman" w:cs="Times New Roman"/>
          <w:sz w:val="20"/>
          <w:szCs w:val="20"/>
        </w:rPr>
        <w:t>Dinoflagellates</w:t>
      </w:r>
      <w:proofErr w:type="spellEnd"/>
      <w:r w:rsidRPr="009C0B68">
        <w:rPr>
          <w:rFonts w:ascii="Times New Roman" w:hAnsi="Times New Roman" w:cs="Times New Roman"/>
          <w:sz w:val="20"/>
          <w:szCs w:val="20"/>
        </w:rPr>
        <w:t xml:space="preserve"> have motile sexual phases that may become cysts or normal vegetative cells, depending on prevailing conditions, (</w:t>
      </w:r>
      <w:proofErr w:type="spellStart"/>
      <w:r w:rsidRPr="009C0B68">
        <w:rPr>
          <w:rFonts w:ascii="Times New Roman" w:hAnsi="Times New Roman" w:cs="Times New Roman"/>
          <w:sz w:val="20"/>
          <w:szCs w:val="20"/>
        </w:rPr>
        <w:t>Pfiester</w:t>
      </w:r>
      <w:proofErr w:type="spellEnd"/>
      <w:r w:rsidRPr="009C0B68">
        <w:rPr>
          <w:rFonts w:ascii="Times New Roman" w:hAnsi="Times New Roman" w:cs="Times New Roman"/>
          <w:sz w:val="20"/>
          <w:szCs w:val="20"/>
        </w:rPr>
        <w:t xml:space="preserve"> </w:t>
      </w:r>
      <w:r w:rsidRPr="009C0B68">
        <w:rPr>
          <w:rFonts w:ascii="Times New Roman" w:hAnsi="Times New Roman" w:cs="Times New Roman"/>
          <w:i/>
          <w:sz w:val="20"/>
          <w:szCs w:val="20"/>
        </w:rPr>
        <w:t>et al.,</w:t>
      </w:r>
      <w:r w:rsidRPr="009C0B68">
        <w:rPr>
          <w:rFonts w:ascii="Times New Roman" w:hAnsi="Times New Roman" w:cs="Times New Roman"/>
          <w:sz w:val="20"/>
          <w:szCs w:val="20"/>
        </w:rPr>
        <w:t>1987).</w:t>
      </w:r>
    </w:p>
    <w:p w:rsidR="007C2550" w:rsidRPr="009C0B68" w:rsidRDefault="007C2550"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Although all species of </w:t>
      </w:r>
      <w:proofErr w:type="spellStart"/>
      <w:r w:rsidRPr="009C0B68">
        <w:rPr>
          <w:rFonts w:ascii="Times New Roman" w:hAnsi="Times New Roman" w:cs="Times New Roman"/>
          <w:sz w:val="20"/>
          <w:szCs w:val="20"/>
        </w:rPr>
        <w:t>dinoflagellates</w:t>
      </w:r>
      <w:proofErr w:type="spellEnd"/>
      <w:r w:rsidRPr="009C0B68">
        <w:rPr>
          <w:rFonts w:ascii="Times New Roman" w:hAnsi="Times New Roman" w:cs="Times New Roman"/>
          <w:sz w:val="20"/>
          <w:szCs w:val="20"/>
        </w:rPr>
        <w:t xml:space="preserve"> and diatoms share certain basic requirements for growth (light, carbon dioxide, nutrients, trace elements, habitable temperature and salinity), they can differ considerably in their optimal requirements for these factors. Nutritionally, diatoms rely solely on photosynthesis as a source of energy; they cannot survive if they are transported below the </w:t>
      </w:r>
      <w:proofErr w:type="spellStart"/>
      <w:r w:rsidRPr="009C0B68">
        <w:rPr>
          <w:rFonts w:ascii="Times New Roman" w:hAnsi="Times New Roman" w:cs="Times New Roman"/>
          <w:sz w:val="20"/>
          <w:szCs w:val="20"/>
        </w:rPr>
        <w:t>photic</w:t>
      </w:r>
      <w:proofErr w:type="spellEnd"/>
      <w:r w:rsidRPr="009C0B68">
        <w:rPr>
          <w:rFonts w:ascii="Times New Roman" w:hAnsi="Times New Roman" w:cs="Times New Roman"/>
          <w:sz w:val="20"/>
          <w:szCs w:val="20"/>
        </w:rPr>
        <w:t xml:space="preserve"> zone. </w:t>
      </w:r>
      <w:proofErr w:type="spellStart"/>
      <w:r w:rsidRPr="009C0B68">
        <w:rPr>
          <w:rFonts w:ascii="Times New Roman" w:hAnsi="Times New Roman" w:cs="Times New Roman"/>
          <w:sz w:val="20"/>
          <w:szCs w:val="20"/>
        </w:rPr>
        <w:t>Dinoflagellates</w:t>
      </w:r>
      <w:proofErr w:type="spellEnd"/>
      <w:r w:rsidRPr="009C0B68">
        <w:rPr>
          <w:rFonts w:ascii="Times New Roman" w:hAnsi="Times New Roman" w:cs="Times New Roman"/>
          <w:sz w:val="20"/>
          <w:szCs w:val="20"/>
        </w:rPr>
        <w:t>, in contrast, have several survival strategies, ranging from photosynthesis to predation and parasitism, (</w:t>
      </w:r>
      <w:proofErr w:type="spellStart"/>
      <w:r w:rsidRPr="009C0B68">
        <w:rPr>
          <w:rFonts w:ascii="Times New Roman" w:hAnsi="Times New Roman" w:cs="Times New Roman"/>
          <w:sz w:val="20"/>
          <w:szCs w:val="20"/>
        </w:rPr>
        <w:t>Schnepf</w:t>
      </w:r>
      <w:proofErr w:type="spellEnd"/>
      <w:r w:rsidRPr="009C0B68">
        <w:rPr>
          <w:rFonts w:ascii="Times New Roman" w:hAnsi="Times New Roman" w:cs="Times New Roman"/>
          <w:sz w:val="20"/>
          <w:szCs w:val="20"/>
        </w:rPr>
        <w:t xml:space="preserve"> </w:t>
      </w:r>
      <w:r w:rsidRPr="009C0B68">
        <w:rPr>
          <w:rFonts w:ascii="Times New Roman" w:hAnsi="Times New Roman" w:cs="Times New Roman"/>
          <w:i/>
          <w:sz w:val="20"/>
          <w:szCs w:val="20"/>
        </w:rPr>
        <w:t xml:space="preserve">et al., </w:t>
      </w:r>
      <w:r w:rsidRPr="009C0B68">
        <w:rPr>
          <w:rFonts w:ascii="Times New Roman" w:hAnsi="Times New Roman" w:cs="Times New Roman"/>
          <w:sz w:val="20"/>
          <w:szCs w:val="20"/>
        </w:rPr>
        <w:t xml:space="preserve">1992). Some </w:t>
      </w:r>
      <w:proofErr w:type="spellStart"/>
      <w:r w:rsidRPr="009C0B68">
        <w:rPr>
          <w:rFonts w:ascii="Times New Roman" w:hAnsi="Times New Roman" w:cs="Times New Roman"/>
          <w:sz w:val="20"/>
          <w:szCs w:val="20"/>
        </w:rPr>
        <w:t>dinoflagellate</w:t>
      </w:r>
      <w:proofErr w:type="spellEnd"/>
      <w:r w:rsidRPr="009C0B68">
        <w:rPr>
          <w:rFonts w:ascii="Times New Roman" w:hAnsi="Times New Roman" w:cs="Times New Roman"/>
          <w:sz w:val="20"/>
          <w:szCs w:val="20"/>
        </w:rPr>
        <w:t xml:space="preserve"> species have feeding veils that are extruded around such food items as diatoms. Both groups are able to absorb nutrients and vitamins into the cell and have distinct preferences for the forms of some of those nutrients. In addition, chelating agents (compounds that attract trace metal ions), such as those derived from </w:t>
      </w:r>
      <w:proofErr w:type="spellStart"/>
      <w:r w:rsidRPr="009C0B68">
        <w:rPr>
          <w:rFonts w:ascii="Times New Roman" w:hAnsi="Times New Roman" w:cs="Times New Roman"/>
          <w:sz w:val="20"/>
          <w:szCs w:val="20"/>
        </w:rPr>
        <w:t>humic</w:t>
      </w:r>
      <w:proofErr w:type="spellEnd"/>
      <w:r w:rsidRPr="009C0B68">
        <w:rPr>
          <w:rFonts w:ascii="Times New Roman" w:hAnsi="Times New Roman" w:cs="Times New Roman"/>
          <w:sz w:val="20"/>
          <w:szCs w:val="20"/>
        </w:rPr>
        <w:t xml:space="preserve"> material, have been shown to be beneficial for phytoplankton growth. Not surprisingly, then, red tides in different parts of the world commonly have been associated with rainfall-related land, river runoff and ponds. Silica is a limiting factor for diatom growth, whereas nitrogen and phosphorus can be limiting factors for </w:t>
      </w:r>
      <w:proofErr w:type="spellStart"/>
      <w:r w:rsidRPr="009C0B68">
        <w:rPr>
          <w:rFonts w:ascii="Times New Roman" w:hAnsi="Times New Roman" w:cs="Times New Roman"/>
          <w:sz w:val="20"/>
          <w:szCs w:val="20"/>
        </w:rPr>
        <w:t>dinoflagellate</w:t>
      </w:r>
      <w:proofErr w:type="spellEnd"/>
      <w:r w:rsidRPr="009C0B68">
        <w:rPr>
          <w:rFonts w:ascii="Times New Roman" w:hAnsi="Times New Roman" w:cs="Times New Roman"/>
          <w:sz w:val="20"/>
          <w:szCs w:val="20"/>
        </w:rPr>
        <w:t xml:space="preserve"> growth, (</w:t>
      </w:r>
      <w:proofErr w:type="spellStart"/>
      <w:r w:rsidRPr="009C0B68">
        <w:rPr>
          <w:rFonts w:ascii="Times New Roman" w:hAnsi="Times New Roman" w:cs="Times New Roman"/>
          <w:sz w:val="20"/>
          <w:szCs w:val="20"/>
        </w:rPr>
        <w:t>Klausmeier</w:t>
      </w:r>
      <w:proofErr w:type="spellEnd"/>
      <w:r w:rsidRPr="009C0B68">
        <w:rPr>
          <w:rFonts w:ascii="Times New Roman" w:hAnsi="Times New Roman" w:cs="Times New Roman"/>
          <w:sz w:val="20"/>
          <w:szCs w:val="20"/>
        </w:rPr>
        <w:t xml:space="preserve"> </w:t>
      </w:r>
      <w:r w:rsidRPr="009C0B68">
        <w:rPr>
          <w:rFonts w:ascii="Times New Roman" w:hAnsi="Times New Roman" w:cs="Times New Roman"/>
          <w:i/>
          <w:sz w:val="20"/>
          <w:szCs w:val="20"/>
        </w:rPr>
        <w:t>et al.</w:t>
      </w:r>
      <w:r w:rsidR="00626E11" w:rsidRPr="009C0B68">
        <w:rPr>
          <w:rFonts w:ascii="Times New Roman" w:hAnsi="Times New Roman" w:cs="Times New Roman"/>
          <w:i/>
          <w:sz w:val="20"/>
          <w:szCs w:val="20"/>
        </w:rPr>
        <w:t>,</w:t>
      </w:r>
      <w:r w:rsidR="00626E11" w:rsidRPr="009C0B68">
        <w:rPr>
          <w:rFonts w:ascii="Times New Roman" w:hAnsi="Times New Roman" w:cs="Times New Roman"/>
          <w:sz w:val="20"/>
          <w:szCs w:val="20"/>
        </w:rPr>
        <w:t xml:space="preserve"> 2004</w:t>
      </w:r>
      <w:r w:rsidRPr="009C0B68">
        <w:rPr>
          <w:rFonts w:ascii="Times New Roman" w:hAnsi="Times New Roman" w:cs="Times New Roman"/>
          <w:sz w:val="20"/>
          <w:szCs w:val="20"/>
        </w:rPr>
        <w:t>).</w:t>
      </w:r>
    </w:p>
    <w:p w:rsidR="007C2550" w:rsidRPr="009C0B68" w:rsidRDefault="007C2550" w:rsidP="002F7398">
      <w:pPr>
        <w:snapToGrid w:val="0"/>
        <w:spacing w:after="0" w:line="240" w:lineRule="auto"/>
        <w:jc w:val="both"/>
        <w:rPr>
          <w:rFonts w:ascii="Times New Roman" w:hAnsi="Times New Roman" w:cs="Times New Roman"/>
          <w:b/>
          <w:bCs/>
          <w:sz w:val="20"/>
          <w:szCs w:val="20"/>
        </w:rPr>
      </w:pPr>
      <w:r w:rsidRPr="009C0B68">
        <w:rPr>
          <w:rFonts w:ascii="Times New Roman" w:hAnsi="Times New Roman" w:cs="Times New Roman"/>
          <w:b/>
          <w:bCs/>
          <w:sz w:val="20"/>
          <w:szCs w:val="20"/>
        </w:rPr>
        <w:lastRenderedPageBreak/>
        <w:t>Transport of phytoplankton</w:t>
      </w:r>
      <w:r w:rsidR="00626E11" w:rsidRPr="009C0B68">
        <w:rPr>
          <w:rFonts w:ascii="Times New Roman" w:hAnsi="Times New Roman" w:cs="Times New Roman"/>
          <w:b/>
          <w:bCs/>
          <w:sz w:val="20"/>
          <w:szCs w:val="20"/>
        </w:rPr>
        <w:t>.</w:t>
      </w:r>
    </w:p>
    <w:p w:rsidR="007C2550" w:rsidRPr="009C0B68" w:rsidRDefault="007C2550"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The name “phytoplankton” consists of two Greek words meaning “plant” (</w:t>
      </w:r>
      <w:proofErr w:type="spellStart"/>
      <w:r w:rsidRPr="009C0B68">
        <w:rPr>
          <w:rFonts w:ascii="Times New Roman" w:hAnsi="Times New Roman" w:cs="Times New Roman"/>
          <w:sz w:val="20"/>
          <w:szCs w:val="20"/>
        </w:rPr>
        <w:t>phyto</w:t>
      </w:r>
      <w:proofErr w:type="spellEnd"/>
      <w:r w:rsidRPr="009C0B68">
        <w:rPr>
          <w:rFonts w:ascii="Times New Roman" w:hAnsi="Times New Roman" w:cs="Times New Roman"/>
          <w:sz w:val="20"/>
          <w:szCs w:val="20"/>
        </w:rPr>
        <w:t xml:space="preserve">) and “wanderer” (plankton). All species of phytoplankton are at the mercy of oceanic currents for transport to areas that are suitable for their survival and growth. Thus, physical processes can play a significant role in determining the composition and distribution of phytoplankton species, and they are an important factor in the development of blooms. Areas of strong mixing and movement discourage the concentration of cells or may physically disrupt an existing bloom. Calm seas and stable water masses (rivers and ponds) are conducive to the concentration of cells. In addition to delivering colder, nutrient-rich waters from depth, coastal upwelling physically concentrates phytoplankton near the surface. This concentration of cells in the upper </w:t>
      </w:r>
      <w:proofErr w:type="spellStart"/>
      <w:r w:rsidRPr="009C0B68">
        <w:rPr>
          <w:rFonts w:ascii="Times New Roman" w:hAnsi="Times New Roman" w:cs="Times New Roman"/>
          <w:sz w:val="20"/>
          <w:szCs w:val="20"/>
        </w:rPr>
        <w:t>photic</w:t>
      </w:r>
      <w:proofErr w:type="spellEnd"/>
      <w:r w:rsidRPr="009C0B68">
        <w:rPr>
          <w:rFonts w:ascii="Times New Roman" w:hAnsi="Times New Roman" w:cs="Times New Roman"/>
          <w:sz w:val="20"/>
          <w:szCs w:val="20"/>
        </w:rPr>
        <w:t xml:space="preserve"> zone, together with increased nutrients, may provide a competitive edge for the faster-growing diatoms during upwelling events. Conversely, a period of relaxation following upwelling can result in stratified water mass consisting of a layer of calm, warmer surface water and a deeper layer of colder, nutrient-rich water. These conditions favour the development of </w:t>
      </w:r>
      <w:proofErr w:type="spellStart"/>
      <w:r w:rsidRPr="009C0B68">
        <w:rPr>
          <w:rFonts w:ascii="Times New Roman" w:hAnsi="Times New Roman" w:cs="Times New Roman"/>
          <w:sz w:val="20"/>
          <w:szCs w:val="20"/>
        </w:rPr>
        <w:t>dinoflagellate</w:t>
      </w:r>
      <w:proofErr w:type="spellEnd"/>
      <w:r w:rsidRPr="009C0B68">
        <w:rPr>
          <w:rFonts w:ascii="Times New Roman" w:hAnsi="Times New Roman" w:cs="Times New Roman"/>
          <w:sz w:val="20"/>
          <w:szCs w:val="20"/>
        </w:rPr>
        <w:t xml:space="preserve"> blooms, called “red tides,” because these types of phytoplankton can actively swim to the surface to photosynthesize during the day and migrate to deeper areas at night to absorb nutrients, (Faust </w:t>
      </w:r>
      <w:r w:rsidRPr="009C0B68">
        <w:rPr>
          <w:rFonts w:ascii="Times New Roman" w:hAnsi="Times New Roman" w:cs="Times New Roman"/>
          <w:i/>
          <w:sz w:val="20"/>
          <w:szCs w:val="20"/>
        </w:rPr>
        <w:t>et al</w:t>
      </w:r>
      <w:r w:rsidRPr="009C0B68">
        <w:rPr>
          <w:rFonts w:ascii="Times New Roman" w:hAnsi="Times New Roman" w:cs="Times New Roman"/>
          <w:sz w:val="20"/>
          <w:szCs w:val="20"/>
        </w:rPr>
        <w:t xml:space="preserve">.,2002). Relaxation events can also be associated with down welling, where warmer offshore waters are adverted near shore, pushing coastal surface waters down along the sea floor to deeper areas. Researchers in other parts of the world have shown that </w:t>
      </w:r>
      <w:proofErr w:type="spellStart"/>
      <w:r w:rsidRPr="009C0B68">
        <w:rPr>
          <w:rFonts w:ascii="Times New Roman" w:hAnsi="Times New Roman" w:cs="Times New Roman"/>
          <w:sz w:val="20"/>
          <w:szCs w:val="20"/>
        </w:rPr>
        <w:t>dinoflagellates</w:t>
      </w:r>
      <w:proofErr w:type="spellEnd"/>
      <w:r w:rsidRPr="009C0B68">
        <w:rPr>
          <w:rFonts w:ascii="Times New Roman" w:hAnsi="Times New Roman" w:cs="Times New Roman"/>
          <w:sz w:val="20"/>
          <w:szCs w:val="20"/>
        </w:rPr>
        <w:t xml:space="preserve"> are commonly associated with these warm-water front’s that are adverted near shore.</w:t>
      </w:r>
    </w:p>
    <w:p w:rsidR="007C2550" w:rsidRPr="009C0B68" w:rsidRDefault="007C2550" w:rsidP="002F7398">
      <w:pPr>
        <w:snapToGrid w:val="0"/>
        <w:spacing w:after="0" w:line="240" w:lineRule="auto"/>
        <w:jc w:val="both"/>
        <w:rPr>
          <w:rFonts w:ascii="Times New Roman" w:hAnsi="Times New Roman" w:cs="Times New Roman"/>
          <w:b/>
          <w:sz w:val="20"/>
          <w:szCs w:val="20"/>
        </w:rPr>
      </w:pPr>
      <w:r w:rsidRPr="009C0B68">
        <w:rPr>
          <w:rFonts w:ascii="Times New Roman" w:hAnsi="Times New Roman" w:cs="Times New Roman"/>
          <w:b/>
          <w:sz w:val="20"/>
          <w:szCs w:val="20"/>
        </w:rPr>
        <w:t>Blooms, Red Tides, and Toxicity</w:t>
      </w:r>
      <w:r w:rsidR="00626E11" w:rsidRPr="009C0B68">
        <w:rPr>
          <w:rFonts w:ascii="Times New Roman" w:hAnsi="Times New Roman" w:cs="Times New Roman"/>
          <w:b/>
          <w:sz w:val="20"/>
          <w:szCs w:val="20"/>
        </w:rPr>
        <w:t>.</w:t>
      </w:r>
    </w:p>
    <w:p w:rsidR="007C2550" w:rsidRPr="009C0B68" w:rsidRDefault="007C2550"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Phytoplankton blooms in general, and toxic blooms in particular, have been increasing in frequency and distribution worldwide since the 1980’s. Although the seasons of this apparent increase is unclear, several have been suggested:</w:t>
      </w:r>
    </w:p>
    <w:p w:rsidR="007C2550" w:rsidRPr="009C0B68" w:rsidRDefault="007C2550" w:rsidP="002F7398">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9C0B68">
        <w:rPr>
          <w:rFonts w:ascii="Times New Roman" w:hAnsi="Times New Roman" w:cs="Times New Roman"/>
          <w:sz w:val="20"/>
          <w:szCs w:val="20"/>
        </w:rPr>
        <w:t>Increased nutrients input to coastal oceans from human activities,</w:t>
      </w:r>
    </w:p>
    <w:p w:rsidR="007C2550" w:rsidRPr="009C0B68" w:rsidRDefault="007C2550" w:rsidP="002F7398">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9C0B68">
        <w:rPr>
          <w:rFonts w:ascii="Times New Roman" w:hAnsi="Times New Roman" w:cs="Times New Roman"/>
          <w:sz w:val="20"/>
          <w:szCs w:val="20"/>
        </w:rPr>
        <w:t>Large scale climatic changes (climatic changes, global warming),</w:t>
      </w:r>
    </w:p>
    <w:p w:rsidR="007C2550" w:rsidRPr="009C0B68" w:rsidRDefault="007C2550" w:rsidP="002F7398">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Transport of </w:t>
      </w:r>
      <w:proofErr w:type="spellStart"/>
      <w:r w:rsidRPr="009C0B68">
        <w:rPr>
          <w:rFonts w:ascii="Times New Roman" w:hAnsi="Times New Roman" w:cs="Times New Roman"/>
          <w:sz w:val="20"/>
          <w:szCs w:val="20"/>
        </w:rPr>
        <w:t>toxigenic</w:t>
      </w:r>
      <w:proofErr w:type="spellEnd"/>
      <w:r w:rsidRPr="009C0B68">
        <w:rPr>
          <w:rFonts w:ascii="Times New Roman" w:hAnsi="Times New Roman" w:cs="Times New Roman"/>
          <w:sz w:val="20"/>
          <w:szCs w:val="20"/>
        </w:rPr>
        <w:t xml:space="preserve"> species in ship ballast water,</w:t>
      </w:r>
    </w:p>
    <w:p w:rsidR="007C2550" w:rsidRPr="009C0B68" w:rsidRDefault="007C2550" w:rsidP="002F7398">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9C0B68">
        <w:rPr>
          <w:rFonts w:ascii="Times New Roman" w:hAnsi="Times New Roman" w:cs="Times New Roman"/>
          <w:sz w:val="20"/>
          <w:szCs w:val="20"/>
        </w:rPr>
        <w:t>Increased use of coastal resources for shell fish harvesting and aquaculture, and</w:t>
      </w:r>
    </w:p>
    <w:p w:rsidR="007C2550" w:rsidRPr="009C0B68" w:rsidRDefault="007C2550" w:rsidP="002F7398">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9C0B68">
        <w:rPr>
          <w:rFonts w:ascii="Times New Roman" w:hAnsi="Times New Roman" w:cs="Times New Roman"/>
          <w:sz w:val="20"/>
          <w:szCs w:val="20"/>
        </w:rPr>
        <w:t>Increased surveillance by government health agencies and researchers.</w:t>
      </w:r>
    </w:p>
    <w:p w:rsidR="007C2550" w:rsidRPr="009C0B68" w:rsidRDefault="007C2550"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The common used term ‘red tide’ is quite misleading because phytoplankton blooms are frequently other colours (brown, green, even yellow) and are not a tidal phenomenon. Although diatoms are </w:t>
      </w:r>
      <w:r w:rsidRPr="009C0B68">
        <w:rPr>
          <w:rFonts w:ascii="Times New Roman" w:hAnsi="Times New Roman" w:cs="Times New Roman"/>
          <w:sz w:val="20"/>
          <w:szCs w:val="20"/>
        </w:rPr>
        <w:lastRenderedPageBreak/>
        <w:t xml:space="preserve">more numerous than </w:t>
      </w:r>
      <w:proofErr w:type="spellStart"/>
      <w:r w:rsidRPr="009C0B68">
        <w:rPr>
          <w:rFonts w:ascii="Times New Roman" w:hAnsi="Times New Roman" w:cs="Times New Roman"/>
          <w:sz w:val="20"/>
          <w:szCs w:val="20"/>
        </w:rPr>
        <w:t>dinoflagellates</w:t>
      </w:r>
      <w:proofErr w:type="spellEnd"/>
      <w:r w:rsidRPr="009C0B68">
        <w:rPr>
          <w:rFonts w:ascii="Times New Roman" w:hAnsi="Times New Roman" w:cs="Times New Roman"/>
          <w:sz w:val="20"/>
          <w:szCs w:val="20"/>
        </w:rPr>
        <w:t xml:space="preserve"> in terms of number of species, the </w:t>
      </w:r>
      <w:proofErr w:type="spellStart"/>
      <w:r w:rsidRPr="009C0B68">
        <w:rPr>
          <w:rFonts w:ascii="Times New Roman" w:hAnsi="Times New Roman" w:cs="Times New Roman"/>
          <w:sz w:val="20"/>
          <w:szCs w:val="20"/>
        </w:rPr>
        <w:t>dinoflagellates</w:t>
      </w:r>
      <w:proofErr w:type="spellEnd"/>
      <w:r w:rsidRPr="009C0B68">
        <w:rPr>
          <w:rFonts w:ascii="Times New Roman" w:hAnsi="Times New Roman" w:cs="Times New Roman"/>
          <w:sz w:val="20"/>
          <w:szCs w:val="20"/>
        </w:rPr>
        <w:t xml:space="preserve"> are associated with worldwide occurrences of red tides. A unique characteristic of some red tides is the phenomenon of bioluminescence, (Hastings, 1996). Light produced by some species of </w:t>
      </w:r>
      <w:proofErr w:type="spellStart"/>
      <w:r w:rsidRPr="009C0B68">
        <w:rPr>
          <w:rFonts w:ascii="Times New Roman" w:hAnsi="Times New Roman" w:cs="Times New Roman"/>
          <w:sz w:val="20"/>
          <w:szCs w:val="20"/>
        </w:rPr>
        <w:t>dinoflagellates</w:t>
      </w:r>
      <w:proofErr w:type="spellEnd"/>
      <w:r w:rsidRPr="009C0B68">
        <w:rPr>
          <w:rFonts w:ascii="Times New Roman" w:hAnsi="Times New Roman" w:cs="Times New Roman"/>
          <w:sz w:val="20"/>
          <w:szCs w:val="20"/>
        </w:rPr>
        <w:t xml:space="preserve"> (</w:t>
      </w:r>
      <w:proofErr w:type="spellStart"/>
      <w:r w:rsidRPr="009C0B68">
        <w:rPr>
          <w:rFonts w:ascii="Times New Roman" w:hAnsi="Times New Roman" w:cs="Times New Roman"/>
          <w:i/>
          <w:sz w:val="20"/>
          <w:szCs w:val="20"/>
        </w:rPr>
        <w:t>Noctuluca</w:t>
      </w:r>
      <w:proofErr w:type="spellEnd"/>
      <w:r w:rsidRPr="009C0B68">
        <w:rPr>
          <w:rFonts w:ascii="Times New Roman" w:hAnsi="Times New Roman" w:cs="Times New Roman"/>
          <w:i/>
          <w:sz w:val="20"/>
          <w:szCs w:val="20"/>
        </w:rPr>
        <w:t xml:space="preserve"> </w:t>
      </w:r>
      <w:proofErr w:type="spellStart"/>
      <w:r w:rsidRPr="009C0B68">
        <w:rPr>
          <w:rFonts w:ascii="Times New Roman" w:hAnsi="Times New Roman" w:cs="Times New Roman"/>
          <w:i/>
          <w:sz w:val="20"/>
          <w:szCs w:val="20"/>
        </w:rPr>
        <w:t>scintillans</w:t>
      </w:r>
      <w:proofErr w:type="spellEnd"/>
      <w:r w:rsidRPr="009C0B68">
        <w:rPr>
          <w:rFonts w:ascii="Times New Roman" w:hAnsi="Times New Roman" w:cs="Times New Roman"/>
          <w:i/>
          <w:sz w:val="20"/>
          <w:szCs w:val="20"/>
        </w:rPr>
        <w:t xml:space="preserve">, </w:t>
      </w:r>
      <w:proofErr w:type="spellStart"/>
      <w:r w:rsidRPr="009C0B68">
        <w:rPr>
          <w:rFonts w:ascii="Times New Roman" w:hAnsi="Times New Roman" w:cs="Times New Roman"/>
          <w:i/>
          <w:sz w:val="20"/>
          <w:szCs w:val="20"/>
        </w:rPr>
        <w:t>Lingulodinium</w:t>
      </w:r>
      <w:proofErr w:type="spellEnd"/>
      <w:r w:rsidRPr="009C0B68">
        <w:rPr>
          <w:rFonts w:ascii="Times New Roman" w:hAnsi="Times New Roman" w:cs="Times New Roman"/>
          <w:i/>
          <w:sz w:val="20"/>
          <w:szCs w:val="20"/>
        </w:rPr>
        <w:t xml:space="preserve"> </w:t>
      </w:r>
      <w:proofErr w:type="spellStart"/>
      <w:r w:rsidRPr="009C0B68">
        <w:rPr>
          <w:rFonts w:ascii="Times New Roman" w:hAnsi="Times New Roman" w:cs="Times New Roman"/>
          <w:i/>
          <w:sz w:val="20"/>
          <w:szCs w:val="20"/>
        </w:rPr>
        <w:t>polyedra</w:t>
      </w:r>
      <w:proofErr w:type="spellEnd"/>
      <w:r w:rsidRPr="009C0B68">
        <w:rPr>
          <w:rFonts w:ascii="Times New Roman" w:hAnsi="Times New Roman" w:cs="Times New Roman"/>
          <w:sz w:val="20"/>
          <w:szCs w:val="20"/>
        </w:rPr>
        <w:t xml:space="preserve">) can actually illuminate the waves and surface of the ocean under bloom conditions, (Haddock </w:t>
      </w:r>
      <w:r w:rsidRPr="009C0B68">
        <w:rPr>
          <w:rFonts w:ascii="Times New Roman" w:hAnsi="Times New Roman" w:cs="Times New Roman"/>
          <w:i/>
          <w:sz w:val="20"/>
          <w:szCs w:val="20"/>
        </w:rPr>
        <w:t>et al.,</w:t>
      </w:r>
      <w:r w:rsidRPr="009C0B68">
        <w:rPr>
          <w:rFonts w:ascii="Times New Roman" w:hAnsi="Times New Roman" w:cs="Times New Roman"/>
          <w:sz w:val="20"/>
          <w:szCs w:val="20"/>
        </w:rPr>
        <w:t>2009).</w:t>
      </w:r>
    </w:p>
    <w:p w:rsidR="007C2550" w:rsidRPr="009C0B68" w:rsidRDefault="007C2550"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Some species of phytoplankton can have harmful effects on organisms at different tropic levels. Blooms of otherwise harmless species result in massive fish kills by depleting dissolved oxygen or by clogging the gills of fish. Phytoplankton species that pose the greatest risk to marine and fresh water life and to the </w:t>
      </w:r>
      <w:r w:rsidR="00182327" w:rsidRPr="009C0B68">
        <w:rPr>
          <w:rFonts w:ascii="Times New Roman" w:hAnsi="Times New Roman" w:cs="Times New Roman"/>
          <w:sz w:val="20"/>
          <w:szCs w:val="20"/>
        </w:rPr>
        <w:t>humans</w:t>
      </w:r>
      <w:r w:rsidRPr="009C0B68">
        <w:rPr>
          <w:rFonts w:ascii="Times New Roman" w:hAnsi="Times New Roman" w:cs="Times New Roman"/>
          <w:sz w:val="20"/>
          <w:szCs w:val="20"/>
        </w:rPr>
        <w:t xml:space="preserve"> who harvest various organisms within it, are those that produce bio-toxins. These natural toxins are concentrated in different species at different tropic levels. Bivalve shellfish (mussels, clams, oysters) and fishes which consume phytoplankton concentrate marine/fresh water bio-toxin, increasing the danger to the next consumers (larger fish, sea bed, aquatic mammals, humans).</w:t>
      </w:r>
    </w:p>
    <w:p w:rsidR="007C2550" w:rsidRPr="009C0B68" w:rsidRDefault="007C2550" w:rsidP="002F7398">
      <w:pPr>
        <w:snapToGrid w:val="0"/>
        <w:spacing w:after="0" w:line="240" w:lineRule="auto"/>
        <w:jc w:val="both"/>
        <w:rPr>
          <w:rFonts w:ascii="Times New Roman" w:hAnsi="Times New Roman" w:cs="Times New Roman"/>
          <w:b/>
          <w:sz w:val="20"/>
          <w:szCs w:val="20"/>
        </w:rPr>
      </w:pPr>
      <w:r w:rsidRPr="009C0B68">
        <w:rPr>
          <w:rFonts w:ascii="Times New Roman" w:hAnsi="Times New Roman" w:cs="Times New Roman"/>
          <w:b/>
          <w:sz w:val="20"/>
          <w:szCs w:val="20"/>
        </w:rPr>
        <w:t>Ecology of phytoplankton</w:t>
      </w:r>
      <w:r w:rsidR="00626E11" w:rsidRPr="009C0B68">
        <w:rPr>
          <w:rFonts w:ascii="Times New Roman" w:hAnsi="Times New Roman" w:cs="Times New Roman"/>
          <w:b/>
          <w:sz w:val="20"/>
          <w:szCs w:val="20"/>
        </w:rPr>
        <w:t>.</w:t>
      </w:r>
    </w:p>
    <w:p w:rsidR="007C2550" w:rsidRPr="009C0B68" w:rsidRDefault="00182327"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Phytoplankton is</w:t>
      </w:r>
      <w:r w:rsidR="007C2550" w:rsidRPr="009C0B68">
        <w:rPr>
          <w:rFonts w:ascii="Times New Roman" w:hAnsi="Times New Roman" w:cs="Times New Roman"/>
          <w:sz w:val="20"/>
          <w:szCs w:val="20"/>
        </w:rPr>
        <w:t xml:space="preserve"> photosynthesizing microscopic organisms that inhabit the upper sunlit layer of almost all oceans and bodies of fresh water. There are agents of primary production, the creation of organic compounds from carbon dioxide dissolved in the water, a process that sustains the aquatic food web (</w:t>
      </w:r>
      <w:proofErr w:type="spellStart"/>
      <w:r w:rsidR="007C2550" w:rsidRPr="009C0B68">
        <w:rPr>
          <w:rFonts w:ascii="Times New Roman" w:hAnsi="Times New Roman" w:cs="Times New Roman"/>
          <w:sz w:val="20"/>
          <w:szCs w:val="20"/>
        </w:rPr>
        <w:t>Ghosal</w:t>
      </w:r>
      <w:proofErr w:type="spellEnd"/>
      <w:r w:rsidR="007C2550" w:rsidRPr="009C0B68">
        <w:rPr>
          <w:rFonts w:ascii="Times New Roman" w:hAnsi="Times New Roman" w:cs="Times New Roman"/>
          <w:sz w:val="20"/>
          <w:szCs w:val="20"/>
        </w:rPr>
        <w:t xml:space="preserve"> </w:t>
      </w:r>
      <w:r w:rsidR="007C2550" w:rsidRPr="009C0B68">
        <w:rPr>
          <w:rFonts w:ascii="Times New Roman" w:hAnsi="Times New Roman" w:cs="Times New Roman"/>
          <w:i/>
          <w:sz w:val="20"/>
          <w:szCs w:val="20"/>
        </w:rPr>
        <w:t>et al</w:t>
      </w:r>
      <w:r w:rsidR="007C2550" w:rsidRPr="009C0B68">
        <w:rPr>
          <w:rFonts w:ascii="Times New Roman" w:hAnsi="Times New Roman" w:cs="Times New Roman"/>
          <w:sz w:val="20"/>
          <w:szCs w:val="20"/>
        </w:rPr>
        <w:t xml:space="preserve">., 2011). Phytoplankton obtain energy through the process of photosynthesis and must therefore live in well-lit surface layer (termed the </w:t>
      </w:r>
      <w:proofErr w:type="spellStart"/>
      <w:r w:rsidR="007C2550" w:rsidRPr="009C0B68">
        <w:rPr>
          <w:rFonts w:ascii="Times New Roman" w:hAnsi="Times New Roman" w:cs="Times New Roman"/>
          <w:sz w:val="20"/>
          <w:szCs w:val="20"/>
        </w:rPr>
        <w:t>euphotic</w:t>
      </w:r>
      <w:proofErr w:type="spellEnd"/>
      <w:r w:rsidR="007C2550" w:rsidRPr="009C0B68">
        <w:rPr>
          <w:rFonts w:ascii="Times New Roman" w:hAnsi="Times New Roman" w:cs="Times New Roman"/>
          <w:sz w:val="20"/>
          <w:szCs w:val="20"/>
        </w:rPr>
        <w:t xml:space="preserve"> zone) of an ocean, sea, lake, river or other body of water. </w:t>
      </w:r>
      <w:r w:rsidRPr="009C0B68">
        <w:rPr>
          <w:rFonts w:ascii="Times New Roman" w:hAnsi="Times New Roman" w:cs="Times New Roman"/>
          <w:sz w:val="20"/>
          <w:szCs w:val="20"/>
        </w:rPr>
        <w:t>Phytoplankton</w:t>
      </w:r>
      <w:r w:rsidR="007C2550" w:rsidRPr="009C0B68">
        <w:rPr>
          <w:rFonts w:ascii="Times New Roman" w:hAnsi="Times New Roman" w:cs="Times New Roman"/>
          <w:sz w:val="20"/>
          <w:szCs w:val="20"/>
        </w:rPr>
        <w:t xml:space="preserve"> account for half of all photosynthetic activities on earth, (NASA, 2009). Their cumulative energy fixation in carbon compounds is the bases for vast majority of oceanic and also many fresh water food webs (chemosynthesis is a notable exception). The effects of anthropogenic warming on the global population of phytoplankton are an area of active research. Changes in the vertical stratification of water column, the rate of temperature – dependent biological reactions, and the atmospheric supply of nutrients are expected to have important effect on future phytoplankton productivity (Henson </w:t>
      </w:r>
      <w:r w:rsidR="007C2550" w:rsidRPr="009C0B68">
        <w:rPr>
          <w:rFonts w:ascii="Times New Roman" w:hAnsi="Times New Roman" w:cs="Times New Roman"/>
          <w:i/>
          <w:sz w:val="20"/>
          <w:szCs w:val="20"/>
        </w:rPr>
        <w:t>et al</w:t>
      </w:r>
      <w:r w:rsidR="007C2550" w:rsidRPr="009C0B68">
        <w:rPr>
          <w:rFonts w:ascii="Times New Roman" w:hAnsi="Times New Roman" w:cs="Times New Roman"/>
          <w:sz w:val="20"/>
          <w:szCs w:val="20"/>
        </w:rPr>
        <w:t xml:space="preserve">., 2010, </w:t>
      </w:r>
      <w:r w:rsidRPr="009C0B68">
        <w:rPr>
          <w:rFonts w:ascii="Times New Roman" w:hAnsi="Times New Roman" w:cs="Times New Roman"/>
          <w:sz w:val="20"/>
          <w:szCs w:val="20"/>
        </w:rPr>
        <w:t>Stauncher</w:t>
      </w:r>
      <w:r w:rsidR="007C2550" w:rsidRPr="009C0B68">
        <w:rPr>
          <w:rFonts w:ascii="Times New Roman" w:hAnsi="Times New Roman" w:cs="Times New Roman"/>
          <w:sz w:val="20"/>
          <w:szCs w:val="20"/>
        </w:rPr>
        <w:t xml:space="preserve"> </w:t>
      </w:r>
      <w:r w:rsidR="007C2550" w:rsidRPr="009C0B68">
        <w:rPr>
          <w:rFonts w:ascii="Times New Roman" w:hAnsi="Times New Roman" w:cs="Times New Roman"/>
          <w:i/>
          <w:sz w:val="20"/>
          <w:szCs w:val="20"/>
        </w:rPr>
        <w:t>et al</w:t>
      </w:r>
      <w:r w:rsidR="007C2550" w:rsidRPr="009C0B68">
        <w:rPr>
          <w:rFonts w:ascii="Times New Roman" w:hAnsi="Times New Roman" w:cs="Times New Roman"/>
          <w:sz w:val="20"/>
          <w:szCs w:val="20"/>
        </w:rPr>
        <w:t>., 2010). Additionally, changes in the mortality of phytoplankton due to rates of zooplankton grazing may be significant. As a side note on of the more remarkable food chain in the ocean- remarkable because of small number of links- is that of phytoplankton- feeding krill (a crustacean similar to a tiny shrimp) feeding baleen whales.</w:t>
      </w:r>
    </w:p>
    <w:p w:rsidR="007C2550" w:rsidRPr="009C0B68" w:rsidRDefault="007C2550"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Phytoplankton is also crucially dependent on minerals. These are primary macronutrients such as nitrate, phosphate or </w:t>
      </w:r>
      <w:proofErr w:type="spellStart"/>
      <w:r w:rsidRPr="009C0B68">
        <w:rPr>
          <w:rFonts w:ascii="Times New Roman" w:hAnsi="Times New Roman" w:cs="Times New Roman"/>
          <w:sz w:val="20"/>
          <w:szCs w:val="20"/>
        </w:rPr>
        <w:t>silicic</w:t>
      </w:r>
      <w:proofErr w:type="spellEnd"/>
      <w:r w:rsidRPr="009C0B68">
        <w:rPr>
          <w:rFonts w:ascii="Times New Roman" w:hAnsi="Times New Roman" w:cs="Times New Roman"/>
          <w:sz w:val="20"/>
          <w:szCs w:val="20"/>
        </w:rPr>
        <w:t xml:space="preserve"> acid, whose availability is </w:t>
      </w:r>
      <w:r w:rsidRPr="009C0B68">
        <w:rPr>
          <w:rFonts w:ascii="Times New Roman" w:hAnsi="Times New Roman" w:cs="Times New Roman"/>
          <w:sz w:val="20"/>
          <w:szCs w:val="20"/>
        </w:rPr>
        <w:lastRenderedPageBreak/>
        <w:t xml:space="preserve">governed by the balance between the so called biological pump and upwelling of deep nutrient- rich waters. However across large regions of the world’s oceans such as southern oceans, </w:t>
      </w:r>
      <w:proofErr w:type="spellStart"/>
      <w:r w:rsidR="00182327" w:rsidRPr="009C0B68">
        <w:rPr>
          <w:rFonts w:ascii="Times New Roman" w:hAnsi="Times New Roman" w:cs="Times New Roman"/>
          <w:sz w:val="20"/>
          <w:szCs w:val="20"/>
        </w:rPr>
        <w:t>phytoplanktons</w:t>
      </w:r>
      <w:proofErr w:type="spellEnd"/>
      <w:r w:rsidRPr="009C0B68">
        <w:rPr>
          <w:rFonts w:ascii="Times New Roman" w:hAnsi="Times New Roman" w:cs="Times New Roman"/>
          <w:sz w:val="20"/>
          <w:szCs w:val="20"/>
        </w:rPr>
        <w:t xml:space="preserve"> are also limited by the lack of micronutrient iron. This has </w:t>
      </w:r>
      <w:r w:rsidR="00182327" w:rsidRPr="009C0B68">
        <w:rPr>
          <w:rFonts w:ascii="Times New Roman" w:hAnsi="Times New Roman" w:cs="Times New Roman"/>
          <w:sz w:val="20"/>
          <w:szCs w:val="20"/>
        </w:rPr>
        <w:t>led</w:t>
      </w:r>
      <w:r w:rsidRPr="009C0B68">
        <w:rPr>
          <w:rFonts w:ascii="Times New Roman" w:hAnsi="Times New Roman" w:cs="Times New Roman"/>
          <w:sz w:val="20"/>
          <w:szCs w:val="20"/>
        </w:rPr>
        <w:t xml:space="preserve"> to some scientist advocating iron fertilization as a means to counteract the accumulation of human-produced carbon dioxide in the atmosphere (</w:t>
      </w:r>
      <w:proofErr w:type="spellStart"/>
      <w:r w:rsidRPr="009C0B68">
        <w:rPr>
          <w:rFonts w:ascii="Times New Roman" w:hAnsi="Times New Roman" w:cs="Times New Roman"/>
          <w:sz w:val="20"/>
          <w:szCs w:val="20"/>
        </w:rPr>
        <w:t>Richtel</w:t>
      </w:r>
      <w:proofErr w:type="spellEnd"/>
      <w:r w:rsidRPr="009C0B68">
        <w:rPr>
          <w:rFonts w:ascii="Times New Roman" w:hAnsi="Times New Roman" w:cs="Times New Roman"/>
          <w:sz w:val="20"/>
          <w:szCs w:val="20"/>
        </w:rPr>
        <w:t>, 2007). Large-scale experiments have added iron (usually as salt such as iron sulphate) to the oceans to promote phytoplankton growth and draw atmospheric carbon dioxide into the water bodies. However controversy about manipulating the ecosystem and the efficiency of iron fertilization has slowed such experiments. Phytoplankton depends on other substances to survive as well. In particular, vitamin B is crucial. Areas in the ocean have been identified as having a major lack of vitamin B, and correspondingly, phytoplankton. While most phytoplankton species are obligate photo-</w:t>
      </w:r>
      <w:proofErr w:type="spellStart"/>
      <w:r w:rsidRPr="009C0B68">
        <w:rPr>
          <w:rFonts w:ascii="Times New Roman" w:hAnsi="Times New Roman" w:cs="Times New Roman"/>
          <w:sz w:val="20"/>
          <w:szCs w:val="20"/>
        </w:rPr>
        <w:t>autotrophs</w:t>
      </w:r>
      <w:proofErr w:type="spellEnd"/>
      <w:r w:rsidRPr="009C0B68">
        <w:rPr>
          <w:rFonts w:ascii="Times New Roman" w:hAnsi="Times New Roman" w:cs="Times New Roman"/>
          <w:sz w:val="20"/>
          <w:szCs w:val="20"/>
        </w:rPr>
        <w:t xml:space="preserve">, there are some that are </w:t>
      </w:r>
      <w:proofErr w:type="spellStart"/>
      <w:r w:rsidRPr="009C0B68">
        <w:rPr>
          <w:rFonts w:ascii="Times New Roman" w:hAnsi="Times New Roman" w:cs="Times New Roman"/>
          <w:sz w:val="20"/>
          <w:szCs w:val="20"/>
        </w:rPr>
        <w:t>mixotrophic</w:t>
      </w:r>
      <w:proofErr w:type="spellEnd"/>
      <w:r w:rsidRPr="009C0B68">
        <w:rPr>
          <w:rFonts w:ascii="Times New Roman" w:hAnsi="Times New Roman" w:cs="Times New Roman"/>
          <w:sz w:val="20"/>
          <w:szCs w:val="20"/>
        </w:rPr>
        <w:t xml:space="preserve"> and other, </w:t>
      </w:r>
      <w:r w:rsidR="00182327" w:rsidRPr="009C0B68">
        <w:rPr>
          <w:rFonts w:ascii="Times New Roman" w:hAnsi="Times New Roman" w:cs="Times New Roman"/>
          <w:sz w:val="20"/>
          <w:szCs w:val="20"/>
        </w:rPr>
        <w:t>non-pigmented</w:t>
      </w:r>
      <w:r w:rsidRPr="009C0B68">
        <w:rPr>
          <w:rFonts w:ascii="Times New Roman" w:hAnsi="Times New Roman" w:cs="Times New Roman"/>
          <w:sz w:val="20"/>
          <w:szCs w:val="20"/>
        </w:rPr>
        <w:t xml:space="preserve"> species that are actually heterotrophic (the latter are often viewed a zooplankton). Of these the best known is </w:t>
      </w:r>
      <w:proofErr w:type="spellStart"/>
      <w:r w:rsidRPr="009C0B68">
        <w:rPr>
          <w:rFonts w:ascii="Times New Roman" w:hAnsi="Times New Roman" w:cs="Times New Roman"/>
          <w:sz w:val="20"/>
          <w:szCs w:val="20"/>
        </w:rPr>
        <w:t>dinoflagellate</w:t>
      </w:r>
      <w:proofErr w:type="spellEnd"/>
      <w:r w:rsidRPr="009C0B68">
        <w:rPr>
          <w:rFonts w:ascii="Times New Roman" w:hAnsi="Times New Roman" w:cs="Times New Roman"/>
          <w:sz w:val="20"/>
          <w:szCs w:val="20"/>
        </w:rPr>
        <w:t xml:space="preserve"> genera such as </w:t>
      </w:r>
      <w:proofErr w:type="spellStart"/>
      <w:r w:rsidRPr="009C0B68">
        <w:rPr>
          <w:rFonts w:ascii="Times New Roman" w:hAnsi="Times New Roman" w:cs="Times New Roman"/>
          <w:i/>
          <w:sz w:val="20"/>
          <w:szCs w:val="20"/>
        </w:rPr>
        <w:t>Noctiluca</w:t>
      </w:r>
      <w:proofErr w:type="spellEnd"/>
      <w:r w:rsidRPr="009C0B68">
        <w:rPr>
          <w:rFonts w:ascii="Times New Roman" w:hAnsi="Times New Roman" w:cs="Times New Roman"/>
          <w:sz w:val="20"/>
          <w:szCs w:val="20"/>
        </w:rPr>
        <w:t xml:space="preserve"> and </w:t>
      </w:r>
      <w:proofErr w:type="spellStart"/>
      <w:r w:rsidRPr="009C0B68">
        <w:rPr>
          <w:rFonts w:ascii="Times New Roman" w:hAnsi="Times New Roman" w:cs="Times New Roman"/>
          <w:i/>
          <w:sz w:val="20"/>
          <w:szCs w:val="20"/>
        </w:rPr>
        <w:t>Dinophysis</w:t>
      </w:r>
      <w:proofErr w:type="spellEnd"/>
      <w:r w:rsidRPr="009C0B68">
        <w:rPr>
          <w:rFonts w:ascii="Times New Roman" w:hAnsi="Times New Roman" w:cs="Times New Roman"/>
          <w:i/>
          <w:sz w:val="20"/>
          <w:szCs w:val="20"/>
        </w:rPr>
        <w:t xml:space="preserve">, </w:t>
      </w:r>
      <w:r w:rsidRPr="009C0B68">
        <w:rPr>
          <w:rFonts w:ascii="Times New Roman" w:hAnsi="Times New Roman" w:cs="Times New Roman"/>
          <w:sz w:val="20"/>
          <w:szCs w:val="20"/>
        </w:rPr>
        <w:t xml:space="preserve">which obtain organic carbon by ingesting other organisms or </w:t>
      </w:r>
      <w:proofErr w:type="spellStart"/>
      <w:r w:rsidRPr="009C0B68">
        <w:rPr>
          <w:rFonts w:ascii="Times New Roman" w:hAnsi="Times New Roman" w:cs="Times New Roman"/>
          <w:sz w:val="20"/>
          <w:szCs w:val="20"/>
        </w:rPr>
        <w:t>detrital</w:t>
      </w:r>
      <w:proofErr w:type="spellEnd"/>
      <w:r w:rsidRPr="009C0B68">
        <w:rPr>
          <w:rFonts w:ascii="Times New Roman" w:hAnsi="Times New Roman" w:cs="Times New Roman"/>
          <w:sz w:val="20"/>
          <w:szCs w:val="20"/>
        </w:rPr>
        <w:t xml:space="preserve"> material.</w:t>
      </w:r>
    </w:p>
    <w:p w:rsidR="007C2550" w:rsidRPr="009C0B68" w:rsidRDefault="007C2550"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The term phytoplankton encompasses all photoautotrophic microorganisms in aquatic food webs. Phytoplankton serves as the base of aquatic food web, providing an essential ecological function for all aquatic life. However, unlike terrestrial communities, where most </w:t>
      </w:r>
      <w:proofErr w:type="spellStart"/>
      <w:r w:rsidRPr="009C0B68">
        <w:rPr>
          <w:rFonts w:ascii="Times New Roman" w:hAnsi="Times New Roman" w:cs="Times New Roman"/>
          <w:sz w:val="20"/>
          <w:szCs w:val="20"/>
        </w:rPr>
        <w:t>autotrophs</w:t>
      </w:r>
      <w:proofErr w:type="spellEnd"/>
      <w:r w:rsidRPr="009C0B68">
        <w:rPr>
          <w:rFonts w:ascii="Times New Roman" w:hAnsi="Times New Roman" w:cs="Times New Roman"/>
          <w:sz w:val="20"/>
          <w:szCs w:val="20"/>
        </w:rPr>
        <w:t xml:space="preserve"> are plants, phytoplankton are a diverse group, incorporating </w:t>
      </w:r>
      <w:proofErr w:type="spellStart"/>
      <w:r w:rsidRPr="009C0B68">
        <w:rPr>
          <w:rFonts w:ascii="Times New Roman" w:hAnsi="Times New Roman" w:cs="Times New Roman"/>
          <w:sz w:val="20"/>
          <w:szCs w:val="20"/>
        </w:rPr>
        <w:t>protistan</w:t>
      </w:r>
      <w:proofErr w:type="spellEnd"/>
      <w:r w:rsidRPr="009C0B68">
        <w:rPr>
          <w:rFonts w:ascii="Times New Roman" w:hAnsi="Times New Roman" w:cs="Times New Roman"/>
          <w:sz w:val="20"/>
          <w:szCs w:val="20"/>
        </w:rPr>
        <w:t xml:space="preserve"> eukaryotes and both </w:t>
      </w:r>
      <w:proofErr w:type="spellStart"/>
      <w:r w:rsidRPr="009C0B68">
        <w:rPr>
          <w:rFonts w:ascii="Times New Roman" w:hAnsi="Times New Roman" w:cs="Times New Roman"/>
          <w:sz w:val="20"/>
          <w:szCs w:val="20"/>
        </w:rPr>
        <w:t>eubacterial</w:t>
      </w:r>
      <w:proofErr w:type="spellEnd"/>
      <w:r w:rsidRPr="009C0B68">
        <w:rPr>
          <w:rFonts w:ascii="Times New Roman" w:hAnsi="Times New Roman" w:cs="Times New Roman"/>
          <w:sz w:val="20"/>
          <w:szCs w:val="20"/>
        </w:rPr>
        <w:t xml:space="preserve"> and </w:t>
      </w:r>
      <w:proofErr w:type="spellStart"/>
      <w:r w:rsidRPr="009C0B68">
        <w:rPr>
          <w:rFonts w:ascii="Times New Roman" w:hAnsi="Times New Roman" w:cs="Times New Roman"/>
          <w:sz w:val="20"/>
          <w:szCs w:val="20"/>
        </w:rPr>
        <w:t>archaebacterial</w:t>
      </w:r>
      <w:proofErr w:type="spellEnd"/>
      <w:r w:rsidRPr="009C0B68">
        <w:rPr>
          <w:rFonts w:ascii="Times New Roman" w:hAnsi="Times New Roman" w:cs="Times New Roman"/>
          <w:sz w:val="20"/>
          <w:szCs w:val="20"/>
        </w:rPr>
        <w:t xml:space="preserve"> prokaryotes (</w:t>
      </w:r>
      <w:proofErr w:type="spellStart"/>
      <w:r w:rsidRPr="009C0B68">
        <w:rPr>
          <w:rFonts w:ascii="Times New Roman" w:hAnsi="Times New Roman" w:cs="Times New Roman"/>
          <w:sz w:val="20"/>
          <w:szCs w:val="20"/>
        </w:rPr>
        <w:t>Hallegraeff</w:t>
      </w:r>
      <w:proofErr w:type="spellEnd"/>
      <w:r w:rsidRPr="009C0B68">
        <w:rPr>
          <w:rFonts w:ascii="Times New Roman" w:hAnsi="Times New Roman" w:cs="Times New Roman"/>
          <w:sz w:val="20"/>
          <w:szCs w:val="20"/>
        </w:rPr>
        <w:t xml:space="preserve">, 2003). In terms of numbers, the most important groups of phytoplankton include the diatoms, </w:t>
      </w:r>
      <w:proofErr w:type="spellStart"/>
      <w:r w:rsidRPr="009C0B68">
        <w:rPr>
          <w:rFonts w:ascii="Times New Roman" w:hAnsi="Times New Roman" w:cs="Times New Roman"/>
          <w:sz w:val="20"/>
          <w:szCs w:val="20"/>
        </w:rPr>
        <w:t>cyanobacteria</w:t>
      </w:r>
      <w:proofErr w:type="spellEnd"/>
      <w:r w:rsidRPr="009C0B68">
        <w:rPr>
          <w:rFonts w:ascii="Times New Roman" w:hAnsi="Times New Roman" w:cs="Times New Roman"/>
          <w:sz w:val="20"/>
          <w:szCs w:val="20"/>
        </w:rPr>
        <w:t xml:space="preserve"> and </w:t>
      </w:r>
      <w:proofErr w:type="spellStart"/>
      <w:r w:rsidRPr="009C0B68">
        <w:rPr>
          <w:rFonts w:ascii="Times New Roman" w:hAnsi="Times New Roman" w:cs="Times New Roman"/>
          <w:sz w:val="20"/>
          <w:szCs w:val="20"/>
        </w:rPr>
        <w:t>dinoflagellates</w:t>
      </w:r>
      <w:proofErr w:type="spellEnd"/>
      <w:r w:rsidRPr="009C0B68">
        <w:rPr>
          <w:rFonts w:ascii="Times New Roman" w:hAnsi="Times New Roman" w:cs="Times New Roman"/>
          <w:sz w:val="20"/>
          <w:szCs w:val="20"/>
        </w:rPr>
        <w:t xml:space="preserve">, although many other groups of algae are represented. One group, the </w:t>
      </w:r>
      <w:proofErr w:type="spellStart"/>
      <w:r w:rsidRPr="009C0B68">
        <w:rPr>
          <w:rFonts w:ascii="Times New Roman" w:hAnsi="Times New Roman" w:cs="Times New Roman"/>
          <w:sz w:val="20"/>
          <w:szCs w:val="20"/>
        </w:rPr>
        <w:t>coccolithophorids</w:t>
      </w:r>
      <w:proofErr w:type="spellEnd"/>
      <w:r w:rsidRPr="009C0B68">
        <w:rPr>
          <w:rFonts w:ascii="Times New Roman" w:hAnsi="Times New Roman" w:cs="Times New Roman"/>
          <w:sz w:val="20"/>
          <w:szCs w:val="20"/>
        </w:rPr>
        <w:t xml:space="preserve">, is responsible in part for the release of significant amounts of </w:t>
      </w:r>
      <w:proofErr w:type="spellStart"/>
      <w:r w:rsidRPr="009C0B68">
        <w:rPr>
          <w:rFonts w:ascii="Times New Roman" w:hAnsi="Times New Roman" w:cs="Times New Roman"/>
          <w:sz w:val="20"/>
          <w:szCs w:val="20"/>
        </w:rPr>
        <w:t>dimethyl</w:t>
      </w:r>
      <w:proofErr w:type="spellEnd"/>
      <w:r w:rsidRPr="009C0B68">
        <w:rPr>
          <w:rFonts w:ascii="Times New Roman" w:hAnsi="Times New Roman" w:cs="Times New Roman"/>
          <w:sz w:val="20"/>
          <w:szCs w:val="20"/>
        </w:rPr>
        <w:t xml:space="preserve"> sulphide into the atmosphere.</w:t>
      </w:r>
    </w:p>
    <w:p w:rsidR="007C2550" w:rsidRPr="009C0B68" w:rsidRDefault="007C2550" w:rsidP="002F7398">
      <w:pPr>
        <w:snapToGrid w:val="0"/>
        <w:spacing w:after="0" w:line="240" w:lineRule="auto"/>
        <w:jc w:val="both"/>
        <w:rPr>
          <w:rFonts w:ascii="Times New Roman" w:hAnsi="Times New Roman" w:cs="Times New Roman"/>
          <w:b/>
          <w:sz w:val="20"/>
          <w:szCs w:val="20"/>
        </w:rPr>
      </w:pPr>
      <w:r w:rsidRPr="009C0B68">
        <w:rPr>
          <w:rFonts w:ascii="Times New Roman" w:hAnsi="Times New Roman" w:cs="Times New Roman"/>
          <w:b/>
          <w:sz w:val="20"/>
          <w:szCs w:val="20"/>
        </w:rPr>
        <w:t>Environmental controversy</w:t>
      </w:r>
      <w:r w:rsidR="00626E11" w:rsidRPr="009C0B68">
        <w:rPr>
          <w:rFonts w:ascii="Times New Roman" w:hAnsi="Times New Roman" w:cs="Times New Roman"/>
          <w:b/>
          <w:sz w:val="20"/>
          <w:szCs w:val="20"/>
        </w:rPr>
        <w:t>.</w:t>
      </w:r>
    </w:p>
    <w:p w:rsidR="007C2550" w:rsidRPr="009C0B68" w:rsidRDefault="007C2550"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A 2010 study published in </w:t>
      </w:r>
      <w:r w:rsidRPr="009C0B68">
        <w:rPr>
          <w:rFonts w:ascii="Times New Roman" w:hAnsi="Times New Roman" w:cs="Times New Roman"/>
          <w:i/>
          <w:sz w:val="20"/>
          <w:szCs w:val="20"/>
        </w:rPr>
        <w:t xml:space="preserve">Nature </w:t>
      </w:r>
      <w:r w:rsidRPr="009C0B68">
        <w:rPr>
          <w:rFonts w:ascii="Times New Roman" w:hAnsi="Times New Roman" w:cs="Times New Roman"/>
          <w:sz w:val="20"/>
          <w:szCs w:val="20"/>
        </w:rPr>
        <w:t xml:space="preserve">reported that marine phytoplankton have declined substantially in the world’s oceans over the past century. Phytoplankton concentrations in surface waters are estimated to have decreased by about 40 percent since 1950 alone, at a rate of 1 percent per year, possibly in response to ocean warming, (Boyce </w:t>
      </w:r>
      <w:r w:rsidRPr="009C0B68">
        <w:rPr>
          <w:rFonts w:ascii="Times New Roman" w:hAnsi="Times New Roman" w:cs="Times New Roman"/>
          <w:i/>
          <w:sz w:val="20"/>
          <w:szCs w:val="20"/>
        </w:rPr>
        <w:t>et al</w:t>
      </w:r>
      <w:r w:rsidRPr="009C0B68">
        <w:rPr>
          <w:rFonts w:ascii="Times New Roman" w:hAnsi="Times New Roman" w:cs="Times New Roman"/>
          <w:sz w:val="20"/>
          <w:szCs w:val="20"/>
        </w:rPr>
        <w:t xml:space="preserve">., 2010). The study generated debate among scientist and led to several communications and criticisms also published in </w:t>
      </w:r>
      <w:r w:rsidRPr="009C0B68">
        <w:rPr>
          <w:rFonts w:ascii="Times New Roman" w:hAnsi="Times New Roman" w:cs="Times New Roman"/>
          <w:i/>
          <w:sz w:val="20"/>
          <w:szCs w:val="20"/>
        </w:rPr>
        <w:t>Nature</w:t>
      </w:r>
      <w:r w:rsidRPr="009C0B68">
        <w:rPr>
          <w:rFonts w:ascii="Times New Roman" w:hAnsi="Times New Roman" w:cs="Times New Roman"/>
          <w:sz w:val="20"/>
          <w:szCs w:val="20"/>
        </w:rPr>
        <w:t>, (</w:t>
      </w:r>
      <w:proofErr w:type="spellStart"/>
      <w:r w:rsidRPr="009C0B68">
        <w:rPr>
          <w:rFonts w:ascii="Times New Roman" w:hAnsi="Times New Roman" w:cs="Times New Roman"/>
          <w:sz w:val="20"/>
          <w:szCs w:val="20"/>
        </w:rPr>
        <w:t>Rykaczewski</w:t>
      </w:r>
      <w:proofErr w:type="spellEnd"/>
      <w:r w:rsidRPr="009C0B68">
        <w:rPr>
          <w:rFonts w:ascii="Times New Roman" w:hAnsi="Times New Roman" w:cs="Times New Roman"/>
          <w:sz w:val="20"/>
          <w:szCs w:val="20"/>
        </w:rPr>
        <w:t xml:space="preserve"> </w:t>
      </w:r>
      <w:r w:rsidRPr="009C0B68">
        <w:rPr>
          <w:rFonts w:ascii="Times New Roman" w:hAnsi="Times New Roman" w:cs="Times New Roman"/>
          <w:i/>
          <w:sz w:val="20"/>
          <w:szCs w:val="20"/>
        </w:rPr>
        <w:t>et al</w:t>
      </w:r>
      <w:r w:rsidRPr="009C0B68">
        <w:rPr>
          <w:rFonts w:ascii="Times New Roman" w:hAnsi="Times New Roman" w:cs="Times New Roman"/>
          <w:sz w:val="20"/>
          <w:szCs w:val="20"/>
        </w:rPr>
        <w:t xml:space="preserve">., 2011). Studies have shown that both chlorophyll and primary production had declined. The airborne fraction of carbon dioxide from human emissions, the percentage neither sequestered by photosynthetic life on land and sea nor </w:t>
      </w:r>
      <w:r w:rsidRPr="009C0B68">
        <w:rPr>
          <w:rFonts w:ascii="Times New Roman" w:hAnsi="Times New Roman" w:cs="Times New Roman"/>
          <w:sz w:val="20"/>
          <w:szCs w:val="20"/>
        </w:rPr>
        <w:lastRenderedPageBreak/>
        <w:t xml:space="preserve">absorbed in the ocean </w:t>
      </w:r>
      <w:proofErr w:type="spellStart"/>
      <w:r w:rsidRPr="009C0B68">
        <w:rPr>
          <w:rFonts w:ascii="Times New Roman" w:hAnsi="Times New Roman" w:cs="Times New Roman"/>
          <w:sz w:val="20"/>
          <w:szCs w:val="20"/>
        </w:rPr>
        <w:t>abiotically</w:t>
      </w:r>
      <w:proofErr w:type="spellEnd"/>
      <w:r w:rsidRPr="009C0B68">
        <w:rPr>
          <w:rFonts w:ascii="Times New Roman" w:hAnsi="Times New Roman" w:cs="Times New Roman"/>
          <w:sz w:val="20"/>
          <w:szCs w:val="20"/>
        </w:rPr>
        <w:t>, has been almost constant over the past century, and that suggests a moderate upper limit on how much a component of the carbon cycle as large as phytoplankton may have declined, if such declined in recent decades, (</w:t>
      </w:r>
      <w:proofErr w:type="spellStart"/>
      <w:r w:rsidRPr="009C0B68">
        <w:rPr>
          <w:rFonts w:ascii="Times New Roman" w:hAnsi="Times New Roman" w:cs="Times New Roman"/>
          <w:sz w:val="20"/>
          <w:szCs w:val="20"/>
        </w:rPr>
        <w:t>Knorr</w:t>
      </w:r>
      <w:proofErr w:type="spellEnd"/>
      <w:r w:rsidRPr="009C0B68">
        <w:rPr>
          <w:rFonts w:ascii="Times New Roman" w:hAnsi="Times New Roman" w:cs="Times New Roman"/>
          <w:sz w:val="20"/>
          <w:szCs w:val="20"/>
        </w:rPr>
        <w:t>, 2009).</w:t>
      </w:r>
    </w:p>
    <w:p w:rsidR="007C2550" w:rsidRPr="009C0B68" w:rsidRDefault="007C2550" w:rsidP="002F7398">
      <w:pPr>
        <w:snapToGrid w:val="0"/>
        <w:spacing w:after="0" w:line="240" w:lineRule="auto"/>
        <w:jc w:val="both"/>
        <w:rPr>
          <w:rFonts w:ascii="Times New Roman" w:hAnsi="Times New Roman" w:cs="Times New Roman"/>
          <w:b/>
          <w:sz w:val="20"/>
          <w:szCs w:val="20"/>
        </w:rPr>
      </w:pPr>
      <w:r w:rsidRPr="009C0B68">
        <w:rPr>
          <w:rFonts w:ascii="Times New Roman" w:hAnsi="Times New Roman" w:cs="Times New Roman"/>
          <w:b/>
          <w:sz w:val="20"/>
          <w:szCs w:val="20"/>
        </w:rPr>
        <w:t>Aquaculture</w:t>
      </w:r>
      <w:r w:rsidR="006F28CD" w:rsidRPr="009C0B68">
        <w:rPr>
          <w:rFonts w:ascii="Times New Roman" w:hAnsi="Times New Roman" w:cs="Times New Roman"/>
          <w:b/>
          <w:sz w:val="20"/>
          <w:szCs w:val="20"/>
        </w:rPr>
        <w:t>.</w:t>
      </w:r>
    </w:p>
    <w:p w:rsidR="007C2550" w:rsidRPr="009C0B68" w:rsidRDefault="00182327"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Phytoplankton</w:t>
      </w:r>
      <w:r w:rsidR="007C2550" w:rsidRPr="009C0B68">
        <w:rPr>
          <w:rFonts w:ascii="Times New Roman" w:hAnsi="Times New Roman" w:cs="Times New Roman"/>
          <w:sz w:val="20"/>
          <w:szCs w:val="20"/>
        </w:rPr>
        <w:t xml:space="preserve"> are a key food item in both aquaculture and </w:t>
      </w:r>
      <w:proofErr w:type="spellStart"/>
      <w:r w:rsidR="007C2550" w:rsidRPr="009C0B68">
        <w:rPr>
          <w:rFonts w:ascii="Times New Roman" w:hAnsi="Times New Roman" w:cs="Times New Roman"/>
          <w:sz w:val="20"/>
          <w:szCs w:val="20"/>
        </w:rPr>
        <w:t>mariculture</w:t>
      </w:r>
      <w:proofErr w:type="spellEnd"/>
      <w:r w:rsidR="007C2550" w:rsidRPr="009C0B68">
        <w:rPr>
          <w:rFonts w:ascii="Times New Roman" w:hAnsi="Times New Roman" w:cs="Times New Roman"/>
          <w:sz w:val="20"/>
          <w:szCs w:val="20"/>
        </w:rPr>
        <w:t xml:space="preserve">. Both utilize phytoplankton as food for the animals being farmed. In </w:t>
      </w:r>
      <w:proofErr w:type="spellStart"/>
      <w:r w:rsidR="007C2550" w:rsidRPr="009C0B68">
        <w:rPr>
          <w:rFonts w:ascii="Times New Roman" w:hAnsi="Times New Roman" w:cs="Times New Roman"/>
          <w:sz w:val="20"/>
          <w:szCs w:val="20"/>
        </w:rPr>
        <w:t>mariculture</w:t>
      </w:r>
      <w:proofErr w:type="spellEnd"/>
      <w:r w:rsidR="007C2550" w:rsidRPr="009C0B68">
        <w:rPr>
          <w:rFonts w:ascii="Times New Roman" w:hAnsi="Times New Roman" w:cs="Times New Roman"/>
          <w:sz w:val="20"/>
          <w:szCs w:val="20"/>
        </w:rPr>
        <w:t>, the phytoplankton is naturally occurring and is introduced into enclosures with the normal circulation of seawater. In aquaculture, phytoplankton must be obtained and introduced directly. The plankton can either be collected from a body of water or cultured, though the former is seldom used. Phytoplankton is used as a food stock for the production of rotifers (</w:t>
      </w:r>
      <w:proofErr w:type="spellStart"/>
      <w:r w:rsidR="007C2550" w:rsidRPr="009C0B68">
        <w:rPr>
          <w:rFonts w:ascii="Times New Roman" w:hAnsi="Times New Roman" w:cs="Times New Roman"/>
          <w:sz w:val="20"/>
          <w:szCs w:val="20"/>
        </w:rPr>
        <w:t>Mcvey</w:t>
      </w:r>
      <w:proofErr w:type="spellEnd"/>
      <w:r w:rsidR="007C2550" w:rsidRPr="009C0B68">
        <w:rPr>
          <w:rFonts w:ascii="Times New Roman" w:hAnsi="Times New Roman" w:cs="Times New Roman"/>
          <w:sz w:val="20"/>
          <w:szCs w:val="20"/>
        </w:rPr>
        <w:t xml:space="preserve"> </w:t>
      </w:r>
      <w:r w:rsidR="007C2550" w:rsidRPr="009C0B68">
        <w:rPr>
          <w:rFonts w:ascii="Times New Roman" w:hAnsi="Times New Roman" w:cs="Times New Roman"/>
          <w:i/>
          <w:sz w:val="20"/>
          <w:szCs w:val="20"/>
        </w:rPr>
        <w:t>et al</w:t>
      </w:r>
      <w:r w:rsidR="007C2550" w:rsidRPr="009C0B68">
        <w:rPr>
          <w:rFonts w:ascii="Times New Roman" w:hAnsi="Times New Roman" w:cs="Times New Roman"/>
          <w:sz w:val="20"/>
          <w:szCs w:val="20"/>
        </w:rPr>
        <w:t>., 1993), which are in turn used to feed other organisms. Phytoplankton is also used to feed many varieties of molluscs, including pearl oysters and giant clams.</w:t>
      </w:r>
    </w:p>
    <w:p w:rsidR="007C2550" w:rsidRPr="009C0B68" w:rsidRDefault="007C2550"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The production of phytoplankton under artificial conditions is itself a form of aquaculture. Phytoplankton is cultured for a variety of purposes, including food stock for other aqua cultured organisms, a nutritional supplement for captive invertebrates in aquaria. Culture sizes ranges from small-scale laboratory cultures of less than 1L to several tonnes of </w:t>
      </w:r>
      <w:r w:rsidR="00182327" w:rsidRPr="009C0B68">
        <w:rPr>
          <w:rFonts w:ascii="Times New Roman" w:hAnsi="Times New Roman" w:cs="Times New Roman"/>
          <w:sz w:val="20"/>
          <w:szCs w:val="20"/>
        </w:rPr>
        <w:t>thousands</w:t>
      </w:r>
      <w:r w:rsidRPr="009C0B68">
        <w:rPr>
          <w:rFonts w:ascii="Times New Roman" w:hAnsi="Times New Roman" w:cs="Times New Roman"/>
          <w:sz w:val="20"/>
          <w:szCs w:val="20"/>
        </w:rPr>
        <w:t xml:space="preserve"> of litres for commercial aquaculture. Regardless of the size of the culture, certain conditions must be provided for efficient growth of plankton. The majority of cultured planktons are marine, and sea water of a specific gravity of 1.010 to 1.026 may be used as a culture medium. This water must be sterilized usually by either high temperatures in an autoclave or by exposure to ultra-violet radiation, to prevent biological contamination of the culture. Various fertilizers are added to the culture medium to facilitate growth of plankton. A culture must to </w:t>
      </w:r>
      <w:r w:rsidR="00182327" w:rsidRPr="009C0B68">
        <w:rPr>
          <w:rFonts w:ascii="Times New Roman" w:hAnsi="Times New Roman" w:cs="Times New Roman"/>
          <w:sz w:val="20"/>
          <w:szCs w:val="20"/>
        </w:rPr>
        <w:t>aerate</w:t>
      </w:r>
      <w:r w:rsidRPr="009C0B68">
        <w:rPr>
          <w:rFonts w:ascii="Times New Roman" w:hAnsi="Times New Roman" w:cs="Times New Roman"/>
          <w:sz w:val="20"/>
          <w:szCs w:val="20"/>
        </w:rPr>
        <w:t xml:space="preserve"> or agitated in some way to keep plankton suspended, as well as to provide dissolved carbon dioxide for photosynthesis. In addition to constant aeration, most cultures are manually mixed or stirred on a regular basis. Light must be provided for the growth of phytoplankton. The colour temperature of illumination should be approximately 6,500K, but values from 4,000K to upwards of 20,000K have been used successfully. The duration of light exposure should be approximately 16 hours daily; this is the most efficient artificial day length, (</w:t>
      </w:r>
      <w:proofErr w:type="spellStart"/>
      <w:r w:rsidRPr="009C0B68">
        <w:rPr>
          <w:rFonts w:ascii="Times New Roman" w:hAnsi="Times New Roman" w:cs="Times New Roman"/>
          <w:sz w:val="20"/>
          <w:szCs w:val="20"/>
        </w:rPr>
        <w:t>Mcvey</w:t>
      </w:r>
      <w:proofErr w:type="spellEnd"/>
      <w:r w:rsidRPr="009C0B68">
        <w:rPr>
          <w:rFonts w:ascii="Times New Roman" w:hAnsi="Times New Roman" w:cs="Times New Roman"/>
          <w:sz w:val="20"/>
          <w:szCs w:val="20"/>
        </w:rPr>
        <w:t xml:space="preserve"> </w:t>
      </w:r>
      <w:r w:rsidRPr="009C0B68">
        <w:rPr>
          <w:rFonts w:ascii="Times New Roman" w:hAnsi="Times New Roman" w:cs="Times New Roman"/>
          <w:i/>
          <w:sz w:val="20"/>
          <w:szCs w:val="20"/>
        </w:rPr>
        <w:t>et al</w:t>
      </w:r>
      <w:r w:rsidRPr="009C0B68">
        <w:rPr>
          <w:rFonts w:ascii="Times New Roman" w:hAnsi="Times New Roman" w:cs="Times New Roman"/>
          <w:sz w:val="20"/>
          <w:szCs w:val="20"/>
        </w:rPr>
        <w:t>., 1993).</w:t>
      </w:r>
    </w:p>
    <w:p w:rsidR="007C2550" w:rsidRPr="009C0B68" w:rsidRDefault="007C2550" w:rsidP="002F7398">
      <w:pPr>
        <w:snapToGrid w:val="0"/>
        <w:spacing w:after="0" w:line="240" w:lineRule="auto"/>
        <w:jc w:val="both"/>
        <w:rPr>
          <w:rFonts w:ascii="Times New Roman" w:hAnsi="Times New Roman" w:cs="Times New Roman"/>
          <w:b/>
          <w:sz w:val="20"/>
          <w:szCs w:val="20"/>
        </w:rPr>
      </w:pPr>
      <w:r w:rsidRPr="009C0B68">
        <w:rPr>
          <w:rFonts w:ascii="Times New Roman" w:hAnsi="Times New Roman" w:cs="Times New Roman"/>
          <w:b/>
          <w:sz w:val="20"/>
          <w:szCs w:val="20"/>
        </w:rPr>
        <w:t>Growth strategy of phytoplankton</w:t>
      </w:r>
      <w:r w:rsidR="00430A14" w:rsidRPr="009C0B68">
        <w:rPr>
          <w:rFonts w:ascii="Times New Roman" w:hAnsi="Times New Roman" w:cs="Times New Roman"/>
          <w:b/>
          <w:sz w:val="20"/>
          <w:szCs w:val="20"/>
        </w:rPr>
        <w:t>.</w:t>
      </w:r>
    </w:p>
    <w:p w:rsidR="007C2550" w:rsidRPr="009C0B68" w:rsidRDefault="007C2550"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In the early twentieth century, Alfred C. Redfield found the similarity of the </w:t>
      </w:r>
      <w:r w:rsidR="00182327" w:rsidRPr="009C0B68">
        <w:rPr>
          <w:rFonts w:ascii="Times New Roman" w:hAnsi="Times New Roman" w:cs="Times New Roman"/>
          <w:sz w:val="20"/>
          <w:szCs w:val="20"/>
        </w:rPr>
        <w:t>phytoplankton’s</w:t>
      </w:r>
      <w:r w:rsidRPr="009C0B68">
        <w:rPr>
          <w:rFonts w:ascii="Times New Roman" w:hAnsi="Times New Roman" w:cs="Times New Roman"/>
          <w:sz w:val="20"/>
          <w:szCs w:val="20"/>
        </w:rPr>
        <w:t xml:space="preserve"> elemental composition to the major dissolved nutrients in the deep ocean, (Redfield, 1934). Redfield proposed that </w:t>
      </w:r>
      <w:r w:rsidRPr="009C0B68">
        <w:rPr>
          <w:rFonts w:ascii="Times New Roman" w:hAnsi="Times New Roman" w:cs="Times New Roman"/>
          <w:sz w:val="20"/>
          <w:szCs w:val="20"/>
        </w:rPr>
        <w:lastRenderedPageBreak/>
        <w:t xml:space="preserve">the ratio of nitrogen to phosphorus (16:1) in the ocean was controlled by phytoplankton’s requirements which subsequently release nitrogen and phosphorus as they are re-mineralised. This so called “Redfield ratio” in describing </w:t>
      </w:r>
      <w:proofErr w:type="spellStart"/>
      <w:r w:rsidR="00182327" w:rsidRPr="009C0B68">
        <w:rPr>
          <w:rFonts w:ascii="Times New Roman" w:hAnsi="Times New Roman" w:cs="Times New Roman"/>
          <w:sz w:val="20"/>
          <w:szCs w:val="20"/>
        </w:rPr>
        <w:t>stoichiometry</w:t>
      </w:r>
      <w:proofErr w:type="spellEnd"/>
      <w:r w:rsidRPr="009C0B68">
        <w:rPr>
          <w:rFonts w:ascii="Times New Roman" w:hAnsi="Times New Roman" w:cs="Times New Roman"/>
          <w:sz w:val="20"/>
          <w:szCs w:val="20"/>
        </w:rPr>
        <w:t xml:space="preserve"> of phytoplankton and sea water has become a fundamental principle to understand the marine ecology, biogeochemistry and phytoplankton evolution, (</w:t>
      </w:r>
      <w:proofErr w:type="spellStart"/>
      <w:r w:rsidRPr="009C0B68">
        <w:rPr>
          <w:rFonts w:ascii="Times New Roman" w:hAnsi="Times New Roman" w:cs="Times New Roman"/>
          <w:sz w:val="20"/>
          <w:szCs w:val="20"/>
        </w:rPr>
        <w:t>Arrigo</w:t>
      </w:r>
      <w:proofErr w:type="spellEnd"/>
      <w:r w:rsidRPr="009C0B68">
        <w:rPr>
          <w:rFonts w:ascii="Times New Roman" w:hAnsi="Times New Roman" w:cs="Times New Roman"/>
          <w:sz w:val="20"/>
          <w:szCs w:val="20"/>
        </w:rPr>
        <w:t xml:space="preserve">, 2005). However, Redfield ratio is not a universal value and it may diverge due to the changes in exogenous nutrient delivery and microbial metabolisms in the ocean, such as nitrogen fixation, de-nitrification, </w:t>
      </w:r>
      <w:r w:rsidR="00182327" w:rsidRPr="009C0B68">
        <w:rPr>
          <w:rFonts w:ascii="Times New Roman" w:hAnsi="Times New Roman" w:cs="Times New Roman"/>
          <w:sz w:val="20"/>
          <w:szCs w:val="20"/>
        </w:rPr>
        <w:t xml:space="preserve">and </w:t>
      </w:r>
      <w:proofErr w:type="spellStart"/>
      <w:r w:rsidR="00182327" w:rsidRPr="009C0B68">
        <w:rPr>
          <w:rFonts w:ascii="Times New Roman" w:hAnsi="Times New Roman" w:cs="Times New Roman"/>
          <w:sz w:val="20"/>
          <w:szCs w:val="20"/>
        </w:rPr>
        <w:t>anammox</w:t>
      </w:r>
      <w:proofErr w:type="spellEnd"/>
      <w:r w:rsidRPr="009C0B68">
        <w:rPr>
          <w:rFonts w:ascii="Times New Roman" w:hAnsi="Times New Roman" w:cs="Times New Roman"/>
          <w:sz w:val="20"/>
          <w:szCs w:val="20"/>
        </w:rPr>
        <w:t>.</w:t>
      </w:r>
    </w:p>
    <w:p w:rsidR="007C2550" w:rsidRPr="009C0B68" w:rsidRDefault="007C2550"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The dynamic </w:t>
      </w:r>
      <w:proofErr w:type="spellStart"/>
      <w:r w:rsidR="00182327" w:rsidRPr="009C0B68">
        <w:rPr>
          <w:rFonts w:ascii="Times New Roman" w:hAnsi="Times New Roman" w:cs="Times New Roman"/>
          <w:sz w:val="20"/>
          <w:szCs w:val="20"/>
        </w:rPr>
        <w:t>stoichiometry</w:t>
      </w:r>
      <w:proofErr w:type="spellEnd"/>
      <w:r w:rsidRPr="009C0B68">
        <w:rPr>
          <w:rFonts w:ascii="Times New Roman" w:hAnsi="Times New Roman" w:cs="Times New Roman"/>
          <w:sz w:val="20"/>
          <w:szCs w:val="20"/>
        </w:rPr>
        <w:t xml:space="preserve"> shown in unicellular algae reflects their capability to stock pile nutrients in internal pool, shift between enzymes with various nutrient requirements and after </w:t>
      </w:r>
      <w:proofErr w:type="spellStart"/>
      <w:r w:rsidRPr="009C0B68">
        <w:rPr>
          <w:rFonts w:ascii="Times New Roman" w:hAnsi="Times New Roman" w:cs="Times New Roman"/>
          <w:sz w:val="20"/>
          <w:szCs w:val="20"/>
        </w:rPr>
        <w:t>osmolyte</w:t>
      </w:r>
      <w:proofErr w:type="spellEnd"/>
      <w:r w:rsidRPr="009C0B68">
        <w:rPr>
          <w:rFonts w:ascii="Times New Roman" w:hAnsi="Times New Roman" w:cs="Times New Roman"/>
          <w:sz w:val="20"/>
          <w:szCs w:val="20"/>
        </w:rPr>
        <w:t xml:space="preserve"> composition, (Sterner </w:t>
      </w:r>
      <w:r w:rsidRPr="009C0B68">
        <w:rPr>
          <w:rFonts w:ascii="Times New Roman" w:hAnsi="Times New Roman" w:cs="Times New Roman"/>
          <w:i/>
          <w:sz w:val="20"/>
          <w:szCs w:val="20"/>
        </w:rPr>
        <w:t>et al.,</w:t>
      </w:r>
      <w:r w:rsidRPr="009C0B68">
        <w:rPr>
          <w:rFonts w:ascii="Times New Roman" w:hAnsi="Times New Roman" w:cs="Times New Roman"/>
          <w:sz w:val="20"/>
          <w:szCs w:val="20"/>
        </w:rPr>
        <w:t xml:space="preserve"> 2002). Different cellular components have their own unique </w:t>
      </w:r>
      <w:proofErr w:type="spellStart"/>
      <w:r w:rsidR="00182327" w:rsidRPr="009C0B68">
        <w:rPr>
          <w:rFonts w:ascii="Times New Roman" w:hAnsi="Times New Roman" w:cs="Times New Roman"/>
          <w:sz w:val="20"/>
          <w:szCs w:val="20"/>
        </w:rPr>
        <w:t>stoichiometry</w:t>
      </w:r>
      <w:proofErr w:type="spellEnd"/>
      <w:r w:rsidRPr="009C0B68">
        <w:rPr>
          <w:rFonts w:ascii="Times New Roman" w:hAnsi="Times New Roman" w:cs="Times New Roman"/>
          <w:sz w:val="20"/>
          <w:szCs w:val="20"/>
        </w:rPr>
        <w:t xml:space="preserve"> characteristics, for instance, resource (light or nutrients) acquisition machinery such as proteins and chlorophyll contain high concentrations of nitrogen but low in phosphorus. Meanwhile, growth machinery such as ribosomal RNA contains high nitrogen and phosphorus concentration.</w:t>
      </w:r>
    </w:p>
    <w:p w:rsidR="007C2550" w:rsidRPr="009C0B68" w:rsidRDefault="007C2550"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Based on allocation of resources, phytoplankton is classified into three different growth strategies, namely survivalist, bloomer and generalist, (</w:t>
      </w:r>
      <w:proofErr w:type="spellStart"/>
      <w:r w:rsidRPr="009C0B68">
        <w:rPr>
          <w:rFonts w:ascii="Times New Roman" w:hAnsi="Times New Roman" w:cs="Times New Roman"/>
          <w:sz w:val="20"/>
          <w:szCs w:val="20"/>
        </w:rPr>
        <w:t>Klausmeier</w:t>
      </w:r>
      <w:proofErr w:type="spellEnd"/>
      <w:r w:rsidRPr="009C0B68">
        <w:rPr>
          <w:rFonts w:ascii="Times New Roman" w:hAnsi="Times New Roman" w:cs="Times New Roman"/>
          <w:sz w:val="20"/>
          <w:szCs w:val="20"/>
        </w:rPr>
        <w:t xml:space="preserve"> </w:t>
      </w:r>
      <w:r w:rsidRPr="009C0B68">
        <w:rPr>
          <w:rFonts w:ascii="Times New Roman" w:hAnsi="Times New Roman" w:cs="Times New Roman"/>
          <w:i/>
          <w:sz w:val="20"/>
          <w:szCs w:val="20"/>
        </w:rPr>
        <w:t>et</w:t>
      </w:r>
      <w:r w:rsidRPr="009C0B68">
        <w:rPr>
          <w:rFonts w:ascii="Times New Roman" w:hAnsi="Times New Roman" w:cs="Times New Roman"/>
          <w:sz w:val="20"/>
          <w:szCs w:val="20"/>
        </w:rPr>
        <w:t xml:space="preserve"> </w:t>
      </w:r>
      <w:r w:rsidRPr="009C0B68">
        <w:rPr>
          <w:rFonts w:ascii="Times New Roman" w:hAnsi="Times New Roman" w:cs="Times New Roman"/>
          <w:i/>
          <w:sz w:val="20"/>
          <w:szCs w:val="20"/>
        </w:rPr>
        <w:t>al.,</w:t>
      </w:r>
      <w:r w:rsidRPr="009C0B68">
        <w:rPr>
          <w:rFonts w:ascii="Times New Roman" w:hAnsi="Times New Roman" w:cs="Times New Roman"/>
          <w:sz w:val="20"/>
          <w:szCs w:val="20"/>
        </w:rPr>
        <w:t xml:space="preserve"> 2004). Survivalist phytoplankton has high ratio of N:P (&gt;30) and contains numerous resource acquisition machinery to sustain growth under scarce resources. Bloomer phytoplankton has low N: P ratio (&lt;10), contains high proportion of growth machinery and adapted to exponential growth. Generalist phytoplankton has similar N:P to Redfield ratio and contain relatively equal resource acquisition and growth machinery.</w:t>
      </w:r>
    </w:p>
    <w:p w:rsidR="007C2550" w:rsidRPr="009C0B68" w:rsidRDefault="00182327"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Phytoplankton</w:t>
      </w:r>
      <w:r w:rsidR="007C2550" w:rsidRPr="009C0B68">
        <w:rPr>
          <w:rFonts w:ascii="Times New Roman" w:hAnsi="Times New Roman" w:cs="Times New Roman"/>
          <w:sz w:val="20"/>
          <w:szCs w:val="20"/>
        </w:rPr>
        <w:t xml:space="preserve"> are the base of virtually all food webs in the ocean/river and lakes. If you like they can be compared to the vegetation on land, and just like land based plants the phytoplankton need light and nutrient to grow. Unlike most terrestrial vegetation, the </w:t>
      </w:r>
      <w:proofErr w:type="spellStart"/>
      <w:r w:rsidRPr="009C0B68">
        <w:rPr>
          <w:rFonts w:ascii="Times New Roman" w:hAnsi="Times New Roman" w:cs="Times New Roman"/>
          <w:sz w:val="20"/>
          <w:szCs w:val="20"/>
        </w:rPr>
        <w:t>phytoplanktons</w:t>
      </w:r>
      <w:proofErr w:type="spellEnd"/>
      <w:r w:rsidR="007C2550" w:rsidRPr="009C0B68">
        <w:rPr>
          <w:rFonts w:ascii="Times New Roman" w:hAnsi="Times New Roman" w:cs="Times New Roman"/>
          <w:sz w:val="20"/>
          <w:szCs w:val="20"/>
        </w:rPr>
        <w:t xml:space="preserve"> are not plants but rather algae and some groups of bacteria that are able to photosynthesize. Sea weeds are also algae (macro algae) whereas the phytoplankton are micro algae due to the fact that they are mostly single cells and can only be seen with the aid of a microscope. The analogy with terrestrial plants falls a bit down a bit since, although phytoplankton need water, naturally they are surrounded by the stuff it is hardly in short supply. Also, the nutrients they need for growth are contained in the water bathing the cells and so the whole basis of nutrient uptake and gas exchange is based on diffusion gradients between inside of the cell and concentrations of surrounding water.</w:t>
      </w:r>
    </w:p>
    <w:p w:rsidR="007C2550" w:rsidRPr="009C0B68" w:rsidRDefault="007C2550" w:rsidP="002F7398">
      <w:pPr>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lastRenderedPageBreak/>
        <w:t>Naturally there has been much written on the phytoplankton and how they grow, (</w:t>
      </w:r>
      <w:proofErr w:type="spellStart"/>
      <w:r w:rsidRPr="009C0B68">
        <w:rPr>
          <w:rFonts w:ascii="Times New Roman" w:hAnsi="Times New Roman" w:cs="Times New Roman"/>
          <w:sz w:val="20"/>
          <w:szCs w:val="20"/>
        </w:rPr>
        <w:t>Fogg</w:t>
      </w:r>
      <w:proofErr w:type="spellEnd"/>
      <w:r w:rsidRPr="009C0B68">
        <w:rPr>
          <w:rFonts w:ascii="Times New Roman" w:hAnsi="Times New Roman" w:cs="Times New Roman"/>
          <w:sz w:val="20"/>
          <w:szCs w:val="20"/>
        </w:rPr>
        <w:t xml:space="preserve">, 1991). The key limitation factors of growth, light, nutrients and wind driven movements of surface waters play in controlling phytoplankton dynamics. It is important to bear in mind that the phytoplankton cannot swim against the movement of water masses, and so the physics (light penetration, temperature, density, boundary layer effects with other water masses) of the system, be it an ocean, lake, farm yard pond really does determine the ability of algal populations to grow, (Williams </w:t>
      </w:r>
      <w:r w:rsidRPr="009C0B68">
        <w:rPr>
          <w:rFonts w:ascii="Times New Roman" w:hAnsi="Times New Roman" w:cs="Times New Roman"/>
          <w:i/>
          <w:sz w:val="20"/>
          <w:szCs w:val="20"/>
        </w:rPr>
        <w:t>et al.,</w:t>
      </w:r>
      <w:r w:rsidRPr="009C0B68">
        <w:rPr>
          <w:rFonts w:ascii="Times New Roman" w:hAnsi="Times New Roman" w:cs="Times New Roman"/>
          <w:sz w:val="20"/>
          <w:szCs w:val="20"/>
        </w:rPr>
        <w:t xml:space="preserve"> 2002, </w:t>
      </w:r>
      <w:proofErr w:type="spellStart"/>
      <w:r w:rsidRPr="009C0B68">
        <w:rPr>
          <w:rFonts w:ascii="Times New Roman" w:hAnsi="Times New Roman" w:cs="Times New Roman"/>
          <w:sz w:val="20"/>
          <w:szCs w:val="20"/>
        </w:rPr>
        <w:t>Falkowski</w:t>
      </w:r>
      <w:proofErr w:type="spellEnd"/>
      <w:r w:rsidRPr="009C0B68">
        <w:rPr>
          <w:rFonts w:ascii="Times New Roman" w:hAnsi="Times New Roman" w:cs="Times New Roman"/>
          <w:sz w:val="20"/>
          <w:szCs w:val="20"/>
        </w:rPr>
        <w:t xml:space="preserve"> </w:t>
      </w:r>
      <w:r w:rsidRPr="009C0B68">
        <w:rPr>
          <w:rFonts w:ascii="Times New Roman" w:hAnsi="Times New Roman" w:cs="Times New Roman"/>
          <w:i/>
          <w:sz w:val="20"/>
          <w:szCs w:val="20"/>
        </w:rPr>
        <w:t>et al.,</w:t>
      </w:r>
      <w:r w:rsidRPr="009C0B68">
        <w:rPr>
          <w:rFonts w:ascii="Times New Roman" w:hAnsi="Times New Roman" w:cs="Times New Roman"/>
          <w:sz w:val="20"/>
          <w:szCs w:val="20"/>
        </w:rPr>
        <w:t xml:space="preserve"> 2007, Kaiser </w:t>
      </w:r>
      <w:r w:rsidRPr="009C0B68">
        <w:rPr>
          <w:rFonts w:ascii="Times New Roman" w:hAnsi="Times New Roman" w:cs="Times New Roman"/>
          <w:i/>
          <w:sz w:val="20"/>
          <w:szCs w:val="20"/>
        </w:rPr>
        <w:t>et al.,</w:t>
      </w:r>
      <w:r w:rsidRPr="009C0B68">
        <w:rPr>
          <w:rFonts w:ascii="Times New Roman" w:hAnsi="Times New Roman" w:cs="Times New Roman"/>
          <w:sz w:val="20"/>
          <w:szCs w:val="20"/>
        </w:rPr>
        <w:t xml:space="preserve"> 2011).</w:t>
      </w:r>
    </w:p>
    <w:p w:rsidR="006F28CD" w:rsidRPr="009C0B68" w:rsidRDefault="006F28CD" w:rsidP="002F7398">
      <w:pPr>
        <w:tabs>
          <w:tab w:val="left" w:pos="0"/>
        </w:tabs>
        <w:snapToGrid w:val="0"/>
        <w:spacing w:after="0" w:line="240" w:lineRule="auto"/>
        <w:jc w:val="both"/>
        <w:rPr>
          <w:rFonts w:ascii="Times New Roman" w:hAnsi="Times New Roman" w:cs="Times New Roman"/>
          <w:b/>
          <w:sz w:val="20"/>
          <w:szCs w:val="20"/>
          <w:lang w:eastAsia="zh-CN"/>
        </w:rPr>
      </w:pPr>
    </w:p>
    <w:p w:rsidR="007C2550" w:rsidRPr="009C0B68" w:rsidRDefault="002F7398" w:rsidP="002F7398">
      <w:pPr>
        <w:tabs>
          <w:tab w:val="left" w:pos="0"/>
        </w:tabs>
        <w:snapToGrid w:val="0"/>
        <w:spacing w:after="0" w:line="240" w:lineRule="auto"/>
        <w:jc w:val="both"/>
        <w:rPr>
          <w:rFonts w:ascii="Times New Roman" w:hAnsi="Times New Roman" w:cs="Times New Roman"/>
          <w:b/>
          <w:sz w:val="20"/>
          <w:szCs w:val="20"/>
        </w:rPr>
      </w:pPr>
      <w:r w:rsidRPr="009C0B68">
        <w:rPr>
          <w:rFonts w:ascii="Times New Roman" w:hAnsi="Times New Roman" w:cs="Times New Roman"/>
          <w:b/>
          <w:sz w:val="20"/>
          <w:szCs w:val="20"/>
        </w:rPr>
        <w:t>Materials And Methods.</w:t>
      </w:r>
    </w:p>
    <w:p w:rsidR="007C2550" w:rsidRPr="009C0B68" w:rsidRDefault="007C2550" w:rsidP="002F7398">
      <w:pPr>
        <w:tabs>
          <w:tab w:val="left" w:pos="-142"/>
        </w:tabs>
        <w:snapToGrid w:val="0"/>
        <w:spacing w:after="0" w:line="240" w:lineRule="auto"/>
        <w:jc w:val="both"/>
        <w:rPr>
          <w:rFonts w:ascii="Times New Roman" w:hAnsi="Times New Roman" w:cs="Times New Roman"/>
          <w:b/>
          <w:sz w:val="20"/>
          <w:szCs w:val="20"/>
        </w:rPr>
      </w:pPr>
      <w:r w:rsidRPr="009C0B68">
        <w:rPr>
          <w:rFonts w:ascii="Times New Roman" w:hAnsi="Times New Roman" w:cs="Times New Roman"/>
          <w:b/>
          <w:sz w:val="20"/>
          <w:szCs w:val="20"/>
        </w:rPr>
        <w:t>Description of</w:t>
      </w:r>
      <w:r w:rsidR="006F28CD" w:rsidRPr="009C0B68">
        <w:rPr>
          <w:rFonts w:ascii="Times New Roman" w:hAnsi="Times New Roman" w:cs="Times New Roman"/>
          <w:b/>
          <w:sz w:val="20"/>
          <w:szCs w:val="20"/>
        </w:rPr>
        <w:t xml:space="preserve"> </w:t>
      </w:r>
      <w:r w:rsidR="00456A35" w:rsidRPr="009C0B68">
        <w:rPr>
          <w:rFonts w:ascii="Times New Roman" w:hAnsi="Times New Roman" w:cs="Times New Roman"/>
          <w:b/>
          <w:sz w:val="20"/>
          <w:szCs w:val="20"/>
        </w:rPr>
        <w:t xml:space="preserve">the </w:t>
      </w:r>
      <w:r w:rsidRPr="009C0B68">
        <w:rPr>
          <w:rFonts w:ascii="Times New Roman" w:hAnsi="Times New Roman" w:cs="Times New Roman"/>
          <w:b/>
          <w:sz w:val="20"/>
          <w:szCs w:val="20"/>
        </w:rPr>
        <w:t>area</w:t>
      </w:r>
      <w:r w:rsidR="00430A14" w:rsidRPr="009C0B68">
        <w:rPr>
          <w:rFonts w:ascii="Times New Roman" w:hAnsi="Times New Roman" w:cs="Times New Roman"/>
          <w:b/>
          <w:sz w:val="20"/>
          <w:szCs w:val="20"/>
        </w:rPr>
        <w:t>.</w:t>
      </w:r>
    </w:p>
    <w:p w:rsidR="007C2550" w:rsidRPr="009C0B68" w:rsidRDefault="007C2550" w:rsidP="002F7398">
      <w:pPr>
        <w:pStyle w:val="Default"/>
        <w:snapToGrid w:val="0"/>
        <w:ind w:firstLine="425"/>
        <w:jc w:val="both"/>
        <w:rPr>
          <w:color w:val="auto"/>
          <w:sz w:val="20"/>
          <w:szCs w:val="20"/>
        </w:rPr>
      </w:pPr>
      <w:proofErr w:type="spellStart"/>
      <w:r w:rsidRPr="009C0B68">
        <w:rPr>
          <w:bCs/>
          <w:color w:val="auto"/>
          <w:sz w:val="20"/>
          <w:szCs w:val="20"/>
        </w:rPr>
        <w:t>Efugo</w:t>
      </w:r>
      <w:proofErr w:type="spellEnd"/>
      <w:r w:rsidRPr="009C0B68">
        <w:rPr>
          <w:bCs/>
          <w:color w:val="auto"/>
          <w:sz w:val="20"/>
          <w:szCs w:val="20"/>
        </w:rPr>
        <w:t xml:space="preserve"> Farms is located between GSS and Army check point, opposite LEA, </w:t>
      </w:r>
      <w:proofErr w:type="spellStart"/>
      <w:r w:rsidRPr="009C0B68">
        <w:rPr>
          <w:bCs/>
          <w:color w:val="auto"/>
          <w:sz w:val="20"/>
          <w:szCs w:val="20"/>
        </w:rPr>
        <w:t>Kuje</w:t>
      </w:r>
      <w:proofErr w:type="spellEnd"/>
      <w:r w:rsidRPr="009C0B68">
        <w:rPr>
          <w:bCs/>
          <w:color w:val="auto"/>
          <w:sz w:val="20"/>
          <w:szCs w:val="20"/>
        </w:rPr>
        <w:t>, FCT Abuja. It is situated at latitude 9</w:t>
      </w:r>
      <w:r w:rsidRPr="009C0B68">
        <w:rPr>
          <w:bCs/>
          <w:color w:val="auto"/>
          <w:sz w:val="20"/>
          <w:szCs w:val="20"/>
          <w:vertAlign w:val="superscript"/>
        </w:rPr>
        <w:t>0</w:t>
      </w:r>
      <w:r w:rsidRPr="009C0B68">
        <w:rPr>
          <w:bCs/>
          <w:color w:val="auto"/>
          <w:sz w:val="20"/>
          <w:szCs w:val="20"/>
        </w:rPr>
        <w:t>32N and longitude 50</w:t>
      </w:r>
      <w:r w:rsidRPr="009C0B68">
        <w:rPr>
          <w:bCs/>
          <w:color w:val="auto"/>
          <w:sz w:val="20"/>
          <w:szCs w:val="20"/>
          <w:vertAlign w:val="superscript"/>
        </w:rPr>
        <w:t>0</w:t>
      </w:r>
      <w:r w:rsidRPr="009C0B68">
        <w:rPr>
          <w:bCs/>
          <w:color w:val="auto"/>
          <w:sz w:val="20"/>
          <w:szCs w:val="20"/>
        </w:rPr>
        <w:t xml:space="preserve">10E with a land mass 11 hectares, </w:t>
      </w:r>
      <w:proofErr w:type="spellStart"/>
      <w:r w:rsidRPr="009C0B68">
        <w:rPr>
          <w:bCs/>
          <w:color w:val="auto"/>
          <w:sz w:val="20"/>
          <w:szCs w:val="20"/>
        </w:rPr>
        <w:t>Kuje</w:t>
      </w:r>
      <w:proofErr w:type="spellEnd"/>
      <w:r w:rsidRPr="009C0B68">
        <w:rPr>
          <w:bCs/>
          <w:color w:val="auto"/>
          <w:sz w:val="20"/>
          <w:szCs w:val="20"/>
        </w:rPr>
        <w:t xml:space="preserve"> Area Council is about 40km south-west of Abuja and </w:t>
      </w:r>
      <w:r w:rsidRPr="009C0B68">
        <w:rPr>
          <w:color w:val="auto"/>
          <w:sz w:val="20"/>
          <w:szCs w:val="20"/>
        </w:rPr>
        <w:t>is one of the six area councils of the federal capital territory Abuja.</w:t>
      </w:r>
      <w:r w:rsidRPr="009C0B68">
        <w:rPr>
          <w:bCs/>
          <w:color w:val="auto"/>
          <w:sz w:val="20"/>
          <w:szCs w:val="20"/>
        </w:rPr>
        <w:t xml:space="preserve"> </w:t>
      </w:r>
      <w:r w:rsidRPr="009C0B68">
        <w:rPr>
          <w:color w:val="auto"/>
          <w:sz w:val="20"/>
          <w:szCs w:val="20"/>
        </w:rPr>
        <w:t>Abuja is located at the centre of the country with a land area of 8,000 square kilometres. Its vegetation combines the savannah grassland type of the north and middle belt with the tropical rain forest type of the south of Nigeria. The overall effect of this is that Abuja has rich soil for agricultural cultivation and enjoys an equable climate that is neither too hot (35</w:t>
      </w:r>
      <w:r w:rsidRPr="009C0B68">
        <w:rPr>
          <w:color w:val="auto"/>
          <w:sz w:val="20"/>
          <w:szCs w:val="20"/>
          <w:vertAlign w:val="superscript"/>
        </w:rPr>
        <w:t>0</w:t>
      </w:r>
      <w:r w:rsidRPr="009C0B68">
        <w:rPr>
          <w:color w:val="auto"/>
          <w:sz w:val="20"/>
          <w:szCs w:val="20"/>
        </w:rPr>
        <w:t xml:space="preserve"> C) nor too cold (22</w:t>
      </w:r>
      <w:r w:rsidRPr="009C0B68">
        <w:rPr>
          <w:color w:val="auto"/>
          <w:sz w:val="20"/>
          <w:szCs w:val="20"/>
          <w:vertAlign w:val="superscript"/>
        </w:rPr>
        <w:t>0</w:t>
      </w:r>
      <w:r w:rsidRPr="009C0B68">
        <w:rPr>
          <w:color w:val="auto"/>
          <w:sz w:val="20"/>
          <w:szCs w:val="20"/>
        </w:rPr>
        <w:t xml:space="preserve"> C) all year round (Dan-</w:t>
      </w:r>
      <w:proofErr w:type="spellStart"/>
      <w:r w:rsidRPr="009C0B68">
        <w:rPr>
          <w:color w:val="auto"/>
          <w:sz w:val="20"/>
          <w:szCs w:val="20"/>
        </w:rPr>
        <w:t>kishiya</w:t>
      </w:r>
      <w:proofErr w:type="spellEnd"/>
      <w:r w:rsidRPr="009C0B68">
        <w:rPr>
          <w:color w:val="auto"/>
          <w:sz w:val="20"/>
          <w:szCs w:val="20"/>
        </w:rPr>
        <w:t xml:space="preserve"> and </w:t>
      </w:r>
      <w:proofErr w:type="spellStart"/>
      <w:r w:rsidRPr="009C0B68">
        <w:rPr>
          <w:color w:val="auto"/>
          <w:sz w:val="20"/>
          <w:szCs w:val="20"/>
        </w:rPr>
        <w:t>Chiaha</w:t>
      </w:r>
      <w:proofErr w:type="spellEnd"/>
      <w:r w:rsidRPr="009C0B68">
        <w:rPr>
          <w:color w:val="auto"/>
          <w:sz w:val="20"/>
          <w:szCs w:val="20"/>
        </w:rPr>
        <w:t>, 2010). There are two main seasons in F.C.T. These are the dry and wet seasons. The wet season, begins toward the end of March and ends towards the end of October.</w:t>
      </w:r>
      <w:r w:rsidR="006F28CD" w:rsidRPr="009C0B68">
        <w:rPr>
          <w:bCs/>
          <w:color w:val="auto"/>
          <w:sz w:val="20"/>
          <w:szCs w:val="20"/>
        </w:rPr>
        <w:t xml:space="preserve"> </w:t>
      </w:r>
      <w:r w:rsidRPr="009C0B68">
        <w:rPr>
          <w:bCs/>
          <w:color w:val="auto"/>
          <w:sz w:val="20"/>
          <w:szCs w:val="20"/>
        </w:rPr>
        <w:t>University of Abuja Main Campus as an academic environment, it is majorly occupied by students, staffs, subsistence Fulani farmers and business men and women found in the mini market.</w:t>
      </w:r>
    </w:p>
    <w:p w:rsidR="007C2550" w:rsidRPr="009C0B68" w:rsidRDefault="007C2550" w:rsidP="002F7398">
      <w:pPr>
        <w:tabs>
          <w:tab w:val="left" w:pos="-142"/>
        </w:tabs>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The samples were collected from the fish ponds in </w:t>
      </w:r>
      <w:proofErr w:type="spellStart"/>
      <w:r w:rsidRPr="009C0B68">
        <w:rPr>
          <w:rFonts w:ascii="Times New Roman" w:hAnsi="Times New Roman" w:cs="Times New Roman"/>
          <w:sz w:val="20"/>
          <w:szCs w:val="20"/>
        </w:rPr>
        <w:t>Efugo</w:t>
      </w:r>
      <w:proofErr w:type="spellEnd"/>
      <w:r w:rsidRPr="009C0B68">
        <w:rPr>
          <w:rFonts w:ascii="Times New Roman" w:hAnsi="Times New Roman" w:cs="Times New Roman"/>
          <w:sz w:val="20"/>
          <w:szCs w:val="20"/>
        </w:rPr>
        <w:t xml:space="preserve"> farms in </w:t>
      </w:r>
      <w:proofErr w:type="spellStart"/>
      <w:r w:rsidRPr="009C0B68">
        <w:rPr>
          <w:rFonts w:ascii="Times New Roman" w:hAnsi="Times New Roman" w:cs="Times New Roman"/>
          <w:sz w:val="20"/>
          <w:szCs w:val="20"/>
        </w:rPr>
        <w:t>Kuje</w:t>
      </w:r>
      <w:proofErr w:type="spellEnd"/>
      <w:r w:rsidRPr="009C0B68">
        <w:rPr>
          <w:rFonts w:ascii="Times New Roman" w:hAnsi="Times New Roman" w:cs="Times New Roman"/>
          <w:sz w:val="20"/>
          <w:szCs w:val="20"/>
        </w:rPr>
        <w:t xml:space="preserve"> Area council, FCT Abuja through June and July, 2015. The analysis was carried out in the biology laboratory of University of Abuja.</w:t>
      </w:r>
    </w:p>
    <w:p w:rsidR="007C2550" w:rsidRPr="009C0B68" w:rsidRDefault="007C2550" w:rsidP="002F7398">
      <w:pPr>
        <w:tabs>
          <w:tab w:val="left" w:pos="-142"/>
        </w:tabs>
        <w:snapToGrid w:val="0"/>
        <w:spacing w:after="0" w:line="240" w:lineRule="auto"/>
        <w:jc w:val="both"/>
        <w:rPr>
          <w:rFonts w:ascii="Times New Roman" w:hAnsi="Times New Roman" w:cs="Times New Roman"/>
          <w:b/>
          <w:sz w:val="20"/>
          <w:szCs w:val="20"/>
        </w:rPr>
      </w:pPr>
      <w:r w:rsidRPr="009C0B68">
        <w:rPr>
          <w:rFonts w:ascii="Times New Roman" w:hAnsi="Times New Roman" w:cs="Times New Roman"/>
          <w:b/>
          <w:sz w:val="20"/>
          <w:szCs w:val="20"/>
        </w:rPr>
        <w:t>Collection and preservation of samples</w:t>
      </w:r>
      <w:r w:rsidR="00430A14" w:rsidRPr="009C0B68">
        <w:rPr>
          <w:rFonts w:ascii="Times New Roman" w:hAnsi="Times New Roman" w:cs="Times New Roman"/>
          <w:b/>
          <w:sz w:val="20"/>
          <w:szCs w:val="20"/>
        </w:rPr>
        <w:t>.</w:t>
      </w:r>
    </w:p>
    <w:p w:rsidR="007C2550" w:rsidRPr="009C0B68" w:rsidRDefault="007C2550" w:rsidP="002F7398">
      <w:pPr>
        <w:tabs>
          <w:tab w:val="left" w:pos="-142"/>
        </w:tabs>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Sampling was carried out once a week for four weeks and in the morning before 8am. The evaluation of phytoplankton at these three ponds (earthen pond, concrete pond and concrete shaded pond) was determined by counting and identifying them using standard identification keys. A pour through method was used to collect the samples. A 10 litre graduated bucket was used to collect the water at 20cm below the water surface, poured into a 55 </w:t>
      </w:r>
      <w:proofErr w:type="spellStart"/>
      <w:r w:rsidR="00182327" w:rsidRPr="009C0B68">
        <w:rPr>
          <w:rFonts w:ascii="Times New Roman" w:hAnsi="Times New Roman" w:cs="Times New Roman"/>
          <w:sz w:val="20"/>
          <w:szCs w:val="20"/>
        </w:rPr>
        <w:t>Nano</w:t>
      </w:r>
      <w:proofErr w:type="spellEnd"/>
      <w:r w:rsidRPr="009C0B68">
        <w:rPr>
          <w:rFonts w:ascii="Times New Roman" w:hAnsi="Times New Roman" w:cs="Times New Roman"/>
          <w:sz w:val="20"/>
          <w:szCs w:val="20"/>
        </w:rPr>
        <w:t xml:space="preserve"> metre plankton net and repeated 10 times to make a total of 100 litres of water filtered. The samples were collected weekly for four weeks between June and July 2015</w:t>
      </w:r>
      <w:r w:rsidR="006F28CD" w:rsidRPr="009C0B68">
        <w:rPr>
          <w:rFonts w:ascii="Times New Roman" w:hAnsi="Times New Roman" w:cs="Times New Roman"/>
          <w:sz w:val="20"/>
          <w:szCs w:val="20"/>
        </w:rPr>
        <w:t>. C</w:t>
      </w:r>
      <w:r w:rsidRPr="009C0B68">
        <w:rPr>
          <w:rFonts w:ascii="Times New Roman" w:hAnsi="Times New Roman" w:cs="Times New Roman"/>
          <w:sz w:val="20"/>
          <w:szCs w:val="20"/>
        </w:rPr>
        <w:t xml:space="preserve">ollected plankton was poured into a plankton bottle fixed with 70% ethanol solution, cocked and labelled </w:t>
      </w:r>
      <w:r w:rsidRPr="009C0B68">
        <w:rPr>
          <w:rFonts w:ascii="Times New Roman" w:hAnsi="Times New Roman" w:cs="Times New Roman"/>
          <w:sz w:val="20"/>
          <w:szCs w:val="20"/>
        </w:rPr>
        <w:lastRenderedPageBreak/>
        <w:t xml:space="preserve">properly for further laboratory analysis. The sample was kept in the plankton bottle for three days. This was to allow the plankton to settle and the </w:t>
      </w:r>
      <w:r w:rsidR="00182327" w:rsidRPr="009C0B68">
        <w:rPr>
          <w:rFonts w:ascii="Times New Roman" w:hAnsi="Times New Roman" w:cs="Times New Roman"/>
          <w:sz w:val="20"/>
          <w:szCs w:val="20"/>
        </w:rPr>
        <w:t>supernatant</w:t>
      </w:r>
      <w:r w:rsidRPr="009C0B68">
        <w:rPr>
          <w:rFonts w:ascii="Times New Roman" w:hAnsi="Times New Roman" w:cs="Times New Roman"/>
          <w:sz w:val="20"/>
          <w:szCs w:val="20"/>
        </w:rPr>
        <w:t xml:space="preserve"> was then decanted.</w:t>
      </w:r>
    </w:p>
    <w:p w:rsidR="007C2550" w:rsidRPr="009C0B68" w:rsidRDefault="007C2550" w:rsidP="002F7398">
      <w:pPr>
        <w:tabs>
          <w:tab w:val="left" w:pos="-142"/>
        </w:tabs>
        <w:snapToGrid w:val="0"/>
        <w:spacing w:after="0" w:line="240" w:lineRule="auto"/>
        <w:jc w:val="both"/>
        <w:rPr>
          <w:rFonts w:ascii="Times New Roman" w:hAnsi="Times New Roman" w:cs="Times New Roman"/>
          <w:b/>
          <w:sz w:val="20"/>
          <w:szCs w:val="20"/>
        </w:rPr>
      </w:pPr>
      <w:r w:rsidRPr="009C0B68">
        <w:rPr>
          <w:rFonts w:ascii="Times New Roman" w:hAnsi="Times New Roman" w:cs="Times New Roman"/>
          <w:b/>
          <w:sz w:val="20"/>
          <w:szCs w:val="20"/>
        </w:rPr>
        <w:t>Analysis of phytoplankton</w:t>
      </w:r>
      <w:r w:rsidR="00430A14" w:rsidRPr="009C0B68">
        <w:rPr>
          <w:rFonts w:ascii="Times New Roman" w:hAnsi="Times New Roman" w:cs="Times New Roman"/>
          <w:b/>
          <w:sz w:val="20"/>
          <w:szCs w:val="20"/>
        </w:rPr>
        <w:t>.</w:t>
      </w:r>
    </w:p>
    <w:p w:rsidR="007C2550" w:rsidRPr="009C0B68" w:rsidRDefault="007C2550" w:rsidP="002F7398">
      <w:pPr>
        <w:tabs>
          <w:tab w:val="left" w:pos="-142"/>
        </w:tabs>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In the laboratory, each sample was fixed with 70% ethanol solution was concentrated to 10mls to enable analysis using the drop count method described by </w:t>
      </w:r>
      <w:proofErr w:type="spellStart"/>
      <w:r w:rsidRPr="009C0B68">
        <w:rPr>
          <w:rFonts w:ascii="Times New Roman" w:hAnsi="Times New Roman" w:cs="Times New Roman"/>
          <w:sz w:val="20"/>
          <w:szCs w:val="20"/>
        </w:rPr>
        <w:t>Onyema</w:t>
      </w:r>
      <w:proofErr w:type="spellEnd"/>
      <w:r w:rsidRPr="009C0B68">
        <w:rPr>
          <w:rFonts w:ascii="Times New Roman" w:hAnsi="Times New Roman" w:cs="Times New Roman"/>
          <w:sz w:val="20"/>
          <w:szCs w:val="20"/>
        </w:rPr>
        <w:t xml:space="preserve"> </w:t>
      </w:r>
      <w:r w:rsidRPr="009C0B68">
        <w:rPr>
          <w:rFonts w:ascii="Times New Roman" w:hAnsi="Times New Roman" w:cs="Times New Roman"/>
          <w:i/>
          <w:sz w:val="20"/>
          <w:szCs w:val="20"/>
        </w:rPr>
        <w:t>et al.,</w:t>
      </w:r>
      <w:r w:rsidRPr="009C0B68">
        <w:rPr>
          <w:rFonts w:ascii="Times New Roman" w:hAnsi="Times New Roman" w:cs="Times New Roman"/>
          <w:sz w:val="20"/>
          <w:szCs w:val="20"/>
        </w:rPr>
        <w:t xml:space="preserve"> 2007). A dropping pipette was used to place 1 drop at ten different times for each sample after adjusting to 10mls was studied at different magnification using a light microscope.</w:t>
      </w:r>
    </w:p>
    <w:p w:rsidR="007C2550" w:rsidRPr="009C0B68" w:rsidRDefault="007C2550" w:rsidP="002F7398">
      <w:pPr>
        <w:tabs>
          <w:tab w:val="left" w:pos="-142"/>
        </w:tabs>
        <w:snapToGrid w:val="0"/>
        <w:spacing w:after="0" w:line="240" w:lineRule="auto"/>
        <w:jc w:val="both"/>
        <w:rPr>
          <w:rFonts w:ascii="Times New Roman" w:hAnsi="Times New Roman" w:cs="Times New Roman"/>
          <w:b/>
          <w:sz w:val="20"/>
          <w:szCs w:val="20"/>
        </w:rPr>
      </w:pPr>
      <w:r w:rsidRPr="009C0B68">
        <w:rPr>
          <w:rFonts w:ascii="Times New Roman" w:hAnsi="Times New Roman" w:cs="Times New Roman"/>
          <w:b/>
          <w:sz w:val="20"/>
          <w:szCs w:val="20"/>
        </w:rPr>
        <w:t>Identification of phytoplankton species</w:t>
      </w:r>
      <w:r w:rsidR="00430A14" w:rsidRPr="009C0B68">
        <w:rPr>
          <w:rFonts w:ascii="Times New Roman" w:hAnsi="Times New Roman" w:cs="Times New Roman"/>
          <w:b/>
          <w:sz w:val="20"/>
          <w:szCs w:val="20"/>
        </w:rPr>
        <w:t>.</w:t>
      </w:r>
    </w:p>
    <w:p w:rsidR="007C2550" w:rsidRPr="009C0B68" w:rsidRDefault="007C2550" w:rsidP="002F7398">
      <w:pPr>
        <w:tabs>
          <w:tab w:val="left" w:pos="-142"/>
        </w:tabs>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lastRenderedPageBreak/>
        <w:t>Phytoplankton species were identified and sorted into different taxonomical groups with the aid of appropriate identification manuals, (</w:t>
      </w:r>
      <w:proofErr w:type="spellStart"/>
      <w:r w:rsidRPr="009C0B68">
        <w:rPr>
          <w:rFonts w:ascii="Times New Roman" w:hAnsi="Times New Roman" w:cs="Times New Roman"/>
          <w:sz w:val="20"/>
          <w:szCs w:val="20"/>
        </w:rPr>
        <w:t>Jeje</w:t>
      </w:r>
      <w:proofErr w:type="spellEnd"/>
      <w:r w:rsidRPr="009C0B68">
        <w:rPr>
          <w:rFonts w:ascii="Times New Roman" w:hAnsi="Times New Roman" w:cs="Times New Roman"/>
          <w:sz w:val="20"/>
          <w:szCs w:val="20"/>
        </w:rPr>
        <w:t xml:space="preserve"> </w:t>
      </w:r>
      <w:r w:rsidRPr="009C0B68">
        <w:rPr>
          <w:rFonts w:ascii="Times New Roman" w:hAnsi="Times New Roman" w:cs="Times New Roman"/>
          <w:i/>
          <w:sz w:val="20"/>
          <w:szCs w:val="20"/>
        </w:rPr>
        <w:t>et al.,</w:t>
      </w:r>
      <w:r w:rsidRPr="009C0B68">
        <w:rPr>
          <w:rFonts w:ascii="Times New Roman" w:hAnsi="Times New Roman" w:cs="Times New Roman"/>
          <w:sz w:val="20"/>
          <w:szCs w:val="20"/>
        </w:rPr>
        <w:t>1986).</w:t>
      </w:r>
    </w:p>
    <w:p w:rsidR="007C2550" w:rsidRPr="009C0B68" w:rsidRDefault="007C2550" w:rsidP="002F7398">
      <w:pPr>
        <w:tabs>
          <w:tab w:val="left" w:pos="-142"/>
        </w:tabs>
        <w:snapToGrid w:val="0"/>
        <w:spacing w:after="0" w:line="240" w:lineRule="auto"/>
        <w:jc w:val="both"/>
        <w:rPr>
          <w:rFonts w:ascii="Times New Roman" w:hAnsi="Times New Roman" w:cs="Times New Roman"/>
          <w:b/>
          <w:sz w:val="20"/>
          <w:szCs w:val="20"/>
        </w:rPr>
      </w:pPr>
      <w:r w:rsidRPr="009C0B68">
        <w:rPr>
          <w:rFonts w:ascii="Times New Roman" w:hAnsi="Times New Roman" w:cs="Times New Roman"/>
          <w:b/>
          <w:sz w:val="20"/>
          <w:szCs w:val="20"/>
        </w:rPr>
        <w:t>Determination of species composition and statistical analysis</w:t>
      </w:r>
      <w:r w:rsidR="00430A14" w:rsidRPr="009C0B68">
        <w:rPr>
          <w:rFonts w:ascii="Times New Roman" w:hAnsi="Times New Roman" w:cs="Times New Roman"/>
          <w:b/>
          <w:sz w:val="20"/>
          <w:szCs w:val="20"/>
        </w:rPr>
        <w:t>.</w:t>
      </w:r>
    </w:p>
    <w:p w:rsidR="007C2550" w:rsidRPr="009C0B68" w:rsidRDefault="007C2550" w:rsidP="002F739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Each species was grouped into their respective </w:t>
      </w:r>
      <w:proofErr w:type="spellStart"/>
      <w:r w:rsidRPr="009C0B68">
        <w:rPr>
          <w:rFonts w:ascii="Times New Roman" w:hAnsi="Times New Roman" w:cs="Times New Roman"/>
          <w:sz w:val="20"/>
          <w:szCs w:val="20"/>
        </w:rPr>
        <w:t>taxa</w:t>
      </w:r>
      <w:proofErr w:type="spellEnd"/>
      <w:r w:rsidRPr="009C0B68">
        <w:rPr>
          <w:rFonts w:ascii="Times New Roman" w:hAnsi="Times New Roman" w:cs="Times New Roman"/>
          <w:sz w:val="20"/>
          <w:szCs w:val="20"/>
        </w:rPr>
        <w:t xml:space="preserve"> in a tabular form. Pie chart was used to show the percentage composition of each </w:t>
      </w:r>
      <w:proofErr w:type="spellStart"/>
      <w:r w:rsidRPr="009C0B68">
        <w:rPr>
          <w:rFonts w:ascii="Times New Roman" w:hAnsi="Times New Roman" w:cs="Times New Roman"/>
          <w:sz w:val="20"/>
          <w:szCs w:val="20"/>
        </w:rPr>
        <w:t>taxon</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 phytoplankton. MS EXCEL statistical package was used for the analysis.</w:t>
      </w:r>
    </w:p>
    <w:p w:rsidR="006F28CD" w:rsidRPr="009C0B68" w:rsidRDefault="006F28CD" w:rsidP="002F7398">
      <w:pPr>
        <w:tabs>
          <w:tab w:val="left" w:pos="-142"/>
        </w:tabs>
        <w:snapToGrid w:val="0"/>
        <w:spacing w:after="0" w:line="240" w:lineRule="auto"/>
        <w:jc w:val="both"/>
        <w:rPr>
          <w:rFonts w:ascii="Times New Roman" w:hAnsi="Times New Roman" w:cs="Times New Roman"/>
          <w:b/>
          <w:sz w:val="20"/>
          <w:szCs w:val="20"/>
          <w:lang w:eastAsia="zh-CN"/>
        </w:rPr>
      </w:pPr>
    </w:p>
    <w:p w:rsidR="007C2550" w:rsidRPr="009C0B68" w:rsidRDefault="006F28CD" w:rsidP="002F7398">
      <w:pPr>
        <w:tabs>
          <w:tab w:val="left" w:pos="-142"/>
        </w:tabs>
        <w:snapToGrid w:val="0"/>
        <w:spacing w:after="0" w:line="240" w:lineRule="auto"/>
        <w:jc w:val="both"/>
        <w:rPr>
          <w:rFonts w:ascii="Times New Roman" w:hAnsi="Times New Roman" w:cs="Times New Roman"/>
          <w:b/>
          <w:sz w:val="20"/>
          <w:szCs w:val="20"/>
        </w:rPr>
      </w:pPr>
      <w:r w:rsidRPr="009C0B68">
        <w:rPr>
          <w:rFonts w:ascii="Times New Roman" w:hAnsi="Times New Roman" w:cs="Times New Roman"/>
          <w:b/>
          <w:sz w:val="20"/>
          <w:szCs w:val="20"/>
        </w:rPr>
        <w:t>Results.</w:t>
      </w:r>
    </w:p>
    <w:p w:rsidR="002F7398" w:rsidRPr="009C0B68" w:rsidRDefault="002F7398" w:rsidP="002F7398">
      <w:pPr>
        <w:snapToGrid w:val="0"/>
        <w:spacing w:after="0" w:line="240" w:lineRule="auto"/>
        <w:jc w:val="both"/>
        <w:rPr>
          <w:rFonts w:ascii="Times New Roman" w:hAnsi="Times New Roman" w:cs="Times New Roman"/>
          <w:b/>
          <w:sz w:val="20"/>
          <w:szCs w:val="20"/>
        </w:rPr>
        <w:sectPr w:rsidR="002F7398" w:rsidRPr="009C0B68" w:rsidSect="002F7398">
          <w:footerReference w:type="default" r:id="rId13"/>
          <w:type w:val="continuous"/>
          <w:pgSz w:w="12240" w:h="15840" w:code="1"/>
          <w:pgMar w:top="1440" w:right="1440" w:bottom="1440" w:left="1440" w:header="720" w:footer="720" w:gutter="0"/>
          <w:cols w:num="2" w:space="550"/>
          <w:docGrid w:linePitch="360"/>
        </w:sectPr>
      </w:pPr>
    </w:p>
    <w:p w:rsidR="002F7398" w:rsidRPr="009C0B68" w:rsidRDefault="002F7398" w:rsidP="002F7398">
      <w:pPr>
        <w:snapToGrid w:val="0"/>
        <w:spacing w:after="0" w:line="240" w:lineRule="auto"/>
        <w:jc w:val="both"/>
        <w:rPr>
          <w:rFonts w:ascii="Times New Roman" w:hAnsi="Times New Roman" w:cs="Times New Roman"/>
          <w:b/>
          <w:sz w:val="20"/>
          <w:szCs w:val="20"/>
          <w:lang w:eastAsia="zh-CN"/>
        </w:rPr>
      </w:pPr>
    </w:p>
    <w:p w:rsidR="007C2550" w:rsidRPr="009C0B68" w:rsidRDefault="007C2550" w:rsidP="002F7398">
      <w:pPr>
        <w:snapToGrid w:val="0"/>
        <w:spacing w:after="0" w:line="240" w:lineRule="auto"/>
        <w:jc w:val="center"/>
        <w:rPr>
          <w:rFonts w:ascii="Times New Roman" w:hAnsi="Times New Roman" w:cs="Times New Roman"/>
          <w:sz w:val="20"/>
          <w:szCs w:val="20"/>
        </w:rPr>
      </w:pPr>
      <w:r w:rsidRPr="009C0B68">
        <w:rPr>
          <w:rFonts w:ascii="Times New Roman" w:hAnsi="Times New Roman" w:cs="Times New Roman"/>
          <w:b/>
          <w:sz w:val="20"/>
          <w:szCs w:val="20"/>
        </w:rPr>
        <w:t>Table 1</w:t>
      </w:r>
      <w:r w:rsidRPr="009C0B68">
        <w:rPr>
          <w:rFonts w:ascii="Times New Roman" w:hAnsi="Times New Roman" w:cs="Times New Roman"/>
          <w:sz w:val="20"/>
          <w:szCs w:val="20"/>
        </w:rPr>
        <w:t xml:space="preserve">: Species composition of </w:t>
      </w:r>
      <w:r w:rsidR="00182327" w:rsidRPr="009C0B68">
        <w:rPr>
          <w:rFonts w:ascii="Times New Roman" w:hAnsi="Times New Roman" w:cs="Times New Roman"/>
          <w:sz w:val="20"/>
          <w:szCs w:val="20"/>
        </w:rPr>
        <w:t>phytoplankton’s</w:t>
      </w:r>
      <w:r w:rsidRPr="009C0B68">
        <w:rPr>
          <w:rFonts w:ascii="Times New Roman" w:hAnsi="Times New Roman" w:cs="Times New Roman"/>
          <w:sz w:val="20"/>
          <w:szCs w:val="20"/>
        </w:rPr>
        <w:t xml:space="preserve"> in earthen pond of </w:t>
      </w:r>
      <w:proofErr w:type="spellStart"/>
      <w:r w:rsidRPr="009C0B68">
        <w:rPr>
          <w:rFonts w:ascii="Times New Roman" w:hAnsi="Times New Roman" w:cs="Times New Roman"/>
          <w:sz w:val="20"/>
          <w:szCs w:val="20"/>
        </w:rPr>
        <w:t>Efugo</w:t>
      </w:r>
      <w:proofErr w:type="spellEnd"/>
      <w:r w:rsidRPr="009C0B68">
        <w:rPr>
          <w:rFonts w:ascii="Times New Roman" w:hAnsi="Times New Roman" w:cs="Times New Roman"/>
          <w:sz w:val="20"/>
          <w:szCs w:val="20"/>
        </w:rPr>
        <w:t xml:space="preserve"> farm (June-July 2015).</w:t>
      </w: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60"/>
      </w:tblPr>
      <w:tblGrid>
        <w:gridCol w:w="2100"/>
        <w:gridCol w:w="1600"/>
        <w:gridCol w:w="1195"/>
        <w:gridCol w:w="3029"/>
        <w:gridCol w:w="1544"/>
      </w:tblGrid>
      <w:tr w:rsidR="000262C9" w:rsidRPr="009C0B68" w:rsidTr="00E321A1">
        <w:trPr>
          <w:cnfStyle w:val="100000000000"/>
          <w:jc w:val="center"/>
        </w:trPr>
        <w:tc>
          <w:tcPr>
            <w:tcW w:w="0" w:type="auto"/>
            <w:tcBorders>
              <w:top w:val="none" w:sz="0" w:space="0" w:color="auto"/>
              <w:left w:val="none" w:sz="0" w:space="0" w:color="auto"/>
              <w:bottom w:val="none" w:sz="0" w:space="0" w:color="auto"/>
              <w:right w:val="none" w:sz="0" w:space="0" w:color="auto"/>
            </w:tcBorders>
            <w:noWrap/>
            <w:vAlign w:val="center"/>
            <w:hideMark/>
          </w:tcPr>
          <w:p w:rsidR="007C2550" w:rsidRPr="009C0B68" w:rsidRDefault="007C2550" w:rsidP="006F28CD">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Phytoplankton</w:t>
            </w:r>
            <w:r w:rsidR="006F28CD" w:rsidRPr="009C0B68">
              <w:rPr>
                <w:rFonts w:ascii="Times New Roman" w:eastAsiaTheme="minorEastAsia" w:hAnsi="Times New Roman" w:cs="Times New Roman" w:hint="eastAsia"/>
                <w:color w:val="000000"/>
                <w:sz w:val="20"/>
                <w:szCs w:val="20"/>
                <w:lang w:eastAsia="zh-CN"/>
              </w:rPr>
              <w:t xml:space="preserve"> </w:t>
            </w:r>
            <w:r w:rsidRPr="009C0B68">
              <w:rPr>
                <w:rFonts w:ascii="Times New Roman" w:hAnsi="Times New Roman" w:cs="Times New Roman"/>
                <w:color w:val="000000"/>
                <w:sz w:val="20"/>
                <w:szCs w:val="20"/>
              </w:rPr>
              <w:t>Group</w:t>
            </w:r>
          </w:p>
        </w:tc>
        <w:tc>
          <w:tcPr>
            <w:tcW w:w="0" w:type="auto"/>
            <w:tcBorders>
              <w:top w:val="none" w:sz="0" w:space="0" w:color="auto"/>
              <w:left w:val="none" w:sz="0" w:space="0" w:color="auto"/>
              <w:bottom w:val="none" w:sz="0" w:space="0" w:color="auto"/>
              <w:right w:val="none" w:sz="0" w:space="0" w:color="auto"/>
            </w:tcBorders>
            <w:vAlign w:val="center"/>
          </w:tcPr>
          <w:p w:rsidR="007C2550" w:rsidRPr="009C0B68" w:rsidRDefault="007C2550" w:rsidP="006F28CD">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Genus/Species</w:t>
            </w:r>
          </w:p>
        </w:tc>
        <w:tc>
          <w:tcPr>
            <w:tcW w:w="0" w:type="auto"/>
            <w:tcBorders>
              <w:top w:val="none" w:sz="0" w:space="0" w:color="auto"/>
              <w:left w:val="none" w:sz="0" w:space="0" w:color="auto"/>
              <w:bottom w:val="none" w:sz="0" w:space="0" w:color="auto"/>
              <w:right w:val="none" w:sz="0" w:space="0" w:color="auto"/>
            </w:tcBorders>
            <w:vAlign w:val="center"/>
          </w:tcPr>
          <w:p w:rsidR="007C2550" w:rsidRPr="009C0B68" w:rsidRDefault="007C2550" w:rsidP="006F28CD">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Abundance</w:t>
            </w:r>
          </w:p>
        </w:tc>
        <w:tc>
          <w:tcPr>
            <w:tcW w:w="0" w:type="auto"/>
            <w:tcBorders>
              <w:top w:val="none" w:sz="0" w:space="0" w:color="auto"/>
              <w:left w:val="none" w:sz="0" w:space="0" w:color="auto"/>
              <w:bottom w:val="none" w:sz="0" w:space="0" w:color="auto"/>
              <w:right w:val="none" w:sz="0" w:space="0" w:color="auto"/>
            </w:tcBorders>
            <w:vAlign w:val="center"/>
            <w:hideMark/>
          </w:tcPr>
          <w:p w:rsidR="007C2550" w:rsidRPr="009C0B68" w:rsidRDefault="007C2550" w:rsidP="006F28CD">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Phytoplankton group abundance</w:t>
            </w:r>
          </w:p>
        </w:tc>
        <w:tc>
          <w:tcPr>
            <w:tcW w:w="0" w:type="auto"/>
            <w:tcBorders>
              <w:top w:val="none" w:sz="0" w:space="0" w:color="auto"/>
              <w:left w:val="none" w:sz="0" w:space="0" w:color="auto"/>
              <w:bottom w:val="none" w:sz="0" w:space="0" w:color="auto"/>
              <w:right w:val="none" w:sz="0" w:space="0" w:color="auto"/>
            </w:tcBorders>
            <w:vAlign w:val="center"/>
          </w:tcPr>
          <w:p w:rsidR="007C2550" w:rsidRPr="009C0B68" w:rsidRDefault="007C2550" w:rsidP="006F28CD">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Percentage (%)</w:t>
            </w:r>
          </w:p>
        </w:tc>
      </w:tr>
      <w:tr w:rsidR="000262C9" w:rsidRPr="009C0B68" w:rsidTr="00E321A1">
        <w:trPr>
          <w:jc w:val="center"/>
        </w:trPr>
        <w:tc>
          <w:tcPr>
            <w:tcW w:w="0" w:type="auto"/>
            <w:noWrap/>
            <w:vAlign w:val="center"/>
            <w:hideMark/>
          </w:tcPr>
          <w:p w:rsidR="007C2550" w:rsidRPr="009C0B68" w:rsidRDefault="007C2550" w:rsidP="006F28CD">
            <w:pPr>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Chrysophyta</w:t>
            </w:r>
            <w:proofErr w:type="spellEnd"/>
          </w:p>
        </w:tc>
        <w:tc>
          <w:tcPr>
            <w:tcW w:w="0" w:type="auto"/>
            <w:vAlign w:val="center"/>
          </w:tcPr>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Fragillaria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Nitzchia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Navicula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Ophiocytium</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Cyclotella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Tabellaria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Oscillatoria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Synedra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Pinnularia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tc>
        <w:tc>
          <w:tcPr>
            <w:tcW w:w="0" w:type="auto"/>
            <w:vAlign w:val="center"/>
            <w:hideMark/>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8</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25</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12</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6</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7</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6</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8</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4</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2</w:t>
            </w:r>
          </w:p>
        </w:tc>
        <w:tc>
          <w:tcPr>
            <w:tcW w:w="0" w:type="auto"/>
            <w:vAlign w:val="center"/>
            <w:hideMark/>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78</w:t>
            </w:r>
          </w:p>
        </w:tc>
        <w:tc>
          <w:tcPr>
            <w:tcW w:w="0" w:type="auto"/>
            <w:vAlign w:val="center"/>
            <w:hideMark/>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31.2%</w:t>
            </w:r>
          </w:p>
        </w:tc>
      </w:tr>
      <w:tr w:rsidR="000262C9" w:rsidRPr="009C0B68" w:rsidTr="00E321A1">
        <w:trPr>
          <w:jc w:val="center"/>
        </w:trPr>
        <w:tc>
          <w:tcPr>
            <w:tcW w:w="0" w:type="auto"/>
            <w:noWrap/>
            <w:vAlign w:val="center"/>
            <w:hideMark/>
          </w:tcPr>
          <w:p w:rsidR="007C2550" w:rsidRPr="009C0B68" w:rsidRDefault="007C2550" w:rsidP="006F28CD">
            <w:pPr>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Chlorophyta</w:t>
            </w:r>
            <w:proofErr w:type="spellEnd"/>
          </w:p>
        </w:tc>
        <w:tc>
          <w:tcPr>
            <w:tcW w:w="0" w:type="auto"/>
            <w:vAlign w:val="center"/>
            <w:hideMark/>
          </w:tcPr>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Ankistrodesmus</w:t>
            </w:r>
            <w:proofErr w:type="spellEnd"/>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Closterium</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Penium</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Spirotaenia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Zygnema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Tetraspora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Spyrogyra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Protococcus</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tc>
        <w:tc>
          <w:tcPr>
            <w:tcW w:w="0" w:type="auto"/>
            <w:vAlign w:val="center"/>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15</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9</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5</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4</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10</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5</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4</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6</w:t>
            </w:r>
          </w:p>
        </w:tc>
        <w:tc>
          <w:tcPr>
            <w:tcW w:w="0" w:type="auto"/>
            <w:vAlign w:val="center"/>
            <w:hideMark/>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58</w:t>
            </w:r>
          </w:p>
        </w:tc>
        <w:tc>
          <w:tcPr>
            <w:tcW w:w="0" w:type="auto"/>
            <w:vAlign w:val="center"/>
            <w:hideMark/>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23.2%</w:t>
            </w:r>
          </w:p>
        </w:tc>
      </w:tr>
      <w:tr w:rsidR="000262C9" w:rsidRPr="009C0B68" w:rsidTr="00E321A1">
        <w:trPr>
          <w:jc w:val="center"/>
        </w:trPr>
        <w:tc>
          <w:tcPr>
            <w:tcW w:w="0" w:type="auto"/>
            <w:noWrap/>
            <w:vAlign w:val="center"/>
            <w:hideMark/>
          </w:tcPr>
          <w:p w:rsidR="007C2550" w:rsidRPr="009C0B68" w:rsidRDefault="007C2550" w:rsidP="006F28CD">
            <w:pPr>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Cyanophyta</w:t>
            </w:r>
            <w:proofErr w:type="spellEnd"/>
          </w:p>
        </w:tc>
        <w:tc>
          <w:tcPr>
            <w:tcW w:w="0" w:type="auto"/>
            <w:vAlign w:val="center"/>
            <w:hideMark/>
          </w:tcPr>
          <w:p w:rsidR="007C2550" w:rsidRPr="009C0B68" w:rsidRDefault="007C2550" w:rsidP="006F28CD">
            <w:pPr>
              <w:snapToGrid w:val="0"/>
              <w:jc w:val="both"/>
              <w:rPr>
                <w:rStyle w:val="SubtleEmphasis"/>
                <w:rFonts w:cs="Times New Roman"/>
                <w:color w:val="000000"/>
                <w:sz w:val="20"/>
                <w:szCs w:val="20"/>
              </w:rPr>
            </w:pPr>
            <w:proofErr w:type="spellStart"/>
            <w:r w:rsidRPr="009C0B68">
              <w:rPr>
                <w:rStyle w:val="SubtleEmphasis"/>
                <w:rFonts w:cs="Times New Roman"/>
                <w:color w:val="000000"/>
                <w:sz w:val="20"/>
                <w:szCs w:val="20"/>
              </w:rPr>
              <w:t>Phormidium</w:t>
            </w:r>
            <w:proofErr w:type="spellEnd"/>
            <w:r w:rsidR="006F28CD" w:rsidRPr="009C0B68">
              <w:rPr>
                <w:rStyle w:val="SubtleEmphasis"/>
                <w:rFonts w:cs="Times New Roman"/>
                <w:color w:val="000000"/>
                <w:sz w:val="20"/>
                <w:szCs w:val="20"/>
              </w:rPr>
              <w:t xml:space="preserve"> </w:t>
            </w:r>
            <w:r w:rsidRPr="009C0B68">
              <w:rPr>
                <w:rStyle w:val="SubtleEmphasis"/>
                <w:rFonts w:cs="Times New Roman"/>
                <w:color w:val="000000"/>
                <w:sz w:val="20"/>
                <w:szCs w:val="20"/>
              </w:rPr>
              <w:t>sp</w:t>
            </w:r>
          </w:p>
          <w:p w:rsidR="007C2550" w:rsidRPr="009C0B68" w:rsidRDefault="007C2550" w:rsidP="006F28CD">
            <w:pPr>
              <w:snapToGrid w:val="0"/>
              <w:jc w:val="both"/>
              <w:rPr>
                <w:rStyle w:val="SubtleEmphasis"/>
                <w:rFonts w:cs="Times New Roman"/>
                <w:color w:val="000000"/>
                <w:sz w:val="20"/>
                <w:szCs w:val="20"/>
              </w:rPr>
            </w:pPr>
            <w:r w:rsidRPr="009C0B68">
              <w:rPr>
                <w:rStyle w:val="SubtleEmphasis"/>
                <w:rFonts w:cs="Times New Roman"/>
                <w:color w:val="000000"/>
                <w:sz w:val="20"/>
                <w:szCs w:val="20"/>
              </w:rPr>
              <w:t>Anabaena</w:t>
            </w:r>
            <w:r w:rsidR="006F28CD" w:rsidRPr="009C0B68">
              <w:rPr>
                <w:rStyle w:val="SubtleEmphasis"/>
                <w:rFonts w:cs="Times New Roman"/>
                <w:color w:val="000000"/>
                <w:sz w:val="20"/>
                <w:szCs w:val="20"/>
              </w:rPr>
              <w:t xml:space="preserve"> </w:t>
            </w:r>
            <w:r w:rsidRPr="009C0B68">
              <w:rPr>
                <w:rStyle w:val="SubtleEmphasis"/>
                <w:rFonts w:cs="Times New Roman"/>
                <w:color w:val="000000"/>
                <w:sz w:val="20"/>
                <w:szCs w:val="20"/>
              </w:rPr>
              <w:t>sp</w:t>
            </w:r>
          </w:p>
          <w:p w:rsidR="007C2550" w:rsidRPr="009C0B68" w:rsidRDefault="007C2550" w:rsidP="006F28CD">
            <w:pPr>
              <w:snapToGrid w:val="0"/>
              <w:jc w:val="both"/>
              <w:rPr>
                <w:rStyle w:val="SubtleEmphasis"/>
                <w:rFonts w:cs="Times New Roman"/>
                <w:color w:val="000000"/>
                <w:sz w:val="20"/>
                <w:szCs w:val="20"/>
              </w:rPr>
            </w:pPr>
            <w:proofErr w:type="spellStart"/>
            <w:r w:rsidRPr="009C0B68">
              <w:rPr>
                <w:rStyle w:val="SubtleEmphasis"/>
                <w:rFonts w:cs="Times New Roman"/>
                <w:color w:val="000000"/>
                <w:sz w:val="20"/>
                <w:szCs w:val="20"/>
              </w:rPr>
              <w:t>Aphanocapsa</w:t>
            </w:r>
            <w:proofErr w:type="spellEnd"/>
            <w:r w:rsidR="006F28CD" w:rsidRPr="009C0B68">
              <w:rPr>
                <w:rStyle w:val="SubtleEmphasis"/>
                <w:rFonts w:cs="Times New Roman"/>
                <w:color w:val="000000"/>
                <w:sz w:val="20"/>
                <w:szCs w:val="20"/>
              </w:rPr>
              <w:t xml:space="preserve"> </w:t>
            </w:r>
            <w:r w:rsidRPr="009C0B68">
              <w:rPr>
                <w:rStyle w:val="SubtleEmphasis"/>
                <w:rFonts w:cs="Times New Roman"/>
                <w:color w:val="000000"/>
                <w:sz w:val="20"/>
                <w:szCs w:val="20"/>
              </w:rPr>
              <w:t>sp</w:t>
            </w:r>
          </w:p>
          <w:p w:rsidR="007C2550" w:rsidRPr="009C0B68" w:rsidRDefault="007C2550" w:rsidP="006F28CD">
            <w:pPr>
              <w:snapToGrid w:val="0"/>
              <w:jc w:val="both"/>
              <w:rPr>
                <w:rStyle w:val="SubtleEmphasis"/>
                <w:rFonts w:cs="Times New Roman"/>
                <w:color w:val="000000"/>
                <w:sz w:val="20"/>
                <w:szCs w:val="20"/>
              </w:rPr>
            </w:pPr>
            <w:proofErr w:type="spellStart"/>
            <w:r w:rsidRPr="009C0B68">
              <w:rPr>
                <w:rStyle w:val="SubtleEmphasis"/>
                <w:rFonts w:cs="Times New Roman"/>
                <w:color w:val="000000"/>
                <w:sz w:val="20"/>
                <w:szCs w:val="20"/>
              </w:rPr>
              <w:t>Merismopedia</w:t>
            </w:r>
            <w:proofErr w:type="spellEnd"/>
            <w:r w:rsidR="006F28CD" w:rsidRPr="009C0B68">
              <w:rPr>
                <w:rStyle w:val="SubtleEmphasis"/>
                <w:rFonts w:cs="Times New Roman"/>
                <w:color w:val="000000"/>
                <w:sz w:val="20"/>
                <w:szCs w:val="20"/>
              </w:rPr>
              <w:t xml:space="preserve"> </w:t>
            </w:r>
            <w:r w:rsidRPr="009C0B68">
              <w:rPr>
                <w:rStyle w:val="SubtleEmphasis"/>
                <w:rFonts w:cs="Times New Roman"/>
                <w:color w:val="000000"/>
                <w:sz w:val="20"/>
                <w:szCs w:val="20"/>
              </w:rPr>
              <w:t>sp</w:t>
            </w:r>
          </w:p>
          <w:p w:rsidR="007C2550" w:rsidRPr="009C0B68" w:rsidRDefault="007C2550" w:rsidP="006F28CD">
            <w:pPr>
              <w:snapToGrid w:val="0"/>
              <w:jc w:val="both"/>
              <w:rPr>
                <w:rStyle w:val="SubtleEmphasis"/>
                <w:rFonts w:cs="Times New Roman"/>
                <w:color w:val="000000"/>
                <w:sz w:val="20"/>
                <w:szCs w:val="20"/>
              </w:rPr>
            </w:pPr>
            <w:proofErr w:type="spellStart"/>
            <w:r w:rsidRPr="009C0B68">
              <w:rPr>
                <w:rStyle w:val="SubtleEmphasis"/>
                <w:rFonts w:cs="Times New Roman"/>
                <w:color w:val="000000"/>
                <w:sz w:val="20"/>
                <w:szCs w:val="20"/>
              </w:rPr>
              <w:t>Polycystis</w:t>
            </w:r>
            <w:proofErr w:type="spellEnd"/>
            <w:r w:rsidR="006F28CD" w:rsidRPr="009C0B68">
              <w:rPr>
                <w:rStyle w:val="SubtleEmphasis"/>
                <w:rFonts w:cs="Times New Roman"/>
                <w:color w:val="000000"/>
                <w:sz w:val="20"/>
                <w:szCs w:val="20"/>
              </w:rPr>
              <w:t xml:space="preserve"> </w:t>
            </w:r>
            <w:r w:rsidRPr="009C0B68">
              <w:rPr>
                <w:rStyle w:val="SubtleEmphasis"/>
                <w:rFonts w:cs="Times New Roman"/>
                <w:color w:val="000000"/>
                <w:sz w:val="20"/>
                <w:szCs w:val="20"/>
              </w:rPr>
              <w:t>sp</w:t>
            </w:r>
          </w:p>
          <w:p w:rsidR="007C2550" w:rsidRPr="009C0B68" w:rsidRDefault="007C2550" w:rsidP="006F28CD">
            <w:pPr>
              <w:snapToGrid w:val="0"/>
              <w:jc w:val="both"/>
              <w:rPr>
                <w:rStyle w:val="SubtleEmphasis"/>
                <w:rFonts w:cs="Times New Roman"/>
                <w:color w:val="000000"/>
                <w:sz w:val="20"/>
                <w:szCs w:val="20"/>
              </w:rPr>
            </w:pPr>
            <w:proofErr w:type="spellStart"/>
            <w:r w:rsidRPr="009C0B68">
              <w:rPr>
                <w:rStyle w:val="SubtleEmphasis"/>
                <w:rFonts w:cs="Times New Roman"/>
                <w:color w:val="000000"/>
                <w:sz w:val="20"/>
                <w:szCs w:val="20"/>
              </w:rPr>
              <w:t>Coelosphaerium</w:t>
            </w:r>
            <w:proofErr w:type="spellEnd"/>
          </w:p>
        </w:tc>
        <w:tc>
          <w:tcPr>
            <w:tcW w:w="0" w:type="auto"/>
            <w:vAlign w:val="center"/>
            <w:hideMark/>
          </w:tcPr>
          <w:p w:rsidR="007C2550" w:rsidRPr="009C0B68" w:rsidRDefault="007C2550" w:rsidP="006F28CD">
            <w:pPr>
              <w:snapToGrid w:val="0"/>
              <w:jc w:val="both"/>
              <w:rPr>
                <w:rStyle w:val="SubtleEmphasis"/>
                <w:rFonts w:cs="Times New Roman"/>
                <w:i w:val="0"/>
                <w:color w:val="000000"/>
                <w:sz w:val="20"/>
                <w:szCs w:val="20"/>
              </w:rPr>
            </w:pPr>
            <w:r w:rsidRPr="009C0B68">
              <w:rPr>
                <w:rStyle w:val="SubtleEmphasis"/>
                <w:rFonts w:cs="Times New Roman"/>
                <w:i w:val="0"/>
                <w:color w:val="000000"/>
                <w:sz w:val="20"/>
                <w:szCs w:val="20"/>
              </w:rPr>
              <w:t>7</w:t>
            </w:r>
          </w:p>
          <w:p w:rsidR="007C2550" w:rsidRPr="009C0B68" w:rsidRDefault="007C2550" w:rsidP="006F28CD">
            <w:pPr>
              <w:snapToGrid w:val="0"/>
              <w:jc w:val="both"/>
              <w:rPr>
                <w:rStyle w:val="SubtleEmphasis"/>
                <w:rFonts w:cs="Times New Roman"/>
                <w:i w:val="0"/>
                <w:color w:val="000000"/>
                <w:sz w:val="20"/>
                <w:szCs w:val="20"/>
              </w:rPr>
            </w:pPr>
            <w:r w:rsidRPr="009C0B68">
              <w:rPr>
                <w:rStyle w:val="SubtleEmphasis"/>
                <w:rFonts w:cs="Times New Roman"/>
                <w:i w:val="0"/>
                <w:color w:val="000000"/>
                <w:sz w:val="20"/>
                <w:szCs w:val="20"/>
              </w:rPr>
              <w:t>10</w:t>
            </w:r>
          </w:p>
          <w:p w:rsidR="007C2550" w:rsidRPr="009C0B68" w:rsidRDefault="007C2550" w:rsidP="006F28CD">
            <w:pPr>
              <w:snapToGrid w:val="0"/>
              <w:jc w:val="both"/>
              <w:rPr>
                <w:rStyle w:val="SubtleEmphasis"/>
                <w:rFonts w:cs="Times New Roman"/>
                <w:i w:val="0"/>
                <w:color w:val="000000"/>
                <w:sz w:val="20"/>
                <w:szCs w:val="20"/>
              </w:rPr>
            </w:pPr>
            <w:r w:rsidRPr="009C0B68">
              <w:rPr>
                <w:rStyle w:val="SubtleEmphasis"/>
                <w:rFonts w:cs="Times New Roman"/>
                <w:i w:val="0"/>
                <w:color w:val="000000"/>
                <w:sz w:val="20"/>
                <w:szCs w:val="20"/>
              </w:rPr>
              <w:t>28</w:t>
            </w:r>
          </w:p>
          <w:p w:rsidR="007C2550" w:rsidRPr="009C0B68" w:rsidRDefault="007C2550" w:rsidP="006F28CD">
            <w:pPr>
              <w:snapToGrid w:val="0"/>
              <w:jc w:val="both"/>
              <w:rPr>
                <w:rStyle w:val="SubtleEmphasis"/>
                <w:rFonts w:cs="Times New Roman"/>
                <w:i w:val="0"/>
                <w:color w:val="000000"/>
                <w:sz w:val="20"/>
                <w:szCs w:val="20"/>
              </w:rPr>
            </w:pPr>
            <w:r w:rsidRPr="009C0B68">
              <w:rPr>
                <w:rStyle w:val="SubtleEmphasis"/>
                <w:rFonts w:cs="Times New Roman"/>
                <w:i w:val="0"/>
                <w:color w:val="000000"/>
                <w:sz w:val="20"/>
                <w:szCs w:val="20"/>
              </w:rPr>
              <w:t>9</w:t>
            </w:r>
          </w:p>
          <w:p w:rsidR="007C2550" w:rsidRPr="009C0B68" w:rsidRDefault="007C2550" w:rsidP="006F28CD">
            <w:pPr>
              <w:snapToGrid w:val="0"/>
              <w:jc w:val="both"/>
              <w:rPr>
                <w:rStyle w:val="SubtleEmphasis"/>
                <w:rFonts w:cs="Times New Roman"/>
                <w:i w:val="0"/>
                <w:color w:val="000000"/>
                <w:sz w:val="20"/>
                <w:szCs w:val="20"/>
              </w:rPr>
            </w:pPr>
            <w:r w:rsidRPr="009C0B68">
              <w:rPr>
                <w:rStyle w:val="SubtleEmphasis"/>
                <w:rFonts w:cs="Times New Roman"/>
                <w:i w:val="0"/>
                <w:color w:val="000000"/>
                <w:sz w:val="20"/>
                <w:szCs w:val="20"/>
              </w:rPr>
              <w:t>15</w:t>
            </w:r>
          </w:p>
          <w:p w:rsidR="007C2550" w:rsidRPr="009C0B68" w:rsidRDefault="007C2550" w:rsidP="006F28CD">
            <w:pPr>
              <w:snapToGrid w:val="0"/>
              <w:jc w:val="both"/>
              <w:rPr>
                <w:rStyle w:val="SubtleEmphasis"/>
                <w:rFonts w:cs="Times New Roman"/>
                <w:i w:val="0"/>
                <w:color w:val="000000"/>
                <w:sz w:val="20"/>
                <w:szCs w:val="20"/>
              </w:rPr>
            </w:pPr>
            <w:r w:rsidRPr="009C0B68">
              <w:rPr>
                <w:rStyle w:val="SubtleEmphasis"/>
                <w:rFonts w:cs="Times New Roman"/>
                <w:i w:val="0"/>
                <w:color w:val="000000"/>
                <w:sz w:val="20"/>
                <w:szCs w:val="20"/>
              </w:rPr>
              <w:t>30</w:t>
            </w:r>
          </w:p>
        </w:tc>
        <w:tc>
          <w:tcPr>
            <w:tcW w:w="0" w:type="auto"/>
            <w:vAlign w:val="center"/>
            <w:hideMark/>
          </w:tcPr>
          <w:p w:rsidR="007C2550" w:rsidRPr="009C0B68" w:rsidRDefault="007C2550" w:rsidP="006F28CD">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99</w:t>
            </w:r>
          </w:p>
        </w:tc>
        <w:tc>
          <w:tcPr>
            <w:tcW w:w="0" w:type="auto"/>
            <w:vAlign w:val="center"/>
            <w:hideMark/>
          </w:tcPr>
          <w:p w:rsidR="007C2550" w:rsidRPr="009C0B68" w:rsidRDefault="007C2550" w:rsidP="006F28CD">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39.6%</w:t>
            </w:r>
          </w:p>
        </w:tc>
      </w:tr>
      <w:tr w:rsidR="000262C9" w:rsidRPr="009C0B68" w:rsidTr="00E321A1">
        <w:trPr>
          <w:jc w:val="center"/>
        </w:trPr>
        <w:tc>
          <w:tcPr>
            <w:tcW w:w="0" w:type="auto"/>
            <w:noWrap/>
            <w:vAlign w:val="center"/>
          </w:tcPr>
          <w:p w:rsidR="007C2550" w:rsidRPr="009C0B68" w:rsidRDefault="007C2550" w:rsidP="006F28CD">
            <w:pPr>
              <w:snapToGrid w:val="0"/>
              <w:jc w:val="both"/>
              <w:rPr>
                <w:rFonts w:ascii="Times New Roman" w:hAnsi="Times New Roman" w:cs="Times New Roman"/>
                <w:i/>
                <w:color w:val="000000"/>
                <w:sz w:val="20"/>
                <w:szCs w:val="20"/>
              </w:rPr>
            </w:pPr>
          </w:p>
          <w:p w:rsidR="007C2550" w:rsidRPr="009C0B68" w:rsidRDefault="007C2550" w:rsidP="006F28CD">
            <w:pPr>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Euglenophyta</w:t>
            </w:r>
            <w:proofErr w:type="spellEnd"/>
          </w:p>
        </w:tc>
        <w:tc>
          <w:tcPr>
            <w:tcW w:w="0" w:type="auto"/>
            <w:vAlign w:val="center"/>
          </w:tcPr>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Phacus</w:t>
            </w:r>
            <w:proofErr w:type="spellEnd"/>
            <w:r w:rsidR="006F28CD" w:rsidRPr="009C0B68">
              <w:rPr>
                <w:rFonts w:ascii="Times New Roman" w:hAnsi="Times New Roman" w:cs="Times New Roman"/>
                <w:i/>
                <w:color w:val="000000"/>
                <w:sz w:val="20"/>
                <w:szCs w:val="20"/>
              </w:rPr>
              <w:t xml:space="preserve"> </w:t>
            </w:r>
            <w:proofErr w:type="spellStart"/>
            <w:r w:rsidRPr="009C0B68">
              <w:rPr>
                <w:rFonts w:ascii="Times New Roman" w:hAnsi="Times New Roman" w:cs="Times New Roman"/>
                <w:i/>
                <w:color w:val="000000"/>
                <w:sz w:val="20"/>
                <w:szCs w:val="20"/>
              </w:rPr>
              <w:t>pyrum</w:t>
            </w:r>
            <w:proofErr w:type="spellEnd"/>
          </w:p>
          <w:p w:rsidR="007C2550" w:rsidRPr="009C0B68" w:rsidRDefault="007C2550" w:rsidP="006F28CD">
            <w:pPr>
              <w:pStyle w:val="DecimalAligned"/>
              <w:snapToGrid w:val="0"/>
              <w:jc w:val="both"/>
              <w:rPr>
                <w:rFonts w:ascii="Times New Roman" w:hAnsi="Times New Roman" w:cs="Times New Roman"/>
                <w:i/>
                <w:color w:val="000000"/>
                <w:sz w:val="20"/>
                <w:szCs w:val="20"/>
              </w:rPr>
            </w:pPr>
            <w:r w:rsidRPr="009C0B68">
              <w:rPr>
                <w:rFonts w:ascii="Times New Roman" w:hAnsi="Times New Roman" w:cs="Times New Roman"/>
                <w:i/>
                <w:color w:val="000000"/>
                <w:sz w:val="20"/>
                <w:szCs w:val="20"/>
              </w:rPr>
              <w:t>Euglena sp</w:t>
            </w:r>
          </w:p>
        </w:tc>
        <w:tc>
          <w:tcPr>
            <w:tcW w:w="0" w:type="auto"/>
            <w:vAlign w:val="center"/>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4</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5</w:t>
            </w:r>
          </w:p>
        </w:tc>
        <w:tc>
          <w:tcPr>
            <w:tcW w:w="0" w:type="auto"/>
            <w:vAlign w:val="center"/>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9</w:t>
            </w:r>
          </w:p>
        </w:tc>
        <w:tc>
          <w:tcPr>
            <w:tcW w:w="0" w:type="auto"/>
            <w:vAlign w:val="center"/>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3.6%</w:t>
            </w:r>
          </w:p>
        </w:tc>
      </w:tr>
      <w:tr w:rsidR="000262C9" w:rsidRPr="009C0B68" w:rsidTr="00E321A1">
        <w:trPr>
          <w:jc w:val="center"/>
        </w:trPr>
        <w:tc>
          <w:tcPr>
            <w:tcW w:w="0" w:type="auto"/>
            <w:noWrap/>
            <w:vAlign w:val="center"/>
            <w:hideMark/>
          </w:tcPr>
          <w:p w:rsidR="007C2550" w:rsidRPr="009C0B68" w:rsidRDefault="007C2550" w:rsidP="006F28CD">
            <w:pPr>
              <w:snapToGrid w:val="0"/>
              <w:jc w:val="both"/>
              <w:rPr>
                <w:rFonts w:ascii="Times New Roman" w:hAnsi="Times New Roman" w:cs="Times New Roman"/>
                <w:color w:val="000000"/>
                <w:sz w:val="20"/>
                <w:szCs w:val="20"/>
              </w:rPr>
            </w:pPr>
          </w:p>
          <w:p w:rsidR="007C2550" w:rsidRPr="009C0B68" w:rsidRDefault="007C2550" w:rsidP="006F28CD">
            <w:pPr>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Pyrrophyta</w:t>
            </w:r>
            <w:proofErr w:type="spellEnd"/>
          </w:p>
        </w:tc>
        <w:tc>
          <w:tcPr>
            <w:tcW w:w="0" w:type="auto"/>
            <w:vAlign w:val="center"/>
          </w:tcPr>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Peridinium</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Chilomonas</w:t>
            </w:r>
            <w:proofErr w:type="spellEnd"/>
            <w:r w:rsidRPr="009C0B68">
              <w:rPr>
                <w:rFonts w:ascii="Times New Roman" w:hAnsi="Times New Roman" w:cs="Times New Roman"/>
                <w:i/>
                <w:color w:val="000000"/>
                <w:sz w:val="20"/>
                <w:szCs w:val="20"/>
              </w:rPr>
              <w:t xml:space="preserve"> sp</w:t>
            </w:r>
          </w:p>
        </w:tc>
        <w:tc>
          <w:tcPr>
            <w:tcW w:w="0" w:type="auto"/>
            <w:vAlign w:val="center"/>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4</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2</w:t>
            </w:r>
          </w:p>
        </w:tc>
        <w:tc>
          <w:tcPr>
            <w:tcW w:w="0" w:type="auto"/>
            <w:vAlign w:val="center"/>
          </w:tcPr>
          <w:p w:rsidR="007C2550" w:rsidRPr="009C0B68" w:rsidRDefault="007C2550" w:rsidP="006F28CD">
            <w:pPr>
              <w:pStyle w:val="DecimalAligned"/>
              <w:snapToGrid w:val="0"/>
              <w:jc w:val="both"/>
              <w:rPr>
                <w:rFonts w:ascii="Times New Roman" w:hAnsi="Times New Roman" w:cs="Times New Roman"/>
                <w:color w:val="000000"/>
                <w:sz w:val="20"/>
                <w:szCs w:val="20"/>
              </w:rPr>
            </w:pP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6</w:t>
            </w:r>
          </w:p>
        </w:tc>
        <w:tc>
          <w:tcPr>
            <w:tcW w:w="0" w:type="auto"/>
            <w:vAlign w:val="center"/>
          </w:tcPr>
          <w:p w:rsidR="007C2550" w:rsidRPr="009C0B68" w:rsidRDefault="007C2550" w:rsidP="006F28CD">
            <w:pPr>
              <w:pStyle w:val="DecimalAligned"/>
              <w:snapToGrid w:val="0"/>
              <w:jc w:val="both"/>
              <w:rPr>
                <w:rFonts w:ascii="Times New Roman" w:hAnsi="Times New Roman" w:cs="Times New Roman"/>
                <w:color w:val="000000"/>
                <w:sz w:val="20"/>
                <w:szCs w:val="20"/>
              </w:rPr>
            </w:pP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2.4%</w:t>
            </w:r>
          </w:p>
        </w:tc>
      </w:tr>
      <w:tr w:rsidR="000262C9" w:rsidRPr="009C0B68" w:rsidTr="00E321A1">
        <w:trPr>
          <w:cnfStyle w:val="010000000000"/>
          <w:jc w:val="center"/>
        </w:trPr>
        <w:tc>
          <w:tcPr>
            <w:tcW w:w="0" w:type="auto"/>
            <w:tcBorders>
              <w:top w:val="none" w:sz="0" w:space="0" w:color="auto"/>
              <w:left w:val="none" w:sz="0" w:space="0" w:color="auto"/>
              <w:bottom w:val="none" w:sz="0" w:space="0" w:color="auto"/>
              <w:right w:val="none" w:sz="0" w:space="0" w:color="auto"/>
            </w:tcBorders>
            <w:noWrap/>
            <w:vAlign w:val="center"/>
            <w:hideMark/>
          </w:tcPr>
          <w:p w:rsidR="007C2550" w:rsidRPr="009C0B68" w:rsidRDefault="007C2550" w:rsidP="006F28CD">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Total</w:t>
            </w:r>
          </w:p>
        </w:tc>
        <w:tc>
          <w:tcPr>
            <w:tcW w:w="0" w:type="auto"/>
            <w:tcBorders>
              <w:top w:val="none" w:sz="0" w:space="0" w:color="auto"/>
              <w:left w:val="none" w:sz="0" w:space="0" w:color="auto"/>
              <w:bottom w:val="none" w:sz="0" w:space="0" w:color="auto"/>
              <w:right w:val="none" w:sz="0" w:space="0" w:color="auto"/>
            </w:tcBorders>
            <w:vAlign w:val="center"/>
          </w:tcPr>
          <w:p w:rsidR="007C2550" w:rsidRPr="009C0B68" w:rsidRDefault="007C2550" w:rsidP="006F28CD">
            <w:pPr>
              <w:pStyle w:val="DecimalAligned"/>
              <w:snapToGrid w:val="0"/>
              <w:jc w:val="both"/>
              <w:rPr>
                <w:rFonts w:ascii="Times New Roman" w:hAnsi="Times New Roman" w:cs="Times New Roman"/>
                <w:color w:val="000000"/>
                <w:sz w:val="20"/>
                <w:szCs w:val="20"/>
              </w:rPr>
            </w:pPr>
          </w:p>
        </w:tc>
        <w:tc>
          <w:tcPr>
            <w:tcW w:w="0" w:type="auto"/>
            <w:tcBorders>
              <w:top w:val="none" w:sz="0" w:space="0" w:color="auto"/>
              <w:left w:val="none" w:sz="0" w:space="0" w:color="auto"/>
              <w:bottom w:val="none" w:sz="0" w:space="0" w:color="auto"/>
              <w:right w:val="none" w:sz="0" w:space="0" w:color="auto"/>
            </w:tcBorders>
            <w:vAlign w:val="center"/>
            <w:hideMark/>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250</w:t>
            </w:r>
          </w:p>
        </w:tc>
        <w:tc>
          <w:tcPr>
            <w:tcW w:w="0" w:type="auto"/>
            <w:tcBorders>
              <w:top w:val="none" w:sz="0" w:space="0" w:color="auto"/>
              <w:left w:val="none" w:sz="0" w:space="0" w:color="auto"/>
              <w:bottom w:val="none" w:sz="0" w:space="0" w:color="auto"/>
              <w:right w:val="none" w:sz="0" w:space="0" w:color="auto"/>
            </w:tcBorders>
            <w:vAlign w:val="center"/>
            <w:hideMark/>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250</w:t>
            </w:r>
          </w:p>
        </w:tc>
        <w:tc>
          <w:tcPr>
            <w:tcW w:w="0" w:type="auto"/>
            <w:tcBorders>
              <w:top w:val="none" w:sz="0" w:space="0" w:color="auto"/>
              <w:left w:val="none" w:sz="0" w:space="0" w:color="auto"/>
              <w:bottom w:val="none" w:sz="0" w:space="0" w:color="auto"/>
              <w:right w:val="none" w:sz="0" w:space="0" w:color="auto"/>
            </w:tcBorders>
            <w:vAlign w:val="center"/>
            <w:hideMark/>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100</w:t>
            </w:r>
          </w:p>
        </w:tc>
      </w:tr>
    </w:tbl>
    <w:p w:rsidR="002F7398" w:rsidRPr="009C0B68" w:rsidRDefault="002F7398" w:rsidP="002F7398">
      <w:pPr>
        <w:tabs>
          <w:tab w:val="left" w:pos="-142"/>
        </w:tabs>
        <w:snapToGrid w:val="0"/>
        <w:spacing w:after="0" w:line="240" w:lineRule="auto"/>
        <w:ind w:firstLine="425"/>
        <w:jc w:val="both"/>
        <w:rPr>
          <w:rFonts w:ascii="Times New Roman" w:hAnsi="Times New Roman" w:cs="Times New Roman"/>
          <w:sz w:val="20"/>
          <w:szCs w:val="20"/>
        </w:rPr>
      </w:pPr>
    </w:p>
    <w:p w:rsidR="002F7398" w:rsidRPr="009C0B68" w:rsidRDefault="002F7398" w:rsidP="002F7398">
      <w:pPr>
        <w:tabs>
          <w:tab w:val="left" w:pos="-142"/>
        </w:tabs>
        <w:snapToGrid w:val="0"/>
        <w:spacing w:after="0" w:line="240" w:lineRule="auto"/>
        <w:ind w:firstLine="425"/>
        <w:jc w:val="both"/>
        <w:rPr>
          <w:rFonts w:ascii="Times New Roman" w:hAnsi="Times New Roman" w:cs="Times New Roman"/>
          <w:sz w:val="20"/>
          <w:szCs w:val="20"/>
        </w:rPr>
        <w:sectPr w:rsidR="002F7398" w:rsidRPr="009C0B68" w:rsidSect="002F7398">
          <w:footerReference w:type="default" r:id="rId14"/>
          <w:type w:val="continuous"/>
          <w:pgSz w:w="12240" w:h="15840" w:code="1"/>
          <w:pgMar w:top="1440" w:right="1440" w:bottom="1440" w:left="1440" w:header="720" w:footer="720" w:gutter="0"/>
          <w:cols w:space="720"/>
          <w:docGrid w:linePitch="360"/>
        </w:sectPr>
      </w:pPr>
    </w:p>
    <w:p w:rsidR="006F28CD" w:rsidRPr="009C0B68" w:rsidRDefault="006F28CD" w:rsidP="006F28CD">
      <w:pPr>
        <w:tabs>
          <w:tab w:val="left" w:pos="-142"/>
        </w:tabs>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lastRenderedPageBreak/>
        <w:t xml:space="preserve">The collection of the samples of plankton from the different ponds (earthen pond, concrete pond and shaded concrete pond) for four weeks yielded good results from the samples analysed. The results interpreted are shown in tables and charts below. A total number of 5 genera of phytoplankton were found in two ponds, the earthen and concrete pond but only four were identified in the shaded concrete pond. The species composition of phytoplankton from the earthen pond for the four weeks shows the various species identified in the pond and their numbers. The </w:t>
      </w:r>
      <w:r w:rsidRPr="009C0B68">
        <w:rPr>
          <w:rFonts w:ascii="Times New Roman" w:hAnsi="Times New Roman" w:cs="Times New Roman"/>
          <w:sz w:val="20"/>
          <w:szCs w:val="20"/>
        </w:rPr>
        <w:lastRenderedPageBreak/>
        <w:t xml:space="preserve">genus </w:t>
      </w:r>
      <w:proofErr w:type="spellStart"/>
      <w:r w:rsidRPr="009C0B68">
        <w:rPr>
          <w:rFonts w:ascii="Times New Roman" w:hAnsi="Times New Roman" w:cs="Times New Roman"/>
          <w:i/>
          <w:sz w:val="20"/>
          <w:szCs w:val="20"/>
        </w:rPr>
        <w:t>Chryophyta</w:t>
      </w:r>
      <w:proofErr w:type="spellEnd"/>
      <w:r w:rsidRPr="009C0B68">
        <w:rPr>
          <w:rFonts w:ascii="Times New Roman" w:hAnsi="Times New Roman" w:cs="Times New Roman"/>
          <w:i/>
          <w:sz w:val="20"/>
          <w:szCs w:val="20"/>
        </w:rPr>
        <w:t xml:space="preserve"> </w:t>
      </w:r>
      <w:r w:rsidRPr="009C0B68">
        <w:rPr>
          <w:rFonts w:ascii="Times New Roman" w:hAnsi="Times New Roman" w:cs="Times New Roman"/>
          <w:sz w:val="20"/>
          <w:szCs w:val="20"/>
        </w:rPr>
        <w:t xml:space="preserve">was found to have the highest number of species (9 species) with the specie </w:t>
      </w:r>
      <w:proofErr w:type="spellStart"/>
      <w:r w:rsidRPr="009C0B68">
        <w:rPr>
          <w:rFonts w:ascii="Times New Roman" w:hAnsi="Times New Roman" w:cs="Times New Roman"/>
          <w:i/>
          <w:sz w:val="20"/>
          <w:szCs w:val="20"/>
        </w:rPr>
        <w:t>Nitzchia</w:t>
      </w:r>
      <w:proofErr w:type="spellEnd"/>
      <w:r w:rsidRPr="009C0B68">
        <w:rPr>
          <w:rFonts w:ascii="Times New Roman" w:hAnsi="Times New Roman" w:cs="Times New Roman"/>
          <w:i/>
          <w:sz w:val="20"/>
          <w:szCs w:val="20"/>
        </w:rPr>
        <w:t xml:space="preserve"> sp</w:t>
      </w:r>
      <w:r w:rsidRPr="009C0B68">
        <w:rPr>
          <w:rFonts w:ascii="Times New Roman" w:hAnsi="Times New Roman" w:cs="Times New Roman"/>
          <w:sz w:val="20"/>
          <w:szCs w:val="20"/>
        </w:rPr>
        <w:t xml:space="preserve"> having the highest in the number of occurrence and the specie </w:t>
      </w:r>
      <w:proofErr w:type="spellStart"/>
      <w:r w:rsidRPr="009C0B68">
        <w:rPr>
          <w:rFonts w:ascii="Times New Roman" w:hAnsi="Times New Roman" w:cs="Times New Roman"/>
          <w:i/>
          <w:sz w:val="20"/>
          <w:szCs w:val="20"/>
        </w:rPr>
        <w:t>Pinnularia</w:t>
      </w:r>
      <w:proofErr w:type="spellEnd"/>
      <w:r w:rsidRPr="009C0B68">
        <w:rPr>
          <w:rFonts w:ascii="Times New Roman" w:hAnsi="Times New Roman" w:cs="Times New Roman"/>
          <w:i/>
          <w:sz w:val="20"/>
          <w:szCs w:val="20"/>
        </w:rPr>
        <w:t xml:space="preserve"> sp</w:t>
      </w:r>
      <w:r w:rsidRPr="009C0B68">
        <w:rPr>
          <w:rFonts w:ascii="Times New Roman" w:hAnsi="Times New Roman" w:cs="Times New Roman"/>
          <w:sz w:val="20"/>
          <w:szCs w:val="20"/>
        </w:rPr>
        <w:t xml:space="preserve"> having the lowest number in specie abundance. The second, genus </w:t>
      </w:r>
      <w:proofErr w:type="spellStart"/>
      <w:r w:rsidRPr="009C0B68">
        <w:rPr>
          <w:rFonts w:ascii="Times New Roman" w:hAnsi="Times New Roman" w:cs="Times New Roman"/>
          <w:i/>
          <w:sz w:val="20"/>
          <w:szCs w:val="20"/>
        </w:rPr>
        <w:t>Chlorophyta</w:t>
      </w:r>
      <w:proofErr w:type="spellEnd"/>
      <w:r w:rsidRPr="009C0B68">
        <w:rPr>
          <w:rFonts w:ascii="Times New Roman" w:hAnsi="Times New Roman" w:cs="Times New Roman"/>
          <w:sz w:val="20"/>
          <w:szCs w:val="20"/>
        </w:rPr>
        <w:t xml:space="preserve"> with 8 species were also identified (</w:t>
      </w:r>
      <w:proofErr w:type="spellStart"/>
      <w:r w:rsidRPr="009C0B68">
        <w:rPr>
          <w:rFonts w:ascii="Times New Roman" w:hAnsi="Times New Roman" w:cs="Times New Roman"/>
          <w:i/>
          <w:sz w:val="20"/>
          <w:szCs w:val="20"/>
        </w:rPr>
        <w:t>Ankistrodesmus</w:t>
      </w:r>
      <w:proofErr w:type="spellEnd"/>
      <w:r w:rsidRPr="009C0B68">
        <w:rPr>
          <w:rFonts w:ascii="Times New Roman" w:hAnsi="Times New Roman" w:cs="Times New Roman"/>
          <w:i/>
          <w:sz w:val="20"/>
          <w:szCs w:val="20"/>
        </w:rPr>
        <w:t xml:space="preserve"> </w:t>
      </w:r>
      <w:proofErr w:type="spellStart"/>
      <w:r w:rsidRPr="009C0B68">
        <w:rPr>
          <w:rFonts w:ascii="Times New Roman" w:hAnsi="Times New Roman" w:cs="Times New Roman"/>
          <w:i/>
          <w:sz w:val="20"/>
          <w:szCs w:val="20"/>
        </w:rPr>
        <w:t>fractus</w:t>
      </w:r>
      <w:proofErr w:type="spellEnd"/>
      <w:r w:rsidRPr="009C0B68">
        <w:rPr>
          <w:rFonts w:ascii="Times New Roman" w:hAnsi="Times New Roman" w:cs="Times New Roman"/>
          <w:i/>
          <w:sz w:val="20"/>
          <w:szCs w:val="20"/>
        </w:rPr>
        <w:t xml:space="preserve">, </w:t>
      </w:r>
      <w:proofErr w:type="spellStart"/>
      <w:r w:rsidRPr="009C0B68">
        <w:rPr>
          <w:rFonts w:ascii="Times New Roman" w:hAnsi="Times New Roman" w:cs="Times New Roman"/>
          <w:i/>
          <w:sz w:val="20"/>
          <w:szCs w:val="20"/>
        </w:rPr>
        <w:t>Closterium</w:t>
      </w:r>
      <w:proofErr w:type="spellEnd"/>
      <w:r w:rsidRPr="009C0B68">
        <w:rPr>
          <w:rFonts w:ascii="Times New Roman" w:hAnsi="Times New Roman" w:cs="Times New Roman"/>
          <w:i/>
          <w:sz w:val="20"/>
          <w:szCs w:val="20"/>
        </w:rPr>
        <w:t xml:space="preserve"> sp, </w:t>
      </w:r>
      <w:proofErr w:type="spellStart"/>
      <w:r w:rsidRPr="009C0B68">
        <w:rPr>
          <w:rFonts w:ascii="Times New Roman" w:hAnsi="Times New Roman" w:cs="Times New Roman"/>
          <w:i/>
          <w:sz w:val="20"/>
          <w:szCs w:val="20"/>
        </w:rPr>
        <w:t>Penium</w:t>
      </w:r>
      <w:proofErr w:type="spellEnd"/>
      <w:r w:rsidRPr="009C0B68">
        <w:rPr>
          <w:rFonts w:ascii="Times New Roman" w:hAnsi="Times New Roman" w:cs="Times New Roman"/>
          <w:i/>
          <w:sz w:val="20"/>
          <w:szCs w:val="20"/>
        </w:rPr>
        <w:t xml:space="preserve"> sp, </w:t>
      </w:r>
      <w:proofErr w:type="spellStart"/>
      <w:r w:rsidRPr="009C0B68">
        <w:rPr>
          <w:rFonts w:ascii="Times New Roman" w:hAnsi="Times New Roman" w:cs="Times New Roman"/>
          <w:i/>
          <w:sz w:val="20"/>
          <w:szCs w:val="20"/>
        </w:rPr>
        <w:t>Spirotaenia</w:t>
      </w:r>
      <w:proofErr w:type="spellEnd"/>
      <w:r w:rsidRPr="009C0B68">
        <w:rPr>
          <w:rFonts w:ascii="Times New Roman" w:hAnsi="Times New Roman" w:cs="Times New Roman"/>
          <w:i/>
          <w:sz w:val="20"/>
          <w:szCs w:val="20"/>
        </w:rPr>
        <w:t xml:space="preserve"> sp, </w:t>
      </w:r>
      <w:proofErr w:type="spellStart"/>
      <w:r w:rsidRPr="009C0B68">
        <w:rPr>
          <w:rFonts w:ascii="Times New Roman" w:hAnsi="Times New Roman" w:cs="Times New Roman"/>
          <w:i/>
          <w:sz w:val="20"/>
          <w:szCs w:val="20"/>
        </w:rPr>
        <w:t>Zygnema</w:t>
      </w:r>
      <w:proofErr w:type="spellEnd"/>
      <w:r w:rsidRPr="009C0B68">
        <w:rPr>
          <w:rFonts w:ascii="Times New Roman" w:hAnsi="Times New Roman" w:cs="Times New Roman"/>
          <w:i/>
          <w:sz w:val="20"/>
          <w:szCs w:val="20"/>
        </w:rPr>
        <w:t xml:space="preserve"> sp, </w:t>
      </w:r>
      <w:proofErr w:type="spellStart"/>
      <w:r w:rsidRPr="009C0B68">
        <w:rPr>
          <w:rFonts w:ascii="Times New Roman" w:hAnsi="Times New Roman" w:cs="Times New Roman"/>
          <w:i/>
          <w:sz w:val="20"/>
          <w:szCs w:val="20"/>
        </w:rPr>
        <w:t>Tetraspora</w:t>
      </w:r>
      <w:proofErr w:type="spellEnd"/>
      <w:r w:rsidRPr="009C0B68">
        <w:rPr>
          <w:rFonts w:ascii="Times New Roman" w:hAnsi="Times New Roman" w:cs="Times New Roman"/>
          <w:i/>
          <w:sz w:val="20"/>
          <w:szCs w:val="20"/>
        </w:rPr>
        <w:t xml:space="preserve"> sp, </w:t>
      </w:r>
      <w:proofErr w:type="spellStart"/>
      <w:r w:rsidRPr="009C0B68">
        <w:rPr>
          <w:rFonts w:ascii="Times New Roman" w:hAnsi="Times New Roman" w:cs="Times New Roman"/>
          <w:i/>
          <w:sz w:val="20"/>
          <w:szCs w:val="20"/>
        </w:rPr>
        <w:t>Spyrogyra</w:t>
      </w:r>
      <w:proofErr w:type="spellEnd"/>
      <w:r w:rsidRPr="009C0B68">
        <w:rPr>
          <w:rFonts w:ascii="Times New Roman" w:hAnsi="Times New Roman" w:cs="Times New Roman"/>
          <w:i/>
          <w:sz w:val="20"/>
          <w:szCs w:val="20"/>
        </w:rPr>
        <w:t xml:space="preserve"> sp and </w:t>
      </w:r>
      <w:proofErr w:type="spellStart"/>
      <w:r w:rsidRPr="009C0B68">
        <w:rPr>
          <w:rFonts w:ascii="Times New Roman" w:hAnsi="Times New Roman" w:cs="Times New Roman"/>
          <w:i/>
          <w:sz w:val="20"/>
          <w:szCs w:val="20"/>
        </w:rPr>
        <w:t>Protococcus</w:t>
      </w:r>
      <w:proofErr w:type="spellEnd"/>
      <w:r w:rsidRPr="009C0B68">
        <w:rPr>
          <w:rFonts w:ascii="Times New Roman" w:hAnsi="Times New Roman" w:cs="Times New Roman"/>
          <w:i/>
          <w:sz w:val="20"/>
          <w:szCs w:val="20"/>
        </w:rPr>
        <w:t xml:space="preserve"> sp</w:t>
      </w:r>
      <w:r w:rsidRPr="009C0B68">
        <w:rPr>
          <w:rFonts w:ascii="Times New Roman" w:hAnsi="Times New Roman" w:cs="Times New Roman"/>
          <w:sz w:val="20"/>
          <w:szCs w:val="20"/>
        </w:rPr>
        <w:t xml:space="preserve">), having 23.2% of the total percentage of the whole species identified. The specie </w:t>
      </w:r>
      <w:proofErr w:type="spellStart"/>
      <w:r w:rsidRPr="009C0B68">
        <w:rPr>
          <w:rFonts w:ascii="Times New Roman" w:hAnsi="Times New Roman" w:cs="Times New Roman"/>
          <w:i/>
          <w:sz w:val="20"/>
          <w:szCs w:val="20"/>
        </w:rPr>
        <w:t>Ankistrodesmus</w:t>
      </w:r>
      <w:proofErr w:type="spellEnd"/>
      <w:r w:rsidRPr="009C0B68">
        <w:rPr>
          <w:rFonts w:ascii="Times New Roman" w:hAnsi="Times New Roman" w:cs="Times New Roman"/>
          <w:i/>
          <w:sz w:val="20"/>
          <w:szCs w:val="20"/>
        </w:rPr>
        <w:t xml:space="preserve"> </w:t>
      </w:r>
      <w:proofErr w:type="spellStart"/>
      <w:r w:rsidRPr="009C0B68">
        <w:rPr>
          <w:rFonts w:ascii="Times New Roman" w:hAnsi="Times New Roman" w:cs="Times New Roman"/>
          <w:i/>
          <w:sz w:val="20"/>
          <w:szCs w:val="20"/>
        </w:rPr>
        <w:t>fractus</w:t>
      </w:r>
      <w:proofErr w:type="spellEnd"/>
      <w:r w:rsidRPr="009C0B68">
        <w:rPr>
          <w:rFonts w:ascii="Times New Roman" w:hAnsi="Times New Roman" w:cs="Times New Roman"/>
          <w:sz w:val="20"/>
          <w:szCs w:val="20"/>
        </w:rPr>
        <w:t xml:space="preserve"> has the highest number of </w:t>
      </w:r>
      <w:r w:rsidRPr="009C0B68">
        <w:rPr>
          <w:rFonts w:ascii="Times New Roman" w:hAnsi="Times New Roman" w:cs="Times New Roman"/>
          <w:sz w:val="20"/>
          <w:szCs w:val="20"/>
        </w:rPr>
        <w:lastRenderedPageBreak/>
        <w:t xml:space="preserve">specie (15). The genus </w:t>
      </w:r>
      <w:proofErr w:type="spellStart"/>
      <w:r w:rsidRPr="009C0B68">
        <w:rPr>
          <w:rFonts w:ascii="Times New Roman" w:hAnsi="Times New Roman" w:cs="Times New Roman"/>
          <w:i/>
          <w:sz w:val="20"/>
          <w:szCs w:val="20"/>
        </w:rPr>
        <w:t>Cyanophyta</w:t>
      </w:r>
      <w:proofErr w:type="spellEnd"/>
      <w:r w:rsidRPr="009C0B68">
        <w:rPr>
          <w:rFonts w:ascii="Times New Roman" w:hAnsi="Times New Roman" w:cs="Times New Roman"/>
          <w:sz w:val="20"/>
          <w:szCs w:val="20"/>
        </w:rPr>
        <w:t xml:space="preserve"> has the highest number of species which add up to 99. Six phytoplankton species were identified and with the highest percentage of 39.6%. The specie </w:t>
      </w:r>
      <w:proofErr w:type="spellStart"/>
      <w:r w:rsidRPr="009C0B68">
        <w:rPr>
          <w:rFonts w:ascii="Times New Roman" w:hAnsi="Times New Roman" w:cs="Times New Roman"/>
          <w:i/>
          <w:sz w:val="20"/>
          <w:szCs w:val="20"/>
        </w:rPr>
        <w:t>coelosphaerium</w:t>
      </w:r>
      <w:proofErr w:type="spellEnd"/>
      <w:r w:rsidRPr="009C0B68">
        <w:rPr>
          <w:rFonts w:ascii="Times New Roman" w:hAnsi="Times New Roman" w:cs="Times New Roman"/>
          <w:i/>
          <w:sz w:val="20"/>
          <w:szCs w:val="20"/>
        </w:rPr>
        <w:t xml:space="preserve"> sp</w:t>
      </w:r>
      <w:r w:rsidRPr="009C0B68">
        <w:rPr>
          <w:rFonts w:ascii="Times New Roman" w:hAnsi="Times New Roman" w:cs="Times New Roman"/>
          <w:sz w:val="20"/>
          <w:szCs w:val="20"/>
        </w:rPr>
        <w:t xml:space="preserve"> was the most abundant specie in the earthen pond with a total number of 30 species. The genus </w:t>
      </w:r>
      <w:proofErr w:type="spellStart"/>
      <w:r w:rsidRPr="009C0B68">
        <w:rPr>
          <w:rFonts w:ascii="Times New Roman" w:hAnsi="Times New Roman" w:cs="Times New Roman"/>
          <w:i/>
          <w:sz w:val="20"/>
          <w:szCs w:val="20"/>
        </w:rPr>
        <w:t>Euglenophyta</w:t>
      </w:r>
      <w:proofErr w:type="spellEnd"/>
      <w:r w:rsidRPr="009C0B68">
        <w:rPr>
          <w:rFonts w:ascii="Times New Roman" w:hAnsi="Times New Roman" w:cs="Times New Roman"/>
          <w:sz w:val="20"/>
          <w:szCs w:val="20"/>
        </w:rPr>
        <w:t xml:space="preserve"> and genus </w:t>
      </w:r>
      <w:proofErr w:type="spellStart"/>
      <w:r w:rsidRPr="009C0B68">
        <w:rPr>
          <w:rFonts w:ascii="Times New Roman" w:hAnsi="Times New Roman" w:cs="Times New Roman"/>
          <w:i/>
          <w:sz w:val="20"/>
          <w:szCs w:val="20"/>
        </w:rPr>
        <w:t>Pyrrophyta</w:t>
      </w:r>
      <w:proofErr w:type="spellEnd"/>
      <w:r w:rsidRPr="009C0B68">
        <w:rPr>
          <w:rFonts w:ascii="Times New Roman" w:hAnsi="Times New Roman" w:cs="Times New Roman"/>
          <w:sz w:val="20"/>
          <w:szCs w:val="20"/>
        </w:rPr>
        <w:t xml:space="preserve"> both contain the least number of identified species from the sample collected from the earthen pond. </w:t>
      </w:r>
      <w:proofErr w:type="spellStart"/>
      <w:r w:rsidRPr="009C0B68">
        <w:rPr>
          <w:rFonts w:ascii="Times New Roman" w:hAnsi="Times New Roman" w:cs="Times New Roman"/>
          <w:i/>
          <w:sz w:val="20"/>
          <w:szCs w:val="20"/>
        </w:rPr>
        <w:t>Phacus</w:t>
      </w:r>
      <w:proofErr w:type="spellEnd"/>
      <w:r w:rsidRPr="009C0B68">
        <w:rPr>
          <w:rFonts w:ascii="Times New Roman" w:hAnsi="Times New Roman" w:cs="Times New Roman"/>
          <w:i/>
          <w:sz w:val="20"/>
          <w:szCs w:val="20"/>
        </w:rPr>
        <w:t xml:space="preserve"> </w:t>
      </w:r>
      <w:proofErr w:type="spellStart"/>
      <w:r w:rsidRPr="009C0B68">
        <w:rPr>
          <w:rFonts w:ascii="Times New Roman" w:hAnsi="Times New Roman" w:cs="Times New Roman"/>
          <w:i/>
          <w:sz w:val="20"/>
          <w:szCs w:val="20"/>
        </w:rPr>
        <w:t>pyrum</w:t>
      </w:r>
      <w:proofErr w:type="spellEnd"/>
      <w:r w:rsidRPr="009C0B68">
        <w:rPr>
          <w:rFonts w:ascii="Times New Roman" w:hAnsi="Times New Roman" w:cs="Times New Roman"/>
          <w:sz w:val="20"/>
          <w:szCs w:val="20"/>
        </w:rPr>
        <w:t xml:space="preserve"> and </w:t>
      </w:r>
      <w:r w:rsidRPr="009C0B68">
        <w:rPr>
          <w:rFonts w:ascii="Times New Roman" w:hAnsi="Times New Roman" w:cs="Times New Roman"/>
          <w:i/>
          <w:sz w:val="20"/>
          <w:szCs w:val="20"/>
        </w:rPr>
        <w:t>Euglena sp</w:t>
      </w:r>
      <w:r w:rsidRPr="009C0B68">
        <w:rPr>
          <w:rFonts w:ascii="Times New Roman" w:hAnsi="Times New Roman" w:cs="Times New Roman"/>
          <w:sz w:val="20"/>
          <w:szCs w:val="20"/>
        </w:rPr>
        <w:t xml:space="preserve"> are the two species of </w:t>
      </w:r>
      <w:proofErr w:type="spellStart"/>
      <w:r w:rsidRPr="009C0B68">
        <w:rPr>
          <w:rFonts w:ascii="Times New Roman" w:hAnsi="Times New Roman" w:cs="Times New Roman"/>
          <w:i/>
          <w:sz w:val="20"/>
          <w:szCs w:val="20"/>
        </w:rPr>
        <w:t>Euglenophyta</w:t>
      </w:r>
      <w:proofErr w:type="spellEnd"/>
      <w:r w:rsidRPr="009C0B68">
        <w:rPr>
          <w:rFonts w:ascii="Times New Roman" w:hAnsi="Times New Roman" w:cs="Times New Roman"/>
          <w:sz w:val="20"/>
          <w:szCs w:val="20"/>
        </w:rPr>
        <w:t xml:space="preserve"> found in the earthen pond from the samples collected during the four weeks making 2.4% of the total numbers of identified species in the sample collected from the earthen pond.</w:t>
      </w:r>
    </w:p>
    <w:p w:rsidR="002F7398" w:rsidRPr="009C0B68" w:rsidRDefault="007C2550" w:rsidP="009C0B68">
      <w:pPr>
        <w:tabs>
          <w:tab w:val="left" w:pos="-142"/>
        </w:tabs>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The sample from the concrete pond gave rise to the identification and isolation of 22 species of phytoplankton grouped into 5 different genera. There is a significant reduction in the numbers of individual species of the different phylum compared to the earthen pond due to the regular changing of the water in the concrete pond. The genus </w:t>
      </w:r>
      <w:proofErr w:type="spellStart"/>
      <w:r w:rsidRPr="009C0B68">
        <w:rPr>
          <w:rFonts w:ascii="Times New Roman" w:hAnsi="Times New Roman" w:cs="Times New Roman"/>
          <w:i/>
          <w:sz w:val="20"/>
          <w:szCs w:val="20"/>
        </w:rPr>
        <w:t>Chryophyta</w:t>
      </w:r>
      <w:proofErr w:type="spellEnd"/>
      <w:r w:rsidRPr="009C0B68">
        <w:rPr>
          <w:rFonts w:ascii="Times New Roman" w:hAnsi="Times New Roman" w:cs="Times New Roman"/>
          <w:sz w:val="20"/>
          <w:szCs w:val="20"/>
        </w:rPr>
        <w:t xml:space="preserve"> has the highest number of identified species, with a total of </w:t>
      </w:r>
      <w:r w:rsidRPr="009C0B68">
        <w:rPr>
          <w:rFonts w:ascii="Times New Roman" w:hAnsi="Times New Roman" w:cs="Times New Roman"/>
          <w:sz w:val="20"/>
          <w:szCs w:val="20"/>
        </w:rPr>
        <w:lastRenderedPageBreak/>
        <w:t xml:space="preserve">35.2% from the total percentage of all the numbers of </w:t>
      </w:r>
      <w:r w:rsidR="00182327" w:rsidRPr="009C0B68">
        <w:rPr>
          <w:rFonts w:ascii="Times New Roman" w:hAnsi="Times New Roman" w:cs="Times New Roman"/>
          <w:sz w:val="20"/>
          <w:szCs w:val="20"/>
        </w:rPr>
        <w:t>phytoplankton’s</w:t>
      </w:r>
      <w:r w:rsidRPr="009C0B68">
        <w:rPr>
          <w:rFonts w:ascii="Times New Roman" w:hAnsi="Times New Roman" w:cs="Times New Roman"/>
          <w:sz w:val="20"/>
          <w:szCs w:val="20"/>
        </w:rPr>
        <w:t xml:space="preserve"> identified in the concrete pond for the four weeks. The species </w:t>
      </w:r>
      <w:proofErr w:type="spellStart"/>
      <w:r w:rsidRPr="009C0B68">
        <w:rPr>
          <w:rFonts w:ascii="Times New Roman" w:hAnsi="Times New Roman" w:cs="Times New Roman"/>
          <w:i/>
          <w:sz w:val="20"/>
          <w:szCs w:val="20"/>
        </w:rPr>
        <w:t>Nitzchia</w:t>
      </w:r>
      <w:proofErr w:type="spellEnd"/>
      <w:r w:rsidRPr="009C0B68">
        <w:rPr>
          <w:rFonts w:ascii="Times New Roman" w:hAnsi="Times New Roman" w:cs="Times New Roman"/>
          <w:i/>
          <w:sz w:val="20"/>
          <w:szCs w:val="20"/>
        </w:rPr>
        <w:t xml:space="preserve"> sp</w:t>
      </w:r>
      <w:r w:rsidRPr="009C0B68">
        <w:rPr>
          <w:rFonts w:ascii="Times New Roman" w:hAnsi="Times New Roman" w:cs="Times New Roman"/>
          <w:sz w:val="20"/>
          <w:szCs w:val="20"/>
        </w:rPr>
        <w:t xml:space="preserve"> and </w:t>
      </w:r>
      <w:proofErr w:type="spellStart"/>
      <w:r w:rsidRPr="009C0B68">
        <w:rPr>
          <w:rFonts w:ascii="Times New Roman" w:hAnsi="Times New Roman" w:cs="Times New Roman"/>
          <w:i/>
          <w:sz w:val="20"/>
          <w:szCs w:val="20"/>
        </w:rPr>
        <w:t>Navicula</w:t>
      </w:r>
      <w:proofErr w:type="spellEnd"/>
      <w:r w:rsidRPr="009C0B68">
        <w:rPr>
          <w:rFonts w:ascii="Times New Roman" w:hAnsi="Times New Roman" w:cs="Times New Roman"/>
          <w:i/>
          <w:sz w:val="20"/>
          <w:szCs w:val="20"/>
        </w:rPr>
        <w:t xml:space="preserve"> sp</w:t>
      </w:r>
      <w:r w:rsidRPr="009C0B68">
        <w:rPr>
          <w:rFonts w:ascii="Times New Roman" w:hAnsi="Times New Roman" w:cs="Times New Roman"/>
          <w:sz w:val="20"/>
          <w:szCs w:val="20"/>
        </w:rPr>
        <w:t xml:space="preserve"> has a number species identified to be 17 and 12 respectively while the specie with the lowest number of species identified is </w:t>
      </w:r>
      <w:proofErr w:type="spellStart"/>
      <w:r w:rsidRPr="009C0B68">
        <w:rPr>
          <w:rFonts w:ascii="Times New Roman" w:hAnsi="Times New Roman" w:cs="Times New Roman"/>
          <w:i/>
          <w:sz w:val="20"/>
          <w:szCs w:val="20"/>
        </w:rPr>
        <w:t>Ophiocytium</w:t>
      </w:r>
      <w:proofErr w:type="spellEnd"/>
      <w:r w:rsidRPr="009C0B68">
        <w:rPr>
          <w:rFonts w:ascii="Times New Roman" w:hAnsi="Times New Roman" w:cs="Times New Roman"/>
          <w:i/>
          <w:sz w:val="20"/>
          <w:szCs w:val="20"/>
        </w:rPr>
        <w:t xml:space="preserve"> sp</w:t>
      </w:r>
      <w:r w:rsidRPr="009C0B68">
        <w:rPr>
          <w:rFonts w:ascii="Times New Roman" w:hAnsi="Times New Roman" w:cs="Times New Roman"/>
          <w:sz w:val="20"/>
          <w:szCs w:val="20"/>
        </w:rPr>
        <w:t xml:space="preserve"> with 2 species. The genus </w:t>
      </w:r>
      <w:proofErr w:type="spellStart"/>
      <w:r w:rsidRPr="009C0B68">
        <w:rPr>
          <w:rFonts w:ascii="Times New Roman" w:hAnsi="Times New Roman" w:cs="Times New Roman"/>
          <w:i/>
          <w:sz w:val="20"/>
          <w:szCs w:val="20"/>
        </w:rPr>
        <w:t>chlorophyta</w:t>
      </w:r>
      <w:proofErr w:type="spellEnd"/>
      <w:r w:rsidRPr="009C0B68">
        <w:rPr>
          <w:rFonts w:ascii="Times New Roman" w:hAnsi="Times New Roman" w:cs="Times New Roman"/>
          <w:sz w:val="20"/>
          <w:szCs w:val="20"/>
        </w:rPr>
        <w:t xml:space="preserve"> has 5 species identified, with a total number of 23 species. The species are </w:t>
      </w:r>
      <w:proofErr w:type="spellStart"/>
      <w:r w:rsidRPr="009C0B68">
        <w:rPr>
          <w:rFonts w:ascii="Times New Roman" w:hAnsi="Times New Roman" w:cs="Times New Roman"/>
          <w:i/>
          <w:sz w:val="20"/>
          <w:szCs w:val="20"/>
        </w:rPr>
        <w:t>Ankistrodesmus</w:t>
      </w:r>
      <w:proofErr w:type="spellEnd"/>
      <w:r w:rsidRPr="009C0B68">
        <w:rPr>
          <w:rFonts w:ascii="Times New Roman" w:hAnsi="Times New Roman" w:cs="Times New Roman"/>
          <w:i/>
          <w:sz w:val="20"/>
          <w:szCs w:val="20"/>
        </w:rPr>
        <w:t xml:space="preserve"> </w:t>
      </w:r>
      <w:proofErr w:type="spellStart"/>
      <w:r w:rsidRPr="009C0B68">
        <w:rPr>
          <w:rFonts w:ascii="Times New Roman" w:hAnsi="Times New Roman" w:cs="Times New Roman"/>
          <w:i/>
          <w:sz w:val="20"/>
          <w:szCs w:val="20"/>
        </w:rPr>
        <w:t>fractus</w:t>
      </w:r>
      <w:proofErr w:type="spellEnd"/>
      <w:r w:rsidRPr="009C0B68">
        <w:rPr>
          <w:rFonts w:ascii="Times New Roman" w:hAnsi="Times New Roman" w:cs="Times New Roman"/>
          <w:sz w:val="20"/>
          <w:szCs w:val="20"/>
        </w:rPr>
        <w:t xml:space="preserve">, </w:t>
      </w:r>
      <w:proofErr w:type="spellStart"/>
      <w:r w:rsidRPr="009C0B68">
        <w:rPr>
          <w:rFonts w:ascii="Times New Roman" w:hAnsi="Times New Roman" w:cs="Times New Roman"/>
          <w:i/>
          <w:sz w:val="20"/>
          <w:szCs w:val="20"/>
        </w:rPr>
        <w:t>closterium</w:t>
      </w:r>
      <w:proofErr w:type="spellEnd"/>
      <w:r w:rsidRPr="009C0B68">
        <w:rPr>
          <w:rFonts w:ascii="Times New Roman" w:hAnsi="Times New Roman" w:cs="Times New Roman"/>
          <w:i/>
          <w:sz w:val="20"/>
          <w:szCs w:val="20"/>
        </w:rPr>
        <w:t xml:space="preserve"> sp</w:t>
      </w:r>
      <w:r w:rsidRPr="009C0B68">
        <w:rPr>
          <w:rFonts w:ascii="Times New Roman" w:hAnsi="Times New Roman" w:cs="Times New Roman"/>
          <w:sz w:val="20"/>
          <w:szCs w:val="20"/>
        </w:rPr>
        <w:t xml:space="preserve">, </w:t>
      </w:r>
      <w:proofErr w:type="spellStart"/>
      <w:r w:rsidRPr="009C0B68">
        <w:rPr>
          <w:rFonts w:ascii="Times New Roman" w:hAnsi="Times New Roman" w:cs="Times New Roman"/>
          <w:i/>
          <w:sz w:val="20"/>
          <w:szCs w:val="20"/>
        </w:rPr>
        <w:t>Zygnema</w:t>
      </w:r>
      <w:proofErr w:type="spellEnd"/>
      <w:r w:rsidRPr="009C0B68">
        <w:rPr>
          <w:rFonts w:ascii="Times New Roman" w:hAnsi="Times New Roman" w:cs="Times New Roman"/>
          <w:i/>
          <w:sz w:val="20"/>
          <w:szCs w:val="20"/>
        </w:rPr>
        <w:t xml:space="preserve"> sp, </w:t>
      </w:r>
      <w:proofErr w:type="spellStart"/>
      <w:r w:rsidRPr="009C0B68">
        <w:rPr>
          <w:rFonts w:ascii="Times New Roman" w:hAnsi="Times New Roman" w:cs="Times New Roman"/>
          <w:i/>
          <w:sz w:val="20"/>
          <w:szCs w:val="20"/>
        </w:rPr>
        <w:t>Spyrogyra</w:t>
      </w:r>
      <w:proofErr w:type="spellEnd"/>
      <w:r w:rsidRPr="009C0B68">
        <w:rPr>
          <w:rFonts w:ascii="Times New Roman" w:hAnsi="Times New Roman" w:cs="Times New Roman"/>
          <w:i/>
          <w:sz w:val="20"/>
          <w:szCs w:val="20"/>
        </w:rPr>
        <w:t xml:space="preserve"> sp, </w:t>
      </w:r>
      <w:proofErr w:type="spellStart"/>
      <w:r w:rsidRPr="009C0B68">
        <w:rPr>
          <w:rFonts w:ascii="Times New Roman" w:hAnsi="Times New Roman" w:cs="Times New Roman"/>
          <w:i/>
          <w:sz w:val="20"/>
          <w:szCs w:val="20"/>
        </w:rPr>
        <w:t>protococcus</w:t>
      </w:r>
      <w:proofErr w:type="spellEnd"/>
      <w:r w:rsidRPr="009C0B68">
        <w:rPr>
          <w:rFonts w:ascii="Times New Roman" w:hAnsi="Times New Roman" w:cs="Times New Roman"/>
          <w:i/>
          <w:sz w:val="20"/>
          <w:szCs w:val="20"/>
        </w:rPr>
        <w:t xml:space="preserve"> sp</w:t>
      </w:r>
      <w:r w:rsidRPr="009C0B68">
        <w:rPr>
          <w:rFonts w:ascii="Times New Roman" w:hAnsi="Times New Roman" w:cs="Times New Roman"/>
          <w:sz w:val="20"/>
          <w:szCs w:val="20"/>
        </w:rPr>
        <w:t xml:space="preserve">, accounting 18.4% of the total number of phytoplankton identified from the sample taking during the four weeks of the study. The genus </w:t>
      </w:r>
      <w:proofErr w:type="spellStart"/>
      <w:r w:rsidRPr="009C0B68">
        <w:rPr>
          <w:rFonts w:ascii="Times New Roman" w:hAnsi="Times New Roman" w:cs="Times New Roman"/>
          <w:i/>
          <w:sz w:val="20"/>
          <w:szCs w:val="20"/>
        </w:rPr>
        <w:t>cyanophyta</w:t>
      </w:r>
      <w:proofErr w:type="spellEnd"/>
      <w:r w:rsidRPr="009C0B68">
        <w:rPr>
          <w:rFonts w:ascii="Times New Roman" w:hAnsi="Times New Roman" w:cs="Times New Roman"/>
          <w:sz w:val="20"/>
          <w:szCs w:val="20"/>
        </w:rPr>
        <w:t xml:space="preserve"> in the concrete pond also has the highest in total of the species isolated and identified from the sample amounting to the total of 48 and a percentage of 38.4% of the total number of species identified from the whole sample during the four weeks. The genus </w:t>
      </w:r>
      <w:proofErr w:type="spellStart"/>
      <w:r w:rsidRPr="009C0B68">
        <w:rPr>
          <w:rFonts w:ascii="Times New Roman" w:hAnsi="Times New Roman" w:cs="Times New Roman"/>
          <w:i/>
          <w:sz w:val="20"/>
          <w:szCs w:val="20"/>
        </w:rPr>
        <w:t>Euglenophyta</w:t>
      </w:r>
      <w:proofErr w:type="spellEnd"/>
      <w:r w:rsidRPr="009C0B68">
        <w:rPr>
          <w:rFonts w:ascii="Times New Roman" w:hAnsi="Times New Roman" w:cs="Times New Roman"/>
          <w:sz w:val="20"/>
          <w:szCs w:val="20"/>
        </w:rPr>
        <w:t xml:space="preserve"> has only 2 species identified, </w:t>
      </w:r>
      <w:proofErr w:type="spellStart"/>
      <w:r w:rsidRPr="009C0B68">
        <w:rPr>
          <w:rFonts w:ascii="Times New Roman" w:hAnsi="Times New Roman" w:cs="Times New Roman"/>
          <w:i/>
          <w:sz w:val="20"/>
          <w:szCs w:val="20"/>
        </w:rPr>
        <w:t>Phacus</w:t>
      </w:r>
      <w:proofErr w:type="spellEnd"/>
      <w:r w:rsidRPr="009C0B68">
        <w:rPr>
          <w:rFonts w:ascii="Times New Roman" w:hAnsi="Times New Roman" w:cs="Times New Roman"/>
          <w:i/>
          <w:sz w:val="20"/>
          <w:szCs w:val="20"/>
        </w:rPr>
        <w:t xml:space="preserve"> </w:t>
      </w:r>
      <w:proofErr w:type="spellStart"/>
      <w:r w:rsidRPr="009C0B68">
        <w:rPr>
          <w:rFonts w:ascii="Times New Roman" w:hAnsi="Times New Roman" w:cs="Times New Roman"/>
          <w:i/>
          <w:sz w:val="20"/>
          <w:szCs w:val="20"/>
        </w:rPr>
        <w:t>pyrum</w:t>
      </w:r>
      <w:proofErr w:type="spellEnd"/>
      <w:r w:rsidRPr="009C0B68">
        <w:rPr>
          <w:rFonts w:ascii="Times New Roman" w:hAnsi="Times New Roman" w:cs="Times New Roman"/>
          <w:sz w:val="20"/>
          <w:szCs w:val="20"/>
        </w:rPr>
        <w:t xml:space="preserve"> and </w:t>
      </w:r>
      <w:r w:rsidRPr="009C0B68">
        <w:rPr>
          <w:rFonts w:ascii="Times New Roman" w:hAnsi="Times New Roman" w:cs="Times New Roman"/>
          <w:i/>
          <w:sz w:val="20"/>
          <w:szCs w:val="20"/>
        </w:rPr>
        <w:t>Euglena sp</w:t>
      </w:r>
      <w:r w:rsidRPr="009C0B68">
        <w:rPr>
          <w:rFonts w:ascii="Times New Roman" w:hAnsi="Times New Roman" w:cs="Times New Roman"/>
          <w:sz w:val="20"/>
          <w:szCs w:val="20"/>
        </w:rPr>
        <w:t xml:space="preserve"> are 2 and 1 respectively while the genus </w:t>
      </w:r>
      <w:proofErr w:type="spellStart"/>
      <w:r w:rsidRPr="009C0B68">
        <w:rPr>
          <w:rFonts w:ascii="Times New Roman" w:hAnsi="Times New Roman" w:cs="Times New Roman"/>
          <w:i/>
          <w:sz w:val="20"/>
          <w:szCs w:val="20"/>
        </w:rPr>
        <w:t>Pyrrophyta</w:t>
      </w:r>
      <w:proofErr w:type="spellEnd"/>
      <w:r w:rsidRPr="009C0B68">
        <w:rPr>
          <w:rFonts w:ascii="Times New Roman" w:hAnsi="Times New Roman" w:cs="Times New Roman"/>
          <w:sz w:val="20"/>
          <w:szCs w:val="20"/>
        </w:rPr>
        <w:t xml:space="preserve"> also have 2 species identified, </w:t>
      </w:r>
      <w:proofErr w:type="spellStart"/>
      <w:r w:rsidRPr="009C0B68">
        <w:rPr>
          <w:rFonts w:ascii="Times New Roman" w:hAnsi="Times New Roman" w:cs="Times New Roman"/>
          <w:i/>
          <w:sz w:val="20"/>
          <w:szCs w:val="20"/>
        </w:rPr>
        <w:t>Peridinium</w:t>
      </w:r>
      <w:proofErr w:type="spellEnd"/>
      <w:r w:rsidRPr="009C0B68">
        <w:rPr>
          <w:rFonts w:ascii="Times New Roman" w:hAnsi="Times New Roman" w:cs="Times New Roman"/>
          <w:i/>
          <w:sz w:val="20"/>
          <w:szCs w:val="20"/>
        </w:rPr>
        <w:t xml:space="preserve"> sp</w:t>
      </w:r>
      <w:r w:rsidRPr="009C0B68">
        <w:rPr>
          <w:rFonts w:ascii="Times New Roman" w:hAnsi="Times New Roman" w:cs="Times New Roman"/>
          <w:sz w:val="20"/>
          <w:szCs w:val="20"/>
        </w:rPr>
        <w:t xml:space="preserve"> and </w:t>
      </w:r>
      <w:proofErr w:type="spellStart"/>
      <w:r w:rsidRPr="009C0B68">
        <w:rPr>
          <w:rFonts w:ascii="Times New Roman" w:hAnsi="Times New Roman" w:cs="Times New Roman"/>
          <w:i/>
          <w:sz w:val="20"/>
          <w:szCs w:val="20"/>
        </w:rPr>
        <w:t>Chilomonas</w:t>
      </w:r>
      <w:proofErr w:type="spellEnd"/>
      <w:r w:rsidRPr="009C0B68">
        <w:rPr>
          <w:rFonts w:ascii="Times New Roman" w:hAnsi="Times New Roman" w:cs="Times New Roman"/>
          <w:i/>
          <w:sz w:val="20"/>
          <w:szCs w:val="20"/>
        </w:rPr>
        <w:t xml:space="preserve"> sp</w:t>
      </w:r>
      <w:r w:rsidRPr="009C0B68">
        <w:rPr>
          <w:rFonts w:ascii="Times New Roman" w:hAnsi="Times New Roman" w:cs="Times New Roman"/>
          <w:sz w:val="20"/>
          <w:szCs w:val="20"/>
        </w:rPr>
        <w:t xml:space="preserve"> with 4 and 5 in numbers respectively</w:t>
      </w:r>
      <w:r w:rsidR="00456A35" w:rsidRPr="009C0B68">
        <w:rPr>
          <w:rFonts w:ascii="Times New Roman" w:hAnsi="Times New Roman" w:cs="Times New Roman"/>
          <w:sz w:val="20"/>
          <w:szCs w:val="20"/>
        </w:rPr>
        <w:t>.</w:t>
      </w:r>
      <w:r w:rsidR="009C0B68" w:rsidRPr="009C0B68">
        <w:rPr>
          <w:rFonts w:ascii="Times New Roman" w:hAnsi="Times New Roman" w:cs="Times New Roman" w:hint="eastAsia"/>
          <w:sz w:val="20"/>
          <w:szCs w:val="20"/>
          <w:lang w:eastAsia="zh-CN"/>
        </w:rPr>
        <w:t xml:space="preserve"> </w:t>
      </w:r>
    </w:p>
    <w:p w:rsidR="002F7398" w:rsidRPr="009C0B68" w:rsidRDefault="002F7398" w:rsidP="002F7398">
      <w:pPr>
        <w:tabs>
          <w:tab w:val="left" w:pos="-142"/>
        </w:tabs>
        <w:snapToGrid w:val="0"/>
        <w:spacing w:after="0" w:line="240" w:lineRule="auto"/>
        <w:jc w:val="both"/>
        <w:rPr>
          <w:rFonts w:ascii="Times New Roman" w:hAnsi="Times New Roman" w:cs="Times New Roman"/>
          <w:sz w:val="20"/>
          <w:szCs w:val="20"/>
        </w:rPr>
        <w:sectPr w:rsidR="002F7398" w:rsidRPr="009C0B68" w:rsidSect="002F7398">
          <w:footerReference w:type="default" r:id="rId15"/>
          <w:type w:val="continuous"/>
          <w:pgSz w:w="12240" w:h="15840" w:code="1"/>
          <w:pgMar w:top="1440" w:right="1440" w:bottom="1440" w:left="1440" w:header="720" w:footer="720" w:gutter="0"/>
          <w:cols w:num="2" w:space="550"/>
          <w:docGrid w:linePitch="360"/>
        </w:sectPr>
      </w:pPr>
    </w:p>
    <w:p w:rsidR="002F7398" w:rsidRPr="009C0B68" w:rsidRDefault="002F7398" w:rsidP="002F7398">
      <w:pPr>
        <w:tabs>
          <w:tab w:val="left" w:pos="-142"/>
        </w:tabs>
        <w:snapToGrid w:val="0"/>
        <w:spacing w:after="0" w:line="240" w:lineRule="auto"/>
        <w:jc w:val="both"/>
        <w:rPr>
          <w:rFonts w:ascii="Times New Roman" w:hAnsi="Times New Roman" w:cs="Times New Roman"/>
          <w:b/>
          <w:sz w:val="20"/>
          <w:szCs w:val="20"/>
          <w:lang w:eastAsia="zh-CN"/>
        </w:rPr>
      </w:pPr>
    </w:p>
    <w:p w:rsidR="007C2550" w:rsidRPr="009C0B68" w:rsidRDefault="007C2550" w:rsidP="002F7398">
      <w:pPr>
        <w:tabs>
          <w:tab w:val="left" w:pos="-142"/>
        </w:tabs>
        <w:snapToGrid w:val="0"/>
        <w:spacing w:after="0" w:line="240" w:lineRule="auto"/>
        <w:jc w:val="center"/>
        <w:rPr>
          <w:rFonts w:ascii="Times New Roman" w:hAnsi="Times New Roman" w:cs="Times New Roman"/>
          <w:sz w:val="20"/>
          <w:szCs w:val="20"/>
        </w:rPr>
      </w:pPr>
      <w:r w:rsidRPr="009C0B68">
        <w:rPr>
          <w:rFonts w:ascii="Times New Roman" w:hAnsi="Times New Roman" w:cs="Times New Roman"/>
          <w:b/>
          <w:sz w:val="20"/>
          <w:szCs w:val="20"/>
        </w:rPr>
        <w:t>Table 2</w:t>
      </w:r>
      <w:r w:rsidRPr="009C0B68">
        <w:rPr>
          <w:rFonts w:ascii="Times New Roman" w:hAnsi="Times New Roman" w:cs="Times New Roman"/>
          <w:sz w:val="20"/>
          <w:szCs w:val="20"/>
        </w:rPr>
        <w:t xml:space="preserve">: Species composition of </w:t>
      </w:r>
      <w:proofErr w:type="spellStart"/>
      <w:r w:rsidRPr="009C0B68">
        <w:rPr>
          <w:rFonts w:ascii="Times New Roman" w:hAnsi="Times New Roman" w:cs="Times New Roman"/>
          <w:sz w:val="20"/>
          <w:szCs w:val="20"/>
        </w:rPr>
        <w:t>phytoplanktons</w:t>
      </w:r>
      <w:proofErr w:type="spellEnd"/>
      <w:r w:rsidRPr="009C0B68">
        <w:rPr>
          <w:rFonts w:ascii="Times New Roman" w:hAnsi="Times New Roman" w:cs="Times New Roman"/>
          <w:sz w:val="20"/>
          <w:szCs w:val="20"/>
        </w:rPr>
        <w:t xml:space="preserve"> in concrete pond of </w:t>
      </w:r>
      <w:proofErr w:type="spellStart"/>
      <w:r w:rsidRPr="009C0B68">
        <w:rPr>
          <w:rFonts w:ascii="Times New Roman" w:hAnsi="Times New Roman" w:cs="Times New Roman"/>
          <w:sz w:val="20"/>
          <w:szCs w:val="20"/>
        </w:rPr>
        <w:t>Efugo</w:t>
      </w:r>
      <w:proofErr w:type="spellEnd"/>
      <w:r w:rsidRPr="009C0B68">
        <w:rPr>
          <w:rFonts w:ascii="Times New Roman" w:hAnsi="Times New Roman" w:cs="Times New Roman"/>
          <w:sz w:val="20"/>
          <w:szCs w:val="20"/>
        </w:rPr>
        <w:t xml:space="preserve"> farm</w:t>
      </w: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60"/>
      </w:tblPr>
      <w:tblGrid>
        <w:gridCol w:w="2100"/>
        <w:gridCol w:w="2004"/>
        <w:gridCol w:w="1195"/>
        <w:gridCol w:w="2792"/>
        <w:gridCol w:w="1485"/>
      </w:tblGrid>
      <w:tr w:rsidR="000262C9" w:rsidRPr="009C0B68" w:rsidTr="009C0B68">
        <w:trPr>
          <w:cnfStyle w:val="100000000000"/>
          <w:jc w:val="center"/>
        </w:trPr>
        <w:tc>
          <w:tcPr>
            <w:tcW w:w="0" w:type="auto"/>
            <w:tcBorders>
              <w:top w:val="none" w:sz="0" w:space="0" w:color="auto"/>
              <w:left w:val="none" w:sz="0" w:space="0" w:color="auto"/>
              <w:bottom w:val="none" w:sz="0" w:space="0" w:color="auto"/>
              <w:right w:val="none" w:sz="0" w:space="0" w:color="auto"/>
            </w:tcBorders>
            <w:noWrap/>
            <w:vAlign w:val="center"/>
            <w:hideMark/>
          </w:tcPr>
          <w:p w:rsidR="007C2550" w:rsidRPr="009C0B68" w:rsidRDefault="007C2550" w:rsidP="006F28CD">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Phytoplankton</w:t>
            </w:r>
            <w:r w:rsidR="006F28CD" w:rsidRPr="009C0B68">
              <w:rPr>
                <w:rFonts w:ascii="Times New Roman" w:eastAsiaTheme="minorEastAsia" w:hAnsi="Times New Roman" w:cs="Times New Roman" w:hint="eastAsia"/>
                <w:color w:val="000000"/>
                <w:sz w:val="20"/>
                <w:szCs w:val="20"/>
                <w:lang w:eastAsia="zh-CN"/>
              </w:rPr>
              <w:t xml:space="preserve"> </w:t>
            </w:r>
            <w:r w:rsidRPr="009C0B68">
              <w:rPr>
                <w:rFonts w:ascii="Times New Roman" w:hAnsi="Times New Roman" w:cs="Times New Roman"/>
                <w:color w:val="000000"/>
                <w:sz w:val="20"/>
                <w:szCs w:val="20"/>
              </w:rPr>
              <w:t>Group</w:t>
            </w:r>
          </w:p>
        </w:tc>
        <w:tc>
          <w:tcPr>
            <w:tcW w:w="0" w:type="auto"/>
            <w:tcBorders>
              <w:top w:val="none" w:sz="0" w:space="0" w:color="auto"/>
              <w:left w:val="none" w:sz="0" w:space="0" w:color="auto"/>
              <w:bottom w:val="none" w:sz="0" w:space="0" w:color="auto"/>
              <w:right w:val="none" w:sz="0" w:space="0" w:color="auto"/>
            </w:tcBorders>
            <w:vAlign w:val="center"/>
          </w:tcPr>
          <w:p w:rsidR="007C2550" w:rsidRPr="009C0B68" w:rsidRDefault="007C2550" w:rsidP="006F28CD">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Genus/Species</w:t>
            </w:r>
          </w:p>
        </w:tc>
        <w:tc>
          <w:tcPr>
            <w:tcW w:w="0" w:type="auto"/>
            <w:tcBorders>
              <w:top w:val="none" w:sz="0" w:space="0" w:color="auto"/>
              <w:left w:val="none" w:sz="0" w:space="0" w:color="auto"/>
              <w:bottom w:val="none" w:sz="0" w:space="0" w:color="auto"/>
              <w:right w:val="none" w:sz="0" w:space="0" w:color="auto"/>
            </w:tcBorders>
            <w:vAlign w:val="center"/>
          </w:tcPr>
          <w:p w:rsidR="007C2550" w:rsidRPr="009C0B68" w:rsidRDefault="007C2550" w:rsidP="006F28CD">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Abundance</w:t>
            </w:r>
          </w:p>
        </w:tc>
        <w:tc>
          <w:tcPr>
            <w:tcW w:w="0" w:type="auto"/>
            <w:tcBorders>
              <w:top w:val="none" w:sz="0" w:space="0" w:color="auto"/>
              <w:left w:val="none" w:sz="0" w:space="0" w:color="auto"/>
              <w:bottom w:val="none" w:sz="0" w:space="0" w:color="auto"/>
              <w:right w:val="none" w:sz="0" w:space="0" w:color="auto"/>
            </w:tcBorders>
            <w:vAlign w:val="center"/>
            <w:hideMark/>
          </w:tcPr>
          <w:p w:rsidR="007C2550" w:rsidRPr="009C0B68" w:rsidRDefault="007C2550" w:rsidP="006F28CD">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Phytoplankton group abundance</w:t>
            </w:r>
          </w:p>
        </w:tc>
        <w:tc>
          <w:tcPr>
            <w:tcW w:w="0" w:type="auto"/>
            <w:tcBorders>
              <w:top w:val="none" w:sz="0" w:space="0" w:color="auto"/>
              <w:left w:val="none" w:sz="0" w:space="0" w:color="auto"/>
              <w:bottom w:val="none" w:sz="0" w:space="0" w:color="auto"/>
              <w:right w:val="none" w:sz="0" w:space="0" w:color="auto"/>
            </w:tcBorders>
            <w:vAlign w:val="center"/>
          </w:tcPr>
          <w:p w:rsidR="007C2550" w:rsidRPr="009C0B68" w:rsidRDefault="007C2550" w:rsidP="006F28CD">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Percentage (%)</w:t>
            </w:r>
          </w:p>
        </w:tc>
      </w:tr>
      <w:tr w:rsidR="000262C9" w:rsidRPr="009C0B68" w:rsidTr="009C0B68">
        <w:trPr>
          <w:jc w:val="center"/>
        </w:trPr>
        <w:tc>
          <w:tcPr>
            <w:tcW w:w="0" w:type="auto"/>
            <w:noWrap/>
            <w:vAlign w:val="center"/>
            <w:hideMark/>
          </w:tcPr>
          <w:p w:rsidR="007C2550" w:rsidRPr="009C0B68" w:rsidRDefault="007C2550" w:rsidP="006F28CD">
            <w:pPr>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Chrysophyta</w:t>
            </w:r>
            <w:proofErr w:type="spellEnd"/>
          </w:p>
        </w:tc>
        <w:tc>
          <w:tcPr>
            <w:tcW w:w="0" w:type="auto"/>
            <w:vAlign w:val="center"/>
          </w:tcPr>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Fragillaria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Nitzchia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Navicula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Ophiocytium</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Cyclotella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Tabellaria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456A35"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Oscillatoria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tc>
        <w:tc>
          <w:tcPr>
            <w:tcW w:w="0" w:type="auto"/>
            <w:vAlign w:val="center"/>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4</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17</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12</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2</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3</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3</w:t>
            </w:r>
          </w:p>
          <w:p w:rsidR="007C2550" w:rsidRPr="009C0B68" w:rsidRDefault="007C2550" w:rsidP="006F28CD">
            <w:pPr>
              <w:pStyle w:val="DecimalAligned"/>
              <w:snapToGrid w:val="0"/>
              <w:jc w:val="both"/>
              <w:rPr>
                <w:rFonts w:ascii="Times New Roman" w:eastAsiaTheme="minorEastAsia" w:hAnsi="Times New Roman" w:cs="Times New Roman" w:hint="eastAsia"/>
                <w:color w:val="000000"/>
                <w:sz w:val="20"/>
                <w:szCs w:val="20"/>
                <w:lang w:eastAsia="zh-CN"/>
              </w:rPr>
            </w:pPr>
            <w:r w:rsidRPr="009C0B68">
              <w:rPr>
                <w:rFonts w:ascii="Times New Roman" w:hAnsi="Times New Roman" w:cs="Times New Roman"/>
                <w:color w:val="000000"/>
                <w:sz w:val="20"/>
                <w:szCs w:val="20"/>
              </w:rPr>
              <w:t>3</w:t>
            </w:r>
          </w:p>
        </w:tc>
        <w:tc>
          <w:tcPr>
            <w:tcW w:w="0" w:type="auto"/>
            <w:vAlign w:val="center"/>
            <w:hideMark/>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44</w:t>
            </w:r>
          </w:p>
        </w:tc>
        <w:tc>
          <w:tcPr>
            <w:tcW w:w="0" w:type="auto"/>
            <w:vAlign w:val="center"/>
            <w:hideMark/>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35.2%</w:t>
            </w:r>
          </w:p>
        </w:tc>
      </w:tr>
      <w:tr w:rsidR="000262C9" w:rsidRPr="009C0B68" w:rsidTr="009C0B68">
        <w:trPr>
          <w:jc w:val="center"/>
        </w:trPr>
        <w:tc>
          <w:tcPr>
            <w:tcW w:w="0" w:type="auto"/>
            <w:noWrap/>
            <w:vAlign w:val="center"/>
            <w:hideMark/>
          </w:tcPr>
          <w:p w:rsidR="007C2550" w:rsidRPr="009C0B68" w:rsidRDefault="007C2550" w:rsidP="006F28CD">
            <w:pPr>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Chlorophyta</w:t>
            </w:r>
            <w:proofErr w:type="spellEnd"/>
          </w:p>
        </w:tc>
        <w:tc>
          <w:tcPr>
            <w:tcW w:w="0" w:type="auto"/>
            <w:vAlign w:val="center"/>
            <w:hideMark/>
          </w:tcPr>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Ankistrodesmus</w:t>
            </w:r>
            <w:proofErr w:type="spellEnd"/>
            <w:r w:rsidR="006F28CD" w:rsidRPr="009C0B68">
              <w:rPr>
                <w:rFonts w:ascii="Times New Roman" w:hAnsi="Times New Roman" w:cs="Times New Roman"/>
                <w:i/>
                <w:color w:val="000000"/>
                <w:sz w:val="20"/>
                <w:szCs w:val="20"/>
              </w:rPr>
              <w:t xml:space="preserve"> </w:t>
            </w:r>
            <w:proofErr w:type="spellStart"/>
            <w:r w:rsidRPr="009C0B68">
              <w:rPr>
                <w:rFonts w:ascii="Times New Roman" w:hAnsi="Times New Roman" w:cs="Times New Roman"/>
                <w:i/>
                <w:color w:val="000000"/>
                <w:sz w:val="20"/>
                <w:szCs w:val="20"/>
              </w:rPr>
              <w:t>fractus</w:t>
            </w:r>
            <w:proofErr w:type="spellEnd"/>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Closterium</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Zygnema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Spyrogyra</w:t>
            </w:r>
            <w:proofErr w:type="spellEnd"/>
            <w:r w:rsidR="006F28CD" w:rsidRPr="009C0B68">
              <w:rPr>
                <w:rFonts w:ascii="Times New Roman" w:hAnsi="Times New Roman" w:cs="Times New Roman"/>
                <w:i/>
                <w:color w:val="000000"/>
                <w:sz w:val="20"/>
                <w:szCs w:val="20"/>
              </w:rPr>
              <w:t xml:space="preserve"> </w:t>
            </w:r>
            <w:proofErr w:type="spellStart"/>
            <w:r w:rsidR="00182327" w:rsidRPr="009C0B68">
              <w:rPr>
                <w:rFonts w:ascii="Times New Roman" w:hAnsi="Times New Roman" w:cs="Times New Roman"/>
                <w:i/>
                <w:color w:val="000000"/>
                <w:sz w:val="20"/>
                <w:szCs w:val="20"/>
              </w:rPr>
              <w:t>spp</w:t>
            </w:r>
            <w:proofErr w:type="spellEnd"/>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Protococcus</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tc>
        <w:tc>
          <w:tcPr>
            <w:tcW w:w="0" w:type="auto"/>
            <w:vAlign w:val="center"/>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8</w:t>
            </w:r>
          </w:p>
          <w:p w:rsidR="007C2550" w:rsidRPr="009C0B68" w:rsidRDefault="007C2550" w:rsidP="006F28CD">
            <w:pPr>
              <w:pStyle w:val="DecimalAligned"/>
              <w:snapToGrid w:val="0"/>
              <w:jc w:val="both"/>
              <w:rPr>
                <w:rFonts w:ascii="Times New Roman" w:hAnsi="Times New Roman" w:cs="Times New Roman"/>
                <w:color w:val="000000"/>
                <w:sz w:val="20"/>
                <w:szCs w:val="20"/>
              </w:rPr>
            </w:pP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5</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5</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2</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3</w:t>
            </w:r>
          </w:p>
        </w:tc>
        <w:tc>
          <w:tcPr>
            <w:tcW w:w="0" w:type="auto"/>
            <w:vAlign w:val="center"/>
            <w:hideMark/>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23</w:t>
            </w:r>
          </w:p>
        </w:tc>
        <w:tc>
          <w:tcPr>
            <w:tcW w:w="0" w:type="auto"/>
            <w:vAlign w:val="center"/>
            <w:hideMark/>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18.4%</w:t>
            </w:r>
          </w:p>
        </w:tc>
      </w:tr>
      <w:tr w:rsidR="000262C9" w:rsidRPr="009C0B68" w:rsidTr="009C0B68">
        <w:trPr>
          <w:jc w:val="center"/>
        </w:trPr>
        <w:tc>
          <w:tcPr>
            <w:tcW w:w="0" w:type="auto"/>
            <w:noWrap/>
            <w:vAlign w:val="center"/>
            <w:hideMark/>
          </w:tcPr>
          <w:p w:rsidR="007C2550" w:rsidRPr="009C0B68" w:rsidRDefault="007C2550" w:rsidP="006F28CD">
            <w:pPr>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Cyanophyta</w:t>
            </w:r>
            <w:proofErr w:type="spellEnd"/>
          </w:p>
        </w:tc>
        <w:tc>
          <w:tcPr>
            <w:tcW w:w="0" w:type="auto"/>
            <w:vAlign w:val="center"/>
            <w:hideMark/>
          </w:tcPr>
          <w:p w:rsidR="007C2550" w:rsidRPr="009C0B68" w:rsidRDefault="007C2550" w:rsidP="006F28CD">
            <w:pPr>
              <w:snapToGrid w:val="0"/>
              <w:jc w:val="both"/>
              <w:rPr>
                <w:rStyle w:val="SubtleEmphasis"/>
                <w:rFonts w:cs="Times New Roman"/>
                <w:color w:val="000000"/>
                <w:sz w:val="20"/>
                <w:szCs w:val="20"/>
              </w:rPr>
            </w:pPr>
            <w:proofErr w:type="spellStart"/>
            <w:r w:rsidRPr="009C0B68">
              <w:rPr>
                <w:rStyle w:val="SubtleEmphasis"/>
                <w:rFonts w:cs="Times New Roman"/>
                <w:color w:val="000000"/>
                <w:sz w:val="20"/>
                <w:szCs w:val="20"/>
              </w:rPr>
              <w:t>Phormidium</w:t>
            </w:r>
            <w:proofErr w:type="spellEnd"/>
            <w:r w:rsidR="006F28CD" w:rsidRPr="009C0B68">
              <w:rPr>
                <w:rStyle w:val="SubtleEmphasis"/>
                <w:rFonts w:cs="Times New Roman"/>
                <w:color w:val="000000"/>
                <w:sz w:val="20"/>
                <w:szCs w:val="20"/>
              </w:rPr>
              <w:t xml:space="preserve"> </w:t>
            </w:r>
            <w:r w:rsidRPr="009C0B68">
              <w:rPr>
                <w:rStyle w:val="SubtleEmphasis"/>
                <w:rFonts w:cs="Times New Roman"/>
                <w:color w:val="000000"/>
                <w:sz w:val="20"/>
                <w:szCs w:val="20"/>
              </w:rPr>
              <w:t>sp</w:t>
            </w:r>
          </w:p>
          <w:p w:rsidR="007C2550" w:rsidRPr="009C0B68" w:rsidRDefault="007C2550" w:rsidP="006F28CD">
            <w:pPr>
              <w:snapToGrid w:val="0"/>
              <w:jc w:val="both"/>
              <w:rPr>
                <w:rStyle w:val="SubtleEmphasis"/>
                <w:rFonts w:cs="Times New Roman"/>
                <w:color w:val="000000"/>
                <w:sz w:val="20"/>
                <w:szCs w:val="20"/>
              </w:rPr>
            </w:pPr>
            <w:r w:rsidRPr="009C0B68">
              <w:rPr>
                <w:rStyle w:val="SubtleEmphasis"/>
                <w:rFonts w:cs="Times New Roman"/>
                <w:color w:val="000000"/>
                <w:sz w:val="20"/>
                <w:szCs w:val="20"/>
              </w:rPr>
              <w:t>Anabaena</w:t>
            </w:r>
            <w:r w:rsidR="006F28CD" w:rsidRPr="009C0B68">
              <w:rPr>
                <w:rStyle w:val="SubtleEmphasis"/>
                <w:rFonts w:cs="Times New Roman"/>
                <w:color w:val="000000"/>
                <w:sz w:val="20"/>
                <w:szCs w:val="20"/>
              </w:rPr>
              <w:t xml:space="preserve"> </w:t>
            </w:r>
            <w:r w:rsidRPr="009C0B68">
              <w:rPr>
                <w:rStyle w:val="SubtleEmphasis"/>
                <w:rFonts w:cs="Times New Roman"/>
                <w:color w:val="000000"/>
                <w:sz w:val="20"/>
                <w:szCs w:val="20"/>
              </w:rPr>
              <w:t>sp</w:t>
            </w:r>
          </w:p>
          <w:p w:rsidR="007C2550" w:rsidRPr="009C0B68" w:rsidRDefault="007C2550" w:rsidP="006F28CD">
            <w:pPr>
              <w:snapToGrid w:val="0"/>
              <w:jc w:val="both"/>
              <w:rPr>
                <w:rStyle w:val="SubtleEmphasis"/>
                <w:rFonts w:cs="Times New Roman"/>
                <w:color w:val="000000"/>
                <w:sz w:val="20"/>
                <w:szCs w:val="20"/>
              </w:rPr>
            </w:pPr>
            <w:proofErr w:type="spellStart"/>
            <w:r w:rsidRPr="009C0B68">
              <w:rPr>
                <w:rStyle w:val="SubtleEmphasis"/>
                <w:rFonts w:cs="Times New Roman"/>
                <w:color w:val="000000"/>
                <w:sz w:val="20"/>
                <w:szCs w:val="20"/>
              </w:rPr>
              <w:t>Aphanocapsa</w:t>
            </w:r>
            <w:proofErr w:type="spellEnd"/>
            <w:r w:rsidR="006F28CD" w:rsidRPr="009C0B68">
              <w:rPr>
                <w:rStyle w:val="SubtleEmphasis"/>
                <w:rFonts w:cs="Times New Roman"/>
                <w:color w:val="000000"/>
                <w:sz w:val="20"/>
                <w:szCs w:val="20"/>
              </w:rPr>
              <w:t xml:space="preserve"> </w:t>
            </w:r>
            <w:r w:rsidRPr="009C0B68">
              <w:rPr>
                <w:rStyle w:val="SubtleEmphasis"/>
                <w:rFonts w:cs="Times New Roman"/>
                <w:color w:val="000000"/>
                <w:sz w:val="20"/>
                <w:szCs w:val="20"/>
              </w:rPr>
              <w:t>sp</w:t>
            </w:r>
          </w:p>
          <w:p w:rsidR="007C2550" w:rsidRPr="009C0B68" w:rsidRDefault="007C2550" w:rsidP="006F28CD">
            <w:pPr>
              <w:snapToGrid w:val="0"/>
              <w:jc w:val="both"/>
              <w:rPr>
                <w:rStyle w:val="SubtleEmphasis"/>
                <w:rFonts w:cs="Times New Roman"/>
                <w:color w:val="000000"/>
                <w:sz w:val="20"/>
                <w:szCs w:val="20"/>
              </w:rPr>
            </w:pPr>
            <w:proofErr w:type="spellStart"/>
            <w:r w:rsidRPr="009C0B68">
              <w:rPr>
                <w:rStyle w:val="SubtleEmphasis"/>
                <w:rFonts w:cs="Times New Roman"/>
                <w:color w:val="000000"/>
                <w:sz w:val="20"/>
                <w:szCs w:val="20"/>
              </w:rPr>
              <w:t>Merismopedia</w:t>
            </w:r>
            <w:proofErr w:type="spellEnd"/>
            <w:r w:rsidR="006F28CD" w:rsidRPr="009C0B68">
              <w:rPr>
                <w:rStyle w:val="SubtleEmphasis"/>
                <w:rFonts w:cs="Times New Roman"/>
                <w:color w:val="000000"/>
                <w:sz w:val="20"/>
                <w:szCs w:val="20"/>
              </w:rPr>
              <w:t xml:space="preserve"> </w:t>
            </w:r>
            <w:r w:rsidRPr="009C0B68">
              <w:rPr>
                <w:rStyle w:val="SubtleEmphasis"/>
                <w:rFonts w:cs="Times New Roman"/>
                <w:color w:val="000000"/>
                <w:sz w:val="20"/>
                <w:szCs w:val="20"/>
              </w:rPr>
              <w:t>sp</w:t>
            </w:r>
          </w:p>
          <w:p w:rsidR="007C2550" w:rsidRPr="009C0B68" w:rsidRDefault="007C2550" w:rsidP="006F28CD">
            <w:pPr>
              <w:snapToGrid w:val="0"/>
              <w:jc w:val="both"/>
              <w:rPr>
                <w:rStyle w:val="SubtleEmphasis"/>
                <w:rFonts w:cs="Times New Roman"/>
                <w:color w:val="000000"/>
                <w:sz w:val="20"/>
                <w:szCs w:val="20"/>
              </w:rPr>
            </w:pPr>
            <w:proofErr w:type="spellStart"/>
            <w:r w:rsidRPr="009C0B68">
              <w:rPr>
                <w:rStyle w:val="SubtleEmphasis"/>
                <w:rFonts w:cs="Times New Roman"/>
                <w:color w:val="000000"/>
                <w:sz w:val="20"/>
                <w:szCs w:val="20"/>
              </w:rPr>
              <w:t>Polycystis</w:t>
            </w:r>
            <w:proofErr w:type="spellEnd"/>
            <w:r w:rsidR="006F28CD" w:rsidRPr="009C0B68">
              <w:rPr>
                <w:rStyle w:val="SubtleEmphasis"/>
                <w:rFonts w:cs="Times New Roman"/>
                <w:color w:val="000000"/>
                <w:sz w:val="20"/>
                <w:szCs w:val="20"/>
              </w:rPr>
              <w:t xml:space="preserve"> </w:t>
            </w:r>
            <w:r w:rsidRPr="009C0B68">
              <w:rPr>
                <w:rStyle w:val="SubtleEmphasis"/>
                <w:rFonts w:cs="Times New Roman"/>
                <w:color w:val="000000"/>
                <w:sz w:val="20"/>
                <w:szCs w:val="20"/>
              </w:rPr>
              <w:t>sp</w:t>
            </w:r>
          </w:p>
          <w:p w:rsidR="007C2550" w:rsidRPr="009C0B68" w:rsidRDefault="007C2550" w:rsidP="006F28CD">
            <w:pPr>
              <w:snapToGrid w:val="0"/>
              <w:jc w:val="both"/>
              <w:rPr>
                <w:rStyle w:val="SubtleEmphasis"/>
                <w:rFonts w:cs="Times New Roman"/>
                <w:color w:val="000000"/>
                <w:sz w:val="20"/>
                <w:szCs w:val="20"/>
              </w:rPr>
            </w:pPr>
            <w:proofErr w:type="spellStart"/>
            <w:r w:rsidRPr="009C0B68">
              <w:rPr>
                <w:rStyle w:val="SubtleEmphasis"/>
                <w:rFonts w:cs="Times New Roman"/>
                <w:color w:val="000000"/>
                <w:sz w:val="20"/>
                <w:szCs w:val="20"/>
              </w:rPr>
              <w:t>Coelosphaerium</w:t>
            </w:r>
            <w:proofErr w:type="spellEnd"/>
            <w:r w:rsidR="006F28CD" w:rsidRPr="009C0B68">
              <w:rPr>
                <w:rStyle w:val="SubtleEmphasis"/>
                <w:rFonts w:cs="Times New Roman"/>
                <w:color w:val="000000"/>
                <w:sz w:val="20"/>
                <w:szCs w:val="20"/>
              </w:rPr>
              <w:t xml:space="preserve"> </w:t>
            </w:r>
            <w:r w:rsidRPr="009C0B68">
              <w:rPr>
                <w:rStyle w:val="SubtleEmphasis"/>
                <w:rFonts w:cs="Times New Roman"/>
                <w:color w:val="000000"/>
                <w:sz w:val="20"/>
                <w:szCs w:val="20"/>
              </w:rPr>
              <w:t>sp</w:t>
            </w:r>
          </w:p>
        </w:tc>
        <w:tc>
          <w:tcPr>
            <w:tcW w:w="0" w:type="auto"/>
            <w:vAlign w:val="center"/>
            <w:hideMark/>
          </w:tcPr>
          <w:p w:rsidR="007C2550" w:rsidRPr="009C0B68" w:rsidRDefault="007C2550" w:rsidP="006F28CD">
            <w:pPr>
              <w:snapToGrid w:val="0"/>
              <w:jc w:val="both"/>
              <w:rPr>
                <w:rStyle w:val="SubtleEmphasis"/>
                <w:rFonts w:cs="Times New Roman"/>
                <w:i w:val="0"/>
                <w:color w:val="000000"/>
                <w:sz w:val="20"/>
                <w:szCs w:val="20"/>
              </w:rPr>
            </w:pPr>
            <w:r w:rsidRPr="009C0B68">
              <w:rPr>
                <w:rStyle w:val="SubtleEmphasis"/>
                <w:rFonts w:cs="Times New Roman"/>
                <w:i w:val="0"/>
                <w:color w:val="000000"/>
                <w:sz w:val="20"/>
                <w:szCs w:val="20"/>
              </w:rPr>
              <w:t>3</w:t>
            </w:r>
          </w:p>
          <w:p w:rsidR="007C2550" w:rsidRPr="009C0B68" w:rsidRDefault="007C2550" w:rsidP="006F28CD">
            <w:pPr>
              <w:snapToGrid w:val="0"/>
              <w:jc w:val="both"/>
              <w:rPr>
                <w:rStyle w:val="SubtleEmphasis"/>
                <w:rFonts w:cs="Times New Roman"/>
                <w:i w:val="0"/>
                <w:color w:val="000000"/>
                <w:sz w:val="20"/>
                <w:szCs w:val="20"/>
              </w:rPr>
            </w:pPr>
            <w:r w:rsidRPr="009C0B68">
              <w:rPr>
                <w:rStyle w:val="SubtleEmphasis"/>
                <w:rFonts w:cs="Times New Roman"/>
                <w:i w:val="0"/>
                <w:color w:val="000000"/>
                <w:sz w:val="20"/>
                <w:szCs w:val="20"/>
              </w:rPr>
              <w:t>4</w:t>
            </w:r>
          </w:p>
          <w:p w:rsidR="007C2550" w:rsidRPr="009C0B68" w:rsidRDefault="007C2550" w:rsidP="006F28CD">
            <w:pPr>
              <w:snapToGrid w:val="0"/>
              <w:jc w:val="both"/>
              <w:rPr>
                <w:rStyle w:val="SubtleEmphasis"/>
                <w:rFonts w:cs="Times New Roman"/>
                <w:i w:val="0"/>
                <w:color w:val="000000"/>
                <w:sz w:val="20"/>
                <w:szCs w:val="20"/>
              </w:rPr>
            </w:pPr>
            <w:r w:rsidRPr="009C0B68">
              <w:rPr>
                <w:rStyle w:val="SubtleEmphasis"/>
                <w:rFonts w:cs="Times New Roman"/>
                <w:i w:val="0"/>
                <w:color w:val="000000"/>
                <w:sz w:val="20"/>
                <w:szCs w:val="20"/>
              </w:rPr>
              <w:t>15</w:t>
            </w:r>
          </w:p>
          <w:p w:rsidR="007C2550" w:rsidRPr="009C0B68" w:rsidRDefault="007C2550" w:rsidP="006F28CD">
            <w:pPr>
              <w:snapToGrid w:val="0"/>
              <w:jc w:val="both"/>
              <w:rPr>
                <w:rStyle w:val="SubtleEmphasis"/>
                <w:rFonts w:cs="Times New Roman"/>
                <w:i w:val="0"/>
                <w:color w:val="000000"/>
                <w:sz w:val="20"/>
                <w:szCs w:val="20"/>
              </w:rPr>
            </w:pPr>
            <w:r w:rsidRPr="009C0B68">
              <w:rPr>
                <w:rStyle w:val="SubtleEmphasis"/>
                <w:rFonts w:cs="Times New Roman"/>
                <w:i w:val="0"/>
                <w:color w:val="000000"/>
                <w:sz w:val="20"/>
                <w:szCs w:val="20"/>
              </w:rPr>
              <w:t>5</w:t>
            </w:r>
          </w:p>
          <w:p w:rsidR="007C2550" w:rsidRPr="009C0B68" w:rsidRDefault="007C2550" w:rsidP="006F28CD">
            <w:pPr>
              <w:snapToGrid w:val="0"/>
              <w:jc w:val="both"/>
              <w:rPr>
                <w:rStyle w:val="SubtleEmphasis"/>
                <w:rFonts w:cs="Times New Roman"/>
                <w:i w:val="0"/>
                <w:color w:val="000000"/>
                <w:sz w:val="20"/>
                <w:szCs w:val="20"/>
              </w:rPr>
            </w:pPr>
            <w:r w:rsidRPr="009C0B68">
              <w:rPr>
                <w:rStyle w:val="SubtleEmphasis"/>
                <w:rFonts w:cs="Times New Roman"/>
                <w:i w:val="0"/>
                <w:color w:val="000000"/>
                <w:sz w:val="20"/>
                <w:szCs w:val="20"/>
              </w:rPr>
              <w:t>8</w:t>
            </w:r>
          </w:p>
          <w:p w:rsidR="007C2550" w:rsidRPr="009C0B68" w:rsidRDefault="007C2550" w:rsidP="006F28CD">
            <w:pPr>
              <w:snapToGrid w:val="0"/>
              <w:jc w:val="both"/>
              <w:rPr>
                <w:rStyle w:val="SubtleEmphasis"/>
                <w:rFonts w:cs="Times New Roman"/>
                <w:i w:val="0"/>
                <w:color w:val="000000"/>
                <w:sz w:val="20"/>
                <w:szCs w:val="20"/>
              </w:rPr>
            </w:pPr>
            <w:r w:rsidRPr="009C0B68">
              <w:rPr>
                <w:rStyle w:val="SubtleEmphasis"/>
                <w:rFonts w:cs="Times New Roman"/>
                <w:i w:val="0"/>
                <w:color w:val="000000"/>
                <w:sz w:val="20"/>
                <w:szCs w:val="20"/>
              </w:rPr>
              <w:t>13</w:t>
            </w:r>
          </w:p>
        </w:tc>
        <w:tc>
          <w:tcPr>
            <w:tcW w:w="0" w:type="auto"/>
            <w:vAlign w:val="center"/>
            <w:hideMark/>
          </w:tcPr>
          <w:p w:rsidR="007C2550" w:rsidRPr="009C0B68" w:rsidRDefault="007C2550" w:rsidP="006F28CD">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48</w:t>
            </w:r>
          </w:p>
        </w:tc>
        <w:tc>
          <w:tcPr>
            <w:tcW w:w="0" w:type="auto"/>
            <w:vAlign w:val="center"/>
            <w:hideMark/>
          </w:tcPr>
          <w:p w:rsidR="007C2550" w:rsidRPr="009C0B68" w:rsidRDefault="007C2550" w:rsidP="006F28CD">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38.4%</w:t>
            </w:r>
          </w:p>
        </w:tc>
      </w:tr>
      <w:tr w:rsidR="000262C9" w:rsidRPr="009C0B68" w:rsidTr="009C0B68">
        <w:trPr>
          <w:jc w:val="center"/>
        </w:trPr>
        <w:tc>
          <w:tcPr>
            <w:tcW w:w="0" w:type="auto"/>
            <w:noWrap/>
            <w:vAlign w:val="center"/>
          </w:tcPr>
          <w:p w:rsidR="007C2550" w:rsidRPr="009C0B68" w:rsidRDefault="007C2550" w:rsidP="006F28CD">
            <w:pPr>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Euglenophyta</w:t>
            </w:r>
            <w:proofErr w:type="spellEnd"/>
          </w:p>
        </w:tc>
        <w:tc>
          <w:tcPr>
            <w:tcW w:w="0" w:type="auto"/>
            <w:vAlign w:val="center"/>
          </w:tcPr>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Phacus</w:t>
            </w:r>
            <w:proofErr w:type="spellEnd"/>
            <w:r w:rsidR="006F28CD" w:rsidRPr="009C0B68">
              <w:rPr>
                <w:rFonts w:ascii="Times New Roman" w:hAnsi="Times New Roman" w:cs="Times New Roman"/>
                <w:i/>
                <w:color w:val="000000"/>
                <w:sz w:val="20"/>
                <w:szCs w:val="20"/>
              </w:rPr>
              <w:t xml:space="preserve"> </w:t>
            </w:r>
            <w:proofErr w:type="spellStart"/>
            <w:r w:rsidRPr="009C0B68">
              <w:rPr>
                <w:rFonts w:ascii="Times New Roman" w:hAnsi="Times New Roman" w:cs="Times New Roman"/>
                <w:i/>
                <w:color w:val="000000"/>
                <w:sz w:val="20"/>
                <w:szCs w:val="20"/>
              </w:rPr>
              <w:t>pyrum</w:t>
            </w:r>
            <w:proofErr w:type="spellEnd"/>
          </w:p>
          <w:p w:rsidR="007C2550" w:rsidRPr="009C0B68" w:rsidRDefault="007C2550" w:rsidP="006F28CD">
            <w:pPr>
              <w:pStyle w:val="DecimalAligned"/>
              <w:snapToGrid w:val="0"/>
              <w:jc w:val="both"/>
              <w:rPr>
                <w:rFonts w:ascii="Times New Roman" w:eastAsiaTheme="minorEastAsia" w:hAnsi="Times New Roman" w:cs="Times New Roman" w:hint="eastAsia"/>
                <w:i/>
                <w:color w:val="000000"/>
                <w:sz w:val="20"/>
                <w:szCs w:val="20"/>
                <w:lang w:eastAsia="zh-CN"/>
              </w:rPr>
            </w:pPr>
            <w:r w:rsidRPr="009C0B68">
              <w:rPr>
                <w:rFonts w:ascii="Times New Roman" w:hAnsi="Times New Roman" w:cs="Times New Roman"/>
                <w:i/>
                <w:color w:val="000000"/>
                <w:sz w:val="20"/>
                <w:szCs w:val="20"/>
              </w:rPr>
              <w:t>Euglena</w:t>
            </w:r>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tc>
        <w:tc>
          <w:tcPr>
            <w:tcW w:w="0" w:type="auto"/>
            <w:vAlign w:val="center"/>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2</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1</w:t>
            </w:r>
          </w:p>
        </w:tc>
        <w:tc>
          <w:tcPr>
            <w:tcW w:w="0" w:type="auto"/>
            <w:vAlign w:val="center"/>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3</w:t>
            </w:r>
          </w:p>
        </w:tc>
        <w:tc>
          <w:tcPr>
            <w:tcW w:w="0" w:type="auto"/>
            <w:vAlign w:val="center"/>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2.4%</w:t>
            </w:r>
          </w:p>
        </w:tc>
      </w:tr>
      <w:tr w:rsidR="000262C9" w:rsidRPr="009C0B68" w:rsidTr="009C0B68">
        <w:trPr>
          <w:jc w:val="center"/>
        </w:trPr>
        <w:tc>
          <w:tcPr>
            <w:tcW w:w="0" w:type="auto"/>
            <w:noWrap/>
            <w:vAlign w:val="center"/>
            <w:hideMark/>
          </w:tcPr>
          <w:p w:rsidR="007C2550" w:rsidRPr="009C0B68" w:rsidRDefault="007C2550" w:rsidP="006F28CD">
            <w:pPr>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Pyrrophyta</w:t>
            </w:r>
            <w:proofErr w:type="spellEnd"/>
          </w:p>
        </w:tc>
        <w:tc>
          <w:tcPr>
            <w:tcW w:w="0" w:type="auto"/>
            <w:vAlign w:val="center"/>
          </w:tcPr>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Peridinium</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Chilomonas</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tc>
        <w:tc>
          <w:tcPr>
            <w:tcW w:w="0" w:type="auto"/>
            <w:vAlign w:val="center"/>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4</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3</w:t>
            </w:r>
          </w:p>
        </w:tc>
        <w:tc>
          <w:tcPr>
            <w:tcW w:w="0" w:type="auto"/>
            <w:vAlign w:val="center"/>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7</w:t>
            </w:r>
          </w:p>
        </w:tc>
        <w:tc>
          <w:tcPr>
            <w:tcW w:w="0" w:type="auto"/>
            <w:vAlign w:val="center"/>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5.6%</w:t>
            </w:r>
          </w:p>
        </w:tc>
      </w:tr>
      <w:tr w:rsidR="000262C9" w:rsidRPr="009C0B68" w:rsidTr="009C0B68">
        <w:trPr>
          <w:cnfStyle w:val="010000000000"/>
          <w:jc w:val="center"/>
        </w:trPr>
        <w:tc>
          <w:tcPr>
            <w:tcW w:w="0" w:type="auto"/>
            <w:tcBorders>
              <w:top w:val="none" w:sz="0" w:space="0" w:color="auto"/>
              <w:left w:val="none" w:sz="0" w:space="0" w:color="auto"/>
              <w:bottom w:val="none" w:sz="0" w:space="0" w:color="auto"/>
              <w:right w:val="none" w:sz="0" w:space="0" w:color="auto"/>
            </w:tcBorders>
            <w:noWrap/>
            <w:vAlign w:val="center"/>
            <w:hideMark/>
          </w:tcPr>
          <w:p w:rsidR="007C2550" w:rsidRPr="009C0B68" w:rsidRDefault="007C2550" w:rsidP="006F28CD">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Total</w:t>
            </w:r>
          </w:p>
        </w:tc>
        <w:tc>
          <w:tcPr>
            <w:tcW w:w="0" w:type="auto"/>
            <w:tcBorders>
              <w:top w:val="none" w:sz="0" w:space="0" w:color="auto"/>
              <w:left w:val="none" w:sz="0" w:space="0" w:color="auto"/>
              <w:bottom w:val="none" w:sz="0" w:space="0" w:color="auto"/>
              <w:right w:val="none" w:sz="0" w:space="0" w:color="auto"/>
            </w:tcBorders>
            <w:vAlign w:val="center"/>
          </w:tcPr>
          <w:p w:rsidR="007C2550" w:rsidRPr="009C0B68" w:rsidRDefault="007C2550" w:rsidP="006F28CD">
            <w:pPr>
              <w:pStyle w:val="DecimalAligned"/>
              <w:snapToGrid w:val="0"/>
              <w:jc w:val="both"/>
              <w:rPr>
                <w:rFonts w:ascii="Times New Roman" w:hAnsi="Times New Roman" w:cs="Times New Roman"/>
                <w:color w:val="000000"/>
                <w:sz w:val="20"/>
                <w:szCs w:val="20"/>
              </w:rPr>
            </w:pPr>
          </w:p>
        </w:tc>
        <w:tc>
          <w:tcPr>
            <w:tcW w:w="0" w:type="auto"/>
            <w:tcBorders>
              <w:top w:val="none" w:sz="0" w:space="0" w:color="auto"/>
              <w:left w:val="none" w:sz="0" w:space="0" w:color="auto"/>
              <w:bottom w:val="none" w:sz="0" w:space="0" w:color="auto"/>
              <w:right w:val="none" w:sz="0" w:space="0" w:color="auto"/>
            </w:tcBorders>
            <w:vAlign w:val="center"/>
            <w:hideMark/>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125</w:t>
            </w:r>
          </w:p>
        </w:tc>
        <w:tc>
          <w:tcPr>
            <w:tcW w:w="0" w:type="auto"/>
            <w:tcBorders>
              <w:top w:val="none" w:sz="0" w:space="0" w:color="auto"/>
              <w:left w:val="none" w:sz="0" w:space="0" w:color="auto"/>
              <w:bottom w:val="none" w:sz="0" w:space="0" w:color="auto"/>
              <w:right w:val="none" w:sz="0" w:space="0" w:color="auto"/>
            </w:tcBorders>
            <w:vAlign w:val="center"/>
            <w:hideMark/>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125</w:t>
            </w:r>
          </w:p>
        </w:tc>
        <w:tc>
          <w:tcPr>
            <w:tcW w:w="0" w:type="auto"/>
            <w:tcBorders>
              <w:top w:val="none" w:sz="0" w:space="0" w:color="auto"/>
              <w:left w:val="none" w:sz="0" w:space="0" w:color="auto"/>
              <w:bottom w:val="none" w:sz="0" w:space="0" w:color="auto"/>
              <w:right w:val="none" w:sz="0" w:space="0" w:color="auto"/>
            </w:tcBorders>
            <w:vAlign w:val="center"/>
            <w:hideMark/>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100</w:t>
            </w:r>
          </w:p>
        </w:tc>
      </w:tr>
    </w:tbl>
    <w:p w:rsidR="002F7398" w:rsidRPr="009C0B68" w:rsidRDefault="002F7398" w:rsidP="002F7398">
      <w:pPr>
        <w:tabs>
          <w:tab w:val="left" w:pos="-142"/>
        </w:tabs>
        <w:snapToGrid w:val="0"/>
        <w:spacing w:after="0" w:line="240" w:lineRule="auto"/>
        <w:ind w:firstLine="425"/>
        <w:jc w:val="both"/>
        <w:rPr>
          <w:rFonts w:ascii="Times New Roman" w:hAnsi="Times New Roman" w:cs="Times New Roman"/>
          <w:sz w:val="20"/>
          <w:szCs w:val="20"/>
        </w:rPr>
      </w:pPr>
    </w:p>
    <w:p w:rsidR="002F7398" w:rsidRPr="009C0B68" w:rsidRDefault="002F7398" w:rsidP="002F7398">
      <w:pPr>
        <w:tabs>
          <w:tab w:val="left" w:pos="-142"/>
        </w:tabs>
        <w:snapToGrid w:val="0"/>
        <w:spacing w:after="0" w:line="240" w:lineRule="auto"/>
        <w:ind w:firstLine="425"/>
        <w:jc w:val="both"/>
        <w:rPr>
          <w:rFonts w:ascii="Times New Roman" w:hAnsi="Times New Roman" w:cs="Times New Roman"/>
          <w:sz w:val="20"/>
          <w:szCs w:val="20"/>
        </w:rPr>
        <w:sectPr w:rsidR="002F7398" w:rsidRPr="009C0B68" w:rsidSect="002F7398">
          <w:footerReference w:type="default" r:id="rId16"/>
          <w:type w:val="continuous"/>
          <w:pgSz w:w="12240" w:h="15840" w:code="1"/>
          <w:pgMar w:top="1440" w:right="1440" w:bottom="1440" w:left="1440" w:header="720" w:footer="720" w:gutter="0"/>
          <w:cols w:space="720"/>
          <w:docGrid w:linePitch="360"/>
        </w:sectPr>
      </w:pPr>
    </w:p>
    <w:p w:rsidR="002F7398" w:rsidRPr="009C0B68" w:rsidRDefault="007C2550" w:rsidP="002F7398">
      <w:pPr>
        <w:tabs>
          <w:tab w:val="left" w:pos="-142"/>
        </w:tabs>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lastRenderedPageBreak/>
        <w:t xml:space="preserve">Lastly the shaded concrete pond has the least in the number of species identified and also the least in abundance due to the unavailability of sunlight and also due to the frequent changing of the water. In the shaded concrete pond only four genera of </w:t>
      </w:r>
      <w:r w:rsidRPr="009C0B68">
        <w:rPr>
          <w:rFonts w:ascii="Times New Roman" w:hAnsi="Times New Roman" w:cs="Times New Roman"/>
          <w:sz w:val="20"/>
          <w:szCs w:val="20"/>
        </w:rPr>
        <w:lastRenderedPageBreak/>
        <w:t xml:space="preserve">phytoplankton were identified compared to the earthen pond and concrete pond where 5 genera were identified. The four genera are </w:t>
      </w:r>
      <w:proofErr w:type="spellStart"/>
      <w:r w:rsidRPr="009C0B68">
        <w:rPr>
          <w:rFonts w:ascii="Times New Roman" w:hAnsi="Times New Roman" w:cs="Times New Roman"/>
          <w:i/>
          <w:sz w:val="20"/>
          <w:szCs w:val="20"/>
        </w:rPr>
        <w:t>Chrysophyta</w:t>
      </w:r>
      <w:proofErr w:type="spellEnd"/>
      <w:r w:rsidRPr="009C0B68">
        <w:rPr>
          <w:rFonts w:ascii="Times New Roman" w:hAnsi="Times New Roman" w:cs="Times New Roman"/>
          <w:i/>
          <w:sz w:val="20"/>
          <w:szCs w:val="20"/>
        </w:rPr>
        <w:t xml:space="preserve">, </w:t>
      </w:r>
      <w:proofErr w:type="spellStart"/>
      <w:r w:rsidRPr="009C0B68">
        <w:rPr>
          <w:rFonts w:ascii="Times New Roman" w:hAnsi="Times New Roman" w:cs="Times New Roman"/>
          <w:i/>
          <w:sz w:val="20"/>
          <w:szCs w:val="20"/>
        </w:rPr>
        <w:t>Chlorophyta</w:t>
      </w:r>
      <w:proofErr w:type="spellEnd"/>
      <w:r w:rsidRPr="009C0B68">
        <w:rPr>
          <w:rFonts w:ascii="Times New Roman" w:hAnsi="Times New Roman" w:cs="Times New Roman"/>
          <w:i/>
          <w:sz w:val="20"/>
          <w:szCs w:val="20"/>
        </w:rPr>
        <w:t xml:space="preserve">, </w:t>
      </w:r>
      <w:proofErr w:type="spellStart"/>
      <w:r w:rsidRPr="009C0B68">
        <w:rPr>
          <w:rFonts w:ascii="Times New Roman" w:hAnsi="Times New Roman" w:cs="Times New Roman"/>
          <w:i/>
          <w:sz w:val="20"/>
          <w:szCs w:val="20"/>
        </w:rPr>
        <w:t>Cyanophyta</w:t>
      </w:r>
      <w:proofErr w:type="spellEnd"/>
      <w:r w:rsidRPr="009C0B68">
        <w:rPr>
          <w:rFonts w:ascii="Times New Roman" w:hAnsi="Times New Roman" w:cs="Times New Roman"/>
          <w:i/>
          <w:sz w:val="20"/>
          <w:szCs w:val="20"/>
        </w:rPr>
        <w:t xml:space="preserve"> </w:t>
      </w:r>
      <w:r w:rsidRPr="009C0B68">
        <w:rPr>
          <w:rFonts w:ascii="Times New Roman" w:hAnsi="Times New Roman" w:cs="Times New Roman"/>
          <w:sz w:val="20"/>
          <w:szCs w:val="20"/>
        </w:rPr>
        <w:t>and</w:t>
      </w:r>
      <w:r w:rsidRPr="009C0B68">
        <w:rPr>
          <w:rFonts w:ascii="Times New Roman" w:hAnsi="Times New Roman" w:cs="Times New Roman"/>
          <w:i/>
          <w:sz w:val="20"/>
          <w:szCs w:val="20"/>
        </w:rPr>
        <w:t xml:space="preserve"> </w:t>
      </w:r>
      <w:proofErr w:type="spellStart"/>
      <w:r w:rsidRPr="009C0B68">
        <w:rPr>
          <w:rFonts w:ascii="Times New Roman" w:hAnsi="Times New Roman" w:cs="Times New Roman"/>
          <w:i/>
          <w:sz w:val="20"/>
          <w:szCs w:val="20"/>
        </w:rPr>
        <w:t>Euglenophyta</w:t>
      </w:r>
      <w:proofErr w:type="spellEnd"/>
      <w:r w:rsidRPr="009C0B68">
        <w:rPr>
          <w:rFonts w:ascii="Times New Roman" w:hAnsi="Times New Roman" w:cs="Times New Roman"/>
          <w:sz w:val="20"/>
          <w:szCs w:val="20"/>
        </w:rPr>
        <w:t xml:space="preserve"> with the exception of the genus </w:t>
      </w:r>
      <w:proofErr w:type="spellStart"/>
      <w:r w:rsidRPr="009C0B68">
        <w:rPr>
          <w:rFonts w:ascii="Times New Roman" w:hAnsi="Times New Roman" w:cs="Times New Roman"/>
          <w:i/>
          <w:sz w:val="20"/>
          <w:szCs w:val="20"/>
        </w:rPr>
        <w:t>Pyrrophyta</w:t>
      </w:r>
      <w:proofErr w:type="spellEnd"/>
      <w:r w:rsidRPr="009C0B68">
        <w:rPr>
          <w:rFonts w:ascii="Times New Roman" w:hAnsi="Times New Roman" w:cs="Times New Roman"/>
          <w:sz w:val="20"/>
          <w:szCs w:val="20"/>
        </w:rPr>
        <w:t xml:space="preserve">. The shaded </w:t>
      </w:r>
      <w:r w:rsidRPr="009C0B68">
        <w:rPr>
          <w:rFonts w:ascii="Times New Roman" w:hAnsi="Times New Roman" w:cs="Times New Roman"/>
          <w:sz w:val="20"/>
          <w:szCs w:val="20"/>
        </w:rPr>
        <w:lastRenderedPageBreak/>
        <w:t>condition of the pond is responsible for the reduced phytoplankton abundance. Phytoplankton needs sunlight for photosynthesis. The genus</w:t>
      </w:r>
      <w:r w:rsidRPr="009C0B68">
        <w:rPr>
          <w:rFonts w:ascii="Times New Roman" w:hAnsi="Times New Roman" w:cs="Times New Roman"/>
          <w:i/>
          <w:sz w:val="20"/>
          <w:szCs w:val="20"/>
        </w:rPr>
        <w:t xml:space="preserve"> </w:t>
      </w:r>
      <w:proofErr w:type="spellStart"/>
      <w:r w:rsidRPr="009C0B68">
        <w:rPr>
          <w:rFonts w:ascii="Times New Roman" w:hAnsi="Times New Roman" w:cs="Times New Roman"/>
          <w:i/>
          <w:sz w:val="20"/>
          <w:szCs w:val="20"/>
        </w:rPr>
        <w:t>Chrysophyta</w:t>
      </w:r>
      <w:proofErr w:type="spellEnd"/>
      <w:r w:rsidRPr="009C0B68">
        <w:rPr>
          <w:rFonts w:ascii="Times New Roman" w:hAnsi="Times New Roman" w:cs="Times New Roman"/>
          <w:sz w:val="20"/>
          <w:szCs w:val="20"/>
        </w:rPr>
        <w:t xml:space="preserve"> has 5 species, members of these 5 species amounting </w:t>
      </w:r>
      <w:r w:rsidRPr="009C0B68">
        <w:rPr>
          <w:rFonts w:ascii="Times New Roman" w:hAnsi="Times New Roman" w:cs="Times New Roman"/>
          <w:sz w:val="20"/>
          <w:szCs w:val="20"/>
        </w:rPr>
        <w:lastRenderedPageBreak/>
        <w:t>to 44 in number resulting to 35.2% of the total number of species present in the shaded concrete pond samples analysed during the four weeks.</w:t>
      </w:r>
    </w:p>
    <w:p w:rsidR="002F7398" w:rsidRPr="009C0B68" w:rsidRDefault="002F7398" w:rsidP="002F7398">
      <w:pPr>
        <w:tabs>
          <w:tab w:val="left" w:pos="-142"/>
        </w:tabs>
        <w:snapToGrid w:val="0"/>
        <w:spacing w:after="0" w:line="240" w:lineRule="auto"/>
        <w:jc w:val="both"/>
        <w:rPr>
          <w:rFonts w:ascii="Times New Roman" w:hAnsi="Times New Roman" w:cs="Times New Roman"/>
          <w:sz w:val="20"/>
          <w:szCs w:val="20"/>
        </w:rPr>
        <w:sectPr w:rsidR="002F7398" w:rsidRPr="009C0B68" w:rsidSect="002F7398">
          <w:footerReference w:type="default" r:id="rId17"/>
          <w:type w:val="continuous"/>
          <w:pgSz w:w="12240" w:h="15840" w:code="1"/>
          <w:pgMar w:top="1440" w:right="1440" w:bottom="1440" w:left="1440" w:header="720" w:footer="720" w:gutter="0"/>
          <w:cols w:num="2" w:space="550"/>
          <w:docGrid w:linePitch="360"/>
        </w:sectPr>
      </w:pPr>
    </w:p>
    <w:p w:rsidR="006F28CD" w:rsidRPr="009C0B68" w:rsidRDefault="006F28CD" w:rsidP="002F7398">
      <w:pPr>
        <w:snapToGrid w:val="0"/>
        <w:spacing w:after="0" w:line="240" w:lineRule="auto"/>
        <w:jc w:val="both"/>
        <w:rPr>
          <w:rFonts w:ascii="Times New Roman" w:hAnsi="Times New Roman" w:cs="Times New Roman"/>
          <w:b/>
          <w:sz w:val="20"/>
          <w:szCs w:val="20"/>
          <w:lang w:eastAsia="zh-CN"/>
        </w:rPr>
      </w:pPr>
    </w:p>
    <w:p w:rsidR="007C2550" w:rsidRPr="009C0B68" w:rsidRDefault="007C2550" w:rsidP="002F7398">
      <w:pPr>
        <w:snapToGrid w:val="0"/>
        <w:spacing w:after="0" w:line="240" w:lineRule="auto"/>
        <w:jc w:val="both"/>
        <w:rPr>
          <w:rFonts w:ascii="Times New Roman" w:hAnsi="Times New Roman" w:cs="Times New Roman"/>
          <w:sz w:val="20"/>
          <w:szCs w:val="20"/>
        </w:rPr>
      </w:pPr>
      <w:r w:rsidRPr="009C0B68">
        <w:rPr>
          <w:rFonts w:ascii="Times New Roman" w:hAnsi="Times New Roman" w:cs="Times New Roman"/>
          <w:b/>
          <w:sz w:val="20"/>
          <w:szCs w:val="20"/>
        </w:rPr>
        <w:t>Table 3</w:t>
      </w:r>
      <w:r w:rsidRPr="009C0B68">
        <w:rPr>
          <w:rFonts w:ascii="Times New Roman" w:hAnsi="Times New Roman" w:cs="Times New Roman"/>
          <w:sz w:val="20"/>
          <w:szCs w:val="20"/>
        </w:rPr>
        <w:t xml:space="preserve">: Species composition of </w:t>
      </w:r>
      <w:proofErr w:type="spellStart"/>
      <w:r w:rsidRPr="009C0B68">
        <w:rPr>
          <w:rFonts w:ascii="Times New Roman" w:hAnsi="Times New Roman" w:cs="Times New Roman"/>
          <w:sz w:val="20"/>
          <w:szCs w:val="20"/>
        </w:rPr>
        <w:t>phytoplanktons</w:t>
      </w:r>
      <w:proofErr w:type="spellEnd"/>
      <w:r w:rsidRPr="009C0B68">
        <w:rPr>
          <w:rFonts w:ascii="Times New Roman" w:hAnsi="Times New Roman" w:cs="Times New Roman"/>
          <w:sz w:val="20"/>
          <w:szCs w:val="20"/>
        </w:rPr>
        <w:t xml:space="preserve"> in shaded concrete pond </w:t>
      </w:r>
      <w:r w:rsidR="00182327" w:rsidRPr="009C0B68">
        <w:rPr>
          <w:rFonts w:ascii="Times New Roman" w:hAnsi="Times New Roman" w:cs="Times New Roman"/>
          <w:sz w:val="20"/>
          <w:szCs w:val="20"/>
        </w:rPr>
        <w:t xml:space="preserve">of </w:t>
      </w:r>
      <w:proofErr w:type="spellStart"/>
      <w:r w:rsidR="00182327" w:rsidRPr="009C0B68">
        <w:rPr>
          <w:rFonts w:ascii="Times New Roman" w:hAnsi="Times New Roman" w:cs="Times New Roman"/>
          <w:sz w:val="20"/>
          <w:szCs w:val="20"/>
        </w:rPr>
        <w:t>Efugo</w:t>
      </w:r>
      <w:proofErr w:type="spellEnd"/>
      <w:r w:rsidRPr="009C0B68">
        <w:rPr>
          <w:rFonts w:ascii="Times New Roman" w:hAnsi="Times New Roman" w:cs="Times New Roman"/>
          <w:sz w:val="20"/>
          <w:szCs w:val="20"/>
        </w:rPr>
        <w:t xml:space="preserve"> farm</w:t>
      </w: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60"/>
      </w:tblPr>
      <w:tblGrid>
        <w:gridCol w:w="2100"/>
        <w:gridCol w:w="2004"/>
        <w:gridCol w:w="1391"/>
        <w:gridCol w:w="2596"/>
        <w:gridCol w:w="1485"/>
      </w:tblGrid>
      <w:tr w:rsidR="000262C9" w:rsidRPr="009C0B68" w:rsidTr="009C0B68">
        <w:trPr>
          <w:cnfStyle w:val="100000000000"/>
          <w:jc w:val="center"/>
        </w:trPr>
        <w:tc>
          <w:tcPr>
            <w:tcW w:w="0" w:type="auto"/>
            <w:tcBorders>
              <w:top w:val="none" w:sz="0" w:space="0" w:color="auto"/>
              <w:left w:val="none" w:sz="0" w:space="0" w:color="auto"/>
              <w:bottom w:val="none" w:sz="0" w:space="0" w:color="auto"/>
              <w:right w:val="none" w:sz="0" w:space="0" w:color="auto"/>
            </w:tcBorders>
            <w:noWrap/>
            <w:vAlign w:val="center"/>
            <w:hideMark/>
          </w:tcPr>
          <w:p w:rsidR="007C2550" w:rsidRPr="009C0B68" w:rsidRDefault="007C2550" w:rsidP="006F28CD">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Phytoplankton</w:t>
            </w:r>
            <w:r w:rsidR="006F28CD" w:rsidRPr="009C0B68">
              <w:rPr>
                <w:rFonts w:ascii="Times New Roman" w:eastAsiaTheme="minorEastAsia" w:hAnsi="Times New Roman" w:cs="Times New Roman" w:hint="eastAsia"/>
                <w:color w:val="000000"/>
                <w:sz w:val="20"/>
                <w:szCs w:val="20"/>
                <w:lang w:eastAsia="zh-CN"/>
              </w:rPr>
              <w:t xml:space="preserve"> </w:t>
            </w:r>
            <w:r w:rsidRPr="009C0B68">
              <w:rPr>
                <w:rFonts w:ascii="Times New Roman" w:hAnsi="Times New Roman" w:cs="Times New Roman"/>
                <w:color w:val="000000"/>
                <w:sz w:val="20"/>
                <w:szCs w:val="20"/>
              </w:rPr>
              <w:t>Group</w:t>
            </w:r>
          </w:p>
        </w:tc>
        <w:tc>
          <w:tcPr>
            <w:tcW w:w="0" w:type="auto"/>
            <w:tcBorders>
              <w:top w:val="none" w:sz="0" w:space="0" w:color="auto"/>
              <w:left w:val="none" w:sz="0" w:space="0" w:color="auto"/>
              <w:bottom w:val="none" w:sz="0" w:space="0" w:color="auto"/>
              <w:right w:val="none" w:sz="0" w:space="0" w:color="auto"/>
            </w:tcBorders>
            <w:vAlign w:val="center"/>
          </w:tcPr>
          <w:p w:rsidR="007C2550" w:rsidRPr="009C0B68" w:rsidRDefault="007C2550" w:rsidP="006F28CD">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Genus/Species</w:t>
            </w:r>
          </w:p>
        </w:tc>
        <w:tc>
          <w:tcPr>
            <w:tcW w:w="1391" w:type="dxa"/>
            <w:tcBorders>
              <w:top w:val="none" w:sz="0" w:space="0" w:color="auto"/>
              <w:left w:val="none" w:sz="0" w:space="0" w:color="auto"/>
              <w:bottom w:val="none" w:sz="0" w:space="0" w:color="auto"/>
              <w:right w:val="none" w:sz="0" w:space="0" w:color="auto"/>
            </w:tcBorders>
            <w:vAlign w:val="center"/>
          </w:tcPr>
          <w:p w:rsidR="007C2550" w:rsidRPr="009C0B68" w:rsidRDefault="007C2550" w:rsidP="006F28CD">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Abundance</w:t>
            </w:r>
          </w:p>
        </w:tc>
        <w:tc>
          <w:tcPr>
            <w:tcW w:w="2596" w:type="dxa"/>
            <w:tcBorders>
              <w:top w:val="none" w:sz="0" w:space="0" w:color="auto"/>
              <w:left w:val="none" w:sz="0" w:space="0" w:color="auto"/>
              <w:bottom w:val="none" w:sz="0" w:space="0" w:color="auto"/>
              <w:right w:val="none" w:sz="0" w:space="0" w:color="auto"/>
            </w:tcBorders>
            <w:vAlign w:val="center"/>
            <w:hideMark/>
          </w:tcPr>
          <w:p w:rsidR="007C2550" w:rsidRPr="009C0B68" w:rsidRDefault="007C2550" w:rsidP="006F28CD">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Phytoplankton group abundance</w:t>
            </w:r>
          </w:p>
        </w:tc>
        <w:tc>
          <w:tcPr>
            <w:tcW w:w="0" w:type="auto"/>
            <w:tcBorders>
              <w:top w:val="none" w:sz="0" w:space="0" w:color="auto"/>
              <w:left w:val="none" w:sz="0" w:space="0" w:color="auto"/>
              <w:bottom w:val="none" w:sz="0" w:space="0" w:color="auto"/>
              <w:right w:val="none" w:sz="0" w:space="0" w:color="auto"/>
            </w:tcBorders>
            <w:vAlign w:val="center"/>
          </w:tcPr>
          <w:p w:rsidR="007C2550" w:rsidRPr="009C0B68" w:rsidRDefault="007C2550" w:rsidP="006F28CD">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Percentage (%)</w:t>
            </w:r>
          </w:p>
        </w:tc>
      </w:tr>
      <w:tr w:rsidR="000262C9" w:rsidRPr="009C0B68" w:rsidTr="009C0B68">
        <w:trPr>
          <w:jc w:val="center"/>
        </w:trPr>
        <w:tc>
          <w:tcPr>
            <w:tcW w:w="0" w:type="auto"/>
            <w:noWrap/>
            <w:vAlign w:val="center"/>
            <w:hideMark/>
          </w:tcPr>
          <w:p w:rsidR="007C2550" w:rsidRPr="009C0B68" w:rsidRDefault="007C2550" w:rsidP="006F28CD">
            <w:pPr>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Chrysophyta</w:t>
            </w:r>
            <w:proofErr w:type="spellEnd"/>
          </w:p>
        </w:tc>
        <w:tc>
          <w:tcPr>
            <w:tcW w:w="0" w:type="auto"/>
            <w:vAlign w:val="center"/>
          </w:tcPr>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Fragillaria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Nitzchia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Navicula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Cyclotella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456A35"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Chlorogibba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tc>
        <w:tc>
          <w:tcPr>
            <w:tcW w:w="1391" w:type="dxa"/>
            <w:vAlign w:val="center"/>
            <w:hideMark/>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2</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5</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2</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1</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1</w:t>
            </w:r>
          </w:p>
        </w:tc>
        <w:tc>
          <w:tcPr>
            <w:tcW w:w="2596" w:type="dxa"/>
            <w:vAlign w:val="center"/>
            <w:hideMark/>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11</w:t>
            </w:r>
          </w:p>
        </w:tc>
        <w:tc>
          <w:tcPr>
            <w:tcW w:w="0" w:type="auto"/>
            <w:vAlign w:val="center"/>
            <w:hideMark/>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20.4%</w:t>
            </w:r>
          </w:p>
        </w:tc>
      </w:tr>
      <w:tr w:rsidR="000262C9" w:rsidRPr="009C0B68" w:rsidTr="009C0B68">
        <w:trPr>
          <w:jc w:val="center"/>
        </w:trPr>
        <w:tc>
          <w:tcPr>
            <w:tcW w:w="0" w:type="auto"/>
            <w:noWrap/>
            <w:vAlign w:val="center"/>
            <w:hideMark/>
          </w:tcPr>
          <w:p w:rsidR="007C2550" w:rsidRPr="009C0B68" w:rsidRDefault="007C2550" w:rsidP="006F28CD">
            <w:pPr>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Chlorophyta</w:t>
            </w:r>
            <w:proofErr w:type="spellEnd"/>
          </w:p>
        </w:tc>
        <w:tc>
          <w:tcPr>
            <w:tcW w:w="0" w:type="auto"/>
            <w:vAlign w:val="center"/>
            <w:hideMark/>
          </w:tcPr>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Ankistrodesmus</w:t>
            </w:r>
            <w:proofErr w:type="spellEnd"/>
            <w:r w:rsidR="006F28CD" w:rsidRPr="009C0B68">
              <w:rPr>
                <w:rFonts w:ascii="Times New Roman" w:hAnsi="Times New Roman" w:cs="Times New Roman"/>
                <w:i/>
                <w:color w:val="000000"/>
                <w:sz w:val="20"/>
                <w:szCs w:val="20"/>
              </w:rPr>
              <w:t xml:space="preserve"> </w:t>
            </w:r>
            <w:proofErr w:type="spellStart"/>
            <w:r w:rsidRPr="009C0B68">
              <w:rPr>
                <w:rFonts w:ascii="Times New Roman" w:hAnsi="Times New Roman" w:cs="Times New Roman"/>
                <w:i/>
                <w:color w:val="000000"/>
                <w:sz w:val="20"/>
                <w:szCs w:val="20"/>
              </w:rPr>
              <w:t>fractus</w:t>
            </w:r>
            <w:proofErr w:type="spellEnd"/>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Closterium</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Zygnema</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Protococcus</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tc>
        <w:tc>
          <w:tcPr>
            <w:tcW w:w="1391" w:type="dxa"/>
            <w:vAlign w:val="center"/>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4</w:t>
            </w:r>
          </w:p>
          <w:p w:rsidR="007C2550" w:rsidRPr="009C0B68" w:rsidRDefault="007C2550" w:rsidP="006F28CD">
            <w:pPr>
              <w:pStyle w:val="DecimalAligned"/>
              <w:snapToGrid w:val="0"/>
              <w:jc w:val="both"/>
              <w:rPr>
                <w:rFonts w:ascii="Times New Roman" w:hAnsi="Times New Roman" w:cs="Times New Roman"/>
                <w:color w:val="000000"/>
                <w:sz w:val="20"/>
                <w:szCs w:val="20"/>
              </w:rPr>
            </w:pP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2</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3</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3</w:t>
            </w:r>
          </w:p>
        </w:tc>
        <w:tc>
          <w:tcPr>
            <w:tcW w:w="2596" w:type="dxa"/>
            <w:vAlign w:val="center"/>
            <w:hideMark/>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12</w:t>
            </w:r>
          </w:p>
        </w:tc>
        <w:tc>
          <w:tcPr>
            <w:tcW w:w="0" w:type="auto"/>
            <w:vAlign w:val="center"/>
            <w:hideMark/>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22.2%</w:t>
            </w:r>
          </w:p>
        </w:tc>
      </w:tr>
      <w:tr w:rsidR="000262C9" w:rsidRPr="009C0B68" w:rsidTr="009C0B68">
        <w:trPr>
          <w:jc w:val="center"/>
        </w:trPr>
        <w:tc>
          <w:tcPr>
            <w:tcW w:w="0" w:type="auto"/>
            <w:noWrap/>
            <w:vAlign w:val="center"/>
            <w:hideMark/>
          </w:tcPr>
          <w:p w:rsidR="007C2550" w:rsidRPr="009C0B68" w:rsidRDefault="007C2550" w:rsidP="006F28CD">
            <w:pPr>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Cyanophyta</w:t>
            </w:r>
            <w:proofErr w:type="spellEnd"/>
          </w:p>
        </w:tc>
        <w:tc>
          <w:tcPr>
            <w:tcW w:w="0" w:type="auto"/>
            <w:vAlign w:val="center"/>
            <w:hideMark/>
          </w:tcPr>
          <w:p w:rsidR="007C2550" w:rsidRPr="009C0B68" w:rsidRDefault="007C2550" w:rsidP="006F28CD">
            <w:pPr>
              <w:snapToGrid w:val="0"/>
              <w:jc w:val="both"/>
              <w:rPr>
                <w:rStyle w:val="SubtleEmphasis"/>
                <w:rFonts w:cs="Times New Roman"/>
                <w:color w:val="000000"/>
                <w:sz w:val="20"/>
                <w:szCs w:val="20"/>
              </w:rPr>
            </w:pPr>
            <w:r w:rsidRPr="009C0B68">
              <w:rPr>
                <w:rStyle w:val="SubtleEmphasis"/>
                <w:rFonts w:cs="Times New Roman"/>
                <w:color w:val="000000"/>
                <w:sz w:val="20"/>
                <w:szCs w:val="20"/>
              </w:rPr>
              <w:t>Anabaena</w:t>
            </w:r>
            <w:r w:rsidR="006F28CD" w:rsidRPr="009C0B68">
              <w:rPr>
                <w:rStyle w:val="SubtleEmphasis"/>
                <w:rFonts w:cs="Times New Roman"/>
                <w:color w:val="000000"/>
                <w:sz w:val="20"/>
                <w:szCs w:val="20"/>
              </w:rPr>
              <w:t xml:space="preserve"> </w:t>
            </w:r>
            <w:r w:rsidRPr="009C0B68">
              <w:rPr>
                <w:rStyle w:val="SubtleEmphasis"/>
                <w:rFonts w:cs="Times New Roman"/>
                <w:color w:val="000000"/>
                <w:sz w:val="20"/>
                <w:szCs w:val="20"/>
              </w:rPr>
              <w:t>sp</w:t>
            </w:r>
          </w:p>
          <w:p w:rsidR="007C2550" w:rsidRPr="009C0B68" w:rsidRDefault="007C2550" w:rsidP="006F28CD">
            <w:pPr>
              <w:snapToGrid w:val="0"/>
              <w:jc w:val="both"/>
              <w:rPr>
                <w:rStyle w:val="SubtleEmphasis"/>
                <w:rFonts w:cs="Times New Roman"/>
                <w:color w:val="000000"/>
                <w:sz w:val="20"/>
                <w:szCs w:val="20"/>
              </w:rPr>
            </w:pPr>
            <w:proofErr w:type="spellStart"/>
            <w:r w:rsidRPr="009C0B68">
              <w:rPr>
                <w:rStyle w:val="SubtleEmphasis"/>
                <w:rFonts w:cs="Times New Roman"/>
                <w:color w:val="000000"/>
                <w:sz w:val="20"/>
                <w:szCs w:val="20"/>
              </w:rPr>
              <w:t>Polycystis</w:t>
            </w:r>
            <w:proofErr w:type="spellEnd"/>
            <w:r w:rsidR="006F28CD" w:rsidRPr="009C0B68">
              <w:rPr>
                <w:rStyle w:val="SubtleEmphasis"/>
                <w:rFonts w:cs="Times New Roman"/>
                <w:color w:val="000000"/>
                <w:sz w:val="20"/>
                <w:szCs w:val="20"/>
              </w:rPr>
              <w:t xml:space="preserve"> </w:t>
            </w:r>
            <w:r w:rsidRPr="009C0B68">
              <w:rPr>
                <w:rStyle w:val="SubtleEmphasis"/>
                <w:rFonts w:cs="Times New Roman"/>
                <w:color w:val="000000"/>
                <w:sz w:val="20"/>
                <w:szCs w:val="20"/>
              </w:rPr>
              <w:t>sp</w:t>
            </w:r>
          </w:p>
          <w:p w:rsidR="007C2550" w:rsidRPr="009C0B68" w:rsidRDefault="007C2550" w:rsidP="006F28CD">
            <w:pPr>
              <w:snapToGrid w:val="0"/>
              <w:jc w:val="both"/>
              <w:rPr>
                <w:rStyle w:val="SubtleEmphasis"/>
                <w:rFonts w:cs="Times New Roman"/>
                <w:color w:val="000000"/>
                <w:sz w:val="20"/>
                <w:szCs w:val="20"/>
              </w:rPr>
            </w:pPr>
            <w:proofErr w:type="spellStart"/>
            <w:r w:rsidRPr="009C0B68">
              <w:rPr>
                <w:rStyle w:val="SubtleEmphasis"/>
                <w:rFonts w:cs="Times New Roman"/>
                <w:color w:val="000000"/>
                <w:sz w:val="20"/>
                <w:szCs w:val="20"/>
              </w:rPr>
              <w:t>Coelosphaerium</w:t>
            </w:r>
            <w:proofErr w:type="spellEnd"/>
            <w:r w:rsidR="006F28CD" w:rsidRPr="009C0B68">
              <w:rPr>
                <w:rStyle w:val="SubtleEmphasis"/>
                <w:rFonts w:cs="Times New Roman"/>
                <w:color w:val="000000"/>
                <w:sz w:val="20"/>
                <w:szCs w:val="20"/>
              </w:rPr>
              <w:t xml:space="preserve"> </w:t>
            </w:r>
            <w:r w:rsidRPr="009C0B68">
              <w:rPr>
                <w:rStyle w:val="SubtleEmphasis"/>
                <w:rFonts w:cs="Times New Roman"/>
                <w:color w:val="000000"/>
                <w:sz w:val="20"/>
                <w:szCs w:val="20"/>
              </w:rPr>
              <w:t>sp</w:t>
            </w:r>
          </w:p>
        </w:tc>
        <w:tc>
          <w:tcPr>
            <w:tcW w:w="1391" w:type="dxa"/>
            <w:vAlign w:val="center"/>
            <w:hideMark/>
          </w:tcPr>
          <w:p w:rsidR="007C2550" w:rsidRPr="009C0B68" w:rsidRDefault="007C2550" w:rsidP="006F28CD">
            <w:pPr>
              <w:snapToGrid w:val="0"/>
              <w:jc w:val="both"/>
              <w:rPr>
                <w:rStyle w:val="SubtleEmphasis"/>
                <w:rFonts w:cs="Times New Roman"/>
                <w:i w:val="0"/>
                <w:color w:val="000000"/>
                <w:sz w:val="20"/>
                <w:szCs w:val="20"/>
              </w:rPr>
            </w:pPr>
            <w:r w:rsidRPr="009C0B68">
              <w:rPr>
                <w:rStyle w:val="SubtleEmphasis"/>
                <w:rFonts w:cs="Times New Roman"/>
                <w:i w:val="0"/>
                <w:color w:val="000000"/>
                <w:sz w:val="20"/>
                <w:szCs w:val="20"/>
              </w:rPr>
              <w:t>3</w:t>
            </w:r>
          </w:p>
          <w:p w:rsidR="007C2550" w:rsidRPr="009C0B68" w:rsidRDefault="007C2550" w:rsidP="006F28CD">
            <w:pPr>
              <w:snapToGrid w:val="0"/>
              <w:jc w:val="both"/>
              <w:rPr>
                <w:rStyle w:val="SubtleEmphasis"/>
                <w:rFonts w:cs="Times New Roman"/>
                <w:i w:val="0"/>
                <w:color w:val="000000"/>
                <w:sz w:val="20"/>
                <w:szCs w:val="20"/>
              </w:rPr>
            </w:pPr>
            <w:r w:rsidRPr="009C0B68">
              <w:rPr>
                <w:rStyle w:val="SubtleEmphasis"/>
                <w:rFonts w:cs="Times New Roman"/>
                <w:i w:val="0"/>
                <w:color w:val="000000"/>
                <w:sz w:val="20"/>
                <w:szCs w:val="20"/>
              </w:rPr>
              <w:t>5</w:t>
            </w:r>
          </w:p>
          <w:p w:rsidR="007C2550" w:rsidRPr="009C0B68" w:rsidRDefault="007C2550" w:rsidP="006F28CD">
            <w:pPr>
              <w:snapToGrid w:val="0"/>
              <w:jc w:val="both"/>
              <w:rPr>
                <w:rStyle w:val="SubtleEmphasis"/>
                <w:rFonts w:cs="Times New Roman"/>
                <w:i w:val="0"/>
                <w:color w:val="000000"/>
                <w:sz w:val="20"/>
                <w:szCs w:val="20"/>
              </w:rPr>
            </w:pPr>
            <w:r w:rsidRPr="009C0B68">
              <w:rPr>
                <w:rStyle w:val="SubtleEmphasis"/>
                <w:rFonts w:cs="Times New Roman"/>
                <w:i w:val="0"/>
                <w:color w:val="000000"/>
                <w:sz w:val="20"/>
                <w:szCs w:val="20"/>
              </w:rPr>
              <w:t>8</w:t>
            </w:r>
          </w:p>
        </w:tc>
        <w:tc>
          <w:tcPr>
            <w:tcW w:w="2596" w:type="dxa"/>
            <w:vAlign w:val="center"/>
            <w:hideMark/>
          </w:tcPr>
          <w:p w:rsidR="007C2550" w:rsidRPr="009C0B68" w:rsidRDefault="007C2550" w:rsidP="006F28CD">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16</w:t>
            </w:r>
          </w:p>
        </w:tc>
        <w:tc>
          <w:tcPr>
            <w:tcW w:w="0" w:type="auto"/>
            <w:vAlign w:val="center"/>
            <w:hideMark/>
          </w:tcPr>
          <w:p w:rsidR="007C2550" w:rsidRPr="009C0B68" w:rsidRDefault="007C2550" w:rsidP="006F28CD">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29.6%</w:t>
            </w:r>
          </w:p>
        </w:tc>
      </w:tr>
      <w:tr w:rsidR="000262C9" w:rsidRPr="009C0B68" w:rsidTr="009C0B68">
        <w:trPr>
          <w:jc w:val="center"/>
        </w:trPr>
        <w:tc>
          <w:tcPr>
            <w:tcW w:w="0" w:type="auto"/>
            <w:noWrap/>
            <w:vAlign w:val="center"/>
          </w:tcPr>
          <w:p w:rsidR="007C2550" w:rsidRPr="009C0B68" w:rsidRDefault="007C2550" w:rsidP="006F28CD">
            <w:pPr>
              <w:snapToGrid w:val="0"/>
              <w:jc w:val="both"/>
              <w:rPr>
                <w:rFonts w:ascii="Times New Roman" w:hAnsi="Times New Roman" w:cs="Times New Roman"/>
                <w:i/>
                <w:color w:val="000000"/>
                <w:sz w:val="20"/>
                <w:szCs w:val="20"/>
              </w:rPr>
            </w:pPr>
          </w:p>
          <w:p w:rsidR="007C2550" w:rsidRPr="009C0B68" w:rsidRDefault="007C2550" w:rsidP="006F28CD">
            <w:pPr>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Euglenophyta</w:t>
            </w:r>
            <w:proofErr w:type="spellEnd"/>
          </w:p>
        </w:tc>
        <w:tc>
          <w:tcPr>
            <w:tcW w:w="0" w:type="auto"/>
            <w:vAlign w:val="center"/>
          </w:tcPr>
          <w:p w:rsidR="007C2550" w:rsidRPr="009C0B68" w:rsidRDefault="007C2550" w:rsidP="006F28CD">
            <w:pPr>
              <w:pStyle w:val="DecimalAligned"/>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Menoidium</w:t>
            </w:r>
            <w:proofErr w:type="spellEnd"/>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p w:rsidR="007C2550" w:rsidRPr="009C0B68" w:rsidRDefault="007C2550" w:rsidP="006F28CD">
            <w:pPr>
              <w:pStyle w:val="DecimalAligned"/>
              <w:snapToGrid w:val="0"/>
              <w:jc w:val="both"/>
              <w:rPr>
                <w:rFonts w:ascii="Times New Roman" w:eastAsiaTheme="minorEastAsia" w:hAnsi="Times New Roman" w:cs="Times New Roman" w:hint="eastAsia"/>
                <w:i/>
                <w:color w:val="000000"/>
                <w:sz w:val="20"/>
                <w:szCs w:val="20"/>
                <w:lang w:eastAsia="zh-CN"/>
              </w:rPr>
            </w:pPr>
            <w:r w:rsidRPr="009C0B68">
              <w:rPr>
                <w:rFonts w:ascii="Times New Roman" w:hAnsi="Times New Roman" w:cs="Times New Roman"/>
                <w:i/>
                <w:color w:val="000000"/>
                <w:sz w:val="20"/>
                <w:szCs w:val="20"/>
              </w:rPr>
              <w:t>Euglena</w:t>
            </w:r>
            <w:r w:rsidR="006F28CD" w:rsidRPr="009C0B68">
              <w:rPr>
                <w:rFonts w:ascii="Times New Roman" w:hAnsi="Times New Roman" w:cs="Times New Roman"/>
                <w:i/>
                <w:color w:val="000000"/>
                <w:sz w:val="20"/>
                <w:szCs w:val="20"/>
              </w:rPr>
              <w:t xml:space="preserve"> </w:t>
            </w:r>
            <w:r w:rsidRPr="009C0B68">
              <w:rPr>
                <w:rFonts w:ascii="Times New Roman" w:hAnsi="Times New Roman" w:cs="Times New Roman"/>
                <w:i/>
                <w:color w:val="000000"/>
                <w:sz w:val="20"/>
                <w:szCs w:val="20"/>
              </w:rPr>
              <w:t>sp</w:t>
            </w:r>
          </w:p>
        </w:tc>
        <w:tc>
          <w:tcPr>
            <w:tcW w:w="1391" w:type="dxa"/>
            <w:vAlign w:val="center"/>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2</w:t>
            </w: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4</w:t>
            </w:r>
          </w:p>
        </w:tc>
        <w:tc>
          <w:tcPr>
            <w:tcW w:w="2596" w:type="dxa"/>
            <w:vAlign w:val="center"/>
          </w:tcPr>
          <w:p w:rsidR="007C2550" w:rsidRPr="009C0B68" w:rsidRDefault="007C2550" w:rsidP="006F28CD">
            <w:pPr>
              <w:pStyle w:val="DecimalAligned"/>
              <w:snapToGrid w:val="0"/>
              <w:jc w:val="both"/>
              <w:rPr>
                <w:rFonts w:ascii="Times New Roman" w:hAnsi="Times New Roman" w:cs="Times New Roman"/>
                <w:color w:val="000000"/>
                <w:sz w:val="20"/>
                <w:szCs w:val="20"/>
              </w:rPr>
            </w:pP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8</w:t>
            </w:r>
          </w:p>
        </w:tc>
        <w:tc>
          <w:tcPr>
            <w:tcW w:w="0" w:type="auto"/>
            <w:vAlign w:val="center"/>
          </w:tcPr>
          <w:p w:rsidR="007C2550" w:rsidRPr="009C0B68" w:rsidRDefault="007C2550" w:rsidP="006F28CD">
            <w:pPr>
              <w:pStyle w:val="DecimalAligned"/>
              <w:snapToGrid w:val="0"/>
              <w:jc w:val="both"/>
              <w:rPr>
                <w:rFonts w:ascii="Times New Roman" w:hAnsi="Times New Roman" w:cs="Times New Roman"/>
                <w:color w:val="000000"/>
                <w:sz w:val="20"/>
                <w:szCs w:val="20"/>
              </w:rPr>
            </w:pPr>
          </w:p>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14.8%</w:t>
            </w:r>
          </w:p>
        </w:tc>
      </w:tr>
      <w:tr w:rsidR="000262C9" w:rsidRPr="009C0B68" w:rsidTr="009C0B68">
        <w:trPr>
          <w:cnfStyle w:val="010000000000"/>
          <w:jc w:val="center"/>
        </w:trPr>
        <w:tc>
          <w:tcPr>
            <w:tcW w:w="0" w:type="auto"/>
            <w:tcBorders>
              <w:top w:val="none" w:sz="0" w:space="0" w:color="auto"/>
              <w:left w:val="none" w:sz="0" w:space="0" w:color="auto"/>
              <w:bottom w:val="none" w:sz="0" w:space="0" w:color="auto"/>
              <w:right w:val="none" w:sz="0" w:space="0" w:color="auto"/>
            </w:tcBorders>
            <w:noWrap/>
            <w:vAlign w:val="center"/>
            <w:hideMark/>
          </w:tcPr>
          <w:p w:rsidR="007C2550" w:rsidRPr="009C0B68" w:rsidRDefault="007C2550" w:rsidP="006F28CD">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Total</w:t>
            </w:r>
          </w:p>
        </w:tc>
        <w:tc>
          <w:tcPr>
            <w:tcW w:w="0" w:type="auto"/>
            <w:tcBorders>
              <w:top w:val="none" w:sz="0" w:space="0" w:color="auto"/>
              <w:left w:val="none" w:sz="0" w:space="0" w:color="auto"/>
              <w:bottom w:val="none" w:sz="0" w:space="0" w:color="auto"/>
              <w:right w:val="none" w:sz="0" w:space="0" w:color="auto"/>
            </w:tcBorders>
            <w:vAlign w:val="center"/>
          </w:tcPr>
          <w:p w:rsidR="007C2550" w:rsidRPr="009C0B68" w:rsidRDefault="007C2550" w:rsidP="006F28CD">
            <w:pPr>
              <w:pStyle w:val="DecimalAligned"/>
              <w:snapToGrid w:val="0"/>
              <w:jc w:val="both"/>
              <w:rPr>
                <w:rFonts w:ascii="Times New Roman" w:hAnsi="Times New Roman" w:cs="Times New Roman"/>
                <w:color w:val="000000"/>
                <w:sz w:val="20"/>
                <w:szCs w:val="20"/>
              </w:rPr>
            </w:pPr>
          </w:p>
        </w:tc>
        <w:tc>
          <w:tcPr>
            <w:tcW w:w="1391" w:type="dxa"/>
            <w:tcBorders>
              <w:top w:val="none" w:sz="0" w:space="0" w:color="auto"/>
              <w:left w:val="none" w:sz="0" w:space="0" w:color="auto"/>
              <w:bottom w:val="none" w:sz="0" w:space="0" w:color="auto"/>
              <w:right w:val="none" w:sz="0" w:space="0" w:color="auto"/>
            </w:tcBorders>
            <w:vAlign w:val="center"/>
            <w:hideMark/>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43</w:t>
            </w:r>
          </w:p>
        </w:tc>
        <w:tc>
          <w:tcPr>
            <w:tcW w:w="2596" w:type="dxa"/>
            <w:tcBorders>
              <w:top w:val="none" w:sz="0" w:space="0" w:color="auto"/>
              <w:left w:val="none" w:sz="0" w:space="0" w:color="auto"/>
              <w:bottom w:val="none" w:sz="0" w:space="0" w:color="auto"/>
              <w:right w:val="none" w:sz="0" w:space="0" w:color="auto"/>
            </w:tcBorders>
            <w:vAlign w:val="center"/>
            <w:hideMark/>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43</w:t>
            </w:r>
          </w:p>
        </w:tc>
        <w:tc>
          <w:tcPr>
            <w:tcW w:w="0" w:type="auto"/>
            <w:tcBorders>
              <w:top w:val="none" w:sz="0" w:space="0" w:color="auto"/>
              <w:left w:val="none" w:sz="0" w:space="0" w:color="auto"/>
              <w:bottom w:val="none" w:sz="0" w:space="0" w:color="auto"/>
              <w:right w:val="none" w:sz="0" w:space="0" w:color="auto"/>
            </w:tcBorders>
            <w:vAlign w:val="center"/>
            <w:hideMark/>
          </w:tcPr>
          <w:p w:rsidR="007C2550" w:rsidRPr="009C0B68" w:rsidRDefault="007C2550" w:rsidP="006F28CD">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100</w:t>
            </w:r>
          </w:p>
        </w:tc>
      </w:tr>
    </w:tbl>
    <w:p w:rsidR="006F28CD" w:rsidRPr="009C0B68" w:rsidRDefault="006F28CD" w:rsidP="002F7398">
      <w:pPr>
        <w:tabs>
          <w:tab w:val="left" w:pos="-142"/>
        </w:tabs>
        <w:snapToGrid w:val="0"/>
        <w:spacing w:after="0" w:line="240" w:lineRule="auto"/>
        <w:jc w:val="both"/>
        <w:rPr>
          <w:rFonts w:ascii="Times New Roman" w:hAnsi="Times New Roman" w:cs="Times New Roman"/>
          <w:sz w:val="20"/>
          <w:szCs w:val="20"/>
          <w:lang w:eastAsia="zh-CN"/>
        </w:rPr>
      </w:pPr>
    </w:p>
    <w:p w:rsidR="006F28CD" w:rsidRPr="009C0B68" w:rsidRDefault="006F28CD" w:rsidP="006F28CD">
      <w:pPr>
        <w:tabs>
          <w:tab w:val="left" w:pos="-142"/>
        </w:tabs>
        <w:snapToGrid w:val="0"/>
        <w:spacing w:after="0" w:line="240" w:lineRule="auto"/>
        <w:ind w:firstLine="425"/>
        <w:jc w:val="both"/>
        <w:rPr>
          <w:rFonts w:ascii="Times New Roman" w:hAnsi="Times New Roman" w:cs="Times New Roman"/>
          <w:sz w:val="20"/>
          <w:szCs w:val="20"/>
        </w:rPr>
        <w:sectPr w:rsidR="006F28CD" w:rsidRPr="009C0B68" w:rsidSect="002F7398">
          <w:footerReference w:type="default" r:id="rId18"/>
          <w:type w:val="continuous"/>
          <w:pgSz w:w="12240" w:h="15840" w:code="1"/>
          <w:pgMar w:top="1440" w:right="1440" w:bottom="1440" w:left="1440" w:header="720" w:footer="720" w:gutter="0"/>
          <w:cols w:space="720"/>
          <w:docGrid w:linePitch="360"/>
        </w:sectPr>
      </w:pPr>
    </w:p>
    <w:p w:rsidR="007C2550" w:rsidRPr="009C0B68" w:rsidRDefault="007C2550" w:rsidP="006F28CD">
      <w:pPr>
        <w:tabs>
          <w:tab w:val="left" w:pos="-142"/>
        </w:tabs>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lastRenderedPageBreak/>
        <w:t xml:space="preserve">The total number of species in each taxonomic group of phytoplankton samples was put into a table which shows the five taxonomic groups with a total number of species of 9,8,3,6,2 respectively adding up to 28 and percentages of 32.1%, 28.6%, 10.7%, </w:t>
      </w:r>
      <w:r w:rsidRPr="009C0B68">
        <w:rPr>
          <w:rFonts w:ascii="Times New Roman" w:hAnsi="Times New Roman" w:cs="Times New Roman"/>
          <w:sz w:val="20"/>
          <w:szCs w:val="20"/>
        </w:rPr>
        <w:lastRenderedPageBreak/>
        <w:t>21.4%, 7.2% respectively. This shows the total number of the types of species isolated and identified from the samples taken from the earthen pond, concrete pond and shaded concrete pond for the four weeks.</w:t>
      </w:r>
    </w:p>
    <w:p w:rsidR="006F28CD" w:rsidRPr="009C0B68" w:rsidRDefault="006F28CD" w:rsidP="002F7398">
      <w:pPr>
        <w:snapToGrid w:val="0"/>
        <w:spacing w:after="0" w:line="240" w:lineRule="auto"/>
        <w:jc w:val="center"/>
        <w:rPr>
          <w:rFonts w:ascii="Times New Roman" w:hAnsi="Times New Roman" w:cs="Times New Roman"/>
          <w:b/>
          <w:sz w:val="20"/>
          <w:szCs w:val="20"/>
          <w:lang w:eastAsia="zh-CN"/>
        </w:rPr>
        <w:sectPr w:rsidR="006F28CD" w:rsidRPr="009C0B68" w:rsidSect="006F28CD">
          <w:type w:val="continuous"/>
          <w:pgSz w:w="12240" w:h="15840" w:code="1"/>
          <w:pgMar w:top="1440" w:right="1440" w:bottom="1440" w:left="1440" w:header="720" w:footer="720" w:gutter="0"/>
          <w:cols w:num="2" w:space="550"/>
          <w:docGrid w:linePitch="360"/>
        </w:sectPr>
      </w:pPr>
    </w:p>
    <w:p w:rsidR="002F7398" w:rsidRPr="009C0B68" w:rsidRDefault="002F7398" w:rsidP="002F7398">
      <w:pPr>
        <w:snapToGrid w:val="0"/>
        <w:spacing w:after="0" w:line="240" w:lineRule="auto"/>
        <w:jc w:val="center"/>
        <w:rPr>
          <w:rFonts w:ascii="Times New Roman" w:hAnsi="Times New Roman" w:cs="Times New Roman"/>
          <w:b/>
          <w:sz w:val="20"/>
          <w:szCs w:val="20"/>
          <w:lang w:eastAsia="zh-CN"/>
        </w:rPr>
      </w:pPr>
    </w:p>
    <w:p w:rsidR="007C2550" w:rsidRPr="009C0B68" w:rsidRDefault="007C2550" w:rsidP="002F7398">
      <w:pPr>
        <w:snapToGrid w:val="0"/>
        <w:spacing w:after="0" w:line="240" w:lineRule="auto"/>
        <w:jc w:val="center"/>
        <w:rPr>
          <w:rFonts w:ascii="Times New Roman" w:hAnsi="Times New Roman" w:cs="Times New Roman"/>
          <w:sz w:val="20"/>
          <w:szCs w:val="20"/>
        </w:rPr>
      </w:pPr>
      <w:r w:rsidRPr="009C0B68">
        <w:rPr>
          <w:rFonts w:ascii="Times New Roman" w:hAnsi="Times New Roman" w:cs="Times New Roman"/>
          <w:b/>
          <w:sz w:val="20"/>
          <w:szCs w:val="20"/>
        </w:rPr>
        <w:t xml:space="preserve">Table 4: </w:t>
      </w:r>
      <w:r w:rsidRPr="009C0B68">
        <w:rPr>
          <w:rFonts w:ascii="Times New Roman" w:hAnsi="Times New Roman" w:cs="Times New Roman"/>
          <w:sz w:val="20"/>
          <w:szCs w:val="20"/>
        </w:rPr>
        <w:t>Number of species in each taxonomic group of phytoplankton sampled (June –July 2015).</w:t>
      </w: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60"/>
      </w:tblPr>
      <w:tblGrid>
        <w:gridCol w:w="3292"/>
        <w:gridCol w:w="4150"/>
        <w:gridCol w:w="2134"/>
      </w:tblGrid>
      <w:tr w:rsidR="000262C9" w:rsidRPr="009C0B68" w:rsidTr="009C0B68">
        <w:trPr>
          <w:cnfStyle w:val="100000000000"/>
          <w:jc w:val="center"/>
        </w:trPr>
        <w:tc>
          <w:tcPr>
            <w:tcW w:w="1719" w:type="pct"/>
            <w:tcBorders>
              <w:top w:val="none" w:sz="0" w:space="0" w:color="auto"/>
              <w:left w:val="none" w:sz="0" w:space="0" w:color="auto"/>
              <w:bottom w:val="none" w:sz="0" w:space="0" w:color="auto"/>
              <w:right w:val="none" w:sz="0" w:space="0" w:color="auto"/>
            </w:tcBorders>
            <w:noWrap/>
            <w:vAlign w:val="center"/>
          </w:tcPr>
          <w:p w:rsidR="007C2550" w:rsidRPr="009C0B68" w:rsidRDefault="007C2550" w:rsidP="002F7398">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Taxonomic Group</w:t>
            </w:r>
          </w:p>
        </w:tc>
        <w:tc>
          <w:tcPr>
            <w:tcW w:w="2167" w:type="pct"/>
            <w:tcBorders>
              <w:top w:val="none" w:sz="0" w:space="0" w:color="auto"/>
              <w:left w:val="none" w:sz="0" w:space="0" w:color="auto"/>
              <w:bottom w:val="none" w:sz="0" w:space="0" w:color="auto"/>
              <w:right w:val="none" w:sz="0" w:space="0" w:color="auto"/>
            </w:tcBorders>
            <w:vAlign w:val="center"/>
          </w:tcPr>
          <w:p w:rsidR="007C2550" w:rsidRPr="009C0B68" w:rsidRDefault="007C2550" w:rsidP="002F7398">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Total number of species</w:t>
            </w:r>
          </w:p>
        </w:tc>
        <w:tc>
          <w:tcPr>
            <w:tcW w:w="1115" w:type="pct"/>
            <w:tcBorders>
              <w:top w:val="none" w:sz="0" w:space="0" w:color="auto"/>
              <w:left w:val="none" w:sz="0" w:space="0" w:color="auto"/>
              <w:bottom w:val="none" w:sz="0" w:space="0" w:color="auto"/>
              <w:right w:val="none" w:sz="0" w:space="0" w:color="auto"/>
            </w:tcBorders>
            <w:vAlign w:val="center"/>
          </w:tcPr>
          <w:p w:rsidR="007C2550" w:rsidRPr="009C0B68" w:rsidRDefault="007C2550" w:rsidP="002F7398">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Percentage</w:t>
            </w:r>
          </w:p>
        </w:tc>
      </w:tr>
      <w:tr w:rsidR="000262C9" w:rsidRPr="009C0B68" w:rsidTr="009C0B68">
        <w:trPr>
          <w:jc w:val="center"/>
        </w:trPr>
        <w:tc>
          <w:tcPr>
            <w:tcW w:w="1719" w:type="pct"/>
            <w:noWrap/>
            <w:vAlign w:val="center"/>
          </w:tcPr>
          <w:p w:rsidR="007C2550" w:rsidRPr="009C0B68" w:rsidRDefault="007C2550" w:rsidP="002F7398">
            <w:pPr>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Chrysophyta</w:t>
            </w:r>
            <w:proofErr w:type="spellEnd"/>
          </w:p>
        </w:tc>
        <w:tc>
          <w:tcPr>
            <w:tcW w:w="2167" w:type="pct"/>
            <w:vAlign w:val="center"/>
            <w:hideMark/>
          </w:tcPr>
          <w:p w:rsidR="007C2550" w:rsidRPr="009C0B68" w:rsidRDefault="007C2550" w:rsidP="002F7398">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9</w:t>
            </w:r>
          </w:p>
        </w:tc>
        <w:tc>
          <w:tcPr>
            <w:tcW w:w="1115" w:type="pct"/>
            <w:vAlign w:val="center"/>
            <w:hideMark/>
          </w:tcPr>
          <w:p w:rsidR="007C2550" w:rsidRPr="009C0B68" w:rsidRDefault="007C2550" w:rsidP="002F7398">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32.1%</w:t>
            </w:r>
          </w:p>
        </w:tc>
      </w:tr>
      <w:tr w:rsidR="000262C9" w:rsidRPr="009C0B68" w:rsidTr="009C0B68">
        <w:trPr>
          <w:jc w:val="center"/>
        </w:trPr>
        <w:tc>
          <w:tcPr>
            <w:tcW w:w="1719" w:type="pct"/>
            <w:noWrap/>
            <w:vAlign w:val="center"/>
          </w:tcPr>
          <w:p w:rsidR="007C2550" w:rsidRPr="009C0B68" w:rsidRDefault="007C2550" w:rsidP="002F7398">
            <w:pPr>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Chlorophyta</w:t>
            </w:r>
            <w:proofErr w:type="spellEnd"/>
          </w:p>
        </w:tc>
        <w:tc>
          <w:tcPr>
            <w:tcW w:w="2167" w:type="pct"/>
            <w:vAlign w:val="center"/>
            <w:hideMark/>
          </w:tcPr>
          <w:p w:rsidR="007C2550" w:rsidRPr="009C0B68" w:rsidRDefault="007C2550" w:rsidP="002F7398">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8</w:t>
            </w:r>
          </w:p>
        </w:tc>
        <w:tc>
          <w:tcPr>
            <w:tcW w:w="1115" w:type="pct"/>
            <w:vAlign w:val="center"/>
            <w:hideMark/>
          </w:tcPr>
          <w:p w:rsidR="007C2550" w:rsidRPr="009C0B68" w:rsidRDefault="007C2550" w:rsidP="002F7398">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28.6%</w:t>
            </w:r>
          </w:p>
        </w:tc>
      </w:tr>
      <w:tr w:rsidR="000262C9" w:rsidRPr="009C0B68" w:rsidTr="009C0B68">
        <w:trPr>
          <w:jc w:val="center"/>
        </w:trPr>
        <w:tc>
          <w:tcPr>
            <w:tcW w:w="1719" w:type="pct"/>
            <w:noWrap/>
            <w:vAlign w:val="center"/>
          </w:tcPr>
          <w:p w:rsidR="007C2550" w:rsidRPr="009C0B68" w:rsidRDefault="007C2550" w:rsidP="002F7398">
            <w:pPr>
              <w:snapToGrid w:val="0"/>
              <w:jc w:val="both"/>
              <w:rPr>
                <w:rFonts w:ascii="Times New Roman" w:hAnsi="Times New Roman" w:cs="Times New Roman"/>
                <w:color w:val="000000"/>
                <w:sz w:val="20"/>
                <w:szCs w:val="20"/>
              </w:rPr>
            </w:pPr>
            <w:proofErr w:type="spellStart"/>
            <w:r w:rsidRPr="009C0B68">
              <w:rPr>
                <w:rFonts w:ascii="Times New Roman" w:hAnsi="Times New Roman" w:cs="Times New Roman"/>
                <w:i/>
                <w:color w:val="000000"/>
                <w:sz w:val="20"/>
                <w:szCs w:val="20"/>
              </w:rPr>
              <w:t>Euglenophyta</w:t>
            </w:r>
            <w:proofErr w:type="spellEnd"/>
          </w:p>
        </w:tc>
        <w:tc>
          <w:tcPr>
            <w:tcW w:w="2167" w:type="pct"/>
            <w:vAlign w:val="center"/>
            <w:hideMark/>
          </w:tcPr>
          <w:p w:rsidR="007C2550" w:rsidRPr="009C0B68" w:rsidRDefault="007C2550" w:rsidP="002F7398">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3</w:t>
            </w:r>
          </w:p>
        </w:tc>
        <w:tc>
          <w:tcPr>
            <w:tcW w:w="1115" w:type="pct"/>
            <w:vAlign w:val="center"/>
            <w:hideMark/>
          </w:tcPr>
          <w:p w:rsidR="007C2550" w:rsidRPr="009C0B68" w:rsidRDefault="007C2550" w:rsidP="002F7398">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10.7%</w:t>
            </w:r>
          </w:p>
        </w:tc>
      </w:tr>
      <w:tr w:rsidR="000262C9" w:rsidRPr="009C0B68" w:rsidTr="009C0B68">
        <w:trPr>
          <w:jc w:val="center"/>
        </w:trPr>
        <w:tc>
          <w:tcPr>
            <w:tcW w:w="1719" w:type="pct"/>
            <w:noWrap/>
            <w:vAlign w:val="center"/>
          </w:tcPr>
          <w:p w:rsidR="007C2550" w:rsidRPr="009C0B68" w:rsidRDefault="007C2550" w:rsidP="002F7398">
            <w:pPr>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Cyanophyta</w:t>
            </w:r>
            <w:proofErr w:type="spellEnd"/>
          </w:p>
        </w:tc>
        <w:tc>
          <w:tcPr>
            <w:tcW w:w="2167" w:type="pct"/>
            <w:vAlign w:val="center"/>
            <w:hideMark/>
          </w:tcPr>
          <w:p w:rsidR="007C2550" w:rsidRPr="009C0B68" w:rsidRDefault="007C2550" w:rsidP="002F7398">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6</w:t>
            </w:r>
          </w:p>
        </w:tc>
        <w:tc>
          <w:tcPr>
            <w:tcW w:w="1115" w:type="pct"/>
            <w:vAlign w:val="center"/>
            <w:hideMark/>
          </w:tcPr>
          <w:p w:rsidR="007C2550" w:rsidRPr="009C0B68" w:rsidRDefault="007C2550" w:rsidP="002F7398">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21.4%</w:t>
            </w:r>
          </w:p>
        </w:tc>
      </w:tr>
      <w:tr w:rsidR="000262C9" w:rsidRPr="009C0B68" w:rsidTr="009C0B68">
        <w:trPr>
          <w:jc w:val="center"/>
        </w:trPr>
        <w:tc>
          <w:tcPr>
            <w:tcW w:w="1719" w:type="pct"/>
            <w:noWrap/>
            <w:vAlign w:val="center"/>
          </w:tcPr>
          <w:p w:rsidR="007C2550" w:rsidRPr="009C0B68" w:rsidRDefault="007C2550" w:rsidP="002F7398">
            <w:pPr>
              <w:snapToGrid w:val="0"/>
              <w:jc w:val="both"/>
              <w:rPr>
                <w:rFonts w:ascii="Times New Roman" w:hAnsi="Times New Roman" w:cs="Times New Roman"/>
                <w:i/>
                <w:color w:val="000000"/>
                <w:sz w:val="20"/>
                <w:szCs w:val="20"/>
              </w:rPr>
            </w:pPr>
            <w:proofErr w:type="spellStart"/>
            <w:r w:rsidRPr="009C0B68">
              <w:rPr>
                <w:rFonts w:ascii="Times New Roman" w:hAnsi="Times New Roman" w:cs="Times New Roman"/>
                <w:i/>
                <w:color w:val="000000"/>
                <w:sz w:val="20"/>
                <w:szCs w:val="20"/>
              </w:rPr>
              <w:t>Pyrrophyta</w:t>
            </w:r>
            <w:proofErr w:type="spellEnd"/>
          </w:p>
        </w:tc>
        <w:tc>
          <w:tcPr>
            <w:tcW w:w="2167" w:type="pct"/>
            <w:vAlign w:val="center"/>
            <w:hideMark/>
          </w:tcPr>
          <w:p w:rsidR="007C2550" w:rsidRPr="009C0B68" w:rsidRDefault="007C2550" w:rsidP="002F7398">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2</w:t>
            </w:r>
          </w:p>
        </w:tc>
        <w:tc>
          <w:tcPr>
            <w:tcW w:w="1115" w:type="pct"/>
            <w:vAlign w:val="center"/>
            <w:hideMark/>
          </w:tcPr>
          <w:p w:rsidR="007C2550" w:rsidRPr="009C0B68" w:rsidRDefault="007C2550" w:rsidP="002F7398">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7.2%</w:t>
            </w:r>
          </w:p>
        </w:tc>
      </w:tr>
      <w:tr w:rsidR="000262C9" w:rsidRPr="009C0B68" w:rsidTr="009C0B68">
        <w:trPr>
          <w:cnfStyle w:val="010000000000"/>
          <w:jc w:val="center"/>
        </w:trPr>
        <w:tc>
          <w:tcPr>
            <w:tcW w:w="1719" w:type="pct"/>
            <w:tcBorders>
              <w:top w:val="none" w:sz="0" w:space="0" w:color="auto"/>
              <w:left w:val="none" w:sz="0" w:space="0" w:color="auto"/>
              <w:bottom w:val="none" w:sz="0" w:space="0" w:color="auto"/>
              <w:right w:val="none" w:sz="0" w:space="0" w:color="auto"/>
            </w:tcBorders>
            <w:noWrap/>
            <w:vAlign w:val="center"/>
            <w:hideMark/>
          </w:tcPr>
          <w:p w:rsidR="007C2550" w:rsidRPr="009C0B68" w:rsidRDefault="007C2550" w:rsidP="002F7398">
            <w:pPr>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Total</w:t>
            </w:r>
          </w:p>
        </w:tc>
        <w:tc>
          <w:tcPr>
            <w:tcW w:w="2167" w:type="pct"/>
            <w:tcBorders>
              <w:top w:val="none" w:sz="0" w:space="0" w:color="auto"/>
              <w:left w:val="none" w:sz="0" w:space="0" w:color="auto"/>
              <w:bottom w:val="none" w:sz="0" w:space="0" w:color="auto"/>
              <w:right w:val="none" w:sz="0" w:space="0" w:color="auto"/>
            </w:tcBorders>
            <w:vAlign w:val="center"/>
            <w:hideMark/>
          </w:tcPr>
          <w:p w:rsidR="007C2550" w:rsidRPr="009C0B68" w:rsidRDefault="007C2550" w:rsidP="002F7398">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28</w:t>
            </w:r>
          </w:p>
        </w:tc>
        <w:tc>
          <w:tcPr>
            <w:tcW w:w="1115" w:type="pct"/>
            <w:tcBorders>
              <w:top w:val="none" w:sz="0" w:space="0" w:color="auto"/>
              <w:left w:val="none" w:sz="0" w:space="0" w:color="auto"/>
              <w:bottom w:val="none" w:sz="0" w:space="0" w:color="auto"/>
              <w:right w:val="none" w:sz="0" w:space="0" w:color="auto"/>
            </w:tcBorders>
            <w:vAlign w:val="center"/>
            <w:hideMark/>
          </w:tcPr>
          <w:p w:rsidR="007C2550" w:rsidRPr="009C0B68" w:rsidRDefault="007C2550" w:rsidP="002F7398">
            <w:pPr>
              <w:pStyle w:val="DecimalAligned"/>
              <w:snapToGrid w:val="0"/>
              <w:jc w:val="both"/>
              <w:rPr>
                <w:rFonts w:ascii="Times New Roman" w:hAnsi="Times New Roman" w:cs="Times New Roman"/>
                <w:color w:val="000000"/>
                <w:sz w:val="20"/>
                <w:szCs w:val="20"/>
              </w:rPr>
            </w:pPr>
            <w:r w:rsidRPr="009C0B68">
              <w:rPr>
                <w:rFonts w:ascii="Times New Roman" w:hAnsi="Times New Roman" w:cs="Times New Roman"/>
                <w:color w:val="000000"/>
                <w:sz w:val="20"/>
                <w:szCs w:val="20"/>
              </w:rPr>
              <w:t>100</w:t>
            </w:r>
          </w:p>
        </w:tc>
      </w:tr>
    </w:tbl>
    <w:p w:rsidR="002F7398" w:rsidRPr="009C0B68" w:rsidRDefault="002F7398" w:rsidP="002F7398">
      <w:pPr>
        <w:autoSpaceDE w:val="0"/>
        <w:autoSpaceDN w:val="0"/>
        <w:adjustRightInd w:val="0"/>
        <w:snapToGrid w:val="0"/>
        <w:spacing w:after="0" w:line="240" w:lineRule="auto"/>
        <w:ind w:firstLine="425"/>
        <w:jc w:val="both"/>
        <w:rPr>
          <w:rFonts w:ascii="Times New Roman" w:hAnsi="Times New Roman" w:cs="Times New Roman"/>
          <w:b/>
          <w:bCs/>
          <w:sz w:val="20"/>
          <w:szCs w:val="20"/>
        </w:rPr>
      </w:pPr>
    </w:p>
    <w:p w:rsidR="002F7398" w:rsidRPr="009C0B68" w:rsidRDefault="002F7398" w:rsidP="002F7398">
      <w:pPr>
        <w:autoSpaceDE w:val="0"/>
        <w:autoSpaceDN w:val="0"/>
        <w:adjustRightInd w:val="0"/>
        <w:snapToGrid w:val="0"/>
        <w:spacing w:after="0" w:line="240" w:lineRule="auto"/>
        <w:ind w:firstLine="425"/>
        <w:jc w:val="both"/>
        <w:rPr>
          <w:rFonts w:ascii="Times New Roman" w:hAnsi="Times New Roman" w:cs="Times New Roman"/>
          <w:b/>
          <w:bCs/>
          <w:sz w:val="20"/>
          <w:szCs w:val="20"/>
        </w:rPr>
        <w:sectPr w:rsidR="002F7398" w:rsidRPr="009C0B68" w:rsidSect="002F7398">
          <w:type w:val="continuous"/>
          <w:pgSz w:w="12240" w:h="15840" w:code="1"/>
          <w:pgMar w:top="1440" w:right="1440" w:bottom="1440" w:left="1440" w:header="720" w:footer="720" w:gutter="0"/>
          <w:cols w:space="720"/>
          <w:docGrid w:linePitch="360"/>
        </w:sectPr>
      </w:pPr>
    </w:p>
    <w:p w:rsidR="007C2550" w:rsidRPr="009C0B68" w:rsidRDefault="002F7398" w:rsidP="002F7398">
      <w:pPr>
        <w:autoSpaceDE w:val="0"/>
        <w:autoSpaceDN w:val="0"/>
        <w:adjustRightInd w:val="0"/>
        <w:snapToGrid w:val="0"/>
        <w:spacing w:after="0" w:line="240" w:lineRule="auto"/>
        <w:jc w:val="both"/>
        <w:rPr>
          <w:rFonts w:ascii="Times New Roman" w:hAnsi="Times New Roman" w:cs="Times New Roman"/>
          <w:b/>
          <w:bCs/>
          <w:sz w:val="20"/>
          <w:szCs w:val="20"/>
        </w:rPr>
      </w:pPr>
      <w:r w:rsidRPr="009C0B68">
        <w:rPr>
          <w:rFonts w:ascii="Times New Roman" w:hAnsi="Times New Roman" w:cs="Times New Roman"/>
          <w:b/>
          <w:bCs/>
          <w:sz w:val="20"/>
          <w:szCs w:val="20"/>
        </w:rPr>
        <w:lastRenderedPageBreak/>
        <w:t>Discussion And Conclusion.</w:t>
      </w:r>
    </w:p>
    <w:p w:rsidR="007C2550" w:rsidRPr="009C0B68" w:rsidRDefault="007C2550" w:rsidP="002F7398">
      <w:pPr>
        <w:autoSpaceDE w:val="0"/>
        <w:autoSpaceDN w:val="0"/>
        <w:adjustRightInd w:val="0"/>
        <w:snapToGrid w:val="0"/>
        <w:spacing w:after="0" w:line="240" w:lineRule="auto"/>
        <w:jc w:val="both"/>
        <w:rPr>
          <w:rFonts w:ascii="Times New Roman" w:hAnsi="Times New Roman" w:cs="Times New Roman"/>
          <w:b/>
          <w:bCs/>
          <w:sz w:val="20"/>
          <w:szCs w:val="20"/>
        </w:rPr>
      </w:pPr>
      <w:bookmarkStart w:id="0" w:name="_GoBack"/>
      <w:bookmarkEnd w:id="0"/>
      <w:r w:rsidRPr="009C0B68">
        <w:rPr>
          <w:rFonts w:ascii="Times New Roman" w:hAnsi="Times New Roman" w:cs="Times New Roman"/>
          <w:b/>
          <w:bCs/>
          <w:sz w:val="20"/>
          <w:szCs w:val="20"/>
        </w:rPr>
        <w:t>Discussion</w:t>
      </w:r>
      <w:r w:rsidR="00456A35" w:rsidRPr="009C0B68">
        <w:rPr>
          <w:rFonts w:ascii="Times New Roman" w:hAnsi="Times New Roman" w:cs="Times New Roman"/>
          <w:b/>
          <w:bCs/>
          <w:sz w:val="20"/>
          <w:szCs w:val="20"/>
        </w:rPr>
        <w:t>.</w:t>
      </w:r>
    </w:p>
    <w:p w:rsidR="007C2550" w:rsidRPr="009C0B68" w:rsidRDefault="007C2550" w:rsidP="002F7398">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9C0B68">
        <w:rPr>
          <w:rFonts w:ascii="Times New Roman" w:hAnsi="Times New Roman" w:cs="Times New Roman"/>
          <w:i/>
          <w:iCs/>
          <w:sz w:val="20"/>
          <w:szCs w:val="20"/>
        </w:rPr>
        <w:t>Cyanophyta</w:t>
      </w:r>
      <w:proofErr w:type="spellEnd"/>
      <w:r w:rsidRPr="009C0B68">
        <w:rPr>
          <w:rFonts w:ascii="Times New Roman" w:hAnsi="Times New Roman" w:cs="Times New Roman"/>
          <w:i/>
          <w:iCs/>
          <w:sz w:val="20"/>
          <w:szCs w:val="20"/>
        </w:rPr>
        <w:t xml:space="preserve"> </w:t>
      </w:r>
      <w:r w:rsidRPr="009C0B68">
        <w:rPr>
          <w:rFonts w:ascii="Times New Roman" w:hAnsi="Times New Roman" w:cs="Times New Roman"/>
          <w:sz w:val="20"/>
          <w:szCs w:val="20"/>
        </w:rPr>
        <w:t xml:space="preserve">(also known as Blue green algae, </w:t>
      </w:r>
      <w:proofErr w:type="spellStart"/>
      <w:r w:rsidRPr="009C0B68">
        <w:rPr>
          <w:rFonts w:ascii="Times New Roman" w:hAnsi="Times New Roman" w:cs="Times New Roman"/>
          <w:i/>
          <w:iCs/>
          <w:sz w:val="20"/>
          <w:szCs w:val="20"/>
        </w:rPr>
        <w:t>Cyanobacteria</w:t>
      </w:r>
      <w:proofErr w:type="spellEnd"/>
      <w:r w:rsidRPr="009C0B68">
        <w:rPr>
          <w:rFonts w:ascii="Times New Roman" w:hAnsi="Times New Roman" w:cs="Times New Roman"/>
          <w:i/>
          <w:iCs/>
          <w:sz w:val="20"/>
          <w:szCs w:val="20"/>
        </w:rPr>
        <w:t xml:space="preserve"> </w:t>
      </w:r>
      <w:r w:rsidRPr="009C0B68">
        <w:rPr>
          <w:rFonts w:ascii="Times New Roman" w:hAnsi="Times New Roman" w:cs="Times New Roman"/>
          <w:sz w:val="20"/>
          <w:szCs w:val="20"/>
        </w:rPr>
        <w:t xml:space="preserve">and </w:t>
      </w:r>
      <w:proofErr w:type="spellStart"/>
      <w:r w:rsidRPr="009C0B68">
        <w:rPr>
          <w:rFonts w:ascii="Times New Roman" w:hAnsi="Times New Roman" w:cs="Times New Roman"/>
          <w:i/>
          <w:iCs/>
          <w:sz w:val="20"/>
          <w:szCs w:val="20"/>
        </w:rPr>
        <w:t>Myxophyceae</w:t>
      </w:r>
      <w:proofErr w:type="spellEnd"/>
      <w:r w:rsidRPr="009C0B68">
        <w:rPr>
          <w:rFonts w:ascii="Times New Roman" w:hAnsi="Times New Roman" w:cs="Times New Roman"/>
          <w:sz w:val="20"/>
          <w:szCs w:val="20"/>
        </w:rPr>
        <w:t xml:space="preserve">) surpassed the phytoplankton in terms of abundance while </w:t>
      </w:r>
      <w:proofErr w:type="spellStart"/>
      <w:r w:rsidRPr="009C0B68">
        <w:rPr>
          <w:rFonts w:ascii="Times New Roman" w:hAnsi="Times New Roman" w:cs="Times New Roman"/>
          <w:i/>
          <w:iCs/>
          <w:sz w:val="20"/>
          <w:szCs w:val="20"/>
        </w:rPr>
        <w:t>Chrysophyta</w:t>
      </w:r>
      <w:proofErr w:type="spellEnd"/>
      <w:r w:rsidRPr="009C0B68">
        <w:rPr>
          <w:rFonts w:ascii="Times New Roman" w:hAnsi="Times New Roman" w:cs="Times New Roman"/>
          <w:i/>
          <w:iCs/>
          <w:sz w:val="20"/>
          <w:szCs w:val="20"/>
        </w:rPr>
        <w:t xml:space="preserve"> </w:t>
      </w:r>
      <w:r w:rsidRPr="009C0B68">
        <w:rPr>
          <w:rFonts w:ascii="Times New Roman" w:hAnsi="Times New Roman" w:cs="Times New Roman"/>
          <w:sz w:val="20"/>
          <w:szCs w:val="20"/>
        </w:rPr>
        <w:t xml:space="preserve">surpassed in terms of number of species/genus. The dominance of </w:t>
      </w:r>
      <w:proofErr w:type="spellStart"/>
      <w:r w:rsidRPr="009C0B68">
        <w:rPr>
          <w:rFonts w:ascii="Times New Roman" w:hAnsi="Times New Roman" w:cs="Times New Roman"/>
          <w:i/>
          <w:iCs/>
          <w:sz w:val="20"/>
          <w:szCs w:val="20"/>
        </w:rPr>
        <w:t>Cyanophyta</w:t>
      </w:r>
      <w:proofErr w:type="spellEnd"/>
      <w:r w:rsidRPr="009C0B68">
        <w:rPr>
          <w:rFonts w:ascii="Times New Roman" w:hAnsi="Times New Roman" w:cs="Times New Roman"/>
          <w:i/>
          <w:iCs/>
          <w:sz w:val="20"/>
          <w:szCs w:val="20"/>
        </w:rPr>
        <w:t xml:space="preserve"> </w:t>
      </w:r>
      <w:r w:rsidRPr="009C0B68">
        <w:rPr>
          <w:rFonts w:ascii="Times New Roman" w:hAnsi="Times New Roman" w:cs="Times New Roman"/>
          <w:sz w:val="20"/>
          <w:szCs w:val="20"/>
        </w:rPr>
        <w:t xml:space="preserve">has been observed by several authors among which are: </w:t>
      </w:r>
      <w:proofErr w:type="spellStart"/>
      <w:r w:rsidRPr="009C0B68">
        <w:rPr>
          <w:rFonts w:ascii="Times New Roman" w:hAnsi="Times New Roman" w:cs="Times New Roman"/>
          <w:sz w:val="20"/>
          <w:szCs w:val="20"/>
        </w:rPr>
        <w:t>Sekadende</w:t>
      </w:r>
      <w:proofErr w:type="spellEnd"/>
      <w:r w:rsidRPr="009C0B68">
        <w:rPr>
          <w:rFonts w:ascii="Times New Roman" w:hAnsi="Times New Roman" w:cs="Times New Roman"/>
          <w:sz w:val="20"/>
          <w:szCs w:val="20"/>
        </w:rPr>
        <w:t xml:space="preserve"> et al., (2004) who observed </w:t>
      </w:r>
      <w:proofErr w:type="spellStart"/>
      <w:r w:rsidRPr="009C0B68">
        <w:rPr>
          <w:rFonts w:ascii="Times New Roman" w:hAnsi="Times New Roman" w:cs="Times New Roman"/>
          <w:i/>
          <w:iCs/>
          <w:sz w:val="20"/>
          <w:szCs w:val="20"/>
        </w:rPr>
        <w:t>Cyanophyta</w:t>
      </w:r>
      <w:proofErr w:type="spellEnd"/>
      <w:r w:rsidRPr="009C0B68">
        <w:rPr>
          <w:rFonts w:ascii="Times New Roman" w:hAnsi="Times New Roman" w:cs="Times New Roman"/>
          <w:sz w:val="20"/>
          <w:szCs w:val="20"/>
        </w:rPr>
        <w:t xml:space="preserve"> dominance in Lake Victoria basin, </w:t>
      </w:r>
      <w:proofErr w:type="spellStart"/>
      <w:r w:rsidRPr="009C0B68">
        <w:rPr>
          <w:rFonts w:ascii="Times New Roman" w:hAnsi="Times New Roman" w:cs="Times New Roman"/>
          <w:sz w:val="20"/>
          <w:szCs w:val="20"/>
        </w:rPr>
        <w:t>Ogato</w:t>
      </w:r>
      <w:proofErr w:type="spellEnd"/>
      <w:r w:rsidRPr="009C0B68">
        <w:rPr>
          <w:rFonts w:ascii="Times New Roman" w:hAnsi="Times New Roman" w:cs="Times New Roman"/>
          <w:sz w:val="20"/>
          <w:szCs w:val="20"/>
        </w:rPr>
        <w:t xml:space="preserve">, (2007) who observed dominance of </w:t>
      </w:r>
      <w:proofErr w:type="spellStart"/>
      <w:r w:rsidRPr="009C0B68">
        <w:rPr>
          <w:rFonts w:ascii="Times New Roman" w:hAnsi="Times New Roman" w:cs="Times New Roman"/>
          <w:i/>
          <w:iCs/>
          <w:sz w:val="20"/>
          <w:szCs w:val="20"/>
        </w:rPr>
        <w:t>Cyanophyta</w:t>
      </w:r>
      <w:proofErr w:type="spellEnd"/>
      <w:r w:rsidRPr="009C0B68">
        <w:rPr>
          <w:rFonts w:ascii="Times New Roman" w:hAnsi="Times New Roman" w:cs="Times New Roman"/>
          <w:i/>
          <w:iCs/>
          <w:sz w:val="20"/>
          <w:szCs w:val="20"/>
        </w:rPr>
        <w:t xml:space="preserve"> </w:t>
      </w:r>
      <w:r w:rsidRPr="009C0B68">
        <w:rPr>
          <w:rFonts w:ascii="Times New Roman" w:hAnsi="Times New Roman" w:cs="Times New Roman"/>
          <w:sz w:val="20"/>
          <w:szCs w:val="20"/>
        </w:rPr>
        <w:t xml:space="preserve">in Lake </w:t>
      </w:r>
      <w:proofErr w:type="spellStart"/>
      <w:r w:rsidRPr="009C0B68">
        <w:rPr>
          <w:rFonts w:ascii="Times New Roman" w:hAnsi="Times New Roman" w:cs="Times New Roman"/>
          <w:sz w:val="20"/>
          <w:szCs w:val="20"/>
        </w:rPr>
        <w:t>Bishoftu</w:t>
      </w:r>
      <w:proofErr w:type="spellEnd"/>
      <w:r w:rsidRPr="009C0B68">
        <w:rPr>
          <w:rFonts w:ascii="Times New Roman" w:hAnsi="Times New Roman" w:cs="Times New Roman"/>
          <w:sz w:val="20"/>
          <w:szCs w:val="20"/>
        </w:rPr>
        <w:t xml:space="preserve">, Deng et al., (2007) who reported dominance of </w:t>
      </w:r>
      <w:proofErr w:type="spellStart"/>
      <w:r w:rsidRPr="009C0B68">
        <w:rPr>
          <w:rFonts w:ascii="Times New Roman" w:hAnsi="Times New Roman" w:cs="Times New Roman"/>
          <w:i/>
          <w:iCs/>
          <w:sz w:val="20"/>
          <w:szCs w:val="20"/>
        </w:rPr>
        <w:t>Cyanobacteria</w:t>
      </w:r>
      <w:proofErr w:type="spellEnd"/>
      <w:r w:rsidRPr="009C0B68">
        <w:rPr>
          <w:rFonts w:ascii="Times New Roman" w:hAnsi="Times New Roman" w:cs="Times New Roman"/>
          <w:i/>
          <w:iCs/>
          <w:sz w:val="20"/>
          <w:szCs w:val="20"/>
        </w:rPr>
        <w:t xml:space="preserve"> </w:t>
      </w:r>
      <w:r w:rsidRPr="009C0B68">
        <w:rPr>
          <w:rFonts w:ascii="Times New Roman" w:hAnsi="Times New Roman" w:cs="Times New Roman"/>
          <w:sz w:val="20"/>
          <w:szCs w:val="20"/>
        </w:rPr>
        <w:t xml:space="preserve">in summer and autumn in Lake </w:t>
      </w:r>
      <w:proofErr w:type="spellStart"/>
      <w:r w:rsidRPr="009C0B68">
        <w:rPr>
          <w:rFonts w:ascii="Times New Roman" w:hAnsi="Times New Roman" w:cs="Times New Roman"/>
          <w:sz w:val="20"/>
          <w:szCs w:val="20"/>
        </w:rPr>
        <w:t>Chaohu</w:t>
      </w:r>
      <w:proofErr w:type="spellEnd"/>
      <w:r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Shakily</w:t>
      </w:r>
      <w:r w:rsidRPr="009C0B68">
        <w:rPr>
          <w:rFonts w:ascii="Times New Roman" w:hAnsi="Times New Roman" w:cs="Times New Roman"/>
          <w:sz w:val="20"/>
          <w:szCs w:val="20"/>
        </w:rPr>
        <w:t xml:space="preserve"> and </w:t>
      </w:r>
      <w:proofErr w:type="spellStart"/>
      <w:r w:rsidRPr="009C0B68">
        <w:rPr>
          <w:rFonts w:ascii="Times New Roman" w:hAnsi="Times New Roman" w:cs="Times New Roman"/>
          <w:sz w:val="20"/>
          <w:szCs w:val="20"/>
        </w:rPr>
        <w:t>Natarajan</w:t>
      </w:r>
      <w:proofErr w:type="spellEnd"/>
      <w:r w:rsidRPr="009C0B68">
        <w:rPr>
          <w:rFonts w:ascii="Times New Roman" w:hAnsi="Times New Roman" w:cs="Times New Roman"/>
          <w:sz w:val="20"/>
          <w:szCs w:val="20"/>
        </w:rPr>
        <w:t xml:space="preserve"> (2012). The abundance of </w:t>
      </w:r>
      <w:proofErr w:type="spellStart"/>
      <w:r w:rsidRPr="009C0B68">
        <w:rPr>
          <w:rFonts w:ascii="Times New Roman" w:hAnsi="Times New Roman" w:cs="Times New Roman"/>
          <w:i/>
          <w:iCs/>
          <w:sz w:val="20"/>
          <w:szCs w:val="20"/>
        </w:rPr>
        <w:t>Cyanophyta</w:t>
      </w:r>
      <w:proofErr w:type="spellEnd"/>
      <w:r w:rsidRPr="009C0B68">
        <w:rPr>
          <w:rFonts w:ascii="Times New Roman" w:hAnsi="Times New Roman" w:cs="Times New Roman"/>
          <w:i/>
          <w:iCs/>
          <w:sz w:val="20"/>
          <w:szCs w:val="20"/>
        </w:rPr>
        <w:t xml:space="preserve"> </w:t>
      </w:r>
      <w:r w:rsidRPr="009C0B68">
        <w:rPr>
          <w:rFonts w:ascii="Times New Roman" w:hAnsi="Times New Roman" w:cs="Times New Roman"/>
          <w:sz w:val="20"/>
          <w:szCs w:val="20"/>
        </w:rPr>
        <w:t xml:space="preserve">observed in this study must have been </w:t>
      </w:r>
      <w:r w:rsidRPr="009C0B68">
        <w:rPr>
          <w:rFonts w:ascii="Times New Roman" w:hAnsi="Times New Roman" w:cs="Times New Roman"/>
          <w:sz w:val="20"/>
          <w:szCs w:val="20"/>
        </w:rPr>
        <w:lastRenderedPageBreak/>
        <w:t xml:space="preserve">caused by the polluted nature of the water. The dominance of </w:t>
      </w:r>
      <w:proofErr w:type="spellStart"/>
      <w:r w:rsidRPr="009C0B68">
        <w:rPr>
          <w:rFonts w:ascii="Times New Roman" w:hAnsi="Times New Roman" w:cs="Times New Roman"/>
          <w:i/>
          <w:iCs/>
          <w:sz w:val="20"/>
          <w:szCs w:val="20"/>
        </w:rPr>
        <w:t>Cyanophyta</w:t>
      </w:r>
      <w:proofErr w:type="spellEnd"/>
      <w:r w:rsidRPr="009C0B68">
        <w:rPr>
          <w:rFonts w:ascii="Times New Roman" w:hAnsi="Times New Roman" w:cs="Times New Roman"/>
          <w:i/>
          <w:iCs/>
          <w:sz w:val="20"/>
          <w:szCs w:val="20"/>
        </w:rPr>
        <w:t xml:space="preserve"> </w:t>
      </w:r>
      <w:r w:rsidRPr="009C0B68">
        <w:rPr>
          <w:rFonts w:ascii="Times New Roman" w:hAnsi="Times New Roman" w:cs="Times New Roman"/>
          <w:sz w:val="20"/>
          <w:szCs w:val="20"/>
        </w:rPr>
        <w:t xml:space="preserve">is a signal that the pond is polluted and the water is not constantly changed over a four days period in the earthen pond. Consequently, there is therefore need to regulate the amount of pollutants discharged and population of fishes in the pond. The presence of the low result in the number of species and their abundance identified was due to the fact that the pond is not a matured water body (oceans, lakes, rivers). The earthen pond possesses a near natural condition (presence of light, large aquatic plants and abundant sunlight. These conditions are responsible for the high abundance of phytoplankton in the earthen pond compared to the concrete and shaded concrete pond. The genus </w:t>
      </w:r>
      <w:proofErr w:type="spellStart"/>
      <w:r w:rsidRPr="009C0B68">
        <w:rPr>
          <w:rFonts w:ascii="Times New Roman" w:hAnsi="Times New Roman" w:cs="Times New Roman"/>
          <w:i/>
          <w:sz w:val="20"/>
          <w:szCs w:val="20"/>
        </w:rPr>
        <w:t>Cyanophyta</w:t>
      </w:r>
      <w:proofErr w:type="spellEnd"/>
      <w:r w:rsidRPr="009C0B68">
        <w:rPr>
          <w:rFonts w:ascii="Times New Roman" w:hAnsi="Times New Roman" w:cs="Times New Roman"/>
          <w:sz w:val="20"/>
          <w:szCs w:val="20"/>
        </w:rPr>
        <w:t xml:space="preserve"> has the </w:t>
      </w:r>
      <w:r w:rsidRPr="009C0B68">
        <w:rPr>
          <w:rFonts w:ascii="Times New Roman" w:hAnsi="Times New Roman" w:cs="Times New Roman"/>
          <w:sz w:val="20"/>
          <w:szCs w:val="20"/>
        </w:rPr>
        <w:lastRenderedPageBreak/>
        <w:t>highest in terms of abundance (99) out of 6 species identified, this was caused by the slightly nature of the source of the water used or pumped into the pond and from fertilizers and animal wastes products that are used to feed the fishes. It is also considered that the low concentration of phytoplankton was due to the fact that the earthen pond is not from a mature water source and the water being changed periodically, especially during harvesting the fishes.</w:t>
      </w:r>
    </w:p>
    <w:p w:rsidR="007C2550" w:rsidRPr="009C0B68" w:rsidRDefault="007C2550" w:rsidP="002F739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Both the concrete and shaded concrete ponds showed low result in the number of species of phytoplankton identified. A total of 22 and 14 species of phytoplankton were identified from both ponds. This low figures from was as a result of the regular changing of the water in the ponds, the concreted nature of the pond and also the lack of vital minerals (phosphorus and </w:t>
      </w:r>
      <w:proofErr w:type="spellStart"/>
      <w:r w:rsidRPr="009C0B68">
        <w:rPr>
          <w:rFonts w:ascii="Times New Roman" w:hAnsi="Times New Roman" w:cs="Times New Roman"/>
          <w:sz w:val="20"/>
          <w:szCs w:val="20"/>
        </w:rPr>
        <w:t>silicic</w:t>
      </w:r>
      <w:proofErr w:type="spellEnd"/>
      <w:r w:rsidRPr="009C0B68">
        <w:rPr>
          <w:rFonts w:ascii="Times New Roman" w:hAnsi="Times New Roman" w:cs="Times New Roman"/>
          <w:sz w:val="20"/>
          <w:szCs w:val="20"/>
        </w:rPr>
        <w:t xml:space="preserve"> acid) which are vital to the growth and development of </w:t>
      </w:r>
      <w:proofErr w:type="spellStart"/>
      <w:r w:rsidRPr="009C0B68">
        <w:rPr>
          <w:rFonts w:ascii="Times New Roman" w:hAnsi="Times New Roman" w:cs="Times New Roman"/>
          <w:sz w:val="20"/>
          <w:szCs w:val="20"/>
        </w:rPr>
        <w:t>phytoplanktons</w:t>
      </w:r>
      <w:proofErr w:type="spellEnd"/>
      <w:r w:rsidRPr="009C0B68">
        <w:rPr>
          <w:rFonts w:ascii="Times New Roman" w:hAnsi="Times New Roman" w:cs="Times New Roman"/>
          <w:sz w:val="20"/>
          <w:szCs w:val="20"/>
        </w:rPr>
        <w:t>, (</w:t>
      </w:r>
      <w:proofErr w:type="spellStart"/>
      <w:r w:rsidRPr="009C0B68">
        <w:rPr>
          <w:rFonts w:ascii="Times New Roman" w:hAnsi="Times New Roman" w:cs="Times New Roman"/>
          <w:sz w:val="20"/>
          <w:szCs w:val="20"/>
        </w:rPr>
        <w:t>Richtel</w:t>
      </w:r>
      <w:proofErr w:type="spellEnd"/>
      <w:r w:rsidRPr="009C0B68">
        <w:rPr>
          <w:rFonts w:ascii="Times New Roman" w:hAnsi="Times New Roman" w:cs="Times New Roman"/>
          <w:sz w:val="20"/>
          <w:szCs w:val="20"/>
        </w:rPr>
        <w:t xml:space="preserve">, 2007). In the case of the concrete shaded pond, the shaded condition has a limiting effect on the phytoplankton present in the water as sunlight is blocked or stopped from reaching the surface of the water. The </w:t>
      </w:r>
      <w:proofErr w:type="spellStart"/>
      <w:r w:rsidRPr="009C0B68">
        <w:rPr>
          <w:rFonts w:ascii="Times New Roman" w:hAnsi="Times New Roman" w:cs="Times New Roman"/>
          <w:sz w:val="20"/>
          <w:szCs w:val="20"/>
        </w:rPr>
        <w:t>phytoplanktons</w:t>
      </w:r>
      <w:proofErr w:type="spellEnd"/>
      <w:r w:rsidRPr="009C0B68">
        <w:rPr>
          <w:rFonts w:ascii="Times New Roman" w:hAnsi="Times New Roman" w:cs="Times New Roman"/>
          <w:sz w:val="20"/>
          <w:szCs w:val="20"/>
        </w:rPr>
        <w:t xml:space="preserve"> won’t be able to produce organic substances vital for their life processes through photosynthesis and they eventually die off, (</w:t>
      </w:r>
      <w:proofErr w:type="spellStart"/>
      <w:r w:rsidRPr="009C0B68">
        <w:rPr>
          <w:rFonts w:ascii="Times New Roman" w:hAnsi="Times New Roman" w:cs="Times New Roman"/>
          <w:sz w:val="20"/>
          <w:szCs w:val="20"/>
        </w:rPr>
        <w:t>Ghosal</w:t>
      </w:r>
      <w:proofErr w:type="spellEnd"/>
      <w:r w:rsidRPr="009C0B68">
        <w:rPr>
          <w:rFonts w:ascii="Times New Roman" w:hAnsi="Times New Roman" w:cs="Times New Roman"/>
          <w:sz w:val="20"/>
          <w:szCs w:val="20"/>
        </w:rPr>
        <w:t xml:space="preserve"> </w:t>
      </w:r>
      <w:r w:rsidRPr="009C0B68">
        <w:rPr>
          <w:rFonts w:ascii="Times New Roman" w:hAnsi="Times New Roman" w:cs="Times New Roman"/>
          <w:i/>
          <w:sz w:val="20"/>
          <w:szCs w:val="20"/>
        </w:rPr>
        <w:t>et al.,</w:t>
      </w:r>
      <w:r w:rsidRPr="009C0B68">
        <w:rPr>
          <w:rFonts w:ascii="Times New Roman" w:hAnsi="Times New Roman" w:cs="Times New Roman"/>
          <w:sz w:val="20"/>
          <w:szCs w:val="20"/>
        </w:rPr>
        <w:t xml:space="preserve"> 2011).</w:t>
      </w:r>
    </w:p>
    <w:p w:rsidR="002F7398" w:rsidRPr="009C0B68" w:rsidRDefault="002F7398" w:rsidP="002F7398">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7C2550" w:rsidRPr="009C0B68" w:rsidRDefault="007C2550" w:rsidP="002F7398">
      <w:pPr>
        <w:autoSpaceDE w:val="0"/>
        <w:autoSpaceDN w:val="0"/>
        <w:adjustRightInd w:val="0"/>
        <w:snapToGrid w:val="0"/>
        <w:spacing w:after="0" w:line="240" w:lineRule="auto"/>
        <w:jc w:val="both"/>
        <w:rPr>
          <w:rFonts w:ascii="Times New Roman" w:hAnsi="Times New Roman" w:cs="Times New Roman"/>
          <w:b/>
          <w:sz w:val="20"/>
          <w:szCs w:val="20"/>
        </w:rPr>
      </w:pPr>
      <w:r w:rsidRPr="009C0B68">
        <w:rPr>
          <w:rFonts w:ascii="Times New Roman" w:hAnsi="Times New Roman" w:cs="Times New Roman"/>
          <w:b/>
          <w:sz w:val="20"/>
          <w:szCs w:val="20"/>
        </w:rPr>
        <w:t>Conclusion</w:t>
      </w:r>
      <w:r w:rsidR="005D7651" w:rsidRPr="009C0B68">
        <w:rPr>
          <w:rFonts w:ascii="Times New Roman" w:hAnsi="Times New Roman" w:cs="Times New Roman"/>
          <w:b/>
          <w:sz w:val="20"/>
          <w:szCs w:val="20"/>
        </w:rPr>
        <w:t>.</w:t>
      </w:r>
    </w:p>
    <w:p w:rsidR="007C2550" w:rsidRPr="009C0B68" w:rsidRDefault="005D7651" w:rsidP="002F739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C0B68">
        <w:rPr>
          <w:rFonts w:ascii="Times New Roman" w:hAnsi="Times New Roman" w:cs="Times New Roman"/>
          <w:sz w:val="20"/>
          <w:szCs w:val="20"/>
        </w:rPr>
        <w:t xml:space="preserve">A </w:t>
      </w:r>
      <w:r w:rsidR="007C2550" w:rsidRPr="009C0B68">
        <w:rPr>
          <w:rFonts w:ascii="Times New Roman" w:hAnsi="Times New Roman" w:cs="Times New Roman"/>
          <w:sz w:val="20"/>
          <w:szCs w:val="20"/>
        </w:rPr>
        <w:t xml:space="preserve">total of (28) phytoplankton species belonging to 5 taxonomic groups, which are listed in order of dominance: </w:t>
      </w:r>
      <w:proofErr w:type="spellStart"/>
      <w:r w:rsidR="007C2550" w:rsidRPr="009C0B68">
        <w:rPr>
          <w:rFonts w:ascii="Times New Roman" w:hAnsi="Times New Roman" w:cs="Times New Roman"/>
          <w:i/>
          <w:sz w:val="20"/>
          <w:szCs w:val="20"/>
        </w:rPr>
        <w:t>Cyanophyta</w:t>
      </w:r>
      <w:proofErr w:type="spellEnd"/>
      <w:r w:rsidR="007C2550" w:rsidRPr="009C0B68">
        <w:rPr>
          <w:rFonts w:ascii="Times New Roman" w:hAnsi="Times New Roman" w:cs="Times New Roman"/>
          <w:i/>
          <w:sz w:val="20"/>
          <w:szCs w:val="20"/>
        </w:rPr>
        <w:t xml:space="preserve">, </w:t>
      </w:r>
      <w:proofErr w:type="spellStart"/>
      <w:r w:rsidR="007C2550" w:rsidRPr="009C0B68">
        <w:rPr>
          <w:rFonts w:ascii="Times New Roman" w:hAnsi="Times New Roman" w:cs="Times New Roman"/>
          <w:i/>
          <w:sz w:val="20"/>
          <w:szCs w:val="20"/>
        </w:rPr>
        <w:t>Chrysophyta</w:t>
      </w:r>
      <w:proofErr w:type="spellEnd"/>
      <w:r w:rsidR="007C2550" w:rsidRPr="009C0B68">
        <w:rPr>
          <w:rFonts w:ascii="Times New Roman" w:hAnsi="Times New Roman" w:cs="Times New Roman"/>
          <w:i/>
          <w:sz w:val="20"/>
          <w:szCs w:val="20"/>
        </w:rPr>
        <w:t xml:space="preserve">, </w:t>
      </w:r>
      <w:proofErr w:type="spellStart"/>
      <w:r w:rsidR="007C2550" w:rsidRPr="009C0B68">
        <w:rPr>
          <w:rFonts w:ascii="Times New Roman" w:hAnsi="Times New Roman" w:cs="Times New Roman"/>
          <w:i/>
          <w:sz w:val="20"/>
          <w:szCs w:val="20"/>
        </w:rPr>
        <w:t>Chlorophyta</w:t>
      </w:r>
      <w:proofErr w:type="spellEnd"/>
      <w:r w:rsidR="007C2550" w:rsidRPr="009C0B68">
        <w:rPr>
          <w:rFonts w:ascii="Times New Roman" w:hAnsi="Times New Roman" w:cs="Times New Roman"/>
          <w:i/>
          <w:sz w:val="20"/>
          <w:szCs w:val="20"/>
        </w:rPr>
        <w:t xml:space="preserve">, </w:t>
      </w:r>
      <w:proofErr w:type="spellStart"/>
      <w:r w:rsidR="007C2550" w:rsidRPr="009C0B68">
        <w:rPr>
          <w:rFonts w:ascii="Times New Roman" w:hAnsi="Times New Roman" w:cs="Times New Roman"/>
          <w:i/>
          <w:sz w:val="20"/>
          <w:szCs w:val="20"/>
        </w:rPr>
        <w:t>Euglenophyta</w:t>
      </w:r>
      <w:proofErr w:type="spellEnd"/>
      <w:r w:rsidR="007C2550" w:rsidRPr="009C0B68">
        <w:rPr>
          <w:rFonts w:ascii="Times New Roman" w:hAnsi="Times New Roman" w:cs="Times New Roman"/>
          <w:i/>
          <w:sz w:val="20"/>
          <w:szCs w:val="20"/>
        </w:rPr>
        <w:t xml:space="preserve"> and </w:t>
      </w:r>
      <w:proofErr w:type="spellStart"/>
      <w:r w:rsidR="007C2550" w:rsidRPr="009C0B68">
        <w:rPr>
          <w:rFonts w:ascii="Times New Roman" w:hAnsi="Times New Roman" w:cs="Times New Roman"/>
          <w:i/>
          <w:sz w:val="20"/>
          <w:szCs w:val="20"/>
        </w:rPr>
        <w:t>Pyrrophyta</w:t>
      </w:r>
      <w:proofErr w:type="spellEnd"/>
      <w:r w:rsidR="007C2550" w:rsidRPr="009C0B68">
        <w:rPr>
          <w:rFonts w:ascii="Times New Roman" w:hAnsi="Times New Roman" w:cs="Times New Roman"/>
          <w:i/>
          <w:sz w:val="20"/>
          <w:szCs w:val="20"/>
        </w:rPr>
        <w:t xml:space="preserve">. </w:t>
      </w:r>
      <w:r w:rsidR="007C2550" w:rsidRPr="009C0B68">
        <w:rPr>
          <w:rFonts w:ascii="Times New Roman" w:hAnsi="Times New Roman" w:cs="Times New Roman"/>
          <w:sz w:val="20"/>
          <w:szCs w:val="20"/>
        </w:rPr>
        <w:t>The low concentration of phytoplankton in these fish pond indicates the unpolluted nature of the pond and can be useful information as a check list to the management of the ponds as to the need for the regular change of the water in the fish pond especially the earthen pond.</w:t>
      </w:r>
    </w:p>
    <w:p w:rsidR="002F7398" w:rsidRPr="009C0B68" w:rsidRDefault="002F7398" w:rsidP="002F7398">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7C2550" w:rsidRPr="009C0B68" w:rsidRDefault="007C2550" w:rsidP="002F7398">
      <w:pPr>
        <w:autoSpaceDE w:val="0"/>
        <w:autoSpaceDN w:val="0"/>
        <w:adjustRightInd w:val="0"/>
        <w:snapToGrid w:val="0"/>
        <w:spacing w:after="0" w:line="240" w:lineRule="auto"/>
        <w:jc w:val="both"/>
        <w:rPr>
          <w:rFonts w:ascii="Times New Roman" w:hAnsi="Times New Roman" w:cs="Times New Roman"/>
          <w:b/>
          <w:sz w:val="20"/>
          <w:szCs w:val="20"/>
        </w:rPr>
      </w:pPr>
      <w:r w:rsidRPr="009C0B68">
        <w:rPr>
          <w:rFonts w:ascii="Times New Roman" w:hAnsi="Times New Roman" w:cs="Times New Roman"/>
          <w:b/>
          <w:sz w:val="20"/>
          <w:szCs w:val="20"/>
        </w:rPr>
        <w:t>Reference</w:t>
      </w:r>
      <w:r w:rsidR="005D7651" w:rsidRPr="009C0B68">
        <w:rPr>
          <w:rFonts w:ascii="Times New Roman" w:hAnsi="Times New Roman" w:cs="Times New Roman"/>
          <w:b/>
          <w:sz w:val="20"/>
          <w:szCs w:val="20"/>
        </w:rPr>
        <w:t>.</w:t>
      </w:r>
    </w:p>
    <w:p w:rsidR="007C2550" w:rsidRPr="009C0B68" w:rsidRDefault="007C2550" w:rsidP="002F7398">
      <w:pPr>
        <w:pStyle w:val="ListParagraph"/>
        <w:numPr>
          <w:ilvl w:val="0"/>
          <w:numId w:val="4"/>
        </w:numPr>
        <w:tabs>
          <w:tab w:val="left" w:pos="1560"/>
        </w:tabs>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Antoine,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(2005).</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"Bridging</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ocean</w:t>
      </w:r>
      <w:r w:rsidR="006F28CD"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colour</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observations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1980s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and</w:t>
      </w:r>
      <w:r w:rsidR="006F28CD"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2000s</w:t>
      </w:r>
      <w:r w:rsidR="006F28CD"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in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search</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long-term</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trends</w:t>
      </w:r>
      <w:r w:rsidRPr="009C0B68">
        <w:rPr>
          <w:rFonts w:ascii="Times New Roman" w:hAnsi="Times New Roman" w:cs="Times New Roman"/>
          <w:i/>
          <w:sz w:val="20"/>
          <w:szCs w:val="20"/>
        </w:rPr>
        <w:t>".</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Journal</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of</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Geophysical</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Research</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110.</w:t>
      </w:r>
    </w:p>
    <w:p w:rsidR="007C2550" w:rsidRPr="009C0B68" w:rsidRDefault="007C2550" w:rsidP="002F7398">
      <w:pPr>
        <w:pStyle w:val="ListParagraph"/>
        <w:numPr>
          <w:ilvl w:val="0"/>
          <w:numId w:val="4"/>
        </w:numPr>
        <w:tabs>
          <w:tab w:val="left" w:pos="1560"/>
        </w:tabs>
        <w:snapToGrid w:val="0"/>
        <w:spacing w:after="0" w:line="240" w:lineRule="auto"/>
        <w:jc w:val="both"/>
        <w:rPr>
          <w:rFonts w:ascii="Times New Roman" w:hAnsi="Times New Roman" w:cs="Times New Roman"/>
          <w:sz w:val="20"/>
          <w:szCs w:val="20"/>
        </w:rPr>
      </w:pPr>
      <w:proofErr w:type="spellStart"/>
      <w:r w:rsidRPr="009C0B68">
        <w:rPr>
          <w:rFonts w:ascii="Times New Roman" w:hAnsi="Times New Roman" w:cs="Times New Roman"/>
          <w:sz w:val="20"/>
          <w:szCs w:val="20"/>
        </w:rPr>
        <w:t>Arrigo</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K.R.</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(2005).</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"Marine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microorganisms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global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nutrient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cycles".</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Nature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437:</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349–355.</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Boyce,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Lewis,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Worm,</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(2010).</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"Global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phytoplankton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decline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over</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past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century".</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Nature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466</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(7306):</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591–596.</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Boyce,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D.G.</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(2014).</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"Estimating</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global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chlorophyll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changes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over</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past</w:t>
      </w:r>
      <w:r w:rsidR="006F28CD"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century</w:t>
      </w:r>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Progress</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in</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Oceanography</w:t>
      </w:r>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Ocean</w:t>
      </w:r>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2014.01.004.</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Boyd,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(2002).</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"Modelling</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regional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responses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marine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pelagic</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ecosystems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to</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global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climate</w:t>
      </w:r>
      <w:r w:rsidR="006F28CD"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change”.</w:t>
      </w:r>
      <w:r w:rsidR="006F28CD" w:rsidRPr="009C0B68">
        <w:rPr>
          <w:rFonts w:ascii="Times New Roman" w:hAnsi="Times New Roman" w:cs="Times New Roman"/>
          <w:i/>
          <w:sz w:val="20"/>
          <w:szCs w:val="20"/>
        </w:rPr>
        <w:t xml:space="preserve"> </w:t>
      </w:r>
      <w:r w:rsidR="00182327" w:rsidRPr="009C0B68">
        <w:rPr>
          <w:rFonts w:ascii="Times New Roman" w:hAnsi="Times New Roman" w:cs="Times New Roman"/>
          <w:i/>
          <w:sz w:val="20"/>
          <w:szCs w:val="20"/>
        </w:rPr>
        <w:t>Geophysical</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Research</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Letters</w:t>
      </w:r>
      <w:r w:rsidRPr="009C0B68">
        <w:rPr>
          <w:rFonts w:ascii="Times New Roman" w:hAnsi="Times New Roman" w:cs="Times New Roman"/>
          <w:sz w:val="20"/>
          <w:szCs w:val="20"/>
        </w:rPr>
        <w:t>-Wiley</w:t>
      </w:r>
      <w:r w:rsidR="006F28CD"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Online</w:t>
      </w:r>
      <w:r w:rsidR="006F28CD"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Library</w:t>
      </w:r>
      <w:r w:rsidRPr="009C0B68">
        <w:rPr>
          <w:rFonts w:ascii="Times New Roman" w:hAnsi="Times New Roman" w:cs="Times New Roman"/>
          <w:sz w:val="20"/>
          <w:szCs w:val="20"/>
        </w:rPr>
        <w:t>".</w:t>
      </w:r>
    </w:p>
    <w:p w:rsidR="006F28CD"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lastRenderedPageBreak/>
        <w:t>Cavalier-Smith</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(1991).</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"Cell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diversification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heterotrophic</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flagellates".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Patterson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DJ,</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Larsen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J.</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biology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free-living</w:t>
      </w:r>
      <w:r w:rsidR="006F28CD"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heterotrophic</w:t>
      </w:r>
      <w:r w:rsidR="006F28CD"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flagellates</w:t>
      </w:r>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Systematics</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Association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Publication</w:t>
      </w:r>
      <w:r w:rsidR="006F28CD" w:rsidRPr="009C0B68">
        <w:rPr>
          <w:rFonts w:ascii="Times New Roman" w:hAnsi="Times New Roman" w:cs="Times New Roman"/>
          <w:sz w:val="20"/>
          <w:szCs w:val="20"/>
        </w:rPr>
        <w:t>s.</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proofErr w:type="spellStart"/>
      <w:r w:rsidRPr="009C0B68">
        <w:rPr>
          <w:rFonts w:ascii="Times New Roman" w:hAnsi="Times New Roman" w:cs="Times New Roman"/>
          <w:sz w:val="20"/>
          <w:szCs w:val="20"/>
        </w:rPr>
        <w:t>Cermeño</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Pedro;</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Dutkiewicz</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Stephanie;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Harris,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Roger</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Follows,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Mick;</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Schofield,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Oscar;</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Falkowski</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Paul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G.</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(2008).</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role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nutricline</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depth</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regulating</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ocean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carbon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cycle</w:t>
      </w:r>
      <w:r w:rsidRPr="009C0B68">
        <w:rPr>
          <w:rFonts w:ascii="Times New Roman" w:hAnsi="Times New Roman" w:cs="Times New Roman"/>
          <w:i/>
          <w:sz w:val="20"/>
          <w:szCs w:val="20"/>
        </w:rPr>
        <w:t>".</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Proceedings</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of</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the</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National</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Academy</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of</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Sciences</w:t>
      </w:r>
      <w:r w:rsidR="006F28CD" w:rsidRPr="009C0B68">
        <w:rPr>
          <w:rFonts w:ascii="Times New Roman" w:hAnsi="Times New Roman" w:cs="Times New Roman"/>
          <w:i/>
          <w:sz w:val="20"/>
          <w:szCs w:val="20"/>
        </w:rPr>
        <w:t xml:space="preserve"> </w:t>
      </w:r>
      <w:r w:rsidRPr="009C0B68">
        <w:rPr>
          <w:rFonts w:ascii="Times New Roman" w:hAnsi="Times New Roman" w:cs="Times New Roman"/>
          <w:sz w:val="20"/>
          <w:szCs w:val="20"/>
        </w:rPr>
        <w:t>105</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(51):</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20344–20349.</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Cox,</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Peter</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Betts,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Richard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Jones,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Chris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Spall,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Steven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Totterdell</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Ian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J.</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(2000).</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"Acceleration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global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warming</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due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to</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carbon-</w:t>
      </w:r>
      <w:r w:rsidR="00182327" w:rsidRPr="009C0B68">
        <w:rPr>
          <w:rFonts w:ascii="Times New Roman" w:hAnsi="Times New Roman" w:cs="Times New Roman"/>
          <w:sz w:val="20"/>
          <w:szCs w:val="20"/>
        </w:rPr>
        <w:t>cycle</w:t>
      </w:r>
      <w:r w:rsidR="006F28CD"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feed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backs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coupled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climate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model".</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Nature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408</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(6809):</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184–187.</w:t>
      </w:r>
    </w:p>
    <w:p w:rsidR="007C2550" w:rsidRPr="009C0B68" w:rsidRDefault="007C2550" w:rsidP="002F7398">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Deng</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G.,</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Xie</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Zhou</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Q.,</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Yang</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H.,</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and</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Guo</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G.,</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(2007),</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Studies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temporal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spatial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variations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phytoplankton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Lake</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Chaohu</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Journal</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of</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Integrative</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Plant</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Biology</w:t>
      </w:r>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49</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(4):</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409–418.</w:t>
      </w:r>
    </w:p>
    <w:p w:rsidR="007C2550" w:rsidRPr="009C0B68" w:rsidRDefault="007C2550" w:rsidP="002F7398">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Edmondson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W.</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ed.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(1959</w:t>
      </w:r>
      <w:r w:rsidRPr="009C0B68">
        <w:rPr>
          <w:rFonts w:ascii="Times New Roman" w:hAnsi="Times New Roman" w:cs="Times New Roman"/>
          <w:i/>
          <w:sz w:val="20"/>
          <w:szCs w:val="20"/>
        </w:rPr>
        <w:t>),</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Freshwater</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Biology</w:t>
      </w:r>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John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Wiley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and</w:t>
      </w:r>
      <w:r w:rsidR="006F28CD"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Sons</w:t>
      </w:r>
      <w:r w:rsidR="006F28CD"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Inc</w:t>
      </w:r>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New</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York,</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USA.</w:t>
      </w:r>
    </w:p>
    <w:p w:rsidR="007C2550" w:rsidRPr="009C0B68" w:rsidRDefault="007C2550" w:rsidP="002F7398">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Else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J.J.</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(2007).</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pathway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to</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noxious</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i/>
          <w:sz w:val="20"/>
          <w:szCs w:val="20"/>
        </w:rPr>
        <w:t>Cyanobacteria</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blooms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lakes: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food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web</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final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turn.</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Fresh</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water</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biology</w:t>
      </w:r>
      <w:r w:rsidR="006F28CD" w:rsidRPr="009C0B68">
        <w:rPr>
          <w:rFonts w:ascii="Times New Roman" w:hAnsi="Times New Roman" w:cs="Times New Roman"/>
          <w:i/>
          <w:sz w:val="20"/>
          <w:szCs w:val="20"/>
        </w:rPr>
        <w:t xml:space="preserve"> </w:t>
      </w:r>
      <w:r w:rsidRPr="009C0B68">
        <w:rPr>
          <w:rFonts w:ascii="Times New Roman" w:hAnsi="Times New Roman" w:cs="Times New Roman"/>
          <w:sz w:val="20"/>
          <w:szCs w:val="20"/>
        </w:rPr>
        <w:t>42:</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537-543.</w:t>
      </w:r>
    </w:p>
    <w:p w:rsidR="007C2550" w:rsidRPr="009C0B68" w:rsidRDefault="007C2550" w:rsidP="002F7398">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9C0B68">
        <w:rPr>
          <w:rFonts w:ascii="Times New Roman" w:hAnsi="Times New Roman" w:cs="Times New Roman"/>
          <w:sz w:val="20"/>
          <w:szCs w:val="20"/>
        </w:rPr>
        <w:t>Emiliani.C</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(1991).</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w:t>
      </w:r>
      <w:proofErr w:type="spellStart"/>
      <w:r w:rsidRPr="009C0B68">
        <w:rPr>
          <w:rFonts w:ascii="Times New Roman" w:hAnsi="Times New Roman" w:cs="Times New Roman"/>
          <w:sz w:val="20"/>
          <w:szCs w:val="20"/>
        </w:rPr>
        <w:t>Planktic/Planktonic</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Nektic</w:t>
      </w:r>
      <w:proofErr w:type="spellEnd"/>
      <w:r w:rsidRPr="009C0B68">
        <w:rPr>
          <w:rFonts w:ascii="Times New Roman" w:hAnsi="Times New Roman" w:cs="Times New Roman"/>
          <w:sz w:val="20"/>
          <w:szCs w:val="20"/>
        </w:rPr>
        <w:t>/Nektonic,</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Benthic/Benthonic".</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Journal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Palaeontology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(Journal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Palaeontology</w:t>
      </w:r>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Vol.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65,</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No.</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65</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329.</w:t>
      </w:r>
    </w:p>
    <w:p w:rsidR="007C2550" w:rsidRPr="009C0B68" w:rsidRDefault="007C2550" w:rsidP="002F7398">
      <w:pPr>
        <w:pStyle w:val="ListParagraph"/>
        <w:numPr>
          <w:ilvl w:val="0"/>
          <w:numId w:val="4"/>
        </w:numPr>
        <w:autoSpaceDE w:val="0"/>
        <w:autoSpaceDN w:val="0"/>
        <w:adjustRightInd w:val="0"/>
        <w:snapToGrid w:val="0"/>
        <w:spacing w:after="0" w:line="240" w:lineRule="auto"/>
        <w:jc w:val="both"/>
        <w:rPr>
          <w:rFonts w:ascii="Times New Roman" w:hAnsi="Times New Roman" w:cs="Times New Roman"/>
          <w:i/>
          <w:sz w:val="20"/>
          <w:szCs w:val="20"/>
        </w:rPr>
      </w:pPr>
      <w:proofErr w:type="spellStart"/>
      <w:r w:rsidRPr="009C0B68">
        <w:rPr>
          <w:rFonts w:ascii="Times New Roman" w:hAnsi="Times New Roman" w:cs="Times New Roman"/>
          <w:sz w:val="20"/>
          <w:szCs w:val="20"/>
        </w:rPr>
        <w:t>Encyclopædia</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Britannica,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(2012),</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‘Phytoplankton’</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i/>
          <w:sz w:val="20"/>
          <w:szCs w:val="20"/>
        </w:rPr>
        <w:t>Encyclopædia</w:t>
      </w:r>
      <w:proofErr w:type="spellEnd"/>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Britannica.</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Fanning,</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K.A.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(1989).</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"Influence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atmospheric</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pollution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nutrient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limitation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ocean".</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Nature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339</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(6224):</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460–463.</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Faust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MA,</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Gulledge</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(2002).</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Identifying</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Harmful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Marine</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Dinoflagellates</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Contributions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from</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United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States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National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Herbarium</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42.</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Washington,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D.C.:</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Department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Systematic</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Biology,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Botany,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National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Museum</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Natural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History.</w:t>
      </w:r>
    </w:p>
    <w:p w:rsidR="006F28CD"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proofErr w:type="spellStart"/>
      <w:r w:rsidRPr="009C0B68">
        <w:rPr>
          <w:rFonts w:ascii="Times New Roman" w:hAnsi="Times New Roman" w:cs="Times New Roman"/>
          <w:sz w:val="20"/>
          <w:szCs w:val="20"/>
        </w:rPr>
        <w:t>Fogg</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(1991).</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w:t>
      </w:r>
      <w:r w:rsidRPr="009C0B68">
        <w:rPr>
          <w:rFonts w:ascii="Times New Roman" w:hAnsi="Times New Roman" w:cs="Times New Roman"/>
          <w:i/>
          <w:sz w:val="20"/>
          <w:szCs w:val="20"/>
        </w:rPr>
        <w:t>The</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phytoplankton</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way</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of</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life</w:t>
      </w:r>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Volume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118,</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1991,</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pp.</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191–23</w:t>
      </w:r>
      <w:r w:rsidR="006F28CD" w:rsidRPr="009C0B68">
        <w:rPr>
          <w:rFonts w:ascii="Times New Roman" w:hAnsi="Times New Roman" w:cs="Times New Roman"/>
          <w:sz w:val="20"/>
          <w:szCs w:val="20"/>
        </w:rPr>
        <w:t>2.</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proofErr w:type="spellStart"/>
      <w:r w:rsidRPr="009C0B68">
        <w:rPr>
          <w:rFonts w:ascii="Times New Roman" w:hAnsi="Times New Roman" w:cs="Times New Roman"/>
          <w:sz w:val="20"/>
          <w:szCs w:val="20"/>
        </w:rPr>
        <w:t>Ghosal</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Rogers;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Wray,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w:t>
      </w:r>
      <w:r w:rsidR="00182327"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w:t>
      </w:r>
      <w:r w:rsidRPr="009C0B68">
        <w:rPr>
          <w:rFonts w:ascii="Times New Roman" w:hAnsi="Times New Roman" w:cs="Times New Roman"/>
          <w:sz w:val="20"/>
          <w:szCs w:val="20"/>
        </w:rPr>
        <w:t>2011).</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"The</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Effects</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of</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Turbulence</w:t>
      </w:r>
      <w:r w:rsidR="006F28CD" w:rsidRPr="009C0B68">
        <w:rPr>
          <w:rFonts w:ascii="Times New Roman" w:hAnsi="Times New Roman" w:cs="Times New Roman"/>
          <w:i/>
          <w:sz w:val="20"/>
          <w:szCs w:val="20"/>
        </w:rPr>
        <w:t xml:space="preserve"> </w:t>
      </w:r>
      <w:r w:rsidR="00182327" w:rsidRPr="009C0B68">
        <w:rPr>
          <w:rFonts w:ascii="Times New Roman" w:hAnsi="Times New Roman" w:cs="Times New Roman"/>
          <w:i/>
          <w:sz w:val="20"/>
          <w:szCs w:val="20"/>
        </w:rPr>
        <w:t>on</w:t>
      </w:r>
      <w:r w:rsidR="006F28CD" w:rsidRPr="009C0B68">
        <w:rPr>
          <w:rFonts w:ascii="Times New Roman" w:hAnsi="Times New Roman" w:cs="Times New Roman"/>
          <w:i/>
          <w:sz w:val="20"/>
          <w:szCs w:val="20"/>
        </w:rPr>
        <w:t xml:space="preserve"> </w:t>
      </w:r>
      <w:r w:rsidR="00182327" w:rsidRPr="009C0B68">
        <w:rPr>
          <w:rFonts w:ascii="Times New Roman" w:hAnsi="Times New Roman" w:cs="Times New Roman"/>
          <w:i/>
          <w:sz w:val="20"/>
          <w:szCs w:val="20"/>
        </w:rPr>
        <w:t>Phytoplankton”</w:t>
      </w:r>
      <w:r w:rsidR="00182327"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Aerospace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Technology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Enterprise.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NTRS.</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Gregg.</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(2003)</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"Ocean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primary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production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climate: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Global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decadal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changes.</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Geophysical</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Research</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Letters</w:t>
      </w:r>
      <w:r w:rsidR="006F28CD" w:rsidRPr="009C0B68">
        <w:rPr>
          <w:rFonts w:ascii="Times New Roman" w:hAnsi="Times New Roman" w:cs="Times New Roman"/>
          <w:i/>
          <w:sz w:val="20"/>
          <w:szCs w:val="20"/>
        </w:rPr>
        <w:t xml:space="preserve"> </w:t>
      </w:r>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Wiley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Online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Library".</w:t>
      </w:r>
    </w:p>
    <w:p w:rsidR="006F28CD" w:rsidRPr="009C0B68" w:rsidRDefault="007C2550" w:rsidP="002F7398">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Haddock</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SH,</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Moline</w:t>
      </w:r>
      <w:r w:rsidR="006F28CD" w:rsidRPr="009C0B68">
        <w:rPr>
          <w:rFonts w:ascii="Times New Roman" w:hAnsi="Times New Roman" w:cs="Times New Roman"/>
          <w:sz w:val="20"/>
          <w:szCs w:val="20"/>
        </w:rPr>
        <w:t>, M</w:t>
      </w:r>
      <w:r w:rsidRPr="009C0B68">
        <w:rPr>
          <w:rFonts w:ascii="Times New Roman" w:hAnsi="Times New Roman" w:cs="Times New Roman"/>
          <w:sz w:val="20"/>
          <w:szCs w:val="20"/>
        </w:rPr>
        <w:t>.A.,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Case,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J.F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(2009).</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"Bioluminescence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sea".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Annual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Review</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Marine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Science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44</w:t>
      </w:r>
      <w:r w:rsidR="006F28CD" w:rsidRPr="009C0B68">
        <w:rPr>
          <w:rFonts w:ascii="Times New Roman" w:hAnsi="Times New Roman" w:cs="Times New Roman"/>
          <w:sz w:val="20"/>
          <w:szCs w:val="20"/>
        </w:rPr>
        <w:t>3.</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i/>
          <w:sz w:val="20"/>
          <w:szCs w:val="20"/>
        </w:rPr>
      </w:pPr>
      <w:proofErr w:type="spellStart"/>
      <w:r w:rsidRPr="009C0B68">
        <w:rPr>
          <w:rFonts w:ascii="Times New Roman" w:hAnsi="Times New Roman" w:cs="Times New Roman"/>
          <w:sz w:val="20"/>
          <w:szCs w:val="20"/>
        </w:rPr>
        <w:t>Hallegraeff</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G.M.,</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Andewrson</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D.M.</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and</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Cembella</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(2003)</w:t>
      </w:r>
      <w:r w:rsidRPr="009C0B68">
        <w:rPr>
          <w:rFonts w:ascii="Times New Roman" w:hAnsi="Times New Roman" w:cs="Times New Roman"/>
          <w:i/>
          <w:sz w:val="20"/>
          <w:szCs w:val="20"/>
        </w:rPr>
        <w:t>.</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Manual</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on</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Harmful</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Marine</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Microalgae.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UNESCO,</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Paris.</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lastRenderedPageBreak/>
        <w:t>Hastings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JW</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(1996).</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"Chemistries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and</w:t>
      </w:r>
      <w:r w:rsidR="006F28CD"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colours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bioluminescent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reactions:</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a</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review"</w:t>
      </w:r>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Gene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172</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5–11.</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Henson,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(2010).</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"Detection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anthropogenic</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climate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change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satellite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records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ocean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chlorophyll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productivity".</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i/>
          <w:sz w:val="20"/>
          <w:szCs w:val="20"/>
        </w:rPr>
        <w:t>Biogeosciences</w:t>
      </w:r>
      <w:proofErr w:type="spellEnd"/>
      <w:r w:rsidR="006F28CD" w:rsidRPr="009C0B68">
        <w:rPr>
          <w:rFonts w:ascii="Times New Roman" w:hAnsi="Times New Roman" w:cs="Times New Roman"/>
          <w:i/>
          <w:sz w:val="20"/>
          <w:szCs w:val="20"/>
        </w:rPr>
        <w:t xml:space="preserve"> </w:t>
      </w:r>
      <w:r w:rsidRPr="009C0B68">
        <w:rPr>
          <w:rFonts w:ascii="Times New Roman" w:hAnsi="Times New Roman" w:cs="Times New Roman"/>
          <w:sz w:val="20"/>
          <w:szCs w:val="20"/>
        </w:rPr>
        <w:t>7(2):</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621–640.</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Hofmann,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Worm,</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Rahmstorf</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Schellnhuber</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H.</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J.</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(2011).</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"Declining</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ocean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chlorophyll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under</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unabated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anthropogenic</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CO2</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emissions".</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Environmental</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Research</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Letters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6</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(3):</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034035.</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Hutchinson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G.E.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(1961).</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paradox</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plankton".</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American</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Nature</w:t>
      </w:r>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95(882):</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137–145.</w:t>
      </w:r>
    </w:p>
    <w:p w:rsidR="007C2550" w:rsidRPr="009C0B68" w:rsidRDefault="007C2550" w:rsidP="002F7398">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9C0B68">
        <w:rPr>
          <w:rFonts w:ascii="Times New Roman" w:hAnsi="Times New Roman" w:cs="Times New Roman"/>
          <w:sz w:val="20"/>
          <w:szCs w:val="20"/>
        </w:rPr>
        <w:t>Jeje</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Fernando</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C.H</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(1986).</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practical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guide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to</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identification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Nigerian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plankton,</w:t>
      </w:r>
      <w:r w:rsidR="006F28CD"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Kanji</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Lake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Research</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Institute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Nigeria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141.</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proofErr w:type="spellStart"/>
      <w:r w:rsidRPr="009C0B68">
        <w:rPr>
          <w:rFonts w:ascii="Times New Roman" w:hAnsi="Times New Roman" w:cs="Times New Roman"/>
          <w:sz w:val="20"/>
          <w:szCs w:val="20"/>
        </w:rPr>
        <w:t>Klausmeier</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C.A.;</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Litchman</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E.;</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Daufresne</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Levin,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(2004).</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"Optimal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nitrogen-to-phosphorus</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stoichiometry</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phytoplankton".</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Nature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429:</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171–174.</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proofErr w:type="spellStart"/>
      <w:r w:rsidRPr="009C0B68">
        <w:rPr>
          <w:rFonts w:ascii="Times New Roman" w:hAnsi="Times New Roman" w:cs="Times New Roman"/>
          <w:sz w:val="20"/>
          <w:szCs w:val="20"/>
        </w:rPr>
        <w:t>Klausmeier</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C.A.;</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Litchman</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Levin,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(2004).</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"Phytoplankton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growth</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and</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stoichiometry</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under</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multiple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nutrient</w:t>
      </w:r>
      <w:r w:rsidR="006F28CD"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limitations</w:t>
      </w:r>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Limnology</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Oceanography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49:</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1463–1470.</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proofErr w:type="spellStart"/>
      <w:r w:rsidRPr="009C0B68">
        <w:rPr>
          <w:rFonts w:ascii="Times New Roman" w:hAnsi="Times New Roman" w:cs="Times New Roman"/>
          <w:sz w:val="20"/>
          <w:szCs w:val="20"/>
        </w:rPr>
        <w:t>Knorr</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W.</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(2009).</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airborne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fraction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anthropogenic</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CO2</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emissions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increasing?".</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Geophysical</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Research</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Letters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36</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(21).</w:t>
      </w:r>
    </w:p>
    <w:p w:rsidR="006F28CD" w:rsidRPr="009C0B68" w:rsidRDefault="007C2550" w:rsidP="002F7398">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Lindsey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Scott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and</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Simmon</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(2010),</w:t>
      </w:r>
      <w:r w:rsidR="006F28CD"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what</w:t>
      </w:r>
      <w:r w:rsidR="006F28CD"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is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Phytoplankton?</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NASA</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Earth</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Observatory</w:t>
      </w:r>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hyperlink r:id="rId19" w:history="1">
        <w:r w:rsidRPr="009C0B68">
          <w:rPr>
            <w:rStyle w:val="Hyperlink"/>
            <w:rFonts w:ascii="Times New Roman" w:hAnsi="Times New Roman" w:cs="Times New Roman"/>
            <w:color w:val="auto"/>
            <w:sz w:val="20"/>
            <w:szCs w:val="20"/>
          </w:rPr>
          <w:t>http://earthobservatory.nasa.gov/Library/</w:t>
        </w:r>
      </w:hyperlink>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phytoplankton/.201</w:t>
      </w:r>
      <w:r w:rsidR="006F28CD" w:rsidRPr="009C0B68">
        <w:rPr>
          <w:rFonts w:ascii="Times New Roman" w:hAnsi="Times New Roman" w:cs="Times New Roman"/>
          <w:sz w:val="20"/>
          <w:szCs w:val="20"/>
        </w:rPr>
        <w:t>0.</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proofErr w:type="spellStart"/>
      <w:r w:rsidRPr="009C0B68">
        <w:rPr>
          <w:rFonts w:ascii="Times New Roman" w:hAnsi="Times New Roman" w:cs="Times New Roman"/>
          <w:sz w:val="20"/>
          <w:szCs w:val="20"/>
        </w:rPr>
        <w:t>Mackas</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(2011).</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"Does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blending</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chlorophyll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data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bias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temporal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trend?”</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Nature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472:</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E4–E5.</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McVey,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James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Nai-Hsien</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Chao,</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Cheng-</w:t>
      </w:r>
      <w:proofErr w:type="spellStart"/>
      <w:r w:rsidRPr="009C0B68">
        <w:rPr>
          <w:rFonts w:ascii="Times New Roman" w:hAnsi="Times New Roman" w:cs="Times New Roman"/>
          <w:sz w:val="20"/>
          <w:szCs w:val="20"/>
        </w:rPr>
        <w:t>Sheng</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Lee.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(1993).</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CRC</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Handbook</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of</w:t>
      </w:r>
      <w:r w:rsidR="006F28CD" w:rsidRPr="009C0B68">
        <w:rPr>
          <w:rFonts w:ascii="Times New Roman" w:hAnsi="Times New Roman" w:cs="Times New Roman"/>
          <w:i/>
          <w:sz w:val="20"/>
          <w:szCs w:val="20"/>
        </w:rPr>
        <w:t xml:space="preserve"> </w:t>
      </w:r>
      <w:proofErr w:type="spellStart"/>
      <w:r w:rsidRPr="009C0B68">
        <w:rPr>
          <w:rFonts w:ascii="Times New Roman" w:hAnsi="Times New Roman" w:cs="Times New Roman"/>
          <w:i/>
          <w:sz w:val="20"/>
          <w:szCs w:val="20"/>
        </w:rPr>
        <w:t>Mariculture</w:t>
      </w:r>
      <w:proofErr w:type="spellEnd"/>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Vol.</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1</w:t>
      </w:r>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Crustacean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Aquaculture.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New</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York:</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LLC.</w:t>
      </w:r>
    </w:p>
    <w:p w:rsidR="007C2550" w:rsidRPr="009C0B68" w:rsidRDefault="007C2550" w:rsidP="002F7398">
      <w:pPr>
        <w:pStyle w:val="ListParagraph"/>
        <w:numPr>
          <w:ilvl w:val="0"/>
          <w:numId w:val="4"/>
        </w:numPr>
        <w:autoSpaceDE w:val="0"/>
        <w:autoSpaceDN w:val="0"/>
        <w:adjustRightInd w:val="0"/>
        <w:snapToGrid w:val="0"/>
        <w:spacing w:after="0" w:line="240" w:lineRule="auto"/>
        <w:jc w:val="both"/>
        <w:rPr>
          <w:rFonts w:ascii="Times New Roman" w:hAnsi="Times New Roman" w:cs="Times New Roman"/>
          <w:i/>
          <w:sz w:val="20"/>
          <w:szCs w:val="20"/>
        </w:rPr>
      </w:pPr>
      <w:r w:rsidRPr="009C0B68">
        <w:rPr>
          <w:rFonts w:ascii="Times New Roman" w:hAnsi="Times New Roman" w:cs="Times New Roman"/>
          <w:sz w:val="20"/>
          <w:szCs w:val="20"/>
        </w:rPr>
        <w:t>Microsoft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Corporation,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(2008),</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‘Phytoplankton’</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Microsoft</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Encarta</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Dictionaries.</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proofErr w:type="spellStart"/>
      <w:r w:rsidRPr="009C0B68">
        <w:rPr>
          <w:rFonts w:ascii="Times New Roman" w:hAnsi="Times New Roman" w:cs="Times New Roman"/>
          <w:sz w:val="20"/>
          <w:szCs w:val="20"/>
        </w:rPr>
        <w:t>Monastersky</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(1995):</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"Iron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versus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greenhouse."</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Science</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News</w:t>
      </w:r>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220.</w:t>
      </w:r>
    </w:p>
    <w:p w:rsidR="006F28CD" w:rsidRPr="009C0B68" w:rsidRDefault="007C2550" w:rsidP="002F7398">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9C0B68">
        <w:rPr>
          <w:rFonts w:ascii="Times New Roman" w:hAnsi="Times New Roman" w:cs="Times New Roman"/>
          <w:sz w:val="20"/>
          <w:szCs w:val="20"/>
        </w:rPr>
        <w:t>Moncheva</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Parr</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w:t>
      </w:r>
      <w:r w:rsidR="006F28CD" w:rsidRPr="009C0B68">
        <w:rPr>
          <w:rFonts w:ascii="Times New Roman" w:hAnsi="Times New Roman" w:cs="Times New Roman"/>
          <w:sz w:val="20"/>
          <w:szCs w:val="20"/>
        </w:rPr>
        <w:t xml:space="preserve"> </w:t>
      </w:r>
      <w:r w:rsidR="00A35701" w:rsidRPr="009C0B68">
        <w:rPr>
          <w:rFonts w:ascii="Times New Roman" w:hAnsi="Times New Roman" w:cs="Times New Roman"/>
          <w:sz w:val="20"/>
          <w:szCs w:val="20"/>
        </w:rPr>
        <w:t>(</w:t>
      </w:r>
      <w:r w:rsidRPr="009C0B68">
        <w:rPr>
          <w:rFonts w:ascii="Times New Roman" w:hAnsi="Times New Roman" w:cs="Times New Roman"/>
          <w:sz w:val="20"/>
          <w:szCs w:val="20"/>
        </w:rPr>
        <w:t>2010</w:t>
      </w:r>
      <w:r w:rsidR="00A35701" w:rsidRPr="009C0B68">
        <w:rPr>
          <w:rFonts w:ascii="Times New Roman" w:hAnsi="Times New Roman" w:cs="Times New Roman"/>
          <w:sz w:val="20"/>
          <w:szCs w:val="20"/>
        </w:rPr>
        <w:t>)</w:t>
      </w:r>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Manual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for</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phytoplankton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sampling</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analysis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black</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sea,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Phytoplankton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Manual,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UP-GRADE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Black</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Sea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Scene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Project,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FP7</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No:</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226592</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Black</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sea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Commissio</w:t>
      </w:r>
      <w:r w:rsidR="006F28CD" w:rsidRPr="009C0B68">
        <w:rPr>
          <w:rFonts w:ascii="Times New Roman" w:hAnsi="Times New Roman" w:cs="Times New Roman"/>
          <w:sz w:val="20"/>
          <w:szCs w:val="20"/>
        </w:rPr>
        <w:t>n.</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Mora,</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Camilo</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Wei,</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Chih</w:t>
      </w:r>
      <w:proofErr w:type="spellEnd"/>
      <w:r w:rsidRPr="009C0B68">
        <w:rPr>
          <w:rFonts w:ascii="Times New Roman" w:hAnsi="Times New Roman" w:cs="Times New Roman"/>
          <w:sz w:val="20"/>
          <w:szCs w:val="20"/>
        </w:rPr>
        <w:t>-Lin;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Rollo,</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Audrey;</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Amaro</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Teresa;</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Baco</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Amy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Billett</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David;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Bopp,</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Laurent;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Chen,</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Qi</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Collier,</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Mark</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(2013).</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"Biotic</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Human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Vulnerability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to</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Projected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Changes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Ocean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Biogeochemistry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over</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21st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Century".</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Journal</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Public</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Biology</w:t>
      </w:r>
      <w:r w:rsidRPr="009C0B68">
        <w:rPr>
          <w:rFonts w:ascii="Times New Roman" w:hAnsi="Times New Roman" w:cs="Times New Roman"/>
          <w:sz w:val="20"/>
          <w:szCs w:val="20"/>
        </w:rPr>
        <w:t>.1001682.</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lastRenderedPageBreak/>
        <w:t>NASA,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(2005).</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Satellite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Sees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Ocean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Plants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Increase,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Coasts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Greening".</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NASA,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(2009).</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"NASA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Satellite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Detects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Red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Glow</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to</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Map</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Global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Ocean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Plant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Health.</w:t>
      </w:r>
    </w:p>
    <w:p w:rsidR="006F28CD"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proofErr w:type="spellStart"/>
      <w:r w:rsidRPr="009C0B68">
        <w:rPr>
          <w:rFonts w:ascii="Times New Roman" w:hAnsi="Times New Roman" w:cs="Times New Roman"/>
          <w:sz w:val="20"/>
          <w:szCs w:val="20"/>
        </w:rPr>
        <w:t>Pfiester</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Anderson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(1987).</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"Ch.</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14".</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Taylor</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FJ.</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Biology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dinoflagellates</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Botanical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monographs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21.</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Blackwell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Scientifi</w:t>
      </w:r>
      <w:r w:rsidR="006F28CD" w:rsidRPr="009C0B68">
        <w:rPr>
          <w:rFonts w:ascii="Times New Roman" w:hAnsi="Times New Roman" w:cs="Times New Roman"/>
          <w:sz w:val="20"/>
          <w:szCs w:val="20"/>
        </w:rPr>
        <w:t>c.</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proofErr w:type="spellStart"/>
      <w:r w:rsidRPr="009C0B68">
        <w:rPr>
          <w:rFonts w:ascii="Times New Roman" w:hAnsi="Times New Roman" w:cs="Times New Roman"/>
          <w:sz w:val="20"/>
          <w:szCs w:val="20"/>
        </w:rPr>
        <w:t>Raitsos</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(2005).</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"Extending</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SeaWiFS</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chlorophyll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data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set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back</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50</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years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northeast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Atlantic".</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Geophysical</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Research</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Letters</w:t>
      </w:r>
      <w:r w:rsidR="006F28CD" w:rsidRPr="009C0B68">
        <w:rPr>
          <w:rFonts w:ascii="Times New Roman" w:hAnsi="Times New Roman" w:cs="Times New Roman"/>
          <w:i/>
          <w:sz w:val="20"/>
          <w:szCs w:val="20"/>
        </w:rPr>
        <w:t xml:space="preserve"> </w:t>
      </w:r>
      <w:r w:rsidRPr="009C0B68">
        <w:rPr>
          <w:rFonts w:ascii="Times New Roman" w:hAnsi="Times New Roman" w:cs="Times New Roman"/>
          <w:sz w:val="20"/>
          <w:szCs w:val="20"/>
        </w:rPr>
        <w:t>32(6).</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Redfield,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A.C.</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(1934).</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James</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Johnstone</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Memorial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Volume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(ed.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Daniel,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R.J.)</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176–192.</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Liverpool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University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Press,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Liverpool.</w:t>
      </w:r>
    </w:p>
    <w:p w:rsidR="006F28CD" w:rsidRPr="009C0B68" w:rsidRDefault="007C2550" w:rsidP="002F7398">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Reynolds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(1984),</w:t>
      </w:r>
      <w:r w:rsidR="006F28CD" w:rsidRPr="009C0B68">
        <w:rPr>
          <w:rFonts w:ascii="Times New Roman" w:hAnsi="Times New Roman" w:cs="Times New Roman"/>
          <w:sz w:val="20"/>
          <w:szCs w:val="20"/>
        </w:rPr>
        <w:t xml:space="preserve"> </w:t>
      </w:r>
      <w:r w:rsidR="00182327"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ecology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freshwater</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phytoplankton,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Cambridge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University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Press,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Cambridge,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UK,</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pp.38</w:t>
      </w:r>
      <w:r w:rsidR="006F28CD" w:rsidRPr="009C0B68">
        <w:rPr>
          <w:rFonts w:ascii="Times New Roman" w:hAnsi="Times New Roman" w:cs="Times New Roman"/>
          <w:sz w:val="20"/>
          <w:szCs w:val="20"/>
        </w:rPr>
        <w:t>4.</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i/>
          <w:sz w:val="20"/>
          <w:szCs w:val="20"/>
        </w:rPr>
      </w:pPr>
      <w:proofErr w:type="spellStart"/>
      <w:r w:rsidRPr="009C0B68">
        <w:rPr>
          <w:rFonts w:ascii="Times New Roman" w:hAnsi="Times New Roman" w:cs="Times New Roman"/>
          <w:sz w:val="20"/>
          <w:szCs w:val="20"/>
        </w:rPr>
        <w:t>Richtel</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(2007).</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"Recruiting</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Plankton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to</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Fight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Global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Warming</w:t>
      </w:r>
      <w:r w:rsidRPr="009C0B68">
        <w:rPr>
          <w:rFonts w:ascii="Times New Roman" w:hAnsi="Times New Roman" w:cs="Times New Roman"/>
          <w:i/>
          <w:sz w:val="20"/>
          <w:szCs w:val="20"/>
        </w:rPr>
        <w:t>".</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New</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York</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Times.</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proofErr w:type="spellStart"/>
      <w:r w:rsidRPr="009C0B68">
        <w:rPr>
          <w:rFonts w:ascii="Times New Roman" w:hAnsi="Times New Roman" w:cs="Times New Roman"/>
          <w:sz w:val="20"/>
          <w:szCs w:val="20"/>
        </w:rPr>
        <w:t>Rykaczewski</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Dunne,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J.</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(2011).</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measured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look</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ocean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chlorophyll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trends".</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Nature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472:</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E5–E6.</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Sarmiento,</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J.L.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(2004).</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"Response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ocean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ecosystems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to</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climate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warming".</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Global</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Biogeochemical</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Cycles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18</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(3).</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proofErr w:type="spellStart"/>
      <w:r w:rsidRPr="009C0B68">
        <w:rPr>
          <w:rFonts w:ascii="Times New Roman" w:hAnsi="Times New Roman" w:cs="Times New Roman"/>
          <w:sz w:val="20"/>
          <w:szCs w:val="20"/>
        </w:rPr>
        <w:t>Schnepf</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E,</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Elbrächter</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(February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1992).</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"Nutritional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strategies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in</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dinoflagellates</w:t>
      </w:r>
      <w:proofErr w:type="spellEnd"/>
      <w:r w:rsidRPr="009C0B68">
        <w:rPr>
          <w:rFonts w:ascii="Times New Roman" w:hAnsi="Times New Roman" w:cs="Times New Roman"/>
          <w:sz w:val="20"/>
          <w:szCs w:val="20"/>
        </w:rPr>
        <w:t>:</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A</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review</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with</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emphasis</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on</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cell</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biological</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aspects"</w:t>
      </w:r>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Eur.</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J.</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Protistol</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28</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w:t>
      </w:r>
    </w:p>
    <w:p w:rsidR="006F28CD" w:rsidRPr="009C0B68" w:rsidRDefault="007C2550" w:rsidP="002F7398">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9C0B68">
        <w:rPr>
          <w:rFonts w:ascii="Times New Roman" w:hAnsi="Times New Roman" w:cs="Times New Roman"/>
          <w:sz w:val="20"/>
          <w:szCs w:val="20"/>
        </w:rPr>
        <w:t>Sekadende</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Mbonde</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E.,</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Shayo</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and</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Lyimo</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J,(2004),</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Phytoplankton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species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diversity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abundance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satellite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lakes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Lake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Victoria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basin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(Tanzanian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side),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Tanz.</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J.</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Sci.,</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31(1):</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83-9</w:t>
      </w:r>
      <w:r w:rsidR="006F28CD" w:rsidRPr="009C0B68">
        <w:rPr>
          <w:rFonts w:ascii="Times New Roman" w:hAnsi="Times New Roman" w:cs="Times New Roman"/>
          <w:sz w:val="20"/>
          <w:szCs w:val="20"/>
        </w:rPr>
        <w:t>1.</w:t>
      </w:r>
    </w:p>
    <w:p w:rsidR="007C2550" w:rsidRPr="009C0B68" w:rsidRDefault="00182327" w:rsidP="002F7398">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Shakily</w:t>
      </w:r>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H.,</w:t>
      </w:r>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and</w:t>
      </w:r>
      <w:r w:rsidR="006F28CD" w:rsidRPr="009C0B68">
        <w:rPr>
          <w:rFonts w:ascii="Times New Roman" w:hAnsi="Times New Roman" w:cs="Times New Roman"/>
          <w:sz w:val="20"/>
          <w:szCs w:val="20"/>
        </w:rPr>
        <w:t xml:space="preserve"> </w:t>
      </w:r>
      <w:proofErr w:type="spellStart"/>
      <w:r w:rsidR="007C2550" w:rsidRPr="009C0B68">
        <w:rPr>
          <w:rFonts w:ascii="Times New Roman" w:hAnsi="Times New Roman" w:cs="Times New Roman"/>
          <w:sz w:val="20"/>
          <w:szCs w:val="20"/>
        </w:rPr>
        <w:t>Natarajan</w:t>
      </w:r>
      <w:proofErr w:type="spellEnd"/>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S,(2012).</w:t>
      </w:r>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Phytoplankton</w:t>
      </w:r>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diversity</w:t>
      </w:r>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and</w:t>
      </w:r>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its</w:t>
      </w:r>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relationship</w:t>
      </w:r>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to</w:t>
      </w:r>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physic-chemical</w:t>
      </w:r>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parameters</w:t>
      </w:r>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in</w:t>
      </w:r>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temple</w:t>
      </w:r>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pond</w:t>
      </w:r>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proofErr w:type="spellStart"/>
      <w:r w:rsidR="007C2550" w:rsidRPr="009C0B68">
        <w:rPr>
          <w:rFonts w:ascii="Times New Roman" w:hAnsi="Times New Roman" w:cs="Times New Roman"/>
          <w:sz w:val="20"/>
          <w:szCs w:val="20"/>
        </w:rPr>
        <w:t>Thiruporur</w:t>
      </w:r>
      <w:proofErr w:type="spellEnd"/>
      <w:r w:rsidR="007C2550"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Chennai,</w:t>
      </w:r>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International</w:t>
      </w:r>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Journal</w:t>
      </w:r>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Environmental</w:t>
      </w:r>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Biology</w:t>
      </w:r>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2(2):</w:t>
      </w:r>
      <w:r w:rsidR="006F28CD" w:rsidRPr="009C0B68">
        <w:rPr>
          <w:rFonts w:ascii="Times New Roman" w:hAnsi="Times New Roman" w:cs="Times New Roman"/>
          <w:sz w:val="20"/>
          <w:szCs w:val="20"/>
        </w:rPr>
        <w:t xml:space="preserve"> </w:t>
      </w:r>
      <w:r w:rsidR="007C2550" w:rsidRPr="009C0B68">
        <w:rPr>
          <w:rFonts w:ascii="Times New Roman" w:hAnsi="Times New Roman" w:cs="Times New Roman"/>
          <w:sz w:val="20"/>
          <w:szCs w:val="20"/>
        </w:rPr>
        <w:t>81-83.</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proofErr w:type="spellStart"/>
      <w:r w:rsidRPr="009C0B68">
        <w:rPr>
          <w:rFonts w:ascii="Times New Roman" w:hAnsi="Times New Roman" w:cs="Times New Roman"/>
          <w:sz w:val="20"/>
          <w:szCs w:val="20"/>
        </w:rPr>
        <w:t>Steinacher</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(2010).</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"Projected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21st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century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decrease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marine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productivity: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multi-model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analysis".</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i/>
          <w:sz w:val="20"/>
          <w:szCs w:val="20"/>
        </w:rPr>
        <w:t>Biogeosciences</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7</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(3):</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979–1005.</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Sterner,</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R.W.</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Elser</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J.J.(</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2002).</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Ecological</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stoichiometry</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the</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biology</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of</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elements</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from</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molecules</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to</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the</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biosphere</w:t>
      </w:r>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Princeton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University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Press,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Princeton.</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proofErr w:type="spellStart"/>
      <w:r w:rsidRPr="009C0B68">
        <w:rPr>
          <w:rFonts w:ascii="Times New Roman" w:hAnsi="Times New Roman" w:cs="Times New Roman"/>
          <w:sz w:val="20"/>
          <w:szCs w:val="20"/>
        </w:rPr>
        <w:t>Stoecker</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DK</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(1999).</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w:t>
      </w:r>
      <w:proofErr w:type="spellStart"/>
      <w:r w:rsidRPr="009C0B68">
        <w:rPr>
          <w:rFonts w:ascii="Times New Roman" w:hAnsi="Times New Roman" w:cs="Times New Roman"/>
          <w:sz w:val="20"/>
          <w:szCs w:val="20"/>
        </w:rPr>
        <w:t>Mixotrophy</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among</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Dinoflagellates</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Journal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Eukaryotic</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Microbiology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46</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(4):</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397–401.</w:t>
      </w:r>
    </w:p>
    <w:p w:rsidR="006F28CD" w:rsidRPr="009C0B68" w:rsidRDefault="007C2550" w:rsidP="002F7398">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9C0B68">
        <w:rPr>
          <w:rFonts w:ascii="Times New Roman" w:hAnsi="Times New Roman" w:cs="Times New Roman"/>
          <w:sz w:val="20"/>
          <w:szCs w:val="20"/>
        </w:rPr>
        <w:t>Tadesse</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(2007),</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Dynamics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phytoplankton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relation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to</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physico</w:t>
      </w:r>
      <w:proofErr w:type="spellEnd"/>
      <w:r w:rsidRPr="009C0B68">
        <w:rPr>
          <w:rFonts w:ascii="Times New Roman" w:hAnsi="Times New Roman" w:cs="Times New Roman"/>
          <w:sz w:val="20"/>
          <w:szCs w:val="20"/>
        </w:rPr>
        <w:t>-chemical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factors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Lake</w:t>
      </w:r>
      <w:r w:rsidR="006F28CD" w:rsidRPr="009C0B68">
        <w:rPr>
          <w:rFonts w:ascii="Times New Roman" w:hAnsi="Times New Roman" w:cs="Times New Roman"/>
          <w:sz w:val="20"/>
          <w:szCs w:val="20"/>
        </w:rPr>
        <w:t xml:space="preserve"> </w:t>
      </w:r>
      <w:proofErr w:type="spellStart"/>
      <w:r w:rsidRPr="009C0B68">
        <w:rPr>
          <w:rFonts w:ascii="Times New Roman" w:hAnsi="Times New Roman" w:cs="Times New Roman"/>
          <w:sz w:val="20"/>
          <w:szCs w:val="20"/>
        </w:rPr>
        <w:t>Bishoftu</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Ethiopia,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M.Sc.</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Thesis,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School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Graduate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Studies,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Addis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Ababa</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University,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Ethiopi</w:t>
      </w:r>
      <w:r w:rsidR="006F28CD" w:rsidRPr="009C0B68">
        <w:rPr>
          <w:rFonts w:ascii="Times New Roman" w:hAnsi="Times New Roman" w:cs="Times New Roman"/>
          <w:sz w:val="20"/>
          <w:szCs w:val="20"/>
        </w:rPr>
        <w:t>a.</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proofErr w:type="spellStart"/>
      <w:r w:rsidRPr="009C0B68">
        <w:rPr>
          <w:rFonts w:ascii="Times New Roman" w:hAnsi="Times New Roman" w:cs="Times New Roman"/>
          <w:sz w:val="20"/>
          <w:szCs w:val="20"/>
        </w:rPr>
        <w:t>Taucher</w:t>
      </w:r>
      <w:proofErr w:type="spellEnd"/>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(2011).</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"Can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we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predict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the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direction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marine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primary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production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change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under</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global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lastRenderedPageBreak/>
        <w:t>warming?”.</w:t>
      </w:r>
      <w:r w:rsidR="006F28CD" w:rsidRPr="009C0B68">
        <w:rPr>
          <w:rFonts w:ascii="Times New Roman" w:hAnsi="Times New Roman" w:cs="Times New Roman"/>
          <w:sz w:val="20"/>
          <w:szCs w:val="20"/>
        </w:rPr>
        <w:t xml:space="preserve"> </w:t>
      </w:r>
      <w:r w:rsidRPr="009C0B68">
        <w:rPr>
          <w:rFonts w:ascii="Times New Roman" w:hAnsi="Times New Roman" w:cs="Times New Roman"/>
          <w:i/>
          <w:sz w:val="20"/>
          <w:szCs w:val="20"/>
        </w:rPr>
        <w:t>Geophysical</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Research</w:t>
      </w:r>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Letters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Wiley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Online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Library".</w:t>
      </w:r>
    </w:p>
    <w:p w:rsidR="007C2550" w:rsidRPr="009C0B68" w:rsidRDefault="007C2550" w:rsidP="002F7398">
      <w:pPr>
        <w:pStyle w:val="ListParagraph"/>
        <w:numPr>
          <w:ilvl w:val="0"/>
          <w:numId w:val="4"/>
        </w:numPr>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t>Thurman,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H.</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V.</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(2007).</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Introductory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Oceanography.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Academic</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Internet</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Publishers.</w:t>
      </w:r>
    </w:p>
    <w:p w:rsidR="006F28CD" w:rsidRPr="009C0B68" w:rsidRDefault="007C2550" w:rsidP="002F7398">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0"/>
        </w:rPr>
      </w:pPr>
      <w:r w:rsidRPr="009C0B68">
        <w:rPr>
          <w:rFonts w:ascii="Times New Roman" w:hAnsi="Times New Roman" w:cs="Times New Roman"/>
          <w:sz w:val="20"/>
          <w:szCs w:val="20"/>
        </w:rPr>
        <w:lastRenderedPageBreak/>
        <w:t>Ultimate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Reference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Suite,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Chicago</w:t>
      </w:r>
      <w:r w:rsidRPr="009C0B68">
        <w:rPr>
          <w:rFonts w:ascii="Times New Roman" w:hAnsi="Times New Roman" w:cs="Times New Roman"/>
          <w:i/>
          <w:sz w:val="20"/>
          <w:szCs w:val="20"/>
        </w:rPr>
        <w:t>:</w:t>
      </w:r>
      <w:r w:rsidR="006F28CD" w:rsidRPr="009C0B68">
        <w:rPr>
          <w:rFonts w:ascii="Times New Roman" w:hAnsi="Times New Roman" w:cs="Times New Roman"/>
          <w:i/>
          <w:sz w:val="20"/>
          <w:szCs w:val="20"/>
        </w:rPr>
        <w:t xml:space="preserve"> </w:t>
      </w:r>
      <w:proofErr w:type="spellStart"/>
      <w:r w:rsidRPr="009C0B68">
        <w:rPr>
          <w:rFonts w:ascii="Times New Roman" w:hAnsi="Times New Roman" w:cs="Times New Roman"/>
          <w:i/>
          <w:sz w:val="20"/>
          <w:szCs w:val="20"/>
        </w:rPr>
        <w:t>Encyclopædia</w:t>
      </w:r>
      <w:proofErr w:type="spellEnd"/>
      <w:r w:rsidR="006F28CD" w:rsidRPr="009C0B68">
        <w:rPr>
          <w:rFonts w:ascii="Times New Roman" w:hAnsi="Times New Roman" w:cs="Times New Roman"/>
          <w:i/>
          <w:sz w:val="20"/>
          <w:szCs w:val="20"/>
        </w:rPr>
        <w:t xml:space="preserve"> </w:t>
      </w:r>
      <w:r w:rsidRPr="009C0B68">
        <w:rPr>
          <w:rFonts w:ascii="Times New Roman" w:hAnsi="Times New Roman" w:cs="Times New Roman"/>
          <w:i/>
          <w:sz w:val="20"/>
          <w:szCs w:val="20"/>
        </w:rPr>
        <w:t>Britannica</w:t>
      </w:r>
      <w:r w:rsidR="006F28CD" w:rsidRPr="009C0B68">
        <w:rPr>
          <w:rFonts w:ascii="Times New Roman" w:hAnsi="Times New Roman" w:cs="Times New Roman"/>
          <w:i/>
          <w:sz w:val="20"/>
          <w:szCs w:val="20"/>
        </w:rPr>
        <w:t xml:space="preserve"> </w:t>
      </w:r>
      <w:r w:rsidRPr="009C0B68">
        <w:rPr>
          <w:rFonts w:ascii="Times New Roman" w:hAnsi="Times New Roman" w:cs="Times New Roman"/>
          <w:sz w:val="20"/>
          <w:szCs w:val="20"/>
        </w:rPr>
        <w:t>University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Press,</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Cambridge,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UK,</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pp.38</w:t>
      </w:r>
      <w:r w:rsidR="006F28CD" w:rsidRPr="009C0B68">
        <w:rPr>
          <w:rFonts w:ascii="Times New Roman" w:hAnsi="Times New Roman" w:cs="Times New Roman"/>
          <w:sz w:val="20"/>
          <w:szCs w:val="20"/>
        </w:rPr>
        <w:t>4.</w:t>
      </w:r>
    </w:p>
    <w:p w:rsidR="002F7398" w:rsidRPr="009C0B68" w:rsidRDefault="007C2550" w:rsidP="002F7398">
      <w:pPr>
        <w:pStyle w:val="ListParagraph"/>
        <w:numPr>
          <w:ilvl w:val="0"/>
          <w:numId w:val="4"/>
        </w:numPr>
        <w:tabs>
          <w:tab w:val="left" w:pos="5310"/>
        </w:tabs>
        <w:autoSpaceDE w:val="0"/>
        <w:autoSpaceDN w:val="0"/>
        <w:adjustRightInd w:val="0"/>
        <w:snapToGrid w:val="0"/>
        <w:spacing w:after="0" w:line="240" w:lineRule="auto"/>
        <w:ind w:left="425" w:hanging="425"/>
        <w:jc w:val="both"/>
        <w:rPr>
          <w:rFonts w:ascii="Times New Roman" w:hAnsi="Times New Roman" w:cs="Times New Roman"/>
          <w:b/>
          <w:sz w:val="20"/>
          <w:szCs w:val="20"/>
        </w:rPr>
      </w:pPr>
      <w:proofErr w:type="spellStart"/>
      <w:r w:rsidRPr="009C0B68">
        <w:rPr>
          <w:rFonts w:ascii="Times New Roman" w:hAnsi="Times New Roman" w:cs="Times New Roman"/>
          <w:sz w:val="20"/>
          <w:szCs w:val="20"/>
        </w:rPr>
        <w:t>Verlecar</w:t>
      </w:r>
      <w:proofErr w:type="spellEnd"/>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X.</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and</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Desai</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S.R.,(2004).</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Phytoplankton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Identification</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Manual.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National</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Institute</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of</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Oceanography,</w:t>
      </w:r>
      <w:r w:rsidR="006F28CD" w:rsidRPr="009C0B68">
        <w:rPr>
          <w:rFonts w:ascii="Times New Roman" w:hAnsi="Times New Roman" w:cs="Times New Roman"/>
          <w:sz w:val="20"/>
          <w:szCs w:val="20"/>
        </w:rPr>
        <w:t xml:space="preserve"> </w:t>
      </w:r>
      <w:r w:rsidRPr="009C0B68">
        <w:rPr>
          <w:rFonts w:ascii="Times New Roman" w:hAnsi="Times New Roman" w:cs="Times New Roman"/>
          <w:sz w:val="20"/>
          <w:szCs w:val="20"/>
        </w:rPr>
        <w:t>Goa.</w:t>
      </w:r>
      <w:r w:rsidR="009C0B68" w:rsidRPr="009C0B68">
        <w:rPr>
          <w:rFonts w:ascii="Times New Roman" w:hAnsi="Times New Roman" w:cs="Times New Roman" w:hint="eastAsia"/>
          <w:sz w:val="20"/>
          <w:szCs w:val="20"/>
          <w:lang w:eastAsia="zh-CN"/>
        </w:rPr>
        <w:t xml:space="preserve"> </w:t>
      </w:r>
    </w:p>
    <w:p w:rsidR="002F7398" w:rsidRPr="009C0B68" w:rsidRDefault="002F7398" w:rsidP="002F7398">
      <w:pPr>
        <w:tabs>
          <w:tab w:val="left" w:pos="5310"/>
        </w:tabs>
        <w:autoSpaceDE w:val="0"/>
        <w:autoSpaceDN w:val="0"/>
        <w:adjustRightInd w:val="0"/>
        <w:snapToGrid w:val="0"/>
        <w:spacing w:after="0" w:line="240" w:lineRule="auto"/>
        <w:ind w:left="425" w:hanging="425"/>
        <w:jc w:val="both"/>
        <w:rPr>
          <w:rFonts w:ascii="Times New Roman" w:hAnsi="Times New Roman" w:cs="Times New Roman"/>
          <w:b/>
          <w:sz w:val="20"/>
          <w:szCs w:val="20"/>
        </w:rPr>
        <w:sectPr w:rsidR="002F7398" w:rsidRPr="009C0B68" w:rsidSect="002F7398">
          <w:footerReference w:type="default" r:id="rId20"/>
          <w:type w:val="continuous"/>
          <w:pgSz w:w="12240" w:h="15840" w:code="1"/>
          <w:pgMar w:top="1440" w:right="1440" w:bottom="1440" w:left="1440" w:header="720" w:footer="720" w:gutter="0"/>
          <w:cols w:num="2" w:space="550"/>
          <w:docGrid w:linePitch="360"/>
        </w:sectPr>
      </w:pPr>
    </w:p>
    <w:p w:rsidR="002F7398" w:rsidRPr="009C0B68" w:rsidRDefault="002F7398" w:rsidP="002F7398">
      <w:pPr>
        <w:tabs>
          <w:tab w:val="left" w:pos="5310"/>
        </w:tabs>
        <w:autoSpaceDE w:val="0"/>
        <w:autoSpaceDN w:val="0"/>
        <w:adjustRightInd w:val="0"/>
        <w:snapToGrid w:val="0"/>
        <w:spacing w:after="0" w:line="240" w:lineRule="auto"/>
        <w:ind w:left="425" w:hanging="425"/>
        <w:jc w:val="both"/>
        <w:rPr>
          <w:rFonts w:ascii="Times New Roman" w:hAnsi="Times New Roman" w:cs="Times New Roman"/>
          <w:b/>
          <w:sz w:val="20"/>
          <w:szCs w:val="20"/>
          <w:lang w:eastAsia="zh-CN"/>
        </w:rPr>
      </w:pPr>
    </w:p>
    <w:p w:rsidR="007C2550" w:rsidRPr="009C0B68" w:rsidRDefault="006F28CD" w:rsidP="002F7398">
      <w:pPr>
        <w:tabs>
          <w:tab w:val="left" w:pos="5310"/>
        </w:tabs>
        <w:autoSpaceDE w:val="0"/>
        <w:autoSpaceDN w:val="0"/>
        <w:adjustRightInd w:val="0"/>
        <w:snapToGrid w:val="0"/>
        <w:spacing w:after="0" w:line="240" w:lineRule="auto"/>
        <w:ind w:left="425" w:hanging="425"/>
        <w:jc w:val="both"/>
        <w:rPr>
          <w:rFonts w:ascii="Times New Roman" w:hAnsi="Times New Roman" w:cs="Times New Roman"/>
          <w:b/>
          <w:sz w:val="20"/>
          <w:szCs w:val="20"/>
          <w:lang w:eastAsia="zh-CN"/>
        </w:rPr>
      </w:pPr>
      <w:r w:rsidRPr="009C0B68">
        <w:rPr>
          <w:rFonts w:ascii="Times New Roman" w:hAnsi="Times New Roman" w:cs="Times New Roman"/>
          <w:b/>
          <w:sz w:val="20"/>
          <w:szCs w:val="20"/>
        </w:rPr>
        <w:t>Appendix.</w:t>
      </w:r>
    </w:p>
    <w:p w:rsidR="006F28CD" w:rsidRPr="009C0B68" w:rsidRDefault="006F28CD" w:rsidP="002F7398">
      <w:pPr>
        <w:tabs>
          <w:tab w:val="left" w:pos="5310"/>
        </w:tabs>
        <w:autoSpaceDE w:val="0"/>
        <w:autoSpaceDN w:val="0"/>
        <w:adjustRightInd w:val="0"/>
        <w:snapToGrid w:val="0"/>
        <w:spacing w:after="0" w:line="240" w:lineRule="auto"/>
        <w:ind w:left="425" w:hanging="425"/>
        <w:jc w:val="both"/>
        <w:rPr>
          <w:rFonts w:ascii="Times New Roman" w:hAnsi="Times New Roman" w:cs="Times New Roman"/>
          <w:b/>
          <w:sz w:val="20"/>
          <w:szCs w:val="20"/>
          <w:lang w:eastAsia="zh-CN"/>
        </w:rPr>
      </w:pPr>
    </w:p>
    <w:p w:rsidR="007C2550" w:rsidRPr="009C0B68" w:rsidRDefault="007C2550" w:rsidP="006F28CD">
      <w:pPr>
        <w:autoSpaceDE w:val="0"/>
        <w:autoSpaceDN w:val="0"/>
        <w:adjustRightInd w:val="0"/>
        <w:snapToGrid w:val="0"/>
        <w:spacing w:after="0" w:line="240" w:lineRule="auto"/>
        <w:jc w:val="center"/>
        <w:rPr>
          <w:rFonts w:ascii="Times New Roman" w:hAnsi="Times New Roman" w:cs="Times New Roman"/>
          <w:sz w:val="20"/>
          <w:szCs w:val="20"/>
        </w:rPr>
      </w:pPr>
      <w:r w:rsidRPr="009C0B68">
        <w:rPr>
          <w:rFonts w:ascii="Times New Roman" w:eastAsiaTheme="minorHAnsi" w:hAnsi="Times New Roman" w:cs="Times New Roman"/>
          <w:noProof/>
          <w:sz w:val="20"/>
          <w:szCs w:val="20"/>
          <w:lang w:val="en-US" w:eastAsia="zh-CN"/>
        </w:rPr>
        <w:drawing>
          <wp:inline distT="0" distB="0" distL="0" distR="0">
            <wp:extent cx="5497195" cy="3211195"/>
            <wp:effectExtent l="0" t="0" r="27305" b="273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F7398" w:rsidRPr="009C0B68" w:rsidRDefault="007C2550" w:rsidP="009C0B68">
      <w:pPr>
        <w:autoSpaceDE w:val="0"/>
        <w:autoSpaceDN w:val="0"/>
        <w:adjustRightInd w:val="0"/>
        <w:snapToGrid w:val="0"/>
        <w:spacing w:after="0" w:line="240" w:lineRule="auto"/>
        <w:jc w:val="center"/>
        <w:rPr>
          <w:rFonts w:ascii="Times New Roman" w:hAnsi="Times New Roman" w:cs="Times New Roman"/>
          <w:sz w:val="20"/>
          <w:szCs w:val="20"/>
          <w:lang w:eastAsia="zh-CN"/>
        </w:rPr>
      </w:pPr>
      <w:r w:rsidRPr="009C0B68">
        <w:rPr>
          <w:rFonts w:ascii="Times New Roman" w:hAnsi="Times New Roman" w:cs="Times New Roman"/>
          <w:b/>
          <w:sz w:val="20"/>
          <w:szCs w:val="20"/>
        </w:rPr>
        <w:t>Figure 1</w:t>
      </w:r>
      <w:r w:rsidRPr="009C0B68">
        <w:rPr>
          <w:rFonts w:ascii="Times New Roman" w:hAnsi="Times New Roman" w:cs="Times New Roman"/>
          <w:sz w:val="20"/>
          <w:szCs w:val="20"/>
        </w:rPr>
        <w:t xml:space="preserve">: Taxonomic abundance of phytoplankton in earthen pond in </w:t>
      </w:r>
      <w:proofErr w:type="spellStart"/>
      <w:r w:rsidRPr="009C0B68">
        <w:rPr>
          <w:rFonts w:ascii="Times New Roman" w:hAnsi="Times New Roman" w:cs="Times New Roman"/>
          <w:sz w:val="20"/>
          <w:szCs w:val="20"/>
        </w:rPr>
        <w:t>Efugo</w:t>
      </w:r>
      <w:proofErr w:type="spellEnd"/>
      <w:r w:rsidRPr="009C0B68">
        <w:rPr>
          <w:rFonts w:ascii="Times New Roman" w:hAnsi="Times New Roman" w:cs="Times New Roman"/>
          <w:sz w:val="20"/>
          <w:szCs w:val="20"/>
        </w:rPr>
        <w:t xml:space="preserve"> Farm (June- July, 2015).</w:t>
      </w:r>
    </w:p>
    <w:p w:rsidR="007C2550" w:rsidRPr="009C0B68" w:rsidRDefault="007C2550" w:rsidP="006F28CD">
      <w:pPr>
        <w:autoSpaceDE w:val="0"/>
        <w:autoSpaceDN w:val="0"/>
        <w:adjustRightInd w:val="0"/>
        <w:snapToGrid w:val="0"/>
        <w:spacing w:after="0" w:line="240" w:lineRule="auto"/>
        <w:jc w:val="center"/>
        <w:rPr>
          <w:rFonts w:ascii="Times New Roman" w:hAnsi="Times New Roman" w:cs="Times New Roman"/>
          <w:sz w:val="20"/>
          <w:szCs w:val="20"/>
        </w:rPr>
      </w:pPr>
      <w:r w:rsidRPr="009C0B68">
        <w:rPr>
          <w:rFonts w:ascii="Times New Roman" w:eastAsiaTheme="minorHAnsi" w:hAnsi="Times New Roman" w:cs="Times New Roman"/>
          <w:noProof/>
          <w:sz w:val="20"/>
          <w:szCs w:val="20"/>
          <w:lang w:val="en-US" w:eastAsia="zh-CN"/>
        </w:rPr>
        <w:drawing>
          <wp:inline distT="0" distB="0" distL="0" distR="0">
            <wp:extent cx="5497195" cy="3211195"/>
            <wp:effectExtent l="0" t="0" r="27305" b="273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C2550" w:rsidRPr="009C0B68" w:rsidRDefault="007C2550" w:rsidP="006F28CD">
      <w:pPr>
        <w:autoSpaceDE w:val="0"/>
        <w:autoSpaceDN w:val="0"/>
        <w:adjustRightInd w:val="0"/>
        <w:snapToGrid w:val="0"/>
        <w:spacing w:after="0" w:line="240" w:lineRule="auto"/>
        <w:jc w:val="center"/>
        <w:rPr>
          <w:rFonts w:ascii="Times New Roman" w:hAnsi="Times New Roman" w:cs="Times New Roman"/>
          <w:sz w:val="20"/>
          <w:szCs w:val="20"/>
          <w:lang w:eastAsia="zh-CN"/>
        </w:rPr>
      </w:pPr>
      <w:r w:rsidRPr="009C0B68">
        <w:rPr>
          <w:rFonts w:ascii="Times New Roman" w:hAnsi="Times New Roman" w:cs="Times New Roman"/>
          <w:b/>
          <w:sz w:val="20"/>
          <w:szCs w:val="20"/>
        </w:rPr>
        <w:t>Figure 2:</w:t>
      </w:r>
      <w:r w:rsidRPr="009C0B68">
        <w:rPr>
          <w:rFonts w:ascii="Times New Roman" w:hAnsi="Times New Roman" w:cs="Times New Roman"/>
          <w:sz w:val="20"/>
          <w:szCs w:val="20"/>
        </w:rPr>
        <w:t xml:space="preserve"> Taxonomic abundance of phytoplankton in Concrete pond in </w:t>
      </w:r>
      <w:proofErr w:type="spellStart"/>
      <w:r w:rsidRPr="009C0B68">
        <w:rPr>
          <w:rFonts w:ascii="Times New Roman" w:hAnsi="Times New Roman" w:cs="Times New Roman"/>
          <w:sz w:val="20"/>
          <w:szCs w:val="20"/>
        </w:rPr>
        <w:t>Efugo</w:t>
      </w:r>
      <w:proofErr w:type="spellEnd"/>
      <w:r w:rsidRPr="009C0B68">
        <w:rPr>
          <w:rFonts w:ascii="Times New Roman" w:hAnsi="Times New Roman" w:cs="Times New Roman"/>
          <w:sz w:val="20"/>
          <w:szCs w:val="20"/>
        </w:rPr>
        <w:t xml:space="preserve"> Farm (June- July, 2015).</w:t>
      </w:r>
    </w:p>
    <w:p w:rsidR="006F28CD" w:rsidRPr="009C0B68" w:rsidRDefault="006F28CD" w:rsidP="002F7398">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7C2550" w:rsidRPr="009C0B68" w:rsidRDefault="007C2550" w:rsidP="006F28CD">
      <w:pPr>
        <w:autoSpaceDE w:val="0"/>
        <w:autoSpaceDN w:val="0"/>
        <w:adjustRightInd w:val="0"/>
        <w:snapToGrid w:val="0"/>
        <w:spacing w:after="0" w:line="240" w:lineRule="auto"/>
        <w:jc w:val="center"/>
        <w:rPr>
          <w:rFonts w:ascii="Times New Roman" w:hAnsi="Times New Roman" w:cs="Times New Roman"/>
          <w:sz w:val="20"/>
          <w:szCs w:val="20"/>
        </w:rPr>
      </w:pPr>
      <w:r w:rsidRPr="009C0B68">
        <w:rPr>
          <w:rFonts w:ascii="Times New Roman" w:eastAsiaTheme="minorHAnsi" w:hAnsi="Times New Roman" w:cs="Times New Roman"/>
          <w:noProof/>
          <w:sz w:val="20"/>
          <w:szCs w:val="20"/>
          <w:lang w:val="en-US" w:eastAsia="zh-CN"/>
        </w:rPr>
        <w:lastRenderedPageBreak/>
        <w:drawing>
          <wp:inline distT="0" distB="0" distL="0" distR="0">
            <wp:extent cx="5497195" cy="3211195"/>
            <wp:effectExtent l="0" t="0" r="27305" b="273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C2550" w:rsidRPr="009C0B68" w:rsidRDefault="007C2550" w:rsidP="006F28CD">
      <w:pPr>
        <w:autoSpaceDE w:val="0"/>
        <w:autoSpaceDN w:val="0"/>
        <w:adjustRightInd w:val="0"/>
        <w:snapToGrid w:val="0"/>
        <w:spacing w:after="0" w:line="240" w:lineRule="auto"/>
        <w:jc w:val="center"/>
        <w:rPr>
          <w:rFonts w:ascii="Times New Roman" w:hAnsi="Times New Roman" w:cs="Times New Roman"/>
          <w:sz w:val="20"/>
          <w:szCs w:val="20"/>
          <w:lang w:eastAsia="zh-CN"/>
        </w:rPr>
      </w:pPr>
      <w:r w:rsidRPr="009C0B68">
        <w:rPr>
          <w:rFonts w:ascii="Times New Roman" w:hAnsi="Times New Roman" w:cs="Times New Roman"/>
          <w:b/>
          <w:sz w:val="20"/>
          <w:szCs w:val="20"/>
        </w:rPr>
        <w:t>Figure 3:</w:t>
      </w:r>
      <w:r w:rsidRPr="009C0B68">
        <w:rPr>
          <w:rFonts w:ascii="Times New Roman" w:hAnsi="Times New Roman" w:cs="Times New Roman"/>
          <w:sz w:val="20"/>
          <w:szCs w:val="20"/>
        </w:rPr>
        <w:t xml:space="preserve"> Taxonomic abundance of phytoplankton in Shaded concrete pond in </w:t>
      </w:r>
      <w:proofErr w:type="spellStart"/>
      <w:r w:rsidRPr="009C0B68">
        <w:rPr>
          <w:rFonts w:ascii="Times New Roman" w:hAnsi="Times New Roman" w:cs="Times New Roman"/>
          <w:sz w:val="20"/>
          <w:szCs w:val="20"/>
        </w:rPr>
        <w:t>Efugo</w:t>
      </w:r>
      <w:proofErr w:type="spellEnd"/>
      <w:r w:rsidRPr="009C0B68">
        <w:rPr>
          <w:rFonts w:ascii="Times New Roman" w:hAnsi="Times New Roman" w:cs="Times New Roman"/>
          <w:sz w:val="20"/>
          <w:szCs w:val="20"/>
        </w:rPr>
        <w:t xml:space="preserve"> Farm (June- July, 2015).</w:t>
      </w:r>
    </w:p>
    <w:p w:rsidR="002F7398" w:rsidRPr="009C0B68" w:rsidRDefault="002F7398" w:rsidP="002F7398">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7C2550" w:rsidRPr="009C0B68" w:rsidRDefault="007C2550" w:rsidP="006F28CD">
      <w:pPr>
        <w:autoSpaceDE w:val="0"/>
        <w:autoSpaceDN w:val="0"/>
        <w:adjustRightInd w:val="0"/>
        <w:snapToGrid w:val="0"/>
        <w:spacing w:after="0" w:line="240" w:lineRule="auto"/>
        <w:jc w:val="center"/>
        <w:rPr>
          <w:rFonts w:ascii="Times New Roman" w:hAnsi="Times New Roman" w:cs="Times New Roman"/>
          <w:sz w:val="20"/>
          <w:szCs w:val="20"/>
        </w:rPr>
      </w:pPr>
      <w:r w:rsidRPr="009C0B68">
        <w:rPr>
          <w:rFonts w:ascii="Times New Roman" w:eastAsiaTheme="minorHAnsi" w:hAnsi="Times New Roman" w:cs="Times New Roman"/>
          <w:noProof/>
          <w:sz w:val="20"/>
          <w:szCs w:val="20"/>
          <w:lang w:val="en-US" w:eastAsia="zh-CN"/>
        </w:rPr>
        <w:drawing>
          <wp:inline distT="0" distB="0" distL="0" distR="0">
            <wp:extent cx="5497195" cy="3211195"/>
            <wp:effectExtent l="0" t="0" r="27305" b="273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C2550" w:rsidRPr="009C0B68" w:rsidRDefault="007C2550" w:rsidP="002F7398">
      <w:pPr>
        <w:autoSpaceDE w:val="0"/>
        <w:autoSpaceDN w:val="0"/>
        <w:adjustRightInd w:val="0"/>
        <w:snapToGrid w:val="0"/>
        <w:spacing w:after="0" w:line="240" w:lineRule="auto"/>
        <w:jc w:val="both"/>
        <w:rPr>
          <w:rFonts w:ascii="Times New Roman" w:hAnsi="Times New Roman" w:cs="Times New Roman"/>
          <w:sz w:val="20"/>
          <w:szCs w:val="20"/>
        </w:rPr>
      </w:pPr>
      <w:r w:rsidRPr="009C0B68">
        <w:rPr>
          <w:rFonts w:ascii="Times New Roman" w:hAnsi="Times New Roman" w:cs="Times New Roman"/>
          <w:b/>
          <w:sz w:val="20"/>
          <w:szCs w:val="20"/>
        </w:rPr>
        <w:t>Figure 4:</w:t>
      </w:r>
      <w:r w:rsidRPr="009C0B68">
        <w:rPr>
          <w:rFonts w:ascii="Times New Roman" w:hAnsi="Times New Roman" w:cs="Times New Roman"/>
          <w:sz w:val="20"/>
          <w:szCs w:val="20"/>
        </w:rPr>
        <w:t xml:space="preserve"> Taxonomic group abundance of phytoplankton in </w:t>
      </w:r>
      <w:r w:rsidR="00182327" w:rsidRPr="009C0B68">
        <w:rPr>
          <w:rFonts w:ascii="Times New Roman" w:hAnsi="Times New Roman" w:cs="Times New Roman"/>
          <w:sz w:val="20"/>
          <w:szCs w:val="20"/>
        </w:rPr>
        <w:t>earthen</w:t>
      </w:r>
      <w:r w:rsidRPr="009C0B68">
        <w:rPr>
          <w:rFonts w:ascii="Times New Roman" w:hAnsi="Times New Roman" w:cs="Times New Roman"/>
          <w:sz w:val="20"/>
          <w:szCs w:val="20"/>
        </w:rPr>
        <w:t xml:space="preserve"> pond, Concrete pond and Shaded concrete pond in </w:t>
      </w:r>
      <w:proofErr w:type="spellStart"/>
      <w:r w:rsidRPr="009C0B68">
        <w:rPr>
          <w:rFonts w:ascii="Times New Roman" w:hAnsi="Times New Roman" w:cs="Times New Roman"/>
          <w:sz w:val="20"/>
          <w:szCs w:val="20"/>
        </w:rPr>
        <w:t>Efugo</w:t>
      </w:r>
      <w:proofErr w:type="spellEnd"/>
      <w:r w:rsidRPr="009C0B68">
        <w:rPr>
          <w:rFonts w:ascii="Times New Roman" w:hAnsi="Times New Roman" w:cs="Times New Roman"/>
          <w:sz w:val="20"/>
          <w:szCs w:val="20"/>
        </w:rPr>
        <w:t xml:space="preserve"> Farm (June- July, 2015).</w:t>
      </w:r>
    </w:p>
    <w:p w:rsidR="007C2550" w:rsidRPr="009C0B68" w:rsidRDefault="007C2550" w:rsidP="002F7398">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6F28CD" w:rsidRPr="009C0B68" w:rsidRDefault="006F28CD" w:rsidP="002F7398">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213678" w:rsidRPr="009C0B68" w:rsidRDefault="006F28CD" w:rsidP="002F7398">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r w:rsidRPr="009C0B68">
        <w:rPr>
          <w:rFonts w:ascii="Times New Roman" w:hAnsi="Times New Roman" w:cs="Times New Roman"/>
          <w:noProof/>
          <w:sz w:val="20"/>
          <w:szCs w:val="20"/>
          <w:lang w:eastAsia="zh-CN"/>
        </w:rPr>
        <w:t>04/1</w:t>
      </w:r>
      <w:r w:rsidRPr="009C0B68">
        <w:rPr>
          <w:rFonts w:ascii="Times New Roman" w:hAnsi="Times New Roman" w:cs="Times New Roman" w:hint="eastAsia"/>
          <w:noProof/>
          <w:sz w:val="20"/>
          <w:szCs w:val="20"/>
          <w:lang w:eastAsia="zh-CN"/>
        </w:rPr>
        <w:t>7</w:t>
      </w:r>
      <w:r w:rsidRPr="009C0B68">
        <w:rPr>
          <w:rFonts w:ascii="Times New Roman" w:hAnsi="Times New Roman" w:cs="Times New Roman"/>
          <w:noProof/>
          <w:sz w:val="20"/>
          <w:szCs w:val="20"/>
          <w:lang w:eastAsia="zh-CN"/>
        </w:rPr>
        <w:t>/2017</w:t>
      </w:r>
    </w:p>
    <w:sectPr w:rsidR="00213678" w:rsidRPr="009C0B68" w:rsidSect="002F739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6B7" w:rsidRDefault="004406B7" w:rsidP="008A43FD">
      <w:pPr>
        <w:spacing w:after="0" w:line="240" w:lineRule="auto"/>
      </w:pPr>
      <w:r>
        <w:separator/>
      </w:r>
    </w:p>
  </w:endnote>
  <w:endnote w:type="continuationSeparator" w:id="0">
    <w:p w:rsidR="004406B7" w:rsidRDefault="004406B7" w:rsidP="008A4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76D" w:rsidRPr="006F28CD" w:rsidRDefault="000448ED" w:rsidP="006F28CD">
    <w:pPr>
      <w:spacing w:after="0" w:line="240" w:lineRule="auto"/>
      <w:jc w:val="center"/>
      <w:rPr>
        <w:rFonts w:ascii="Times New Roman" w:hAnsi="Times New Roman" w:cs="Times New Roman"/>
        <w:sz w:val="20"/>
      </w:rPr>
    </w:pPr>
    <w:r w:rsidRPr="006F28CD">
      <w:rPr>
        <w:rFonts w:ascii="Times New Roman" w:hAnsi="Times New Roman" w:cs="Times New Roman"/>
        <w:sz w:val="20"/>
      </w:rPr>
      <w:fldChar w:fldCharType="begin"/>
    </w:r>
    <w:r w:rsidR="006F28CD" w:rsidRPr="006F28CD">
      <w:rPr>
        <w:rFonts w:ascii="Times New Roman" w:hAnsi="Times New Roman" w:cs="Times New Roman"/>
        <w:sz w:val="20"/>
      </w:rPr>
      <w:instrText xml:space="preserve"> page </w:instrText>
    </w:r>
    <w:r w:rsidRPr="006F28CD">
      <w:rPr>
        <w:rFonts w:ascii="Times New Roman" w:hAnsi="Times New Roman" w:cs="Times New Roman"/>
        <w:sz w:val="20"/>
      </w:rPr>
      <w:fldChar w:fldCharType="separate"/>
    </w:r>
    <w:r w:rsidR="00EB7457">
      <w:rPr>
        <w:rFonts w:ascii="Times New Roman" w:hAnsi="Times New Roman" w:cs="Times New Roman"/>
        <w:noProof/>
        <w:sz w:val="20"/>
      </w:rPr>
      <w:t>1</w:t>
    </w:r>
    <w:r w:rsidRPr="006F28CD">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0227"/>
      <w:docPartObj>
        <w:docPartGallery w:val="Page Numbers (Bottom of Page)"/>
        <w:docPartUnique/>
      </w:docPartObj>
    </w:sdtPr>
    <w:sdtContent>
      <w:p w:rsidR="0090376D" w:rsidRDefault="000448ED">
        <w:pPr>
          <w:pStyle w:val="Footer"/>
          <w:jc w:val="center"/>
        </w:pPr>
        <w:fldSimple w:instr=" PAGE   \* MERGEFORMAT ">
          <w:r w:rsidR="00EB7457">
            <w:rPr>
              <w:noProof/>
            </w:rPr>
            <w:t>2</w:t>
          </w:r>
        </w:fldSimple>
      </w:p>
    </w:sdtContent>
  </w:sdt>
  <w:p w:rsidR="0090376D" w:rsidRDefault="009037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0228"/>
      <w:docPartObj>
        <w:docPartGallery w:val="Page Numbers (Bottom of Page)"/>
        <w:docPartUnique/>
      </w:docPartObj>
    </w:sdtPr>
    <w:sdtContent>
      <w:p w:rsidR="0090376D" w:rsidRDefault="000448ED">
        <w:pPr>
          <w:pStyle w:val="Footer"/>
          <w:jc w:val="center"/>
        </w:pPr>
        <w:fldSimple w:instr=" PAGE   \* MERGEFORMAT ">
          <w:r w:rsidR="006F28CD">
            <w:rPr>
              <w:noProof/>
            </w:rPr>
            <w:t>7</w:t>
          </w:r>
        </w:fldSimple>
      </w:p>
    </w:sdtContent>
  </w:sdt>
  <w:p w:rsidR="0090376D" w:rsidRDefault="0090376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0229"/>
      <w:docPartObj>
        <w:docPartGallery w:val="Page Numbers (Bottom of Page)"/>
        <w:docPartUnique/>
      </w:docPartObj>
    </w:sdtPr>
    <w:sdtContent>
      <w:p w:rsidR="0090376D" w:rsidRDefault="000448ED">
        <w:pPr>
          <w:pStyle w:val="Footer"/>
          <w:jc w:val="center"/>
        </w:pPr>
        <w:fldSimple w:instr=" PAGE   \* MERGEFORMAT ">
          <w:r w:rsidR="00EB7457">
            <w:rPr>
              <w:noProof/>
            </w:rPr>
            <w:t>7</w:t>
          </w:r>
        </w:fldSimple>
      </w:p>
    </w:sdtContent>
  </w:sdt>
  <w:p w:rsidR="0090376D" w:rsidRDefault="0090376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0230"/>
      <w:docPartObj>
        <w:docPartGallery w:val="Page Numbers (Bottom of Page)"/>
        <w:docPartUnique/>
      </w:docPartObj>
    </w:sdtPr>
    <w:sdtContent>
      <w:p w:rsidR="0090376D" w:rsidRDefault="000448ED">
        <w:pPr>
          <w:pStyle w:val="Footer"/>
          <w:jc w:val="center"/>
        </w:pPr>
        <w:fldSimple w:instr=" PAGE   \* MERGEFORMAT ">
          <w:r w:rsidR="006F28CD">
            <w:rPr>
              <w:noProof/>
            </w:rPr>
            <w:t>8</w:t>
          </w:r>
        </w:fldSimple>
      </w:p>
    </w:sdtContent>
  </w:sdt>
  <w:p w:rsidR="0090376D" w:rsidRDefault="0090376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0231"/>
      <w:docPartObj>
        <w:docPartGallery w:val="Page Numbers (Bottom of Page)"/>
        <w:docPartUnique/>
      </w:docPartObj>
    </w:sdtPr>
    <w:sdtContent>
      <w:p w:rsidR="0090376D" w:rsidRDefault="000448ED">
        <w:pPr>
          <w:pStyle w:val="Footer"/>
          <w:jc w:val="center"/>
        </w:pPr>
        <w:fldSimple w:instr=" PAGE   \* MERGEFORMAT ">
          <w:r w:rsidR="00EB7457">
            <w:rPr>
              <w:noProof/>
            </w:rPr>
            <w:t>8</w:t>
          </w:r>
        </w:fldSimple>
      </w:p>
    </w:sdtContent>
  </w:sdt>
  <w:p w:rsidR="0090376D" w:rsidRDefault="0090376D">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1220"/>
      <w:docPartObj>
        <w:docPartGallery w:val="Page Numbers (Bottom of Page)"/>
        <w:docPartUnique/>
      </w:docPartObj>
    </w:sdtPr>
    <w:sdtContent>
      <w:p w:rsidR="0090376D" w:rsidRDefault="000448ED">
        <w:pPr>
          <w:pStyle w:val="Footer"/>
          <w:jc w:val="center"/>
        </w:pPr>
        <w:fldSimple w:instr=" PAGE   \* MERGEFORMAT ">
          <w:r w:rsidR="006F28CD">
            <w:rPr>
              <w:noProof/>
            </w:rPr>
            <w:t>8</w:t>
          </w:r>
        </w:fldSimple>
      </w:p>
    </w:sdtContent>
  </w:sdt>
  <w:p w:rsidR="0090376D" w:rsidRDefault="0090376D">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76D" w:rsidRPr="006F28CD" w:rsidRDefault="000448ED" w:rsidP="006F28CD">
    <w:pPr>
      <w:spacing w:after="0" w:line="240" w:lineRule="auto"/>
      <w:jc w:val="center"/>
      <w:rPr>
        <w:rFonts w:ascii="Times New Roman" w:hAnsi="Times New Roman" w:cs="Times New Roman"/>
        <w:sz w:val="20"/>
      </w:rPr>
    </w:pPr>
    <w:r w:rsidRPr="006F28CD">
      <w:rPr>
        <w:rFonts w:ascii="Times New Roman" w:hAnsi="Times New Roman" w:cs="Times New Roman"/>
        <w:sz w:val="20"/>
      </w:rPr>
      <w:fldChar w:fldCharType="begin"/>
    </w:r>
    <w:r w:rsidR="006F28CD" w:rsidRPr="006F28CD">
      <w:rPr>
        <w:rFonts w:ascii="Times New Roman" w:hAnsi="Times New Roman" w:cs="Times New Roman"/>
        <w:sz w:val="20"/>
      </w:rPr>
      <w:instrText xml:space="preserve"> page </w:instrText>
    </w:r>
    <w:r w:rsidRPr="006F28CD">
      <w:rPr>
        <w:rFonts w:ascii="Times New Roman" w:hAnsi="Times New Roman" w:cs="Times New Roman"/>
        <w:sz w:val="20"/>
      </w:rPr>
      <w:fldChar w:fldCharType="separate"/>
    </w:r>
    <w:r w:rsidR="00EB7457">
      <w:rPr>
        <w:rFonts w:ascii="Times New Roman" w:hAnsi="Times New Roman" w:cs="Times New Roman"/>
        <w:noProof/>
        <w:sz w:val="20"/>
      </w:rPr>
      <w:t>10</w:t>
    </w:r>
    <w:r w:rsidRPr="006F28C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6B7" w:rsidRDefault="004406B7" w:rsidP="008A43FD">
      <w:pPr>
        <w:spacing w:after="0" w:line="240" w:lineRule="auto"/>
      </w:pPr>
      <w:r>
        <w:separator/>
      </w:r>
    </w:p>
  </w:footnote>
  <w:footnote w:type="continuationSeparator" w:id="0">
    <w:p w:rsidR="004406B7" w:rsidRDefault="004406B7" w:rsidP="008A4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8CD" w:rsidRPr="006F28CD" w:rsidRDefault="006F28CD" w:rsidP="006F28C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F28CD">
      <w:rPr>
        <w:rFonts w:ascii="Times New Roman" w:hAnsi="Times New Roman" w:cs="Times New Roman" w:hint="eastAsia"/>
        <w:iCs/>
        <w:color w:val="000000"/>
        <w:sz w:val="20"/>
        <w:szCs w:val="20"/>
      </w:rPr>
      <w:tab/>
    </w:r>
    <w:r w:rsidRPr="006F28CD">
      <w:rPr>
        <w:rFonts w:ascii="Times New Roman" w:hAnsi="Times New Roman" w:cs="Times New Roman"/>
        <w:iCs/>
        <w:color w:val="000000"/>
        <w:sz w:val="20"/>
        <w:szCs w:val="20"/>
      </w:rPr>
      <w:t xml:space="preserve">Researcher </w:t>
    </w:r>
    <w:r w:rsidRPr="006F28CD">
      <w:rPr>
        <w:rFonts w:ascii="Times New Roman" w:hAnsi="Times New Roman" w:cs="Times New Roman"/>
        <w:iCs/>
        <w:sz w:val="20"/>
        <w:szCs w:val="20"/>
      </w:rPr>
      <w:t>201</w:t>
    </w:r>
    <w:r w:rsidRPr="006F28CD">
      <w:rPr>
        <w:rFonts w:ascii="Times New Roman" w:hAnsi="Times New Roman" w:cs="Times New Roman" w:hint="eastAsia"/>
        <w:iCs/>
        <w:sz w:val="20"/>
        <w:szCs w:val="20"/>
      </w:rPr>
      <w:t>7</w:t>
    </w:r>
    <w:r w:rsidRPr="006F28CD">
      <w:rPr>
        <w:rFonts w:ascii="Times New Roman" w:hAnsi="Times New Roman" w:cs="Times New Roman"/>
        <w:iCs/>
        <w:sz w:val="20"/>
        <w:szCs w:val="20"/>
      </w:rPr>
      <w:t>;</w:t>
    </w:r>
    <w:r w:rsidRPr="006F28CD">
      <w:rPr>
        <w:rFonts w:ascii="Times New Roman" w:hAnsi="Times New Roman" w:cs="Times New Roman" w:hint="eastAsia"/>
        <w:iCs/>
        <w:sz w:val="20"/>
        <w:szCs w:val="20"/>
      </w:rPr>
      <w:t>9</w:t>
    </w:r>
    <w:r w:rsidRPr="006F28CD">
      <w:rPr>
        <w:rFonts w:ascii="Times New Roman" w:hAnsi="Times New Roman" w:cs="Times New Roman"/>
        <w:iCs/>
        <w:sz w:val="20"/>
        <w:szCs w:val="20"/>
      </w:rPr>
      <w:t>(</w:t>
    </w:r>
    <w:r w:rsidRPr="006F28CD">
      <w:rPr>
        <w:rFonts w:ascii="Times New Roman" w:hAnsi="Times New Roman" w:cs="Times New Roman" w:hint="eastAsia"/>
        <w:iCs/>
        <w:sz w:val="20"/>
        <w:szCs w:val="20"/>
      </w:rPr>
      <w:t>5</w:t>
    </w:r>
    <w:r w:rsidRPr="006F28CD">
      <w:rPr>
        <w:rFonts w:ascii="Times New Roman" w:hAnsi="Times New Roman" w:cs="Times New Roman"/>
        <w:iCs/>
        <w:sz w:val="20"/>
        <w:szCs w:val="20"/>
      </w:rPr>
      <w:t xml:space="preserve">)  </w:t>
    </w:r>
    <w:r w:rsidRPr="006F28CD">
      <w:rPr>
        <w:rFonts w:ascii="Times New Roman" w:hAnsi="Times New Roman" w:cs="Times New Roman" w:hint="eastAsia"/>
        <w:iCs/>
        <w:sz w:val="20"/>
        <w:szCs w:val="20"/>
      </w:rPr>
      <w:t xml:space="preserve"> </w:t>
    </w:r>
    <w:r w:rsidRPr="006F28CD">
      <w:rPr>
        <w:rFonts w:ascii="Times New Roman" w:hAnsi="Times New Roman" w:cs="Times New Roman"/>
        <w:iCs/>
        <w:sz w:val="20"/>
        <w:szCs w:val="20"/>
      </w:rPr>
      <w:t xml:space="preserve"> </w:t>
    </w:r>
    <w:r w:rsidRPr="006F28CD">
      <w:rPr>
        <w:rFonts w:ascii="Times New Roman" w:hAnsi="Times New Roman" w:cs="Times New Roman" w:hint="eastAsia"/>
        <w:iCs/>
        <w:sz w:val="20"/>
        <w:szCs w:val="20"/>
      </w:rPr>
      <w:tab/>
    </w:r>
    <w:r w:rsidRPr="006F28CD">
      <w:rPr>
        <w:rFonts w:ascii="Times New Roman" w:hAnsi="Times New Roman" w:cs="Times New Roman"/>
        <w:iCs/>
        <w:sz w:val="20"/>
        <w:szCs w:val="20"/>
      </w:rPr>
      <w:t xml:space="preserve">    </w:t>
    </w:r>
    <w:r w:rsidRPr="006F28CD">
      <w:rPr>
        <w:rFonts w:ascii="Times New Roman" w:hAnsi="Times New Roman" w:cs="Times New Roman"/>
        <w:sz w:val="20"/>
        <w:szCs w:val="20"/>
      </w:rPr>
      <w:t xml:space="preserve"> </w:t>
    </w:r>
    <w:hyperlink r:id="rId1" w:history="1">
      <w:r w:rsidRPr="006F28CD">
        <w:rPr>
          <w:rStyle w:val="Hyperlink"/>
          <w:rFonts w:ascii="Times New Roman" w:hAnsi="Times New Roman" w:cs="Times New Roman"/>
          <w:color w:val="0000FF"/>
          <w:sz w:val="20"/>
          <w:szCs w:val="20"/>
        </w:rPr>
        <w:t>http://www.sciencepub.net/researcher</w:t>
      </w:r>
    </w:hyperlink>
  </w:p>
  <w:p w:rsidR="006F28CD" w:rsidRPr="006F28CD" w:rsidRDefault="006F28CD" w:rsidP="006F28C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E2AA9"/>
    <w:multiLevelType w:val="multilevel"/>
    <w:tmpl w:val="90AA4C9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E616F53"/>
    <w:multiLevelType w:val="hybridMultilevel"/>
    <w:tmpl w:val="8E782218"/>
    <w:lvl w:ilvl="0" w:tplc="6292168C">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D4643D"/>
    <w:multiLevelType w:val="hybridMultilevel"/>
    <w:tmpl w:val="4FE21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A5C6CFB"/>
    <w:multiLevelType w:val="hybridMultilevel"/>
    <w:tmpl w:val="4A18E1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characterSpacingControl w:val="doNotCompress"/>
  <w:hdrShapeDefaults>
    <o:shapedefaults v:ext="edit" spidmax="7169"/>
  </w:hdrShapeDefaults>
  <w:footnotePr>
    <w:footnote w:id="-1"/>
    <w:footnote w:id="0"/>
  </w:footnotePr>
  <w:endnotePr>
    <w:endnote w:id="-1"/>
    <w:endnote w:id="0"/>
  </w:endnotePr>
  <w:compat>
    <w:useFELayout/>
  </w:compat>
  <w:rsids>
    <w:rsidRoot w:val="00B67028"/>
    <w:rsid w:val="000262C9"/>
    <w:rsid w:val="000448ED"/>
    <w:rsid w:val="00182327"/>
    <w:rsid w:val="001F5C8A"/>
    <w:rsid w:val="00213678"/>
    <w:rsid w:val="002C3C3C"/>
    <w:rsid w:val="002F52FF"/>
    <w:rsid w:val="002F7398"/>
    <w:rsid w:val="0031738F"/>
    <w:rsid w:val="00334FC3"/>
    <w:rsid w:val="003C04C1"/>
    <w:rsid w:val="004050C0"/>
    <w:rsid w:val="00412EA6"/>
    <w:rsid w:val="00430A14"/>
    <w:rsid w:val="004406B7"/>
    <w:rsid w:val="00452B7A"/>
    <w:rsid w:val="00456A35"/>
    <w:rsid w:val="00482D9F"/>
    <w:rsid w:val="0048362C"/>
    <w:rsid w:val="00490F52"/>
    <w:rsid w:val="004953C2"/>
    <w:rsid w:val="004A0840"/>
    <w:rsid w:val="004B6A93"/>
    <w:rsid w:val="00530C84"/>
    <w:rsid w:val="00582A91"/>
    <w:rsid w:val="00583815"/>
    <w:rsid w:val="005D7651"/>
    <w:rsid w:val="005F644F"/>
    <w:rsid w:val="006218E6"/>
    <w:rsid w:val="00626E11"/>
    <w:rsid w:val="006F28CD"/>
    <w:rsid w:val="007A463A"/>
    <w:rsid w:val="007A6B26"/>
    <w:rsid w:val="007C2550"/>
    <w:rsid w:val="008A43FD"/>
    <w:rsid w:val="008A6E7D"/>
    <w:rsid w:val="008B1C2A"/>
    <w:rsid w:val="008C46DB"/>
    <w:rsid w:val="008D1A46"/>
    <w:rsid w:val="0090376D"/>
    <w:rsid w:val="00942772"/>
    <w:rsid w:val="0099588B"/>
    <w:rsid w:val="009A3F6B"/>
    <w:rsid w:val="009C0B68"/>
    <w:rsid w:val="00A35701"/>
    <w:rsid w:val="00A36086"/>
    <w:rsid w:val="00B1246E"/>
    <w:rsid w:val="00B32E58"/>
    <w:rsid w:val="00B67028"/>
    <w:rsid w:val="00C13844"/>
    <w:rsid w:val="00D4096B"/>
    <w:rsid w:val="00DD28B0"/>
    <w:rsid w:val="00DE72F8"/>
    <w:rsid w:val="00E0468A"/>
    <w:rsid w:val="00E321A1"/>
    <w:rsid w:val="00E5604C"/>
    <w:rsid w:val="00E76DB8"/>
    <w:rsid w:val="00E906C0"/>
    <w:rsid w:val="00EB1387"/>
    <w:rsid w:val="00EB1558"/>
    <w:rsid w:val="00EB7457"/>
    <w:rsid w:val="00F00C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028"/>
    <w:pPr>
      <w:ind w:left="720"/>
      <w:contextualSpacing/>
    </w:pPr>
  </w:style>
  <w:style w:type="paragraph" w:styleId="Header">
    <w:name w:val="header"/>
    <w:basedOn w:val="Normal"/>
    <w:link w:val="HeaderChar"/>
    <w:uiPriority w:val="99"/>
    <w:semiHidden/>
    <w:unhideWhenUsed/>
    <w:rsid w:val="008A43F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43FD"/>
  </w:style>
  <w:style w:type="paragraph" w:styleId="Footer">
    <w:name w:val="footer"/>
    <w:basedOn w:val="Normal"/>
    <w:link w:val="FooterChar"/>
    <w:uiPriority w:val="99"/>
    <w:unhideWhenUsed/>
    <w:rsid w:val="008A4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3FD"/>
  </w:style>
  <w:style w:type="character" w:styleId="Hyperlink">
    <w:name w:val="Hyperlink"/>
    <w:basedOn w:val="DefaultParagraphFont"/>
    <w:uiPriority w:val="99"/>
    <w:unhideWhenUsed/>
    <w:rsid w:val="007C2550"/>
    <w:rPr>
      <w:color w:val="0000FF" w:themeColor="hyperlink"/>
      <w:u w:val="single"/>
    </w:rPr>
  </w:style>
  <w:style w:type="paragraph" w:styleId="FootnoteText">
    <w:name w:val="footnote text"/>
    <w:basedOn w:val="Normal"/>
    <w:link w:val="FootnoteTextChar"/>
    <w:uiPriority w:val="99"/>
    <w:semiHidden/>
    <w:unhideWhenUsed/>
    <w:rsid w:val="007C2550"/>
    <w:pPr>
      <w:spacing w:after="0" w:line="240" w:lineRule="auto"/>
    </w:pPr>
    <w:rPr>
      <w:sz w:val="20"/>
      <w:szCs w:val="20"/>
      <w:lang w:val="en-US" w:eastAsia="en-US"/>
    </w:rPr>
  </w:style>
  <w:style w:type="character" w:customStyle="1" w:styleId="FootnoteTextChar">
    <w:name w:val="Footnote Text Char"/>
    <w:basedOn w:val="DefaultParagraphFont"/>
    <w:link w:val="FootnoteText"/>
    <w:uiPriority w:val="99"/>
    <w:semiHidden/>
    <w:rsid w:val="007C2550"/>
    <w:rPr>
      <w:sz w:val="20"/>
      <w:szCs w:val="20"/>
      <w:lang w:val="en-US" w:eastAsia="en-US"/>
    </w:rPr>
  </w:style>
  <w:style w:type="paragraph" w:customStyle="1" w:styleId="Default">
    <w:name w:val="Default"/>
    <w:rsid w:val="007C255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ecimalAligned">
    <w:name w:val="Decimal Aligned"/>
    <w:basedOn w:val="Normal"/>
    <w:uiPriority w:val="40"/>
    <w:qFormat/>
    <w:rsid w:val="007C2550"/>
    <w:pPr>
      <w:tabs>
        <w:tab w:val="decimal" w:pos="360"/>
      </w:tabs>
    </w:pPr>
    <w:rPr>
      <w:lang w:val="en-US" w:eastAsia="en-US"/>
    </w:rPr>
  </w:style>
  <w:style w:type="character" w:styleId="SubtleEmphasis">
    <w:name w:val="Subtle Emphasis"/>
    <w:basedOn w:val="DefaultParagraphFont"/>
    <w:uiPriority w:val="19"/>
    <w:qFormat/>
    <w:rsid w:val="007C2550"/>
    <w:rPr>
      <w:rFonts w:ascii="Times New Roman" w:eastAsiaTheme="minorEastAsia" w:hAnsi="Times New Roman" w:cstheme="minorBidi" w:hint="default"/>
      <w:bCs w:val="0"/>
      <w:i/>
      <w:iCs/>
      <w:color w:val="808080" w:themeColor="text1" w:themeTint="7F"/>
      <w:szCs w:val="22"/>
      <w:lang w:val="en-US"/>
    </w:rPr>
  </w:style>
  <w:style w:type="table" w:styleId="LightShading">
    <w:name w:val="Light Shading"/>
    <w:basedOn w:val="TableNormal"/>
    <w:uiPriority w:val="60"/>
    <w:rsid w:val="007C2550"/>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C2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550"/>
    <w:rPr>
      <w:rFonts w:ascii="Tahoma" w:hAnsi="Tahoma" w:cs="Tahoma"/>
      <w:sz w:val="16"/>
      <w:szCs w:val="16"/>
    </w:rPr>
  </w:style>
  <w:style w:type="character" w:customStyle="1" w:styleId="go">
    <w:name w:val="go"/>
    <w:basedOn w:val="DefaultParagraphFont"/>
    <w:rsid w:val="00412EA6"/>
  </w:style>
  <w:style w:type="paragraph" w:styleId="Date">
    <w:name w:val="Date"/>
    <w:basedOn w:val="Normal"/>
    <w:next w:val="Normal"/>
    <w:link w:val="DateChar"/>
    <w:uiPriority w:val="99"/>
    <w:semiHidden/>
    <w:unhideWhenUsed/>
    <w:rsid w:val="0090376D"/>
    <w:pPr>
      <w:ind w:leftChars="2500" w:left="100"/>
    </w:pPr>
  </w:style>
  <w:style w:type="character" w:customStyle="1" w:styleId="DateChar">
    <w:name w:val="Date Char"/>
    <w:basedOn w:val="DefaultParagraphFont"/>
    <w:link w:val="Date"/>
    <w:uiPriority w:val="99"/>
    <w:semiHidden/>
    <w:rsid w:val="009037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028"/>
    <w:pPr>
      <w:ind w:left="720"/>
      <w:contextualSpacing/>
    </w:pPr>
  </w:style>
  <w:style w:type="paragraph" w:styleId="Header">
    <w:name w:val="header"/>
    <w:basedOn w:val="Normal"/>
    <w:link w:val="HeaderChar"/>
    <w:uiPriority w:val="99"/>
    <w:semiHidden/>
    <w:unhideWhenUsed/>
    <w:rsid w:val="008A43F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43FD"/>
  </w:style>
  <w:style w:type="paragraph" w:styleId="Footer">
    <w:name w:val="footer"/>
    <w:basedOn w:val="Normal"/>
    <w:link w:val="FooterChar"/>
    <w:uiPriority w:val="99"/>
    <w:unhideWhenUsed/>
    <w:rsid w:val="008A4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3FD"/>
  </w:style>
  <w:style w:type="character" w:styleId="Hyperlink">
    <w:name w:val="Hyperlink"/>
    <w:basedOn w:val="DefaultParagraphFont"/>
    <w:uiPriority w:val="99"/>
    <w:semiHidden/>
    <w:unhideWhenUsed/>
    <w:rsid w:val="007C2550"/>
    <w:rPr>
      <w:color w:val="0000FF" w:themeColor="hyperlink"/>
      <w:u w:val="single"/>
    </w:rPr>
  </w:style>
  <w:style w:type="paragraph" w:styleId="FootnoteText">
    <w:name w:val="footnote text"/>
    <w:basedOn w:val="Normal"/>
    <w:link w:val="FootnoteTextChar"/>
    <w:uiPriority w:val="99"/>
    <w:semiHidden/>
    <w:unhideWhenUsed/>
    <w:rsid w:val="007C2550"/>
    <w:pPr>
      <w:spacing w:after="0" w:line="240" w:lineRule="auto"/>
    </w:pPr>
    <w:rPr>
      <w:sz w:val="20"/>
      <w:szCs w:val="20"/>
      <w:lang w:val="en-US" w:eastAsia="en-US"/>
    </w:rPr>
  </w:style>
  <w:style w:type="character" w:customStyle="1" w:styleId="FootnoteTextChar">
    <w:name w:val="Footnote Text Char"/>
    <w:basedOn w:val="DefaultParagraphFont"/>
    <w:link w:val="FootnoteText"/>
    <w:uiPriority w:val="99"/>
    <w:semiHidden/>
    <w:rsid w:val="007C2550"/>
    <w:rPr>
      <w:sz w:val="20"/>
      <w:szCs w:val="20"/>
      <w:lang w:val="en-US" w:eastAsia="en-US"/>
    </w:rPr>
  </w:style>
  <w:style w:type="paragraph" w:customStyle="1" w:styleId="Default">
    <w:name w:val="Default"/>
    <w:rsid w:val="007C255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ecimalAligned">
    <w:name w:val="Decimal Aligned"/>
    <w:basedOn w:val="Normal"/>
    <w:uiPriority w:val="40"/>
    <w:qFormat/>
    <w:rsid w:val="007C2550"/>
    <w:pPr>
      <w:tabs>
        <w:tab w:val="decimal" w:pos="360"/>
      </w:tabs>
    </w:pPr>
    <w:rPr>
      <w:lang w:val="en-US" w:eastAsia="en-US"/>
    </w:rPr>
  </w:style>
  <w:style w:type="character" w:styleId="SubtleEmphasis">
    <w:name w:val="Subtle Emphasis"/>
    <w:basedOn w:val="DefaultParagraphFont"/>
    <w:uiPriority w:val="19"/>
    <w:qFormat/>
    <w:rsid w:val="007C2550"/>
    <w:rPr>
      <w:rFonts w:ascii="Times New Roman" w:eastAsiaTheme="minorEastAsia" w:hAnsi="Times New Roman" w:cstheme="minorBidi" w:hint="default"/>
      <w:bCs w:val="0"/>
      <w:i/>
      <w:iCs/>
      <w:color w:val="808080" w:themeColor="text1" w:themeTint="7F"/>
      <w:szCs w:val="22"/>
      <w:lang w:val="en-US"/>
    </w:rPr>
  </w:style>
  <w:style w:type="table" w:styleId="LightShading">
    <w:name w:val="Light Shading"/>
    <w:basedOn w:val="TableNormal"/>
    <w:uiPriority w:val="60"/>
    <w:rsid w:val="007C2550"/>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C2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5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60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sol2004@yahoo.com" TargetMode="Externa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hart" Target="charts/chart3.xml"/><Relationship Id="rId10" Type="http://schemas.openxmlformats.org/officeDocument/2006/relationships/hyperlink" Target="http://www.dx.doi.org/10.7537/marsrsj090517.01" TargetMode="External"/><Relationship Id="rId19" Type="http://schemas.openxmlformats.org/officeDocument/2006/relationships/hyperlink" Target="http://earthobservatory.nasa.gov/Library/"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3.xml"/><Relationship Id="rId22" Type="http://schemas.openxmlformats.org/officeDocument/2006/relationships/chart" Target="charts/chart2.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layout/>
      <c:txPr>
        <a:bodyPr/>
        <a:lstStyle/>
        <a:p>
          <a:pPr>
            <a:defRPr lang="en-US"/>
          </a:pPr>
          <a:endParaRPr lang="en-US"/>
        </a:p>
      </c:txPr>
    </c:title>
    <c:plotArea>
      <c:layout/>
      <c:pieChart>
        <c:varyColors val="1"/>
        <c:ser>
          <c:idx val="0"/>
          <c:order val="0"/>
          <c:tx>
            <c:strRef>
              <c:f>Sheet1!$B$1</c:f>
              <c:strCache>
                <c:ptCount val="1"/>
                <c:pt idx="0">
                  <c:v>Earthen pond</c:v>
                </c:pt>
              </c:strCache>
            </c:strRef>
          </c:tx>
          <c:cat>
            <c:strRef>
              <c:f>Sheet1!$A$2:$A$6</c:f>
              <c:strCache>
                <c:ptCount val="5"/>
                <c:pt idx="0">
                  <c:v>Chrysophyta</c:v>
                </c:pt>
                <c:pt idx="1">
                  <c:v>Chlorophyta</c:v>
                </c:pt>
                <c:pt idx="2">
                  <c:v>Cyanophyta</c:v>
                </c:pt>
                <c:pt idx="3">
                  <c:v>Euglenophyta</c:v>
                </c:pt>
                <c:pt idx="4">
                  <c:v>Pyrrophyta</c:v>
                </c:pt>
              </c:strCache>
            </c:strRef>
          </c:cat>
          <c:val>
            <c:numRef>
              <c:f>Sheet1!$B$2:$B$6</c:f>
              <c:numCache>
                <c:formatCode>0.00%</c:formatCode>
                <c:ptCount val="5"/>
                <c:pt idx="0">
                  <c:v>0.31200000000000133</c:v>
                </c:pt>
                <c:pt idx="1">
                  <c:v>0.23200000000000001</c:v>
                </c:pt>
                <c:pt idx="2">
                  <c:v>0.39600000000000174</c:v>
                </c:pt>
                <c:pt idx="3">
                  <c:v>3.6000000000000143E-2</c:v>
                </c:pt>
                <c:pt idx="4">
                  <c:v>2.4000000000000042E-2</c:v>
                </c:pt>
              </c:numCache>
            </c:numRef>
          </c:val>
        </c:ser>
        <c:dLbls>
          <c:showPercent val="1"/>
        </c:dLbls>
        <c:firstSliceAng val="0"/>
      </c:pieChart>
    </c:plotArea>
    <c:legend>
      <c:legendPos val="r"/>
      <c:layout/>
      <c:txPr>
        <a:bodyPr/>
        <a:lstStyle/>
        <a:p>
          <a:pPr>
            <a:defRPr lang="en-US"/>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layout/>
      <c:txPr>
        <a:bodyPr/>
        <a:lstStyle/>
        <a:p>
          <a:pPr>
            <a:defRPr lang="en-US"/>
          </a:pPr>
          <a:endParaRPr lang="en-US"/>
        </a:p>
      </c:txPr>
    </c:title>
    <c:plotArea>
      <c:layout/>
      <c:pieChart>
        <c:varyColors val="1"/>
        <c:ser>
          <c:idx val="0"/>
          <c:order val="0"/>
          <c:tx>
            <c:strRef>
              <c:f>Sheet1!$B$1</c:f>
              <c:strCache>
                <c:ptCount val="1"/>
                <c:pt idx="0">
                  <c:v>Concrete pond</c:v>
                </c:pt>
              </c:strCache>
            </c:strRef>
          </c:tx>
          <c:cat>
            <c:strRef>
              <c:f>Sheet1!$A$2:$A$6</c:f>
              <c:strCache>
                <c:ptCount val="5"/>
                <c:pt idx="0">
                  <c:v>Chrysophyta</c:v>
                </c:pt>
                <c:pt idx="1">
                  <c:v>Chlorophyta</c:v>
                </c:pt>
                <c:pt idx="2">
                  <c:v>Cyanophyta</c:v>
                </c:pt>
                <c:pt idx="3">
                  <c:v>Euglenophyta</c:v>
                </c:pt>
                <c:pt idx="4">
                  <c:v>Pyrrophyta</c:v>
                </c:pt>
              </c:strCache>
            </c:strRef>
          </c:cat>
          <c:val>
            <c:numRef>
              <c:f>Sheet1!$B$2:$B$6</c:f>
              <c:numCache>
                <c:formatCode>0.00%</c:formatCode>
                <c:ptCount val="5"/>
                <c:pt idx="0">
                  <c:v>0.35200000000000031</c:v>
                </c:pt>
                <c:pt idx="1">
                  <c:v>0.18400000000000041</c:v>
                </c:pt>
                <c:pt idx="2">
                  <c:v>0.38400000000000151</c:v>
                </c:pt>
                <c:pt idx="3">
                  <c:v>2.4E-2</c:v>
                </c:pt>
              </c:numCache>
            </c:numRef>
          </c:val>
        </c:ser>
        <c:dLbls>
          <c:showPercent val="1"/>
        </c:dLbls>
        <c:firstSliceAng val="0"/>
      </c:pieChart>
    </c:plotArea>
    <c:legend>
      <c:legendPos val="r"/>
      <c:layout/>
      <c:txPr>
        <a:bodyPr/>
        <a:lstStyle/>
        <a:p>
          <a:pPr>
            <a:defRPr lang="en-US"/>
          </a:pPr>
          <a:endParaRPr lang="en-US"/>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layout/>
      <c:txPr>
        <a:bodyPr/>
        <a:lstStyle/>
        <a:p>
          <a:pPr>
            <a:defRPr lang="en-US"/>
          </a:pPr>
          <a:endParaRPr lang="en-US"/>
        </a:p>
      </c:txPr>
    </c:title>
    <c:plotArea>
      <c:layout/>
      <c:pieChart>
        <c:varyColors val="1"/>
        <c:ser>
          <c:idx val="0"/>
          <c:order val="0"/>
          <c:tx>
            <c:strRef>
              <c:f>Sheet1!$B$1</c:f>
              <c:strCache>
                <c:ptCount val="1"/>
                <c:pt idx="0">
                  <c:v>Shaded concrete pond</c:v>
                </c:pt>
              </c:strCache>
            </c:strRef>
          </c:tx>
          <c:cat>
            <c:strRef>
              <c:f>Sheet1!$A$2:$A$5</c:f>
              <c:strCache>
                <c:ptCount val="4"/>
                <c:pt idx="0">
                  <c:v>Chrysophyta</c:v>
                </c:pt>
                <c:pt idx="1">
                  <c:v>Chlorophyta</c:v>
                </c:pt>
                <c:pt idx="2">
                  <c:v>Cyanophyta</c:v>
                </c:pt>
                <c:pt idx="3">
                  <c:v>Euglenophyta</c:v>
                </c:pt>
              </c:strCache>
            </c:strRef>
          </c:cat>
          <c:val>
            <c:numRef>
              <c:f>Sheet1!$B$2:$B$5</c:f>
              <c:numCache>
                <c:formatCode>0.00%</c:formatCode>
                <c:ptCount val="4"/>
                <c:pt idx="0">
                  <c:v>0.23400000000000001</c:v>
                </c:pt>
                <c:pt idx="1">
                  <c:v>0.255</c:v>
                </c:pt>
                <c:pt idx="2">
                  <c:v>0.34</c:v>
                </c:pt>
                <c:pt idx="3">
                  <c:v>0.17100000000000001</c:v>
                </c:pt>
              </c:numCache>
            </c:numRef>
          </c:val>
        </c:ser>
        <c:dLbls>
          <c:showPercent val="1"/>
        </c:dLbls>
        <c:firstSliceAng val="0"/>
      </c:pieChart>
    </c:plotArea>
    <c:legend>
      <c:legendPos val="r"/>
      <c:layout/>
      <c:txPr>
        <a:bodyPr/>
        <a:lstStyle/>
        <a:p>
          <a:pPr>
            <a:defRPr lang="en-US"/>
          </a:pPr>
          <a:endParaRPr lang="en-US"/>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layout/>
      <c:txPr>
        <a:bodyPr/>
        <a:lstStyle/>
        <a:p>
          <a:pPr>
            <a:defRPr lang="en-US"/>
          </a:pPr>
          <a:endParaRPr lang="en-US"/>
        </a:p>
      </c:txPr>
    </c:title>
    <c:plotArea>
      <c:layout/>
      <c:pieChart>
        <c:varyColors val="1"/>
        <c:ser>
          <c:idx val="0"/>
          <c:order val="0"/>
          <c:tx>
            <c:strRef>
              <c:f>Sheet1!$B$1</c:f>
              <c:strCache>
                <c:ptCount val="1"/>
                <c:pt idx="0">
                  <c:v>Percentage of each taxonomic group</c:v>
                </c:pt>
              </c:strCache>
            </c:strRef>
          </c:tx>
          <c:cat>
            <c:strRef>
              <c:f>Sheet1!$A$2:$A$6</c:f>
              <c:strCache>
                <c:ptCount val="5"/>
                <c:pt idx="0">
                  <c:v>Chrysophyta</c:v>
                </c:pt>
                <c:pt idx="1">
                  <c:v>Chlorophyta</c:v>
                </c:pt>
                <c:pt idx="2">
                  <c:v>Euglenophyta</c:v>
                </c:pt>
                <c:pt idx="3">
                  <c:v>Cyanophyta</c:v>
                </c:pt>
                <c:pt idx="4">
                  <c:v>Pyrrophyta</c:v>
                </c:pt>
              </c:strCache>
            </c:strRef>
          </c:cat>
          <c:val>
            <c:numRef>
              <c:f>Sheet1!$B$2:$B$6</c:f>
              <c:numCache>
                <c:formatCode>0.00%</c:formatCode>
                <c:ptCount val="5"/>
                <c:pt idx="0">
                  <c:v>0.32100000000000151</c:v>
                </c:pt>
                <c:pt idx="1">
                  <c:v>0.28600000000000031</c:v>
                </c:pt>
                <c:pt idx="2">
                  <c:v>0.10700000000000012</c:v>
                </c:pt>
                <c:pt idx="3">
                  <c:v>0.21400000000000041</c:v>
                </c:pt>
                <c:pt idx="4">
                  <c:v>7.1999999999999995E-2</c:v>
                </c:pt>
              </c:numCache>
            </c:numRef>
          </c:val>
        </c:ser>
        <c:dLbls>
          <c:showPercent val="1"/>
        </c:dLbls>
        <c:firstSliceAng val="0"/>
      </c:pieChart>
    </c:plotArea>
    <c:legend>
      <c:legendPos val="r"/>
      <c:layout/>
      <c:txPr>
        <a:bodyPr/>
        <a:lstStyle/>
        <a:p>
          <a:pPr>
            <a:defRPr lang="en-US"/>
          </a:pPr>
          <a:endParaRPr lang="en-US"/>
        </a:p>
      </c:txP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6C6D4-FE5D-41A4-B2A2-11B5AF67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6875</Words>
  <Characters>39191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dcterms:created xsi:type="dcterms:W3CDTF">2017-04-19T04:31:00Z</dcterms:created>
  <dcterms:modified xsi:type="dcterms:W3CDTF">2017-04-20T06:25:00Z</dcterms:modified>
</cp:coreProperties>
</file>