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51F" w:rsidRPr="00156308" w:rsidRDefault="000A351F" w:rsidP="002419AD">
      <w:pPr>
        <w:suppressAutoHyphens w:val="0"/>
        <w:snapToGrid w:val="0"/>
        <w:jc w:val="center"/>
        <w:rPr>
          <w:b/>
          <w:bCs/>
          <w:sz w:val="20"/>
          <w:szCs w:val="20"/>
        </w:rPr>
      </w:pPr>
      <w:r w:rsidRPr="00156308">
        <w:rPr>
          <w:b/>
          <w:bCs/>
          <w:sz w:val="20"/>
          <w:szCs w:val="20"/>
        </w:rPr>
        <w:t>Application of RETC Model in Determining the Hydraulic Functions of the Unsaturated Soil</w:t>
      </w:r>
    </w:p>
    <w:p w:rsidR="000A351F" w:rsidRPr="00156308" w:rsidRDefault="000A351F" w:rsidP="002419AD">
      <w:pPr>
        <w:suppressAutoHyphens w:val="0"/>
        <w:snapToGrid w:val="0"/>
        <w:jc w:val="center"/>
        <w:rPr>
          <w:b/>
          <w:bCs/>
          <w:sz w:val="20"/>
          <w:szCs w:val="20"/>
        </w:rPr>
      </w:pPr>
    </w:p>
    <w:p w:rsidR="000A351F" w:rsidRPr="00156308" w:rsidRDefault="000A351F" w:rsidP="002419AD">
      <w:pPr>
        <w:suppressAutoHyphens w:val="0"/>
        <w:snapToGrid w:val="0"/>
        <w:jc w:val="center"/>
        <w:rPr>
          <w:sz w:val="20"/>
          <w:szCs w:val="20"/>
        </w:rPr>
      </w:pPr>
      <w:proofErr w:type="spellStart"/>
      <w:r w:rsidRPr="00156308">
        <w:rPr>
          <w:sz w:val="20"/>
          <w:szCs w:val="20"/>
        </w:rPr>
        <w:t>Mansour</w:t>
      </w:r>
      <w:proofErr w:type="spellEnd"/>
      <w:r w:rsidRPr="00156308">
        <w:rPr>
          <w:sz w:val="20"/>
          <w:szCs w:val="20"/>
        </w:rPr>
        <w:t xml:space="preserve"> </w:t>
      </w:r>
      <w:proofErr w:type="spellStart"/>
      <w:r w:rsidRPr="00156308">
        <w:rPr>
          <w:sz w:val="20"/>
          <w:szCs w:val="20"/>
        </w:rPr>
        <w:t>Sorkheh</w:t>
      </w:r>
      <w:proofErr w:type="spellEnd"/>
      <w:r w:rsidRPr="00156308">
        <w:rPr>
          <w:sz w:val="20"/>
          <w:szCs w:val="20"/>
        </w:rPr>
        <w:t xml:space="preserve"> Nezhad</w:t>
      </w:r>
      <w:r w:rsidRPr="00156308">
        <w:rPr>
          <w:sz w:val="20"/>
          <w:szCs w:val="20"/>
          <w:vertAlign w:val="superscript"/>
        </w:rPr>
        <w:t>1</w:t>
      </w:r>
      <w:r w:rsidRPr="00156308">
        <w:rPr>
          <w:sz w:val="20"/>
          <w:szCs w:val="20"/>
        </w:rPr>
        <w:t xml:space="preserve">, </w:t>
      </w:r>
      <w:proofErr w:type="spellStart"/>
      <w:r w:rsidRPr="00156308">
        <w:rPr>
          <w:sz w:val="20"/>
          <w:szCs w:val="20"/>
        </w:rPr>
        <w:t>Saeed</w:t>
      </w:r>
      <w:proofErr w:type="spellEnd"/>
      <w:r w:rsidRPr="00156308">
        <w:rPr>
          <w:sz w:val="20"/>
          <w:szCs w:val="20"/>
        </w:rPr>
        <w:t xml:space="preserve"> </w:t>
      </w:r>
      <w:proofErr w:type="spellStart"/>
      <w:r w:rsidRPr="00156308">
        <w:rPr>
          <w:sz w:val="20"/>
          <w:szCs w:val="20"/>
        </w:rPr>
        <w:t>Boroomand</w:t>
      </w:r>
      <w:proofErr w:type="spellEnd"/>
      <w:r w:rsidRPr="00156308">
        <w:rPr>
          <w:sz w:val="20"/>
          <w:szCs w:val="20"/>
        </w:rPr>
        <w:t xml:space="preserve"> Nasab</w:t>
      </w:r>
      <w:r w:rsidRPr="00156308">
        <w:rPr>
          <w:sz w:val="20"/>
          <w:szCs w:val="20"/>
          <w:vertAlign w:val="superscript"/>
        </w:rPr>
        <w:t>2</w:t>
      </w:r>
    </w:p>
    <w:p w:rsidR="000A351F" w:rsidRPr="00156308" w:rsidRDefault="000A351F" w:rsidP="002419AD">
      <w:pPr>
        <w:suppressAutoHyphens w:val="0"/>
        <w:snapToGrid w:val="0"/>
        <w:jc w:val="center"/>
        <w:rPr>
          <w:sz w:val="20"/>
          <w:szCs w:val="20"/>
        </w:rPr>
      </w:pPr>
    </w:p>
    <w:p w:rsidR="000A351F" w:rsidRPr="00156308" w:rsidRDefault="000A351F" w:rsidP="002419AD">
      <w:pPr>
        <w:suppressAutoHyphens w:val="0"/>
        <w:autoSpaceDE w:val="0"/>
        <w:autoSpaceDN w:val="0"/>
        <w:adjustRightInd w:val="0"/>
        <w:snapToGrid w:val="0"/>
        <w:jc w:val="center"/>
        <w:rPr>
          <w:color w:val="000000"/>
          <w:sz w:val="20"/>
          <w:szCs w:val="20"/>
        </w:rPr>
      </w:pPr>
      <w:r w:rsidRPr="00156308">
        <w:rPr>
          <w:sz w:val="20"/>
          <w:szCs w:val="20"/>
          <w:vertAlign w:val="superscript"/>
        </w:rPr>
        <w:t>1</w:t>
      </w:r>
      <w:r w:rsidRPr="00156308">
        <w:rPr>
          <w:color w:val="000000"/>
          <w:sz w:val="20"/>
          <w:szCs w:val="20"/>
        </w:rPr>
        <w:t>Khuzestan Agricultural and Natural Resources Research and Education Center, Ahvaz, Iran</w:t>
      </w:r>
    </w:p>
    <w:p w:rsidR="000A351F" w:rsidRPr="00156308" w:rsidRDefault="000A351F" w:rsidP="002419AD">
      <w:pPr>
        <w:suppressAutoHyphens w:val="0"/>
        <w:autoSpaceDE w:val="0"/>
        <w:autoSpaceDN w:val="0"/>
        <w:adjustRightInd w:val="0"/>
        <w:snapToGrid w:val="0"/>
        <w:jc w:val="center"/>
        <w:rPr>
          <w:sz w:val="20"/>
          <w:szCs w:val="20"/>
        </w:rPr>
      </w:pPr>
      <w:r w:rsidRPr="00156308">
        <w:rPr>
          <w:sz w:val="20"/>
          <w:szCs w:val="20"/>
          <w:vertAlign w:val="superscript"/>
        </w:rPr>
        <w:t>2</w:t>
      </w:r>
      <w:r w:rsidRPr="00156308">
        <w:rPr>
          <w:sz w:val="20"/>
          <w:szCs w:val="20"/>
        </w:rPr>
        <w:t>Irrigation and Drainage Dept.</w:t>
      </w:r>
      <w:r w:rsidR="007C2B82" w:rsidRPr="00156308">
        <w:rPr>
          <w:sz w:val="20"/>
          <w:szCs w:val="20"/>
          <w:lang w:eastAsia="zh-CN"/>
        </w:rPr>
        <w:t xml:space="preserve"> </w:t>
      </w:r>
      <w:r w:rsidRPr="00156308">
        <w:rPr>
          <w:sz w:val="20"/>
          <w:szCs w:val="20"/>
        </w:rPr>
        <w:t xml:space="preserve">Faculty of Water Sciences Eng. </w:t>
      </w:r>
      <w:proofErr w:type="spellStart"/>
      <w:r w:rsidRPr="00156308">
        <w:rPr>
          <w:sz w:val="20"/>
          <w:szCs w:val="20"/>
        </w:rPr>
        <w:t>Shahid</w:t>
      </w:r>
      <w:proofErr w:type="spellEnd"/>
      <w:r w:rsidRPr="00156308">
        <w:rPr>
          <w:sz w:val="20"/>
          <w:szCs w:val="20"/>
        </w:rPr>
        <w:t xml:space="preserve"> </w:t>
      </w:r>
      <w:proofErr w:type="spellStart"/>
      <w:r w:rsidRPr="00156308">
        <w:rPr>
          <w:sz w:val="20"/>
          <w:szCs w:val="20"/>
        </w:rPr>
        <w:t>Chamran</w:t>
      </w:r>
      <w:proofErr w:type="spellEnd"/>
      <w:r w:rsidRPr="00156308">
        <w:rPr>
          <w:sz w:val="20"/>
          <w:szCs w:val="20"/>
        </w:rPr>
        <w:t xml:space="preserve"> </w:t>
      </w:r>
      <w:proofErr w:type="spellStart"/>
      <w:r w:rsidRPr="00156308">
        <w:rPr>
          <w:sz w:val="20"/>
          <w:szCs w:val="20"/>
        </w:rPr>
        <w:t>Univ</w:t>
      </w:r>
      <w:proofErr w:type="spellEnd"/>
      <w:r w:rsidRPr="00156308">
        <w:rPr>
          <w:sz w:val="20"/>
          <w:szCs w:val="20"/>
        </w:rPr>
        <w:t>, of Ahvaz Iran</w:t>
      </w:r>
      <w:r w:rsidR="00623469" w:rsidRPr="00156308">
        <w:rPr>
          <w:sz w:val="20"/>
          <w:szCs w:val="20"/>
        </w:rPr>
        <w:t>.</w:t>
      </w:r>
      <w:r w:rsidR="00623469">
        <w:rPr>
          <w:sz w:val="20"/>
          <w:szCs w:val="20"/>
        </w:rPr>
        <w:t xml:space="preserve"> </w:t>
      </w:r>
      <w:r w:rsidR="00623469" w:rsidRPr="00156308">
        <w:rPr>
          <w:sz w:val="20"/>
          <w:szCs w:val="20"/>
        </w:rPr>
        <w:t>P</w:t>
      </w:r>
      <w:r w:rsidRPr="00156308">
        <w:rPr>
          <w:sz w:val="20"/>
          <w:szCs w:val="20"/>
        </w:rPr>
        <w:t>ostal:61357-8-3151. Tell: +98 611 3135589, Fax: +98 611 3365670</w:t>
      </w:r>
    </w:p>
    <w:p w:rsidR="000A351F" w:rsidRPr="00156308" w:rsidRDefault="00EA7CEF" w:rsidP="002419AD">
      <w:pPr>
        <w:suppressAutoHyphens w:val="0"/>
        <w:snapToGrid w:val="0"/>
        <w:jc w:val="center"/>
        <w:rPr>
          <w:sz w:val="20"/>
          <w:szCs w:val="20"/>
        </w:rPr>
      </w:pPr>
      <w:hyperlink r:id="rId8" w:history="1">
        <w:r w:rsidR="000A351F" w:rsidRPr="00156308">
          <w:rPr>
            <w:rStyle w:val="Hyperlink"/>
            <w:sz w:val="20"/>
            <w:szCs w:val="20"/>
          </w:rPr>
          <w:t>m.sorkheh1@gmail.com</w:t>
        </w:r>
      </w:hyperlink>
    </w:p>
    <w:p w:rsidR="000A351F" w:rsidRPr="00156308" w:rsidRDefault="000A351F" w:rsidP="002419AD">
      <w:pPr>
        <w:suppressAutoHyphens w:val="0"/>
        <w:snapToGrid w:val="0"/>
        <w:jc w:val="center"/>
        <w:rPr>
          <w:sz w:val="20"/>
          <w:szCs w:val="20"/>
        </w:rPr>
      </w:pPr>
    </w:p>
    <w:p w:rsidR="00A155E5" w:rsidRPr="00156308" w:rsidRDefault="000A351F" w:rsidP="002419AD">
      <w:pPr>
        <w:suppressAutoHyphens w:val="0"/>
        <w:snapToGrid w:val="0"/>
        <w:jc w:val="both"/>
        <w:rPr>
          <w:sz w:val="20"/>
          <w:szCs w:val="20"/>
        </w:rPr>
      </w:pPr>
      <w:r w:rsidRPr="00156308">
        <w:rPr>
          <w:b/>
          <w:bCs/>
          <w:sz w:val="20"/>
          <w:szCs w:val="20"/>
        </w:rPr>
        <w:t xml:space="preserve">Abstract: </w:t>
      </w:r>
      <w:r w:rsidRPr="00156308">
        <w:rPr>
          <w:sz w:val="20"/>
          <w:szCs w:val="20"/>
        </w:rPr>
        <w:t xml:space="preserve">In the unsaturated medium soil transfer takes place as liquid or gas with translational motion or diffusion process. Translational motion is resulted by mechanical forces such as gravity and pressure difference and the diffusion induced displacement is caused by the chemical and thermodynamic potential gradient. In other words, the driving force of water in unsaturated soils is the total potential gradient. In the unsaturated state hydraulic conductivity is a function of soil moisture and soil moisture is a function of the metric potential or suction force. Thus the relationship between these two quantities and moisture is not a linear relationship and this non-linearity makes the differential equations governing the unsaturated flow nonlinear the solution of which is not easily possible for any limiting condition. Determining soil unsaturated hydraulic conductivity is time-consuming and expensive in the laboratory and the field. In this study using a number of suction and moisture measurement points, Brooks-Corey model, Van </w:t>
      </w:r>
      <w:proofErr w:type="spellStart"/>
      <w:r w:rsidRPr="00156308">
        <w:rPr>
          <w:sz w:val="20"/>
          <w:szCs w:val="20"/>
        </w:rPr>
        <w:t>Genuchten’s</w:t>
      </w:r>
      <w:proofErr w:type="spellEnd"/>
      <w:r w:rsidRPr="00156308">
        <w:rPr>
          <w:sz w:val="20"/>
          <w:szCs w:val="20"/>
        </w:rPr>
        <w:t xml:space="preserve"> 5-variable model and fitting these models by RETC software the relationship between suction and volumetric moisture content of the soil as well as the relationship between suction and hydraulic conductivity were determined. Finally, using this software, the comparison is made between the two models. It is observed that Brooks and Corey model has a good fit in the dry section of the soil moisture characteristic curve. Van </w:t>
      </w:r>
      <w:proofErr w:type="spellStart"/>
      <w:r w:rsidRPr="00156308">
        <w:rPr>
          <w:sz w:val="20"/>
          <w:szCs w:val="20"/>
        </w:rPr>
        <w:t>Genuchten’s</w:t>
      </w:r>
      <w:proofErr w:type="spellEnd"/>
      <w:r w:rsidRPr="00156308">
        <w:rPr>
          <w:sz w:val="20"/>
          <w:szCs w:val="20"/>
        </w:rPr>
        <w:t xml:space="preserve"> model that has been limited by n and m in addition to high R</w:t>
      </w:r>
      <w:r w:rsidRPr="00156308">
        <w:rPr>
          <w:sz w:val="20"/>
          <w:szCs w:val="20"/>
          <w:vertAlign w:val="superscript"/>
        </w:rPr>
        <w:t>2</w:t>
      </w:r>
      <w:r w:rsidRPr="00156308">
        <w:rPr>
          <w:sz w:val="20"/>
          <w:szCs w:val="20"/>
        </w:rPr>
        <w:t xml:space="preserve"> coefficient is more appropriate because of estimating a wide range of data and including the entire range of moisture.</w:t>
      </w:r>
    </w:p>
    <w:p w:rsidR="00DB7D93" w:rsidRPr="00156308" w:rsidRDefault="00A155E5" w:rsidP="002419AD">
      <w:pPr>
        <w:adjustRightInd w:val="0"/>
        <w:snapToGrid w:val="0"/>
        <w:jc w:val="both"/>
        <w:rPr>
          <w:color w:val="000000"/>
          <w:sz w:val="20"/>
          <w:szCs w:val="20"/>
          <w:shd w:val="clear" w:color="auto" w:fill="FFFFFF"/>
        </w:rPr>
      </w:pPr>
      <w:r w:rsidRPr="00156308">
        <w:rPr>
          <w:color w:val="000000"/>
          <w:sz w:val="20"/>
          <w:szCs w:val="20"/>
        </w:rPr>
        <w:t>[</w:t>
      </w:r>
      <w:proofErr w:type="spellStart"/>
      <w:r w:rsidRPr="00156308">
        <w:rPr>
          <w:bCs/>
          <w:color w:val="000000"/>
          <w:sz w:val="20"/>
        </w:rPr>
        <w:t>Sorkheh</w:t>
      </w:r>
      <w:proofErr w:type="spellEnd"/>
      <w:r w:rsidRPr="00156308">
        <w:rPr>
          <w:bCs/>
          <w:color w:val="000000"/>
          <w:sz w:val="20"/>
        </w:rPr>
        <w:t xml:space="preserve"> </w:t>
      </w:r>
      <w:proofErr w:type="spellStart"/>
      <w:r w:rsidRPr="00156308">
        <w:rPr>
          <w:bCs/>
          <w:color w:val="000000"/>
          <w:sz w:val="20"/>
        </w:rPr>
        <w:t>Nezhad</w:t>
      </w:r>
      <w:proofErr w:type="spellEnd"/>
      <w:r w:rsidRPr="00156308">
        <w:rPr>
          <w:sz w:val="20"/>
          <w:szCs w:val="20"/>
        </w:rPr>
        <w:t xml:space="preserve"> M, </w:t>
      </w:r>
      <w:proofErr w:type="spellStart"/>
      <w:r w:rsidRPr="00156308">
        <w:rPr>
          <w:sz w:val="20"/>
          <w:szCs w:val="20"/>
        </w:rPr>
        <w:t>Boroomand</w:t>
      </w:r>
      <w:proofErr w:type="spellEnd"/>
      <w:r w:rsidRPr="00156308">
        <w:rPr>
          <w:sz w:val="20"/>
          <w:szCs w:val="20"/>
        </w:rPr>
        <w:t xml:space="preserve"> </w:t>
      </w:r>
      <w:proofErr w:type="spellStart"/>
      <w:r w:rsidRPr="00156308">
        <w:rPr>
          <w:sz w:val="20"/>
          <w:szCs w:val="20"/>
        </w:rPr>
        <w:t>Nasab</w:t>
      </w:r>
      <w:proofErr w:type="spellEnd"/>
      <w:r w:rsidRPr="00156308">
        <w:rPr>
          <w:sz w:val="20"/>
          <w:szCs w:val="20"/>
        </w:rPr>
        <w:t xml:space="preserve"> S. </w:t>
      </w:r>
      <w:r w:rsidRPr="00156308">
        <w:rPr>
          <w:b/>
          <w:bCs/>
          <w:sz w:val="20"/>
          <w:szCs w:val="20"/>
        </w:rPr>
        <w:t>Application of RETC Model in Determining the Hydraulic Functions of the Unsaturated Soil</w:t>
      </w:r>
      <w:r w:rsidR="00DB7D93" w:rsidRPr="00156308">
        <w:rPr>
          <w:rFonts w:eastAsia="Times New Roman"/>
          <w:b/>
          <w:bCs/>
          <w:sz w:val="20"/>
          <w:szCs w:val="20"/>
          <w:lang w:bidi="fa-IR"/>
        </w:rPr>
        <w:t>.</w:t>
      </w:r>
      <w:r w:rsidR="00DB7D93" w:rsidRPr="00156308">
        <w:rPr>
          <w:bCs/>
          <w:i/>
          <w:sz w:val="20"/>
          <w:szCs w:val="20"/>
        </w:rPr>
        <w:t xml:space="preserve"> Researcher</w:t>
      </w:r>
      <w:r w:rsidR="00DB7D93" w:rsidRPr="00156308">
        <w:rPr>
          <w:bCs/>
          <w:sz w:val="20"/>
          <w:szCs w:val="20"/>
        </w:rPr>
        <w:t xml:space="preserve"> 2017;9(5):</w:t>
      </w:r>
      <w:r w:rsidR="004C1ED4">
        <w:rPr>
          <w:noProof/>
          <w:color w:val="000000"/>
          <w:sz w:val="20"/>
          <w:szCs w:val="20"/>
        </w:rPr>
        <w:t>54</w:t>
      </w:r>
      <w:r w:rsidR="00DB7D93" w:rsidRPr="00156308">
        <w:rPr>
          <w:color w:val="000000"/>
          <w:sz w:val="20"/>
          <w:szCs w:val="20"/>
        </w:rPr>
        <w:t>-</w:t>
      </w:r>
      <w:r w:rsidR="004C1ED4">
        <w:rPr>
          <w:noProof/>
          <w:color w:val="000000"/>
          <w:sz w:val="20"/>
          <w:szCs w:val="20"/>
        </w:rPr>
        <w:t>57</w:t>
      </w:r>
      <w:r w:rsidR="00DB7D93" w:rsidRPr="00156308">
        <w:rPr>
          <w:bCs/>
          <w:sz w:val="20"/>
          <w:szCs w:val="20"/>
        </w:rPr>
        <w:t xml:space="preserve">]. </w:t>
      </w:r>
      <w:r w:rsidR="00DB7D93" w:rsidRPr="00156308">
        <w:rPr>
          <w:sz w:val="20"/>
          <w:szCs w:val="20"/>
        </w:rPr>
        <w:t>ISSN 1553-9865 (print); ISSN 2163-8950 (online)</w:t>
      </w:r>
      <w:r w:rsidR="00DB7D93" w:rsidRPr="00156308">
        <w:rPr>
          <w:bCs/>
          <w:sz w:val="20"/>
          <w:szCs w:val="20"/>
        </w:rPr>
        <w:t xml:space="preserve">. </w:t>
      </w:r>
      <w:hyperlink r:id="rId9" w:history="1">
        <w:r w:rsidR="00DB7D93" w:rsidRPr="00156308">
          <w:rPr>
            <w:rStyle w:val="Hyperlink"/>
            <w:sz w:val="20"/>
            <w:szCs w:val="20"/>
          </w:rPr>
          <w:t>http://www.sciencepub.net/researcher</w:t>
        </w:r>
      </w:hyperlink>
      <w:r w:rsidR="00DB7D93" w:rsidRPr="00156308">
        <w:rPr>
          <w:bCs/>
          <w:sz w:val="20"/>
          <w:szCs w:val="20"/>
        </w:rPr>
        <w:t xml:space="preserve">. </w:t>
      </w:r>
      <w:r w:rsidR="002419AD" w:rsidRPr="00156308">
        <w:rPr>
          <w:bCs/>
          <w:sz w:val="20"/>
          <w:szCs w:val="20"/>
          <w:lang w:eastAsia="zh-CN"/>
        </w:rPr>
        <w:t>8</w:t>
      </w:r>
      <w:r w:rsidR="00DB7D93" w:rsidRPr="00156308">
        <w:rPr>
          <w:bCs/>
          <w:sz w:val="20"/>
          <w:szCs w:val="20"/>
        </w:rPr>
        <w:t xml:space="preserve">. </w:t>
      </w:r>
      <w:r w:rsidR="00DB7D93" w:rsidRPr="00156308">
        <w:rPr>
          <w:color w:val="000000"/>
          <w:sz w:val="20"/>
          <w:szCs w:val="20"/>
          <w:shd w:val="clear" w:color="auto" w:fill="FFFFFF"/>
        </w:rPr>
        <w:t>doi:</w:t>
      </w:r>
      <w:hyperlink r:id="rId10" w:history="1">
        <w:r w:rsidR="00DB7D93" w:rsidRPr="00156308">
          <w:rPr>
            <w:rStyle w:val="Hyperlink"/>
            <w:sz w:val="20"/>
            <w:szCs w:val="20"/>
            <w:shd w:val="clear" w:color="auto" w:fill="FFFFFF"/>
          </w:rPr>
          <w:t>10.7537/marsrsj090517.0</w:t>
        </w:r>
        <w:r w:rsidR="002419AD" w:rsidRPr="00156308">
          <w:rPr>
            <w:rStyle w:val="Hyperlink"/>
            <w:sz w:val="20"/>
            <w:szCs w:val="20"/>
            <w:shd w:val="clear" w:color="auto" w:fill="FFFFFF"/>
            <w:lang w:eastAsia="zh-CN"/>
          </w:rPr>
          <w:t>8</w:t>
        </w:r>
      </w:hyperlink>
      <w:r w:rsidR="00DB7D93" w:rsidRPr="00156308">
        <w:rPr>
          <w:color w:val="000000"/>
          <w:sz w:val="20"/>
          <w:szCs w:val="20"/>
          <w:shd w:val="clear" w:color="auto" w:fill="FFFFFF"/>
        </w:rPr>
        <w:t>.</w:t>
      </w:r>
    </w:p>
    <w:p w:rsidR="000A351F" w:rsidRPr="00156308" w:rsidRDefault="000A351F" w:rsidP="002419AD">
      <w:pPr>
        <w:suppressAutoHyphens w:val="0"/>
        <w:snapToGrid w:val="0"/>
        <w:jc w:val="both"/>
        <w:rPr>
          <w:sz w:val="20"/>
          <w:szCs w:val="20"/>
        </w:rPr>
      </w:pPr>
    </w:p>
    <w:p w:rsidR="000A351F" w:rsidRPr="00156308" w:rsidRDefault="000A351F" w:rsidP="002419AD">
      <w:pPr>
        <w:suppressAutoHyphens w:val="0"/>
        <w:snapToGrid w:val="0"/>
        <w:jc w:val="both"/>
        <w:rPr>
          <w:sz w:val="20"/>
          <w:szCs w:val="20"/>
        </w:rPr>
      </w:pPr>
      <w:r w:rsidRPr="00156308">
        <w:rPr>
          <w:b/>
          <w:bCs/>
          <w:sz w:val="20"/>
          <w:szCs w:val="20"/>
        </w:rPr>
        <w:t>Keywords:</w:t>
      </w:r>
      <w:r w:rsidRPr="00156308">
        <w:rPr>
          <w:sz w:val="20"/>
          <w:szCs w:val="20"/>
        </w:rPr>
        <w:t xml:space="preserve"> Unsaturated zone, diffusion, analytic functions, RETC software, soil moisture characteristic curve (SMC)</w:t>
      </w:r>
    </w:p>
    <w:p w:rsidR="002419AD" w:rsidRPr="00156308" w:rsidRDefault="002419AD" w:rsidP="002419AD">
      <w:pPr>
        <w:suppressAutoHyphens w:val="0"/>
        <w:snapToGrid w:val="0"/>
        <w:jc w:val="both"/>
        <w:rPr>
          <w:b/>
          <w:bCs/>
          <w:sz w:val="20"/>
          <w:szCs w:val="20"/>
        </w:rPr>
      </w:pPr>
    </w:p>
    <w:p w:rsidR="002419AD" w:rsidRPr="00156308" w:rsidRDefault="002419AD" w:rsidP="002419AD">
      <w:pPr>
        <w:suppressAutoHyphens w:val="0"/>
        <w:snapToGrid w:val="0"/>
        <w:jc w:val="both"/>
        <w:rPr>
          <w:b/>
          <w:bCs/>
          <w:sz w:val="20"/>
          <w:szCs w:val="20"/>
        </w:rPr>
        <w:sectPr w:rsidR="002419AD" w:rsidRPr="00156308" w:rsidSect="004C1ED4">
          <w:headerReference w:type="default" r:id="rId11"/>
          <w:footerReference w:type="default" r:id="rId12"/>
          <w:type w:val="continuous"/>
          <w:pgSz w:w="12240" w:h="15840" w:code="1"/>
          <w:pgMar w:top="1440" w:right="1440" w:bottom="1440" w:left="1440" w:header="720" w:footer="720" w:gutter="0"/>
          <w:pgNumType w:start="54"/>
          <w:cols w:space="708"/>
          <w:docGrid w:linePitch="360"/>
        </w:sectPr>
      </w:pPr>
    </w:p>
    <w:p w:rsidR="000A351F" w:rsidRPr="00156308" w:rsidRDefault="000A351F" w:rsidP="002419AD">
      <w:pPr>
        <w:suppressAutoHyphens w:val="0"/>
        <w:snapToGrid w:val="0"/>
        <w:jc w:val="both"/>
        <w:rPr>
          <w:b/>
          <w:bCs/>
          <w:sz w:val="20"/>
          <w:szCs w:val="20"/>
        </w:rPr>
      </w:pPr>
      <w:r w:rsidRPr="00156308">
        <w:rPr>
          <w:b/>
          <w:bCs/>
          <w:sz w:val="20"/>
          <w:szCs w:val="20"/>
        </w:rPr>
        <w:lastRenderedPageBreak/>
        <w:t>1. Introduction</w:t>
      </w:r>
    </w:p>
    <w:p w:rsidR="000A351F" w:rsidRPr="00156308" w:rsidRDefault="000A351F" w:rsidP="002419AD">
      <w:pPr>
        <w:suppressAutoHyphens w:val="0"/>
        <w:snapToGrid w:val="0"/>
        <w:ind w:firstLine="425"/>
        <w:jc w:val="both"/>
        <w:rPr>
          <w:sz w:val="20"/>
          <w:szCs w:val="20"/>
        </w:rPr>
      </w:pPr>
      <w:r w:rsidRPr="00156308">
        <w:rPr>
          <w:sz w:val="20"/>
          <w:szCs w:val="20"/>
        </w:rPr>
        <w:t>Some soil physical properties such as unsaturated hydraulic conductivity as one of the most important characteristics governing the movement and transferring water and solutions within the soil is variable by changing the saturation degree and have no steady state. A plant is able to receive water and nutrients from the soil in unsaturated state. Among the most important environmental parameters of the unsaturated medium are the soil moisture characteristic curve and hydraulic conductivity. To predict the soil moisture characteristic curve’s parameters (</w:t>
      </w:r>
      <w:r w:rsidRPr="00156308">
        <w:rPr>
          <w:sz w:val="20"/>
          <w:szCs w:val="20"/>
        </w:rPr>
        <w:sym w:font="Symbol" w:char="F071"/>
      </w:r>
      <w:r w:rsidRPr="00156308">
        <w:rPr>
          <w:sz w:val="20"/>
          <w:szCs w:val="20"/>
          <w:vertAlign w:val="subscript"/>
        </w:rPr>
        <w:t>r</w:t>
      </w:r>
      <w:r w:rsidRPr="00156308">
        <w:rPr>
          <w:sz w:val="20"/>
          <w:szCs w:val="20"/>
        </w:rPr>
        <w:t xml:space="preserve">, </w:t>
      </w:r>
      <w:r w:rsidRPr="00156308">
        <w:rPr>
          <w:sz w:val="20"/>
          <w:szCs w:val="20"/>
        </w:rPr>
        <w:sym w:font="Symbol" w:char="F071"/>
      </w:r>
      <w:r w:rsidRPr="00156308">
        <w:rPr>
          <w:sz w:val="20"/>
          <w:szCs w:val="20"/>
          <w:vertAlign w:val="subscript"/>
        </w:rPr>
        <w:t>s</w:t>
      </w:r>
      <w:r w:rsidRPr="00156308">
        <w:rPr>
          <w:sz w:val="20"/>
          <w:szCs w:val="20"/>
        </w:rPr>
        <w:t>, K</w:t>
      </w:r>
      <w:r w:rsidRPr="00156308">
        <w:rPr>
          <w:sz w:val="20"/>
          <w:szCs w:val="20"/>
          <w:vertAlign w:val="subscript"/>
        </w:rPr>
        <w:t>s</w:t>
      </w:r>
      <w:r w:rsidRPr="00156308">
        <w:rPr>
          <w:sz w:val="20"/>
          <w:szCs w:val="20"/>
        </w:rPr>
        <w:t xml:space="preserve">, α and n) in RETC Software the Brooks-Corey and Van </w:t>
      </w:r>
      <w:proofErr w:type="spellStart"/>
      <w:r w:rsidRPr="00156308">
        <w:rPr>
          <w:sz w:val="20"/>
          <w:szCs w:val="20"/>
        </w:rPr>
        <w:t>Genuchten’s</w:t>
      </w:r>
      <w:proofErr w:type="spellEnd"/>
      <w:r w:rsidRPr="00156308">
        <w:rPr>
          <w:sz w:val="20"/>
          <w:szCs w:val="20"/>
        </w:rPr>
        <w:t xml:space="preserve"> models with independent and dependent m and n and including the following two conditions are applied:</w:t>
      </w:r>
    </w:p>
    <w:p w:rsidR="000A351F" w:rsidRPr="00156308" w:rsidRDefault="000A351F" w:rsidP="002419AD">
      <w:pPr>
        <w:tabs>
          <w:tab w:val="left" w:pos="3892"/>
        </w:tabs>
        <w:suppressAutoHyphens w:val="0"/>
        <w:snapToGrid w:val="0"/>
        <w:ind w:firstLine="425"/>
        <w:jc w:val="both"/>
        <w:rPr>
          <w:sz w:val="20"/>
          <w:szCs w:val="20"/>
        </w:rPr>
      </w:pPr>
      <w:r w:rsidRPr="00156308">
        <w:rPr>
          <w:sz w:val="20"/>
          <w:szCs w:val="20"/>
        </w:rPr>
        <w:t xml:space="preserve">A: </w:t>
      </w:r>
      <w:proofErr w:type="spellStart"/>
      <w:r w:rsidRPr="00156308">
        <w:rPr>
          <w:sz w:val="20"/>
          <w:szCs w:val="20"/>
        </w:rPr>
        <w:t>Mualem</w:t>
      </w:r>
      <w:proofErr w:type="spellEnd"/>
      <w:r w:rsidRPr="00156308">
        <w:rPr>
          <w:sz w:val="20"/>
          <w:szCs w:val="20"/>
        </w:rPr>
        <w:t xml:space="preserve"> model: </w:t>
      </w:r>
      <w:r w:rsidRPr="00156308">
        <w:rPr>
          <w:sz w:val="20"/>
          <w:szCs w:val="20"/>
        </w:rPr>
        <w:object w:dxaOrig="9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31.3pt" o:ole="">
            <v:imagedata r:id="rId13" o:title=""/>
          </v:shape>
          <o:OLEObject Type="Embed" ProgID="Equation.DSMT4" ShapeID="_x0000_i1025" DrawAspect="Content" ObjectID="_1556642613" r:id="rId14"/>
        </w:object>
      </w:r>
    </w:p>
    <w:p w:rsidR="000A351F" w:rsidRPr="00156308" w:rsidRDefault="000A351F" w:rsidP="002419AD">
      <w:pPr>
        <w:tabs>
          <w:tab w:val="left" w:pos="3892"/>
        </w:tabs>
        <w:suppressAutoHyphens w:val="0"/>
        <w:snapToGrid w:val="0"/>
        <w:ind w:firstLine="425"/>
        <w:jc w:val="both"/>
        <w:rPr>
          <w:sz w:val="20"/>
          <w:szCs w:val="20"/>
        </w:rPr>
      </w:pPr>
      <w:r w:rsidRPr="00156308">
        <w:rPr>
          <w:sz w:val="20"/>
          <w:szCs w:val="20"/>
        </w:rPr>
        <w:t xml:space="preserve">B: </w:t>
      </w:r>
      <w:proofErr w:type="spellStart"/>
      <w:r w:rsidRPr="00156308">
        <w:rPr>
          <w:sz w:val="20"/>
          <w:szCs w:val="20"/>
        </w:rPr>
        <w:t>Burdine</w:t>
      </w:r>
      <w:proofErr w:type="spellEnd"/>
      <w:r w:rsidRPr="00156308">
        <w:rPr>
          <w:sz w:val="20"/>
          <w:szCs w:val="20"/>
        </w:rPr>
        <w:t xml:space="preserve"> model: </w:t>
      </w:r>
      <w:r w:rsidRPr="00156308">
        <w:rPr>
          <w:sz w:val="20"/>
          <w:szCs w:val="20"/>
        </w:rPr>
        <w:object w:dxaOrig="940" w:dyaOrig="620">
          <v:shape id="_x0000_i1026" type="#_x0000_t75" style="width:47.6pt;height:31.3pt" o:ole="">
            <v:imagedata r:id="rId15" o:title=""/>
          </v:shape>
          <o:OLEObject Type="Embed" ProgID="Equation.DSMT4" ShapeID="_x0000_i1026" DrawAspect="Content" ObjectID="_1556642614" r:id="rId16"/>
        </w:object>
      </w:r>
    </w:p>
    <w:p w:rsidR="000A351F" w:rsidRPr="00156308" w:rsidRDefault="000A351F" w:rsidP="002419AD">
      <w:pPr>
        <w:suppressAutoHyphens w:val="0"/>
        <w:snapToGrid w:val="0"/>
        <w:ind w:firstLine="425"/>
        <w:jc w:val="both"/>
        <w:rPr>
          <w:sz w:val="20"/>
          <w:szCs w:val="20"/>
        </w:rPr>
      </w:pPr>
      <w:r w:rsidRPr="00156308">
        <w:rPr>
          <w:sz w:val="20"/>
          <w:szCs w:val="20"/>
        </w:rPr>
        <w:t xml:space="preserve">Van </w:t>
      </w:r>
      <w:proofErr w:type="spellStart"/>
      <w:r w:rsidRPr="00156308">
        <w:rPr>
          <w:sz w:val="20"/>
          <w:szCs w:val="20"/>
        </w:rPr>
        <w:t>Genuchten</w:t>
      </w:r>
      <w:proofErr w:type="spellEnd"/>
      <w:r w:rsidRPr="00156308">
        <w:rPr>
          <w:sz w:val="20"/>
          <w:szCs w:val="20"/>
        </w:rPr>
        <w:t xml:space="preserve"> offered the following equation to discuss the SMC in the suction range:</w:t>
      </w:r>
    </w:p>
    <w:p w:rsidR="000A351F" w:rsidRPr="00156308" w:rsidRDefault="000A351F" w:rsidP="002419AD">
      <w:pPr>
        <w:suppressAutoHyphens w:val="0"/>
        <w:snapToGrid w:val="0"/>
        <w:jc w:val="center"/>
        <w:rPr>
          <w:sz w:val="20"/>
          <w:szCs w:val="20"/>
        </w:rPr>
      </w:pPr>
      <w:r w:rsidRPr="00156308">
        <w:rPr>
          <w:sz w:val="20"/>
          <w:szCs w:val="20"/>
        </w:rPr>
        <w:object w:dxaOrig="3000" w:dyaOrig="560">
          <v:shape id="_x0000_i1027" type="#_x0000_t75" style="width:149pt;height:27.55pt" o:ole="">
            <v:imagedata r:id="rId17" o:title=""/>
          </v:shape>
          <o:OLEObject Type="Embed" ProgID="Equation.DSMT4" ShapeID="_x0000_i1027" DrawAspect="Content" ObjectID="_1556642615" r:id="rId18"/>
        </w:object>
      </w:r>
    </w:p>
    <w:p w:rsidR="000A351F" w:rsidRPr="00156308" w:rsidRDefault="000A351F" w:rsidP="002419AD">
      <w:pPr>
        <w:suppressAutoHyphens w:val="0"/>
        <w:snapToGrid w:val="0"/>
        <w:ind w:firstLine="425"/>
        <w:jc w:val="both"/>
        <w:rPr>
          <w:sz w:val="20"/>
          <w:szCs w:val="20"/>
        </w:rPr>
      </w:pPr>
      <w:r w:rsidRPr="00156308">
        <w:rPr>
          <w:sz w:val="20"/>
          <w:szCs w:val="20"/>
        </w:rPr>
        <w:t xml:space="preserve">The figure obtained by this equation is sigmoid (S Form). In the above equation m and n are the experimental coefficients, </w:t>
      </w:r>
      <w:r w:rsidRPr="00156308">
        <w:rPr>
          <w:sz w:val="20"/>
          <w:szCs w:val="20"/>
        </w:rPr>
        <w:sym w:font="Symbol" w:char="F071"/>
      </w:r>
      <w:r w:rsidRPr="00156308">
        <w:rPr>
          <w:sz w:val="20"/>
          <w:szCs w:val="20"/>
        </w:rPr>
        <w:t xml:space="preserve"> is the moisture content in the suction h, </w:t>
      </w:r>
      <w:r w:rsidRPr="00156308">
        <w:rPr>
          <w:sz w:val="20"/>
          <w:szCs w:val="20"/>
        </w:rPr>
        <w:sym w:font="Symbol" w:char="F071"/>
      </w:r>
      <w:r w:rsidRPr="00156308">
        <w:rPr>
          <w:sz w:val="20"/>
          <w:szCs w:val="20"/>
          <w:vertAlign w:val="subscript"/>
        </w:rPr>
        <w:t>s</w:t>
      </w:r>
      <w:r w:rsidRPr="00156308">
        <w:rPr>
          <w:sz w:val="20"/>
          <w:szCs w:val="20"/>
        </w:rPr>
        <w:t xml:space="preserve"> is the saturated moisture percent and α is the reversed air suction.</w:t>
      </w:r>
      <w:r w:rsidR="00623469">
        <w:rPr>
          <w:sz w:val="20"/>
          <w:szCs w:val="20"/>
        </w:rPr>
        <w:t xml:space="preserve"> </w:t>
      </w:r>
      <w:r w:rsidRPr="00156308">
        <w:rPr>
          <w:sz w:val="20"/>
          <w:szCs w:val="20"/>
        </w:rPr>
        <w:t>Brooks and Corey proposed the following empirical relationship to describe the relationship between moisture content and matrix potential:</w:t>
      </w:r>
    </w:p>
    <w:p w:rsidR="000A351F" w:rsidRPr="00156308" w:rsidRDefault="000A351F" w:rsidP="002419AD">
      <w:pPr>
        <w:suppressAutoHyphens w:val="0"/>
        <w:snapToGrid w:val="0"/>
        <w:jc w:val="center"/>
        <w:rPr>
          <w:sz w:val="20"/>
          <w:szCs w:val="20"/>
        </w:rPr>
      </w:pPr>
      <w:r w:rsidRPr="00156308">
        <w:rPr>
          <w:sz w:val="20"/>
          <w:szCs w:val="20"/>
        </w:rPr>
        <w:object w:dxaOrig="3519" w:dyaOrig="440">
          <v:shape id="_x0000_i1028" type="#_x0000_t75" style="width:176.55pt;height:21.9pt" o:ole="">
            <v:imagedata r:id="rId19" o:title=""/>
          </v:shape>
          <o:OLEObject Type="Embed" ProgID="Equation.DSMT4" ShapeID="_x0000_i1028" DrawAspect="Content" ObjectID="_1556642616" r:id="rId20"/>
        </w:object>
      </w:r>
    </w:p>
    <w:p w:rsidR="000A351F" w:rsidRPr="00156308" w:rsidRDefault="000A351F" w:rsidP="002419AD">
      <w:pPr>
        <w:suppressAutoHyphens w:val="0"/>
        <w:snapToGrid w:val="0"/>
        <w:ind w:firstLine="425"/>
        <w:jc w:val="both"/>
        <w:rPr>
          <w:sz w:val="20"/>
          <w:szCs w:val="20"/>
        </w:rPr>
      </w:pPr>
      <w:r w:rsidRPr="00156308">
        <w:rPr>
          <w:sz w:val="20"/>
          <w:szCs w:val="20"/>
        </w:rPr>
        <w:t xml:space="preserve">In this model: </w:t>
      </w:r>
      <w:r w:rsidRPr="00156308">
        <w:rPr>
          <w:sz w:val="20"/>
          <w:szCs w:val="20"/>
        </w:rPr>
        <w:object w:dxaOrig="1359" w:dyaOrig="360">
          <v:shape id="_x0000_i1029" type="#_x0000_t75" style="width:67.6pt;height:18.15pt" o:ole="">
            <v:imagedata r:id="rId21" o:title=""/>
          </v:shape>
          <o:OLEObject Type="Embed" ProgID="Equation.DSMT4" ShapeID="_x0000_i1029" DrawAspect="Content" ObjectID="_1556642617" r:id="rId22"/>
        </w:object>
      </w:r>
    </w:p>
    <w:p w:rsidR="000A351F" w:rsidRPr="00156308" w:rsidRDefault="000A351F" w:rsidP="002419AD">
      <w:pPr>
        <w:suppressAutoHyphens w:val="0"/>
        <w:snapToGrid w:val="0"/>
        <w:ind w:firstLine="425"/>
        <w:jc w:val="both"/>
        <w:rPr>
          <w:sz w:val="20"/>
          <w:szCs w:val="20"/>
        </w:rPr>
      </w:pPr>
      <w:r w:rsidRPr="00156308">
        <w:rPr>
          <w:sz w:val="20"/>
          <w:szCs w:val="20"/>
        </w:rPr>
        <w:object w:dxaOrig="220" w:dyaOrig="279">
          <v:shape id="_x0000_i1030" type="#_x0000_t75" style="width:10.65pt;height:14.4pt" o:ole="">
            <v:imagedata r:id="rId23" o:title=""/>
          </v:shape>
          <o:OLEObject Type="Embed" ProgID="Equation.DSMT4" ShapeID="_x0000_i1030" DrawAspect="Content" ObjectID="_1556642618" r:id="rId24"/>
        </w:object>
      </w:r>
      <w:r w:rsidRPr="00156308">
        <w:rPr>
          <w:sz w:val="20"/>
          <w:szCs w:val="20"/>
        </w:rPr>
        <w:t xml:space="preserve">is a coefficient obtained by fitting </w:t>
      </w:r>
      <w:r w:rsidRPr="00156308">
        <w:rPr>
          <w:sz w:val="20"/>
          <w:szCs w:val="20"/>
        </w:rPr>
        <w:object w:dxaOrig="820" w:dyaOrig="320">
          <v:shape id="_x0000_i1031" type="#_x0000_t75" style="width:40.7pt;height:15.65pt" o:ole="">
            <v:imagedata r:id="rId25" o:title=""/>
          </v:shape>
          <o:OLEObject Type="Embed" ProgID="Equation.DSMT4" ShapeID="_x0000_i1031" DrawAspect="Content" ObjectID="_1556642619" r:id="rId26"/>
        </w:object>
      </w:r>
      <w:r w:rsidRPr="00156308">
        <w:rPr>
          <w:sz w:val="20"/>
          <w:szCs w:val="20"/>
        </w:rPr>
        <w:t>. The equation has been successful in describing coarse-textured soil moisture characteristic curve and disturbed specimens (with higher</w:t>
      </w:r>
      <w:r w:rsidRPr="00156308">
        <w:rPr>
          <w:sz w:val="20"/>
          <w:szCs w:val="20"/>
        </w:rPr>
        <w:object w:dxaOrig="220" w:dyaOrig="279">
          <v:shape id="_x0000_i1032" type="#_x0000_t75" style="width:10.65pt;height:14.4pt" o:ole="">
            <v:imagedata r:id="rId23" o:title=""/>
          </v:shape>
          <o:OLEObject Type="Embed" ProgID="Equation.DSMT4" ShapeID="_x0000_i1032" DrawAspect="Content" ObjectID="_1556642620" r:id="rId27"/>
        </w:object>
      </w:r>
      <w:r w:rsidRPr="00156308">
        <w:rPr>
          <w:sz w:val="20"/>
          <w:szCs w:val="20"/>
        </w:rPr>
        <w:t>) and provides more accurate results in moisture close to the wilting point. But the results show a significant difference at moistures close to saturation and for fine-textured soils with appropriate structure (with lower</w:t>
      </w:r>
      <w:r w:rsidRPr="00156308">
        <w:rPr>
          <w:sz w:val="20"/>
          <w:szCs w:val="20"/>
        </w:rPr>
        <w:object w:dxaOrig="220" w:dyaOrig="279">
          <v:shape id="_x0000_i1033" type="#_x0000_t75" style="width:10.65pt;height:14.4pt" o:ole="">
            <v:imagedata r:id="rId23" o:title=""/>
          </v:shape>
          <o:OLEObject Type="Embed" ProgID="Equation.DSMT4" ShapeID="_x0000_i1033" DrawAspect="Content" ObjectID="_1556642621" r:id="rId28"/>
        </w:object>
      </w:r>
      <w:r w:rsidRPr="00156308">
        <w:rPr>
          <w:sz w:val="20"/>
          <w:szCs w:val="20"/>
        </w:rPr>
        <w:t xml:space="preserve">) compared to the results of field and laboratory studies. </w:t>
      </w:r>
      <w:r w:rsidRPr="00156308">
        <w:rPr>
          <w:sz w:val="20"/>
          <w:szCs w:val="20"/>
        </w:rPr>
        <w:lastRenderedPageBreak/>
        <w:t xml:space="preserve">The equation predicts the air entering the soil that that occurs during the soil drying as a decisive and sudden point which is not the case. Many equations are presented by scientists to solve this problem one of the most useful ones of which is presented by Van </w:t>
      </w:r>
      <w:proofErr w:type="spellStart"/>
      <w:r w:rsidRPr="00156308">
        <w:rPr>
          <w:sz w:val="20"/>
          <w:szCs w:val="20"/>
        </w:rPr>
        <w:t>Genuchten</w:t>
      </w:r>
      <w:proofErr w:type="spellEnd"/>
      <w:r w:rsidRPr="00156308">
        <w:rPr>
          <w:sz w:val="20"/>
          <w:szCs w:val="20"/>
        </w:rPr>
        <w:t>. It is worth noting that the above models are true only in the case that the amounts of sand and clay particles vary between 5% - 50% and% - 60% respectively.</w:t>
      </w:r>
    </w:p>
    <w:p w:rsidR="000A351F" w:rsidRPr="00156308" w:rsidRDefault="000A351F" w:rsidP="002419AD">
      <w:pPr>
        <w:suppressAutoHyphens w:val="0"/>
        <w:snapToGrid w:val="0"/>
        <w:ind w:firstLine="425"/>
        <w:jc w:val="both"/>
        <w:rPr>
          <w:sz w:val="20"/>
          <w:szCs w:val="20"/>
        </w:rPr>
      </w:pPr>
      <w:r w:rsidRPr="00156308">
        <w:rPr>
          <w:sz w:val="20"/>
          <w:szCs w:val="20"/>
        </w:rPr>
        <w:t>B: to estimate the hydraulic conductivity K(</w:t>
      </w:r>
      <w:r w:rsidRPr="00156308">
        <w:rPr>
          <w:sz w:val="20"/>
          <w:szCs w:val="20"/>
        </w:rPr>
        <w:sym w:font="Symbol" w:char="F071"/>
      </w:r>
      <w:r w:rsidRPr="00156308">
        <w:rPr>
          <w:sz w:val="20"/>
          <w:szCs w:val="20"/>
        </w:rPr>
        <w:t>) and diffusion D(</w:t>
      </w:r>
      <w:r w:rsidRPr="00156308">
        <w:rPr>
          <w:sz w:val="20"/>
          <w:szCs w:val="20"/>
        </w:rPr>
        <w:sym w:font="Symbol" w:char="F071"/>
      </w:r>
      <w:r w:rsidRPr="00156308">
        <w:rPr>
          <w:sz w:val="20"/>
          <w:szCs w:val="20"/>
        </w:rPr>
        <w:t xml:space="preserve">) of the unsaturated soils the Van </w:t>
      </w:r>
      <w:proofErr w:type="spellStart"/>
      <w:r w:rsidRPr="00156308">
        <w:rPr>
          <w:sz w:val="20"/>
          <w:szCs w:val="20"/>
        </w:rPr>
        <w:t>Genuchten</w:t>
      </w:r>
      <w:proofErr w:type="spellEnd"/>
      <w:r w:rsidRPr="00156308">
        <w:rPr>
          <w:sz w:val="20"/>
          <w:szCs w:val="20"/>
        </w:rPr>
        <w:t xml:space="preserve">- </w:t>
      </w:r>
      <w:proofErr w:type="spellStart"/>
      <w:r w:rsidRPr="00156308">
        <w:rPr>
          <w:sz w:val="20"/>
          <w:szCs w:val="20"/>
        </w:rPr>
        <w:t>Mualem</w:t>
      </w:r>
      <w:proofErr w:type="spellEnd"/>
      <w:r w:rsidRPr="00156308">
        <w:rPr>
          <w:sz w:val="20"/>
          <w:szCs w:val="20"/>
        </w:rPr>
        <w:t xml:space="preserve"> and Van </w:t>
      </w:r>
      <w:proofErr w:type="spellStart"/>
      <w:r w:rsidRPr="00156308">
        <w:rPr>
          <w:sz w:val="20"/>
          <w:szCs w:val="20"/>
        </w:rPr>
        <w:t>Genuchten</w:t>
      </w:r>
      <w:proofErr w:type="spellEnd"/>
      <w:r w:rsidRPr="00156308">
        <w:rPr>
          <w:sz w:val="20"/>
          <w:szCs w:val="20"/>
        </w:rPr>
        <w:t xml:space="preserve">- </w:t>
      </w:r>
      <w:proofErr w:type="spellStart"/>
      <w:r w:rsidRPr="00156308">
        <w:rPr>
          <w:sz w:val="20"/>
          <w:szCs w:val="20"/>
        </w:rPr>
        <w:t>Burdine</w:t>
      </w:r>
      <w:proofErr w:type="spellEnd"/>
      <w:r w:rsidRPr="00156308">
        <w:rPr>
          <w:sz w:val="20"/>
          <w:szCs w:val="20"/>
        </w:rPr>
        <w:t xml:space="preserve"> models are used:</w:t>
      </w:r>
    </w:p>
    <w:p w:rsidR="00156308" w:rsidRPr="00156308" w:rsidRDefault="000A351F" w:rsidP="00156308">
      <w:pPr>
        <w:tabs>
          <w:tab w:val="left" w:pos="6188"/>
        </w:tabs>
        <w:suppressAutoHyphens w:val="0"/>
        <w:snapToGrid w:val="0"/>
        <w:jc w:val="center"/>
        <w:rPr>
          <w:sz w:val="20"/>
          <w:szCs w:val="20"/>
          <w:lang w:eastAsia="zh-CN"/>
        </w:rPr>
      </w:pPr>
      <w:r w:rsidRPr="00156308">
        <w:rPr>
          <w:sz w:val="20"/>
          <w:szCs w:val="20"/>
        </w:rPr>
        <w:object w:dxaOrig="980" w:dyaOrig="660">
          <v:shape id="_x0000_i1034" type="#_x0000_t75" style="width:49.45pt;height:24.4pt" o:ole="" fillcolor="window">
            <v:imagedata r:id="rId29" o:title=""/>
          </v:shape>
          <o:OLEObject Type="Embed" ProgID="Equation.3" ShapeID="_x0000_i1034" DrawAspect="Content" ObjectID="_1556642622" r:id="rId30"/>
        </w:object>
      </w:r>
      <w:r w:rsidR="00623469">
        <w:rPr>
          <w:sz w:val="20"/>
          <w:szCs w:val="20"/>
        </w:rPr>
        <w:t xml:space="preserve"> </w:t>
      </w:r>
    </w:p>
    <w:p w:rsidR="000A351F" w:rsidRPr="00156308" w:rsidRDefault="000A351F" w:rsidP="00156308">
      <w:pPr>
        <w:tabs>
          <w:tab w:val="left" w:pos="6188"/>
        </w:tabs>
        <w:suppressAutoHyphens w:val="0"/>
        <w:snapToGrid w:val="0"/>
        <w:jc w:val="center"/>
        <w:rPr>
          <w:sz w:val="20"/>
          <w:szCs w:val="20"/>
        </w:rPr>
      </w:pPr>
      <w:r w:rsidRPr="00156308">
        <w:rPr>
          <w:sz w:val="20"/>
          <w:szCs w:val="20"/>
        </w:rPr>
        <w:object w:dxaOrig="3739" w:dyaOrig="880">
          <v:shape id="_x0000_i1035" type="#_x0000_t75" style="width:190.35pt;height:33.2pt" o:ole="" fillcolor="window">
            <v:imagedata r:id="rId31" o:title=""/>
          </v:shape>
          <o:OLEObject Type="Embed" ProgID="Equation.3" ShapeID="_x0000_i1035" DrawAspect="Content" ObjectID="_1556642623" r:id="rId32"/>
        </w:object>
      </w:r>
    </w:p>
    <w:p w:rsidR="000A351F" w:rsidRPr="00156308" w:rsidRDefault="000A351F" w:rsidP="002419AD">
      <w:pPr>
        <w:tabs>
          <w:tab w:val="left" w:pos="6188"/>
        </w:tabs>
        <w:suppressAutoHyphens w:val="0"/>
        <w:snapToGrid w:val="0"/>
        <w:jc w:val="center"/>
        <w:rPr>
          <w:sz w:val="20"/>
          <w:szCs w:val="20"/>
        </w:rPr>
      </w:pPr>
      <w:r w:rsidRPr="00156308">
        <w:rPr>
          <w:sz w:val="20"/>
          <w:szCs w:val="20"/>
        </w:rPr>
        <w:object w:dxaOrig="960" w:dyaOrig="620">
          <v:shape id="_x0000_i1036" type="#_x0000_t75" style="width:48.85pt;height:20.05pt" o:ole="" fillcolor="window">
            <v:imagedata r:id="rId33" o:title=""/>
          </v:shape>
          <o:OLEObject Type="Embed" ProgID="Equation.3" ShapeID="_x0000_i1036" DrawAspect="Content" ObjectID="_1556642624" r:id="rId34"/>
        </w:object>
      </w:r>
    </w:p>
    <w:p w:rsidR="000A351F" w:rsidRPr="00156308" w:rsidRDefault="000A351F" w:rsidP="00156308">
      <w:pPr>
        <w:suppressAutoHyphens w:val="0"/>
        <w:snapToGrid w:val="0"/>
        <w:jc w:val="center"/>
        <w:rPr>
          <w:sz w:val="20"/>
          <w:szCs w:val="20"/>
        </w:rPr>
      </w:pPr>
      <w:r w:rsidRPr="00156308">
        <w:rPr>
          <w:sz w:val="20"/>
          <w:szCs w:val="20"/>
        </w:rPr>
        <w:object w:dxaOrig="3040" w:dyaOrig="800">
          <v:shape id="_x0000_i1037" type="#_x0000_t75" style="width:169.65pt;height:31.3pt" o:ole="" fillcolor="window">
            <v:imagedata r:id="rId35" o:title=""/>
          </v:shape>
          <o:OLEObject Type="Embed" ProgID="Equation.3" ShapeID="_x0000_i1037" DrawAspect="Content" ObjectID="_1556642625" r:id="rId36"/>
        </w:object>
      </w:r>
    </w:p>
    <w:p w:rsidR="002419AD" w:rsidRPr="00156308" w:rsidRDefault="002419AD" w:rsidP="002419AD">
      <w:pPr>
        <w:suppressAutoHyphens w:val="0"/>
        <w:snapToGrid w:val="0"/>
        <w:ind w:firstLine="425"/>
        <w:jc w:val="both"/>
        <w:rPr>
          <w:sz w:val="20"/>
          <w:szCs w:val="20"/>
        </w:rPr>
      </w:pPr>
    </w:p>
    <w:p w:rsidR="002419AD" w:rsidRPr="00156308" w:rsidRDefault="002419AD" w:rsidP="002419AD">
      <w:pPr>
        <w:suppressAutoHyphens w:val="0"/>
        <w:snapToGrid w:val="0"/>
        <w:ind w:firstLine="425"/>
        <w:jc w:val="both"/>
        <w:rPr>
          <w:sz w:val="20"/>
          <w:szCs w:val="20"/>
        </w:rPr>
        <w:sectPr w:rsidR="002419AD" w:rsidRPr="00156308" w:rsidSect="002419AD">
          <w:headerReference w:type="default" r:id="rId37"/>
          <w:footerReference w:type="default" r:id="rId38"/>
          <w:type w:val="continuous"/>
          <w:pgSz w:w="12240" w:h="15840" w:code="1"/>
          <w:pgMar w:top="1440" w:right="1440" w:bottom="1440" w:left="1440" w:header="720" w:footer="720" w:gutter="0"/>
          <w:cols w:num="2" w:space="600"/>
          <w:docGrid w:linePitch="360"/>
        </w:sectPr>
      </w:pPr>
    </w:p>
    <w:p w:rsidR="000A351F" w:rsidRPr="00156308" w:rsidRDefault="000A351F" w:rsidP="002419AD">
      <w:pPr>
        <w:suppressAutoHyphens w:val="0"/>
        <w:snapToGrid w:val="0"/>
        <w:jc w:val="center"/>
        <w:rPr>
          <w:sz w:val="20"/>
          <w:szCs w:val="20"/>
        </w:rPr>
      </w:pPr>
    </w:p>
    <w:p w:rsidR="000A351F" w:rsidRPr="00156308" w:rsidRDefault="000A351F" w:rsidP="00156308">
      <w:pPr>
        <w:suppressAutoHyphens w:val="0"/>
        <w:snapToGrid w:val="0"/>
        <w:jc w:val="both"/>
        <w:rPr>
          <w:sz w:val="20"/>
          <w:szCs w:val="20"/>
        </w:rPr>
      </w:pPr>
      <w:r w:rsidRPr="00156308">
        <w:rPr>
          <w:sz w:val="20"/>
          <w:szCs w:val="20"/>
        </w:rPr>
        <w:t xml:space="preserve">Table 1. The geometric mean of Van </w:t>
      </w:r>
      <w:proofErr w:type="spellStart"/>
      <w:r w:rsidRPr="00156308">
        <w:rPr>
          <w:sz w:val="20"/>
          <w:szCs w:val="20"/>
        </w:rPr>
        <w:t>Genuchten</w:t>
      </w:r>
      <w:proofErr w:type="spellEnd"/>
      <w:r w:rsidRPr="00156308">
        <w:rPr>
          <w:sz w:val="20"/>
          <w:szCs w:val="20"/>
        </w:rPr>
        <w:t xml:space="preserve"> experimental values for different textures (adapted from Rawls et al. 1982)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51"/>
        <w:gridCol w:w="1143"/>
        <w:gridCol w:w="1143"/>
        <w:gridCol w:w="1316"/>
        <w:gridCol w:w="1143"/>
        <w:gridCol w:w="1980"/>
      </w:tblGrid>
      <w:tr w:rsidR="000A351F" w:rsidRPr="00156308" w:rsidTr="00156308">
        <w:trPr>
          <w:jc w:val="center"/>
        </w:trPr>
        <w:tc>
          <w:tcPr>
            <w:tcW w:w="1488" w:type="pct"/>
            <w:tcBorders>
              <w:bottom w:val="single" w:sz="4" w:space="0" w:color="auto"/>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Texture</w:t>
            </w:r>
          </w:p>
        </w:tc>
        <w:tc>
          <w:tcPr>
            <w:tcW w:w="597" w:type="pct"/>
            <w:tcBorders>
              <w:bottom w:val="single" w:sz="4" w:space="0" w:color="auto"/>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object w:dxaOrig="260" w:dyaOrig="340">
                <v:shape id="_x0000_i1038" type="#_x0000_t75" style="width:12.5pt;height:16.9pt" o:ole="">
                  <v:imagedata r:id="rId39" o:title=""/>
                </v:shape>
                <o:OLEObject Type="Embed" ProgID="Equation.3" ShapeID="_x0000_i1038" DrawAspect="Content" ObjectID="_1556642626" r:id="rId40"/>
              </w:object>
            </w:r>
          </w:p>
        </w:tc>
        <w:tc>
          <w:tcPr>
            <w:tcW w:w="597" w:type="pct"/>
            <w:tcBorders>
              <w:bottom w:val="single" w:sz="4" w:space="0" w:color="auto"/>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object w:dxaOrig="300" w:dyaOrig="360">
                <v:shape id="_x0000_i1039" type="#_x0000_t75" style="width:15.05pt;height:18.15pt" o:ole="">
                  <v:imagedata r:id="rId41" o:title=""/>
                </v:shape>
                <o:OLEObject Type="Embed" ProgID="Equation.3" ShapeID="_x0000_i1039" DrawAspect="Content" ObjectID="_1556642627" r:id="rId42"/>
              </w:object>
            </w:r>
          </w:p>
        </w:tc>
        <w:tc>
          <w:tcPr>
            <w:tcW w:w="687" w:type="pct"/>
            <w:tcBorders>
              <w:bottom w:val="single" w:sz="4" w:space="0" w:color="auto"/>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object w:dxaOrig="700" w:dyaOrig="639">
                <v:shape id="_x0000_i1040" type="#_x0000_t75" style="width:27.55pt;height:24.4pt" o:ole="">
                  <v:imagedata r:id="rId43" o:title=""/>
                </v:shape>
                <o:OLEObject Type="Embed" ProgID="Equation.3" ShapeID="_x0000_i1040" DrawAspect="Content" ObjectID="_1556642628" r:id="rId44"/>
              </w:object>
            </w:r>
          </w:p>
        </w:tc>
        <w:tc>
          <w:tcPr>
            <w:tcW w:w="597" w:type="pct"/>
            <w:tcBorders>
              <w:bottom w:val="single" w:sz="4" w:space="0" w:color="auto"/>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n</w:t>
            </w:r>
          </w:p>
        </w:tc>
        <w:tc>
          <w:tcPr>
            <w:tcW w:w="1035" w:type="pct"/>
            <w:tcBorders>
              <w:bottom w:val="single" w:sz="4" w:space="0" w:color="auto"/>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object w:dxaOrig="1120" w:dyaOrig="720">
                <v:shape id="_x0000_i1041" type="#_x0000_t75" style="width:46.95pt;height:24.4pt" o:ole="">
                  <v:imagedata r:id="rId45" o:title=""/>
                </v:shape>
                <o:OLEObject Type="Embed" ProgID="Equation.3" ShapeID="_x0000_i1041" DrawAspect="Content" ObjectID="_1556642629" r:id="rId46"/>
              </w:object>
            </w:r>
          </w:p>
        </w:tc>
      </w:tr>
      <w:tr w:rsidR="000A351F" w:rsidRPr="00156308" w:rsidTr="00156308">
        <w:trPr>
          <w:jc w:val="center"/>
        </w:trPr>
        <w:tc>
          <w:tcPr>
            <w:tcW w:w="1488" w:type="pct"/>
            <w:tcBorders>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Sand</w:t>
            </w:r>
          </w:p>
        </w:tc>
        <w:tc>
          <w:tcPr>
            <w:tcW w:w="597" w:type="pct"/>
            <w:tcBorders>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0.020</w:t>
            </w:r>
          </w:p>
        </w:tc>
        <w:tc>
          <w:tcPr>
            <w:tcW w:w="597" w:type="pct"/>
            <w:tcBorders>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0.417</w:t>
            </w:r>
          </w:p>
        </w:tc>
        <w:tc>
          <w:tcPr>
            <w:tcW w:w="687" w:type="pct"/>
            <w:tcBorders>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0.138</w:t>
            </w:r>
          </w:p>
        </w:tc>
        <w:tc>
          <w:tcPr>
            <w:tcW w:w="597" w:type="pct"/>
            <w:tcBorders>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1.592</w:t>
            </w:r>
          </w:p>
        </w:tc>
        <w:tc>
          <w:tcPr>
            <w:tcW w:w="1035" w:type="pct"/>
            <w:tcBorders>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504.0</w:t>
            </w:r>
          </w:p>
        </w:tc>
      </w:tr>
      <w:tr w:rsidR="000A351F" w:rsidRPr="00156308" w:rsidTr="00156308">
        <w:trPr>
          <w:jc w:val="center"/>
        </w:trPr>
        <w:tc>
          <w:tcPr>
            <w:tcW w:w="1488"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Loamy Sand</w:t>
            </w:r>
          </w:p>
        </w:tc>
        <w:tc>
          <w:tcPr>
            <w:tcW w:w="597"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0.035</w:t>
            </w:r>
          </w:p>
        </w:tc>
        <w:tc>
          <w:tcPr>
            <w:tcW w:w="597"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0.401</w:t>
            </w:r>
          </w:p>
        </w:tc>
        <w:tc>
          <w:tcPr>
            <w:tcW w:w="687"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0.115</w:t>
            </w:r>
          </w:p>
        </w:tc>
        <w:tc>
          <w:tcPr>
            <w:tcW w:w="597"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1.474</w:t>
            </w:r>
          </w:p>
        </w:tc>
        <w:tc>
          <w:tcPr>
            <w:tcW w:w="1035"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146.6</w:t>
            </w:r>
          </w:p>
        </w:tc>
      </w:tr>
      <w:tr w:rsidR="000A351F" w:rsidRPr="00156308" w:rsidTr="00156308">
        <w:trPr>
          <w:jc w:val="center"/>
        </w:trPr>
        <w:tc>
          <w:tcPr>
            <w:tcW w:w="1488"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Sandy loam</w:t>
            </w:r>
          </w:p>
        </w:tc>
        <w:tc>
          <w:tcPr>
            <w:tcW w:w="597"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0.041</w:t>
            </w:r>
          </w:p>
        </w:tc>
        <w:tc>
          <w:tcPr>
            <w:tcW w:w="597"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0.412</w:t>
            </w:r>
          </w:p>
        </w:tc>
        <w:tc>
          <w:tcPr>
            <w:tcW w:w="687"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0.068</w:t>
            </w:r>
          </w:p>
        </w:tc>
        <w:tc>
          <w:tcPr>
            <w:tcW w:w="597"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1.322</w:t>
            </w:r>
          </w:p>
        </w:tc>
        <w:tc>
          <w:tcPr>
            <w:tcW w:w="1035"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62.16</w:t>
            </w:r>
          </w:p>
        </w:tc>
      </w:tr>
      <w:tr w:rsidR="000A351F" w:rsidRPr="00156308" w:rsidTr="00156308">
        <w:trPr>
          <w:jc w:val="center"/>
        </w:trPr>
        <w:tc>
          <w:tcPr>
            <w:tcW w:w="1488"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Loam</w:t>
            </w:r>
          </w:p>
        </w:tc>
        <w:tc>
          <w:tcPr>
            <w:tcW w:w="597"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0.027</w:t>
            </w:r>
          </w:p>
        </w:tc>
        <w:tc>
          <w:tcPr>
            <w:tcW w:w="597"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0.434</w:t>
            </w:r>
          </w:p>
        </w:tc>
        <w:tc>
          <w:tcPr>
            <w:tcW w:w="687"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0.090</w:t>
            </w:r>
          </w:p>
        </w:tc>
        <w:tc>
          <w:tcPr>
            <w:tcW w:w="597"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1.220</w:t>
            </w:r>
          </w:p>
        </w:tc>
        <w:tc>
          <w:tcPr>
            <w:tcW w:w="1035"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16.32</w:t>
            </w:r>
          </w:p>
        </w:tc>
      </w:tr>
      <w:tr w:rsidR="000A351F" w:rsidRPr="00156308" w:rsidTr="00156308">
        <w:trPr>
          <w:jc w:val="center"/>
        </w:trPr>
        <w:tc>
          <w:tcPr>
            <w:tcW w:w="1488"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Silt Loam</w:t>
            </w:r>
          </w:p>
        </w:tc>
        <w:tc>
          <w:tcPr>
            <w:tcW w:w="597"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0.015</w:t>
            </w:r>
          </w:p>
        </w:tc>
        <w:tc>
          <w:tcPr>
            <w:tcW w:w="597"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0.486</w:t>
            </w:r>
          </w:p>
        </w:tc>
        <w:tc>
          <w:tcPr>
            <w:tcW w:w="687"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0.048</w:t>
            </w:r>
          </w:p>
        </w:tc>
        <w:tc>
          <w:tcPr>
            <w:tcW w:w="597"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1.211</w:t>
            </w:r>
          </w:p>
        </w:tc>
        <w:tc>
          <w:tcPr>
            <w:tcW w:w="1035"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31.68</w:t>
            </w:r>
          </w:p>
        </w:tc>
      </w:tr>
      <w:tr w:rsidR="000A351F" w:rsidRPr="00156308" w:rsidTr="00156308">
        <w:trPr>
          <w:jc w:val="center"/>
        </w:trPr>
        <w:tc>
          <w:tcPr>
            <w:tcW w:w="1488"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Sandy Clay Loam</w:t>
            </w:r>
          </w:p>
        </w:tc>
        <w:tc>
          <w:tcPr>
            <w:tcW w:w="597"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0.068</w:t>
            </w:r>
          </w:p>
        </w:tc>
        <w:tc>
          <w:tcPr>
            <w:tcW w:w="597"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0.330</w:t>
            </w:r>
          </w:p>
        </w:tc>
        <w:tc>
          <w:tcPr>
            <w:tcW w:w="687"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0.036</w:t>
            </w:r>
          </w:p>
        </w:tc>
        <w:tc>
          <w:tcPr>
            <w:tcW w:w="597"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1.250</w:t>
            </w:r>
          </w:p>
        </w:tc>
        <w:tc>
          <w:tcPr>
            <w:tcW w:w="1035"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10.32</w:t>
            </w:r>
          </w:p>
        </w:tc>
      </w:tr>
      <w:tr w:rsidR="000A351F" w:rsidRPr="00156308" w:rsidTr="00156308">
        <w:trPr>
          <w:jc w:val="center"/>
        </w:trPr>
        <w:tc>
          <w:tcPr>
            <w:tcW w:w="1488"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Clay Loam</w:t>
            </w:r>
          </w:p>
        </w:tc>
        <w:tc>
          <w:tcPr>
            <w:tcW w:w="597"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0.075</w:t>
            </w:r>
          </w:p>
        </w:tc>
        <w:tc>
          <w:tcPr>
            <w:tcW w:w="597"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0.390</w:t>
            </w:r>
          </w:p>
        </w:tc>
        <w:tc>
          <w:tcPr>
            <w:tcW w:w="687" w:type="pct"/>
            <w:tcBorders>
              <w:top w:val="nil"/>
              <w:bottom w:val="nil"/>
            </w:tcBorders>
            <w:vAlign w:val="center"/>
          </w:tcPr>
          <w:p w:rsidR="000A351F" w:rsidRPr="00156308" w:rsidRDefault="000A351F" w:rsidP="00156308">
            <w:pPr>
              <w:suppressAutoHyphens w:val="0"/>
              <w:snapToGrid w:val="0"/>
              <w:jc w:val="both"/>
              <w:rPr>
                <w:color w:val="000000"/>
                <w:sz w:val="20"/>
                <w:szCs w:val="20"/>
                <w:lang w:bidi="fa-IR"/>
              </w:rPr>
            </w:pPr>
            <w:r w:rsidRPr="00156308">
              <w:rPr>
                <w:color w:val="000000"/>
                <w:sz w:val="20"/>
                <w:szCs w:val="20"/>
                <w:lang w:bidi="fa-IR"/>
              </w:rPr>
              <w:t>0.039</w:t>
            </w:r>
          </w:p>
        </w:tc>
        <w:tc>
          <w:tcPr>
            <w:tcW w:w="597" w:type="pct"/>
            <w:tcBorders>
              <w:top w:val="nil"/>
              <w:bottom w:val="nil"/>
            </w:tcBorders>
            <w:vAlign w:val="center"/>
          </w:tcPr>
          <w:p w:rsidR="000A351F" w:rsidRPr="00156308" w:rsidRDefault="000A351F" w:rsidP="00156308">
            <w:pPr>
              <w:suppressAutoHyphens w:val="0"/>
              <w:snapToGrid w:val="0"/>
              <w:jc w:val="both"/>
              <w:rPr>
                <w:color w:val="000000"/>
                <w:sz w:val="20"/>
                <w:szCs w:val="20"/>
                <w:lang w:bidi="fa-IR"/>
              </w:rPr>
            </w:pPr>
            <w:r w:rsidRPr="00156308">
              <w:rPr>
                <w:color w:val="000000"/>
                <w:sz w:val="20"/>
                <w:szCs w:val="20"/>
                <w:lang w:bidi="fa-IR"/>
              </w:rPr>
              <w:t>1.194</w:t>
            </w:r>
          </w:p>
        </w:tc>
        <w:tc>
          <w:tcPr>
            <w:tcW w:w="1035"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5.52</w:t>
            </w:r>
          </w:p>
        </w:tc>
      </w:tr>
      <w:tr w:rsidR="000A351F" w:rsidRPr="00156308" w:rsidTr="00156308">
        <w:trPr>
          <w:jc w:val="center"/>
        </w:trPr>
        <w:tc>
          <w:tcPr>
            <w:tcW w:w="1488" w:type="pct"/>
            <w:tcBorders>
              <w:top w:val="nil"/>
              <w:bottom w:val="nil"/>
            </w:tcBorders>
            <w:vAlign w:val="center"/>
          </w:tcPr>
          <w:p w:rsidR="000A351F" w:rsidRPr="00156308" w:rsidRDefault="000A351F" w:rsidP="00156308">
            <w:pPr>
              <w:suppressAutoHyphens w:val="0"/>
              <w:snapToGrid w:val="0"/>
              <w:jc w:val="both"/>
              <w:rPr>
                <w:color w:val="000000"/>
                <w:sz w:val="20"/>
                <w:szCs w:val="20"/>
              </w:rPr>
            </w:pPr>
            <w:proofErr w:type="spellStart"/>
            <w:r w:rsidRPr="00156308">
              <w:rPr>
                <w:color w:val="000000"/>
                <w:sz w:val="20"/>
                <w:szCs w:val="20"/>
              </w:rPr>
              <w:t>Silty</w:t>
            </w:r>
            <w:proofErr w:type="spellEnd"/>
            <w:r w:rsidRPr="00156308">
              <w:rPr>
                <w:color w:val="000000"/>
                <w:sz w:val="20"/>
                <w:szCs w:val="20"/>
              </w:rPr>
              <w:t xml:space="preserve"> Clay Loam</w:t>
            </w:r>
          </w:p>
        </w:tc>
        <w:tc>
          <w:tcPr>
            <w:tcW w:w="597"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0.040</w:t>
            </w:r>
          </w:p>
        </w:tc>
        <w:tc>
          <w:tcPr>
            <w:tcW w:w="597"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0.432</w:t>
            </w:r>
          </w:p>
        </w:tc>
        <w:tc>
          <w:tcPr>
            <w:tcW w:w="687"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0.031</w:t>
            </w:r>
          </w:p>
        </w:tc>
        <w:tc>
          <w:tcPr>
            <w:tcW w:w="597"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1.151</w:t>
            </w:r>
          </w:p>
        </w:tc>
        <w:tc>
          <w:tcPr>
            <w:tcW w:w="1035"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3.60</w:t>
            </w:r>
          </w:p>
        </w:tc>
      </w:tr>
      <w:tr w:rsidR="000A351F" w:rsidRPr="00156308" w:rsidTr="00156308">
        <w:trPr>
          <w:jc w:val="center"/>
        </w:trPr>
        <w:tc>
          <w:tcPr>
            <w:tcW w:w="1488" w:type="pct"/>
            <w:tcBorders>
              <w:top w:val="nil"/>
              <w:bottom w:val="nil"/>
            </w:tcBorders>
            <w:vAlign w:val="center"/>
          </w:tcPr>
          <w:p w:rsidR="000A351F" w:rsidRPr="00156308" w:rsidRDefault="000A351F" w:rsidP="00156308">
            <w:pPr>
              <w:suppressAutoHyphens w:val="0"/>
              <w:snapToGrid w:val="0"/>
              <w:jc w:val="both"/>
              <w:rPr>
                <w:color w:val="000000"/>
                <w:sz w:val="20"/>
                <w:szCs w:val="20"/>
                <w:lang w:bidi="fa-IR"/>
              </w:rPr>
            </w:pPr>
            <w:r w:rsidRPr="00156308">
              <w:rPr>
                <w:color w:val="000000"/>
                <w:sz w:val="20"/>
                <w:szCs w:val="20"/>
              </w:rPr>
              <w:t>Sandy Clay</w:t>
            </w:r>
          </w:p>
        </w:tc>
        <w:tc>
          <w:tcPr>
            <w:tcW w:w="597"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0.109</w:t>
            </w:r>
          </w:p>
        </w:tc>
        <w:tc>
          <w:tcPr>
            <w:tcW w:w="597"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0.321</w:t>
            </w:r>
          </w:p>
        </w:tc>
        <w:tc>
          <w:tcPr>
            <w:tcW w:w="687"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0.034</w:t>
            </w:r>
          </w:p>
        </w:tc>
        <w:tc>
          <w:tcPr>
            <w:tcW w:w="597"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1.168</w:t>
            </w:r>
          </w:p>
        </w:tc>
        <w:tc>
          <w:tcPr>
            <w:tcW w:w="1035"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2.88</w:t>
            </w:r>
          </w:p>
        </w:tc>
      </w:tr>
      <w:tr w:rsidR="000A351F" w:rsidRPr="00156308" w:rsidTr="00156308">
        <w:trPr>
          <w:jc w:val="center"/>
        </w:trPr>
        <w:tc>
          <w:tcPr>
            <w:tcW w:w="1488" w:type="pct"/>
            <w:tcBorders>
              <w:top w:val="nil"/>
              <w:bottom w:val="nil"/>
            </w:tcBorders>
            <w:vAlign w:val="center"/>
          </w:tcPr>
          <w:p w:rsidR="000A351F" w:rsidRPr="00156308" w:rsidRDefault="000A351F" w:rsidP="00156308">
            <w:pPr>
              <w:suppressAutoHyphens w:val="0"/>
              <w:snapToGrid w:val="0"/>
              <w:jc w:val="both"/>
              <w:rPr>
                <w:color w:val="000000"/>
                <w:sz w:val="20"/>
                <w:szCs w:val="20"/>
              </w:rPr>
            </w:pPr>
            <w:proofErr w:type="spellStart"/>
            <w:r w:rsidRPr="00156308">
              <w:rPr>
                <w:color w:val="000000"/>
                <w:sz w:val="20"/>
                <w:szCs w:val="20"/>
              </w:rPr>
              <w:t>Silty</w:t>
            </w:r>
            <w:proofErr w:type="spellEnd"/>
            <w:r w:rsidRPr="00156308">
              <w:rPr>
                <w:color w:val="000000"/>
                <w:sz w:val="20"/>
                <w:szCs w:val="20"/>
              </w:rPr>
              <w:t xml:space="preserve"> Clay</w:t>
            </w:r>
          </w:p>
        </w:tc>
        <w:tc>
          <w:tcPr>
            <w:tcW w:w="597"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0.56</w:t>
            </w:r>
          </w:p>
        </w:tc>
        <w:tc>
          <w:tcPr>
            <w:tcW w:w="597"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0.423</w:t>
            </w:r>
          </w:p>
        </w:tc>
        <w:tc>
          <w:tcPr>
            <w:tcW w:w="687"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0.029</w:t>
            </w:r>
          </w:p>
        </w:tc>
        <w:tc>
          <w:tcPr>
            <w:tcW w:w="597"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1.127</w:t>
            </w:r>
          </w:p>
        </w:tc>
        <w:tc>
          <w:tcPr>
            <w:tcW w:w="1035"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2.15</w:t>
            </w:r>
          </w:p>
        </w:tc>
      </w:tr>
      <w:tr w:rsidR="000A351F" w:rsidRPr="00156308" w:rsidTr="00156308">
        <w:trPr>
          <w:jc w:val="center"/>
        </w:trPr>
        <w:tc>
          <w:tcPr>
            <w:tcW w:w="1488" w:type="pct"/>
            <w:tcBorders>
              <w:top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Clay</w:t>
            </w:r>
          </w:p>
        </w:tc>
        <w:tc>
          <w:tcPr>
            <w:tcW w:w="597" w:type="pct"/>
            <w:tcBorders>
              <w:top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0.090</w:t>
            </w:r>
          </w:p>
        </w:tc>
        <w:tc>
          <w:tcPr>
            <w:tcW w:w="597" w:type="pct"/>
            <w:tcBorders>
              <w:top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0.385</w:t>
            </w:r>
          </w:p>
        </w:tc>
        <w:tc>
          <w:tcPr>
            <w:tcW w:w="687" w:type="pct"/>
            <w:tcBorders>
              <w:top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0.027</w:t>
            </w:r>
          </w:p>
        </w:tc>
        <w:tc>
          <w:tcPr>
            <w:tcW w:w="597" w:type="pct"/>
            <w:tcBorders>
              <w:top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1.131</w:t>
            </w:r>
          </w:p>
        </w:tc>
        <w:tc>
          <w:tcPr>
            <w:tcW w:w="1035" w:type="pct"/>
            <w:tcBorders>
              <w:top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1.44</w:t>
            </w:r>
          </w:p>
        </w:tc>
      </w:tr>
    </w:tbl>
    <w:p w:rsidR="000A351F" w:rsidRPr="00156308" w:rsidRDefault="000A351F" w:rsidP="002419AD">
      <w:pPr>
        <w:suppressAutoHyphens w:val="0"/>
        <w:snapToGrid w:val="0"/>
        <w:jc w:val="center"/>
        <w:rPr>
          <w:sz w:val="20"/>
          <w:szCs w:val="20"/>
        </w:rPr>
      </w:pPr>
    </w:p>
    <w:p w:rsidR="000A351F" w:rsidRPr="00156308" w:rsidRDefault="000A351F" w:rsidP="00156308">
      <w:pPr>
        <w:suppressAutoHyphens w:val="0"/>
        <w:snapToGrid w:val="0"/>
        <w:jc w:val="both"/>
        <w:rPr>
          <w:sz w:val="20"/>
          <w:szCs w:val="20"/>
        </w:rPr>
      </w:pPr>
      <w:r w:rsidRPr="00156308">
        <w:rPr>
          <w:sz w:val="20"/>
          <w:szCs w:val="20"/>
        </w:rPr>
        <w:t xml:space="preserve">Table 2. The geometric mean of Van </w:t>
      </w:r>
      <w:proofErr w:type="spellStart"/>
      <w:r w:rsidRPr="00156308">
        <w:rPr>
          <w:sz w:val="20"/>
          <w:szCs w:val="20"/>
        </w:rPr>
        <w:t>Genuchten</w:t>
      </w:r>
      <w:proofErr w:type="spellEnd"/>
      <w:r w:rsidRPr="00156308">
        <w:rPr>
          <w:sz w:val="20"/>
          <w:szCs w:val="20"/>
        </w:rPr>
        <w:t xml:space="preserve"> experimental values for different textures (adapted fro</w:t>
      </w:r>
      <w:r w:rsidR="00623469" w:rsidRPr="00156308">
        <w:rPr>
          <w:sz w:val="20"/>
          <w:szCs w:val="20"/>
        </w:rPr>
        <w:t>m</w:t>
      </w:r>
      <w:r w:rsidR="00623469">
        <w:rPr>
          <w:sz w:val="20"/>
          <w:szCs w:val="20"/>
        </w:rPr>
        <w:t xml:space="preserve"> </w:t>
      </w:r>
      <w:proofErr w:type="spellStart"/>
      <w:r w:rsidR="00623469" w:rsidRPr="00156308">
        <w:rPr>
          <w:sz w:val="20"/>
          <w:szCs w:val="20"/>
        </w:rPr>
        <w:t>C</w:t>
      </w:r>
      <w:r w:rsidRPr="00156308">
        <w:rPr>
          <w:sz w:val="20"/>
          <w:szCs w:val="20"/>
        </w:rPr>
        <w:t>arsel</w:t>
      </w:r>
      <w:proofErr w:type="spellEnd"/>
      <w:r w:rsidRPr="00156308">
        <w:rPr>
          <w:sz w:val="20"/>
          <w:szCs w:val="20"/>
        </w:rPr>
        <w:t xml:space="preserve"> and Parrish</w:t>
      </w:r>
      <w:r w:rsidR="004562DC">
        <w:rPr>
          <w:rFonts w:hint="eastAsia"/>
          <w:sz w:val="20"/>
          <w:szCs w:val="20"/>
          <w:lang w:eastAsia="zh-CN"/>
        </w:rPr>
        <w:t xml:space="preserve"> </w:t>
      </w:r>
      <w:r w:rsidRPr="00156308">
        <w:rPr>
          <w:sz w:val="20"/>
          <w:szCs w:val="20"/>
        </w:rPr>
        <w:t>1988)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0"/>
        <w:gridCol w:w="1244"/>
        <w:gridCol w:w="1055"/>
        <w:gridCol w:w="1339"/>
        <w:gridCol w:w="1055"/>
        <w:gridCol w:w="1783"/>
      </w:tblGrid>
      <w:tr w:rsidR="000A351F" w:rsidRPr="00156308" w:rsidTr="00156308">
        <w:trPr>
          <w:jc w:val="center"/>
        </w:trPr>
        <w:tc>
          <w:tcPr>
            <w:tcW w:w="1618" w:type="pct"/>
            <w:tcBorders>
              <w:bottom w:val="single" w:sz="4" w:space="0" w:color="auto"/>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Texture</w:t>
            </w:r>
          </w:p>
        </w:tc>
        <w:tc>
          <w:tcPr>
            <w:tcW w:w="649" w:type="pct"/>
            <w:tcBorders>
              <w:bottom w:val="single" w:sz="4" w:space="0" w:color="auto"/>
            </w:tcBorders>
            <w:vAlign w:val="center"/>
          </w:tcPr>
          <w:p w:rsidR="000A351F" w:rsidRPr="00156308" w:rsidRDefault="000A351F" w:rsidP="00156308">
            <w:pPr>
              <w:suppressAutoHyphens w:val="0"/>
              <w:snapToGrid w:val="0"/>
              <w:jc w:val="both"/>
              <w:rPr>
                <w:b/>
                <w:bCs/>
                <w:color w:val="000000"/>
                <w:sz w:val="20"/>
                <w:szCs w:val="20"/>
              </w:rPr>
            </w:pPr>
            <w:r w:rsidRPr="00156308">
              <w:rPr>
                <w:b/>
                <w:bCs/>
                <w:color w:val="000000"/>
                <w:sz w:val="20"/>
                <w:szCs w:val="20"/>
              </w:rPr>
              <w:object w:dxaOrig="260" w:dyaOrig="340">
                <v:shape id="_x0000_i1042" type="#_x0000_t75" style="width:12.5pt;height:16.9pt" o:ole="">
                  <v:imagedata r:id="rId39" o:title=""/>
                </v:shape>
                <o:OLEObject Type="Embed" ProgID="Equation.3" ShapeID="_x0000_i1042" DrawAspect="Content" ObjectID="_1556642630" r:id="rId47"/>
              </w:object>
            </w:r>
          </w:p>
        </w:tc>
        <w:tc>
          <w:tcPr>
            <w:tcW w:w="551" w:type="pct"/>
            <w:tcBorders>
              <w:bottom w:val="single" w:sz="4" w:space="0" w:color="auto"/>
            </w:tcBorders>
            <w:vAlign w:val="center"/>
          </w:tcPr>
          <w:p w:rsidR="000A351F" w:rsidRPr="00156308" w:rsidRDefault="000A351F" w:rsidP="00156308">
            <w:pPr>
              <w:suppressAutoHyphens w:val="0"/>
              <w:snapToGrid w:val="0"/>
              <w:jc w:val="both"/>
              <w:rPr>
                <w:b/>
                <w:bCs/>
                <w:color w:val="000000"/>
                <w:sz w:val="20"/>
                <w:szCs w:val="20"/>
              </w:rPr>
            </w:pPr>
            <w:r w:rsidRPr="00156308">
              <w:rPr>
                <w:b/>
                <w:bCs/>
                <w:color w:val="000000"/>
                <w:sz w:val="20"/>
                <w:szCs w:val="20"/>
              </w:rPr>
              <w:object w:dxaOrig="300" w:dyaOrig="360">
                <v:shape id="_x0000_i1043" type="#_x0000_t75" style="width:15.05pt;height:18.15pt" o:ole="">
                  <v:imagedata r:id="rId41" o:title=""/>
                </v:shape>
                <o:OLEObject Type="Embed" ProgID="Equation.3" ShapeID="_x0000_i1043" DrawAspect="Content" ObjectID="_1556642631" r:id="rId48"/>
              </w:object>
            </w:r>
          </w:p>
        </w:tc>
        <w:tc>
          <w:tcPr>
            <w:tcW w:w="699" w:type="pct"/>
            <w:tcBorders>
              <w:bottom w:val="single" w:sz="4" w:space="0" w:color="auto"/>
            </w:tcBorders>
            <w:vAlign w:val="center"/>
          </w:tcPr>
          <w:p w:rsidR="000A351F" w:rsidRPr="00156308" w:rsidRDefault="000A351F" w:rsidP="00156308">
            <w:pPr>
              <w:suppressAutoHyphens w:val="0"/>
              <w:snapToGrid w:val="0"/>
              <w:jc w:val="both"/>
              <w:rPr>
                <w:b/>
                <w:bCs/>
                <w:color w:val="000000"/>
                <w:sz w:val="20"/>
                <w:szCs w:val="20"/>
              </w:rPr>
            </w:pPr>
            <w:r w:rsidRPr="00156308">
              <w:rPr>
                <w:b/>
                <w:bCs/>
                <w:color w:val="000000"/>
                <w:sz w:val="20"/>
                <w:szCs w:val="20"/>
              </w:rPr>
              <w:object w:dxaOrig="700" w:dyaOrig="639">
                <v:shape id="_x0000_i1044" type="#_x0000_t75" style="width:25.05pt;height:22.55pt" o:ole="">
                  <v:imagedata r:id="rId43" o:title=""/>
                </v:shape>
                <o:OLEObject Type="Embed" ProgID="Equation.3" ShapeID="_x0000_i1044" DrawAspect="Content" ObjectID="_1556642632" r:id="rId49"/>
              </w:object>
            </w:r>
          </w:p>
        </w:tc>
        <w:tc>
          <w:tcPr>
            <w:tcW w:w="551" w:type="pct"/>
            <w:tcBorders>
              <w:bottom w:val="single" w:sz="4" w:space="0" w:color="auto"/>
            </w:tcBorders>
            <w:vAlign w:val="center"/>
          </w:tcPr>
          <w:p w:rsidR="000A351F" w:rsidRPr="00156308" w:rsidRDefault="000A351F" w:rsidP="00156308">
            <w:pPr>
              <w:suppressAutoHyphens w:val="0"/>
              <w:snapToGrid w:val="0"/>
              <w:jc w:val="both"/>
              <w:rPr>
                <w:b/>
                <w:bCs/>
                <w:i/>
                <w:iCs/>
                <w:color w:val="000000"/>
                <w:sz w:val="20"/>
                <w:szCs w:val="20"/>
              </w:rPr>
            </w:pPr>
            <w:r w:rsidRPr="00156308">
              <w:rPr>
                <w:b/>
                <w:bCs/>
                <w:i/>
                <w:iCs/>
                <w:color w:val="000000"/>
                <w:sz w:val="20"/>
                <w:szCs w:val="20"/>
              </w:rPr>
              <w:t>n</w:t>
            </w:r>
          </w:p>
        </w:tc>
        <w:tc>
          <w:tcPr>
            <w:tcW w:w="931" w:type="pct"/>
            <w:tcBorders>
              <w:bottom w:val="single" w:sz="4" w:space="0" w:color="auto"/>
            </w:tcBorders>
            <w:vAlign w:val="center"/>
          </w:tcPr>
          <w:p w:rsidR="000A351F" w:rsidRPr="00156308" w:rsidRDefault="000A351F" w:rsidP="00156308">
            <w:pPr>
              <w:suppressAutoHyphens w:val="0"/>
              <w:snapToGrid w:val="0"/>
              <w:jc w:val="both"/>
              <w:rPr>
                <w:b/>
                <w:bCs/>
                <w:color w:val="000000"/>
                <w:sz w:val="20"/>
                <w:szCs w:val="20"/>
              </w:rPr>
            </w:pPr>
            <w:r w:rsidRPr="00156308">
              <w:rPr>
                <w:b/>
                <w:bCs/>
                <w:color w:val="000000"/>
                <w:sz w:val="20"/>
                <w:szCs w:val="20"/>
              </w:rPr>
              <w:object w:dxaOrig="1120" w:dyaOrig="760">
                <v:shape id="_x0000_i1045" type="#_x0000_t75" style="width:36.95pt;height:24.4pt" o:ole="">
                  <v:imagedata r:id="rId50" o:title=""/>
                </v:shape>
                <o:OLEObject Type="Embed" ProgID="Equation.3" ShapeID="_x0000_i1045" DrawAspect="Content" ObjectID="_1556642633" r:id="rId51"/>
              </w:object>
            </w:r>
          </w:p>
        </w:tc>
      </w:tr>
      <w:tr w:rsidR="000A351F" w:rsidRPr="00156308" w:rsidTr="00156308">
        <w:trPr>
          <w:jc w:val="center"/>
        </w:trPr>
        <w:tc>
          <w:tcPr>
            <w:tcW w:w="1618" w:type="pct"/>
            <w:tcBorders>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Sand</w:t>
            </w:r>
          </w:p>
        </w:tc>
        <w:tc>
          <w:tcPr>
            <w:tcW w:w="649" w:type="pct"/>
            <w:tcBorders>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0.045</w:t>
            </w:r>
          </w:p>
        </w:tc>
        <w:tc>
          <w:tcPr>
            <w:tcW w:w="551" w:type="pct"/>
            <w:tcBorders>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0.43</w:t>
            </w:r>
          </w:p>
        </w:tc>
        <w:tc>
          <w:tcPr>
            <w:tcW w:w="699" w:type="pct"/>
            <w:tcBorders>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0.145</w:t>
            </w:r>
          </w:p>
        </w:tc>
        <w:tc>
          <w:tcPr>
            <w:tcW w:w="551" w:type="pct"/>
            <w:tcBorders>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2.68</w:t>
            </w:r>
          </w:p>
        </w:tc>
        <w:tc>
          <w:tcPr>
            <w:tcW w:w="931" w:type="pct"/>
            <w:tcBorders>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712.8</w:t>
            </w:r>
          </w:p>
        </w:tc>
      </w:tr>
      <w:tr w:rsidR="000A351F" w:rsidRPr="00156308" w:rsidTr="00156308">
        <w:trPr>
          <w:jc w:val="center"/>
        </w:trPr>
        <w:tc>
          <w:tcPr>
            <w:tcW w:w="1618"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Loamy Sand</w:t>
            </w:r>
          </w:p>
        </w:tc>
        <w:tc>
          <w:tcPr>
            <w:tcW w:w="649"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0.057</w:t>
            </w:r>
          </w:p>
        </w:tc>
        <w:tc>
          <w:tcPr>
            <w:tcW w:w="551"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0.41</w:t>
            </w:r>
          </w:p>
        </w:tc>
        <w:tc>
          <w:tcPr>
            <w:tcW w:w="699"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0.124</w:t>
            </w:r>
          </w:p>
        </w:tc>
        <w:tc>
          <w:tcPr>
            <w:tcW w:w="551"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2.28</w:t>
            </w:r>
          </w:p>
        </w:tc>
        <w:tc>
          <w:tcPr>
            <w:tcW w:w="931"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350.2</w:t>
            </w:r>
          </w:p>
        </w:tc>
      </w:tr>
      <w:tr w:rsidR="000A351F" w:rsidRPr="00156308" w:rsidTr="00156308">
        <w:trPr>
          <w:jc w:val="center"/>
        </w:trPr>
        <w:tc>
          <w:tcPr>
            <w:tcW w:w="1618"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Sandy loam</w:t>
            </w:r>
          </w:p>
        </w:tc>
        <w:tc>
          <w:tcPr>
            <w:tcW w:w="649"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0.065</w:t>
            </w:r>
          </w:p>
        </w:tc>
        <w:tc>
          <w:tcPr>
            <w:tcW w:w="551"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0.41</w:t>
            </w:r>
          </w:p>
        </w:tc>
        <w:tc>
          <w:tcPr>
            <w:tcW w:w="699"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0.075</w:t>
            </w:r>
          </w:p>
        </w:tc>
        <w:tc>
          <w:tcPr>
            <w:tcW w:w="551"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1.89</w:t>
            </w:r>
          </w:p>
        </w:tc>
        <w:tc>
          <w:tcPr>
            <w:tcW w:w="931"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106.1</w:t>
            </w:r>
          </w:p>
        </w:tc>
      </w:tr>
      <w:tr w:rsidR="000A351F" w:rsidRPr="00156308" w:rsidTr="00156308">
        <w:trPr>
          <w:jc w:val="center"/>
        </w:trPr>
        <w:tc>
          <w:tcPr>
            <w:tcW w:w="1618"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Loam</w:t>
            </w:r>
          </w:p>
        </w:tc>
        <w:tc>
          <w:tcPr>
            <w:tcW w:w="649"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0.078</w:t>
            </w:r>
          </w:p>
        </w:tc>
        <w:tc>
          <w:tcPr>
            <w:tcW w:w="551"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0.43</w:t>
            </w:r>
          </w:p>
        </w:tc>
        <w:tc>
          <w:tcPr>
            <w:tcW w:w="699"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0.036</w:t>
            </w:r>
          </w:p>
        </w:tc>
        <w:tc>
          <w:tcPr>
            <w:tcW w:w="551"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1.56</w:t>
            </w:r>
          </w:p>
        </w:tc>
        <w:tc>
          <w:tcPr>
            <w:tcW w:w="931"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24.96</w:t>
            </w:r>
          </w:p>
        </w:tc>
      </w:tr>
      <w:tr w:rsidR="000A351F" w:rsidRPr="00156308" w:rsidTr="00156308">
        <w:trPr>
          <w:jc w:val="center"/>
        </w:trPr>
        <w:tc>
          <w:tcPr>
            <w:tcW w:w="1618"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Silt</w:t>
            </w:r>
          </w:p>
        </w:tc>
        <w:tc>
          <w:tcPr>
            <w:tcW w:w="649"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0.034</w:t>
            </w:r>
          </w:p>
        </w:tc>
        <w:tc>
          <w:tcPr>
            <w:tcW w:w="551"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0.46</w:t>
            </w:r>
          </w:p>
        </w:tc>
        <w:tc>
          <w:tcPr>
            <w:tcW w:w="699"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0.016</w:t>
            </w:r>
          </w:p>
        </w:tc>
        <w:tc>
          <w:tcPr>
            <w:tcW w:w="551"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1.37</w:t>
            </w:r>
          </w:p>
        </w:tc>
        <w:tc>
          <w:tcPr>
            <w:tcW w:w="931"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6.00</w:t>
            </w:r>
          </w:p>
        </w:tc>
      </w:tr>
      <w:tr w:rsidR="000A351F" w:rsidRPr="00156308" w:rsidTr="00156308">
        <w:trPr>
          <w:jc w:val="center"/>
        </w:trPr>
        <w:tc>
          <w:tcPr>
            <w:tcW w:w="1618" w:type="pct"/>
            <w:tcBorders>
              <w:top w:val="nil"/>
              <w:bottom w:val="nil"/>
            </w:tcBorders>
            <w:vAlign w:val="center"/>
          </w:tcPr>
          <w:p w:rsidR="000A351F" w:rsidRPr="00156308" w:rsidRDefault="000A351F" w:rsidP="00156308">
            <w:pPr>
              <w:suppressAutoHyphens w:val="0"/>
              <w:snapToGrid w:val="0"/>
              <w:jc w:val="both"/>
              <w:rPr>
                <w:color w:val="000000"/>
                <w:sz w:val="20"/>
                <w:szCs w:val="20"/>
                <w:lang w:bidi="fa-IR"/>
              </w:rPr>
            </w:pPr>
            <w:r w:rsidRPr="00156308">
              <w:rPr>
                <w:color w:val="000000"/>
                <w:sz w:val="20"/>
                <w:szCs w:val="20"/>
              </w:rPr>
              <w:t>Silt Loam</w:t>
            </w:r>
          </w:p>
        </w:tc>
        <w:tc>
          <w:tcPr>
            <w:tcW w:w="649"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0.067</w:t>
            </w:r>
          </w:p>
        </w:tc>
        <w:tc>
          <w:tcPr>
            <w:tcW w:w="551"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0.45</w:t>
            </w:r>
          </w:p>
        </w:tc>
        <w:tc>
          <w:tcPr>
            <w:tcW w:w="699"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0.020</w:t>
            </w:r>
          </w:p>
        </w:tc>
        <w:tc>
          <w:tcPr>
            <w:tcW w:w="551"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1.41</w:t>
            </w:r>
          </w:p>
        </w:tc>
        <w:tc>
          <w:tcPr>
            <w:tcW w:w="931"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10.80</w:t>
            </w:r>
          </w:p>
        </w:tc>
      </w:tr>
      <w:tr w:rsidR="000A351F" w:rsidRPr="00156308" w:rsidTr="00156308">
        <w:trPr>
          <w:jc w:val="center"/>
        </w:trPr>
        <w:tc>
          <w:tcPr>
            <w:tcW w:w="1618" w:type="pct"/>
            <w:tcBorders>
              <w:top w:val="nil"/>
              <w:bottom w:val="nil"/>
            </w:tcBorders>
            <w:vAlign w:val="center"/>
          </w:tcPr>
          <w:p w:rsidR="000A351F" w:rsidRPr="00156308" w:rsidRDefault="000A351F" w:rsidP="00156308">
            <w:pPr>
              <w:suppressAutoHyphens w:val="0"/>
              <w:snapToGrid w:val="0"/>
              <w:jc w:val="both"/>
              <w:rPr>
                <w:color w:val="000000"/>
                <w:sz w:val="20"/>
                <w:szCs w:val="20"/>
                <w:lang w:bidi="fa-IR"/>
              </w:rPr>
            </w:pPr>
            <w:r w:rsidRPr="00156308">
              <w:rPr>
                <w:color w:val="000000"/>
                <w:sz w:val="20"/>
                <w:szCs w:val="20"/>
              </w:rPr>
              <w:t>Sandy Clay Loam</w:t>
            </w:r>
          </w:p>
        </w:tc>
        <w:tc>
          <w:tcPr>
            <w:tcW w:w="649"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0.100</w:t>
            </w:r>
          </w:p>
        </w:tc>
        <w:tc>
          <w:tcPr>
            <w:tcW w:w="551"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0.39</w:t>
            </w:r>
          </w:p>
        </w:tc>
        <w:tc>
          <w:tcPr>
            <w:tcW w:w="699"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0.059</w:t>
            </w:r>
          </w:p>
        </w:tc>
        <w:tc>
          <w:tcPr>
            <w:tcW w:w="551"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1.48</w:t>
            </w:r>
          </w:p>
        </w:tc>
        <w:tc>
          <w:tcPr>
            <w:tcW w:w="931"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31.44</w:t>
            </w:r>
          </w:p>
        </w:tc>
      </w:tr>
      <w:tr w:rsidR="000A351F" w:rsidRPr="00156308" w:rsidTr="00156308">
        <w:trPr>
          <w:jc w:val="center"/>
        </w:trPr>
        <w:tc>
          <w:tcPr>
            <w:tcW w:w="1618" w:type="pct"/>
            <w:tcBorders>
              <w:top w:val="nil"/>
              <w:bottom w:val="nil"/>
            </w:tcBorders>
            <w:vAlign w:val="center"/>
          </w:tcPr>
          <w:p w:rsidR="000A351F" w:rsidRPr="00156308" w:rsidRDefault="000A351F" w:rsidP="00156308">
            <w:pPr>
              <w:suppressAutoHyphens w:val="0"/>
              <w:snapToGrid w:val="0"/>
              <w:jc w:val="both"/>
              <w:rPr>
                <w:color w:val="000000"/>
                <w:sz w:val="20"/>
                <w:szCs w:val="20"/>
                <w:lang w:bidi="fa-IR"/>
              </w:rPr>
            </w:pPr>
            <w:r w:rsidRPr="00156308">
              <w:rPr>
                <w:color w:val="000000"/>
                <w:sz w:val="20"/>
                <w:szCs w:val="20"/>
              </w:rPr>
              <w:t>Clay Loam</w:t>
            </w:r>
          </w:p>
        </w:tc>
        <w:tc>
          <w:tcPr>
            <w:tcW w:w="649"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0.095</w:t>
            </w:r>
          </w:p>
        </w:tc>
        <w:tc>
          <w:tcPr>
            <w:tcW w:w="551"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0.41</w:t>
            </w:r>
          </w:p>
        </w:tc>
        <w:tc>
          <w:tcPr>
            <w:tcW w:w="699"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0.019</w:t>
            </w:r>
          </w:p>
        </w:tc>
        <w:tc>
          <w:tcPr>
            <w:tcW w:w="551"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1.31</w:t>
            </w:r>
          </w:p>
        </w:tc>
        <w:tc>
          <w:tcPr>
            <w:tcW w:w="931"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6.24</w:t>
            </w:r>
          </w:p>
        </w:tc>
      </w:tr>
      <w:tr w:rsidR="000A351F" w:rsidRPr="00156308" w:rsidTr="00156308">
        <w:trPr>
          <w:jc w:val="center"/>
        </w:trPr>
        <w:tc>
          <w:tcPr>
            <w:tcW w:w="1618" w:type="pct"/>
            <w:tcBorders>
              <w:top w:val="nil"/>
              <w:bottom w:val="nil"/>
            </w:tcBorders>
            <w:vAlign w:val="center"/>
          </w:tcPr>
          <w:p w:rsidR="000A351F" w:rsidRPr="00156308" w:rsidRDefault="000A351F" w:rsidP="00156308">
            <w:pPr>
              <w:suppressAutoHyphens w:val="0"/>
              <w:snapToGrid w:val="0"/>
              <w:jc w:val="both"/>
              <w:rPr>
                <w:color w:val="000000"/>
                <w:sz w:val="20"/>
                <w:szCs w:val="20"/>
                <w:lang w:bidi="fa-IR"/>
              </w:rPr>
            </w:pPr>
            <w:proofErr w:type="spellStart"/>
            <w:r w:rsidRPr="00156308">
              <w:rPr>
                <w:color w:val="000000"/>
                <w:sz w:val="20"/>
                <w:szCs w:val="20"/>
              </w:rPr>
              <w:t>Silty</w:t>
            </w:r>
            <w:proofErr w:type="spellEnd"/>
            <w:r w:rsidRPr="00156308">
              <w:rPr>
                <w:color w:val="000000"/>
                <w:sz w:val="20"/>
                <w:szCs w:val="20"/>
              </w:rPr>
              <w:t xml:space="preserve"> Clay Loam</w:t>
            </w:r>
          </w:p>
        </w:tc>
        <w:tc>
          <w:tcPr>
            <w:tcW w:w="649"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0.089</w:t>
            </w:r>
          </w:p>
        </w:tc>
        <w:tc>
          <w:tcPr>
            <w:tcW w:w="551"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0.43</w:t>
            </w:r>
          </w:p>
        </w:tc>
        <w:tc>
          <w:tcPr>
            <w:tcW w:w="699"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0.010</w:t>
            </w:r>
          </w:p>
        </w:tc>
        <w:tc>
          <w:tcPr>
            <w:tcW w:w="551"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1.23</w:t>
            </w:r>
          </w:p>
        </w:tc>
        <w:tc>
          <w:tcPr>
            <w:tcW w:w="931"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1.68</w:t>
            </w:r>
          </w:p>
        </w:tc>
      </w:tr>
      <w:tr w:rsidR="000A351F" w:rsidRPr="00156308" w:rsidTr="00156308">
        <w:trPr>
          <w:jc w:val="center"/>
        </w:trPr>
        <w:tc>
          <w:tcPr>
            <w:tcW w:w="1618" w:type="pct"/>
            <w:tcBorders>
              <w:top w:val="nil"/>
              <w:bottom w:val="nil"/>
            </w:tcBorders>
            <w:vAlign w:val="center"/>
          </w:tcPr>
          <w:p w:rsidR="000A351F" w:rsidRPr="00156308" w:rsidRDefault="000A351F" w:rsidP="00156308">
            <w:pPr>
              <w:suppressAutoHyphens w:val="0"/>
              <w:snapToGrid w:val="0"/>
              <w:jc w:val="both"/>
              <w:rPr>
                <w:color w:val="000000"/>
                <w:sz w:val="20"/>
                <w:szCs w:val="20"/>
                <w:lang w:bidi="fa-IR"/>
              </w:rPr>
            </w:pPr>
            <w:r w:rsidRPr="00156308">
              <w:rPr>
                <w:color w:val="000000"/>
                <w:sz w:val="20"/>
                <w:szCs w:val="20"/>
              </w:rPr>
              <w:t>Sandy Clay</w:t>
            </w:r>
          </w:p>
        </w:tc>
        <w:tc>
          <w:tcPr>
            <w:tcW w:w="649"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0.100</w:t>
            </w:r>
          </w:p>
        </w:tc>
        <w:tc>
          <w:tcPr>
            <w:tcW w:w="551"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0.38</w:t>
            </w:r>
          </w:p>
        </w:tc>
        <w:tc>
          <w:tcPr>
            <w:tcW w:w="699"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0.027</w:t>
            </w:r>
          </w:p>
        </w:tc>
        <w:tc>
          <w:tcPr>
            <w:tcW w:w="551"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1.23</w:t>
            </w:r>
          </w:p>
        </w:tc>
        <w:tc>
          <w:tcPr>
            <w:tcW w:w="931"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2.88</w:t>
            </w:r>
          </w:p>
        </w:tc>
      </w:tr>
      <w:tr w:rsidR="000A351F" w:rsidRPr="00156308" w:rsidTr="00156308">
        <w:trPr>
          <w:jc w:val="center"/>
        </w:trPr>
        <w:tc>
          <w:tcPr>
            <w:tcW w:w="1618" w:type="pct"/>
            <w:tcBorders>
              <w:top w:val="nil"/>
              <w:bottom w:val="nil"/>
            </w:tcBorders>
            <w:vAlign w:val="center"/>
          </w:tcPr>
          <w:p w:rsidR="000A351F" w:rsidRPr="00156308" w:rsidRDefault="000A351F" w:rsidP="00156308">
            <w:pPr>
              <w:suppressAutoHyphens w:val="0"/>
              <w:snapToGrid w:val="0"/>
              <w:jc w:val="both"/>
              <w:rPr>
                <w:color w:val="000000"/>
                <w:sz w:val="20"/>
                <w:szCs w:val="20"/>
                <w:lang w:bidi="fa-IR"/>
              </w:rPr>
            </w:pPr>
            <w:proofErr w:type="spellStart"/>
            <w:r w:rsidRPr="00156308">
              <w:rPr>
                <w:color w:val="000000"/>
                <w:sz w:val="20"/>
                <w:szCs w:val="20"/>
              </w:rPr>
              <w:t>Silty</w:t>
            </w:r>
            <w:proofErr w:type="spellEnd"/>
            <w:r w:rsidRPr="00156308">
              <w:rPr>
                <w:color w:val="000000"/>
                <w:sz w:val="20"/>
                <w:szCs w:val="20"/>
              </w:rPr>
              <w:t xml:space="preserve"> Clay</w:t>
            </w:r>
          </w:p>
        </w:tc>
        <w:tc>
          <w:tcPr>
            <w:tcW w:w="649"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0.070</w:t>
            </w:r>
          </w:p>
        </w:tc>
        <w:tc>
          <w:tcPr>
            <w:tcW w:w="551"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0.36</w:t>
            </w:r>
          </w:p>
        </w:tc>
        <w:tc>
          <w:tcPr>
            <w:tcW w:w="699"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0.005</w:t>
            </w:r>
          </w:p>
        </w:tc>
        <w:tc>
          <w:tcPr>
            <w:tcW w:w="551"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1.09</w:t>
            </w:r>
          </w:p>
        </w:tc>
        <w:tc>
          <w:tcPr>
            <w:tcW w:w="931" w:type="pct"/>
            <w:tcBorders>
              <w:top w:val="nil"/>
              <w:bottom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0.48</w:t>
            </w:r>
          </w:p>
        </w:tc>
      </w:tr>
      <w:tr w:rsidR="000A351F" w:rsidRPr="00156308" w:rsidTr="00156308">
        <w:trPr>
          <w:jc w:val="center"/>
        </w:trPr>
        <w:tc>
          <w:tcPr>
            <w:tcW w:w="1618" w:type="pct"/>
            <w:tcBorders>
              <w:top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Clay</w:t>
            </w:r>
          </w:p>
        </w:tc>
        <w:tc>
          <w:tcPr>
            <w:tcW w:w="649" w:type="pct"/>
            <w:tcBorders>
              <w:top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0.068</w:t>
            </w:r>
          </w:p>
        </w:tc>
        <w:tc>
          <w:tcPr>
            <w:tcW w:w="551" w:type="pct"/>
            <w:tcBorders>
              <w:top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0.38</w:t>
            </w:r>
          </w:p>
        </w:tc>
        <w:tc>
          <w:tcPr>
            <w:tcW w:w="699" w:type="pct"/>
            <w:tcBorders>
              <w:top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0.008</w:t>
            </w:r>
          </w:p>
        </w:tc>
        <w:tc>
          <w:tcPr>
            <w:tcW w:w="551" w:type="pct"/>
            <w:tcBorders>
              <w:top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1.09</w:t>
            </w:r>
          </w:p>
        </w:tc>
        <w:tc>
          <w:tcPr>
            <w:tcW w:w="931" w:type="pct"/>
            <w:tcBorders>
              <w:top w:val="nil"/>
            </w:tcBorders>
            <w:vAlign w:val="center"/>
          </w:tcPr>
          <w:p w:rsidR="000A351F" w:rsidRPr="00156308" w:rsidRDefault="000A351F" w:rsidP="00156308">
            <w:pPr>
              <w:suppressAutoHyphens w:val="0"/>
              <w:snapToGrid w:val="0"/>
              <w:jc w:val="both"/>
              <w:rPr>
                <w:color w:val="000000"/>
                <w:sz w:val="20"/>
                <w:szCs w:val="20"/>
              </w:rPr>
            </w:pPr>
            <w:r w:rsidRPr="00156308">
              <w:rPr>
                <w:color w:val="000000"/>
                <w:sz w:val="20"/>
                <w:szCs w:val="20"/>
              </w:rPr>
              <w:t>80.4</w:t>
            </w:r>
          </w:p>
        </w:tc>
      </w:tr>
    </w:tbl>
    <w:p w:rsidR="002419AD" w:rsidRPr="00156308" w:rsidRDefault="002419AD" w:rsidP="002419AD">
      <w:pPr>
        <w:suppressAutoHyphens w:val="0"/>
        <w:snapToGrid w:val="0"/>
        <w:ind w:firstLine="425"/>
        <w:jc w:val="both"/>
        <w:rPr>
          <w:sz w:val="20"/>
          <w:szCs w:val="20"/>
        </w:rPr>
      </w:pPr>
    </w:p>
    <w:p w:rsidR="002419AD" w:rsidRPr="00156308" w:rsidRDefault="002419AD" w:rsidP="002419AD">
      <w:pPr>
        <w:suppressAutoHyphens w:val="0"/>
        <w:snapToGrid w:val="0"/>
        <w:ind w:firstLine="425"/>
        <w:jc w:val="both"/>
        <w:rPr>
          <w:sz w:val="20"/>
          <w:szCs w:val="20"/>
        </w:rPr>
        <w:sectPr w:rsidR="002419AD" w:rsidRPr="00156308" w:rsidSect="00CA0784">
          <w:headerReference w:type="default" r:id="rId52"/>
          <w:footerReference w:type="default" r:id="rId53"/>
          <w:type w:val="continuous"/>
          <w:pgSz w:w="12240" w:h="15840" w:code="1"/>
          <w:pgMar w:top="1440" w:right="1440" w:bottom="1440" w:left="1440" w:header="720" w:footer="720" w:gutter="0"/>
          <w:cols w:space="708"/>
          <w:docGrid w:linePitch="360"/>
        </w:sectPr>
      </w:pPr>
    </w:p>
    <w:p w:rsidR="000A351F" w:rsidRPr="00156308" w:rsidRDefault="000A351F" w:rsidP="002419AD">
      <w:pPr>
        <w:suppressAutoHyphens w:val="0"/>
        <w:snapToGrid w:val="0"/>
        <w:ind w:firstLine="425"/>
        <w:jc w:val="both"/>
        <w:rPr>
          <w:sz w:val="20"/>
          <w:szCs w:val="20"/>
        </w:rPr>
      </w:pPr>
      <w:r w:rsidRPr="00156308">
        <w:rPr>
          <w:sz w:val="20"/>
          <w:szCs w:val="20"/>
        </w:rPr>
        <w:lastRenderedPageBreak/>
        <w:t xml:space="preserve">The variables that must be estimated are n, </w:t>
      </w:r>
      <w:r w:rsidRPr="00156308">
        <w:rPr>
          <w:sz w:val="20"/>
          <w:szCs w:val="20"/>
        </w:rPr>
        <w:sym w:font="Symbol" w:char="F071"/>
      </w:r>
      <w:r w:rsidRPr="00156308">
        <w:rPr>
          <w:sz w:val="20"/>
          <w:szCs w:val="20"/>
          <w:vertAlign w:val="subscript"/>
        </w:rPr>
        <w:t>r</w:t>
      </w:r>
      <w:r w:rsidRPr="00156308">
        <w:rPr>
          <w:sz w:val="20"/>
          <w:szCs w:val="20"/>
        </w:rPr>
        <w:t xml:space="preserve">, </w:t>
      </w:r>
      <w:r w:rsidRPr="00156308">
        <w:rPr>
          <w:sz w:val="20"/>
          <w:szCs w:val="20"/>
        </w:rPr>
        <w:sym w:font="Symbol" w:char="F071"/>
      </w:r>
      <w:r w:rsidRPr="00156308">
        <w:rPr>
          <w:sz w:val="20"/>
          <w:szCs w:val="20"/>
          <w:vertAlign w:val="subscript"/>
        </w:rPr>
        <w:t>s</w:t>
      </w:r>
      <w:r w:rsidRPr="00156308">
        <w:rPr>
          <w:sz w:val="20"/>
          <w:szCs w:val="20"/>
        </w:rPr>
        <w:t xml:space="preserve">, </w:t>
      </w:r>
      <m:oMath>
        <m:r>
          <w:rPr>
            <w:rFonts w:ascii="Cambria Math" w:hAnsi="Cambria Math"/>
            <w:sz w:val="20"/>
            <w:szCs w:val="20"/>
          </w:rPr>
          <m:t>a</m:t>
        </m:r>
      </m:oMath>
      <w:r w:rsidRPr="00156308">
        <w:rPr>
          <w:sz w:val="20"/>
          <w:szCs w:val="20"/>
        </w:rPr>
        <w:t xml:space="preserve"> and m. To determine the unsaturated hydraulic conductivity and soil moisture diffusion coefficient in addition to the above factors the variable K</w:t>
      </w:r>
      <w:r w:rsidRPr="00156308">
        <w:rPr>
          <w:sz w:val="20"/>
          <w:szCs w:val="20"/>
          <w:vertAlign w:val="subscript"/>
        </w:rPr>
        <w:t>s</w:t>
      </w:r>
      <w:r w:rsidRPr="00156308">
        <w:rPr>
          <w:sz w:val="20"/>
          <w:szCs w:val="20"/>
        </w:rPr>
        <w:t xml:space="preserve"> and L are also entered into the model. Thus the number of potential variables in determining SMC and soil hydraulic functions is 7 that can be fitted by RETC either collectively or individually.</w:t>
      </w:r>
    </w:p>
    <w:p w:rsidR="000A351F" w:rsidRPr="00156308" w:rsidRDefault="000A351F" w:rsidP="002419AD">
      <w:pPr>
        <w:suppressAutoHyphens w:val="0"/>
        <w:snapToGrid w:val="0"/>
        <w:ind w:firstLine="425"/>
        <w:jc w:val="both"/>
        <w:rPr>
          <w:sz w:val="20"/>
          <w:szCs w:val="20"/>
        </w:rPr>
      </w:pPr>
      <w:r w:rsidRPr="00156308">
        <w:rPr>
          <w:sz w:val="20"/>
          <w:szCs w:val="20"/>
        </w:rPr>
        <w:lastRenderedPageBreak/>
        <w:t xml:space="preserve">Based on what has been discussed so far when using the RETC computer program, it is necessary to minimize the number of variables to be fitted. One possible way to achieve this goal is to consider </w:t>
      </w:r>
      <w:r w:rsidRPr="00156308">
        <w:rPr>
          <w:sz w:val="20"/>
          <w:szCs w:val="20"/>
        </w:rPr>
        <w:sym w:font="Symbol" w:char="F071"/>
      </w:r>
      <w:r w:rsidRPr="00156308">
        <w:rPr>
          <w:sz w:val="20"/>
          <w:szCs w:val="20"/>
          <w:vertAlign w:val="subscript"/>
        </w:rPr>
        <w:t>r</w:t>
      </w:r>
      <w:r w:rsidRPr="00156308">
        <w:rPr>
          <w:sz w:val="20"/>
          <w:szCs w:val="20"/>
        </w:rPr>
        <w:t xml:space="preserve"> and l constant. Assuming </w:t>
      </w:r>
      <w:r w:rsidRPr="00156308">
        <w:rPr>
          <w:sz w:val="20"/>
          <w:szCs w:val="20"/>
        </w:rPr>
        <w:sym w:font="Symbol" w:char="F071"/>
      </w:r>
      <w:r w:rsidRPr="00156308">
        <w:rPr>
          <w:sz w:val="20"/>
          <w:szCs w:val="20"/>
          <w:vertAlign w:val="subscript"/>
        </w:rPr>
        <w:t>r</w:t>
      </w:r>
      <w:r w:rsidRPr="00156308">
        <w:rPr>
          <w:sz w:val="20"/>
          <w:szCs w:val="20"/>
        </w:rPr>
        <w:t xml:space="preserve"> constant is very useful when less data is available about the moisture content near the wilting point. Another solution is to use interdependent m and n; unless the field or </w:t>
      </w:r>
      <w:r w:rsidRPr="00156308">
        <w:rPr>
          <w:sz w:val="20"/>
          <w:szCs w:val="20"/>
        </w:rPr>
        <w:lastRenderedPageBreak/>
        <w:t>experimental data are less scattered and are available in a wide range of metric potential and hydraulic conductivity (in such cases it is better to use independent m and n).</w:t>
      </w:r>
    </w:p>
    <w:p w:rsidR="000A351F" w:rsidRPr="00156308" w:rsidRDefault="000A351F" w:rsidP="002419AD">
      <w:pPr>
        <w:suppressAutoHyphens w:val="0"/>
        <w:snapToGrid w:val="0"/>
        <w:ind w:firstLine="425"/>
        <w:jc w:val="both"/>
        <w:rPr>
          <w:sz w:val="20"/>
          <w:szCs w:val="20"/>
        </w:rPr>
      </w:pPr>
      <w:r w:rsidRPr="00156308">
        <w:rPr>
          <w:sz w:val="20"/>
          <w:szCs w:val="20"/>
        </w:rPr>
        <w:t>To ensure about the results of RETC computer program it is better to consider all variables as unknown and implement the model by allocating suitable initial values (Tables (1) and (2)) and then determine the correlation between variables using the correlation matrix. If there is a high correlation between two variables, one of them could be considered constant. Usually the correlations between m and n and n and l are higher than the rest of variables that it is possible to consider m constant using</w:t>
      </w:r>
      <w:r w:rsidR="00623469">
        <w:rPr>
          <w:sz w:val="20"/>
          <w:szCs w:val="20"/>
        </w:rPr>
        <w:t xml:space="preserve"> </w:t>
      </w:r>
      <w:r w:rsidRPr="00156308">
        <w:rPr>
          <w:sz w:val="20"/>
          <w:szCs w:val="20"/>
        </w:rPr>
        <w:t xml:space="preserve">m=1-(1/n) (for </w:t>
      </w:r>
      <w:proofErr w:type="spellStart"/>
      <w:r w:rsidRPr="00156308">
        <w:rPr>
          <w:sz w:val="20"/>
          <w:szCs w:val="20"/>
        </w:rPr>
        <w:t>Mualem</w:t>
      </w:r>
      <w:proofErr w:type="spellEnd"/>
      <w:r w:rsidRPr="00156308">
        <w:rPr>
          <w:sz w:val="20"/>
          <w:szCs w:val="20"/>
        </w:rPr>
        <w:t xml:space="preserve"> model) or m=1-(1/2n) (for </w:t>
      </w:r>
      <w:proofErr w:type="spellStart"/>
      <w:r w:rsidRPr="00156308">
        <w:rPr>
          <w:sz w:val="20"/>
          <w:szCs w:val="20"/>
        </w:rPr>
        <w:t>Burdine</w:t>
      </w:r>
      <w:proofErr w:type="spellEnd"/>
      <w:r w:rsidRPr="00156308">
        <w:rPr>
          <w:sz w:val="20"/>
          <w:szCs w:val="20"/>
        </w:rPr>
        <w:t xml:space="preserve"> model) and just include n in the equations. In the second case L=0.5(for </w:t>
      </w:r>
      <w:proofErr w:type="spellStart"/>
      <w:r w:rsidRPr="00156308">
        <w:rPr>
          <w:sz w:val="20"/>
          <w:szCs w:val="20"/>
        </w:rPr>
        <w:t>Mualem</w:t>
      </w:r>
      <w:proofErr w:type="spellEnd"/>
      <w:r w:rsidRPr="00156308">
        <w:rPr>
          <w:sz w:val="20"/>
          <w:szCs w:val="20"/>
        </w:rPr>
        <w:t xml:space="preserve"> model) or L=2 (for </w:t>
      </w:r>
      <w:proofErr w:type="spellStart"/>
      <w:r w:rsidRPr="00156308">
        <w:rPr>
          <w:sz w:val="20"/>
          <w:szCs w:val="20"/>
        </w:rPr>
        <w:t>Burdine</w:t>
      </w:r>
      <w:proofErr w:type="spellEnd"/>
      <w:r w:rsidRPr="00156308">
        <w:rPr>
          <w:sz w:val="20"/>
          <w:szCs w:val="20"/>
        </w:rPr>
        <w:t xml:space="preserve"> model).</w:t>
      </w:r>
    </w:p>
    <w:p w:rsidR="000A351F" w:rsidRPr="00156308" w:rsidRDefault="000A351F" w:rsidP="002419AD">
      <w:pPr>
        <w:suppressAutoHyphens w:val="0"/>
        <w:snapToGrid w:val="0"/>
        <w:jc w:val="both"/>
        <w:rPr>
          <w:b/>
          <w:bCs/>
          <w:sz w:val="20"/>
          <w:szCs w:val="20"/>
        </w:rPr>
      </w:pPr>
    </w:p>
    <w:p w:rsidR="000A351F" w:rsidRPr="00156308" w:rsidRDefault="000A351F" w:rsidP="002419AD">
      <w:pPr>
        <w:suppressAutoHyphens w:val="0"/>
        <w:snapToGrid w:val="0"/>
        <w:jc w:val="both"/>
        <w:rPr>
          <w:b/>
          <w:bCs/>
          <w:sz w:val="20"/>
          <w:szCs w:val="20"/>
        </w:rPr>
      </w:pPr>
      <w:r w:rsidRPr="00156308">
        <w:rPr>
          <w:b/>
          <w:bCs/>
          <w:sz w:val="20"/>
          <w:szCs w:val="20"/>
        </w:rPr>
        <w:t>2. Materials and Methods</w:t>
      </w:r>
    </w:p>
    <w:p w:rsidR="000A351F" w:rsidRDefault="000A351F" w:rsidP="002419AD">
      <w:pPr>
        <w:suppressAutoHyphens w:val="0"/>
        <w:snapToGrid w:val="0"/>
        <w:ind w:firstLine="425"/>
        <w:jc w:val="both"/>
        <w:rPr>
          <w:sz w:val="20"/>
          <w:szCs w:val="20"/>
          <w:lang w:eastAsia="zh-CN"/>
        </w:rPr>
      </w:pPr>
      <w:r w:rsidRPr="00156308">
        <w:rPr>
          <w:sz w:val="20"/>
          <w:szCs w:val="20"/>
        </w:rPr>
        <w:t>A disturbed sandy loam soil specimen is selected and poured into eight PVC circular cylinders with the length of one meter and a radius of 10 cm in the laboratory. Then using the pressure plate extractor system the results in Table 3 are prepared.</w:t>
      </w:r>
    </w:p>
    <w:p w:rsidR="007E2290" w:rsidRPr="00156308" w:rsidRDefault="007E2290" w:rsidP="002419AD">
      <w:pPr>
        <w:suppressAutoHyphens w:val="0"/>
        <w:snapToGrid w:val="0"/>
        <w:jc w:val="both"/>
        <w:rPr>
          <w:b/>
          <w:bCs/>
          <w:sz w:val="20"/>
          <w:szCs w:val="20"/>
        </w:rPr>
      </w:pPr>
    </w:p>
    <w:p w:rsidR="007E2290" w:rsidRPr="00156308" w:rsidRDefault="007E2290" w:rsidP="00156308">
      <w:pPr>
        <w:suppressAutoHyphens w:val="0"/>
        <w:snapToGrid w:val="0"/>
        <w:jc w:val="center"/>
        <w:rPr>
          <w:sz w:val="20"/>
          <w:szCs w:val="20"/>
        </w:rPr>
      </w:pPr>
      <w:r w:rsidRPr="00156308">
        <w:rPr>
          <w:sz w:val="20"/>
          <w:szCs w:val="20"/>
        </w:rPr>
        <w:t>Table 3. The result of</w:t>
      </w:r>
      <w:r w:rsidRPr="00156308">
        <w:rPr>
          <w:i/>
          <w:iCs/>
          <w:sz w:val="20"/>
          <w:szCs w:val="20"/>
        </w:rPr>
        <w:t xml:space="preserve"> Sandy loam soil</w:t>
      </w:r>
    </w:p>
    <w:tbl>
      <w:tblPr>
        <w:tblW w:w="0" w:type="auto"/>
        <w:jc w:val="center"/>
        <w:tblLook w:val="0000"/>
      </w:tblPr>
      <w:tblGrid>
        <w:gridCol w:w="1499"/>
        <w:gridCol w:w="1127"/>
        <w:gridCol w:w="1900"/>
      </w:tblGrid>
      <w:tr w:rsidR="002419AD" w:rsidRPr="00156308" w:rsidTr="00156308">
        <w:trPr>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419AD" w:rsidRPr="00156308" w:rsidRDefault="002419AD" w:rsidP="00156308">
            <w:pPr>
              <w:suppressAutoHyphens w:val="0"/>
              <w:snapToGrid w:val="0"/>
              <w:jc w:val="both"/>
              <w:rPr>
                <w:i/>
                <w:iCs/>
                <w:color w:val="000000"/>
                <w:sz w:val="20"/>
                <w:szCs w:val="20"/>
              </w:rPr>
            </w:pPr>
            <w:r w:rsidRPr="00156308">
              <w:rPr>
                <w:i/>
                <w:iCs/>
                <w:color w:val="000000"/>
                <w:sz w:val="20"/>
                <w:szCs w:val="20"/>
              </w:rPr>
              <w:t>Sandy loam</w:t>
            </w:r>
          </w:p>
        </w:tc>
      </w:tr>
      <w:tr w:rsidR="002419AD" w:rsidRPr="00156308" w:rsidTr="00156308">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Metric potential</w:t>
            </w:r>
          </w:p>
          <w:p w:rsidR="002419AD" w:rsidRPr="00156308" w:rsidRDefault="002419AD" w:rsidP="00156308">
            <w:pPr>
              <w:suppressAutoHyphens w:val="0"/>
              <w:snapToGrid w:val="0"/>
              <w:jc w:val="both"/>
              <w:rPr>
                <w:color w:val="000000"/>
                <w:sz w:val="20"/>
                <w:szCs w:val="20"/>
              </w:rPr>
            </w:pPr>
            <w:r w:rsidRPr="00156308">
              <w:rPr>
                <w:color w:val="000000"/>
                <w:sz w:val="20"/>
                <w:szCs w:val="20"/>
              </w:rPr>
              <w:t>(cm)</w:t>
            </w:r>
          </w:p>
        </w:tc>
        <w:tc>
          <w:tcPr>
            <w:tcW w:w="0" w:type="auto"/>
            <w:tcBorders>
              <w:top w:val="nil"/>
              <w:left w:val="nil"/>
              <w:bottom w:val="single" w:sz="4" w:space="0" w:color="auto"/>
              <w:right w:val="single" w:sz="4" w:space="0" w:color="auto"/>
            </w:tcBorders>
            <w:shd w:val="clear" w:color="auto" w:fill="auto"/>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Volumetric</w:t>
            </w:r>
          </w:p>
          <w:p w:rsidR="002419AD" w:rsidRPr="00156308" w:rsidRDefault="002419AD" w:rsidP="00156308">
            <w:pPr>
              <w:suppressAutoHyphens w:val="0"/>
              <w:snapToGrid w:val="0"/>
              <w:jc w:val="both"/>
              <w:rPr>
                <w:color w:val="000000"/>
                <w:sz w:val="20"/>
                <w:szCs w:val="20"/>
              </w:rPr>
            </w:pPr>
            <w:r w:rsidRPr="00156308">
              <w:rPr>
                <w:color w:val="000000"/>
                <w:sz w:val="20"/>
                <w:szCs w:val="20"/>
              </w:rPr>
              <w:t>moisture</w:t>
            </w:r>
          </w:p>
        </w:tc>
        <w:tc>
          <w:tcPr>
            <w:tcW w:w="0" w:type="auto"/>
            <w:tcBorders>
              <w:top w:val="nil"/>
              <w:left w:val="nil"/>
              <w:bottom w:val="single" w:sz="4" w:space="0" w:color="auto"/>
              <w:right w:val="single" w:sz="4" w:space="0" w:color="auto"/>
            </w:tcBorders>
            <w:shd w:val="clear" w:color="auto" w:fill="auto"/>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Hydraulic</w:t>
            </w:r>
          </w:p>
          <w:p w:rsidR="002419AD" w:rsidRPr="00156308" w:rsidRDefault="002419AD" w:rsidP="00156308">
            <w:pPr>
              <w:suppressAutoHyphens w:val="0"/>
              <w:snapToGrid w:val="0"/>
              <w:jc w:val="both"/>
              <w:rPr>
                <w:color w:val="000000"/>
                <w:sz w:val="20"/>
                <w:szCs w:val="20"/>
                <w:lang w:bidi="fa-IR"/>
              </w:rPr>
            </w:pPr>
            <w:r w:rsidRPr="00156308">
              <w:rPr>
                <w:color w:val="000000"/>
                <w:sz w:val="20"/>
                <w:szCs w:val="20"/>
              </w:rPr>
              <w:t>Conductivity cm/day</w:t>
            </w:r>
          </w:p>
        </w:tc>
      </w:tr>
      <w:tr w:rsidR="002419AD" w:rsidRPr="00156308" w:rsidTr="00156308">
        <w:trPr>
          <w:jc w:val="center"/>
        </w:trPr>
        <w:tc>
          <w:tcPr>
            <w:tcW w:w="0" w:type="auto"/>
            <w:tcBorders>
              <w:top w:val="single" w:sz="4" w:space="0" w:color="auto"/>
              <w:left w:val="single" w:sz="4" w:space="0" w:color="auto"/>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0</w:t>
            </w:r>
          </w:p>
        </w:tc>
        <w:tc>
          <w:tcPr>
            <w:tcW w:w="0" w:type="auto"/>
            <w:tcBorders>
              <w:top w:val="single" w:sz="4" w:space="0" w:color="auto"/>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0.46</w:t>
            </w:r>
          </w:p>
        </w:tc>
        <w:tc>
          <w:tcPr>
            <w:tcW w:w="0" w:type="auto"/>
            <w:tcBorders>
              <w:top w:val="single" w:sz="4" w:space="0" w:color="auto"/>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0</w:t>
            </w:r>
          </w:p>
        </w:tc>
      </w:tr>
      <w:tr w:rsidR="002419AD" w:rsidRPr="00156308" w:rsidTr="00156308">
        <w:trPr>
          <w:jc w:val="center"/>
        </w:trPr>
        <w:tc>
          <w:tcPr>
            <w:tcW w:w="0" w:type="auto"/>
            <w:tcBorders>
              <w:top w:val="nil"/>
              <w:left w:val="single" w:sz="4" w:space="0" w:color="auto"/>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0</w:t>
            </w:r>
          </w:p>
        </w:tc>
        <w:tc>
          <w:tcPr>
            <w:tcW w:w="0" w:type="auto"/>
            <w:tcBorders>
              <w:top w:val="nil"/>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0.44</w:t>
            </w:r>
          </w:p>
        </w:tc>
        <w:tc>
          <w:tcPr>
            <w:tcW w:w="0" w:type="auto"/>
            <w:tcBorders>
              <w:top w:val="nil"/>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0</w:t>
            </w:r>
          </w:p>
        </w:tc>
      </w:tr>
      <w:tr w:rsidR="002419AD" w:rsidRPr="00156308" w:rsidTr="00156308">
        <w:trPr>
          <w:jc w:val="center"/>
        </w:trPr>
        <w:tc>
          <w:tcPr>
            <w:tcW w:w="0" w:type="auto"/>
            <w:tcBorders>
              <w:top w:val="nil"/>
              <w:left w:val="single" w:sz="4" w:space="0" w:color="auto"/>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0</w:t>
            </w:r>
          </w:p>
        </w:tc>
        <w:tc>
          <w:tcPr>
            <w:tcW w:w="0" w:type="auto"/>
            <w:tcBorders>
              <w:top w:val="nil"/>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0.42</w:t>
            </w:r>
          </w:p>
        </w:tc>
        <w:tc>
          <w:tcPr>
            <w:tcW w:w="0" w:type="auto"/>
            <w:tcBorders>
              <w:top w:val="nil"/>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0</w:t>
            </w:r>
          </w:p>
        </w:tc>
      </w:tr>
      <w:tr w:rsidR="002419AD" w:rsidRPr="00156308" w:rsidTr="00156308">
        <w:trPr>
          <w:jc w:val="center"/>
        </w:trPr>
        <w:tc>
          <w:tcPr>
            <w:tcW w:w="0" w:type="auto"/>
            <w:tcBorders>
              <w:top w:val="nil"/>
              <w:left w:val="single" w:sz="4" w:space="0" w:color="auto"/>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0</w:t>
            </w:r>
          </w:p>
        </w:tc>
        <w:tc>
          <w:tcPr>
            <w:tcW w:w="0" w:type="auto"/>
            <w:tcBorders>
              <w:top w:val="nil"/>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0.41</w:t>
            </w:r>
          </w:p>
        </w:tc>
        <w:tc>
          <w:tcPr>
            <w:tcW w:w="0" w:type="auto"/>
            <w:tcBorders>
              <w:top w:val="nil"/>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120</w:t>
            </w:r>
          </w:p>
        </w:tc>
      </w:tr>
      <w:tr w:rsidR="002419AD" w:rsidRPr="00156308" w:rsidTr="00156308">
        <w:trPr>
          <w:jc w:val="center"/>
        </w:trPr>
        <w:tc>
          <w:tcPr>
            <w:tcW w:w="0" w:type="auto"/>
            <w:tcBorders>
              <w:top w:val="nil"/>
              <w:left w:val="single" w:sz="4" w:space="0" w:color="auto"/>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3</w:t>
            </w:r>
          </w:p>
        </w:tc>
        <w:tc>
          <w:tcPr>
            <w:tcW w:w="0" w:type="auto"/>
            <w:tcBorders>
              <w:top w:val="nil"/>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0.4</w:t>
            </w:r>
          </w:p>
        </w:tc>
        <w:tc>
          <w:tcPr>
            <w:tcW w:w="0" w:type="auto"/>
            <w:tcBorders>
              <w:top w:val="nil"/>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110</w:t>
            </w:r>
          </w:p>
        </w:tc>
      </w:tr>
      <w:tr w:rsidR="002419AD" w:rsidRPr="00156308" w:rsidTr="00156308">
        <w:trPr>
          <w:jc w:val="center"/>
        </w:trPr>
        <w:tc>
          <w:tcPr>
            <w:tcW w:w="0" w:type="auto"/>
            <w:tcBorders>
              <w:top w:val="nil"/>
              <w:left w:val="single" w:sz="4" w:space="0" w:color="auto"/>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10</w:t>
            </w:r>
          </w:p>
        </w:tc>
        <w:tc>
          <w:tcPr>
            <w:tcW w:w="0" w:type="auto"/>
            <w:tcBorders>
              <w:top w:val="nil"/>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0.38</w:t>
            </w:r>
          </w:p>
        </w:tc>
        <w:tc>
          <w:tcPr>
            <w:tcW w:w="0" w:type="auto"/>
            <w:tcBorders>
              <w:top w:val="nil"/>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69</w:t>
            </w:r>
          </w:p>
        </w:tc>
      </w:tr>
      <w:tr w:rsidR="002419AD" w:rsidRPr="00156308" w:rsidTr="00156308">
        <w:trPr>
          <w:jc w:val="center"/>
        </w:trPr>
        <w:tc>
          <w:tcPr>
            <w:tcW w:w="0" w:type="auto"/>
            <w:tcBorders>
              <w:top w:val="nil"/>
              <w:left w:val="single" w:sz="4" w:space="0" w:color="auto"/>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18</w:t>
            </w:r>
          </w:p>
        </w:tc>
        <w:tc>
          <w:tcPr>
            <w:tcW w:w="0" w:type="auto"/>
            <w:tcBorders>
              <w:top w:val="nil"/>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0.36</w:t>
            </w:r>
          </w:p>
        </w:tc>
        <w:tc>
          <w:tcPr>
            <w:tcW w:w="0" w:type="auto"/>
            <w:tcBorders>
              <w:top w:val="nil"/>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34</w:t>
            </w:r>
          </w:p>
        </w:tc>
      </w:tr>
      <w:tr w:rsidR="002419AD" w:rsidRPr="00156308" w:rsidTr="00156308">
        <w:trPr>
          <w:jc w:val="center"/>
        </w:trPr>
        <w:tc>
          <w:tcPr>
            <w:tcW w:w="0" w:type="auto"/>
            <w:tcBorders>
              <w:top w:val="nil"/>
              <w:left w:val="single" w:sz="4" w:space="0" w:color="auto"/>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26</w:t>
            </w:r>
          </w:p>
        </w:tc>
        <w:tc>
          <w:tcPr>
            <w:tcW w:w="0" w:type="auto"/>
            <w:tcBorders>
              <w:top w:val="nil"/>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0.34</w:t>
            </w:r>
          </w:p>
        </w:tc>
        <w:tc>
          <w:tcPr>
            <w:tcW w:w="0" w:type="auto"/>
            <w:tcBorders>
              <w:top w:val="nil"/>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19</w:t>
            </w:r>
          </w:p>
        </w:tc>
      </w:tr>
      <w:tr w:rsidR="002419AD" w:rsidRPr="00156308" w:rsidTr="00156308">
        <w:trPr>
          <w:jc w:val="center"/>
        </w:trPr>
        <w:tc>
          <w:tcPr>
            <w:tcW w:w="0" w:type="auto"/>
            <w:tcBorders>
              <w:top w:val="nil"/>
              <w:left w:val="single" w:sz="4" w:space="0" w:color="auto"/>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34</w:t>
            </w:r>
          </w:p>
        </w:tc>
        <w:tc>
          <w:tcPr>
            <w:tcW w:w="0" w:type="auto"/>
            <w:tcBorders>
              <w:top w:val="nil"/>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0.32</w:t>
            </w:r>
          </w:p>
        </w:tc>
        <w:tc>
          <w:tcPr>
            <w:tcW w:w="0" w:type="auto"/>
            <w:tcBorders>
              <w:top w:val="nil"/>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11</w:t>
            </w:r>
          </w:p>
        </w:tc>
      </w:tr>
      <w:tr w:rsidR="002419AD" w:rsidRPr="00156308" w:rsidTr="00156308">
        <w:trPr>
          <w:jc w:val="center"/>
        </w:trPr>
        <w:tc>
          <w:tcPr>
            <w:tcW w:w="0" w:type="auto"/>
            <w:tcBorders>
              <w:top w:val="nil"/>
              <w:left w:val="single" w:sz="4" w:space="0" w:color="auto"/>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43</w:t>
            </w:r>
          </w:p>
        </w:tc>
        <w:tc>
          <w:tcPr>
            <w:tcW w:w="0" w:type="auto"/>
            <w:tcBorders>
              <w:top w:val="nil"/>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0.3</w:t>
            </w:r>
          </w:p>
        </w:tc>
        <w:tc>
          <w:tcPr>
            <w:tcW w:w="0" w:type="auto"/>
            <w:tcBorders>
              <w:top w:val="nil"/>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7.4</w:t>
            </w:r>
          </w:p>
        </w:tc>
      </w:tr>
      <w:tr w:rsidR="002419AD" w:rsidRPr="00156308" w:rsidTr="00156308">
        <w:trPr>
          <w:jc w:val="center"/>
        </w:trPr>
        <w:tc>
          <w:tcPr>
            <w:tcW w:w="0" w:type="auto"/>
            <w:tcBorders>
              <w:top w:val="nil"/>
              <w:left w:val="single" w:sz="4" w:space="0" w:color="auto"/>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53</w:t>
            </w:r>
          </w:p>
        </w:tc>
        <w:tc>
          <w:tcPr>
            <w:tcW w:w="0" w:type="auto"/>
            <w:tcBorders>
              <w:top w:val="nil"/>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0.28</w:t>
            </w:r>
          </w:p>
        </w:tc>
        <w:tc>
          <w:tcPr>
            <w:tcW w:w="0" w:type="auto"/>
            <w:tcBorders>
              <w:top w:val="nil"/>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4.7</w:t>
            </w:r>
          </w:p>
        </w:tc>
      </w:tr>
      <w:tr w:rsidR="002419AD" w:rsidRPr="00156308" w:rsidTr="00156308">
        <w:trPr>
          <w:jc w:val="center"/>
        </w:trPr>
        <w:tc>
          <w:tcPr>
            <w:tcW w:w="0" w:type="auto"/>
            <w:tcBorders>
              <w:top w:val="nil"/>
              <w:left w:val="single" w:sz="4" w:space="0" w:color="auto"/>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64</w:t>
            </w:r>
          </w:p>
        </w:tc>
        <w:tc>
          <w:tcPr>
            <w:tcW w:w="0" w:type="auto"/>
            <w:tcBorders>
              <w:top w:val="nil"/>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0.26</w:t>
            </w:r>
          </w:p>
        </w:tc>
        <w:tc>
          <w:tcPr>
            <w:tcW w:w="0" w:type="auto"/>
            <w:tcBorders>
              <w:top w:val="nil"/>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3.6</w:t>
            </w:r>
          </w:p>
        </w:tc>
      </w:tr>
      <w:tr w:rsidR="002419AD" w:rsidRPr="00156308" w:rsidTr="00156308">
        <w:trPr>
          <w:jc w:val="center"/>
        </w:trPr>
        <w:tc>
          <w:tcPr>
            <w:tcW w:w="0" w:type="auto"/>
            <w:tcBorders>
              <w:top w:val="nil"/>
              <w:left w:val="single" w:sz="4" w:space="0" w:color="auto"/>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78</w:t>
            </w:r>
          </w:p>
        </w:tc>
        <w:tc>
          <w:tcPr>
            <w:tcW w:w="0" w:type="auto"/>
            <w:tcBorders>
              <w:top w:val="nil"/>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0.24</w:t>
            </w:r>
          </w:p>
        </w:tc>
        <w:tc>
          <w:tcPr>
            <w:tcW w:w="0" w:type="auto"/>
            <w:tcBorders>
              <w:top w:val="nil"/>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1.6</w:t>
            </w:r>
          </w:p>
        </w:tc>
      </w:tr>
      <w:tr w:rsidR="002419AD" w:rsidRPr="00156308" w:rsidTr="00156308">
        <w:trPr>
          <w:jc w:val="center"/>
        </w:trPr>
        <w:tc>
          <w:tcPr>
            <w:tcW w:w="0" w:type="auto"/>
            <w:tcBorders>
              <w:top w:val="nil"/>
              <w:left w:val="single" w:sz="4" w:space="0" w:color="auto"/>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106</w:t>
            </w:r>
          </w:p>
        </w:tc>
        <w:tc>
          <w:tcPr>
            <w:tcW w:w="0" w:type="auto"/>
            <w:tcBorders>
              <w:top w:val="nil"/>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0.22</w:t>
            </w:r>
          </w:p>
        </w:tc>
        <w:tc>
          <w:tcPr>
            <w:tcW w:w="0" w:type="auto"/>
            <w:tcBorders>
              <w:top w:val="nil"/>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0.74</w:t>
            </w:r>
          </w:p>
        </w:tc>
      </w:tr>
      <w:tr w:rsidR="002419AD" w:rsidRPr="00156308" w:rsidTr="00156308">
        <w:trPr>
          <w:jc w:val="center"/>
        </w:trPr>
        <w:tc>
          <w:tcPr>
            <w:tcW w:w="0" w:type="auto"/>
            <w:tcBorders>
              <w:top w:val="nil"/>
              <w:left w:val="single" w:sz="4" w:space="0" w:color="auto"/>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134</w:t>
            </w:r>
          </w:p>
        </w:tc>
        <w:tc>
          <w:tcPr>
            <w:tcW w:w="0" w:type="auto"/>
            <w:tcBorders>
              <w:top w:val="nil"/>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0.2</w:t>
            </w:r>
          </w:p>
        </w:tc>
        <w:tc>
          <w:tcPr>
            <w:tcW w:w="0" w:type="auto"/>
            <w:tcBorders>
              <w:top w:val="nil"/>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0.27</w:t>
            </w:r>
          </w:p>
        </w:tc>
      </w:tr>
      <w:tr w:rsidR="002419AD" w:rsidRPr="00156308" w:rsidTr="00156308">
        <w:trPr>
          <w:jc w:val="center"/>
        </w:trPr>
        <w:tc>
          <w:tcPr>
            <w:tcW w:w="0" w:type="auto"/>
            <w:tcBorders>
              <w:top w:val="nil"/>
              <w:left w:val="single" w:sz="4" w:space="0" w:color="auto"/>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168</w:t>
            </w:r>
          </w:p>
        </w:tc>
        <w:tc>
          <w:tcPr>
            <w:tcW w:w="0" w:type="auto"/>
            <w:tcBorders>
              <w:top w:val="nil"/>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0.18</w:t>
            </w:r>
          </w:p>
        </w:tc>
        <w:tc>
          <w:tcPr>
            <w:tcW w:w="0" w:type="auto"/>
            <w:tcBorders>
              <w:top w:val="nil"/>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0.11</w:t>
            </w:r>
          </w:p>
        </w:tc>
      </w:tr>
      <w:tr w:rsidR="002419AD" w:rsidRPr="00156308" w:rsidTr="00156308">
        <w:trPr>
          <w:jc w:val="center"/>
        </w:trPr>
        <w:tc>
          <w:tcPr>
            <w:tcW w:w="0" w:type="auto"/>
            <w:tcBorders>
              <w:top w:val="nil"/>
              <w:left w:val="single" w:sz="4" w:space="0" w:color="auto"/>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209</w:t>
            </w:r>
          </w:p>
        </w:tc>
        <w:tc>
          <w:tcPr>
            <w:tcW w:w="0" w:type="auto"/>
            <w:tcBorders>
              <w:top w:val="nil"/>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0.16</w:t>
            </w:r>
          </w:p>
        </w:tc>
        <w:tc>
          <w:tcPr>
            <w:tcW w:w="0" w:type="auto"/>
            <w:tcBorders>
              <w:top w:val="nil"/>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0.078</w:t>
            </w:r>
          </w:p>
        </w:tc>
      </w:tr>
      <w:tr w:rsidR="002419AD" w:rsidRPr="00156308" w:rsidTr="00156308">
        <w:trPr>
          <w:jc w:val="center"/>
        </w:trPr>
        <w:tc>
          <w:tcPr>
            <w:tcW w:w="0" w:type="auto"/>
            <w:tcBorders>
              <w:top w:val="nil"/>
              <w:left w:val="single" w:sz="4" w:space="0" w:color="auto"/>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259</w:t>
            </w:r>
          </w:p>
        </w:tc>
        <w:tc>
          <w:tcPr>
            <w:tcW w:w="0" w:type="auto"/>
            <w:tcBorders>
              <w:top w:val="nil"/>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0.14</w:t>
            </w:r>
          </w:p>
        </w:tc>
        <w:tc>
          <w:tcPr>
            <w:tcW w:w="0" w:type="auto"/>
            <w:tcBorders>
              <w:top w:val="nil"/>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0.052</w:t>
            </w:r>
          </w:p>
        </w:tc>
      </w:tr>
      <w:tr w:rsidR="002419AD" w:rsidRPr="00156308" w:rsidTr="00156308">
        <w:trPr>
          <w:jc w:val="center"/>
        </w:trPr>
        <w:tc>
          <w:tcPr>
            <w:tcW w:w="0" w:type="auto"/>
            <w:tcBorders>
              <w:top w:val="nil"/>
              <w:left w:val="single" w:sz="4" w:space="0" w:color="auto"/>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330</w:t>
            </w:r>
          </w:p>
        </w:tc>
        <w:tc>
          <w:tcPr>
            <w:tcW w:w="0" w:type="auto"/>
            <w:tcBorders>
              <w:top w:val="nil"/>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0.12</w:t>
            </w:r>
          </w:p>
        </w:tc>
        <w:tc>
          <w:tcPr>
            <w:tcW w:w="0" w:type="auto"/>
            <w:tcBorders>
              <w:top w:val="nil"/>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0.026</w:t>
            </w:r>
          </w:p>
        </w:tc>
      </w:tr>
      <w:tr w:rsidR="002419AD" w:rsidRPr="00156308" w:rsidTr="00156308">
        <w:trPr>
          <w:jc w:val="center"/>
        </w:trPr>
        <w:tc>
          <w:tcPr>
            <w:tcW w:w="0" w:type="auto"/>
            <w:tcBorders>
              <w:top w:val="nil"/>
              <w:left w:val="single" w:sz="4" w:space="0" w:color="auto"/>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447</w:t>
            </w:r>
          </w:p>
        </w:tc>
        <w:tc>
          <w:tcPr>
            <w:tcW w:w="0" w:type="auto"/>
            <w:tcBorders>
              <w:top w:val="nil"/>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0.1</w:t>
            </w:r>
          </w:p>
        </w:tc>
        <w:tc>
          <w:tcPr>
            <w:tcW w:w="0" w:type="auto"/>
            <w:tcBorders>
              <w:top w:val="nil"/>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0.0048</w:t>
            </w:r>
          </w:p>
        </w:tc>
      </w:tr>
      <w:tr w:rsidR="002419AD" w:rsidRPr="00156308" w:rsidTr="00156308">
        <w:trPr>
          <w:jc w:val="center"/>
        </w:trPr>
        <w:tc>
          <w:tcPr>
            <w:tcW w:w="0" w:type="auto"/>
            <w:tcBorders>
              <w:top w:val="nil"/>
              <w:left w:val="single" w:sz="4" w:space="0" w:color="auto"/>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1255</w:t>
            </w:r>
          </w:p>
        </w:tc>
        <w:tc>
          <w:tcPr>
            <w:tcW w:w="0" w:type="auto"/>
            <w:tcBorders>
              <w:top w:val="nil"/>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0.08</w:t>
            </w:r>
          </w:p>
        </w:tc>
        <w:tc>
          <w:tcPr>
            <w:tcW w:w="0" w:type="auto"/>
            <w:tcBorders>
              <w:top w:val="nil"/>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0.00041</w:t>
            </w:r>
          </w:p>
        </w:tc>
      </w:tr>
      <w:tr w:rsidR="002419AD" w:rsidRPr="00156308" w:rsidTr="00156308">
        <w:trPr>
          <w:jc w:val="center"/>
        </w:trPr>
        <w:tc>
          <w:tcPr>
            <w:tcW w:w="0" w:type="auto"/>
            <w:tcBorders>
              <w:top w:val="nil"/>
              <w:left w:val="single" w:sz="4" w:space="0" w:color="auto"/>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3365</w:t>
            </w:r>
          </w:p>
        </w:tc>
        <w:tc>
          <w:tcPr>
            <w:tcW w:w="0" w:type="auto"/>
            <w:tcBorders>
              <w:top w:val="nil"/>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0.06</w:t>
            </w:r>
          </w:p>
        </w:tc>
        <w:tc>
          <w:tcPr>
            <w:tcW w:w="0" w:type="auto"/>
            <w:tcBorders>
              <w:top w:val="nil"/>
              <w:left w:val="nil"/>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0.000067</w:t>
            </w:r>
          </w:p>
        </w:tc>
      </w:tr>
      <w:tr w:rsidR="002419AD" w:rsidRPr="00156308" w:rsidTr="00156308">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6975</w:t>
            </w:r>
          </w:p>
        </w:tc>
        <w:tc>
          <w:tcPr>
            <w:tcW w:w="0" w:type="auto"/>
            <w:tcBorders>
              <w:top w:val="nil"/>
              <w:left w:val="nil"/>
              <w:bottom w:val="single" w:sz="4" w:space="0" w:color="auto"/>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0.05</w:t>
            </w:r>
          </w:p>
        </w:tc>
        <w:tc>
          <w:tcPr>
            <w:tcW w:w="0" w:type="auto"/>
            <w:tcBorders>
              <w:top w:val="nil"/>
              <w:left w:val="nil"/>
              <w:bottom w:val="single" w:sz="4" w:space="0" w:color="auto"/>
              <w:right w:val="single" w:sz="4" w:space="0" w:color="auto"/>
            </w:tcBorders>
            <w:shd w:val="clear" w:color="auto" w:fill="auto"/>
            <w:noWrap/>
            <w:vAlign w:val="center"/>
          </w:tcPr>
          <w:p w:rsidR="002419AD" w:rsidRPr="00156308" w:rsidRDefault="002419AD" w:rsidP="00156308">
            <w:pPr>
              <w:suppressAutoHyphens w:val="0"/>
              <w:snapToGrid w:val="0"/>
              <w:jc w:val="both"/>
              <w:rPr>
                <w:color w:val="000000"/>
                <w:sz w:val="20"/>
                <w:szCs w:val="20"/>
              </w:rPr>
            </w:pPr>
            <w:r w:rsidRPr="00156308">
              <w:rPr>
                <w:color w:val="000000"/>
                <w:sz w:val="20"/>
                <w:szCs w:val="20"/>
              </w:rPr>
              <w:t>0.000045</w:t>
            </w:r>
          </w:p>
        </w:tc>
      </w:tr>
    </w:tbl>
    <w:p w:rsidR="007E2290" w:rsidRDefault="007E2290" w:rsidP="002419AD">
      <w:pPr>
        <w:suppressAutoHyphens w:val="0"/>
        <w:snapToGrid w:val="0"/>
        <w:jc w:val="both"/>
        <w:rPr>
          <w:b/>
          <w:bCs/>
          <w:sz w:val="20"/>
          <w:szCs w:val="20"/>
          <w:lang w:eastAsia="zh-CN"/>
        </w:rPr>
      </w:pPr>
    </w:p>
    <w:p w:rsidR="00623469" w:rsidRDefault="00623469" w:rsidP="00623469">
      <w:pPr>
        <w:suppressAutoHyphens w:val="0"/>
        <w:snapToGrid w:val="0"/>
        <w:jc w:val="center"/>
        <w:rPr>
          <w:sz w:val="20"/>
          <w:szCs w:val="20"/>
          <w:lang w:eastAsia="zh-CN"/>
        </w:rPr>
      </w:pPr>
      <w:r w:rsidRPr="00156308">
        <w:rPr>
          <w:b/>
          <w:bCs/>
          <w:noProof/>
          <w:sz w:val="20"/>
          <w:szCs w:val="20"/>
          <w:lang w:eastAsia="zh-CN"/>
        </w:rPr>
        <w:lastRenderedPageBreak/>
        <w:drawing>
          <wp:inline distT="0" distB="0" distL="0" distR="0">
            <wp:extent cx="2761894" cy="1908314"/>
            <wp:effectExtent l="19050" t="0" r="356"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cstate="print">
                      <a:lum bright="18000" contrast="18000"/>
                    </a:blip>
                    <a:srcRect l="9222" t="29141" r="7516" b="16193"/>
                    <a:stretch>
                      <a:fillRect/>
                    </a:stretch>
                  </pic:blipFill>
                  <pic:spPr bwMode="auto">
                    <a:xfrm>
                      <a:off x="0" y="0"/>
                      <a:ext cx="2765648" cy="1910907"/>
                    </a:xfrm>
                    <a:prstGeom prst="rect">
                      <a:avLst/>
                    </a:prstGeom>
                    <a:noFill/>
                    <a:ln w="9525">
                      <a:noFill/>
                      <a:miter lim="800000"/>
                      <a:headEnd/>
                      <a:tailEnd/>
                    </a:ln>
                  </pic:spPr>
                </pic:pic>
              </a:graphicData>
            </a:graphic>
          </wp:inline>
        </w:drawing>
      </w:r>
    </w:p>
    <w:p w:rsidR="00623469" w:rsidRPr="00156308" w:rsidRDefault="00623469" w:rsidP="00623469">
      <w:pPr>
        <w:suppressAutoHyphens w:val="0"/>
        <w:snapToGrid w:val="0"/>
        <w:jc w:val="both"/>
        <w:rPr>
          <w:sz w:val="20"/>
          <w:szCs w:val="20"/>
        </w:rPr>
      </w:pPr>
      <w:r w:rsidRPr="00156308">
        <w:rPr>
          <w:sz w:val="20"/>
          <w:szCs w:val="20"/>
        </w:rPr>
        <w:t>Figure 1. The relationship between suction and</w:t>
      </w:r>
      <w:r>
        <w:rPr>
          <w:sz w:val="20"/>
          <w:szCs w:val="20"/>
        </w:rPr>
        <w:t xml:space="preserve"> </w:t>
      </w:r>
      <w:r w:rsidRPr="00156308">
        <w:rPr>
          <w:sz w:val="20"/>
          <w:szCs w:val="20"/>
        </w:rPr>
        <w:t xml:space="preserve">moisture ( Van </w:t>
      </w:r>
      <w:proofErr w:type="spellStart"/>
      <w:r w:rsidRPr="00156308">
        <w:rPr>
          <w:sz w:val="20"/>
          <w:szCs w:val="20"/>
        </w:rPr>
        <w:t>Genuchten</w:t>
      </w:r>
      <w:proofErr w:type="spellEnd"/>
      <w:r w:rsidRPr="00156308">
        <w:rPr>
          <w:sz w:val="20"/>
          <w:szCs w:val="20"/>
        </w:rPr>
        <w:t>, m= 1-(1/n) )</w:t>
      </w:r>
    </w:p>
    <w:p w:rsidR="00623469" w:rsidRDefault="00623469" w:rsidP="002419AD">
      <w:pPr>
        <w:suppressAutoHyphens w:val="0"/>
        <w:snapToGrid w:val="0"/>
        <w:jc w:val="both"/>
        <w:rPr>
          <w:b/>
          <w:bCs/>
          <w:sz w:val="20"/>
          <w:szCs w:val="20"/>
          <w:lang w:eastAsia="zh-CN"/>
        </w:rPr>
      </w:pPr>
    </w:p>
    <w:p w:rsidR="00623469" w:rsidRPr="00156308" w:rsidRDefault="00623469" w:rsidP="00623469">
      <w:pPr>
        <w:suppressAutoHyphens w:val="0"/>
        <w:snapToGrid w:val="0"/>
        <w:jc w:val="center"/>
        <w:rPr>
          <w:b/>
          <w:bCs/>
          <w:sz w:val="20"/>
          <w:szCs w:val="20"/>
        </w:rPr>
      </w:pPr>
      <w:r w:rsidRPr="00156308">
        <w:rPr>
          <w:b/>
          <w:bCs/>
          <w:noProof/>
          <w:sz w:val="20"/>
          <w:szCs w:val="20"/>
          <w:lang w:eastAsia="zh-CN"/>
        </w:rPr>
        <w:drawing>
          <wp:inline distT="0" distB="0" distL="0" distR="0">
            <wp:extent cx="918210" cy="36766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cstate="print"/>
                    <a:srcRect/>
                    <a:stretch>
                      <a:fillRect/>
                    </a:stretch>
                  </pic:blipFill>
                  <pic:spPr bwMode="auto">
                    <a:xfrm>
                      <a:off x="0" y="0"/>
                      <a:ext cx="919204" cy="365760"/>
                    </a:xfrm>
                    <a:prstGeom prst="rect">
                      <a:avLst/>
                    </a:prstGeom>
                    <a:noFill/>
                    <a:ln w="9525">
                      <a:noFill/>
                      <a:miter lim="800000"/>
                      <a:headEnd/>
                      <a:tailEnd/>
                    </a:ln>
                  </pic:spPr>
                </pic:pic>
              </a:graphicData>
            </a:graphic>
          </wp:inline>
        </w:drawing>
      </w:r>
    </w:p>
    <w:p w:rsidR="00623469" w:rsidRPr="00156308" w:rsidRDefault="00623469" w:rsidP="00623469">
      <w:pPr>
        <w:suppressAutoHyphens w:val="0"/>
        <w:snapToGrid w:val="0"/>
        <w:jc w:val="center"/>
        <w:rPr>
          <w:sz w:val="20"/>
          <w:szCs w:val="20"/>
        </w:rPr>
      </w:pPr>
      <w:r w:rsidRPr="00156308">
        <w:rPr>
          <w:noProof/>
          <w:sz w:val="20"/>
          <w:szCs w:val="20"/>
          <w:lang w:eastAsia="zh-CN"/>
        </w:rPr>
        <w:drawing>
          <wp:inline distT="0" distB="0" distL="0" distR="0">
            <wp:extent cx="2872048" cy="2075291"/>
            <wp:effectExtent l="19050" t="0" r="4502"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cstate="print">
                      <a:lum bright="12000" contrast="12000"/>
                    </a:blip>
                    <a:srcRect l="9979" t="29340" r="6860" b="15686"/>
                    <a:stretch>
                      <a:fillRect/>
                    </a:stretch>
                  </pic:blipFill>
                  <pic:spPr bwMode="auto">
                    <a:xfrm>
                      <a:off x="0" y="0"/>
                      <a:ext cx="2877290" cy="2079079"/>
                    </a:xfrm>
                    <a:prstGeom prst="rect">
                      <a:avLst/>
                    </a:prstGeom>
                    <a:noFill/>
                    <a:ln w="9525">
                      <a:noFill/>
                      <a:miter lim="800000"/>
                      <a:headEnd/>
                      <a:tailEnd/>
                    </a:ln>
                  </pic:spPr>
                </pic:pic>
              </a:graphicData>
            </a:graphic>
          </wp:inline>
        </w:drawing>
      </w:r>
    </w:p>
    <w:p w:rsidR="007E2290" w:rsidRPr="00156308" w:rsidRDefault="007E2290" w:rsidP="00156308">
      <w:pPr>
        <w:suppressAutoHyphens w:val="0"/>
        <w:snapToGrid w:val="0"/>
        <w:jc w:val="both"/>
        <w:rPr>
          <w:sz w:val="20"/>
          <w:szCs w:val="20"/>
        </w:rPr>
      </w:pPr>
      <w:r w:rsidRPr="00156308">
        <w:rPr>
          <w:sz w:val="20"/>
          <w:szCs w:val="20"/>
        </w:rPr>
        <w:t>Figure 2. The relationship between suction and moisture (Corey</w:t>
      </w:r>
      <w:r w:rsidR="00623469">
        <w:rPr>
          <w:sz w:val="20"/>
          <w:szCs w:val="20"/>
        </w:rPr>
        <w:t xml:space="preserve"> </w:t>
      </w:r>
      <w:r w:rsidR="00CA0784" w:rsidRPr="00156308">
        <w:rPr>
          <w:sz w:val="20"/>
          <w:szCs w:val="20"/>
        </w:rPr>
        <w:t>&amp;</w:t>
      </w:r>
      <w:r w:rsidR="00623469">
        <w:rPr>
          <w:sz w:val="20"/>
          <w:szCs w:val="20"/>
        </w:rPr>
        <w:t xml:space="preserve"> </w:t>
      </w:r>
      <w:r w:rsidRPr="00156308">
        <w:rPr>
          <w:sz w:val="20"/>
          <w:szCs w:val="20"/>
        </w:rPr>
        <w:t>Brooks )</w:t>
      </w:r>
    </w:p>
    <w:p w:rsidR="00623469" w:rsidRDefault="00623469" w:rsidP="002419AD">
      <w:pPr>
        <w:suppressAutoHyphens w:val="0"/>
        <w:snapToGrid w:val="0"/>
        <w:ind w:firstLine="425"/>
        <w:jc w:val="both"/>
        <w:rPr>
          <w:b/>
          <w:bCs/>
          <w:sz w:val="20"/>
          <w:szCs w:val="20"/>
          <w:lang w:eastAsia="zh-CN"/>
        </w:rPr>
      </w:pPr>
    </w:p>
    <w:p w:rsidR="00623469" w:rsidRPr="00156308" w:rsidRDefault="00623469" w:rsidP="004562DC">
      <w:pPr>
        <w:suppressAutoHyphens w:val="0"/>
        <w:snapToGrid w:val="0"/>
        <w:jc w:val="center"/>
        <w:rPr>
          <w:b/>
          <w:bCs/>
          <w:sz w:val="20"/>
          <w:szCs w:val="20"/>
          <w:lang w:eastAsia="zh-CN"/>
        </w:rPr>
      </w:pPr>
      <w:r w:rsidRPr="00623469">
        <w:rPr>
          <w:b/>
          <w:bCs/>
          <w:noProof/>
          <w:sz w:val="20"/>
          <w:szCs w:val="20"/>
          <w:lang w:eastAsia="zh-CN"/>
        </w:rPr>
        <w:drawing>
          <wp:inline distT="0" distB="0" distL="0" distR="0">
            <wp:extent cx="3059240" cy="2430051"/>
            <wp:effectExtent l="19050" t="0" r="7810" b="0"/>
            <wp:docPr id="10" name="Picture 10"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png"/>
                    <pic:cNvPicPr>
                      <a:picLocks noChangeAspect="1" noChangeArrowheads="1"/>
                    </pic:cNvPicPr>
                  </pic:nvPicPr>
                  <pic:blipFill>
                    <a:blip r:embed="rId57" cstate="print"/>
                    <a:srcRect/>
                    <a:stretch>
                      <a:fillRect/>
                    </a:stretch>
                  </pic:blipFill>
                  <pic:spPr bwMode="auto">
                    <a:xfrm>
                      <a:off x="0" y="0"/>
                      <a:ext cx="3061779" cy="2432068"/>
                    </a:xfrm>
                    <a:prstGeom prst="rect">
                      <a:avLst/>
                    </a:prstGeom>
                    <a:noFill/>
                    <a:ln w="9525">
                      <a:noFill/>
                      <a:miter lim="800000"/>
                      <a:headEnd/>
                      <a:tailEnd/>
                    </a:ln>
                  </pic:spPr>
                </pic:pic>
              </a:graphicData>
            </a:graphic>
          </wp:inline>
        </w:drawing>
      </w:r>
    </w:p>
    <w:p w:rsidR="00AB2CCA" w:rsidRPr="00156308" w:rsidRDefault="00AB2CCA" w:rsidP="00156308">
      <w:pPr>
        <w:suppressAutoHyphens w:val="0"/>
        <w:snapToGrid w:val="0"/>
        <w:jc w:val="both"/>
        <w:rPr>
          <w:sz w:val="20"/>
          <w:szCs w:val="20"/>
        </w:rPr>
      </w:pPr>
      <w:r w:rsidRPr="00156308">
        <w:rPr>
          <w:sz w:val="20"/>
          <w:szCs w:val="20"/>
        </w:rPr>
        <w:t xml:space="preserve">Figure 3. The relationship between water content and suction Van </w:t>
      </w:r>
      <w:proofErr w:type="spellStart"/>
      <w:r w:rsidRPr="00156308">
        <w:rPr>
          <w:sz w:val="20"/>
          <w:szCs w:val="20"/>
        </w:rPr>
        <w:t>Genuchten</w:t>
      </w:r>
      <w:proofErr w:type="spellEnd"/>
      <w:r w:rsidR="00623469" w:rsidRPr="00156308">
        <w:rPr>
          <w:sz w:val="20"/>
          <w:szCs w:val="20"/>
        </w:rPr>
        <w:t>,</w:t>
      </w:r>
      <w:r w:rsidRPr="00156308">
        <w:rPr>
          <w:sz w:val="20"/>
          <w:szCs w:val="20"/>
        </w:rPr>
        <w:t xml:space="preserve"> m= 1-(1/n) (Corey</w:t>
      </w:r>
      <w:r w:rsidR="00623469">
        <w:rPr>
          <w:sz w:val="20"/>
          <w:szCs w:val="20"/>
        </w:rPr>
        <w:t xml:space="preserve"> </w:t>
      </w:r>
      <w:r w:rsidR="00CA0784" w:rsidRPr="00156308">
        <w:rPr>
          <w:sz w:val="20"/>
          <w:szCs w:val="20"/>
        </w:rPr>
        <w:t>&amp;</w:t>
      </w:r>
      <w:r w:rsidR="00623469">
        <w:rPr>
          <w:sz w:val="20"/>
          <w:szCs w:val="20"/>
        </w:rPr>
        <w:t xml:space="preserve"> </w:t>
      </w:r>
      <w:r w:rsidRPr="00156308">
        <w:rPr>
          <w:sz w:val="20"/>
          <w:szCs w:val="20"/>
        </w:rPr>
        <w:t>Brooks)</w:t>
      </w:r>
    </w:p>
    <w:p w:rsidR="00623469" w:rsidRDefault="00623469" w:rsidP="002419AD">
      <w:pPr>
        <w:suppressAutoHyphens w:val="0"/>
        <w:snapToGrid w:val="0"/>
        <w:ind w:firstLine="425"/>
        <w:jc w:val="both"/>
        <w:rPr>
          <w:rFonts w:hint="eastAsia"/>
          <w:sz w:val="20"/>
          <w:szCs w:val="20"/>
          <w:lang w:eastAsia="zh-CN"/>
        </w:rPr>
      </w:pPr>
    </w:p>
    <w:p w:rsidR="004562DC" w:rsidRDefault="004562DC" w:rsidP="002419AD">
      <w:pPr>
        <w:suppressAutoHyphens w:val="0"/>
        <w:snapToGrid w:val="0"/>
        <w:ind w:firstLine="425"/>
        <w:jc w:val="both"/>
        <w:rPr>
          <w:sz w:val="20"/>
          <w:szCs w:val="20"/>
          <w:lang w:eastAsia="zh-CN"/>
        </w:rPr>
      </w:pPr>
    </w:p>
    <w:p w:rsidR="00623469" w:rsidRDefault="00623469" w:rsidP="00623469">
      <w:pPr>
        <w:suppressAutoHyphens w:val="0"/>
        <w:snapToGrid w:val="0"/>
        <w:jc w:val="both"/>
        <w:rPr>
          <w:sz w:val="20"/>
          <w:szCs w:val="20"/>
          <w:lang w:eastAsia="zh-CN"/>
        </w:rPr>
      </w:pPr>
      <w:r>
        <w:rPr>
          <w:rFonts w:hint="eastAsia"/>
          <w:noProof/>
          <w:sz w:val="20"/>
          <w:szCs w:val="20"/>
          <w:lang w:eastAsia="zh-CN"/>
        </w:rPr>
        <w:drawing>
          <wp:inline distT="0" distB="0" distL="0" distR="0">
            <wp:extent cx="2774950" cy="2321560"/>
            <wp:effectExtent l="19050" t="0" r="6350" b="0"/>
            <wp:docPr id="1398" name="图片 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8"/>
                    <pic:cNvPicPr>
                      <a:picLocks noChangeAspect="1" noChangeArrowheads="1"/>
                    </pic:cNvPicPr>
                  </pic:nvPicPr>
                  <pic:blipFill>
                    <a:blip r:embed="rId58" cstate="print"/>
                    <a:srcRect/>
                    <a:stretch>
                      <a:fillRect/>
                    </a:stretch>
                  </pic:blipFill>
                  <pic:spPr bwMode="auto">
                    <a:xfrm>
                      <a:off x="0" y="0"/>
                      <a:ext cx="2774950" cy="2321560"/>
                    </a:xfrm>
                    <a:prstGeom prst="rect">
                      <a:avLst/>
                    </a:prstGeom>
                    <a:noFill/>
                    <a:ln w="9525">
                      <a:noFill/>
                      <a:miter lim="800000"/>
                      <a:headEnd/>
                      <a:tailEnd/>
                    </a:ln>
                  </pic:spPr>
                </pic:pic>
              </a:graphicData>
            </a:graphic>
          </wp:inline>
        </w:drawing>
      </w:r>
    </w:p>
    <w:p w:rsidR="009937F0" w:rsidRPr="00156308" w:rsidRDefault="009937F0" w:rsidP="00623469">
      <w:pPr>
        <w:suppressAutoHyphens w:val="0"/>
        <w:snapToGrid w:val="0"/>
        <w:jc w:val="both"/>
        <w:rPr>
          <w:sz w:val="20"/>
          <w:szCs w:val="20"/>
        </w:rPr>
      </w:pPr>
      <w:r w:rsidRPr="00156308">
        <w:rPr>
          <w:sz w:val="20"/>
          <w:szCs w:val="20"/>
        </w:rPr>
        <w:t xml:space="preserve">Figure 4. The relationship between hydraulic conductivity and suction Van </w:t>
      </w:r>
      <w:proofErr w:type="spellStart"/>
      <w:r w:rsidRPr="00156308">
        <w:rPr>
          <w:sz w:val="20"/>
          <w:szCs w:val="20"/>
        </w:rPr>
        <w:t>Genuchten</w:t>
      </w:r>
      <w:proofErr w:type="spellEnd"/>
      <w:r w:rsidR="00623469" w:rsidRPr="00156308">
        <w:rPr>
          <w:sz w:val="20"/>
          <w:szCs w:val="20"/>
        </w:rPr>
        <w:t>,</w:t>
      </w:r>
      <w:r w:rsidRPr="00156308">
        <w:rPr>
          <w:sz w:val="20"/>
          <w:szCs w:val="20"/>
        </w:rPr>
        <w:t xml:space="preserve"> m= 1-(1/n) (Corey</w:t>
      </w:r>
      <w:r w:rsidR="00623469">
        <w:rPr>
          <w:sz w:val="20"/>
          <w:szCs w:val="20"/>
        </w:rPr>
        <w:t xml:space="preserve"> </w:t>
      </w:r>
      <w:r w:rsidR="00CA0784" w:rsidRPr="00156308">
        <w:rPr>
          <w:sz w:val="20"/>
          <w:szCs w:val="20"/>
        </w:rPr>
        <w:t>&amp;</w:t>
      </w:r>
      <w:r w:rsidR="00623469">
        <w:rPr>
          <w:sz w:val="20"/>
          <w:szCs w:val="20"/>
        </w:rPr>
        <w:t xml:space="preserve"> </w:t>
      </w:r>
      <w:r w:rsidRPr="00156308">
        <w:rPr>
          <w:sz w:val="20"/>
          <w:szCs w:val="20"/>
        </w:rPr>
        <w:t>Brooks)</w:t>
      </w:r>
    </w:p>
    <w:p w:rsidR="005E4002" w:rsidRPr="00156308" w:rsidRDefault="005E4002" w:rsidP="002419AD">
      <w:pPr>
        <w:suppressAutoHyphens w:val="0"/>
        <w:snapToGrid w:val="0"/>
        <w:jc w:val="both"/>
        <w:rPr>
          <w:b/>
          <w:bCs/>
          <w:sz w:val="20"/>
          <w:szCs w:val="20"/>
        </w:rPr>
      </w:pPr>
    </w:p>
    <w:p w:rsidR="005E4002" w:rsidRPr="00156308" w:rsidRDefault="005E4002" w:rsidP="002419AD">
      <w:pPr>
        <w:suppressAutoHyphens w:val="0"/>
        <w:snapToGrid w:val="0"/>
        <w:jc w:val="both"/>
        <w:rPr>
          <w:b/>
          <w:bCs/>
          <w:sz w:val="20"/>
          <w:szCs w:val="20"/>
        </w:rPr>
      </w:pPr>
      <w:r w:rsidRPr="00156308">
        <w:rPr>
          <w:b/>
          <w:bCs/>
          <w:sz w:val="20"/>
          <w:szCs w:val="20"/>
        </w:rPr>
        <w:t>3</w:t>
      </w:r>
      <w:r w:rsidR="00623469" w:rsidRPr="00156308">
        <w:rPr>
          <w:b/>
          <w:bCs/>
          <w:sz w:val="20"/>
          <w:szCs w:val="20"/>
        </w:rPr>
        <w:t>.</w:t>
      </w:r>
      <w:r w:rsidR="00623469">
        <w:rPr>
          <w:b/>
          <w:bCs/>
          <w:sz w:val="20"/>
          <w:szCs w:val="20"/>
        </w:rPr>
        <w:t xml:space="preserve"> </w:t>
      </w:r>
      <w:r w:rsidR="00623469" w:rsidRPr="00156308">
        <w:rPr>
          <w:b/>
          <w:bCs/>
          <w:sz w:val="20"/>
          <w:szCs w:val="20"/>
        </w:rPr>
        <w:t>R</w:t>
      </w:r>
      <w:r w:rsidRPr="00156308">
        <w:rPr>
          <w:b/>
          <w:bCs/>
          <w:sz w:val="20"/>
          <w:szCs w:val="20"/>
        </w:rPr>
        <w:t>esults and discussion</w:t>
      </w:r>
    </w:p>
    <w:p w:rsidR="005E4002" w:rsidRPr="00156308" w:rsidRDefault="005E4002" w:rsidP="002419AD">
      <w:pPr>
        <w:suppressAutoHyphens w:val="0"/>
        <w:snapToGrid w:val="0"/>
        <w:ind w:firstLine="425"/>
        <w:jc w:val="both"/>
        <w:rPr>
          <w:sz w:val="20"/>
          <w:szCs w:val="20"/>
        </w:rPr>
      </w:pPr>
      <w:r w:rsidRPr="00156308">
        <w:rPr>
          <w:sz w:val="20"/>
          <w:szCs w:val="20"/>
        </w:rPr>
        <w:t>Graphical results obtained from RETC Software for the case that the whole input data is used for fitting is</w:t>
      </w:r>
      <w:r w:rsidR="00623469">
        <w:rPr>
          <w:sz w:val="20"/>
          <w:szCs w:val="20"/>
        </w:rPr>
        <w:t xml:space="preserve"> </w:t>
      </w:r>
      <w:r w:rsidRPr="00156308">
        <w:rPr>
          <w:sz w:val="20"/>
          <w:szCs w:val="20"/>
        </w:rPr>
        <w:t xml:space="preserve">as follows. As it can be observed the RETC </w:t>
      </w:r>
      <w:r w:rsidRPr="00156308">
        <w:rPr>
          <w:sz w:val="20"/>
          <w:szCs w:val="20"/>
        </w:rPr>
        <w:lastRenderedPageBreak/>
        <w:t>Software has been able to present a good fit between the observed and predicted data.</w:t>
      </w:r>
    </w:p>
    <w:p w:rsidR="005E4002" w:rsidRPr="00156308" w:rsidRDefault="005E4002" w:rsidP="002419AD">
      <w:pPr>
        <w:suppressAutoHyphens w:val="0"/>
        <w:snapToGrid w:val="0"/>
        <w:jc w:val="both"/>
        <w:rPr>
          <w:sz w:val="20"/>
          <w:szCs w:val="20"/>
        </w:rPr>
      </w:pPr>
    </w:p>
    <w:p w:rsidR="00623469" w:rsidRDefault="000A351F" w:rsidP="002419AD">
      <w:pPr>
        <w:suppressAutoHyphens w:val="0"/>
        <w:snapToGrid w:val="0"/>
        <w:jc w:val="both"/>
        <w:rPr>
          <w:b/>
          <w:bCs/>
          <w:sz w:val="20"/>
          <w:szCs w:val="20"/>
          <w:lang w:eastAsia="zh-CN"/>
        </w:rPr>
      </w:pPr>
      <w:bookmarkStart w:id="0" w:name="_GoBack"/>
      <w:bookmarkEnd w:id="0"/>
      <w:r w:rsidRPr="00156308">
        <w:rPr>
          <w:b/>
          <w:bCs/>
          <w:sz w:val="20"/>
          <w:szCs w:val="20"/>
        </w:rPr>
        <w:t>4. Results and Discussions</w:t>
      </w:r>
    </w:p>
    <w:p w:rsidR="00623469" w:rsidRDefault="000A351F" w:rsidP="00623469">
      <w:pPr>
        <w:suppressAutoHyphens w:val="0"/>
        <w:snapToGrid w:val="0"/>
        <w:ind w:firstLine="425"/>
        <w:jc w:val="both"/>
        <w:rPr>
          <w:sz w:val="20"/>
          <w:szCs w:val="20"/>
        </w:rPr>
      </w:pPr>
      <w:r w:rsidRPr="00156308">
        <w:rPr>
          <w:sz w:val="20"/>
          <w:szCs w:val="20"/>
        </w:rPr>
        <w:t xml:space="preserve">To predict and estimate the hydraulic functions of the unsaturated part of the soil the most well-known models of determining soil moisture characteristic curve and soil unsaturated hydraulic conductivity i.e. Van </w:t>
      </w:r>
      <w:proofErr w:type="spellStart"/>
      <w:r w:rsidRPr="00156308">
        <w:rPr>
          <w:sz w:val="20"/>
          <w:szCs w:val="20"/>
        </w:rPr>
        <w:t>Genuchten</w:t>
      </w:r>
      <w:proofErr w:type="spellEnd"/>
      <w:r w:rsidRPr="00156308">
        <w:rPr>
          <w:sz w:val="20"/>
          <w:szCs w:val="20"/>
        </w:rPr>
        <w:t xml:space="preserve">, Brooks and Corey for the SMC and Van </w:t>
      </w:r>
      <w:proofErr w:type="spellStart"/>
      <w:r w:rsidRPr="00156308">
        <w:rPr>
          <w:sz w:val="20"/>
          <w:szCs w:val="20"/>
        </w:rPr>
        <w:t>Genuchten</w:t>
      </w:r>
      <w:proofErr w:type="spellEnd"/>
      <w:r w:rsidRPr="00156308">
        <w:rPr>
          <w:sz w:val="20"/>
          <w:szCs w:val="20"/>
        </w:rPr>
        <w:t xml:space="preserve"> – </w:t>
      </w:r>
      <w:proofErr w:type="spellStart"/>
      <w:r w:rsidRPr="00156308">
        <w:rPr>
          <w:sz w:val="20"/>
          <w:szCs w:val="20"/>
        </w:rPr>
        <w:t>Mualem</w:t>
      </w:r>
      <w:proofErr w:type="spellEnd"/>
      <w:r w:rsidRPr="00156308">
        <w:rPr>
          <w:sz w:val="20"/>
          <w:szCs w:val="20"/>
        </w:rPr>
        <w:t xml:space="preserve"> and Van </w:t>
      </w:r>
      <w:proofErr w:type="spellStart"/>
      <w:r w:rsidRPr="00156308">
        <w:rPr>
          <w:sz w:val="20"/>
          <w:szCs w:val="20"/>
        </w:rPr>
        <w:t>Genuchten</w:t>
      </w:r>
      <w:proofErr w:type="spellEnd"/>
      <w:r w:rsidRPr="00156308">
        <w:rPr>
          <w:sz w:val="20"/>
          <w:szCs w:val="20"/>
        </w:rPr>
        <w:t xml:space="preserve">- </w:t>
      </w:r>
      <w:proofErr w:type="spellStart"/>
      <w:r w:rsidRPr="00156308">
        <w:rPr>
          <w:sz w:val="20"/>
          <w:szCs w:val="20"/>
        </w:rPr>
        <w:t>Burdine</w:t>
      </w:r>
      <w:proofErr w:type="spellEnd"/>
      <w:r w:rsidRPr="00156308">
        <w:rPr>
          <w:sz w:val="20"/>
          <w:szCs w:val="20"/>
        </w:rPr>
        <w:t xml:space="preserve"> are presented. To fit these models the RETC software is used. It is observed that this software predicted and simulated the relations between </w:t>
      </w:r>
      <w:proofErr w:type="spellStart"/>
      <w:r w:rsidRPr="00156308">
        <w:rPr>
          <w:sz w:val="20"/>
          <w:szCs w:val="20"/>
        </w:rPr>
        <w:t>matric</w:t>
      </w:r>
      <w:proofErr w:type="spellEnd"/>
      <w:r w:rsidRPr="00156308">
        <w:rPr>
          <w:sz w:val="20"/>
          <w:szCs w:val="20"/>
        </w:rPr>
        <w:t xml:space="preserve"> potential and the moisture content with an excellent accuracy. RETC It is capable of calculating and predicting soil unsaturated hydraulic conductivity as a function of </w:t>
      </w:r>
      <w:proofErr w:type="spellStart"/>
      <w:r w:rsidRPr="00156308">
        <w:rPr>
          <w:sz w:val="20"/>
          <w:szCs w:val="20"/>
        </w:rPr>
        <w:t>matric</w:t>
      </w:r>
      <w:proofErr w:type="spellEnd"/>
      <w:r w:rsidRPr="00156308">
        <w:rPr>
          <w:sz w:val="20"/>
          <w:szCs w:val="20"/>
        </w:rPr>
        <w:t xml:space="preserve"> potential under any moisture accurately. Among the above models Brooks and Corey model showed a good fit in the dry section of SMC. Van </w:t>
      </w:r>
      <w:proofErr w:type="spellStart"/>
      <w:r w:rsidRPr="00156308">
        <w:rPr>
          <w:sz w:val="20"/>
          <w:szCs w:val="20"/>
        </w:rPr>
        <w:t>Genuchten</w:t>
      </w:r>
      <w:proofErr w:type="spellEnd"/>
      <w:r w:rsidRPr="00156308">
        <w:rPr>
          <w:sz w:val="20"/>
          <w:szCs w:val="20"/>
        </w:rPr>
        <w:t xml:space="preserve"> model limited m and n in addition to high R</w:t>
      </w:r>
      <w:r w:rsidRPr="00156308">
        <w:rPr>
          <w:sz w:val="20"/>
          <w:szCs w:val="20"/>
          <w:vertAlign w:val="superscript"/>
        </w:rPr>
        <w:t>2</w:t>
      </w:r>
      <w:r w:rsidRPr="00156308">
        <w:rPr>
          <w:sz w:val="20"/>
          <w:szCs w:val="20"/>
        </w:rPr>
        <w:t xml:space="preserve"> coefficient is more appropriate because of estimating a wide range of data and including the entire range of moisture:</w:t>
      </w:r>
      <w:r w:rsidR="00623469">
        <w:rPr>
          <w:rFonts w:hint="eastAsia"/>
          <w:sz w:val="20"/>
          <w:szCs w:val="20"/>
          <w:lang w:eastAsia="zh-CN"/>
        </w:rPr>
        <w:t xml:space="preserve"> </w:t>
      </w:r>
      <w:r w:rsidRPr="00156308">
        <w:rPr>
          <w:sz w:val="20"/>
          <w:szCs w:val="20"/>
        </w:rPr>
        <w:t xml:space="preserve">( Table 4 </w:t>
      </w:r>
      <w:r w:rsidR="00623469" w:rsidRPr="00156308">
        <w:rPr>
          <w:sz w:val="20"/>
          <w:szCs w:val="20"/>
        </w:rPr>
        <w:t>)</w:t>
      </w:r>
      <w:r w:rsidR="00623469">
        <w:rPr>
          <w:sz w:val="20"/>
          <w:szCs w:val="20"/>
        </w:rPr>
        <w:t>.</w:t>
      </w:r>
    </w:p>
    <w:p w:rsidR="00623469" w:rsidRPr="00156308" w:rsidRDefault="00623469" w:rsidP="002419AD">
      <w:pPr>
        <w:suppressAutoHyphens w:val="0"/>
        <w:snapToGrid w:val="0"/>
        <w:ind w:firstLine="425"/>
        <w:jc w:val="both"/>
        <w:rPr>
          <w:sz w:val="20"/>
          <w:szCs w:val="20"/>
        </w:rPr>
        <w:sectPr w:rsidR="00623469" w:rsidRPr="00156308" w:rsidSect="002419AD">
          <w:headerReference w:type="default" r:id="rId59"/>
          <w:footerReference w:type="default" r:id="rId60"/>
          <w:type w:val="continuous"/>
          <w:pgSz w:w="12240" w:h="15840" w:code="1"/>
          <w:pgMar w:top="1440" w:right="1440" w:bottom="1440" w:left="1440" w:header="720" w:footer="720" w:gutter="0"/>
          <w:cols w:num="2" w:space="600"/>
          <w:docGrid w:linePitch="360"/>
        </w:sectPr>
      </w:pPr>
    </w:p>
    <w:p w:rsidR="00623469" w:rsidRDefault="00623469" w:rsidP="002419AD">
      <w:pPr>
        <w:suppressAutoHyphens w:val="0"/>
        <w:snapToGrid w:val="0"/>
        <w:ind w:firstLine="425"/>
        <w:jc w:val="both"/>
        <w:rPr>
          <w:sz w:val="20"/>
          <w:szCs w:val="20"/>
        </w:rPr>
      </w:pPr>
    </w:p>
    <w:p w:rsidR="000A351F" w:rsidRDefault="000A351F" w:rsidP="002419AD">
      <w:pPr>
        <w:suppressAutoHyphens w:val="0"/>
        <w:snapToGrid w:val="0"/>
        <w:jc w:val="center"/>
        <w:rPr>
          <w:i/>
          <w:iCs/>
          <w:sz w:val="20"/>
          <w:szCs w:val="20"/>
          <w:lang w:eastAsia="zh-CN"/>
        </w:rPr>
      </w:pPr>
      <w:r w:rsidRPr="00156308">
        <w:rPr>
          <w:sz w:val="20"/>
          <w:szCs w:val="20"/>
        </w:rPr>
        <w:t>Table 4. The result of</w:t>
      </w:r>
      <w:r w:rsidRPr="00156308">
        <w:rPr>
          <w:i/>
          <w:iCs/>
          <w:sz w:val="20"/>
          <w:szCs w:val="20"/>
        </w:rPr>
        <w:t xml:space="preserve"> between estimate, VG and B</w:t>
      </w:r>
      <w:r w:rsidR="00CA0784" w:rsidRPr="00156308">
        <w:rPr>
          <w:i/>
          <w:iCs/>
          <w:sz w:val="20"/>
          <w:szCs w:val="20"/>
        </w:rPr>
        <w:t xml:space="preserve"> &amp; </w:t>
      </w:r>
      <w:r w:rsidRPr="00156308">
        <w:rPr>
          <w:i/>
          <w:iCs/>
          <w:sz w:val="20"/>
          <w:szCs w:val="20"/>
        </w:rPr>
        <w:t>C</w:t>
      </w:r>
    </w:p>
    <w:tbl>
      <w:tblPr>
        <w:tblW w:w="0" w:type="auto"/>
        <w:jc w:val="center"/>
        <w:tblLook w:val="0000"/>
      </w:tblPr>
      <w:tblGrid>
        <w:gridCol w:w="1296"/>
        <w:gridCol w:w="866"/>
        <w:gridCol w:w="666"/>
        <w:gridCol w:w="666"/>
        <w:gridCol w:w="666"/>
        <w:gridCol w:w="566"/>
        <w:gridCol w:w="666"/>
        <w:gridCol w:w="866"/>
      </w:tblGrid>
      <w:tr w:rsidR="00156308" w:rsidRPr="00156308" w:rsidTr="00FE30C0">
        <w:trPr>
          <w:jc w:val="center"/>
        </w:trPr>
        <w:tc>
          <w:tcPr>
            <w:tcW w:w="0" w:type="auto"/>
            <w:tcBorders>
              <w:top w:val="single" w:sz="4" w:space="0" w:color="auto"/>
              <w:left w:val="single" w:sz="4" w:space="0" w:color="auto"/>
              <w:bottom w:val="single" w:sz="4" w:space="0" w:color="auto"/>
              <w:right w:val="nil"/>
            </w:tcBorders>
            <w:shd w:val="clear" w:color="auto" w:fill="auto"/>
            <w:noWrap/>
            <w:vAlign w:val="center"/>
          </w:tcPr>
          <w:p w:rsidR="00156308" w:rsidRPr="00156308" w:rsidRDefault="00156308" w:rsidP="00FE30C0">
            <w:pPr>
              <w:suppressAutoHyphens w:val="0"/>
              <w:snapToGrid w:val="0"/>
              <w:jc w:val="both"/>
              <w:rPr>
                <w:color w:val="000000"/>
                <w:sz w:val="20"/>
                <w:szCs w:val="20"/>
              </w:rPr>
            </w:pPr>
            <w:r w:rsidRPr="00156308">
              <w:rPr>
                <w:color w:val="000000"/>
                <w:sz w:val="20"/>
                <w:szCs w:val="20"/>
              </w:rPr>
              <w:t>Parameter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56308" w:rsidRPr="00156308" w:rsidRDefault="00156308" w:rsidP="00FE30C0">
            <w:pPr>
              <w:suppressAutoHyphens w:val="0"/>
              <w:snapToGrid w:val="0"/>
              <w:jc w:val="both"/>
              <w:rPr>
                <w:color w:val="000000"/>
                <w:sz w:val="20"/>
                <w:szCs w:val="20"/>
              </w:rPr>
            </w:pPr>
            <w:proofErr w:type="spellStart"/>
            <w:r w:rsidRPr="00156308">
              <w:rPr>
                <w:color w:val="000000"/>
                <w:sz w:val="20"/>
                <w:szCs w:val="20"/>
              </w:rPr>
              <w:t>q</w:t>
            </w:r>
            <w:r w:rsidRPr="00156308">
              <w:rPr>
                <w:color w:val="000000"/>
                <w:sz w:val="20"/>
                <w:szCs w:val="20"/>
                <w:vertAlign w:val="subscript"/>
              </w:rPr>
              <w:t>r</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center"/>
          </w:tcPr>
          <w:p w:rsidR="00156308" w:rsidRPr="00156308" w:rsidRDefault="00156308" w:rsidP="00FE30C0">
            <w:pPr>
              <w:suppressAutoHyphens w:val="0"/>
              <w:snapToGrid w:val="0"/>
              <w:jc w:val="both"/>
              <w:rPr>
                <w:color w:val="000000"/>
                <w:sz w:val="20"/>
                <w:szCs w:val="20"/>
              </w:rPr>
            </w:pPr>
            <w:proofErr w:type="spellStart"/>
            <w:r w:rsidRPr="00156308">
              <w:rPr>
                <w:color w:val="000000"/>
                <w:sz w:val="20"/>
                <w:szCs w:val="20"/>
              </w:rPr>
              <w:t>q</w:t>
            </w:r>
            <w:r w:rsidRPr="00156308">
              <w:rPr>
                <w:color w:val="000000"/>
                <w:sz w:val="20"/>
                <w:szCs w:val="20"/>
                <w:vertAlign w:val="subscript"/>
              </w:rPr>
              <w:t>s</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center"/>
          </w:tcPr>
          <w:p w:rsidR="00156308" w:rsidRPr="00156308" w:rsidRDefault="00156308" w:rsidP="00FE30C0">
            <w:pPr>
              <w:suppressAutoHyphens w:val="0"/>
              <w:snapToGrid w:val="0"/>
              <w:jc w:val="both"/>
              <w:rPr>
                <w:color w:val="000000"/>
                <w:sz w:val="20"/>
                <w:szCs w:val="20"/>
              </w:rPr>
            </w:pPr>
            <w:r w:rsidRPr="00156308">
              <w:rPr>
                <w:color w:val="000000"/>
                <w:sz w:val="20"/>
                <w:szCs w:val="20"/>
              </w:rPr>
              <w:t>K</w:t>
            </w:r>
            <w:r w:rsidRPr="00156308">
              <w:rPr>
                <w:color w:val="000000"/>
                <w:sz w:val="20"/>
                <w:szCs w:val="20"/>
                <w:vertAlign w:val="subscript"/>
              </w:rPr>
              <w:t>s</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56308" w:rsidRPr="00156308" w:rsidRDefault="00156308" w:rsidP="00FE30C0">
            <w:pPr>
              <w:suppressAutoHyphens w:val="0"/>
              <w:snapToGrid w:val="0"/>
              <w:jc w:val="both"/>
              <w:rPr>
                <w:color w:val="000000"/>
                <w:sz w:val="20"/>
                <w:szCs w:val="20"/>
              </w:rPr>
            </w:pPr>
            <w:r w:rsidRPr="00156308">
              <w:rPr>
                <w:color w:val="000000"/>
                <w:sz w:val="20"/>
                <w:szCs w:val="20"/>
              </w:rPr>
              <w:t>a</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56308" w:rsidRPr="00156308" w:rsidRDefault="00156308" w:rsidP="00FE30C0">
            <w:pPr>
              <w:suppressAutoHyphens w:val="0"/>
              <w:snapToGrid w:val="0"/>
              <w:jc w:val="both"/>
              <w:rPr>
                <w:color w:val="000000"/>
                <w:sz w:val="20"/>
                <w:szCs w:val="20"/>
              </w:rPr>
            </w:pPr>
            <w:r w:rsidRPr="00156308">
              <w:rPr>
                <w:color w:val="000000"/>
                <w:sz w:val="20"/>
                <w:szCs w:val="20"/>
              </w:rPr>
              <w:t>n</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56308" w:rsidRPr="00156308" w:rsidRDefault="00156308" w:rsidP="00FE30C0">
            <w:pPr>
              <w:suppressAutoHyphens w:val="0"/>
              <w:snapToGrid w:val="0"/>
              <w:jc w:val="both"/>
              <w:rPr>
                <w:color w:val="000000"/>
                <w:sz w:val="20"/>
                <w:szCs w:val="20"/>
              </w:rPr>
            </w:pPr>
            <w:r w:rsidRPr="00156308">
              <w:rPr>
                <w:color w:val="000000"/>
                <w:sz w:val="20"/>
                <w:szCs w:val="20"/>
                <w:vertAlign w:val="superscript"/>
              </w:rPr>
              <w:t>R2</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56308" w:rsidRPr="00156308" w:rsidRDefault="00156308" w:rsidP="00FE30C0">
            <w:pPr>
              <w:suppressAutoHyphens w:val="0"/>
              <w:snapToGrid w:val="0"/>
              <w:jc w:val="both"/>
              <w:rPr>
                <w:color w:val="000000"/>
                <w:sz w:val="20"/>
                <w:szCs w:val="20"/>
              </w:rPr>
            </w:pPr>
            <w:r w:rsidRPr="00156308">
              <w:rPr>
                <w:color w:val="000000"/>
                <w:sz w:val="20"/>
                <w:szCs w:val="20"/>
              </w:rPr>
              <w:t>SSE</w:t>
            </w:r>
          </w:p>
        </w:tc>
      </w:tr>
      <w:tr w:rsidR="00156308" w:rsidRPr="00156308" w:rsidTr="00FE30C0">
        <w:trPr>
          <w:jc w:val="center"/>
        </w:trPr>
        <w:tc>
          <w:tcPr>
            <w:tcW w:w="0" w:type="auto"/>
            <w:tcBorders>
              <w:top w:val="single" w:sz="4" w:space="0" w:color="auto"/>
              <w:left w:val="single" w:sz="4" w:space="0" w:color="auto"/>
              <w:bottom w:val="single" w:sz="4" w:space="0" w:color="auto"/>
            </w:tcBorders>
            <w:shd w:val="clear" w:color="auto" w:fill="auto"/>
            <w:noWrap/>
            <w:vAlign w:val="center"/>
          </w:tcPr>
          <w:p w:rsidR="00156308" w:rsidRPr="00156308" w:rsidRDefault="00156308" w:rsidP="00FE30C0">
            <w:pPr>
              <w:suppressAutoHyphens w:val="0"/>
              <w:snapToGrid w:val="0"/>
              <w:jc w:val="both"/>
              <w:rPr>
                <w:color w:val="000000"/>
                <w:sz w:val="20"/>
                <w:szCs w:val="20"/>
              </w:rPr>
            </w:pPr>
            <w:r w:rsidRPr="00156308">
              <w:rPr>
                <w:color w:val="000000"/>
                <w:sz w:val="20"/>
                <w:szCs w:val="20"/>
              </w:rPr>
              <w:t>estimate</w:t>
            </w:r>
          </w:p>
        </w:tc>
        <w:tc>
          <w:tcPr>
            <w:tcW w:w="0" w:type="auto"/>
            <w:tcBorders>
              <w:top w:val="single" w:sz="4" w:space="0" w:color="auto"/>
              <w:bottom w:val="single" w:sz="4" w:space="0" w:color="auto"/>
            </w:tcBorders>
            <w:shd w:val="clear" w:color="auto" w:fill="auto"/>
            <w:noWrap/>
            <w:vAlign w:val="center"/>
          </w:tcPr>
          <w:p w:rsidR="00156308" w:rsidRPr="00156308" w:rsidRDefault="00156308" w:rsidP="00FE30C0">
            <w:pPr>
              <w:suppressAutoHyphens w:val="0"/>
              <w:snapToGrid w:val="0"/>
              <w:jc w:val="both"/>
              <w:rPr>
                <w:color w:val="000000"/>
                <w:sz w:val="20"/>
                <w:szCs w:val="20"/>
              </w:rPr>
            </w:pPr>
            <w:r w:rsidRPr="00156308">
              <w:rPr>
                <w:color w:val="000000"/>
                <w:sz w:val="20"/>
                <w:szCs w:val="20"/>
              </w:rPr>
              <w:t>0.065</w:t>
            </w:r>
          </w:p>
        </w:tc>
        <w:tc>
          <w:tcPr>
            <w:tcW w:w="0" w:type="auto"/>
            <w:tcBorders>
              <w:top w:val="single" w:sz="4" w:space="0" w:color="auto"/>
              <w:bottom w:val="single" w:sz="4" w:space="0" w:color="auto"/>
            </w:tcBorders>
            <w:shd w:val="clear" w:color="auto" w:fill="auto"/>
            <w:noWrap/>
            <w:vAlign w:val="center"/>
          </w:tcPr>
          <w:p w:rsidR="00156308" w:rsidRPr="00156308" w:rsidRDefault="00156308" w:rsidP="00FE30C0">
            <w:pPr>
              <w:suppressAutoHyphens w:val="0"/>
              <w:snapToGrid w:val="0"/>
              <w:jc w:val="both"/>
              <w:rPr>
                <w:color w:val="000000"/>
                <w:sz w:val="20"/>
                <w:szCs w:val="20"/>
              </w:rPr>
            </w:pPr>
            <w:r w:rsidRPr="00156308">
              <w:rPr>
                <w:color w:val="000000"/>
                <w:sz w:val="20"/>
                <w:szCs w:val="20"/>
              </w:rPr>
              <w:t>0.41</w:t>
            </w:r>
          </w:p>
        </w:tc>
        <w:tc>
          <w:tcPr>
            <w:tcW w:w="0" w:type="auto"/>
            <w:tcBorders>
              <w:top w:val="single" w:sz="4" w:space="0" w:color="auto"/>
              <w:bottom w:val="single" w:sz="4" w:space="0" w:color="auto"/>
            </w:tcBorders>
            <w:shd w:val="clear" w:color="auto" w:fill="auto"/>
            <w:noWrap/>
            <w:vAlign w:val="center"/>
          </w:tcPr>
          <w:p w:rsidR="00156308" w:rsidRPr="00156308" w:rsidRDefault="00156308" w:rsidP="00FE30C0">
            <w:pPr>
              <w:suppressAutoHyphens w:val="0"/>
              <w:snapToGrid w:val="0"/>
              <w:jc w:val="both"/>
              <w:rPr>
                <w:color w:val="000000"/>
                <w:sz w:val="20"/>
                <w:szCs w:val="20"/>
              </w:rPr>
            </w:pPr>
            <w:r w:rsidRPr="00156308">
              <w:rPr>
                <w:color w:val="000000"/>
                <w:sz w:val="20"/>
                <w:szCs w:val="20"/>
              </w:rPr>
              <w:t>106.1</w:t>
            </w:r>
          </w:p>
        </w:tc>
        <w:tc>
          <w:tcPr>
            <w:tcW w:w="0" w:type="auto"/>
            <w:tcBorders>
              <w:top w:val="single" w:sz="4" w:space="0" w:color="auto"/>
              <w:bottom w:val="single" w:sz="4" w:space="0" w:color="auto"/>
            </w:tcBorders>
            <w:shd w:val="clear" w:color="auto" w:fill="auto"/>
            <w:noWrap/>
            <w:vAlign w:val="center"/>
          </w:tcPr>
          <w:p w:rsidR="00156308" w:rsidRPr="00156308" w:rsidRDefault="00156308" w:rsidP="00FE30C0">
            <w:pPr>
              <w:suppressAutoHyphens w:val="0"/>
              <w:snapToGrid w:val="0"/>
              <w:jc w:val="both"/>
              <w:rPr>
                <w:color w:val="000000"/>
                <w:sz w:val="20"/>
                <w:szCs w:val="20"/>
              </w:rPr>
            </w:pPr>
            <w:r w:rsidRPr="00156308">
              <w:rPr>
                <w:color w:val="000000"/>
                <w:sz w:val="20"/>
                <w:szCs w:val="20"/>
              </w:rPr>
              <w:t>0.075</w:t>
            </w:r>
          </w:p>
        </w:tc>
        <w:tc>
          <w:tcPr>
            <w:tcW w:w="0" w:type="auto"/>
            <w:tcBorders>
              <w:top w:val="single" w:sz="4" w:space="0" w:color="auto"/>
              <w:bottom w:val="single" w:sz="4" w:space="0" w:color="auto"/>
            </w:tcBorders>
            <w:shd w:val="clear" w:color="auto" w:fill="auto"/>
            <w:noWrap/>
            <w:vAlign w:val="center"/>
          </w:tcPr>
          <w:p w:rsidR="00156308" w:rsidRPr="00156308" w:rsidRDefault="00156308" w:rsidP="00FE30C0">
            <w:pPr>
              <w:suppressAutoHyphens w:val="0"/>
              <w:snapToGrid w:val="0"/>
              <w:jc w:val="both"/>
              <w:rPr>
                <w:color w:val="000000"/>
                <w:sz w:val="20"/>
                <w:szCs w:val="20"/>
              </w:rPr>
            </w:pPr>
            <w:r w:rsidRPr="00156308">
              <w:rPr>
                <w:color w:val="000000"/>
                <w:sz w:val="20"/>
                <w:szCs w:val="20"/>
              </w:rPr>
              <w:t>1.89</w:t>
            </w:r>
          </w:p>
        </w:tc>
        <w:tc>
          <w:tcPr>
            <w:tcW w:w="0" w:type="auto"/>
            <w:tcBorders>
              <w:top w:val="single" w:sz="4" w:space="0" w:color="auto"/>
              <w:bottom w:val="single" w:sz="4" w:space="0" w:color="auto"/>
            </w:tcBorders>
            <w:shd w:val="clear" w:color="auto" w:fill="auto"/>
            <w:noWrap/>
            <w:vAlign w:val="center"/>
          </w:tcPr>
          <w:p w:rsidR="00156308" w:rsidRPr="00156308" w:rsidRDefault="00156308" w:rsidP="00FE30C0">
            <w:pPr>
              <w:suppressAutoHyphens w:val="0"/>
              <w:snapToGrid w:val="0"/>
              <w:jc w:val="both"/>
              <w:rPr>
                <w:color w:val="000000"/>
                <w:sz w:val="20"/>
                <w:szCs w:val="20"/>
              </w:rPr>
            </w:pPr>
            <w:r w:rsidRPr="00156308">
              <w:rPr>
                <w:color w:val="000000"/>
                <w:sz w:val="20"/>
                <w:szCs w:val="20"/>
              </w:rPr>
              <w:t>-</w:t>
            </w:r>
          </w:p>
        </w:tc>
        <w:tc>
          <w:tcPr>
            <w:tcW w:w="0" w:type="auto"/>
            <w:tcBorders>
              <w:top w:val="single" w:sz="4" w:space="0" w:color="auto"/>
              <w:bottom w:val="single" w:sz="4" w:space="0" w:color="auto"/>
              <w:right w:val="single" w:sz="4" w:space="0" w:color="auto"/>
            </w:tcBorders>
            <w:shd w:val="clear" w:color="auto" w:fill="auto"/>
            <w:noWrap/>
            <w:vAlign w:val="center"/>
          </w:tcPr>
          <w:p w:rsidR="00156308" w:rsidRPr="00156308" w:rsidRDefault="00156308" w:rsidP="00FE30C0">
            <w:pPr>
              <w:suppressAutoHyphens w:val="0"/>
              <w:snapToGrid w:val="0"/>
              <w:jc w:val="both"/>
              <w:rPr>
                <w:color w:val="000000"/>
                <w:sz w:val="20"/>
                <w:szCs w:val="20"/>
              </w:rPr>
            </w:pPr>
            <w:r w:rsidRPr="00156308">
              <w:rPr>
                <w:color w:val="000000"/>
                <w:sz w:val="20"/>
                <w:szCs w:val="20"/>
              </w:rPr>
              <w:t>-</w:t>
            </w:r>
          </w:p>
        </w:tc>
      </w:tr>
      <w:tr w:rsidR="00156308" w:rsidRPr="00156308" w:rsidTr="00FE30C0">
        <w:trPr>
          <w:jc w:val="center"/>
        </w:trPr>
        <w:tc>
          <w:tcPr>
            <w:tcW w:w="0" w:type="auto"/>
            <w:tcBorders>
              <w:top w:val="single" w:sz="4" w:space="0" w:color="auto"/>
              <w:left w:val="single" w:sz="4" w:space="0" w:color="auto"/>
              <w:bottom w:val="single" w:sz="4" w:space="0" w:color="auto"/>
            </w:tcBorders>
            <w:shd w:val="clear" w:color="auto" w:fill="auto"/>
            <w:noWrap/>
            <w:vAlign w:val="center"/>
          </w:tcPr>
          <w:p w:rsidR="00156308" w:rsidRPr="00156308" w:rsidRDefault="00156308" w:rsidP="00FE30C0">
            <w:pPr>
              <w:suppressAutoHyphens w:val="0"/>
              <w:snapToGrid w:val="0"/>
              <w:jc w:val="both"/>
              <w:rPr>
                <w:color w:val="000000"/>
                <w:sz w:val="20"/>
                <w:szCs w:val="20"/>
              </w:rPr>
            </w:pPr>
            <w:r w:rsidRPr="00156308">
              <w:rPr>
                <w:color w:val="000000"/>
                <w:sz w:val="20"/>
                <w:szCs w:val="20"/>
              </w:rPr>
              <w:t>VG</w:t>
            </w:r>
            <w:r w:rsidR="00623469" w:rsidRPr="00156308">
              <w:rPr>
                <w:color w:val="000000"/>
                <w:sz w:val="20"/>
                <w:szCs w:val="20"/>
              </w:rPr>
              <w:t>,</w:t>
            </w:r>
            <w:r w:rsidR="00623469">
              <w:rPr>
                <w:color w:val="000000"/>
                <w:sz w:val="20"/>
                <w:szCs w:val="20"/>
              </w:rPr>
              <w:t xml:space="preserve"> </w:t>
            </w:r>
            <w:r w:rsidR="00623469" w:rsidRPr="00156308">
              <w:rPr>
                <w:color w:val="000000"/>
                <w:sz w:val="20"/>
                <w:szCs w:val="20"/>
              </w:rPr>
              <w:t>m</w:t>
            </w:r>
            <w:r w:rsidRPr="00156308">
              <w:rPr>
                <w:color w:val="000000"/>
                <w:sz w:val="20"/>
                <w:szCs w:val="20"/>
              </w:rPr>
              <w:t>=1-1/n</w:t>
            </w:r>
          </w:p>
        </w:tc>
        <w:tc>
          <w:tcPr>
            <w:tcW w:w="0" w:type="auto"/>
            <w:tcBorders>
              <w:top w:val="single" w:sz="4" w:space="0" w:color="auto"/>
              <w:bottom w:val="single" w:sz="4" w:space="0" w:color="auto"/>
            </w:tcBorders>
            <w:shd w:val="clear" w:color="auto" w:fill="auto"/>
            <w:noWrap/>
            <w:vAlign w:val="center"/>
          </w:tcPr>
          <w:p w:rsidR="00156308" w:rsidRPr="00156308" w:rsidRDefault="00156308" w:rsidP="00FE30C0">
            <w:pPr>
              <w:suppressAutoHyphens w:val="0"/>
              <w:snapToGrid w:val="0"/>
              <w:jc w:val="both"/>
              <w:rPr>
                <w:color w:val="000000"/>
                <w:sz w:val="20"/>
                <w:szCs w:val="20"/>
              </w:rPr>
            </w:pPr>
            <w:r w:rsidRPr="00156308">
              <w:rPr>
                <w:color w:val="000000"/>
                <w:sz w:val="20"/>
                <w:szCs w:val="20"/>
              </w:rPr>
              <w:t>0.01978</w:t>
            </w:r>
          </w:p>
        </w:tc>
        <w:tc>
          <w:tcPr>
            <w:tcW w:w="0" w:type="auto"/>
            <w:tcBorders>
              <w:top w:val="single" w:sz="4" w:space="0" w:color="auto"/>
              <w:bottom w:val="single" w:sz="4" w:space="0" w:color="auto"/>
            </w:tcBorders>
            <w:shd w:val="clear" w:color="auto" w:fill="auto"/>
            <w:noWrap/>
            <w:vAlign w:val="center"/>
          </w:tcPr>
          <w:p w:rsidR="00156308" w:rsidRPr="00156308" w:rsidRDefault="00156308" w:rsidP="00FE30C0">
            <w:pPr>
              <w:suppressAutoHyphens w:val="0"/>
              <w:snapToGrid w:val="0"/>
              <w:jc w:val="both"/>
              <w:rPr>
                <w:color w:val="000000"/>
                <w:sz w:val="20"/>
                <w:szCs w:val="20"/>
              </w:rPr>
            </w:pPr>
            <w:r w:rsidRPr="00156308">
              <w:rPr>
                <w:color w:val="000000"/>
                <w:sz w:val="20"/>
                <w:szCs w:val="20"/>
              </w:rPr>
              <w:t>0.424</w:t>
            </w:r>
          </w:p>
        </w:tc>
        <w:tc>
          <w:tcPr>
            <w:tcW w:w="0" w:type="auto"/>
            <w:tcBorders>
              <w:top w:val="single" w:sz="4" w:space="0" w:color="auto"/>
              <w:bottom w:val="single" w:sz="4" w:space="0" w:color="auto"/>
            </w:tcBorders>
            <w:shd w:val="clear" w:color="auto" w:fill="auto"/>
            <w:noWrap/>
            <w:vAlign w:val="center"/>
          </w:tcPr>
          <w:p w:rsidR="00156308" w:rsidRPr="00156308" w:rsidRDefault="00156308" w:rsidP="00FE30C0">
            <w:pPr>
              <w:suppressAutoHyphens w:val="0"/>
              <w:snapToGrid w:val="0"/>
              <w:jc w:val="both"/>
              <w:rPr>
                <w:color w:val="000000"/>
                <w:sz w:val="20"/>
                <w:szCs w:val="20"/>
              </w:rPr>
            </w:pPr>
            <w:r w:rsidRPr="00156308">
              <w:rPr>
                <w:color w:val="000000"/>
                <w:sz w:val="20"/>
                <w:szCs w:val="20"/>
              </w:rPr>
              <w:t>-</w:t>
            </w:r>
          </w:p>
        </w:tc>
        <w:tc>
          <w:tcPr>
            <w:tcW w:w="0" w:type="auto"/>
            <w:tcBorders>
              <w:top w:val="single" w:sz="4" w:space="0" w:color="auto"/>
              <w:bottom w:val="single" w:sz="4" w:space="0" w:color="auto"/>
            </w:tcBorders>
            <w:shd w:val="clear" w:color="auto" w:fill="auto"/>
            <w:noWrap/>
            <w:vAlign w:val="center"/>
          </w:tcPr>
          <w:p w:rsidR="00156308" w:rsidRPr="00156308" w:rsidRDefault="00156308" w:rsidP="00FE30C0">
            <w:pPr>
              <w:suppressAutoHyphens w:val="0"/>
              <w:snapToGrid w:val="0"/>
              <w:jc w:val="both"/>
              <w:rPr>
                <w:color w:val="000000"/>
                <w:sz w:val="20"/>
                <w:szCs w:val="20"/>
              </w:rPr>
            </w:pPr>
            <w:r w:rsidRPr="00156308">
              <w:rPr>
                <w:color w:val="000000"/>
                <w:sz w:val="20"/>
                <w:szCs w:val="20"/>
              </w:rPr>
              <w:t>0.038</w:t>
            </w:r>
          </w:p>
        </w:tc>
        <w:tc>
          <w:tcPr>
            <w:tcW w:w="0" w:type="auto"/>
            <w:tcBorders>
              <w:top w:val="single" w:sz="4" w:space="0" w:color="auto"/>
              <w:bottom w:val="single" w:sz="4" w:space="0" w:color="auto"/>
            </w:tcBorders>
            <w:shd w:val="clear" w:color="auto" w:fill="auto"/>
            <w:noWrap/>
            <w:vAlign w:val="center"/>
          </w:tcPr>
          <w:p w:rsidR="00156308" w:rsidRPr="00156308" w:rsidRDefault="00156308" w:rsidP="00FE30C0">
            <w:pPr>
              <w:suppressAutoHyphens w:val="0"/>
              <w:snapToGrid w:val="0"/>
              <w:jc w:val="both"/>
              <w:rPr>
                <w:color w:val="000000"/>
                <w:sz w:val="20"/>
                <w:szCs w:val="20"/>
              </w:rPr>
            </w:pPr>
            <w:r w:rsidRPr="00156308">
              <w:rPr>
                <w:color w:val="000000"/>
                <w:sz w:val="20"/>
                <w:szCs w:val="20"/>
              </w:rPr>
              <w:t>1.5</w:t>
            </w:r>
          </w:p>
        </w:tc>
        <w:tc>
          <w:tcPr>
            <w:tcW w:w="0" w:type="auto"/>
            <w:tcBorders>
              <w:top w:val="single" w:sz="4" w:space="0" w:color="auto"/>
              <w:bottom w:val="single" w:sz="4" w:space="0" w:color="auto"/>
            </w:tcBorders>
            <w:shd w:val="clear" w:color="auto" w:fill="auto"/>
            <w:noWrap/>
            <w:vAlign w:val="center"/>
          </w:tcPr>
          <w:p w:rsidR="00156308" w:rsidRPr="00156308" w:rsidRDefault="00156308" w:rsidP="00FE30C0">
            <w:pPr>
              <w:suppressAutoHyphens w:val="0"/>
              <w:snapToGrid w:val="0"/>
              <w:jc w:val="both"/>
              <w:rPr>
                <w:color w:val="000000"/>
                <w:sz w:val="20"/>
                <w:szCs w:val="20"/>
              </w:rPr>
            </w:pPr>
            <w:r w:rsidRPr="00156308">
              <w:rPr>
                <w:color w:val="000000"/>
                <w:sz w:val="20"/>
                <w:szCs w:val="20"/>
              </w:rPr>
              <w:t>0.991</w:t>
            </w:r>
          </w:p>
        </w:tc>
        <w:tc>
          <w:tcPr>
            <w:tcW w:w="0" w:type="auto"/>
            <w:tcBorders>
              <w:top w:val="single" w:sz="4" w:space="0" w:color="auto"/>
              <w:bottom w:val="single" w:sz="4" w:space="0" w:color="auto"/>
              <w:right w:val="single" w:sz="4" w:space="0" w:color="auto"/>
            </w:tcBorders>
            <w:shd w:val="clear" w:color="auto" w:fill="auto"/>
            <w:noWrap/>
            <w:vAlign w:val="center"/>
          </w:tcPr>
          <w:p w:rsidR="00156308" w:rsidRPr="00156308" w:rsidRDefault="00156308" w:rsidP="00FE30C0">
            <w:pPr>
              <w:suppressAutoHyphens w:val="0"/>
              <w:snapToGrid w:val="0"/>
              <w:jc w:val="both"/>
              <w:rPr>
                <w:color w:val="000000"/>
                <w:sz w:val="20"/>
                <w:szCs w:val="20"/>
              </w:rPr>
            </w:pPr>
            <w:r w:rsidRPr="00156308">
              <w:rPr>
                <w:color w:val="000000"/>
                <w:sz w:val="20"/>
                <w:szCs w:val="20"/>
              </w:rPr>
              <w:t>0.0031</w:t>
            </w:r>
          </w:p>
        </w:tc>
      </w:tr>
      <w:tr w:rsidR="00156308" w:rsidRPr="00156308" w:rsidTr="00FE30C0">
        <w:trPr>
          <w:jc w:val="center"/>
        </w:trPr>
        <w:tc>
          <w:tcPr>
            <w:tcW w:w="0" w:type="auto"/>
            <w:tcBorders>
              <w:top w:val="single" w:sz="4" w:space="0" w:color="auto"/>
              <w:left w:val="single" w:sz="4" w:space="0" w:color="auto"/>
              <w:bottom w:val="single" w:sz="4" w:space="0" w:color="auto"/>
            </w:tcBorders>
            <w:shd w:val="clear" w:color="auto" w:fill="auto"/>
            <w:noWrap/>
            <w:vAlign w:val="center"/>
          </w:tcPr>
          <w:p w:rsidR="00156308" w:rsidRPr="00156308" w:rsidRDefault="00156308" w:rsidP="00FE30C0">
            <w:pPr>
              <w:suppressAutoHyphens w:val="0"/>
              <w:snapToGrid w:val="0"/>
              <w:jc w:val="both"/>
              <w:rPr>
                <w:color w:val="000000"/>
                <w:sz w:val="20"/>
                <w:szCs w:val="20"/>
              </w:rPr>
            </w:pPr>
            <w:r w:rsidRPr="00156308">
              <w:rPr>
                <w:color w:val="000000"/>
                <w:sz w:val="20"/>
                <w:szCs w:val="20"/>
              </w:rPr>
              <w:t>B &amp; C</w:t>
            </w:r>
          </w:p>
        </w:tc>
        <w:tc>
          <w:tcPr>
            <w:tcW w:w="0" w:type="auto"/>
            <w:tcBorders>
              <w:top w:val="single" w:sz="4" w:space="0" w:color="auto"/>
              <w:bottom w:val="single" w:sz="4" w:space="0" w:color="auto"/>
            </w:tcBorders>
            <w:shd w:val="clear" w:color="auto" w:fill="auto"/>
            <w:noWrap/>
            <w:vAlign w:val="center"/>
          </w:tcPr>
          <w:p w:rsidR="00156308" w:rsidRPr="00156308" w:rsidRDefault="00156308" w:rsidP="00FE30C0">
            <w:pPr>
              <w:suppressAutoHyphens w:val="0"/>
              <w:snapToGrid w:val="0"/>
              <w:jc w:val="both"/>
              <w:rPr>
                <w:color w:val="000000"/>
                <w:sz w:val="20"/>
                <w:szCs w:val="20"/>
              </w:rPr>
            </w:pPr>
            <w:r w:rsidRPr="00156308">
              <w:rPr>
                <w:color w:val="000000"/>
                <w:sz w:val="20"/>
                <w:szCs w:val="20"/>
              </w:rPr>
              <w:t>0.0005</w:t>
            </w:r>
          </w:p>
        </w:tc>
        <w:tc>
          <w:tcPr>
            <w:tcW w:w="0" w:type="auto"/>
            <w:tcBorders>
              <w:top w:val="single" w:sz="4" w:space="0" w:color="auto"/>
              <w:bottom w:val="single" w:sz="4" w:space="0" w:color="auto"/>
            </w:tcBorders>
            <w:shd w:val="clear" w:color="auto" w:fill="auto"/>
            <w:noWrap/>
            <w:vAlign w:val="center"/>
          </w:tcPr>
          <w:p w:rsidR="00156308" w:rsidRPr="00156308" w:rsidRDefault="00156308" w:rsidP="00FE30C0">
            <w:pPr>
              <w:suppressAutoHyphens w:val="0"/>
              <w:snapToGrid w:val="0"/>
              <w:jc w:val="both"/>
              <w:rPr>
                <w:color w:val="000000"/>
                <w:sz w:val="20"/>
                <w:szCs w:val="20"/>
              </w:rPr>
            </w:pPr>
            <w:r w:rsidRPr="00156308">
              <w:rPr>
                <w:color w:val="000000"/>
                <w:sz w:val="20"/>
                <w:szCs w:val="20"/>
              </w:rPr>
              <w:t>0.418</w:t>
            </w:r>
          </w:p>
        </w:tc>
        <w:tc>
          <w:tcPr>
            <w:tcW w:w="0" w:type="auto"/>
            <w:tcBorders>
              <w:top w:val="single" w:sz="4" w:space="0" w:color="auto"/>
              <w:bottom w:val="single" w:sz="4" w:space="0" w:color="auto"/>
            </w:tcBorders>
            <w:shd w:val="clear" w:color="auto" w:fill="auto"/>
            <w:noWrap/>
            <w:vAlign w:val="center"/>
          </w:tcPr>
          <w:p w:rsidR="00156308" w:rsidRPr="00156308" w:rsidRDefault="00156308" w:rsidP="00FE30C0">
            <w:pPr>
              <w:suppressAutoHyphens w:val="0"/>
              <w:snapToGrid w:val="0"/>
              <w:jc w:val="both"/>
              <w:rPr>
                <w:color w:val="000000"/>
                <w:sz w:val="20"/>
                <w:szCs w:val="20"/>
              </w:rPr>
            </w:pPr>
            <w:r w:rsidRPr="00156308">
              <w:rPr>
                <w:color w:val="000000"/>
                <w:sz w:val="20"/>
                <w:szCs w:val="20"/>
              </w:rPr>
              <w:t>-</w:t>
            </w:r>
          </w:p>
        </w:tc>
        <w:tc>
          <w:tcPr>
            <w:tcW w:w="0" w:type="auto"/>
            <w:tcBorders>
              <w:top w:val="single" w:sz="4" w:space="0" w:color="auto"/>
              <w:bottom w:val="single" w:sz="4" w:space="0" w:color="auto"/>
            </w:tcBorders>
            <w:shd w:val="clear" w:color="auto" w:fill="auto"/>
            <w:noWrap/>
            <w:vAlign w:val="center"/>
          </w:tcPr>
          <w:p w:rsidR="00156308" w:rsidRPr="00156308" w:rsidRDefault="00156308" w:rsidP="00FE30C0">
            <w:pPr>
              <w:suppressAutoHyphens w:val="0"/>
              <w:snapToGrid w:val="0"/>
              <w:jc w:val="both"/>
              <w:rPr>
                <w:color w:val="000000"/>
                <w:sz w:val="20"/>
                <w:szCs w:val="20"/>
              </w:rPr>
            </w:pPr>
            <w:r w:rsidRPr="00156308">
              <w:rPr>
                <w:color w:val="000000"/>
                <w:sz w:val="20"/>
                <w:szCs w:val="20"/>
              </w:rPr>
              <w:t>0.068</w:t>
            </w:r>
          </w:p>
        </w:tc>
        <w:tc>
          <w:tcPr>
            <w:tcW w:w="0" w:type="auto"/>
            <w:tcBorders>
              <w:top w:val="single" w:sz="4" w:space="0" w:color="auto"/>
              <w:bottom w:val="single" w:sz="4" w:space="0" w:color="auto"/>
            </w:tcBorders>
            <w:shd w:val="clear" w:color="auto" w:fill="auto"/>
            <w:noWrap/>
            <w:vAlign w:val="center"/>
          </w:tcPr>
          <w:p w:rsidR="00156308" w:rsidRPr="00156308" w:rsidRDefault="00156308" w:rsidP="00FE30C0">
            <w:pPr>
              <w:suppressAutoHyphens w:val="0"/>
              <w:snapToGrid w:val="0"/>
              <w:jc w:val="both"/>
              <w:rPr>
                <w:color w:val="000000"/>
                <w:sz w:val="20"/>
                <w:szCs w:val="20"/>
              </w:rPr>
            </w:pPr>
            <w:r w:rsidRPr="00156308">
              <w:rPr>
                <w:color w:val="000000"/>
                <w:sz w:val="20"/>
                <w:szCs w:val="20"/>
              </w:rPr>
              <w:t>0.35</w:t>
            </w:r>
          </w:p>
        </w:tc>
        <w:tc>
          <w:tcPr>
            <w:tcW w:w="0" w:type="auto"/>
            <w:tcBorders>
              <w:top w:val="single" w:sz="4" w:space="0" w:color="auto"/>
              <w:bottom w:val="single" w:sz="4" w:space="0" w:color="auto"/>
            </w:tcBorders>
            <w:shd w:val="clear" w:color="auto" w:fill="auto"/>
            <w:noWrap/>
            <w:vAlign w:val="center"/>
          </w:tcPr>
          <w:p w:rsidR="00156308" w:rsidRPr="00156308" w:rsidRDefault="00156308" w:rsidP="00FE30C0">
            <w:pPr>
              <w:suppressAutoHyphens w:val="0"/>
              <w:snapToGrid w:val="0"/>
              <w:jc w:val="both"/>
              <w:rPr>
                <w:color w:val="000000"/>
                <w:sz w:val="20"/>
                <w:szCs w:val="20"/>
              </w:rPr>
            </w:pPr>
            <w:r w:rsidRPr="00156308">
              <w:rPr>
                <w:color w:val="000000"/>
                <w:sz w:val="20"/>
                <w:szCs w:val="20"/>
              </w:rPr>
              <w:t>0.981</w:t>
            </w:r>
          </w:p>
        </w:tc>
        <w:tc>
          <w:tcPr>
            <w:tcW w:w="0" w:type="auto"/>
            <w:tcBorders>
              <w:top w:val="single" w:sz="4" w:space="0" w:color="auto"/>
              <w:bottom w:val="single" w:sz="4" w:space="0" w:color="auto"/>
              <w:right w:val="single" w:sz="4" w:space="0" w:color="auto"/>
            </w:tcBorders>
            <w:shd w:val="clear" w:color="auto" w:fill="auto"/>
            <w:noWrap/>
            <w:vAlign w:val="center"/>
          </w:tcPr>
          <w:p w:rsidR="00156308" w:rsidRPr="00156308" w:rsidRDefault="00156308" w:rsidP="00FE30C0">
            <w:pPr>
              <w:suppressAutoHyphens w:val="0"/>
              <w:snapToGrid w:val="0"/>
              <w:jc w:val="both"/>
              <w:rPr>
                <w:color w:val="000000"/>
                <w:sz w:val="20"/>
                <w:szCs w:val="20"/>
              </w:rPr>
            </w:pPr>
            <w:r w:rsidRPr="00156308">
              <w:rPr>
                <w:color w:val="000000"/>
                <w:sz w:val="20"/>
                <w:szCs w:val="20"/>
              </w:rPr>
              <w:t>0.00705</w:t>
            </w:r>
          </w:p>
        </w:tc>
      </w:tr>
    </w:tbl>
    <w:p w:rsidR="00156308" w:rsidRDefault="00156308" w:rsidP="002419AD">
      <w:pPr>
        <w:suppressAutoHyphens w:val="0"/>
        <w:snapToGrid w:val="0"/>
        <w:ind w:firstLine="425"/>
        <w:jc w:val="both"/>
        <w:rPr>
          <w:sz w:val="20"/>
          <w:szCs w:val="20"/>
          <w:lang w:eastAsia="zh-CN"/>
        </w:rPr>
      </w:pPr>
    </w:p>
    <w:p w:rsidR="00156308" w:rsidRPr="00156308" w:rsidRDefault="00156308" w:rsidP="002419AD">
      <w:pPr>
        <w:suppressAutoHyphens w:val="0"/>
        <w:snapToGrid w:val="0"/>
        <w:ind w:firstLine="425"/>
        <w:jc w:val="both"/>
        <w:rPr>
          <w:sz w:val="20"/>
          <w:szCs w:val="20"/>
          <w:lang w:eastAsia="zh-CN"/>
        </w:rPr>
        <w:sectPr w:rsidR="00156308" w:rsidRPr="00156308" w:rsidSect="00CA0784">
          <w:headerReference w:type="default" r:id="rId61"/>
          <w:footerReference w:type="default" r:id="rId62"/>
          <w:type w:val="continuous"/>
          <w:pgSz w:w="12240" w:h="15840" w:code="1"/>
          <w:pgMar w:top="1440" w:right="1440" w:bottom="1440" w:left="1440" w:header="720" w:footer="720" w:gutter="0"/>
          <w:cols w:space="708"/>
          <w:docGrid w:linePitch="360"/>
        </w:sectPr>
      </w:pPr>
    </w:p>
    <w:p w:rsidR="000A351F" w:rsidRPr="00156308" w:rsidRDefault="000A351F" w:rsidP="002419AD">
      <w:pPr>
        <w:suppressAutoHyphens w:val="0"/>
        <w:snapToGrid w:val="0"/>
        <w:jc w:val="both"/>
        <w:rPr>
          <w:b/>
          <w:bCs/>
          <w:sz w:val="20"/>
          <w:szCs w:val="20"/>
        </w:rPr>
      </w:pPr>
      <w:r w:rsidRPr="00156308">
        <w:rPr>
          <w:b/>
          <w:bCs/>
          <w:sz w:val="20"/>
          <w:szCs w:val="20"/>
        </w:rPr>
        <w:lastRenderedPageBreak/>
        <w:t>References</w:t>
      </w:r>
    </w:p>
    <w:p w:rsidR="000A351F" w:rsidRPr="00156308" w:rsidRDefault="000A351F" w:rsidP="002419AD">
      <w:pPr>
        <w:pStyle w:val="ListParagraph"/>
        <w:numPr>
          <w:ilvl w:val="0"/>
          <w:numId w:val="5"/>
        </w:numPr>
        <w:snapToGrid w:val="0"/>
        <w:ind w:left="425" w:hanging="425"/>
        <w:jc w:val="both"/>
        <w:rPr>
          <w:rFonts w:cs="Times New Roman"/>
          <w:szCs w:val="20"/>
        </w:rPr>
      </w:pPr>
      <w:proofErr w:type="spellStart"/>
      <w:r w:rsidRPr="00156308">
        <w:rPr>
          <w:rFonts w:cs="Times New Roman"/>
          <w:szCs w:val="20"/>
        </w:rPr>
        <w:t>Sadeghzadeh</w:t>
      </w:r>
      <w:proofErr w:type="spellEnd"/>
      <w:r w:rsidRPr="00156308">
        <w:rPr>
          <w:rFonts w:cs="Times New Roman"/>
          <w:szCs w:val="20"/>
        </w:rPr>
        <w:t xml:space="preserve">, K, </w:t>
      </w:r>
      <w:proofErr w:type="spellStart"/>
      <w:r w:rsidRPr="00156308">
        <w:rPr>
          <w:rFonts w:cs="Times New Roman"/>
          <w:szCs w:val="20"/>
        </w:rPr>
        <w:t>Abbasi</w:t>
      </w:r>
      <w:proofErr w:type="spellEnd"/>
      <w:r w:rsidRPr="00156308">
        <w:rPr>
          <w:rFonts w:cs="Times New Roman"/>
          <w:szCs w:val="20"/>
        </w:rPr>
        <w:t>, F. RETC software package application for analyzing SMC and hydraulic functions, scientific proceedings, technical and Agricultural Engineering,</w:t>
      </w:r>
      <w:r w:rsidR="00623469" w:rsidRPr="00156308">
        <w:rPr>
          <w:rFonts w:cs="Times New Roman"/>
          <w:szCs w:val="20"/>
        </w:rPr>
        <w:t>,</w:t>
      </w:r>
      <w:r w:rsidRPr="00156308">
        <w:rPr>
          <w:rFonts w:cs="Times New Roman"/>
          <w:szCs w:val="20"/>
        </w:rPr>
        <w:t xml:space="preserve"> 1998: 19 - 34.</w:t>
      </w:r>
    </w:p>
    <w:p w:rsidR="000A351F" w:rsidRPr="00156308" w:rsidRDefault="000A351F" w:rsidP="002419AD">
      <w:pPr>
        <w:pStyle w:val="ListParagraph"/>
        <w:numPr>
          <w:ilvl w:val="0"/>
          <w:numId w:val="5"/>
        </w:numPr>
        <w:snapToGrid w:val="0"/>
        <w:ind w:left="425" w:hanging="425"/>
        <w:jc w:val="both"/>
        <w:rPr>
          <w:rFonts w:cs="Times New Roman"/>
          <w:szCs w:val="20"/>
        </w:rPr>
      </w:pPr>
      <w:proofErr w:type="spellStart"/>
      <w:r w:rsidRPr="00156308">
        <w:rPr>
          <w:rFonts w:cs="Times New Roman"/>
          <w:szCs w:val="20"/>
        </w:rPr>
        <w:t>Kashkouli</w:t>
      </w:r>
      <w:proofErr w:type="spellEnd"/>
      <w:r w:rsidRPr="00156308">
        <w:rPr>
          <w:rFonts w:cs="Times New Roman"/>
          <w:szCs w:val="20"/>
        </w:rPr>
        <w:t xml:space="preserve">, H.A., </w:t>
      </w:r>
      <w:proofErr w:type="spellStart"/>
      <w:r w:rsidRPr="00156308">
        <w:rPr>
          <w:rFonts w:cs="Times New Roman"/>
          <w:szCs w:val="20"/>
        </w:rPr>
        <w:t>Zahrabi</w:t>
      </w:r>
      <w:proofErr w:type="spellEnd"/>
      <w:r w:rsidRPr="00156308">
        <w:rPr>
          <w:rFonts w:cs="Times New Roman"/>
          <w:szCs w:val="20"/>
        </w:rPr>
        <w:t>, N., Estimation of unsaturated hydraulic functions using RETC software, 2008.</w:t>
      </w:r>
    </w:p>
    <w:p w:rsidR="000A351F" w:rsidRPr="00156308" w:rsidRDefault="000A351F" w:rsidP="002419AD">
      <w:pPr>
        <w:pStyle w:val="ListParagraph"/>
        <w:numPr>
          <w:ilvl w:val="0"/>
          <w:numId w:val="5"/>
        </w:numPr>
        <w:snapToGrid w:val="0"/>
        <w:ind w:left="425" w:hanging="425"/>
        <w:jc w:val="both"/>
        <w:rPr>
          <w:rFonts w:cs="Times New Roman"/>
          <w:szCs w:val="20"/>
        </w:rPr>
      </w:pPr>
      <w:r w:rsidRPr="00156308">
        <w:rPr>
          <w:rFonts w:cs="Times New Roman"/>
          <w:szCs w:val="20"/>
        </w:rPr>
        <w:lastRenderedPageBreak/>
        <w:t>Brooks, RH, AT Corey. Hydraulic properties of porous media. Hydrology, Colorado State Univ., Fort Collins, Colorado, 1964: Paper No. 3.</w:t>
      </w:r>
    </w:p>
    <w:p w:rsidR="000A351F" w:rsidRPr="00156308" w:rsidRDefault="000A351F" w:rsidP="002419AD">
      <w:pPr>
        <w:pStyle w:val="ListParagraph"/>
        <w:numPr>
          <w:ilvl w:val="0"/>
          <w:numId w:val="5"/>
        </w:numPr>
        <w:snapToGrid w:val="0"/>
        <w:ind w:left="425" w:hanging="425"/>
        <w:jc w:val="both"/>
        <w:rPr>
          <w:rFonts w:cs="Times New Roman"/>
          <w:szCs w:val="20"/>
        </w:rPr>
      </w:pPr>
      <w:r w:rsidRPr="00156308">
        <w:rPr>
          <w:rFonts w:cs="Times New Roman"/>
          <w:szCs w:val="20"/>
        </w:rPr>
        <w:t>Brooks, RH, and AT Corey. Properties of porous media affecting fluid flow</w:t>
      </w:r>
      <w:r w:rsidR="00623469" w:rsidRPr="00156308">
        <w:rPr>
          <w:rFonts w:cs="Times New Roman"/>
          <w:szCs w:val="20"/>
        </w:rPr>
        <w:t>.</w:t>
      </w:r>
      <w:r w:rsidR="00623469">
        <w:rPr>
          <w:rFonts w:cs="Times New Roman"/>
          <w:szCs w:val="20"/>
        </w:rPr>
        <w:t xml:space="preserve"> </w:t>
      </w:r>
      <w:proofErr w:type="spellStart"/>
      <w:r w:rsidR="00623469" w:rsidRPr="00156308">
        <w:rPr>
          <w:rFonts w:cs="Times New Roman"/>
          <w:szCs w:val="20"/>
        </w:rPr>
        <w:t>I</w:t>
      </w:r>
      <w:r w:rsidRPr="00156308">
        <w:rPr>
          <w:rFonts w:cs="Times New Roman"/>
          <w:szCs w:val="20"/>
        </w:rPr>
        <w:t>rrig</w:t>
      </w:r>
      <w:proofErr w:type="spellEnd"/>
      <w:r w:rsidRPr="00156308">
        <w:rPr>
          <w:rFonts w:cs="Times New Roman"/>
          <w:szCs w:val="20"/>
        </w:rPr>
        <w:t>. Drain. Div</w:t>
      </w:r>
      <w:r w:rsidR="00623469" w:rsidRPr="00156308">
        <w:rPr>
          <w:rFonts w:cs="Times New Roman"/>
          <w:szCs w:val="20"/>
        </w:rPr>
        <w:t>.</w:t>
      </w:r>
      <w:r w:rsidR="00623469">
        <w:rPr>
          <w:rFonts w:cs="Times New Roman"/>
          <w:szCs w:val="20"/>
        </w:rPr>
        <w:t xml:space="preserve"> </w:t>
      </w:r>
      <w:r w:rsidR="00623469" w:rsidRPr="00156308">
        <w:rPr>
          <w:rFonts w:cs="Times New Roman"/>
          <w:szCs w:val="20"/>
        </w:rPr>
        <w:t>A</w:t>
      </w:r>
      <w:r w:rsidRPr="00156308">
        <w:rPr>
          <w:rFonts w:cs="Times New Roman"/>
          <w:szCs w:val="20"/>
        </w:rPr>
        <w:t>SCE.92 (IR2)</w:t>
      </w:r>
      <w:r w:rsidR="00623469" w:rsidRPr="00156308">
        <w:rPr>
          <w:rFonts w:cs="Times New Roman"/>
          <w:szCs w:val="20"/>
        </w:rPr>
        <w:t>,</w:t>
      </w:r>
      <w:r w:rsidRPr="00156308">
        <w:rPr>
          <w:rFonts w:cs="Times New Roman"/>
          <w:szCs w:val="20"/>
        </w:rPr>
        <w:t xml:space="preserve"> 1966: 61-80.</w:t>
      </w:r>
    </w:p>
    <w:p w:rsidR="00623469" w:rsidRPr="004562DC" w:rsidRDefault="000A351F" w:rsidP="00623469">
      <w:pPr>
        <w:pStyle w:val="ListParagraph"/>
        <w:numPr>
          <w:ilvl w:val="0"/>
          <w:numId w:val="5"/>
        </w:numPr>
        <w:snapToGrid w:val="0"/>
        <w:ind w:left="425" w:hanging="425"/>
        <w:jc w:val="both"/>
        <w:rPr>
          <w:szCs w:val="20"/>
          <w:lang w:eastAsia="zh-CN"/>
        </w:rPr>
      </w:pPr>
      <w:r w:rsidRPr="004562DC">
        <w:rPr>
          <w:rFonts w:cs="Times New Roman"/>
          <w:szCs w:val="20"/>
        </w:rPr>
        <w:t xml:space="preserve">Van </w:t>
      </w:r>
      <w:proofErr w:type="spellStart"/>
      <w:r w:rsidRPr="004562DC">
        <w:rPr>
          <w:rFonts w:cs="Times New Roman"/>
          <w:szCs w:val="20"/>
        </w:rPr>
        <w:t>Genuchten</w:t>
      </w:r>
      <w:proofErr w:type="spellEnd"/>
      <w:r w:rsidRPr="004562DC">
        <w:rPr>
          <w:rFonts w:cs="Times New Roman"/>
          <w:szCs w:val="20"/>
        </w:rPr>
        <w:t xml:space="preserve">, M. Th., FJ </w:t>
      </w:r>
      <w:proofErr w:type="spellStart"/>
      <w:r w:rsidRPr="004562DC">
        <w:rPr>
          <w:rFonts w:cs="Times New Roman"/>
          <w:szCs w:val="20"/>
        </w:rPr>
        <w:t>Leij</w:t>
      </w:r>
      <w:proofErr w:type="spellEnd"/>
      <w:r w:rsidRPr="004562DC">
        <w:rPr>
          <w:rFonts w:cs="Times New Roman"/>
          <w:szCs w:val="20"/>
        </w:rPr>
        <w:t xml:space="preserve">, SR Yates. The RETC code for quantifying the hydraulic functions of unsaturated soils. Res. Rep, USEPA, </w:t>
      </w:r>
      <w:proofErr w:type="spellStart"/>
      <w:r w:rsidRPr="004562DC">
        <w:rPr>
          <w:rFonts w:cs="Times New Roman"/>
          <w:szCs w:val="20"/>
        </w:rPr>
        <w:t>Ada</w:t>
      </w:r>
      <w:proofErr w:type="spellEnd"/>
      <w:r w:rsidRPr="004562DC">
        <w:rPr>
          <w:rFonts w:cs="Times New Roman"/>
          <w:szCs w:val="20"/>
        </w:rPr>
        <w:t>, Ok, 1991:</w:t>
      </w:r>
      <w:r w:rsidR="00623469" w:rsidRPr="004562DC">
        <w:rPr>
          <w:rFonts w:cs="Times New Roman"/>
          <w:szCs w:val="20"/>
        </w:rPr>
        <w:t xml:space="preserve"> </w:t>
      </w:r>
      <w:r w:rsidRPr="004562DC">
        <w:rPr>
          <w:rFonts w:cs="Times New Roman"/>
          <w:szCs w:val="20"/>
        </w:rPr>
        <w:t xml:space="preserve">600 2-91 065. </w:t>
      </w:r>
      <w:r w:rsidR="004562DC" w:rsidRPr="004562DC">
        <w:rPr>
          <w:rFonts w:eastAsiaTheme="minorEastAsia" w:cs="Times New Roman" w:hint="eastAsia"/>
          <w:szCs w:val="20"/>
          <w:lang w:eastAsia="zh-CN"/>
        </w:rPr>
        <w:t xml:space="preserve"> </w:t>
      </w:r>
    </w:p>
    <w:p w:rsidR="00623469" w:rsidRPr="00623469" w:rsidRDefault="00623469" w:rsidP="00623469">
      <w:pPr>
        <w:snapToGrid w:val="0"/>
        <w:jc w:val="both"/>
        <w:rPr>
          <w:szCs w:val="20"/>
          <w:lang w:eastAsia="zh-CN"/>
        </w:rPr>
        <w:sectPr w:rsidR="00623469" w:rsidRPr="00623469" w:rsidSect="002419AD">
          <w:headerReference w:type="default" r:id="rId63"/>
          <w:footerReference w:type="even" r:id="rId64"/>
          <w:footerReference w:type="default" r:id="rId65"/>
          <w:footnotePr>
            <w:pos w:val="beneathText"/>
          </w:footnotePr>
          <w:type w:val="continuous"/>
          <w:pgSz w:w="12240" w:h="15840" w:code="1"/>
          <w:pgMar w:top="1440" w:right="1440" w:bottom="1440" w:left="1440" w:header="720" w:footer="720" w:gutter="0"/>
          <w:cols w:num="2" w:space="600"/>
          <w:docGrid w:linePitch="360"/>
        </w:sectPr>
      </w:pPr>
    </w:p>
    <w:p w:rsidR="00CA0784" w:rsidRDefault="00CA0784" w:rsidP="00623469">
      <w:pPr>
        <w:snapToGrid w:val="0"/>
        <w:jc w:val="both"/>
        <w:rPr>
          <w:szCs w:val="20"/>
          <w:lang w:eastAsia="zh-CN"/>
        </w:rPr>
      </w:pPr>
    </w:p>
    <w:p w:rsidR="00623469" w:rsidRDefault="00623469" w:rsidP="00623469">
      <w:pPr>
        <w:snapToGrid w:val="0"/>
        <w:jc w:val="both"/>
        <w:rPr>
          <w:szCs w:val="20"/>
          <w:lang w:eastAsia="zh-CN"/>
        </w:rPr>
      </w:pPr>
    </w:p>
    <w:p w:rsidR="00623469" w:rsidRPr="00623469" w:rsidRDefault="00623469" w:rsidP="00623469">
      <w:pPr>
        <w:snapToGrid w:val="0"/>
        <w:jc w:val="both"/>
        <w:rPr>
          <w:szCs w:val="20"/>
          <w:lang w:eastAsia="zh-CN"/>
        </w:rPr>
      </w:pPr>
    </w:p>
    <w:p w:rsidR="004D0467" w:rsidRPr="00156308" w:rsidRDefault="00CA0784" w:rsidP="00623469">
      <w:pPr>
        <w:pStyle w:val="ListParagraph"/>
        <w:snapToGrid w:val="0"/>
        <w:ind w:left="0" w:firstLine="0"/>
        <w:jc w:val="both"/>
        <w:rPr>
          <w:rFonts w:cs="Times New Roman"/>
          <w:szCs w:val="20"/>
        </w:rPr>
      </w:pPr>
      <w:r w:rsidRPr="00156308">
        <w:rPr>
          <w:rFonts w:cs="Times New Roman"/>
          <w:noProof/>
          <w:szCs w:val="20"/>
        </w:rPr>
        <w:t>5/1</w:t>
      </w:r>
      <w:r w:rsidR="00623469">
        <w:rPr>
          <w:rFonts w:eastAsiaTheme="minorEastAsia" w:cs="Times New Roman" w:hint="eastAsia"/>
          <w:noProof/>
          <w:szCs w:val="20"/>
          <w:lang w:eastAsia="zh-CN"/>
        </w:rPr>
        <w:t>7</w:t>
      </w:r>
      <w:r w:rsidRPr="00156308">
        <w:rPr>
          <w:rFonts w:cs="Times New Roman"/>
          <w:noProof/>
          <w:szCs w:val="20"/>
        </w:rPr>
        <w:t>/2017</w:t>
      </w:r>
    </w:p>
    <w:sectPr w:rsidR="004D0467" w:rsidRPr="00156308" w:rsidSect="00CA0784">
      <w:headerReference w:type="default" r:id="rId66"/>
      <w:footerReference w:type="even" r:id="rId67"/>
      <w:footerReference w:type="default" r:id="rId68"/>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9AD" w:rsidRDefault="002419AD">
      <w:r>
        <w:separator/>
      </w:r>
    </w:p>
  </w:endnote>
  <w:endnote w:type="continuationSeparator" w:id="0">
    <w:p w:rsidR="002419AD" w:rsidRDefault="002419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9AD" w:rsidRPr="00DB7D93" w:rsidRDefault="00EA7CEF" w:rsidP="00DB7D93">
    <w:pPr>
      <w:jc w:val="center"/>
      <w:rPr>
        <w:sz w:val="20"/>
      </w:rPr>
    </w:pPr>
    <w:r w:rsidRPr="00DB7D93">
      <w:rPr>
        <w:sz w:val="20"/>
      </w:rPr>
      <w:fldChar w:fldCharType="begin"/>
    </w:r>
    <w:r w:rsidR="002419AD" w:rsidRPr="00DB7D93">
      <w:rPr>
        <w:sz w:val="20"/>
      </w:rPr>
      <w:instrText xml:space="preserve"> page </w:instrText>
    </w:r>
    <w:r w:rsidRPr="00DB7D93">
      <w:rPr>
        <w:sz w:val="20"/>
      </w:rPr>
      <w:fldChar w:fldCharType="separate"/>
    </w:r>
    <w:r w:rsidR="004562DC">
      <w:rPr>
        <w:noProof/>
        <w:sz w:val="20"/>
      </w:rPr>
      <w:t>54</w:t>
    </w:r>
    <w:r w:rsidRPr="00DB7D93">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9AD" w:rsidRPr="00DB7D93" w:rsidRDefault="00EA7CEF" w:rsidP="00DB7D93">
    <w:pPr>
      <w:jc w:val="center"/>
      <w:rPr>
        <w:sz w:val="20"/>
      </w:rPr>
    </w:pPr>
    <w:r w:rsidRPr="00DB7D93">
      <w:rPr>
        <w:sz w:val="20"/>
      </w:rPr>
      <w:fldChar w:fldCharType="begin"/>
    </w:r>
    <w:r w:rsidR="002419AD" w:rsidRPr="00DB7D93">
      <w:rPr>
        <w:sz w:val="20"/>
      </w:rPr>
      <w:instrText xml:space="preserve"> page </w:instrText>
    </w:r>
    <w:r w:rsidRPr="00DB7D93">
      <w:rPr>
        <w:sz w:val="20"/>
      </w:rPr>
      <w:fldChar w:fldCharType="separate"/>
    </w:r>
    <w:r w:rsidR="004562DC">
      <w:rPr>
        <w:noProof/>
        <w:sz w:val="20"/>
      </w:rPr>
      <w:t>55</w:t>
    </w:r>
    <w:r w:rsidRPr="00DB7D93">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9AD" w:rsidRPr="00DB7D93" w:rsidRDefault="00EA7CEF" w:rsidP="00DB7D93">
    <w:pPr>
      <w:jc w:val="center"/>
      <w:rPr>
        <w:sz w:val="20"/>
      </w:rPr>
    </w:pPr>
    <w:r w:rsidRPr="00DB7D93">
      <w:rPr>
        <w:sz w:val="20"/>
      </w:rPr>
      <w:fldChar w:fldCharType="begin"/>
    </w:r>
    <w:r w:rsidR="002419AD" w:rsidRPr="00DB7D93">
      <w:rPr>
        <w:sz w:val="20"/>
      </w:rPr>
      <w:instrText xml:space="preserve"> page </w:instrText>
    </w:r>
    <w:r w:rsidRPr="00DB7D93">
      <w:rPr>
        <w:sz w:val="20"/>
      </w:rPr>
      <w:fldChar w:fldCharType="separate"/>
    </w:r>
    <w:r w:rsidR="002419AD">
      <w:rPr>
        <w:noProof/>
        <w:sz w:val="20"/>
      </w:rPr>
      <w:t>3</w:t>
    </w:r>
    <w:r w:rsidRPr="00DB7D93">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469" w:rsidRPr="00DB7D93" w:rsidRDefault="00EA7CEF" w:rsidP="00DB7D93">
    <w:pPr>
      <w:jc w:val="center"/>
      <w:rPr>
        <w:sz w:val="20"/>
      </w:rPr>
    </w:pPr>
    <w:r w:rsidRPr="00DB7D93">
      <w:rPr>
        <w:sz w:val="20"/>
      </w:rPr>
      <w:fldChar w:fldCharType="begin"/>
    </w:r>
    <w:r w:rsidR="00623469" w:rsidRPr="00DB7D93">
      <w:rPr>
        <w:sz w:val="20"/>
      </w:rPr>
      <w:instrText xml:space="preserve"> page </w:instrText>
    </w:r>
    <w:r w:rsidRPr="00DB7D93">
      <w:rPr>
        <w:sz w:val="20"/>
      </w:rPr>
      <w:fldChar w:fldCharType="separate"/>
    </w:r>
    <w:r w:rsidR="004562DC">
      <w:rPr>
        <w:noProof/>
        <w:sz w:val="20"/>
      </w:rPr>
      <w:t>57</w:t>
    </w:r>
    <w:r w:rsidRPr="00DB7D93">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9AD" w:rsidRPr="00DB7D93" w:rsidRDefault="00EA7CEF" w:rsidP="00DB7D93">
    <w:pPr>
      <w:jc w:val="center"/>
      <w:rPr>
        <w:sz w:val="20"/>
      </w:rPr>
    </w:pPr>
    <w:r w:rsidRPr="00DB7D93">
      <w:rPr>
        <w:sz w:val="20"/>
      </w:rPr>
      <w:fldChar w:fldCharType="begin"/>
    </w:r>
    <w:r w:rsidR="002419AD" w:rsidRPr="00DB7D93">
      <w:rPr>
        <w:sz w:val="20"/>
      </w:rPr>
      <w:instrText xml:space="preserve"> page </w:instrText>
    </w:r>
    <w:r w:rsidRPr="00DB7D93">
      <w:rPr>
        <w:sz w:val="20"/>
      </w:rPr>
      <w:fldChar w:fldCharType="separate"/>
    </w:r>
    <w:r w:rsidR="00623469">
      <w:rPr>
        <w:noProof/>
        <w:sz w:val="20"/>
      </w:rPr>
      <w:t>5</w:t>
    </w:r>
    <w:r w:rsidRPr="00DB7D93">
      <w:rPr>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9AD" w:rsidRDefault="00EA7CEF" w:rsidP="00B3167C">
    <w:pPr>
      <w:pStyle w:val="Footer"/>
      <w:framePr w:wrap="around" w:vAnchor="text" w:hAnchor="margin" w:xAlign="center" w:y="1"/>
      <w:rPr>
        <w:rStyle w:val="PageNumber"/>
      </w:rPr>
    </w:pPr>
    <w:r>
      <w:rPr>
        <w:rStyle w:val="PageNumber"/>
      </w:rPr>
      <w:fldChar w:fldCharType="begin"/>
    </w:r>
    <w:r w:rsidR="002419AD">
      <w:rPr>
        <w:rStyle w:val="PageNumber"/>
      </w:rPr>
      <w:instrText xml:space="preserve">PAGE  </w:instrText>
    </w:r>
    <w:r>
      <w:rPr>
        <w:rStyle w:val="PageNumber"/>
      </w:rPr>
      <w:fldChar w:fldCharType="end"/>
    </w:r>
  </w:p>
  <w:p w:rsidR="002419AD" w:rsidRDefault="002419AD"/>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9AD" w:rsidRPr="00B3167C" w:rsidRDefault="00EA7CEF"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2419AD" w:rsidRPr="00B3167C">
      <w:rPr>
        <w:rStyle w:val="PageNumber"/>
        <w:sz w:val="20"/>
        <w:szCs w:val="20"/>
      </w:rPr>
      <w:instrText xml:space="preserve">PAGE  </w:instrText>
    </w:r>
    <w:r w:rsidRPr="00B3167C">
      <w:rPr>
        <w:rStyle w:val="PageNumber"/>
        <w:sz w:val="20"/>
        <w:szCs w:val="20"/>
      </w:rPr>
      <w:fldChar w:fldCharType="separate"/>
    </w:r>
    <w:r w:rsidR="00623469">
      <w:rPr>
        <w:rStyle w:val="PageNumber"/>
        <w:noProof/>
        <w:sz w:val="20"/>
        <w:szCs w:val="20"/>
      </w:rPr>
      <w:t>5</w:t>
    </w:r>
    <w:r w:rsidRPr="00B3167C">
      <w:rPr>
        <w:rStyle w:val="PageNumber"/>
        <w:sz w:val="20"/>
        <w:szCs w:val="20"/>
      </w:rPr>
      <w:fldChar w:fldCharType="end"/>
    </w:r>
  </w:p>
  <w:p w:rsidR="002419AD" w:rsidRDefault="00EA7CEF" w:rsidP="006E6ACB">
    <w:pPr>
      <w:jc w:val="center"/>
    </w:pPr>
    <w:hyperlink r:id="rId1" w:history="1">
      <w:r w:rsidR="002419AD">
        <w:rPr>
          <w:rStyle w:val="Hyperlink"/>
          <w:sz w:val="20"/>
          <w:szCs w:val="20"/>
        </w:rPr>
        <w:t>http://www.sciencepub.net/researcher</w:t>
      </w:r>
    </w:hyperlink>
    <w:r w:rsidR="002419AD">
      <w:rPr>
        <w:bCs/>
        <w:sz w:val="20"/>
      </w:rPr>
      <w:t xml:space="preserve">                          </w:t>
    </w:r>
    <w:r w:rsidR="002419AD">
      <w:rPr>
        <w:rFonts w:hint="eastAsia"/>
        <w:bCs/>
        <w:sz w:val="20"/>
        <w:lang w:eastAsia="zh-CN"/>
      </w:rPr>
      <w:t xml:space="preserve">                  </w:t>
    </w:r>
    <w:r w:rsidR="002419AD">
      <w:rPr>
        <w:bCs/>
        <w:sz w:val="20"/>
      </w:rPr>
      <w:t xml:space="preserve">              </w:t>
    </w:r>
    <w:hyperlink r:id="rId2" w:history="1">
      <w:r w:rsidR="002419AD">
        <w:rPr>
          <w:rStyle w:val="Hyperlink"/>
          <w:bCs/>
          <w:sz w:val="20"/>
        </w:rPr>
        <w:t>researcher135@gmail.com</w:t>
      </w:r>
    </w:hyperlink>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9AD" w:rsidRDefault="00EA7CEF" w:rsidP="00B3167C">
    <w:pPr>
      <w:pStyle w:val="Footer"/>
      <w:framePr w:wrap="around" w:vAnchor="text" w:hAnchor="margin" w:xAlign="center" w:y="1"/>
      <w:rPr>
        <w:rStyle w:val="PageNumber"/>
      </w:rPr>
    </w:pPr>
    <w:r>
      <w:rPr>
        <w:rStyle w:val="PageNumber"/>
      </w:rPr>
      <w:fldChar w:fldCharType="begin"/>
    </w:r>
    <w:r w:rsidR="002419AD">
      <w:rPr>
        <w:rStyle w:val="PageNumber"/>
      </w:rPr>
      <w:instrText xml:space="preserve">PAGE  </w:instrText>
    </w:r>
    <w:r>
      <w:rPr>
        <w:rStyle w:val="PageNumber"/>
      </w:rPr>
      <w:fldChar w:fldCharType="end"/>
    </w:r>
  </w:p>
  <w:p w:rsidR="002419AD" w:rsidRDefault="002419AD"/>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9AD" w:rsidRPr="00B3167C" w:rsidRDefault="00EA7CEF"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2419AD" w:rsidRPr="00B3167C">
      <w:rPr>
        <w:rStyle w:val="PageNumber"/>
        <w:sz w:val="20"/>
        <w:szCs w:val="20"/>
      </w:rPr>
      <w:instrText xml:space="preserve">PAGE  </w:instrText>
    </w:r>
    <w:r w:rsidRPr="00B3167C">
      <w:rPr>
        <w:rStyle w:val="PageNumber"/>
        <w:sz w:val="20"/>
        <w:szCs w:val="20"/>
      </w:rPr>
      <w:fldChar w:fldCharType="separate"/>
    </w:r>
    <w:r w:rsidR="00623469">
      <w:rPr>
        <w:rStyle w:val="PageNumber"/>
        <w:noProof/>
        <w:sz w:val="20"/>
        <w:szCs w:val="20"/>
      </w:rPr>
      <w:t>5</w:t>
    </w:r>
    <w:r w:rsidRPr="00B3167C">
      <w:rPr>
        <w:rStyle w:val="PageNumber"/>
        <w:sz w:val="20"/>
        <w:szCs w:val="20"/>
      </w:rPr>
      <w:fldChar w:fldCharType="end"/>
    </w:r>
  </w:p>
  <w:p w:rsidR="002419AD" w:rsidRDefault="00EA7CEF" w:rsidP="006E6ACB">
    <w:pPr>
      <w:jc w:val="center"/>
    </w:pPr>
    <w:hyperlink r:id="rId1" w:history="1">
      <w:r w:rsidR="002419AD">
        <w:rPr>
          <w:rStyle w:val="Hyperlink"/>
          <w:sz w:val="20"/>
          <w:szCs w:val="20"/>
        </w:rPr>
        <w:t>http://www.sciencepub.net/researcher</w:t>
      </w:r>
    </w:hyperlink>
    <w:r w:rsidR="002419AD">
      <w:rPr>
        <w:bCs/>
        <w:sz w:val="20"/>
      </w:rPr>
      <w:t xml:space="preserve">                          </w:t>
    </w:r>
    <w:r w:rsidR="002419AD">
      <w:rPr>
        <w:rFonts w:hint="eastAsia"/>
        <w:bCs/>
        <w:sz w:val="20"/>
        <w:lang w:eastAsia="zh-CN"/>
      </w:rPr>
      <w:t xml:space="preserve">                  </w:t>
    </w:r>
    <w:r w:rsidR="002419AD">
      <w:rPr>
        <w:bCs/>
        <w:sz w:val="20"/>
      </w:rPr>
      <w:t xml:space="preserve">              </w:t>
    </w:r>
    <w:hyperlink r:id="rId2" w:history="1">
      <w:r w:rsidR="002419AD">
        <w:rPr>
          <w:rStyle w:val="Hyperlink"/>
          <w:bCs/>
          <w:sz w:val="20"/>
        </w:rPr>
        <w:t>researcher135@gmail.com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9AD" w:rsidRDefault="002419AD">
      <w:r>
        <w:separator/>
      </w:r>
    </w:p>
  </w:footnote>
  <w:footnote w:type="continuationSeparator" w:id="0">
    <w:p w:rsidR="002419AD" w:rsidRDefault="002419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9AD" w:rsidRPr="00DB7D93" w:rsidRDefault="002419AD" w:rsidP="00DB7D93">
    <w:pPr>
      <w:pBdr>
        <w:bottom w:val="thinThickMediumGap" w:sz="12" w:space="1" w:color="auto"/>
      </w:pBdr>
      <w:tabs>
        <w:tab w:val="left" w:pos="851"/>
        <w:tab w:val="right" w:pos="8364"/>
      </w:tabs>
      <w:adjustRightInd w:val="0"/>
      <w:snapToGrid w:val="0"/>
      <w:jc w:val="both"/>
      <w:rPr>
        <w:iCs/>
        <w:sz w:val="20"/>
        <w:szCs w:val="20"/>
      </w:rPr>
    </w:pPr>
    <w:r w:rsidRPr="00DB7D93">
      <w:rPr>
        <w:rFonts w:hint="eastAsia"/>
        <w:iCs/>
        <w:color w:val="000000"/>
        <w:sz w:val="20"/>
        <w:szCs w:val="20"/>
      </w:rPr>
      <w:tab/>
    </w:r>
    <w:r w:rsidRPr="00DB7D93">
      <w:rPr>
        <w:iCs/>
        <w:color w:val="000000"/>
        <w:sz w:val="20"/>
        <w:szCs w:val="20"/>
      </w:rPr>
      <w:t xml:space="preserve">Researcher </w:t>
    </w:r>
    <w:r w:rsidRPr="00DB7D93">
      <w:rPr>
        <w:iCs/>
        <w:sz w:val="20"/>
        <w:szCs w:val="20"/>
      </w:rPr>
      <w:t>201</w:t>
    </w:r>
    <w:r w:rsidRPr="00DB7D93">
      <w:rPr>
        <w:rFonts w:hint="eastAsia"/>
        <w:iCs/>
        <w:sz w:val="20"/>
        <w:szCs w:val="20"/>
      </w:rPr>
      <w:t>7</w:t>
    </w:r>
    <w:r w:rsidRPr="00DB7D93">
      <w:rPr>
        <w:iCs/>
        <w:sz w:val="20"/>
        <w:szCs w:val="20"/>
      </w:rPr>
      <w:t>;</w:t>
    </w:r>
    <w:r w:rsidRPr="00DB7D93">
      <w:rPr>
        <w:rFonts w:hint="eastAsia"/>
        <w:iCs/>
        <w:sz w:val="20"/>
        <w:szCs w:val="20"/>
      </w:rPr>
      <w:t>9</w:t>
    </w:r>
    <w:r w:rsidRPr="00DB7D93">
      <w:rPr>
        <w:iCs/>
        <w:sz w:val="20"/>
        <w:szCs w:val="20"/>
      </w:rPr>
      <w:t>(</w:t>
    </w:r>
    <w:r w:rsidRPr="00DB7D93">
      <w:rPr>
        <w:rFonts w:hint="eastAsia"/>
        <w:iCs/>
        <w:sz w:val="20"/>
        <w:szCs w:val="20"/>
      </w:rPr>
      <w:t>5</w:t>
    </w:r>
    <w:r w:rsidRPr="00DB7D93">
      <w:rPr>
        <w:iCs/>
        <w:sz w:val="20"/>
        <w:szCs w:val="20"/>
      </w:rPr>
      <w:t xml:space="preserve">)  </w:t>
    </w:r>
    <w:r w:rsidRPr="00DB7D93">
      <w:rPr>
        <w:rFonts w:hint="eastAsia"/>
        <w:iCs/>
        <w:sz w:val="20"/>
        <w:szCs w:val="20"/>
      </w:rPr>
      <w:t xml:space="preserve"> </w:t>
    </w:r>
    <w:r w:rsidRPr="00DB7D93">
      <w:rPr>
        <w:iCs/>
        <w:sz w:val="20"/>
        <w:szCs w:val="20"/>
      </w:rPr>
      <w:t xml:space="preserve"> </w:t>
    </w:r>
    <w:r w:rsidRPr="00DB7D93">
      <w:rPr>
        <w:rFonts w:hint="eastAsia"/>
        <w:iCs/>
        <w:sz w:val="20"/>
        <w:szCs w:val="20"/>
      </w:rPr>
      <w:tab/>
    </w:r>
    <w:r w:rsidRPr="00DB7D93">
      <w:rPr>
        <w:iCs/>
        <w:sz w:val="20"/>
        <w:szCs w:val="20"/>
      </w:rPr>
      <w:t xml:space="preserve">    </w:t>
    </w:r>
    <w:r w:rsidRPr="00DB7D93">
      <w:rPr>
        <w:sz w:val="20"/>
        <w:szCs w:val="20"/>
      </w:rPr>
      <w:t xml:space="preserve"> </w:t>
    </w:r>
    <w:hyperlink r:id="rId1" w:history="1">
      <w:r w:rsidRPr="00DB7D93">
        <w:rPr>
          <w:rStyle w:val="Hyperlink"/>
          <w:sz w:val="20"/>
          <w:szCs w:val="20"/>
        </w:rPr>
        <w:t>http://www.sciencepub.net/researcher</w:t>
      </w:r>
    </w:hyperlink>
  </w:p>
  <w:p w:rsidR="002419AD" w:rsidRPr="00DB7D93" w:rsidRDefault="002419AD" w:rsidP="00DB7D93">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9AD" w:rsidRPr="00DB7D93" w:rsidRDefault="002419AD" w:rsidP="00DB7D93">
    <w:pPr>
      <w:pBdr>
        <w:bottom w:val="thinThickMediumGap" w:sz="12" w:space="1" w:color="auto"/>
      </w:pBdr>
      <w:tabs>
        <w:tab w:val="left" w:pos="851"/>
        <w:tab w:val="right" w:pos="8364"/>
      </w:tabs>
      <w:adjustRightInd w:val="0"/>
      <w:snapToGrid w:val="0"/>
      <w:jc w:val="both"/>
      <w:rPr>
        <w:iCs/>
        <w:sz w:val="20"/>
        <w:szCs w:val="20"/>
      </w:rPr>
    </w:pPr>
    <w:r w:rsidRPr="00DB7D93">
      <w:rPr>
        <w:rFonts w:hint="eastAsia"/>
        <w:iCs/>
        <w:color w:val="000000"/>
        <w:sz w:val="20"/>
        <w:szCs w:val="20"/>
      </w:rPr>
      <w:tab/>
    </w:r>
    <w:r w:rsidRPr="00DB7D93">
      <w:rPr>
        <w:iCs/>
        <w:color w:val="000000"/>
        <w:sz w:val="20"/>
        <w:szCs w:val="20"/>
      </w:rPr>
      <w:t xml:space="preserve">Researcher </w:t>
    </w:r>
    <w:r w:rsidRPr="00DB7D93">
      <w:rPr>
        <w:iCs/>
        <w:sz w:val="20"/>
        <w:szCs w:val="20"/>
      </w:rPr>
      <w:t>201</w:t>
    </w:r>
    <w:r w:rsidRPr="00DB7D93">
      <w:rPr>
        <w:rFonts w:hint="eastAsia"/>
        <w:iCs/>
        <w:sz w:val="20"/>
        <w:szCs w:val="20"/>
      </w:rPr>
      <w:t>7</w:t>
    </w:r>
    <w:r w:rsidRPr="00DB7D93">
      <w:rPr>
        <w:iCs/>
        <w:sz w:val="20"/>
        <w:szCs w:val="20"/>
      </w:rPr>
      <w:t>;</w:t>
    </w:r>
    <w:r w:rsidRPr="00DB7D93">
      <w:rPr>
        <w:rFonts w:hint="eastAsia"/>
        <w:iCs/>
        <w:sz w:val="20"/>
        <w:szCs w:val="20"/>
      </w:rPr>
      <w:t>9</w:t>
    </w:r>
    <w:r w:rsidRPr="00DB7D93">
      <w:rPr>
        <w:iCs/>
        <w:sz w:val="20"/>
        <w:szCs w:val="20"/>
      </w:rPr>
      <w:t>(</w:t>
    </w:r>
    <w:r w:rsidRPr="00DB7D93">
      <w:rPr>
        <w:rFonts w:hint="eastAsia"/>
        <w:iCs/>
        <w:sz w:val="20"/>
        <w:szCs w:val="20"/>
      </w:rPr>
      <w:t>5</w:t>
    </w:r>
    <w:r w:rsidRPr="00DB7D93">
      <w:rPr>
        <w:iCs/>
        <w:sz w:val="20"/>
        <w:szCs w:val="20"/>
      </w:rPr>
      <w:t xml:space="preserve">)  </w:t>
    </w:r>
    <w:r w:rsidRPr="00DB7D93">
      <w:rPr>
        <w:rFonts w:hint="eastAsia"/>
        <w:iCs/>
        <w:sz w:val="20"/>
        <w:szCs w:val="20"/>
      </w:rPr>
      <w:t xml:space="preserve"> </w:t>
    </w:r>
    <w:r w:rsidRPr="00DB7D93">
      <w:rPr>
        <w:iCs/>
        <w:sz w:val="20"/>
        <w:szCs w:val="20"/>
      </w:rPr>
      <w:t xml:space="preserve"> </w:t>
    </w:r>
    <w:r w:rsidRPr="00DB7D93">
      <w:rPr>
        <w:rFonts w:hint="eastAsia"/>
        <w:iCs/>
        <w:sz w:val="20"/>
        <w:szCs w:val="20"/>
      </w:rPr>
      <w:tab/>
    </w:r>
    <w:r w:rsidRPr="00DB7D93">
      <w:rPr>
        <w:iCs/>
        <w:sz w:val="20"/>
        <w:szCs w:val="20"/>
      </w:rPr>
      <w:t xml:space="preserve">    </w:t>
    </w:r>
    <w:r w:rsidRPr="00DB7D93">
      <w:rPr>
        <w:sz w:val="20"/>
        <w:szCs w:val="20"/>
      </w:rPr>
      <w:t xml:space="preserve"> </w:t>
    </w:r>
    <w:hyperlink r:id="rId1" w:history="1">
      <w:r w:rsidRPr="00DB7D93">
        <w:rPr>
          <w:rStyle w:val="Hyperlink"/>
          <w:sz w:val="20"/>
          <w:szCs w:val="20"/>
        </w:rPr>
        <w:t>http://www.sciencepub.net/researcher</w:t>
      </w:r>
    </w:hyperlink>
  </w:p>
  <w:p w:rsidR="002419AD" w:rsidRPr="00DB7D93" w:rsidRDefault="002419AD" w:rsidP="00DB7D93">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9AD" w:rsidRPr="00DB7D93" w:rsidRDefault="002419AD" w:rsidP="00DB7D93">
    <w:pPr>
      <w:pBdr>
        <w:bottom w:val="thinThickMediumGap" w:sz="12" w:space="1" w:color="auto"/>
      </w:pBdr>
      <w:tabs>
        <w:tab w:val="left" w:pos="851"/>
        <w:tab w:val="right" w:pos="8364"/>
      </w:tabs>
      <w:adjustRightInd w:val="0"/>
      <w:snapToGrid w:val="0"/>
      <w:jc w:val="both"/>
      <w:rPr>
        <w:iCs/>
        <w:sz w:val="20"/>
        <w:szCs w:val="20"/>
      </w:rPr>
    </w:pPr>
    <w:r w:rsidRPr="00DB7D93">
      <w:rPr>
        <w:rFonts w:hint="eastAsia"/>
        <w:iCs/>
        <w:color w:val="000000"/>
        <w:sz w:val="20"/>
        <w:szCs w:val="20"/>
      </w:rPr>
      <w:tab/>
    </w:r>
    <w:r w:rsidRPr="00DB7D93">
      <w:rPr>
        <w:iCs/>
        <w:color w:val="000000"/>
        <w:sz w:val="20"/>
        <w:szCs w:val="20"/>
      </w:rPr>
      <w:t xml:space="preserve">Researcher </w:t>
    </w:r>
    <w:r w:rsidRPr="00DB7D93">
      <w:rPr>
        <w:iCs/>
        <w:sz w:val="20"/>
        <w:szCs w:val="20"/>
      </w:rPr>
      <w:t>201</w:t>
    </w:r>
    <w:r w:rsidRPr="00DB7D93">
      <w:rPr>
        <w:rFonts w:hint="eastAsia"/>
        <w:iCs/>
        <w:sz w:val="20"/>
        <w:szCs w:val="20"/>
      </w:rPr>
      <w:t>7</w:t>
    </w:r>
    <w:r w:rsidRPr="00DB7D93">
      <w:rPr>
        <w:iCs/>
        <w:sz w:val="20"/>
        <w:szCs w:val="20"/>
      </w:rPr>
      <w:t>;</w:t>
    </w:r>
    <w:r w:rsidRPr="00DB7D93">
      <w:rPr>
        <w:rFonts w:hint="eastAsia"/>
        <w:iCs/>
        <w:sz w:val="20"/>
        <w:szCs w:val="20"/>
      </w:rPr>
      <w:t>9</w:t>
    </w:r>
    <w:r w:rsidRPr="00DB7D93">
      <w:rPr>
        <w:iCs/>
        <w:sz w:val="20"/>
        <w:szCs w:val="20"/>
      </w:rPr>
      <w:t>(</w:t>
    </w:r>
    <w:r w:rsidRPr="00DB7D93">
      <w:rPr>
        <w:rFonts w:hint="eastAsia"/>
        <w:iCs/>
        <w:sz w:val="20"/>
        <w:szCs w:val="20"/>
      </w:rPr>
      <w:t>5</w:t>
    </w:r>
    <w:r w:rsidRPr="00DB7D93">
      <w:rPr>
        <w:iCs/>
        <w:sz w:val="20"/>
        <w:szCs w:val="20"/>
      </w:rPr>
      <w:t xml:space="preserve">)  </w:t>
    </w:r>
    <w:r w:rsidRPr="00DB7D93">
      <w:rPr>
        <w:rFonts w:hint="eastAsia"/>
        <w:iCs/>
        <w:sz w:val="20"/>
        <w:szCs w:val="20"/>
      </w:rPr>
      <w:t xml:space="preserve"> </w:t>
    </w:r>
    <w:r w:rsidRPr="00DB7D93">
      <w:rPr>
        <w:iCs/>
        <w:sz w:val="20"/>
        <w:szCs w:val="20"/>
      </w:rPr>
      <w:t xml:space="preserve"> </w:t>
    </w:r>
    <w:r w:rsidRPr="00DB7D93">
      <w:rPr>
        <w:rFonts w:hint="eastAsia"/>
        <w:iCs/>
        <w:sz w:val="20"/>
        <w:szCs w:val="20"/>
      </w:rPr>
      <w:tab/>
    </w:r>
    <w:r w:rsidRPr="00DB7D93">
      <w:rPr>
        <w:iCs/>
        <w:sz w:val="20"/>
        <w:szCs w:val="20"/>
      </w:rPr>
      <w:t xml:space="preserve">    </w:t>
    </w:r>
    <w:r w:rsidRPr="00DB7D93">
      <w:rPr>
        <w:sz w:val="20"/>
        <w:szCs w:val="20"/>
      </w:rPr>
      <w:t xml:space="preserve"> </w:t>
    </w:r>
    <w:hyperlink r:id="rId1" w:history="1">
      <w:r w:rsidRPr="00DB7D93">
        <w:rPr>
          <w:rStyle w:val="Hyperlink"/>
          <w:sz w:val="20"/>
          <w:szCs w:val="20"/>
        </w:rPr>
        <w:t>http://www.sciencepub.net/researcher</w:t>
      </w:r>
    </w:hyperlink>
  </w:p>
  <w:p w:rsidR="002419AD" w:rsidRPr="00DB7D93" w:rsidRDefault="002419AD" w:rsidP="00DB7D93">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469" w:rsidRPr="00DB7D93" w:rsidRDefault="00623469" w:rsidP="00DB7D93">
    <w:pPr>
      <w:pBdr>
        <w:bottom w:val="thinThickMediumGap" w:sz="12" w:space="1" w:color="auto"/>
      </w:pBdr>
      <w:tabs>
        <w:tab w:val="left" w:pos="851"/>
        <w:tab w:val="right" w:pos="8364"/>
      </w:tabs>
      <w:adjustRightInd w:val="0"/>
      <w:snapToGrid w:val="0"/>
      <w:jc w:val="both"/>
      <w:rPr>
        <w:iCs/>
        <w:sz w:val="20"/>
        <w:szCs w:val="20"/>
      </w:rPr>
    </w:pPr>
    <w:r w:rsidRPr="00DB7D93">
      <w:rPr>
        <w:rFonts w:hint="eastAsia"/>
        <w:iCs/>
        <w:color w:val="000000"/>
        <w:sz w:val="20"/>
        <w:szCs w:val="20"/>
      </w:rPr>
      <w:tab/>
    </w:r>
    <w:r w:rsidRPr="00DB7D93">
      <w:rPr>
        <w:iCs/>
        <w:color w:val="000000"/>
        <w:sz w:val="20"/>
        <w:szCs w:val="20"/>
      </w:rPr>
      <w:t xml:space="preserve">Researcher </w:t>
    </w:r>
    <w:r w:rsidRPr="00DB7D93">
      <w:rPr>
        <w:iCs/>
        <w:sz w:val="20"/>
        <w:szCs w:val="20"/>
      </w:rPr>
      <w:t>201</w:t>
    </w:r>
    <w:r w:rsidRPr="00DB7D93">
      <w:rPr>
        <w:rFonts w:hint="eastAsia"/>
        <w:iCs/>
        <w:sz w:val="20"/>
        <w:szCs w:val="20"/>
      </w:rPr>
      <w:t>7</w:t>
    </w:r>
    <w:r w:rsidRPr="00DB7D93">
      <w:rPr>
        <w:iCs/>
        <w:sz w:val="20"/>
        <w:szCs w:val="20"/>
      </w:rPr>
      <w:t>;</w:t>
    </w:r>
    <w:r w:rsidRPr="00DB7D93">
      <w:rPr>
        <w:rFonts w:hint="eastAsia"/>
        <w:iCs/>
        <w:sz w:val="20"/>
        <w:szCs w:val="20"/>
      </w:rPr>
      <w:t>9</w:t>
    </w:r>
    <w:r w:rsidRPr="00DB7D93">
      <w:rPr>
        <w:iCs/>
        <w:sz w:val="20"/>
        <w:szCs w:val="20"/>
      </w:rPr>
      <w:t>(</w:t>
    </w:r>
    <w:r w:rsidRPr="00DB7D93">
      <w:rPr>
        <w:rFonts w:hint="eastAsia"/>
        <w:iCs/>
        <w:sz w:val="20"/>
        <w:szCs w:val="20"/>
      </w:rPr>
      <w:t>5</w:t>
    </w:r>
    <w:r w:rsidRPr="00DB7D93">
      <w:rPr>
        <w:iCs/>
        <w:sz w:val="20"/>
        <w:szCs w:val="20"/>
      </w:rPr>
      <w:t xml:space="preserve">)  </w:t>
    </w:r>
    <w:r w:rsidRPr="00DB7D93">
      <w:rPr>
        <w:rFonts w:hint="eastAsia"/>
        <w:iCs/>
        <w:sz w:val="20"/>
        <w:szCs w:val="20"/>
      </w:rPr>
      <w:t xml:space="preserve"> </w:t>
    </w:r>
    <w:r w:rsidRPr="00DB7D93">
      <w:rPr>
        <w:iCs/>
        <w:sz w:val="20"/>
        <w:szCs w:val="20"/>
      </w:rPr>
      <w:t xml:space="preserve"> </w:t>
    </w:r>
    <w:r w:rsidRPr="00DB7D93">
      <w:rPr>
        <w:rFonts w:hint="eastAsia"/>
        <w:iCs/>
        <w:sz w:val="20"/>
        <w:szCs w:val="20"/>
      </w:rPr>
      <w:tab/>
    </w:r>
    <w:r w:rsidRPr="00DB7D93">
      <w:rPr>
        <w:iCs/>
        <w:sz w:val="20"/>
        <w:szCs w:val="20"/>
      </w:rPr>
      <w:t xml:space="preserve">    </w:t>
    </w:r>
    <w:r w:rsidRPr="00DB7D93">
      <w:rPr>
        <w:sz w:val="20"/>
        <w:szCs w:val="20"/>
      </w:rPr>
      <w:t xml:space="preserve"> </w:t>
    </w:r>
    <w:hyperlink r:id="rId1" w:history="1">
      <w:r w:rsidRPr="00DB7D93">
        <w:rPr>
          <w:rStyle w:val="Hyperlink"/>
          <w:sz w:val="20"/>
          <w:szCs w:val="20"/>
        </w:rPr>
        <w:t>http://www.sciencepub.net/researcher</w:t>
      </w:r>
    </w:hyperlink>
  </w:p>
  <w:p w:rsidR="00623469" w:rsidRPr="00DB7D93" w:rsidRDefault="00623469" w:rsidP="00DB7D93">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9AD" w:rsidRPr="00DB7D93" w:rsidRDefault="002419AD" w:rsidP="00DB7D93">
    <w:pPr>
      <w:pBdr>
        <w:bottom w:val="thinThickMediumGap" w:sz="12" w:space="1" w:color="auto"/>
      </w:pBdr>
      <w:tabs>
        <w:tab w:val="left" w:pos="851"/>
        <w:tab w:val="right" w:pos="8364"/>
      </w:tabs>
      <w:adjustRightInd w:val="0"/>
      <w:snapToGrid w:val="0"/>
      <w:jc w:val="both"/>
      <w:rPr>
        <w:iCs/>
        <w:sz w:val="20"/>
        <w:szCs w:val="20"/>
      </w:rPr>
    </w:pPr>
    <w:r w:rsidRPr="00DB7D93">
      <w:rPr>
        <w:rFonts w:hint="eastAsia"/>
        <w:iCs/>
        <w:color w:val="000000"/>
        <w:sz w:val="20"/>
        <w:szCs w:val="20"/>
      </w:rPr>
      <w:tab/>
    </w:r>
    <w:r w:rsidRPr="00DB7D93">
      <w:rPr>
        <w:iCs/>
        <w:color w:val="000000"/>
        <w:sz w:val="20"/>
        <w:szCs w:val="20"/>
      </w:rPr>
      <w:t xml:space="preserve">Researcher </w:t>
    </w:r>
    <w:r w:rsidRPr="00DB7D93">
      <w:rPr>
        <w:iCs/>
        <w:sz w:val="20"/>
        <w:szCs w:val="20"/>
      </w:rPr>
      <w:t>201</w:t>
    </w:r>
    <w:r w:rsidRPr="00DB7D93">
      <w:rPr>
        <w:rFonts w:hint="eastAsia"/>
        <w:iCs/>
        <w:sz w:val="20"/>
        <w:szCs w:val="20"/>
      </w:rPr>
      <w:t>7</w:t>
    </w:r>
    <w:r w:rsidRPr="00DB7D93">
      <w:rPr>
        <w:iCs/>
        <w:sz w:val="20"/>
        <w:szCs w:val="20"/>
      </w:rPr>
      <w:t>;</w:t>
    </w:r>
    <w:r w:rsidRPr="00DB7D93">
      <w:rPr>
        <w:rFonts w:hint="eastAsia"/>
        <w:iCs/>
        <w:sz w:val="20"/>
        <w:szCs w:val="20"/>
      </w:rPr>
      <w:t>9</w:t>
    </w:r>
    <w:r w:rsidRPr="00DB7D93">
      <w:rPr>
        <w:iCs/>
        <w:sz w:val="20"/>
        <w:szCs w:val="20"/>
      </w:rPr>
      <w:t>(</w:t>
    </w:r>
    <w:r w:rsidRPr="00DB7D93">
      <w:rPr>
        <w:rFonts w:hint="eastAsia"/>
        <w:iCs/>
        <w:sz w:val="20"/>
        <w:szCs w:val="20"/>
      </w:rPr>
      <w:t>5</w:t>
    </w:r>
    <w:r w:rsidRPr="00DB7D93">
      <w:rPr>
        <w:iCs/>
        <w:sz w:val="20"/>
        <w:szCs w:val="20"/>
      </w:rPr>
      <w:t xml:space="preserve">)  </w:t>
    </w:r>
    <w:r w:rsidRPr="00DB7D93">
      <w:rPr>
        <w:rFonts w:hint="eastAsia"/>
        <w:iCs/>
        <w:sz w:val="20"/>
        <w:szCs w:val="20"/>
      </w:rPr>
      <w:t xml:space="preserve"> </w:t>
    </w:r>
    <w:r w:rsidRPr="00DB7D93">
      <w:rPr>
        <w:iCs/>
        <w:sz w:val="20"/>
        <w:szCs w:val="20"/>
      </w:rPr>
      <w:t xml:space="preserve"> </w:t>
    </w:r>
    <w:r w:rsidRPr="00DB7D93">
      <w:rPr>
        <w:rFonts w:hint="eastAsia"/>
        <w:iCs/>
        <w:sz w:val="20"/>
        <w:szCs w:val="20"/>
      </w:rPr>
      <w:tab/>
    </w:r>
    <w:r w:rsidRPr="00DB7D93">
      <w:rPr>
        <w:iCs/>
        <w:sz w:val="20"/>
        <w:szCs w:val="20"/>
      </w:rPr>
      <w:t xml:space="preserve">    </w:t>
    </w:r>
    <w:r w:rsidRPr="00DB7D93">
      <w:rPr>
        <w:sz w:val="20"/>
        <w:szCs w:val="20"/>
      </w:rPr>
      <w:t xml:space="preserve"> </w:t>
    </w:r>
    <w:hyperlink r:id="rId1" w:history="1">
      <w:r w:rsidRPr="00DB7D93">
        <w:rPr>
          <w:rStyle w:val="Hyperlink"/>
          <w:sz w:val="20"/>
          <w:szCs w:val="20"/>
        </w:rPr>
        <w:t>http://www.sciencepub.net/researcher</w:t>
      </w:r>
    </w:hyperlink>
  </w:p>
  <w:p w:rsidR="002419AD" w:rsidRPr="00DB7D93" w:rsidRDefault="002419AD" w:rsidP="00DB7D93">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9AD" w:rsidRPr="00945DBB" w:rsidRDefault="002419AD" w:rsidP="000B46C6">
    <w:pPr>
      <w:pBdr>
        <w:bottom w:val="thinThickMediumGap" w:sz="12" w:space="1" w:color="auto"/>
      </w:pBdr>
      <w:jc w:val="center"/>
      <w:rPr>
        <w:iCs/>
        <w:sz w:val="20"/>
        <w:szCs w:val="20"/>
      </w:rPr>
    </w:pPr>
    <w:r>
      <w:rPr>
        <w:iCs/>
        <w:color w:val="000000"/>
        <w:sz w:val="20"/>
        <w:szCs w:val="20"/>
      </w:rPr>
      <w:t>Researcher</w:t>
    </w:r>
    <w:r w:rsidRPr="00945DBB">
      <w:rPr>
        <w:iCs/>
        <w:color w:val="000000"/>
        <w:sz w:val="20"/>
        <w:szCs w:val="20"/>
      </w:rPr>
      <w:t xml:space="preserve"> </w:t>
    </w:r>
    <w:r w:rsidRPr="00945DBB">
      <w:rPr>
        <w:iCs/>
        <w:sz w:val="20"/>
        <w:szCs w:val="20"/>
      </w:rPr>
      <w:t>201</w:t>
    </w:r>
    <w:r>
      <w:rPr>
        <w:iCs/>
        <w:sz w:val="20"/>
        <w:szCs w:val="20"/>
      </w:rPr>
      <w:t>7</w:t>
    </w:r>
    <w:r w:rsidRPr="00945DBB">
      <w:rPr>
        <w:iCs/>
        <w:sz w:val="20"/>
        <w:szCs w:val="20"/>
      </w:rPr>
      <w:t>;</w:t>
    </w:r>
    <w:r>
      <w:rPr>
        <w:iCs/>
        <w:sz w:val="20"/>
        <w:szCs w:val="20"/>
      </w:rPr>
      <w:t>9</w:t>
    </w:r>
    <w:r w:rsidRPr="00945DBB">
      <w:rPr>
        <w:iCs/>
        <w:sz w:val="20"/>
        <w:szCs w:val="20"/>
      </w:rPr>
      <w:t>(</w:t>
    </w:r>
    <w:r>
      <w:rPr>
        <w:iCs/>
        <w:sz w:val="20"/>
        <w:szCs w:val="20"/>
      </w:rPr>
      <w:t>x</w:t>
    </w:r>
    <w:r w:rsidRPr="00945DBB">
      <w:rPr>
        <w:iCs/>
        <w:sz w:val="20"/>
        <w:szCs w:val="20"/>
      </w:rPr>
      <w:t xml:space="preserve">)                                     </w:t>
    </w:r>
    <w:r w:rsidRPr="00945DBB">
      <w:rPr>
        <w:sz w:val="20"/>
        <w:szCs w:val="20"/>
      </w:rPr>
      <w:t xml:space="preserve"> </w:t>
    </w:r>
    <w:hyperlink r:id="rId1" w:history="1">
      <w:r w:rsidRPr="00945DBB">
        <w:rPr>
          <w:rStyle w:val="Hyperlink"/>
          <w:sz w:val="20"/>
          <w:szCs w:val="20"/>
        </w:rPr>
        <w:t>http://www.sciencepub.net/researcher</w:t>
      </w:r>
    </w:hyperlink>
  </w:p>
  <w:p w:rsidR="002419AD" w:rsidRPr="000B46C6" w:rsidRDefault="002419AD" w:rsidP="000B46C6">
    <w:pPr>
      <w:pStyle w:val="Header"/>
      <w:rPr>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9AD" w:rsidRPr="00945DBB" w:rsidRDefault="002419AD" w:rsidP="000B46C6">
    <w:pPr>
      <w:pBdr>
        <w:bottom w:val="thinThickMediumGap" w:sz="12" w:space="1" w:color="auto"/>
      </w:pBdr>
      <w:jc w:val="center"/>
      <w:rPr>
        <w:iCs/>
        <w:sz w:val="20"/>
        <w:szCs w:val="20"/>
      </w:rPr>
    </w:pPr>
    <w:bookmarkStart w:id="1" w:name="OLE_LINK11"/>
    <w:bookmarkStart w:id="2" w:name="OLE_LINK12"/>
    <w:bookmarkStart w:id="3" w:name="_Hlk309780917"/>
    <w:bookmarkStart w:id="4" w:name="OLE_LINK13"/>
    <w:bookmarkStart w:id="5" w:name="OLE_LINK14"/>
    <w:bookmarkStart w:id="6" w:name="_Hlk309780930"/>
    <w:bookmarkStart w:id="7" w:name="OLE_LINK21"/>
    <w:bookmarkStart w:id="8" w:name="OLE_LINK22"/>
    <w:bookmarkStart w:id="9" w:name="_Hlk309781944"/>
    <w:bookmarkStart w:id="10" w:name="OLE_LINK23"/>
    <w:bookmarkStart w:id="11" w:name="OLE_LINK24"/>
    <w:bookmarkStart w:id="12" w:name="_Hlk309781955"/>
    <w:bookmarkStart w:id="13" w:name="OLE_LINK25"/>
    <w:bookmarkStart w:id="14" w:name="OLE_LINK26"/>
    <w:bookmarkStart w:id="15" w:name="_Hlk309781959"/>
    <w:bookmarkStart w:id="16" w:name="OLE_LINK3"/>
    <w:bookmarkStart w:id="17" w:name="OLE_LINK4"/>
    <w:bookmarkStart w:id="18" w:name="_Hlk313484667"/>
    <w:bookmarkStart w:id="19" w:name="OLE_LINK5"/>
    <w:bookmarkStart w:id="20" w:name="OLE_LINK6"/>
    <w:bookmarkStart w:id="21" w:name="_Hlk313484668"/>
    <w:r>
      <w:rPr>
        <w:iCs/>
        <w:color w:val="000000"/>
        <w:sz w:val="20"/>
        <w:szCs w:val="20"/>
      </w:rPr>
      <w:t>Researcher</w:t>
    </w:r>
    <w:r w:rsidRPr="00945DBB">
      <w:rPr>
        <w:iCs/>
        <w:color w:val="000000"/>
        <w:sz w:val="20"/>
        <w:szCs w:val="20"/>
      </w:rPr>
      <w:t xml:space="preserve"> </w:t>
    </w:r>
    <w:r w:rsidRPr="00945DBB">
      <w:rPr>
        <w:iCs/>
        <w:sz w:val="20"/>
        <w:szCs w:val="20"/>
      </w:rPr>
      <w:t>201</w:t>
    </w:r>
    <w:r>
      <w:rPr>
        <w:iCs/>
        <w:sz w:val="20"/>
        <w:szCs w:val="20"/>
      </w:rPr>
      <w:t>7</w:t>
    </w:r>
    <w:r w:rsidRPr="00945DBB">
      <w:rPr>
        <w:iCs/>
        <w:sz w:val="20"/>
        <w:szCs w:val="20"/>
      </w:rPr>
      <w:t>;</w:t>
    </w:r>
    <w:r>
      <w:rPr>
        <w:iCs/>
        <w:sz w:val="20"/>
        <w:szCs w:val="20"/>
      </w:rPr>
      <w:t>9</w:t>
    </w:r>
    <w:r w:rsidRPr="00945DBB">
      <w:rPr>
        <w:iCs/>
        <w:sz w:val="20"/>
        <w:szCs w:val="20"/>
      </w:rPr>
      <w:t>(</w:t>
    </w:r>
    <w:r>
      <w:rPr>
        <w:iCs/>
        <w:sz w:val="20"/>
        <w:szCs w:val="20"/>
      </w:rPr>
      <w:t>x</w:t>
    </w:r>
    <w:r w:rsidRPr="00945DBB">
      <w:rPr>
        <w:iCs/>
        <w:sz w:val="20"/>
        <w:szCs w:val="20"/>
      </w:rPr>
      <w:t xml:space="preserve">)                                     </w:t>
    </w:r>
    <w:r w:rsidRPr="00945DBB">
      <w:rPr>
        <w:sz w:val="20"/>
        <w:szCs w:val="20"/>
      </w:rPr>
      <w:t xml:space="preserve"> </w:t>
    </w:r>
    <w:hyperlink r:id="rId1" w:history="1">
      <w:r w:rsidRPr="00945DBB">
        <w:rPr>
          <w:rStyle w:val="Hyperlink"/>
          <w:sz w:val="20"/>
          <w:szCs w:val="20"/>
        </w:rPr>
        <w:t>http://www.sciencepub.net/researcher</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2419AD" w:rsidRPr="000B46C6" w:rsidRDefault="002419AD" w:rsidP="000B46C6">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3F64E4"/>
    <w:multiLevelType w:val="hybridMultilevel"/>
    <w:tmpl w:val="5DAC0B72"/>
    <w:lvl w:ilvl="0" w:tplc="B478D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48129"/>
  </w:hdrShapeDefaults>
  <w:footnotePr>
    <w:footnote w:id="-1"/>
    <w:footnote w:id="0"/>
  </w:footnotePr>
  <w:endnotePr>
    <w:endnote w:id="-1"/>
    <w:endnote w:id="0"/>
  </w:endnotePr>
  <w:compat>
    <w:useFELayout/>
  </w:compat>
  <w:rsids>
    <w:rsidRoot w:val="009459B3"/>
    <w:rsid w:val="00000358"/>
    <w:rsid w:val="00005C8E"/>
    <w:rsid w:val="000075A2"/>
    <w:rsid w:val="00012408"/>
    <w:rsid w:val="0006091F"/>
    <w:rsid w:val="00080CE9"/>
    <w:rsid w:val="000827B7"/>
    <w:rsid w:val="000844D7"/>
    <w:rsid w:val="00086790"/>
    <w:rsid w:val="00090A06"/>
    <w:rsid w:val="000A0250"/>
    <w:rsid w:val="000A351F"/>
    <w:rsid w:val="000B46C6"/>
    <w:rsid w:val="000D34F3"/>
    <w:rsid w:val="000D7A50"/>
    <w:rsid w:val="000F1012"/>
    <w:rsid w:val="00101735"/>
    <w:rsid w:val="001260F8"/>
    <w:rsid w:val="00156308"/>
    <w:rsid w:val="001817C7"/>
    <w:rsid w:val="00183764"/>
    <w:rsid w:val="001964D0"/>
    <w:rsid w:val="001B41B8"/>
    <w:rsid w:val="001B650D"/>
    <w:rsid w:val="001C3D42"/>
    <w:rsid w:val="00205E97"/>
    <w:rsid w:val="002419AD"/>
    <w:rsid w:val="00245C21"/>
    <w:rsid w:val="002721F1"/>
    <w:rsid w:val="00282FA1"/>
    <w:rsid w:val="002B5613"/>
    <w:rsid w:val="002D3558"/>
    <w:rsid w:val="002D589A"/>
    <w:rsid w:val="002F20CD"/>
    <w:rsid w:val="002F49EF"/>
    <w:rsid w:val="00314F95"/>
    <w:rsid w:val="003169A5"/>
    <w:rsid w:val="00322FAB"/>
    <w:rsid w:val="00345581"/>
    <w:rsid w:val="0034702D"/>
    <w:rsid w:val="00366224"/>
    <w:rsid w:val="003679A0"/>
    <w:rsid w:val="00394B65"/>
    <w:rsid w:val="003A785E"/>
    <w:rsid w:val="003B55FF"/>
    <w:rsid w:val="003B651F"/>
    <w:rsid w:val="003C0116"/>
    <w:rsid w:val="003C4C28"/>
    <w:rsid w:val="003E7FC6"/>
    <w:rsid w:val="00414A53"/>
    <w:rsid w:val="0043645D"/>
    <w:rsid w:val="00436C69"/>
    <w:rsid w:val="00454A59"/>
    <w:rsid w:val="004562DC"/>
    <w:rsid w:val="00456753"/>
    <w:rsid w:val="00471E57"/>
    <w:rsid w:val="00480715"/>
    <w:rsid w:val="0049143E"/>
    <w:rsid w:val="004C1ED4"/>
    <w:rsid w:val="004C7E2A"/>
    <w:rsid w:val="004D01D3"/>
    <w:rsid w:val="004D0467"/>
    <w:rsid w:val="004F4AFB"/>
    <w:rsid w:val="00520D1A"/>
    <w:rsid w:val="0052512B"/>
    <w:rsid w:val="00534E6D"/>
    <w:rsid w:val="00553F9B"/>
    <w:rsid w:val="0056278F"/>
    <w:rsid w:val="00593132"/>
    <w:rsid w:val="005A21B0"/>
    <w:rsid w:val="005A5E42"/>
    <w:rsid w:val="005B5656"/>
    <w:rsid w:val="005C2F35"/>
    <w:rsid w:val="005D1DA6"/>
    <w:rsid w:val="005E4002"/>
    <w:rsid w:val="005F11C2"/>
    <w:rsid w:val="005F5E04"/>
    <w:rsid w:val="00623469"/>
    <w:rsid w:val="006337E4"/>
    <w:rsid w:val="00642AE9"/>
    <w:rsid w:val="0065209A"/>
    <w:rsid w:val="00657995"/>
    <w:rsid w:val="006A508F"/>
    <w:rsid w:val="006B5399"/>
    <w:rsid w:val="006D4BA6"/>
    <w:rsid w:val="006D5C2E"/>
    <w:rsid w:val="006E3B1C"/>
    <w:rsid w:val="006E6ACB"/>
    <w:rsid w:val="006E7156"/>
    <w:rsid w:val="006F1706"/>
    <w:rsid w:val="00744442"/>
    <w:rsid w:val="007725E7"/>
    <w:rsid w:val="0078507E"/>
    <w:rsid w:val="007B01CC"/>
    <w:rsid w:val="007C2B82"/>
    <w:rsid w:val="007D3D09"/>
    <w:rsid w:val="007D746F"/>
    <w:rsid w:val="007E2290"/>
    <w:rsid w:val="007F763B"/>
    <w:rsid w:val="008131CF"/>
    <w:rsid w:val="00814FA7"/>
    <w:rsid w:val="00815844"/>
    <w:rsid w:val="008233D0"/>
    <w:rsid w:val="0085007D"/>
    <w:rsid w:val="0085391E"/>
    <w:rsid w:val="00875C08"/>
    <w:rsid w:val="008A20AC"/>
    <w:rsid w:val="008A67B6"/>
    <w:rsid w:val="0091208A"/>
    <w:rsid w:val="00914558"/>
    <w:rsid w:val="00932854"/>
    <w:rsid w:val="00935CF7"/>
    <w:rsid w:val="00935D63"/>
    <w:rsid w:val="0094140D"/>
    <w:rsid w:val="009459B3"/>
    <w:rsid w:val="00952EB8"/>
    <w:rsid w:val="009937F0"/>
    <w:rsid w:val="00997A8E"/>
    <w:rsid w:val="009A3681"/>
    <w:rsid w:val="00A15323"/>
    <w:rsid w:val="00A1557F"/>
    <w:rsid w:val="00A155E5"/>
    <w:rsid w:val="00A3476D"/>
    <w:rsid w:val="00A65E07"/>
    <w:rsid w:val="00A67749"/>
    <w:rsid w:val="00AB2CCA"/>
    <w:rsid w:val="00AB40BB"/>
    <w:rsid w:val="00B3167C"/>
    <w:rsid w:val="00B36B45"/>
    <w:rsid w:val="00B60E8D"/>
    <w:rsid w:val="00B80C0E"/>
    <w:rsid w:val="00B918AE"/>
    <w:rsid w:val="00B9197F"/>
    <w:rsid w:val="00B93849"/>
    <w:rsid w:val="00B94E19"/>
    <w:rsid w:val="00BD2A8D"/>
    <w:rsid w:val="00BF6579"/>
    <w:rsid w:val="00C0761F"/>
    <w:rsid w:val="00C101C9"/>
    <w:rsid w:val="00C44596"/>
    <w:rsid w:val="00C60D61"/>
    <w:rsid w:val="00C740B4"/>
    <w:rsid w:val="00C92003"/>
    <w:rsid w:val="00CA0784"/>
    <w:rsid w:val="00CC4387"/>
    <w:rsid w:val="00CE7B2F"/>
    <w:rsid w:val="00CF24FB"/>
    <w:rsid w:val="00CF6616"/>
    <w:rsid w:val="00D04C27"/>
    <w:rsid w:val="00D11909"/>
    <w:rsid w:val="00D13147"/>
    <w:rsid w:val="00D26F2E"/>
    <w:rsid w:val="00D3777A"/>
    <w:rsid w:val="00D4299F"/>
    <w:rsid w:val="00D56002"/>
    <w:rsid w:val="00D775EA"/>
    <w:rsid w:val="00D778C9"/>
    <w:rsid w:val="00D946C0"/>
    <w:rsid w:val="00DB7D93"/>
    <w:rsid w:val="00DF6507"/>
    <w:rsid w:val="00DF7353"/>
    <w:rsid w:val="00E015B9"/>
    <w:rsid w:val="00E34501"/>
    <w:rsid w:val="00E34DBD"/>
    <w:rsid w:val="00E52EA0"/>
    <w:rsid w:val="00E57761"/>
    <w:rsid w:val="00E617EB"/>
    <w:rsid w:val="00E67F5B"/>
    <w:rsid w:val="00E73E1D"/>
    <w:rsid w:val="00E86416"/>
    <w:rsid w:val="00EA1F83"/>
    <w:rsid w:val="00EA7CEF"/>
    <w:rsid w:val="00EB3173"/>
    <w:rsid w:val="00EB51F4"/>
    <w:rsid w:val="00EC565A"/>
    <w:rsid w:val="00EC5C53"/>
    <w:rsid w:val="00ED4441"/>
    <w:rsid w:val="00ED4A29"/>
    <w:rsid w:val="00ED4ED9"/>
    <w:rsid w:val="00ED70DD"/>
    <w:rsid w:val="00EE1CEE"/>
    <w:rsid w:val="00EE1F4B"/>
    <w:rsid w:val="00F03305"/>
    <w:rsid w:val="00F04B72"/>
    <w:rsid w:val="00F1628A"/>
    <w:rsid w:val="00F2228B"/>
    <w:rsid w:val="00F62573"/>
    <w:rsid w:val="00F779AF"/>
    <w:rsid w:val="00F8093E"/>
    <w:rsid w:val="00F83A62"/>
    <w:rsid w:val="00FA6D77"/>
    <w:rsid w:val="00FB5B6A"/>
    <w:rsid w:val="00FC4906"/>
    <w:rsid w:val="00FE6035"/>
    <w:rsid w:val="00FF583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414A53"/>
    <w:pPr>
      <w:keepNext/>
      <w:tabs>
        <w:tab w:val="num" w:pos="0"/>
      </w:tabs>
      <w:outlineLvl w:val="0"/>
    </w:pPr>
    <w:rPr>
      <w:b/>
      <w:bCs/>
      <w:sz w:val="32"/>
    </w:rPr>
  </w:style>
  <w:style w:type="paragraph" w:styleId="Heading2">
    <w:name w:val="heading 2"/>
    <w:basedOn w:val="Normal"/>
    <w:next w:val="Normal"/>
    <w:qFormat/>
    <w:rsid w:val="00414A53"/>
    <w:pPr>
      <w:keepNext/>
      <w:tabs>
        <w:tab w:val="num" w:pos="0"/>
      </w:tabs>
      <w:jc w:val="both"/>
      <w:outlineLvl w:val="1"/>
    </w:pPr>
    <w:rPr>
      <w:b/>
      <w:sz w:val="28"/>
    </w:rPr>
  </w:style>
  <w:style w:type="paragraph" w:styleId="Heading3">
    <w:name w:val="heading 3"/>
    <w:basedOn w:val="Normal"/>
    <w:next w:val="Normal"/>
    <w:qFormat/>
    <w:rsid w:val="00414A53"/>
    <w:pPr>
      <w:keepNext/>
      <w:tabs>
        <w:tab w:val="num" w:pos="0"/>
      </w:tabs>
      <w:spacing w:line="360" w:lineRule="auto"/>
      <w:jc w:val="both"/>
      <w:outlineLvl w:val="2"/>
    </w:pPr>
    <w:rPr>
      <w:b/>
      <w:bCs/>
    </w:rPr>
  </w:style>
  <w:style w:type="paragraph" w:styleId="Heading6">
    <w:name w:val="heading 6"/>
    <w:basedOn w:val="Normal"/>
    <w:next w:val="Normal"/>
    <w:qFormat/>
    <w:rsid w:val="00414A53"/>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14A53"/>
  </w:style>
  <w:style w:type="character" w:customStyle="1" w:styleId="WW-Absatz-Standardschriftart">
    <w:name w:val="WW-Absatz-Standardschriftart"/>
    <w:rsid w:val="00414A53"/>
  </w:style>
  <w:style w:type="character" w:customStyle="1" w:styleId="WW-Absatz-Standardschriftart1">
    <w:name w:val="WW-Absatz-Standardschriftart1"/>
    <w:rsid w:val="00414A53"/>
  </w:style>
  <w:style w:type="character" w:customStyle="1" w:styleId="WW-Absatz-Standardschriftart11">
    <w:name w:val="WW-Absatz-Standardschriftart11"/>
    <w:rsid w:val="00414A53"/>
  </w:style>
  <w:style w:type="character" w:customStyle="1" w:styleId="WW-Absatz-Standardschriftart111">
    <w:name w:val="WW-Absatz-Standardschriftart111"/>
    <w:rsid w:val="00414A53"/>
  </w:style>
  <w:style w:type="character" w:customStyle="1" w:styleId="WW-Absatz-Standardschriftart1111">
    <w:name w:val="WW-Absatz-Standardschriftart1111"/>
    <w:rsid w:val="00414A53"/>
  </w:style>
  <w:style w:type="character" w:customStyle="1" w:styleId="WW-Absatz-Standardschriftart11111">
    <w:name w:val="WW-Absatz-Standardschriftart11111"/>
    <w:rsid w:val="00414A53"/>
  </w:style>
  <w:style w:type="character" w:customStyle="1" w:styleId="WW-Absatz-Standardschriftart111111">
    <w:name w:val="WW-Absatz-Standardschriftart111111"/>
    <w:rsid w:val="00414A53"/>
  </w:style>
  <w:style w:type="character" w:customStyle="1" w:styleId="WW-Absatz-Standardschriftart1111111">
    <w:name w:val="WW-Absatz-Standardschriftart1111111"/>
    <w:rsid w:val="00414A53"/>
  </w:style>
  <w:style w:type="character" w:customStyle="1" w:styleId="WW-Absatz-Standardschriftart11111111">
    <w:name w:val="WW-Absatz-Standardschriftart11111111"/>
    <w:rsid w:val="00414A53"/>
  </w:style>
  <w:style w:type="character" w:customStyle="1" w:styleId="WW-Absatz-Standardschriftart111111111">
    <w:name w:val="WW-Absatz-Standardschriftart111111111"/>
    <w:rsid w:val="00414A53"/>
  </w:style>
  <w:style w:type="character" w:customStyle="1" w:styleId="WW-Absatz-Standardschriftart1111111111">
    <w:name w:val="WW-Absatz-Standardschriftart1111111111"/>
    <w:rsid w:val="00414A53"/>
  </w:style>
  <w:style w:type="character" w:customStyle="1" w:styleId="WW-Absatz-Standardschriftart11111111111">
    <w:name w:val="WW-Absatz-Standardschriftart11111111111"/>
    <w:rsid w:val="00414A53"/>
  </w:style>
  <w:style w:type="character" w:customStyle="1" w:styleId="WW-Absatz-Standardschriftart111111111111">
    <w:name w:val="WW-Absatz-Standardschriftart111111111111"/>
    <w:rsid w:val="00414A53"/>
  </w:style>
  <w:style w:type="character" w:customStyle="1" w:styleId="WW-Absatz-Standardschriftart1111111111111">
    <w:name w:val="WW-Absatz-Standardschriftart1111111111111"/>
    <w:rsid w:val="00414A53"/>
  </w:style>
  <w:style w:type="character" w:customStyle="1" w:styleId="WW-Absatz-Standardschriftart11111111111111">
    <w:name w:val="WW-Absatz-Standardschriftart11111111111111"/>
    <w:rsid w:val="00414A53"/>
  </w:style>
  <w:style w:type="character" w:customStyle="1" w:styleId="WW-Absatz-Standardschriftart111111111111111">
    <w:name w:val="WW-Absatz-Standardschriftart111111111111111"/>
    <w:rsid w:val="00414A53"/>
  </w:style>
  <w:style w:type="character" w:customStyle="1" w:styleId="WW-Absatz-Standardschriftart1111111111111111">
    <w:name w:val="WW-Absatz-Standardschriftart1111111111111111"/>
    <w:rsid w:val="00414A53"/>
  </w:style>
  <w:style w:type="character" w:customStyle="1" w:styleId="WW8Num1z0">
    <w:name w:val="WW8Num1z0"/>
    <w:rsid w:val="00414A53"/>
    <w:rPr>
      <w:rFonts w:ascii="Symbol" w:eastAsia="Times New Roman" w:hAnsi="Symbol" w:cs="Times New Roman"/>
    </w:rPr>
  </w:style>
  <w:style w:type="character" w:customStyle="1" w:styleId="WW8Num1z1">
    <w:name w:val="WW8Num1z1"/>
    <w:rsid w:val="00414A53"/>
    <w:rPr>
      <w:rFonts w:ascii="Courier New" w:hAnsi="Courier New" w:cs="Courier New"/>
    </w:rPr>
  </w:style>
  <w:style w:type="character" w:customStyle="1" w:styleId="WW8Num1z2">
    <w:name w:val="WW8Num1z2"/>
    <w:rsid w:val="00414A53"/>
    <w:rPr>
      <w:rFonts w:ascii="Wingdings" w:hAnsi="Wingdings"/>
    </w:rPr>
  </w:style>
  <w:style w:type="character" w:customStyle="1" w:styleId="WW8Num1z3">
    <w:name w:val="WW8Num1z3"/>
    <w:rsid w:val="00414A53"/>
    <w:rPr>
      <w:rFonts w:ascii="Symbol" w:hAnsi="Symbol"/>
    </w:rPr>
  </w:style>
  <w:style w:type="character" w:styleId="PageNumber">
    <w:name w:val="page number"/>
    <w:basedOn w:val="DefaultParagraphFont"/>
    <w:rsid w:val="00414A53"/>
  </w:style>
  <w:style w:type="character" w:styleId="Hyperlink">
    <w:name w:val="Hyperlink"/>
    <w:basedOn w:val="DefaultParagraphFont"/>
    <w:rsid w:val="00414A53"/>
    <w:rPr>
      <w:color w:val="0000FF"/>
      <w:u w:val="single"/>
    </w:rPr>
  </w:style>
  <w:style w:type="character" w:styleId="FollowedHyperlink">
    <w:name w:val="FollowedHyperlink"/>
    <w:basedOn w:val="DefaultParagraphFont"/>
    <w:rsid w:val="00414A53"/>
    <w:rPr>
      <w:color w:val="800080"/>
      <w:u w:val="single"/>
    </w:rPr>
  </w:style>
  <w:style w:type="character" w:customStyle="1" w:styleId="NumberingSymbols">
    <w:name w:val="Numbering Symbols"/>
    <w:rsid w:val="00414A53"/>
  </w:style>
  <w:style w:type="paragraph" w:customStyle="1" w:styleId="Heading">
    <w:name w:val="Heading"/>
    <w:basedOn w:val="Normal"/>
    <w:next w:val="BodyText"/>
    <w:rsid w:val="00414A53"/>
    <w:pPr>
      <w:keepNext/>
      <w:spacing w:before="240" w:after="120"/>
    </w:pPr>
    <w:rPr>
      <w:rFonts w:ascii="Nimbus Sans L" w:eastAsia="DejaVu Sans" w:hAnsi="Nimbus Sans L" w:cs="DejaVu Sans"/>
      <w:sz w:val="28"/>
      <w:szCs w:val="28"/>
    </w:rPr>
  </w:style>
  <w:style w:type="paragraph" w:styleId="BodyText">
    <w:name w:val="Body Text"/>
    <w:basedOn w:val="Normal"/>
    <w:rsid w:val="00414A53"/>
    <w:pPr>
      <w:spacing w:line="360" w:lineRule="auto"/>
    </w:pPr>
  </w:style>
  <w:style w:type="paragraph" w:styleId="List">
    <w:name w:val="List"/>
    <w:basedOn w:val="BodyText"/>
    <w:rsid w:val="00414A53"/>
  </w:style>
  <w:style w:type="paragraph" w:styleId="Caption">
    <w:name w:val="caption"/>
    <w:basedOn w:val="Normal"/>
    <w:qFormat/>
    <w:rsid w:val="00414A53"/>
    <w:pPr>
      <w:suppressLineNumbers/>
      <w:spacing w:before="120" w:after="120"/>
    </w:pPr>
    <w:rPr>
      <w:i/>
      <w:iCs/>
    </w:rPr>
  </w:style>
  <w:style w:type="paragraph" w:customStyle="1" w:styleId="Index">
    <w:name w:val="Index"/>
    <w:basedOn w:val="Normal"/>
    <w:rsid w:val="00414A53"/>
    <w:pPr>
      <w:suppressLineNumbers/>
    </w:pPr>
  </w:style>
  <w:style w:type="paragraph" w:styleId="Header">
    <w:name w:val="header"/>
    <w:basedOn w:val="Normal"/>
    <w:next w:val="Heading1"/>
    <w:link w:val="HeaderChar"/>
    <w:uiPriority w:val="99"/>
    <w:rsid w:val="00414A53"/>
    <w:pPr>
      <w:tabs>
        <w:tab w:val="center" w:pos="4320"/>
        <w:tab w:val="right" w:pos="8640"/>
      </w:tabs>
    </w:pPr>
  </w:style>
  <w:style w:type="paragraph" w:styleId="BodyTextIndent3">
    <w:name w:val="Body Text Indent 3"/>
    <w:basedOn w:val="Normal"/>
    <w:rsid w:val="00414A53"/>
    <w:pPr>
      <w:spacing w:line="360" w:lineRule="auto"/>
      <w:ind w:firstLine="720"/>
      <w:jc w:val="both"/>
    </w:pPr>
    <w:rPr>
      <w:b/>
      <w:bCs/>
    </w:rPr>
  </w:style>
  <w:style w:type="paragraph" w:styleId="BodyTextIndent">
    <w:name w:val="Body Text Indent"/>
    <w:basedOn w:val="Normal"/>
    <w:rsid w:val="00414A53"/>
    <w:pPr>
      <w:ind w:left="540" w:hanging="720"/>
      <w:jc w:val="both"/>
    </w:pPr>
  </w:style>
  <w:style w:type="paragraph" w:styleId="BodyTextIndent2">
    <w:name w:val="Body Text Indent 2"/>
    <w:basedOn w:val="Normal"/>
    <w:rsid w:val="00414A53"/>
    <w:pPr>
      <w:spacing w:line="360" w:lineRule="auto"/>
      <w:ind w:firstLine="720"/>
      <w:jc w:val="both"/>
    </w:pPr>
  </w:style>
  <w:style w:type="paragraph" w:styleId="BodyText2">
    <w:name w:val="Body Text 2"/>
    <w:basedOn w:val="Normal"/>
    <w:rsid w:val="00414A53"/>
    <w:pPr>
      <w:spacing w:line="360" w:lineRule="auto"/>
      <w:jc w:val="both"/>
    </w:pPr>
  </w:style>
  <w:style w:type="paragraph" w:styleId="Footer">
    <w:name w:val="footer"/>
    <w:basedOn w:val="Normal"/>
    <w:link w:val="FooterChar"/>
    <w:uiPriority w:val="99"/>
    <w:rsid w:val="00414A53"/>
    <w:pPr>
      <w:tabs>
        <w:tab w:val="center" w:pos="4320"/>
        <w:tab w:val="right" w:pos="8640"/>
      </w:tabs>
    </w:pPr>
    <w:rPr>
      <w:sz w:val="32"/>
    </w:rPr>
  </w:style>
  <w:style w:type="paragraph" w:customStyle="1" w:styleId="TableContents">
    <w:name w:val="Table Contents"/>
    <w:basedOn w:val="Normal"/>
    <w:rsid w:val="00414A53"/>
    <w:pPr>
      <w:suppressLineNumbers/>
    </w:pPr>
  </w:style>
  <w:style w:type="paragraph" w:customStyle="1" w:styleId="TableHeading">
    <w:name w:val="Table Heading"/>
    <w:basedOn w:val="TableContents"/>
    <w:rsid w:val="00414A53"/>
    <w:pPr>
      <w:jc w:val="center"/>
    </w:pPr>
    <w:rPr>
      <w:b/>
      <w:bCs/>
    </w:rPr>
  </w:style>
  <w:style w:type="paragraph" w:customStyle="1" w:styleId="Framecontents">
    <w:name w:val="Frame contents"/>
    <w:basedOn w:val="BodyText"/>
    <w:rsid w:val="00414A53"/>
  </w:style>
  <w:style w:type="paragraph" w:customStyle="1" w:styleId="Text">
    <w:name w:val="Text"/>
    <w:basedOn w:val="Normal"/>
    <w:rsid w:val="00414A53"/>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uiPriority w:val="99"/>
    <w:rsid w:val="00D778C9"/>
    <w:rPr>
      <w:sz w:val="24"/>
      <w:szCs w:val="24"/>
      <w:lang w:eastAsia="ar-SA"/>
    </w:rPr>
  </w:style>
  <w:style w:type="character" w:customStyle="1" w:styleId="FooterChar">
    <w:name w:val="Footer Char"/>
    <w:basedOn w:val="DefaultParagraphFont"/>
    <w:link w:val="Footer"/>
    <w:uiPriority w:val="99"/>
    <w:rsid w:val="000A351F"/>
    <w:rPr>
      <w:sz w:val="32"/>
      <w:szCs w:val="24"/>
      <w:lang w:eastAsia="ar-SA"/>
    </w:rPr>
  </w:style>
  <w:style w:type="paragraph" w:styleId="ListParagraph">
    <w:name w:val="List Paragraph"/>
    <w:basedOn w:val="Normal"/>
    <w:uiPriority w:val="34"/>
    <w:qFormat/>
    <w:rsid w:val="000A351F"/>
    <w:pPr>
      <w:suppressAutoHyphens w:val="0"/>
      <w:ind w:left="720" w:firstLine="720"/>
      <w:contextualSpacing/>
    </w:pPr>
    <w:rPr>
      <w:rFonts w:eastAsia="Calibri" w:cs="Arial"/>
      <w:sz w:val="20"/>
      <w:szCs w:val="22"/>
      <w:lang w:eastAsia="en-US"/>
    </w:rPr>
  </w:style>
  <w:style w:type="paragraph" w:styleId="BalloonText">
    <w:name w:val="Balloon Text"/>
    <w:basedOn w:val="Normal"/>
    <w:link w:val="BalloonTextChar"/>
    <w:uiPriority w:val="99"/>
    <w:semiHidden/>
    <w:unhideWhenUsed/>
    <w:rsid w:val="000A351F"/>
    <w:rPr>
      <w:rFonts w:ascii="Tahoma" w:hAnsi="Tahoma" w:cs="Tahoma"/>
      <w:sz w:val="16"/>
      <w:szCs w:val="16"/>
    </w:rPr>
  </w:style>
  <w:style w:type="character" w:customStyle="1" w:styleId="BalloonTextChar">
    <w:name w:val="Balloon Text Char"/>
    <w:basedOn w:val="DefaultParagraphFont"/>
    <w:link w:val="BalloonText"/>
    <w:uiPriority w:val="99"/>
    <w:semiHidden/>
    <w:rsid w:val="000A351F"/>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2.wmf"/><Relationship Id="rId21" Type="http://schemas.openxmlformats.org/officeDocument/2006/relationships/image" Target="media/image5.wmf"/><Relationship Id="rId34" Type="http://schemas.openxmlformats.org/officeDocument/2006/relationships/oleObject" Target="embeddings/oleObject12.bin"/><Relationship Id="rId42" Type="http://schemas.openxmlformats.org/officeDocument/2006/relationships/oleObject" Target="embeddings/oleObject15.bin"/><Relationship Id="rId47" Type="http://schemas.openxmlformats.org/officeDocument/2006/relationships/oleObject" Target="embeddings/oleObject18.bin"/><Relationship Id="rId50" Type="http://schemas.openxmlformats.org/officeDocument/2006/relationships/image" Target="media/image16.wmf"/><Relationship Id="rId55" Type="http://schemas.openxmlformats.org/officeDocument/2006/relationships/image" Target="media/image18.png"/><Relationship Id="rId63" Type="http://schemas.openxmlformats.org/officeDocument/2006/relationships/header" Target="header6.xml"/><Relationship Id="rId68"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6.bin"/><Relationship Id="rId32" Type="http://schemas.openxmlformats.org/officeDocument/2006/relationships/oleObject" Target="embeddings/oleObject11.bin"/><Relationship Id="rId37" Type="http://schemas.openxmlformats.org/officeDocument/2006/relationships/header" Target="header2.xml"/><Relationship Id="rId40" Type="http://schemas.openxmlformats.org/officeDocument/2006/relationships/oleObject" Target="embeddings/oleObject14.bin"/><Relationship Id="rId45" Type="http://schemas.openxmlformats.org/officeDocument/2006/relationships/image" Target="media/image15.wmf"/><Relationship Id="rId53" Type="http://schemas.openxmlformats.org/officeDocument/2006/relationships/footer" Target="footer3.xml"/><Relationship Id="rId58" Type="http://schemas.openxmlformats.org/officeDocument/2006/relationships/image" Target="media/image21.png"/><Relationship Id="rId66"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image" Target="media/image20.png"/><Relationship Id="rId61" Type="http://schemas.openxmlformats.org/officeDocument/2006/relationships/header" Target="header5.xml"/><Relationship Id="rId10" Type="http://schemas.openxmlformats.org/officeDocument/2006/relationships/hyperlink" Target="http://www.dx.doi.org/10.7537/marsrsj090517.08" TargetMode="External"/><Relationship Id="rId19" Type="http://schemas.openxmlformats.org/officeDocument/2006/relationships/image" Target="media/image4.wmf"/><Relationship Id="rId31" Type="http://schemas.openxmlformats.org/officeDocument/2006/relationships/image" Target="media/image9.wmf"/><Relationship Id="rId44" Type="http://schemas.openxmlformats.org/officeDocument/2006/relationships/oleObject" Target="embeddings/oleObject16.bin"/><Relationship Id="rId52" Type="http://schemas.openxmlformats.org/officeDocument/2006/relationships/header" Target="header3.xml"/><Relationship Id="rId60" Type="http://schemas.openxmlformats.org/officeDocument/2006/relationships/footer" Target="footer4.xml"/><Relationship Id="rId65"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11.wmf"/><Relationship Id="rId43" Type="http://schemas.openxmlformats.org/officeDocument/2006/relationships/image" Target="media/image14.wmf"/><Relationship Id="rId48" Type="http://schemas.openxmlformats.org/officeDocument/2006/relationships/oleObject" Target="embeddings/oleObject19.bin"/><Relationship Id="rId56" Type="http://schemas.openxmlformats.org/officeDocument/2006/relationships/image" Target="media/image19.png"/><Relationship Id="rId64" Type="http://schemas.openxmlformats.org/officeDocument/2006/relationships/footer" Target="footer6.xml"/><Relationship Id="rId69" Type="http://schemas.openxmlformats.org/officeDocument/2006/relationships/fontTable" Target="fontTable.xml"/><Relationship Id="rId8" Type="http://schemas.openxmlformats.org/officeDocument/2006/relationships/hyperlink" Target="mailto:m.sorkheh1@gmail.com" TargetMode="External"/><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0.wmf"/><Relationship Id="rId38" Type="http://schemas.openxmlformats.org/officeDocument/2006/relationships/footer" Target="footer2.xml"/><Relationship Id="rId46" Type="http://schemas.openxmlformats.org/officeDocument/2006/relationships/oleObject" Target="embeddings/oleObject17.bin"/><Relationship Id="rId59" Type="http://schemas.openxmlformats.org/officeDocument/2006/relationships/header" Target="header4.xml"/><Relationship Id="rId67" Type="http://schemas.openxmlformats.org/officeDocument/2006/relationships/footer" Target="footer8.xml"/><Relationship Id="rId20" Type="http://schemas.openxmlformats.org/officeDocument/2006/relationships/oleObject" Target="embeddings/oleObject4.bin"/><Relationship Id="rId41" Type="http://schemas.openxmlformats.org/officeDocument/2006/relationships/image" Target="media/image13.wmf"/><Relationship Id="rId54" Type="http://schemas.openxmlformats.org/officeDocument/2006/relationships/image" Target="media/image17.png"/><Relationship Id="rId62" Type="http://schemas.openxmlformats.org/officeDocument/2006/relationships/footer" Target="footer5.xml"/><Relationship Id="rId70" Type="http://schemas.openxmlformats.org/officeDocument/2006/relationships/theme" Target="theme/theme1.xml"/></Relationships>
</file>

<file path=word/_rels/footer7.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9.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FF0DE-BF71-4431-8AC6-19FD9806E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1735</Words>
  <Characters>9894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11606</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852021</vt:i4>
      </vt:variant>
      <vt:variant>
        <vt:i4>0</vt:i4>
      </vt:variant>
      <vt:variant>
        <vt:i4>0</vt:i4>
      </vt:variant>
      <vt:variant>
        <vt:i4>5</vt:i4>
      </vt:variant>
      <vt:variant>
        <vt:lpwstr>mailto:geetakh@gmail.com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3</cp:revision>
  <cp:lastPrinted>2008-06-25T09:46:00Z</cp:lastPrinted>
  <dcterms:created xsi:type="dcterms:W3CDTF">2017-05-18T10:56:00Z</dcterms:created>
  <dcterms:modified xsi:type="dcterms:W3CDTF">2017-05-18T23:57:00Z</dcterms:modified>
  <cp:category>science</cp:category>
</cp:coreProperties>
</file>