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D9" w:rsidRPr="00D116F4" w:rsidRDefault="000F51D9" w:rsidP="00D116F4">
      <w:pPr>
        <w:tabs>
          <w:tab w:val="left" w:pos="0"/>
        </w:tabs>
        <w:snapToGrid w:val="0"/>
        <w:spacing w:line="240" w:lineRule="auto"/>
        <w:jc w:val="center"/>
        <w:rPr>
          <w:rFonts w:ascii="Times New Roman" w:hAnsi="Times New Roman"/>
          <w:b/>
          <w:bCs/>
          <w:color w:val="000000"/>
          <w:sz w:val="20"/>
          <w:szCs w:val="20"/>
        </w:rPr>
      </w:pPr>
      <w:r w:rsidRPr="00D116F4">
        <w:rPr>
          <w:rFonts w:ascii="Times New Roman" w:hAnsi="Times New Roman"/>
          <w:b/>
          <w:bCs/>
          <w:color w:val="000000"/>
          <w:sz w:val="20"/>
          <w:szCs w:val="20"/>
        </w:rPr>
        <w:t xml:space="preserve">The Comparison of Hydraulic Conductivity Coefficient of Guelph </w:t>
      </w:r>
      <w:proofErr w:type="spellStart"/>
      <w:r w:rsidRPr="00D116F4">
        <w:rPr>
          <w:rFonts w:ascii="Times New Roman" w:hAnsi="Times New Roman"/>
          <w:b/>
          <w:bCs/>
          <w:color w:val="000000"/>
          <w:sz w:val="20"/>
          <w:szCs w:val="20"/>
        </w:rPr>
        <w:t>Permameter</w:t>
      </w:r>
      <w:proofErr w:type="spellEnd"/>
      <w:r w:rsidRPr="00D116F4">
        <w:rPr>
          <w:rFonts w:ascii="Times New Roman" w:hAnsi="Times New Roman"/>
          <w:b/>
          <w:bCs/>
          <w:color w:val="000000"/>
          <w:sz w:val="20"/>
          <w:szCs w:val="20"/>
        </w:rPr>
        <w:t xml:space="preserve"> and Inverted Auger Hole Method in Heavy Soil of Khuzestan Region</w:t>
      </w:r>
    </w:p>
    <w:p w:rsidR="000F51D9" w:rsidRPr="00D116F4" w:rsidRDefault="000F51D9" w:rsidP="00D116F4">
      <w:pPr>
        <w:snapToGrid w:val="0"/>
        <w:spacing w:line="240" w:lineRule="auto"/>
        <w:jc w:val="center"/>
        <w:rPr>
          <w:rFonts w:ascii="Times New Roman" w:hAnsi="Times New Roman"/>
          <w:sz w:val="20"/>
          <w:szCs w:val="20"/>
          <w:lang w:eastAsia="zh-CN"/>
        </w:rPr>
      </w:pPr>
    </w:p>
    <w:p w:rsidR="000F51D9" w:rsidRPr="00D116F4" w:rsidRDefault="000F51D9" w:rsidP="00D116F4">
      <w:pPr>
        <w:snapToGrid w:val="0"/>
        <w:spacing w:line="240" w:lineRule="auto"/>
        <w:jc w:val="center"/>
        <w:rPr>
          <w:rFonts w:ascii="Times New Roman" w:hAnsi="Times New Roman"/>
          <w:bCs/>
          <w:color w:val="000000"/>
          <w:sz w:val="20"/>
        </w:rPr>
      </w:pPr>
      <w:r w:rsidRPr="00D116F4">
        <w:rPr>
          <w:rFonts w:ascii="Times New Roman" w:hAnsi="Times New Roman"/>
          <w:bCs/>
          <w:color w:val="000000"/>
          <w:sz w:val="20"/>
          <w:vertAlign w:val="superscript"/>
        </w:rPr>
        <w:t>1</w:t>
      </w:r>
      <w:r w:rsidRPr="00D116F4">
        <w:rPr>
          <w:rFonts w:ascii="Times New Roman" w:hAnsi="Times New Roman"/>
          <w:bCs/>
          <w:color w:val="000000"/>
          <w:sz w:val="20"/>
        </w:rPr>
        <w:t xml:space="preserve">Mansour </w:t>
      </w:r>
      <w:proofErr w:type="spellStart"/>
      <w:r w:rsidRPr="00D116F4">
        <w:rPr>
          <w:rFonts w:ascii="Times New Roman" w:hAnsi="Times New Roman"/>
          <w:bCs/>
          <w:color w:val="000000"/>
          <w:sz w:val="20"/>
        </w:rPr>
        <w:t>Sorkheh</w:t>
      </w:r>
      <w:proofErr w:type="spellEnd"/>
      <w:r w:rsidR="00D116F4" w:rsidRPr="00D116F4">
        <w:rPr>
          <w:rFonts w:ascii="Times New Roman" w:hAnsi="Times New Roman"/>
          <w:bCs/>
          <w:color w:val="000000"/>
          <w:sz w:val="20"/>
        </w:rPr>
        <w:t xml:space="preserve"> </w:t>
      </w:r>
      <w:proofErr w:type="spellStart"/>
      <w:r w:rsidRPr="00D116F4">
        <w:rPr>
          <w:rFonts w:ascii="Times New Roman" w:hAnsi="Times New Roman"/>
          <w:bCs/>
          <w:color w:val="000000"/>
          <w:sz w:val="20"/>
        </w:rPr>
        <w:t>Nezhad</w:t>
      </w:r>
      <w:proofErr w:type="spellEnd"/>
      <w:r w:rsidRPr="00D116F4">
        <w:rPr>
          <w:rFonts w:ascii="Times New Roman" w:hAnsi="Times New Roman"/>
          <w:bCs/>
          <w:color w:val="000000"/>
          <w:sz w:val="20"/>
        </w:rPr>
        <w:t>,</w:t>
      </w:r>
      <w:r w:rsidR="00D116F4" w:rsidRPr="00D116F4">
        <w:rPr>
          <w:rFonts w:ascii="Times New Roman" w:hAnsi="Times New Roman"/>
          <w:bCs/>
          <w:color w:val="000000"/>
          <w:sz w:val="20"/>
        </w:rPr>
        <w:t xml:space="preserve"> </w:t>
      </w:r>
      <w:r w:rsidRPr="00D116F4">
        <w:rPr>
          <w:rFonts w:ascii="Times New Roman" w:hAnsi="Times New Roman"/>
          <w:bCs/>
          <w:color w:val="000000"/>
          <w:sz w:val="20"/>
          <w:vertAlign w:val="superscript"/>
        </w:rPr>
        <w:t>2</w:t>
      </w:r>
      <w:r w:rsidR="00D116F4" w:rsidRPr="00D116F4">
        <w:rPr>
          <w:rFonts w:ascii="Times New Roman" w:hAnsi="Times New Roman"/>
          <w:bCs/>
          <w:color w:val="000000"/>
          <w:sz w:val="20"/>
          <w:vertAlign w:val="superscript"/>
        </w:rPr>
        <w:t xml:space="preserve"> </w:t>
      </w:r>
      <w:proofErr w:type="spellStart"/>
      <w:r w:rsidRPr="00D116F4">
        <w:rPr>
          <w:rFonts w:ascii="Times New Roman" w:hAnsi="Times New Roman"/>
          <w:bCs/>
          <w:color w:val="000000"/>
          <w:sz w:val="20"/>
        </w:rPr>
        <w:t>Mehdi</w:t>
      </w:r>
      <w:proofErr w:type="spellEnd"/>
      <w:r w:rsidR="00D116F4" w:rsidRPr="00D116F4">
        <w:rPr>
          <w:rFonts w:ascii="Times New Roman" w:hAnsi="Times New Roman"/>
          <w:bCs/>
          <w:color w:val="000000"/>
          <w:sz w:val="20"/>
        </w:rPr>
        <w:t xml:space="preserve"> </w:t>
      </w:r>
      <w:proofErr w:type="spellStart"/>
      <w:r w:rsidRPr="00D116F4">
        <w:rPr>
          <w:rFonts w:ascii="Times New Roman" w:hAnsi="Times New Roman"/>
          <w:bCs/>
          <w:color w:val="000000"/>
          <w:sz w:val="20"/>
        </w:rPr>
        <w:t>Dehghan</w:t>
      </w:r>
      <w:proofErr w:type="spellEnd"/>
      <w:r w:rsidRPr="00D116F4">
        <w:rPr>
          <w:rFonts w:ascii="Times New Roman" w:hAnsi="Times New Roman"/>
          <w:bCs/>
          <w:color w:val="000000"/>
          <w:sz w:val="20"/>
        </w:rPr>
        <w:t>,</w:t>
      </w:r>
      <w:r w:rsidR="00D116F4" w:rsidRPr="00D116F4">
        <w:rPr>
          <w:rFonts w:ascii="Times New Roman" w:hAnsi="Times New Roman"/>
          <w:bCs/>
          <w:color w:val="000000"/>
          <w:sz w:val="20"/>
        </w:rPr>
        <w:t xml:space="preserve"> </w:t>
      </w:r>
      <w:r w:rsidRPr="00D116F4">
        <w:rPr>
          <w:rFonts w:ascii="Times New Roman" w:hAnsi="Times New Roman"/>
          <w:bCs/>
          <w:color w:val="000000"/>
          <w:sz w:val="20"/>
          <w:vertAlign w:val="superscript"/>
        </w:rPr>
        <w:t>3</w:t>
      </w:r>
      <w:r w:rsidR="00D116F4" w:rsidRPr="00D116F4">
        <w:rPr>
          <w:rFonts w:ascii="Times New Roman" w:hAnsi="Times New Roman"/>
          <w:bCs/>
          <w:color w:val="000000"/>
          <w:sz w:val="20"/>
          <w:vertAlign w:val="superscript"/>
        </w:rPr>
        <w:t xml:space="preserve"> </w:t>
      </w:r>
      <w:proofErr w:type="spellStart"/>
      <w:r w:rsidRPr="00D116F4">
        <w:rPr>
          <w:rFonts w:ascii="Times New Roman" w:hAnsi="Times New Roman"/>
          <w:bCs/>
          <w:color w:val="000000"/>
          <w:sz w:val="20"/>
        </w:rPr>
        <w:t>Abd</w:t>
      </w:r>
      <w:proofErr w:type="spellEnd"/>
      <w:r w:rsidR="00D116F4" w:rsidRPr="00D116F4">
        <w:rPr>
          <w:rFonts w:ascii="Times New Roman" w:hAnsi="Times New Roman"/>
          <w:bCs/>
          <w:color w:val="000000"/>
          <w:sz w:val="20"/>
        </w:rPr>
        <w:t xml:space="preserve"> </w:t>
      </w:r>
      <w:r w:rsidRPr="00D116F4">
        <w:rPr>
          <w:rFonts w:ascii="Times New Roman" w:hAnsi="Times New Roman"/>
          <w:bCs/>
          <w:color w:val="000000"/>
          <w:sz w:val="20"/>
        </w:rPr>
        <w:t>Ali</w:t>
      </w:r>
      <w:r w:rsidR="00D116F4" w:rsidRPr="00D116F4">
        <w:rPr>
          <w:rFonts w:ascii="Times New Roman" w:hAnsi="Times New Roman"/>
          <w:bCs/>
          <w:color w:val="000000"/>
          <w:sz w:val="20"/>
        </w:rPr>
        <w:t xml:space="preserve"> </w:t>
      </w:r>
      <w:proofErr w:type="spellStart"/>
      <w:r w:rsidRPr="00D116F4">
        <w:rPr>
          <w:rFonts w:ascii="Times New Roman" w:hAnsi="Times New Roman"/>
          <w:bCs/>
          <w:color w:val="000000"/>
          <w:sz w:val="20"/>
        </w:rPr>
        <w:t>Naseri</w:t>
      </w:r>
      <w:proofErr w:type="spellEnd"/>
      <w:r w:rsidRPr="00D116F4">
        <w:rPr>
          <w:rFonts w:ascii="Times New Roman" w:hAnsi="Times New Roman"/>
          <w:bCs/>
          <w:color w:val="000000"/>
          <w:sz w:val="20"/>
        </w:rPr>
        <w:t>.</w:t>
      </w:r>
    </w:p>
    <w:p w:rsidR="00B06676" w:rsidRPr="00D116F4" w:rsidRDefault="00B06676" w:rsidP="00D116F4">
      <w:pPr>
        <w:snapToGrid w:val="0"/>
        <w:spacing w:line="240" w:lineRule="auto"/>
        <w:jc w:val="center"/>
        <w:rPr>
          <w:rFonts w:ascii="Times New Roman" w:hAnsi="Times New Roman"/>
          <w:bCs/>
          <w:sz w:val="20"/>
          <w:szCs w:val="20"/>
        </w:rPr>
      </w:pPr>
    </w:p>
    <w:p w:rsidR="000F51D9" w:rsidRPr="00D116F4" w:rsidRDefault="000F51D9" w:rsidP="00D116F4">
      <w:pPr>
        <w:autoSpaceDE w:val="0"/>
        <w:autoSpaceDN w:val="0"/>
        <w:adjustRightInd w:val="0"/>
        <w:snapToGrid w:val="0"/>
        <w:spacing w:line="240" w:lineRule="auto"/>
        <w:jc w:val="center"/>
        <w:rPr>
          <w:rFonts w:ascii="Times New Roman" w:hAnsi="Times New Roman"/>
          <w:color w:val="000000"/>
          <w:sz w:val="20"/>
          <w:szCs w:val="20"/>
        </w:rPr>
      </w:pPr>
      <w:r w:rsidRPr="00D116F4">
        <w:rPr>
          <w:rFonts w:ascii="Times New Roman" w:hAnsi="Times New Roman"/>
          <w:b/>
          <w:color w:val="000000"/>
          <w:sz w:val="20"/>
          <w:vertAlign w:val="superscript"/>
        </w:rPr>
        <w:t>1</w:t>
      </w:r>
      <w:r w:rsidRPr="00D116F4">
        <w:rPr>
          <w:rFonts w:ascii="Times New Roman" w:hAnsi="Times New Roman"/>
          <w:color w:val="000000"/>
          <w:sz w:val="20"/>
          <w:szCs w:val="20"/>
        </w:rPr>
        <w:t>Khuzestan</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Agricultural</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and</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Natural</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Resources</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Research</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and</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Education</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Center,</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Ahvaz,</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Iran</w:t>
      </w:r>
    </w:p>
    <w:p w:rsidR="000F51D9" w:rsidRPr="00D116F4" w:rsidRDefault="000F51D9" w:rsidP="00D116F4">
      <w:pPr>
        <w:autoSpaceDE w:val="0"/>
        <w:autoSpaceDN w:val="0"/>
        <w:adjustRightInd w:val="0"/>
        <w:snapToGrid w:val="0"/>
        <w:spacing w:line="240" w:lineRule="auto"/>
        <w:jc w:val="center"/>
        <w:rPr>
          <w:rFonts w:ascii="Times New Roman" w:hAnsi="Times New Roman"/>
          <w:color w:val="000000"/>
          <w:sz w:val="20"/>
          <w:szCs w:val="20"/>
        </w:rPr>
      </w:pPr>
      <w:r w:rsidRPr="00D116F4">
        <w:rPr>
          <w:rFonts w:ascii="Times New Roman" w:hAnsi="Times New Roman"/>
          <w:b/>
          <w:color w:val="000000"/>
          <w:sz w:val="20"/>
          <w:vertAlign w:val="superscript"/>
        </w:rPr>
        <w:t>2</w:t>
      </w:r>
      <w:r w:rsidRPr="00D116F4">
        <w:rPr>
          <w:rFonts w:ascii="Times New Roman" w:hAnsi="Times New Roman"/>
          <w:color w:val="000000"/>
          <w:sz w:val="20"/>
          <w:szCs w:val="20"/>
        </w:rPr>
        <w:t>Department</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of</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Irrigation</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and</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Drainage,</w:t>
      </w:r>
      <w:r w:rsidR="00D116F4" w:rsidRPr="00D116F4">
        <w:rPr>
          <w:rFonts w:ascii="Times New Roman" w:hAnsi="Times New Roman"/>
          <w:color w:val="000000"/>
          <w:sz w:val="20"/>
        </w:rPr>
        <w:t xml:space="preserve"> </w:t>
      </w:r>
      <w:r w:rsidRPr="00D116F4">
        <w:rPr>
          <w:rFonts w:ascii="Times New Roman" w:hAnsi="Times New Roman"/>
          <w:color w:val="000000"/>
          <w:sz w:val="20"/>
          <w:szCs w:val="20"/>
        </w:rPr>
        <w:t>Ahvaz</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Branch,</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Islamic</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Azad</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University,</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Ahvaz,</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Iran</w:t>
      </w:r>
    </w:p>
    <w:p w:rsidR="000F51D9" w:rsidRPr="00D116F4" w:rsidRDefault="000F51D9" w:rsidP="00D116F4">
      <w:pPr>
        <w:autoSpaceDE w:val="0"/>
        <w:autoSpaceDN w:val="0"/>
        <w:adjustRightInd w:val="0"/>
        <w:snapToGrid w:val="0"/>
        <w:spacing w:line="240" w:lineRule="auto"/>
        <w:jc w:val="center"/>
        <w:rPr>
          <w:rFonts w:ascii="Times New Roman" w:hAnsi="Times New Roman"/>
          <w:color w:val="000000"/>
          <w:sz w:val="20"/>
          <w:szCs w:val="20"/>
        </w:rPr>
      </w:pPr>
      <w:r w:rsidRPr="00D116F4">
        <w:rPr>
          <w:rFonts w:ascii="Times New Roman" w:hAnsi="Times New Roman"/>
          <w:b/>
          <w:color w:val="000000"/>
          <w:sz w:val="20"/>
          <w:vertAlign w:val="superscript"/>
        </w:rPr>
        <w:t>3</w:t>
      </w:r>
      <w:r w:rsidRPr="00D116F4">
        <w:rPr>
          <w:rFonts w:ascii="Times New Roman" w:hAnsi="Times New Roman"/>
          <w:color w:val="000000"/>
          <w:sz w:val="20"/>
          <w:szCs w:val="20"/>
        </w:rPr>
        <w:t>Irrigation</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and</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Drainage</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Dept.</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Faculty</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of</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Water</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Sciences</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Eng.</w:t>
      </w:r>
      <w:r w:rsidR="00D116F4" w:rsidRPr="00D116F4">
        <w:rPr>
          <w:rFonts w:ascii="Times New Roman" w:hAnsi="Times New Roman"/>
          <w:color w:val="000000"/>
          <w:sz w:val="20"/>
          <w:szCs w:val="20"/>
        </w:rPr>
        <w:t xml:space="preserve"> </w:t>
      </w:r>
      <w:proofErr w:type="spellStart"/>
      <w:r w:rsidRPr="00D116F4">
        <w:rPr>
          <w:rFonts w:ascii="Times New Roman" w:hAnsi="Times New Roman"/>
          <w:color w:val="000000"/>
          <w:sz w:val="20"/>
          <w:szCs w:val="20"/>
        </w:rPr>
        <w:t>Shahid</w:t>
      </w:r>
      <w:proofErr w:type="spellEnd"/>
      <w:r w:rsidR="00D116F4" w:rsidRPr="00D116F4">
        <w:rPr>
          <w:rFonts w:ascii="Times New Roman" w:hAnsi="Times New Roman"/>
          <w:color w:val="000000"/>
          <w:sz w:val="20"/>
          <w:szCs w:val="20"/>
        </w:rPr>
        <w:t xml:space="preserve"> </w:t>
      </w:r>
      <w:proofErr w:type="spellStart"/>
      <w:r w:rsidRPr="00D116F4">
        <w:rPr>
          <w:rFonts w:ascii="Times New Roman" w:hAnsi="Times New Roman"/>
          <w:color w:val="000000"/>
          <w:sz w:val="20"/>
          <w:szCs w:val="20"/>
        </w:rPr>
        <w:t>Chamran</w:t>
      </w:r>
      <w:proofErr w:type="spellEnd"/>
      <w:r w:rsidR="00D116F4" w:rsidRPr="00D116F4">
        <w:rPr>
          <w:rFonts w:ascii="Times New Roman" w:hAnsi="Times New Roman"/>
          <w:color w:val="000000"/>
          <w:sz w:val="20"/>
          <w:szCs w:val="20"/>
        </w:rPr>
        <w:t xml:space="preserve"> </w:t>
      </w:r>
      <w:proofErr w:type="spellStart"/>
      <w:r w:rsidRPr="00D116F4">
        <w:rPr>
          <w:rFonts w:ascii="Times New Roman" w:hAnsi="Times New Roman"/>
          <w:color w:val="000000"/>
          <w:sz w:val="20"/>
          <w:szCs w:val="20"/>
        </w:rPr>
        <w:t>Univ</w:t>
      </w:r>
      <w:proofErr w:type="spellEnd"/>
      <w:r w:rsidRPr="00D116F4">
        <w:rPr>
          <w:rFonts w:ascii="Times New Roman" w:hAnsi="Times New Roman"/>
          <w:color w:val="000000"/>
          <w:sz w:val="20"/>
          <w:szCs w:val="20"/>
        </w:rPr>
        <w:t>,</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Ahvaz</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Iran.</w:t>
      </w:r>
    </w:p>
    <w:p w:rsidR="000F51D9" w:rsidRPr="00D116F4" w:rsidRDefault="000F51D9" w:rsidP="00D116F4">
      <w:pPr>
        <w:autoSpaceDE w:val="0"/>
        <w:autoSpaceDN w:val="0"/>
        <w:adjustRightInd w:val="0"/>
        <w:snapToGrid w:val="0"/>
        <w:spacing w:line="240" w:lineRule="auto"/>
        <w:jc w:val="center"/>
        <w:rPr>
          <w:rFonts w:ascii="Times New Roman" w:hAnsi="Times New Roman"/>
          <w:color w:val="000000"/>
          <w:sz w:val="20"/>
          <w:szCs w:val="20"/>
        </w:rPr>
      </w:pPr>
      <w:r w:rsidRPr="00D116F4">
        <w:rPr>
          <w:rFonts w:ascii="Times New Roman" w:hAnsi="Times New Roman"/>
          <w:color w:val="000000"/>
          <w:sz w:val="20"/>
          <w:szCs w:val="20"/>
        </w:rPr>
        <w:t>Tel:</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Tell:</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+98</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6133135589</w:t>
      </w:r>
      <w:r w:rsidR="00A1248E" w:rsidRPr="00D116F4">
        <w:rPr>
          <w:rFonts w:ascii="Times New Roman" w:hAnsi="Times New Roman"/>
          <w:color w:val="000000"/>
          <w:sz w:val="20"/>
          <w:szCs w:val="20"/>
        </w:rPr>
        <w:t>;</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Postal:</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61357-8-3151,</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Fax:</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+98</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61</w:t>
      </w:r>
      <w:r w:rsidR="00D116F4" w:rsidRPr="00D116F4">
        <w:rPr>
          <w:rFonts w:ascii="Times New Roman" w:hAnsi="Times New Roman"/>
          <w:color w:val="000000"/>
          <w:sz w:val="20"/>
          <w:szCs w:val="20"/>
        </w:rPr>
        <w:t xml:space="preserve"> </w:t>
      </w:r>
      <w:r w:rsidRPr="00D116F4">
        <w:rPr>
          <w:rFonts w:ascii="Times New Roman" w:hAnsi="Times New Roman"/>
          <w:color w:val="000000"/>
          <w:sz w:val="20"/>
          <w:szCs w:val="20"/>
        </w:rPr>
        <w:t>33365670</w:t>
      </w:r>
    </w:p>
    <w:p w:rsidR="000F51D9" w:rsidRPr="00D116F4" w:rsidRDefault="000F51D9" w:rsidP="00D116F4">
      <w:pPr>
        <w:snapToGrid w:val="0"/>
        <w:spacing w:line="240" w:lineRule="auto"/>
        <w:jc w:val="center"/>
        <w:rPr>
          <w:rStyle w:val="Hyperlink"/>
          <w:rFonts w:ascii="Times New Roman" w:hAnsi="Times New Roman"/>
          <w:color w:val="0000FF"/>
          <w:sz w:val="20"/>
          <w:szCs w:val="20"/>
        </w:rPr>
      </w:pPr>
      <w:r w:rsidRPr="00D116F4">
        <w:rPr>
          <w:rStyle w:val="Hyperlink"/>
          <w:rFonts w:ascii="Times New Roman" w:hAnsi="Times New Roman"/>
          <w:color w:val="0000FF"/>
          <w:sz w:val="20"/>
          <w:szCs w:val="20"/>
        </w:rPr>
        <w:t>m.</w:t>
      </w:r>
      <w:hyperlink r:id="rId8" w:history="1">
        <w:r w:rsidRPr="00D116F4">
          <w:rPr>
            <w:rStyle w:val="Hyperlink"/>
            <w:rFonts w:ascii="Times New Roman" w:hAnsi="Times New Roman"/>
            <w:color w:val="0000FF"/>
            <w:sz w:val="20"/>
            <w:szCs w:val="20"/>
          </w:rPr>
          <w:t>sorkheh1@gmail.com</w:t>
        </w:r>
      </w:hyperlink>
    </w:p>
    <w:p w:rsidR="000F51D9" w:rsidRPr="00D116F4" w:rsidRDefault="000F51D9" w:rsidP="00D116F4">
      <w:pPr>
        <w:snapToGrid w:val="0"/>
        <w:spacing w:line="240" w:lineRule="auto"/>
        <w:jc w:val="center"/>
        <w:rPr>
          <w:rStyle w:val="Hyperlink"/>
          <w:rFonts w:ascii="Times New Roman" w:hAnsi="Times New Roman"/>
          <w:sz w:val="20"/>
        </w:rPr>
      </w:pPr>
    </w:p>
    <w:p w:rsidR="000F51D9" w:rsidRPr="00D116F4" w:rsidRDefault="000F51D9" w:rsidP="00D116F4">
      <w:pPr>
        <w:pStyle w:val="a"/>
        <w:snapToGrid w:val="0"/>
        <w:ind w:firstLine="0"/>
      </w:pPr>
      <w:r w:rsidRPr="00D116F4">
        <w:rPr>
          <w:rStyle w:val="Hyperlink"/>
          <w:b/>
          <w:bCs/>
          <w:color w:val="000000"/>
          <w:u w:val="none"/>
        </w:rPr>
        <w:t>Abstract:</w:t>
      </w:r>
      <w:r w:rsidR="00D116F4" w:rsidRPr="00D116F4">
        <w:rPr>
          <w:rStyle w:val="Hyperlink"/>
          <w:b/>
          <w:bCs/>
          <w:color w:val="000000"/>
          <w:u w:val="none"/>
        </w:rPr>
        <w:t xml:space="preserve"> </w:t>
      </w:r>
      <w:r w:rsidRPr="00D116F4">
        <w:t>One</w:t>
      </w:r>
      <w:r w:rsidR="00D116F4" w:rsidRPr="00D116F4">
        <w:t xml:space="preserve"> </w:t>
      </w:r>
      <w:r w:rsidRPr="00D116F4">
        <w:t>of</w:t>
      </w:r>
      <w:r w:rsidR="00D116F4" w:rsidRPr="00D116F4">
        <w:t xml:space="preserve"> </w:t>
      </w:r>
      <w:r w:rsidRPr="00D116F4">
        <w:t>the</w:t>
      </w:r>
      <w:r w:rsidR="00D116F4" w:rsidRPr="00D116F4">
        <w:t xml:space="preserve"> </w:t>
      </w:r>
      <w:r w:rsidRPr="00D116F4">
        <w:t>important</w:t>
      </w:r>
      <w:r w:rsidR="00D116F4" w:rsidRPr="00D116F4">
        <w:t xml:space="preserve"> </w:t>
      </w:r>
      <w:r w:rsidRPr="00D116F4">
        <w:t>features</w:t>
      </w:r>
      <w:r w:rsidR="00D116F4" w:rsidRPr="00D116F4">
        <w:t xml:space="preserve"> </w:t>
      </w:r>
      <w:r w:rsidRPr="00D116F4">
        <w:t>of</w:t>
      </w:r>
      <w:r w:rsidR="00D116F4" w:rsidRPr="00D116F4">
        <w:t xml:space="preserve"> </w:t>
      </w:r>
      <w:r w:rsidRPr="00D116F4">
        <w:t>soil</w:t>
      </w:r>
      <w:r w:rsidR="00D116F4" w:rsidRPr="00D116F4">
        <w:t xml:space="preserve"> </w:t>
      </w:r>
      <w:r w:rsidRPr="00D116F4">
        <w:t>physics</w:t>
      </w:r>
      <w:r w:rsidR="00D116F4" w:rsidRPr="00D116F4">
        <w:t xml:space="preserve"> </w:t>
      </w:r>
      <w:r w:rsidRPr="00D116F4">
        <w:t>is</w:t>
      </w:r>
      <w:r w:rsidR="00D116F4" w:rsidRPr="00D116F4">
        <w:t xml:space="preserve"> </w:t>
      </w:r>
      <w:r w:rsidRPr="00D116F4">
        <w:t>hydraulic</w:t>
      </w:r>
      <w:r w:rsidR="00D116F4" w:rsidRPr="00D116F4">
        <w:t xml:space="preserve"> </w:t>
      </w:r>
      <w:r w:rsidRPr="00D116F4">
        <w:t>conductivity</w:t>
      </w:r>
      <w:r w:rsidR="00D116F4" w:rsidRPr="00D116F4">
        <w:t xml:space="preserve"> </w:t>
      </w:r>
      <w:r w:rsidRPr="00D116F4">
        <w:t>of</w:t>
      </w:r>
      <w:r w:rsidR="00D116F4" w:rsidRPr="00D116F4">
        <w:t xml:space="preserve"> </w:t>
      </w:r>
      <w:r w:rsidRPr="00D116F4">
        <w:t>soil</w:t>
      </w:r>
      <w:r w:rsidR="00D116F4" w:rsidRPr="00D116F4">
        <w:t xml:space="preserve"> </w:t>
      </w:r>
      <w:r w:rsidRPr="00D116F4">
        <w:t>saturation</w:t>
      </w:r>
      <w:r w:rsidR="00D116F4" w:rsidRPr="00D116F4">
        <w:t xml:space="preserve"> </w:t>
      </w:r>
      <w:r w:rsidRPr="00D116F4">
        <w:t>with</w:t>
      </w:r>
      <w:r w:rsidR="00D116F4" w:rsidRPr="00D116F4">
        <w:t xml:space="preserve"> </w:t>
      </w:r>
      <w:r w:rsidRPr="00D116F4">
        <w:t>wide</w:t>
      </w:r>
      <w:r w:rsidR="00D116F4" w:rsidRPr="00D116F4">
        <w:t xml:space="preserve"> </w:t>
      </w:r>
      <w:r w:rsidRPr="00D116F4">
        <w:t>applications</w:t>
      </w:r>
      <w:r w:rsidR="00D116F4" w:rsidRPr="00D116F4">
        <w:t xml:space="preserve"> </w:t>
      </w:r>
      <w:r w:rsidRPr="00D116F4">
        <w:t>in</w:t>
      </w:r>
      <w:r w:rsidR="00D116F4" w:rsidRPr="00D116F4">
        <w:t xml:space="preserve"> </w:t>
      </w:r>
      <w:r w:rsidRPr="00D116F4">
        <w:t>soil</w:t>
      </w:r>
      <w:r w:rsidR="00D116F4" w:rsidRPr="00D116F4">
        <w:t xml:space="preserve"> </w:t>
      </w:r>
      <w:r w:rsidRPr="00D116F4">
        <w:t>and</w:t>
      </w:r>
      <w:r w:rsidR="00D116F4" w:rsidRPr="00D116F4">
        <w:t xml:space="preserve"> </w:t>
      </w:r>
      <w:r w:rsidRPr="00D116F4">
        <w:t>water</w:t>
      </w:r>
      <w:r w:rsidR="00D116F4" w:rsidRPr="00D116F4">
        <w:t xml:space="preserve"> </w:t>
      </w:r>
      <w:r w:rsidRPr="00D116F4">
        <w:t>science.</w:t>
      </w:r>
      <w:r w:rsidR="00D116F4" w:rsidRPr="00D116F4">
        <w:t xml:space="preserve"> </w:t>
      </w:r>
      <w:r w:rsidRPr="00D116F4">
        <w:t>The</w:t>
      </w:r>
      <w:r w:rsidR="00D116F4" w:rsidRPr="00D116F4">
        <w:t xml:space="preserve"> </w:t>
      </w:r>
      <w:r w:rsidRPr="00D116F4">
        <w:t>accuracy</w:t>
      </w:r>
      <w:r w:rsidR="00D116F4" w:rsidRPr="00D116F4">
        <w:t xml:space="preserve"> </w:t>
      </w:r>
      <w:r w:rsidRPr="00D116F4">
        <w:t>of</w:t>
      </w:r>
      <w:r w:rsidR="00D116F4" w:rsidRPr="00D116F4">
        <w:t xml:space="preserve"> </w:t>
      </w:r>
      <w:r w:rsidRPr="00D116F4">
        <w:t>two</w:t>
      </w:r>
      <w:r w:rsidR="00D116F4" w:rsidRPr="00D116F4">
        <w:t xml:space="preserve"> </w:t>
      </w:r>
      <w:r w:rsidRPr="00D116F4">
        <w:t>methods</w:t>
      </w:r>
      <w:r w:rsidR="00D116F4" w:rsidRPr="00D116F4">
        <w:t xml:space="preserve"> </w:t>
      </w:r>
      <w:r w:rsidRPr="00D116F4">
        <w:t>of</w:t>
      </w:r>
      <w:r w:rsidR="00D116F4" w:rsidRPr="00D116F4">
        <w:t xml:space="preserve"> </w:t>
      </w:r>
      <w:r w:rsidRPr="00D116F4">
        <w:t>inverted</w:t>
      </w:r>
      <w:r w:rsidR="00D116F4" w:rsidRPr="00D116F4">
        <w:t xml:space="preserve"> </w:t>
      </w:r>
      <w:r w:rsidRPr="00D116F4">
        <w:t>auger</w:t>
      </w:r>
      <w:r w:rsidR="00D116F4" w:rsidRPr="00D116F4">
        <w:t xml:space="preserve"> </w:t>
      </w:r>
      <w:r w:rsidRPr="00D116F4">
        <w:t>method</w:t>
      </w:r>
      <w:r w:rsidR="00D116F4" w:rsidRPr="00D116F4">
        <w:t xml:space="preserve"> </w:t>
      </w:r>
      <w:r w:rsidRPr="00D116F4">
        <w:t>as</w:t>
      </w:r>
      <w:r w:rsidR="00D116F4" w:rsidRPr="00D116F4">
        <w:t xml:space="preserve"> </w:t>
      </w:r>
      <w:r w:rsidRPr="00D116F4">
        <w:t>the</w:t>
      </w:r>
      <w:r w:rsidR="00D116F4" w:rsidRPr="00D116F4">
        <w:t xml:space="preserve"> </w:t>
      </w:r>
      <w:r w:rsidRPr="00D116F4">
        <w:t>most</w:t>
      </w:r>
      <w:r w:rsidR="00D116F4" w:rsidRPr="00D116F4">
        <w:t xml:space="preserve"> </w:t>
      </w:r>
      <w:r w:rsidRPr="00D116F4">
        <w:t>common</w:t>
      </w:r>
      <w:r w:rsidR="00D116F4" w:rsidRPr="00D116F4">
        <w:t xml:space="preserve"> </w:t>
      </w:r>
      <w:r w:rsidRPr="00D116F4">
        <w:t>method</w:t>
      </w:r>
      <w:r w:rsidR="00D116F4" w:rsidRPr="00D116F4">
        <w:t xml:space="preserve"> </w:t>
      </w:r>
      <w:r w:rsidRPr="00D116F4">
        <w:t>and</w:t>
      </w:r>
      <w:r w:rsidR="00D116F4" w:rsidRPr="00D116F4">
        <w:t xml:space="preserve"> </w:t>
      </w:r>
      <w:r w:rsidRPr="00D116F4">
        <w:t>Guelph</w:t>
      </w:r>
      <w:r w:rsidR="00D116F4" w:rsidRPr="00D116F4">
        <w:t xml:space="preserve"> </w:t>
      </w:r>
      <w:proofErr w:type="spellStart"/>
      <w:r w:rsidRPr="00D116F4">
        <w:t>permameter</w:t>
      </w:r>
      <w:proofErr w:type="spellEnd"/>
      <w:r w:rsidR="00D116F4" w:rsidRPr="00D116F4">
        <w:t xml:space="preserve"> </w:t>
      </w:r>
      <w:r w:rsidRPr="00D116F4">
        <w:t>as</w:t>
      </w:r>
      <w:r w:rsidR="00D116F4" w:rsidRPr="00D116F4">
        <w:t xml:space="preserve"> </w:t>
      </w:r>
      <w:r w:rsidRPr="00D116F4">
        <w:t>a</w:t>
      </w:r>
      <w:r w:rsidR="00D116F4" w:rsidRPr="00D116F4">
        <w:t xml:space="preserve"> </w:t>
      </w:r>
      <w:r w:rsidRPr="00D116F4">
        <w:t>new,</w:t>
      </w:r>
      <w:r w:rsidR="00D116F4" w:rsidRPr="00D116F4">
        <w:t xml:space="preserve"> </w:t>
      </w:r>
      <w:r w:rsidRPr="00D116F4">
        <w:t>cheap</w:t>
      </w:r>
      <w:r w:rsidR="00D116F4" w:rsidRPr="00D116F4">
        <w:t xml:space="preserve"> </w:t>
      </w:r>
      <w:r w:rsidRPr="00D116F4">
        <w:t xml:space="preserve">methods evaluated in determination of hydraulic conductivity at above groundwater level. To do this, a part of Khuzestan region field with silt clay with area of 500 m2is selected. At 30 sites, some auger holes were augured to determine hydraulic conductivity of two methods. The comparison of the results of two above methods showed that inverted auger hole averagely estimated hydraulic conductivity coefficient 20.9 times more than Guelph </w:t>
      </w:r>
      <w:proofErr w:type="spellStart"/>
      <w:r w:rsidRPr="00D116F4">
        <w:t>permameter</w:t>
      </w:r>
      <w:proofErr w:type="spellEnd"/>
      <w:r w:rsidRPr="00D116F4">
        <w:t xml:space="preserve"> method. In addition, the best relationship between hydraulic conductivity coefficient of two methods was a linear equation with correlation coefficient 0.51.</w:t>
      </w:r>
    </w:p>
    <w:p w:rsidR="00C20480" w:rsidRPr="00D116F4" w:rsidRDefault="000F51D9" w:rsidP="00D116F4">
      <w:pPr>
        <w:adjustRightInd w:val="0"/>
        <w:snapToGrid w:val="0"/>
        <w:spacing w:line="240" w:lineRule="auto"/>
        <w:rPr>
          <w:rFonts w:ascii="Times New Roman" w:hAnsi="Times New Roman"/>
          <w:color w:val="000000"/>
          <w:sz w:val="20"/>
          <w:szCs w:val="20"/>
          <w:shd w:val="clear" w:color="auto" w:fill="FFFFFF"/>
        </w:rPr>
      </w:pPr>
      <w:r w:rsidRPr="00D116F4">
        <w:rPr>
          <w:rFonts w:ascii="Times New Roman" w:hAnsi="Times New Roman"/>
          <w:color w:val="auto"/>
          <w:sz w:val="20"/>
          <w:szCs w:val="20"/>
        </w:rPr>
        <w:t>[</w:t>
      </w:r>
      <w:proofErr w:type="spellStart"/>
      <w:r w:rsidRPr="00D116F4">
        <w:rPr>
          <w:rFonts w:ascii="Times New Roman" w:hAnsi="Times New Roman"/>
          <w:bCs/>
          <w:color w:val="auto"/>
          <w:sz w:val="20"/>
          <w:szCs w:val="20"/>
        </w:rPr>
        <w:t>Sorkheh</w:t>
      </w:r>
      <w:proofErr w:type="spellEnd"/>
      <w:r w:rsidRPr="00D116F4">
        <w:rPr>
          <w:rFonts w:ascii="Times New Roman" w:hAnsi="Times New Roman"/>
          <w:bCs/>
          <w:color w:val="auto"/>
          <w:sz w:val="20"/>
          <w:szCs w:val="20"/>
        </w:rPr>
        <w:t xml:space="preserve"> </w:t>
      </w:r>
      <w:proofErr w:type="spellStart"/>
      <w:r w:rsidRPr="00D116F4">
        <w:rPr>
          <w:rFonts w:ascii="Times New Roman" w:hAnsi="Times New Roman"/>
          <w:bCs/>
          <w:color w:val="auto"/>
          <w:sz w:val="20"/>
          <w:szCs w:val="20"/>
        </w:rPr>
        <w:t>Nezhad</w:t>
      </w:r>
      <w:proofErr w:type="spellEnd"/>
      <w:r w:rsidRPr="00D116F4">
        <w:rPr>
          <w:rFonts w:ascii="Times New Roman" w:hAnsi="Times New Roman"/>
          <w:color w:val="auto"/>
          <w:sz w:val="20"/>
          <w:szCs w:val="20"/>
        </w:rPr>
        <w:t xml:space="preserve"> M, </w:t>
      </w:r>
      <w:proofErr w:type="spellStart"/>
      <w:r w:rsidRPr="00D116F4">
        <w:rPr>
          <w:rFonts w:ascii="Times New Roman" w:hAnsi="Times New Roman"/>
          <w:bCs/>
          <w:color w:val="auto"/>
          <w:sz w:val="20"/>
          <w:szCs w:val="20"/>
        </w:rPr>
        <w:t>Dehghan</w:t>
      </w:r>
      <w:proofErr w:type="spellEnd"/>
      <w:r w:rsidRPr="00D116F4">
        <w:rPr>
          <w:rFonts w:ascii="Times New Roman" w:hAnsi="Times New Roman"/>
          <w:color w:val="auto"/>
          <w:sz w:val="20"/>
          <w:szCs w:val="20"/>
        </w:rPr>
        <w:t xml:space="preserve"> M, </w:t>
      </w:r>
      <w:proofErr w:type="spellStart"/>
      <w:r w:rsidRPr="00D116F4">
        <w:rPr>
          <w:rFonts w:ascii="Times New Roman" w:hAnsi="Times New Roman"/>
          <w:bCs/>
          <w:color w:val="auto"/>
          <w:sz w:val="20"/>
          <w:szCs w:val="20"/>
        </w:rPr>
        <w:t>Naseri</w:t>
      </w:r>
      <w:proofErr w:type="spellEnd"/>
      <w:r w:rsidRPr="00D116F4">
        <w:rPr>
          <w:rFonts w:ascii="Times New Roman" w:hAnsi="Times New Roman"/>
          <w:color w:val="auto"/>
          <w:sz w:val="20"/>
          <w:szCs w:val="20"/>
        </w:rPr>
        <w:t xml:space="preserve"> A.A. </w:t>
      </w:r>
      <w:r w:rsidRPr="00D116F4">
        <w:rPr>
          <w:rFonts w:ascii="Times New Roman" w:hAnsi="Times New Roman"/>
          <w:b/>
          <w:bCs/>
          <w:color w:val="auto"/>
          <w:sz w:val="20"/>
          <w:szCs w:val="20"/>
        </w:rPr>
        <w:t xml:space="preserve">The Comparison of Hydraulic Conductivity Coefficient of Guelph </w:t>
      </w:r>
      <w:proofErr w:type="spellStart"/>
      <w:r w:rsidRPr="00D116F4">
        <w:rPr>
          <w:rFonts w:ascii="Times New Roman" w:hAnsi="Times New Roman"/>
          <w:b/>
          <w:bCs/>
          <w:color w:val="auto"/>
          <w:sz w:val="20"/>
          <w:szCs w:val="20"/>
        </w:rPr>
        <w:t>Permameter</w:t>
      </w:r>
      <w:proofErr w:type="spellEnd"/>
      <w:r w:rsidRPr="00D116F4">
        <w:rPr>
          <w:rFonts w:ascii="Times New Roman" w:hAnsi="Times New Roman"/>
          <w:b/>
          <w:bCs/>
          <w:color w:val="auto"/>
          <w:sz w:val="20"/>
          <w:szCs w:val="20"/>
        </w:rPr>
        <w:t xml:space="preserve"> and Inverted Auger Hole Method</w:t>
      </w:r>
      <w:r w:rsidRPr="00D116F4">
        <w:rPr>
          <w:rFonts w:ascii="Times New Roman" w:hAnsi="Times New Roman"/>
          <w:b/>
          <w:bCs/>
          <w:color w:val="000000"/>
          <w:sz w:val="20"/>
          <w:szCs w:val="20"/>
        </w:rPr>
        <w:t xml:space="preserve"> in Heavy Soil of Khuzestan Region</w:t>
      </w:r>
      <w:r w:rsidR="00C20480" w:rsidRPr="00D116F4">
        <w:rPr>
          <w:rFonts w:ascii="Times New Roman" w:hAnsi="Times New Roman"/>
          <w:b/>
          <w:bCs/>
          <w:color w:val="auto"/>
          <w:sz w:val="20"/>
          <w:szCs w:val="20"/>
          <w:lang w:bidi="fa-IR"/>
        </w:rPr>
        <w:t>.</w:t>
      </w:r>
      <w:r w:rsidR="00C20480" w:rsidRPr="00D116F4">
        <w:rPr>
          <w:rFonts w:ascii="Times New Roman" w:hAnsi="Times New Roman"/>
          <w:bCs/>
          <w:i/>
          <w:color w:val="auto"/>
          <w:sz w:val="20"/>
          <w:szCs w:val="20"/>
        </w:rPr>
        <w:t xml:space="preserve"> Researcher</w:t>
      </w:r>
      <w:r w:rsidR="00C20480" w:rsidRPr="00D116F4">
        <w:rPr>
          <w:rFonts w:ascii="Times New Roman" w:hAnsi="Times New Roman"/>
          <w:bCs/>
          <w:color w:val="auto"/>
          <w:sz w:val="20"/>
          <w:szCs w:val="20"/>
        </w:rPr>
        <w:t xml:space="preserve"> 2017;9(5):</w:t>
      </w:r>
      <w:r w:rsidR="00CC40E2">
        <w:rPr>
          <w:rFonts w:ascii="Times New Roman" w:hAnsi="Times New Roman"/>
          <w:noProof/>
          <w:color w:val="auto"/>
          <w:sz w:val="20"/>
          <w:szCs w:val="20"/>
        </w:rPr>
        <w:t>58</w:t>
      </w:r>
      <w:r w:rsidR="00C20480" w:rsidRPr="00D116F4">
        <w:rPr>
          <w:rFonts w:ascii="Times New Roman" w:hAnsi="Times New Roman"/>
          <w:color w:val="auto"/>
          <w:sz w:val="20"/>
          <w:szCs w:val="20"/>
        </w:rPr>
        <w:t>-</w:t>
      </w:r>
      <w:r w:rsidR="00CC40E2">
        <w:rPr>
          <w:rFonts w:ascii="Times New Roman" w:hAnsi="Times New Roman"/>
          <w:noProof/>
          <w:color w:val="auto"/>
          <w:sz w:val="20"/>
          <w:szCs w:val="20"/>
        </w:rPr>
        <w:t>61</w:t>
      </w:r>
      <w:r w:rsidR="00C20480" w:rsidRPr="00D116F4">
        <w:rPr>
          <w:rFonts w:ascii="Times New Roman" w:hAnsi="Times New Roman"/>
          <w:bCs/>
          <w:color w:val="auto"/>
          <w:sz w:val="20"/>
          <w:szCs w:val="20"/>
        </w:rPr>
        <w:t xml:space="preserve">]. </w:t>
      </w:r>
      <w:r w:rsidR="00C20480" w:rsidRPr="00D116F4">
        <w:rPr>
          <w:rFonts w:ascii="Times New Roman" w:hAnsi="Times New Roman"/>
          <w:color w:val="auto"/>
          <w:sz w:val="20"/>
          <w:szCs w:val="20"/>
        </w:rPr>
        <w:t>ISSN 1553-9865 (print); ISSN 2163-8950 (online)</w:t>
      </w:r>
      <w:r w:rsidR="00C20480" w:rsidRPr="00D116F4">
        <w:rPr>
          <w:rFonts w:ascii="Times New Roman" w:hAnsi="Times New Roman"/>
          <w:bCs/>
          <w:color w:val="auto"/>
          <w:sz w:val="20"/>
          <w:szCs w:val="20"/>
        </w:rPr>
        <w:t xml:space="preserve">. </w:t>
      </w:r>
      <w:hyperlink r:id="rId9" w:history="1">
        <w:r w:rsidR="00C20480" w:rsidRPr="00D116F4">
          <w:rPr>
            <w:rStyle w:val="Hyperlink"/>
            <w:rFonts w:ascii="Times New Roman" w:hAnsi="Times New Roman"/>
            <w:color w:val="0000FF"/>
            <w:sz w:val="20"/>
            <w:szCs w:val="20"/>
          </w:rPr>
          <w:t>http://www.sciencepub.net/researcher</w:t>
        </w:r>
      </w:hyperlink>
      <w:r w:rsidR="00C20480" w:rsidRPr="00D116F4">
        <w:rPr>
          <w:rFonts w:ascii="Times New Roman" w:hAnsi="Times New Roman"/>
          <w:bCs/>
          <w:sz w:val="20"/>
          <w:szCs w:val="20"/>
        </w:rPr>
        <w:t xml:space="preserve">. </w:t>
      </w:r>
      <w:r w:rsidR="00D116F4" w:rsidRPr="00D116F4">
        <w:rPr>
          <w:rFonts w:ascii="Times New Roman" w:eastAsiaTheme="minorEastAsia" w:hAnsi="Times New Roman"/>
          <w:bCs/>
          <w:color w:val="auto"/>
          <w:sz w:val="20"/>
          <w:szCs w:val="20"/>
          <w:lang w:eastAsia="zh-CN"/>
        </w:rPr>
        <w:t>9</w:t>
      </w:r>
      <w:r w:rsidR="00C20480" w:rsidRPr="00D116F4">
        <w:rPr>
          <w:rFonts w:ascii="Times New Roman" w:hAnsi="Times New Roman"/>
          <w:bCs/>
          <w:sz w:val="20"/>
          <w:szCs w:val="20"/>
        </w:rPr>
        <w:t xml:space="preserve">. </w:t>
      </w:r>
      <w:r w:rsidR="00C20480" w:rsidRPr="00D116F4">
        <w:rPr>
          <w:rFonts w:ascii="Times New Roman" w:hAnsi="Times New Roman"/>
          <w:color w:val="000000"/>
          <w:sz w:val="20"/>
          <w:szCs w:val="20"/>
          <w:shd w:val="clear" w:color="auto" w:fill="FFFFFF"/>
        </w:rPr>
        <w:t>doi:</w:t>
      </w:r>
      <w:hyperlink r:id="rId10" w:history="1">
        <w:r w:rsidR="00C20480" w:rsidRPr="00D116F4">
          <w:rPr>
            <w:rStyle w:val="Hyperlink"/>
            <w:rFonts w:ascii="Times New Roman" w:hAnsi="Times New Roman"/>
            <w:color w:val="0000FF"/>
            <w:sz w:val="20"/>
            <w:szCs w:val="20"/>
            <w:shd w:val="clear" w:color="auto" w:fill="FFFFFF"/>
          </w:rPr>
          <w:t>10.7537/marsrsj090517.0</w:t>
        </w:r>
        <w:r w:rsidR="00D116F4" w:rsidRPr="00D116F4">
          <w:rPr>
            <w:rStyle w:val="Hyperlink"/>
            <w:rFonts w:ascii="Times New Roman" w:eastAsiaTheme="minorEastAsia" w:hAnsi="Times New Roman"/>
            <w:color w:val="0000FF"/>
            <w:sz w:val="20"/>
            <w:szCs w:val="20"/>
            <w:shd w:val="clear" w:color="auto" w:fill="FFFFFF"/>
            <w:lang w:eastAsia="zh-CN"/>
          </w:rPr>
          <w:t>9</w:t>
        </w:r>
      </w:hyperlink>
      <w:r w:rsidR="00C20480" w:rsidRPr="00D116F4">
        <w:rPr>
          <w:rFonts w:ascii="Times New Roman" w:hAnsi="Times New Roman"/>
          <w:color w:val="000000"/>
          <w:sz w:val="20"/>
          <w:szCs w:val="20"/>
          <w:shd w:val="clear" w:color="auto" w:fill="FFFFFF"/>
        </w:rPr>
        <w:t>.</w:t>
      </w:r>
    </w:p>
    <w:p w:rsidR="00487061" w:rsidRPr="00D116F4" w:rsidRDefault="00487061" w:rsidP="00D116F4">
      <w:pPr>
        <w:pStyle w:val="Text"/>
        <w:snapToGrid w:val="0"/>
        <w:spacing w:line="240" w:lineRule="auto"/>
        <w:ind w:firstLine="0"/>
      </w:pPr>
    </w:p>
    <w:p w:rsidR="00487061" w:rsidRPr="00D116F4" w:rsidRDefault="00487061" w:rsidP="00D116F4">
      <w:pPr>
        <w:pStyle w:val="a"/>
        <w:snapToGrid w:val="0"/>
        <w:ind w:firstLine="0"/>
      </w:pPr>
      <w:r w:rsidRPr="00D116F4">
        <w:rPr>
          <w:b/>
          <w:bCs/>
        </w:rPr>
        <w:t>Keywords:</w:t>
      </w:r>
      <w:r w:rsidRPr="00D116F4">
        <w:t xml:space="preserve"> Hydraulic conductivity, Inverted auger, Guelph </w:t>
      </w:r>
      <w:proofErr w:type="spellStart"/>
      <w:r w:rsidRPr="00D116F4">
        <w:t>permameter</w:t>
      </w:r>
      <w:proofErr w:type="spellEnd"/>
    </w:p>
    <w:p w:rsidR="00D116F4" w:rsidRPr="00D116F4" w:rsidRDefault="00D116F4" w:rsidP="00D116F4">
      <w:pPr>
        <w:tabs>
          <w:tab w:val="left" w:pos="3090"/>
        </w:tabs>
        <w:snapToGrid w:val="0"/>
        <w:spacing w:line="240" w:lineRule="auto"/>
        <w:rPr>
          <w:rFonts w:ascii="Times New Roman" w:hAnsi="Times New Roman"/>
          <w:b/>
          <w:caps/>
          <w:color w:val="000000"/>
          <w:sz w:val="20"/>
          <w:szCs w:val="22"/>
        </w:rPr>
      </w:pPr>
    </w:p>
    <w:p w:rsidR="00D116F4" w:rsidRPr="00D116F4" w:rsidRDefault="00D116F4" w:rsidP="00D116F4">
      <w:pPr>
        <w:tabs>
          <w:tab w:val="left" w:pos="3090"/>
        </w:tabs>
        <w:snapToGrid w:val="0"/>
        <w:spacing w:line="240" w:lineRule="auto"/>
        <w:rPr>
          <w:rFonts w:ascii="Times New Roman" w:hAnsi="Times New Roman"/>
          <w:b/>
          <w:caps/>
          <w:color w:val="000000"/>
          <w:sz w:val="20"/>
          <w:szCs w:val="22"/>
        </w:rPr>
        <w:sectPr w:rsidR="00D116F4" w:rsidRPr="00D116F4" w:rsidSect="00CC40E2">
          <w:headerReference w:type="default" r:id="rId11"/>
          <w:footerReference w:type="default" r:id="rId12"/>
          <w:type w:val="continuous"/>
          <w:pgSz w:w="12240" w:h="15840" w:code="1"/>
          <w:pgMar w:top="1440" w:right="1440" w:bottom="1440" w:left="1440" w:header="720" w:footer="720" w:gutter="0"/>
          <w:pgNumType w:start="58"/>
          <w:cols w:space="720"/>
          <w:docGrid w:linePitch="360"/>
        </w:sectPr>
      </w:pPr>
    </w:p>
    <w:p w:rsidR="00487061" w:rsidRPr="00D116F4" w:rsidRDefault="00C46236" w:rsidP="00D116F4">
      <w:pPr>
        <w:tabs>
          <w:tab w:val="left" w:pos="3090"/>
        </w:tabs>
        <w:snapToGrid w:val="0"/>
        <w:spacing w:line="240" w:lineRule="auto"/>
        <w:rPr>
          <w:rFonts w:ascii="Times New Roman" w:hAnsi="Times New Roman"/>
          <w:b/>
          <w:bCs/>
          <w:color w:val="000000"/>
          <w:sz w:val="20"/>
          <w:szCs w:val="20"/>
        </w:rPr>
      </w:pPr>
      <w:r w:rsidRPr="00D116F4">
        <w:rPr>
          <w:rFonts w:ascii="Times New Roman" w:hAnsi="Times New Roman"/>
          <w:b/>
          <w:caps/>
          <w:color w:val="000000"/>
          <w:sz w:val="20"/>
          <w:szCs w:val="20"/>
        </w:rPr>
        <w:lastRenderedPageBreak/>
        <w:t>1.</w:t>
      </w:r>
      <w:r w:rsidR="00AA203B" w:rsidRPr="00D116F4">
        <w:rPr>
          <w:rFonts w:ascii="Times New Roman" w:hAnsi="Times New Roman"/>
          <w:b/>
          <w:caps/>
          <w:color w:val="000000"/>
          <w:sz w:val="20"/>
          <w:szCs w:val="20"/>
        </w:rPr>
        <w:t xml:space="preserve"> </w:t>
      </w:r>
      <w:r w:rsidR="00794EF5" w:rsidRPr="00D116F4">
        <w:rPr>
          <w:rFonts w:ascii="Times New Roman" w:hAnsi="Times New Roman"/>
          <w:b/>
          <w:bCs/>
          <w:color w:val="000000"/>
          <w:sz w:val="20"/>
          <w:szCs w:val="20"/>
        </w:rPr>
        <w:t>I</w:t>
      </w:r>
      <w:r w:rsidR="00AA203B" w:rsidRPr="00D116F4">
        <w:rPr>
          <w:rFonts w:ascii="Times New Roman" w:hAnsi="Times New Roman"/>
          <w:b/>
          <w:bCs/>
          <w:color w:val="000000"/>
          <w:sz w:val="20"/>
          <w:szCs w:val="20"/>
        </w:rPr>
        <w:t>ntroduction</w:t>
      </w:r>
    </w:p>
    <w:p w:rsidR="00487061" w:rsidRPr="00D116F4" w:rsidRDefault="00487061" w:rsidP="00D116F4">
      <w:pPr>
        <w:pStyle w:val="a"/>
        <w:snapToGrid w:val="0"/>
        <w:ind w:firstLine="425"/>
      </w:pPr>
      <w:r w:rsidRPr="00D116F4">
        <w:t>Measurement</w:t>
      </w:r>
      <w:r w:rsidR="006B4F8C" w:rsidRPr="00D116F4">
        <w:t xml:space="preserve"> </w:t>
      </w:r>
      <w:r w:rsidRPr="00D116F4">
        <w:t>and determination of hydraulic</w:t>
      </w:r>
      <w:r w:rsidR="006B4F8C" w:rsidRPr="00D116F4">
        <w:t xml:space="preserve"> </w:t>
      </w:r>
      <w:r w:rsidRPr="00D116F4">
        <w:t xml:space="preserve">conductivity in drainage plans, hydrological studies, underground water, the movement of contaminated water in soil, leaching designs are unavoidable phenomena. To measure hydraulic conductivity of soil saturation, various studies have been conducted and different methods are presented based on different conditions. If water level is close to earth level, auger hole method is a reliable and simple method to measure hydraulic conductivity coefficient. But if underground water level is decreased, auger hole method is not used easily and we should use the methods measuring hydraulic conductivity above underground water level with high complexity. One of the methods is </w:t>
      </w:r>
      <w:r w:rsidRPr="00D116F4">
        <w:rPr>
          <w:shd w:val="clear" w:color="auto" w:fill="FFFFFF"/>
        </w:rPr>
        <w:t>the shallow well</w:t>
      </w:r>
      <w:r w:rsidRPr="00D116F4">
        <w:rPr>
          <w:rStyle w:val="apple-converted-space"/>
          <w:color w:val="000000"/>
          <w:szCs w:val="20"/>
          <w:shd w:val="clear" w:color="auto" w:fill="FFFFFF"/>
        </w:rPr>
        <w:t> </w:t>
      </w:r>
      <w:r w:rsidRPr="00D116F4">
        <w:rPr>
          <w:rStyle w:val="Emphasis"/>
          <w:color w:val="000000"/>
          <w:szCs w:val="20"/>
          <w:shd w:val="clear" w:color="auto" w:fill="FFFFFF"/>
        </w:rPr>
        <w:t>pump</w:t>
      </w:r>
      <w:r w:rsidRPr="00D116F4">
        <w:rPr>
          <w:shd w:val="clear" w:color="auto" w:fill="FFFFFF"/>
        </w:rPr>
        <w:t xml:space="preserve">-in technique (SWPT) with relatively high precision. </w:t>
      </w:r>
      <w:proofErr w:type="spellStart"/>
      <w:r w:rsidRPr="00D116F4">
        <w:rPr>
          <w:rStyle w:val="Emphasis"/>
          <w:color w:val="000000"/>
          <w:szCs w:val="20"/>
          <w:shd w:val="clear" w:color="auto" w:fill="FFFFFF"/>
        </w:rPr>
        <w:t>Talsma</w:t>
      </w:r>
      <w:proofErr w:type="spellEnd"/>
      <w:r w:rsidRPr="00D116F4">
        <w:rPr>
          <w:rStyle w:val="apple-converted-space"/>
          <w:color w:val="000000"/>
          <w:szCs w:val="20"/>
          <w:shd w:val="clear" w:color="auto" w:fill="FFFFFF"/>
        </w:rPr>
        <w:t> </w:t>
      </w:r>
      <w:r w:rsidRPr="00D116F4">
        <w:rPr>
          <w:shd w:val="clear" w:color="auto" w:fill="FFFFFF"/>
        </w:rPr>
        <w:t xml:space="preserve">and </w:t>
      </w:r>
      <w:proofErr w:type="spellStart"/>
      <w:r w:rsidRPr="00D116F4">
        <w:rPr>
          <w:shd w:val="clear" w:color="auto" w:fill="FFFFFF"/>
        </w:rPr>
        <w:t>Hallam</w:t>
      </w:r>
      <w:proofErr w:type="spellEnd"/>
      <w:r w:rsidRPr="00D116F4">
        <w:rPr>
          <w:shd w:val="clear" w:color="auto" w:fill="FFFFFF"/>
        </w:rPr>
        <w:t xml:space="preserve"> (1980) created some changes in SWPT method and in later years, inverted auger hole method called Porsche and Kessler method in French resources was taken into attention. This method is the most common method but time-costly experiments and high executive costs are the disadvantages of this method. Then, </w:t>
      </w:r>
      <w:r w:rsidRPr="00D116F4">
        <w:rPr>
          <w:rStyle w:val="Emphasis"/>
          <w:color w:val="000000"/>
          <w:szCs w:val="20"/>
          <w:shd w:val="clear" w:color="auto" w:fill="FFFFFF"/>
        </w:rPr>
        <w:t>Reynolds</w:t>
      </w:r>
      <w:r w:rsidRPr="00D116F4">
        <w:rPr>
          <w:rStyle w:val="apple-converted-space"/>
          <w:color w:val="000000"/>
          <w:szCs w:val="20"/>
          <w:shd w:val="clear" w:color="auto" w:fill="FFFFFF"/>
        </w:rPr>
        <w:t> </w:t>
      </w:r>
      <w:r w:rsidRPr="00D116F4">
        <w:rPr>
          <w:shd w:val="clear" w:color="auto" w:fill="FFFFFF"/>
        </w:rPr>
        <w:t xml:space="preserve">and </w:t>
      </w:r>
      <w:proofErr w:type="spellStart"/>
      <w:r w:rsidRPr="00D116F4">
        <w:rPr>
          <w:shd w:val="clear" w:color="auto" w:fill="FFFFFF"/>
        </w:rPr>
        <w:t>Elrick</w:t>
      </w:r>
      <w:proofErr w:type="spellEnd"/>
      <w:r w:rsidRPr="00D116F4">
        <w:rPr>
          <w:shd w:val="clear" w:color="auto" w:fill="FFFFFF"/>
        </w:rPr>
        <w:t xml:space="preserve"> (1983, 1984) made a practical and cheap instrument called </w:t>
      </w:r>
      <w:r w:rsidRPr="00D116F4">
        <w:t xml:space="preserve">Guelph </w:t>
      </w:r>
      <w:proofErr w:type="spellStart"/>
      <w:r w:rsidRPr="00D116F4">
        <w:t>permameteras</w:t>
      </w:r>
      <w:proofErr w:type="spellEnd"/>
      <w:r w:rsidRPr="00D116F4">
        <w:t xml:space="preserve"> simple</w:t>
      </w:r>
      <w:r w:rsidR="00393F21" w:rsidRPr="00D116F4">
        <w:t xml:space="preserve"> </w:t>
      </w:r>
      <w:r w:rsidR="00393F21" w:rsidRPr="00D116F4">
        <w:rPr>
          <w:shd w:val="clear" w:color="auto" w:fill="FFFFFF"/>
        </w:rPr>
        <w:t>Marriott</w:t>
      </w:r>
      <w:r w:rsidRPr="00D116F4">
        <w:rPr>
          <w:rStyle w:val="apple-converted-space"/>
          <w:color w:val="000000"/>
          <w:szCs w:val="20"/>
          <w:shd w:val="clear" w:color="auto" w:fill="FFFFFF"/>
        </w:rPr>
        <w:t> </w:t>
      </w:r>
      <w:r w:rsidRPr="00D116F4">
        <w:rPr>
          <w:rStyle w:val="Emphasis"/>
          <w:color w:val="000000"/>
          <w:szCs w:val="20"/>
          <w:shd w:val="clear" w:color="auto" w:fill="FFFFFF"/>
        </w:rPr>
        <w:t>siphon</w:t>
      </w:r>
      <w:r w:rsidRPr="00D116F4">
        <w:rPr>
          <w:rStyle w:val="apple-converted-space"/>
          <w:color w:val="000000"/>
          <w:szCs w:val="20"/>
          <w:shd w:val="clear" w:color="auto" w:fill="FFFFFF"/>
        </w:rPr>
        <w:t>.</w:t>
      </w:r>
      <w:r w:rsidR="002C12E5" w:rsidRPr="00D116F4">
        <w:rPr>
          <w:rStyle w:val="apple-converted-space"/>
          <w:color w:val="000000"/>
          <w:szCs w:val="20"/>
          <w:shd w:val="clear" w:color="auto" w:fill="FFFFFF"/>
        </w:rPr>
        <w:t xml:space="preserve"> </w:t>
      </w:r>
      <w:r w:rsidRPr="00D116F4">
        <w:rPr>
          <w:rStyle w:val="apple-converted-space"/>
          <w:color w:val="000000"/>
          <w:szCs w:val="20"/>
          <w:shd w:val="clear" w:color="auto" w:fill="FFFFFF"/>
        </w:rPr>
        <w:t xml:space="preserve">This method has </w:t>
      </w:r>
      <w:r w:rsidRPr="00D116F4">
        <w:t>robust</w:t>
      </w:r>
      <w:r w:rsidRPr="00D116F4">
        <w:rPr>
          <w:rStyle w:val="apple-converted-space"/>
          <w:color w:val="000000"/>
          <w:szCs w:val="20"/>
        </w:rPr>
        <w:t> </w:t>
      </w:r>
      <w:r w:rsidRPr="00D116F4">
        <w:rPr>
          <w:rStyle w:val="apple-converted-space"/>
          <w:color w:val="000000"/>
          <w:szCs w:val="20"/>
          <w:shd w:val="clear" w:color="auto" w:fill="FFFFFF"/>
        </w:rPr>
        <w:t>theoretical</w:t>
      </w:r>
      <w:r w:rsidR="002C12E5" w:rsidRPr="00D116F4">
        <w:rPr>
          <w:rStyle w:val="apple-converted-space"/>
          <w:color w:val="000000"/>
          <w:szCs w:val="20"/>
          <w:shd w:val="clear" w:color="auto" w:fill="FFFFFF"/>
        </w:rPr>
        <w:t xml:space="preserve"> </w:t>
      </w:r>
      <w:r w:rsidRPr="00D116F4">
        <w:rPr>
          <w:rStyle w:val="apple-converted-space"/>
          <w:color w:val="000000"/>
          <w:szCs w:val="20"/>
          <w:shd w:val="clear" w:color="auto" w:fill="FFFFFF"/>
        </w:rPr>
        <w:t>fundamental, high speed and cheap. By this method, hydraulic conductivity coefficient is computed at any depth and this measurement is performed by just one person.</w:t>
      </w:r>
      <w:r w:rsidR="00794EF5" w:rsidRPr="00D116F4">
        <w:t xml:space="preserve"> </w:t>
      </w:r>
      <w:r w:rsidRPr="00D116F4">
        <w:t xml:space="preserve">Various </w:t>
      </w:r>
      <w:r w:rsidRPr="00D116F4">
        <w:lastRenderedPageBreak/>
        <w:t>studies have been conducted for the precision of these methods or their comparison. For example, we can refer to some studies:</w:t>
      </w:r>
    </w:p>
    <w:p w:rsidR="00487061" w:rsidRPr="00D116F4" w:rsidRDefault="00487061" w:rsidP="00D116F4">
      <w:pPr>
        <w:snapToGrid w:val="0"/>
        <w:spacing w:line="240" w:lineRule="auto"/>
        <w:ind w:firstLine="425"/>
        <w:rPr>
          <w:rFonts w:ascii="Times New Roman" w:hAnsi="Times New Roman"/>
          <w:iCs/>
          <w:color w:val="000000"/>
          <w:sz w:val="20"/>
          <w:szCs w:val="20"/>
        </w:rPr>
      </w:pPr>
      <w:proofErr w:type="spellStart"/>
      <w:r w:rsidRPr="00D116F4">
        <w:rPr>
          <w:rFonts w:ascii="Times New Roman" w:hAnsi="Times New Roman"/>
          <w:color w:val="000000"/>
          <w:sz w:val="20"/>
          <w:szCs w:val="20"/>
        </w:rPr>
        <w:t>Kashkuli</w:t>
      </w:r>
      <w:proofErr w:type="spellEnd"/>
      <w:r w:rsidRPr="00D116F4">
        <w:rPr>
          <w:rFonts w:ascii="Times New Roman" w:hAnsi="Times New Roman"/>
          <w:color w:val="000000"/>
          <w:sz w:val="20"/>
          <w:szCs w:val="20"/>
        </w:rPr>
        <w:t xml:space="preserve"> and </w:t>
      </w:r>
      <w:proofErr w:type="spellStart"/>
      <w:r w:rsidRPr="00D116F4">
        <w:rPr>
          <w:rFonts w:ascii="Times New Roman" w:hAnsi="Times New Roman"/>
          <w:color w:val="000000"/>
          <w:sz w:val="20"/>
          <w:szCs w:val="20"/>
        </w:rPr>
        <w:t>Mashal</w:t>
      </w:r>
      <w:proofErr w:type="spellEnd"/>
      <w:r w:rsidRPr="00D116F4">
        <w:rPr>
          <w:rFonts w:ascii="Times New Roman" w:hAnsi="Times New Roman"/>
          <w:color w:val="000000"/>
          <w:sz w:val="20"/>
          <w:szCs w:val="20"/>
        </w:rPr>
        <w:t xml:space="preserve"> (1990) in two types of loam sand and silt clay, compared Guelph </w:t>
      </w:r>
      <w:proofErr w:type="spellStart"/>
      <w:r w:rsidRPr="00D116F4">
        <w:rPr>
          <w:rFonts w:ascii="Times New Roman" w:hAnsi="Times New Roman"/>
          <w:color w:val="000000"/>
          <w:sz w:val="20"/>
          <w:szCs w:val="20"/>
        </w:rPr>
        <w:t>permeameter</w:t>
      </w:r>
      <w:proofErr w:type="spellEnd"/>
      <w:r w:rsidRPr="00D116F4">
        <w:rPr>
          <w:rFonts w:ascii="Times New Roman" w:hAnsi="Times New Roman"/>
          <w:color w:val="000000"/>
          <w:sz w:val="20"/>
          <w:szCs w:val="20"/>
        </w:rPr>
        <w:t xml:space="preserve"> method with two methods of inverted auger and </w:t>
      </w:r>
      <w:r w:rsidRPr="00D116F4">
        <w:rPr>
          <w:rStyle w:val="Emphasis"/>
          <w:rFonts w:ascii="Times New Roman" w:hAnsi="Times New Roman"/>
          <w:color w:val="000000"/>
          <w:sz w:val="20"/>
          <w:szCs w:val="20"/>
          <w:shd w:val="clear" w:color="auto" w:fill="FFFFFF"/>
        </w:rPr>
        <w:t>well pump</w:t>
      </w:r>
      <w:r w:rsidRPr="00D116F4">
        <w:rPr>
          <w:rStyle w:val="apple-converted-space"/>
          <w:rFonts w:ascii="Times New Roman" w:hAnsi="Times New Roman"/>
          <w:color w:val="000000"/>
          <w:sz w:val="20"/>
          <w:szCs w:val="20"/>
          <w:shd w:val="clear" w:color="auto" w:fill="FFFFFF"/>
        </w:rPr>
        <w:t> </w:t>
      </w:r>
      <w:r w:rsidRPr="00D116F4">
        <w:rPr>
          <w:rFonts w:ascii="Times New Roman" w:hAnsi="Times New Roman"/>
          <w:color w:val="000000"/>
          <w:sz w:val="20"/>
          <w:szCs w:val="20"/>
          <w:shd w:val="clear" w:color="auto" w:fill="FFFFFF"/>
        </w:rPr>
        <w:t>technique</w:t>
      </w:r>
      <w:r w:rsidRPr="00D116F4">
        <w:rPr>
          <w:rFonts w:ascii="Times New Roman" w:hAnsi="Times New Roman"/>
          <w:color w:val="000000"/>
          <w:sz w:val="20"/>
          <w:szCs w:val="20"/>
        </w:rPr>
        <w:t xml:space="preserve">. In both study district, inverted auger hole showed relatively better results compared to that of </w:t>
      </w:r>
      <w:r w:rsidRPr="00D116F4">
        <w:rPr>
          <w:rStyle w:val="Emphasis"/>
          <w:rFonts w:ascii="Times New Roman" w:hAnsi="Times New Roman"/>
          <w:color w:val="000000"/>
          <w:sz w:val="20"/>
          <w:szCs w:val="20"/>
          <w:shd w:val="clear" w:color="auto" w:fill="FFFFFF"/>
        </w:rPr>
        <w:t>well pump</w:t>
      </w:r>
      <w:r w:rsidRPr="00D116F4">
        <w:rPr>
          <w:rStyle w:val="apple-converted-space"/>
          <w:rFonts w:ascii="Times New Roman" w:hAnsi="Times New Roman"/>
          <w:color w:val="000000"/>
          <w:sz w:val="20"/>
          <w:szCs w:val="20"/>
          <w:shd w:val="clear" w:color="auto" w:fill="FFFFFF"/>
        </w:rPr>
        <w:t> </w:t>
      </w:r>
      <w:r w:rsidR="002C12E5" w:rsidRPr="00D116F4">
        <w:rPr>
          <w:rFonts w:ascii="Times New Roman" w:hAnsi="Times New Roman"/>
          <w:color w:val="000000"/>
          <w:sz w:val="20"/>
          <w:szCs w:val="20"/>
          <w:shd w:val="clear" w:color="auto" w:fill="FFFFFF"/>
        </w:rPr>
        <w:t>technique</w:t>
      </w:r>
      <w:r w:rsidR="002C12E5" w:rsidRPr="00D116F4">
        <w:rPr>
          <w:rFonts w:ascii="Times New Roman" w:hAnsi="Times New Roman"/>
          <w:color w:val="000000"/>
          <w:sz w:val="20"/>
          <w:szCs w:val="20"/>
        </w:rPr>
        <w:t xml:space="preserve"> and</w:t>
      </w:r>
      <w:r w:rsidRPr="00D116F4">
        <w:rPr>
          <w:rFonts w:ascii="Times New Roman" w:hAnsi="Times New Roman"/>
          <w:color w:val="000000"/>
          <w:sz w:val="20"/>
          <w:szCs w:val="20"/>
        </w:rPr>
        <w:t xml:space="preserve"> Guelph </w:t>
      </w:r>
      <w:proofErr w:type="spellStart"/>
      <w:r w:rsidRPr="00D116F4">
        <w:rPr>
          <w:rFonts w:ascii="Times New Roman" w:hAnsi="Times New Roman"/>
          <w:color w:val="000000"/>
          <w:sz w:val="20"/>
          <w:szCs w:val="20"/>
        </w:rPr>
        <w:t>permameter</w:t>
      </w:r>
      <w:proofErr w:type="spellEnd"/>
      <w:r w:rsidRPr="00D116F4">
        <w:rPr>
          <w:rFonts w:ascii="Times New Roman" w:hAnsi="Times New Roman"/>
          <w:color w:val="000000"/>
          <w:sz w:val="20"/>
          <w:szCs w:val="20"/>
        </w:rPr>
        <w:t xml:space="preserve">. </w:t>
      </w:r>
      <w:proofErr w:type="spellStart"/>
      <w:r w:rsidRPr="00D116F4">
        <w:rPr>
          <w:rFonts w:ascii="Times New Roman" w:hAnsi="Times New Roman"/>
          <w:color w:val="000000"/>
          <w:sz w:val="20"/>
          <w:szCs w:val="20"/>
        </w:rPr>
        <w:t>Kashkuli</w:t>
      </w:r>
      <w:proofErr w:type="spellEnd"/>
      <w:r w:rsidRPr="00D116F4">
        <w:rPr>
          <w:rFonts w:ascii="Times New Roman" w:hAnsi="Times New Roman"/>
          <w:color w:val="000000"/>
          <w:sz w:val="20"/>
          <w:szCs w:val="20"/>
        </w:rPr>
        <w:t xml:space="preserve"> and </w:t>
      </w:r>
      <w:proofErr w:type="spellStart"/>
      <w:r w:rsidRPr="00D116F4">
        <w:rPr>
          <w:rFonts w:ascii="Times New Roman" w:hAnsi="Times New Roman"/>
          <w:color w:val="000000"/>
          <w:sz w:val="20"/>
          <w:szCs w:val="20"/>
        </w:rPr>
        <w:t>Mirbahresi</w:t>
      </w:r>
      <w:proofErr w:type="spellEnd"/>
      <w:r w:rsidRPr="00D116F4">
        <w:rPr>
          <w:rFonts w:ascii="Times New Roman" w:hAnsi="Times New Roman"/>
          <w:color w:val="000000"/>
          <w:sz w:val="20"/>
          <w:szCs w:val="20"/>
        </w:rPr>
        <w:t xml:space="preserve"> (2000) in silt clay soil, compared Guelph </w:t>
      </w:r>
      <w:proofErr w:type="spellStart"/>
      <w:r w:rsidRPr="00D116F4">
        <w:rPr>
          <w:rFonts w:ascii="Times New Roman" w:hAnsi="Times New Roman"/>
          <w:color w:val="000000"/>
          <w:sz w:val="20"/>
          <w:szCs w:val="20"/>
        </w:rPr>
        <w:t>permameter</w:t>
      </w:r>
      <w:proofErr w:type="spellEnd"/>
      <w:r w:rsidRPr="00D116F4">
        <w:rPr>
          <w:rFonts w:ascii="Times New Roman" w:hAnsi="Times New Roman"/>
          <w:color w:val="000000"/>
          <w:sz w:val="20"/>
          <w:szCs w:val="20"/>
        </w:rPr>
        <w:t xml:space="preserve"> and auger methods. The results of study showed that Guelph method had high correlation</w:t>
      </w:r>
      <w:r w:rsidR="00CF3ECE">
        <w:rPr>
          <w:rFonts w:ascii="Times New Roman" w:hAnsi="Times New Roman"/>
          <w:color w:val="000000"/>
          <w:sz w:val="20"/>
          <w:szCs w:val="20"/>
        </w:rPr>
        <w:t xml:space="preserve"> </w:t>
      </w:r>
      <w:r w:rsidRPr="00D116F4">
        <w:rPr>
          <w:rFonts w:ascii="Times New Roman" w:hAnsi="Times New Roman"/>
          <w:color w:val="000000"/>
          <w:sz w:val="20"/>
          <w:szCs w:val="20"/>
        </w:rPr>
        <w:t>with</w:t>
      </w:r>
      <w:r w:rsidR="00CF3ECE">
        <w:rPr>
          <w:rFonts w:ascii="Times New Roman" w:hAnsi="Times New Roman"/>
          <w:color w:val="000000"/>
          <w:sz w:val="20"/>
          <w:szCs w:val="20"/>
        </w:rPr>
        <w:t xml:space="preserve"> </w:t>
      </w:r>
      <w:r w:rsidRPr="00D116F4">
        <w:rPr>
          <w:rFonts w:ascii="Times New Roman" w:hAnsi="Times New Roman"/>
          <w:color w:val="000000"/>
          <w:sz w:val="20"/>
          <w:szCs w:val="20"/>
        </w:rPr>
        <w:t>auger</w:t>
      </w:r>
      <w:r w:rsidR="00CF3ECE">
        <w:rPr>
          <w:rFonts w:ascii="Times New Roman" w:hAnsi="Times New Roman"/>
          <w:color w:val="000000"/>
          <w:sz w:val="20"/>
          <w:szCs w:val="20"/>
        </w:rPr>
        <w:t xml:space="preserve"> </w:t>
      </w:r>
      <w:r w:rsidRPr="00D116F4">
        <w:rPr>
          <w:rFonts w:ascii="Times New Roman" w:hAnsi="Times New Roman"/>
          <w:color w:val="000000"/>
          <w:sz w:val="20"/>
          <w:szCs w:val="20"/>
        </w:rPr>
        <w:t>method</w:t>
      </w:r>
      <w:r w:rsidR="00CF3ECE">
        <w:rPr>
          <w:rFonts w:ascii="Times New Roman" w:hAnsi="Times New Roman"/>
          <w:color w:val="000000"/>
          <w:sz w:val="20"/>
          <w:szCs w:val="20"/>
        </w:rPr>
        <w:t xml:space="preserve"> </w:t>
      </w:r>
      <w:r w:rsidRPr="00D116F4">
        <w:rPr>
          <w:rFonts w:ascii="Times New Roman" w:hAnsi="Times New Roman"/>
          <w:color w:val="000000"/>
          <w:sz w:val="20"/>
          <w:szCs w:val="20"/>
        </w:rPr>
        <w:t>(</w:t>
      </w:r>
      <w:r w:rsidRPr="00D116F4">
        <w:rPr>
          <w:rFonts w:ascii="Times New Roman" w:hAnsi="Times New Roman"/>
          <w:i/>
          <w:color w:val="000000"/>
          <w:sz w:val="20"/>
          <w:szCs w:val="20"/>
        </w:rPr>
        <w:t>R</w:t>
      </w:r>
      <w:r w:rsidRPr="00D116F4">
        <w:rPr>
          <w:rFonts w:ascii="Times New Roman" w:hAnsi="Times New Roman"/>
          <w:i/>
          <w:color w:val="000000"/>
          <w:sz w:val="20"/>
          <w:szCs w:val="20"/>
          <w:vertAlign w:val="superscript"/>
        </w:rPr>
        <w:t>2</w:t>
      </w:r>
      <w:r w:rsidRPr="00D116F4">
        <w:rPr>
          <w:rFonts w:ascii="Times New Roman" w:hAnsi="Times New Roman"/>
          <w:i/>
          <w:color w:val="000000"/>
          <w:sz w:val="20"/>
          <w:szCs w:val="20"/>
        </w:rPr>
        <w:t>=0/97).</w:t>
      </w:r>
      <w:r w:rsidR="00CF3ECE">
        <w:rPr>
          <w:rFonts w:ascii="Times New Roman" w:hAnsi="Times New Roman"/>
          <w:i/>
          <w:color w:val="000000"/>
          <w:sz w:val="20"/>
          <w:szCs w:val="20"/>
        </w:rPr>
        <w:t xml:space="preserve"> </w:t>
      </w:r>
      <w:proofErr w:type="spellStart"/>
      <w:r w:rsidRPr="00D116F4">
        <w:rPr>
          <w:rFonts w:ascii="Times New Roman" w:hAnsi="Times New Roman"/>
          <w:iCs/>
          <w:color w:val="000000"/>
          <w:sz w:val="20"/>
          <w:szCs w:val="20"/>
        </w:rPr>
        <w:t>Heidarpour</w:t>
      </w:r>
      <w:proofErr w:type="spellEnd"/>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and</w:t>
      </w:r>
      <w:r w:rsidR="00CF3ECE">
        <w:rPr>
          <w:rFonts w:ascii="Times New Roman" w:hAnsi="Times New Roman"/>
          <w:iCs/>
          <w:color w:val="000000"/>
          <w:sz w:val="20"/>
          <w:szCs w:val="20"/>
        </w:rPr>
        <w:t xml:space="preserve"> </w:t>
      </w:r>
      <w:proofErr w:type="spellStart"/>
      <w:r w:rsidRPr="00D116F4">
        <w:rPr>
          <w:rFonts w:ascii="Times New Roman" w:hAnsi="Times New Roman"/>
          <w:iCs/>
          <w:color w:val="000000"/>
          <w:sz w:val="20"/>
          <w:szCs w:val="20"/>
        </w:rPr>
        <w:t>Mohammadzade</w:t>
      </w:r>
      <w:proofErr w:type="spellEnd"/>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(2006)</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compared</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hydraulic</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conductivity</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coefficient</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of</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inverted</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auger</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hole</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and</w:t>
      </w:r>
      <w:r w:rsidR="00CF3ECE">
        <w:rPr>
          <w:rFonts w:ascii="Times New Roman" w:hAnsi="Times New Roman"/>
          <w:iCs/>
          <w:color w:val="000000"/>
          <w:sz w:val="20"/>
          <w:szCs w:val="20"/>
        </w:rPr>
        <w:t xml:space="preserve"> </w:t>
      </w:r>
      <w:r w:rsidRPr="00D116F4">
        <w:rPr>
          <w:rStyle w:val="Emphasis"/>
          <w:rFonts w:ascii="Times New Roman" w:hAnsi="Times New Roman"/>
          <w:color w:val="000000"/>
          <w:sz w:val="20"/>
          <w:szCs w:val="20"/>
          <w:shd w:val="clear" w:color="auto" w:fill="FFFFFF"/>
        </w:rPr>
        <w:t>well</w:t>
      </w:r>
      <w:r w:rsidR="00CF3ECE">
        <w:rPr>
          <w:rStyle w:val="Emphasis"/>
          <w:rFonts w:ascii="Times New Roman" w:hAnsi="Times New Roman"/>
          <w:color w:val="000000"/>
          <w:sz w:val="20"/>
          <w:szCs w:val="20"/>
          <w:shd w:val="clear" w:color="auto" w:fill="FFFFFF"/>
        </w:rPr>
        <w:t xml:space="preserve"> </w:t>
      </w:r>
      <w:r w:rsidRPr="00D116F4">
        <w:rPr>
          <w:rStyle w:val="Emphasis"/>
          <w:rFonts w:ascii="Times New Roman" w:hAnsi="Times New Roman"/>
          <w:color w:val="000000"/>
          <w:sz w:val="20"/>
          <w:szCs w:val="20"/>
          <w:shd w:val="clear" w:color="auto" w:fill="FFFFFF"/>
        </w:rPr>
        <w:t>pump</w:t>
      </w:r>
      <w:r w:rsidR="00CF3ECE">
        <w:rPr>
          <w:rStyle w:val="apple-converted-space"/>
          <w:rFonts w:ascii="Times New Roman" w:hAnsi="Times New Roman"/>
          <w:color w:val="000000"/>
          <w:sz w:val="20"/>
          <w:szCs w:val="20"/>
          <w:shd w:val="clear" w:color="auto" w:fill="FFFFFF"/>
        </w:rPr>
        <w:t xml:space="preserve"> </w:t>
      </w:r>
      <w:r w:rsidRPr="00D116F4">
        <w:rPr>
          <w:rFonts w:ascii="Times New Roman" w:hAnsi="Times New Roman"/>
          <w:color w:val="000000"/>
          <w:sz w:val="20"/>
          <w:szCs w:val="20"/>
          <w:shd w:val="clear" w:color="auto" w:fill="FFFFFF"/>
        </w:rPr>
        <w:t>technique</w:t>
      </w:r>
      <w:r w:rsidRPr="00D116F4">
        <w:rPr>
          <w:rFonts w:ascii="Times New Roman" w:hAnsi="Times New Roman"/>
          <w:iCs/>
          <w:color w:val="000000"/>
          <w:sz w:val="20"/>
          <w:szCs w:val="20"/>
        </w:rPr>
        <w:t>.</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The</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results</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of</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two</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methods</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showed</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that</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inverted</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auger</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hole</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averagely</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estimated</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hydraulic</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conductivity</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coefficient</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56%</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higher</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than</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that</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of</w:t>
      </w:r>
      <w:r w:rsidR="00CF3ECE">
        <w:rPr>
          <w:rFonts w:ascii="Times New Roman" w:hAnsi="Times New Roman"/>
          <w:iCs/>
          <w:color w:val="000000"/>
          <w:sz w:val="20"/>
          <w:szCs w:val="20"/>
        </w:rPr>
        <w:t xml:space="preserve"> </w:t>
      </w:r>
      <w:r w:rsidRPr="00D116F4">
        <w:rPr>
          <w:rStyle w:val="Emphasis"/>
          <w:rFonts w:ascii="Times New Roman" w:hAnsi="Times New Roman"/>
          <w:i w:val="0"/>
          <w:color w:val="000000"/>
          <w:sz w:val="20"/>
          <w:szCs w:val="20"/>
          <w:shd w:val="clear" w:color="auto" w:fill="FFFFFF"/>
        </w:rPr>
        <w:t>well</w:t>
      </w:r>
      <w:r w:rsidR="00CF3ECE">
        <w:rPr>
          <w:rStyle w:val="Emphasis"/>
          <w:rFonts w:ascii="Times New Roman" w:hAnsi="Times New Roman"/>
          <w:iCs w:val="0"/>
          <w:color w:val="000000"/>
          <w:sz w:val="20"/>
          <w:szCs w:val="20"/>
          <w:shd w:val="clear" w:color="auto" w:fill="FFFFFF"/>
        </w:rPr>
        <w:t xml:space="preserve"> </w:t>
      </w:r>
      <w:r w:rsidRPr="00D116F4">
        <w:rPr>
          <w:rStyle w:val="Emphasis"/>
          <w:rFonts w:ascii="Times New Roman" w:hAnsi="Times New Roman"/>
          <w:i w:val="0"/>
          <w:color w:val="000000"/>
          <w:sz w:val="20"/>
          <w:szCs w:val="20"/>
          <w:shd w:val="clear" w:color="auto" w:fill="FFFFFF"/>
        </w:rPr>
        <w:t>pump</w:t>
      </w:r>
      <w:r w:rsidR="00CF3ECE">
        <w:rPr>
          <w:rStyle w:val="apple-converted-space"/>
          <w:rFonts w:ascii="Times New Roman" w:hAnsi="Times New Roman"/>
          <w:i/>
          <w:color w:val="000000"/>
          <w:sz w:val="20"/>
          <w:szCs w:val="20"/>
          <w:shd w:val="clear" w:color="auto" w:fill="FFFFFF"/>
        </w:rPr>
        <w:t xml:space="preserve"> </w:t>
      </w:r>
      <w:r w:rsidRPr="00D116F4">
        <w:rPr>
          <w:rFonts w:ascii="Times New Roman" w:hAnsi="Times New Roman"/>
          <w:iCs/>
          <w:color w:val="000000"/>
          <w:sz w:val="20"/>
          <w:szCs w:val="20"/>
          <w:shd w:val="clear" w:color="auto" w:fill="FFFFFF"/>
        </w:rPr>
        <w:t>technique</w:t>
      </w:r>
      <w:r w:rsidRPr="00D116F4">
        <w:rPr>
          <w:rFonts w:ascii="Times New Roman" w:hAnsi="Times New Roman"/>
          <w:iCs/>
          <w:color w:val="000000"/>
          <w:sz w:val="20"/>
          <w:szCs w:val="20"/>
        </w:rPr>
        <w:t>.</w:t>
      </w:r>
    </w:p>
    <w:p w:rsidR="00487061" w:rsidRPr="00D116F4" w:rsidRDefault="00487061" w:rsidP="00D116F4">
      <w:pPr>
        <w:snapToGrid w:val="0"/>
        <w:spacing w:line="240" w:lineRule="auto"/>
        <w:ind w:firstLine="425"/>
        <w:rPr>
          <w:rFonts w:ascii="Times New Roman" w:hAnsi="Times New Roman"/>
          <w:color w:val="000000"/>
          <w:sz w:val="20"/>
          <w:szCs w:val="20"/>
        </w:rPr>
      </w:pPr>
      <w:r w:rsidRPr="00D116F4">
        <w:rPr>
          <w:rFonts w:ascii="Times New Roman" w:hAnsi="Times New Roman"/>
          <w:iCs/>
          <w:color w:val="000000"/>
          <w:sz w:val="20"/>
          <w:szCs w:val="20"/>
        </w:rPr>
        <w:t>As</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it</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was</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said,</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a</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research</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has</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been</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conducted</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for</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the</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comparison</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of</w:t>
      </w:r>
      <w:r w:rsidR="00CF3ECE">
        <w:rPr>
          <w:rFonts w:ascii="Times New Roman" w:hAnsi="Times New Roman"/>
          <w:iCs/>
          <w:color w:val="000000"/>
          <w:sz w:val="20"/>
          <w:szCs w:val="20"/>
        </w:rPr>
        <w:t xml:space="preserve"> </w:t>
      </w:r>
      <w:r w:rsidRPr="00D116F4">
        <w:rPr>
          <w:rFonts w:ascii="Times New Roman" w:hAnsi="Times New Roman"/>
          <w:iCs/>
          <w:color w:val="000000"/>
          <w:sz w:val="20"/>
          <w:szCs w:val="20"/>
        </w:rPr>
        <w:t xml:space="preserve">the hydraulic conductivity coefficient of inverted auger hole and </w:t>
      </w:r>
      <w:r w:rsidRPr="00D116F4">
        <w:rPr>
          <w:rFonts w:ascii="Times New Roman" w:hAnsi="Times New Roman"/>
          <w:color w:val="000000"/>
          <w:sz w:val="20"/>
          <w:szCs w:val="20"/>
        </w:rPr>
        <w:t xml:space="preserve">Guelph </w:t>
      </w:r>
      <w:proofErr w:type="spellStart"/>
      <w:r w:rsidRPr="00D116F4">
        <w:rPr>
          <w:rFonts w:ascii="Times New Roman" w:hAnsi="Times New Roman"/>
          <w:color w:val="000000"/>
          <w:sz w:val="20"/>
          <w:szCs w:val="20"/>
        </w:rPr>
        <w:t>permameter</w:t>
      </w:r>
      <w:proofErr w:type="spellEnd"/>
      <w:r w:rsidRPr="00D116F4">
        <w:rPr>
          <w:rFonts w:ascii="Times New Roman" w:hAnsi="Times New Roman"/>
          <w:color w:val="000000"/>
          <w:sz w:val="20"/>
          <w:szCs w:val="20"/>
        </w:rPr>
        <w:t xml:space="preserve"> methods.</w:t>
      </w:r>
    </w:p>
    <w:p w:rsidR="00487061" w:rsidRPr="00D116F4" w:rsidRDefault="00487061" w:rsidP="00D116F4">
      <w:pPr>
        <w:snapToGrid w:val="0"/>
        <w:spacing w:line="240" w:lineRule="auto"/>
        <w:ind w:firstLine="425"/>
        <w:rPr>
          <w:rFonts w:ascii="Times New Roman" w:eastAsiaTheme="minorEastAsia" w:hAnsi="Times New Roman"/>
          <w:color w:val="000000"/>
          <w:sz w:val="20"/>
          <w:szCs w:val="20"/>
          <w:lang w:eastAsia="zh-CN"/>
        </w:rPr>
      </w:pPr>
    </w:p>
    <w:p w:rsidR="00487061" w:rsidRPr="00D116F4" w:rsidRDefault="002C12E5" w:rsidP="00D116F4">
      <w:pPr>
        <w:snapToGrid w:val="0"/>
        <w:spacing w:line="240" w:lineRule="auto"/>
        <w:rPr>
          <w:rFonts w:ascii="Times New Roman" w:hAnsi="Times New Roman"/>
          <w:iCs/>
          <w:color w:val="000000"/>
          <w:sz w:val="20"/>
          <w:szCs w:val="20"/>
        </w:rPr>
      </w:pPr>
      <w:r w:rsidRPr="00D116F4">
        <w:rPr>
          <w:rFonts w:ascii="Times New Roman" w:hAnsi="Times New Roman"/>
          <w:b/>
          <w:caps/>
          <w:color w:val="000000"/>
          <w:sz w:val="20"/>
          <w:szCs w:val="20"/>
        </w:rPr>
        <w:t>2.</w:t>
      </w:r>
      <w:r w:rsidR="00A1248E">
        <w:rPr>
          <w:rFonts w:ascii="Times New Roman" w:hAnsi="Times New Roman"/>
          <w:b/>
          <w:caps/>
          <w:color w:val="000000"/>
          <w:sz w:val="20"/>
          <w:szCs w:val="20"/>
        </w:rPr>
        <w:t xml:space="preserve"> </w:t>
      </w:r>
      <w:r w:rsidR="00487061" w:rsidRPr="00D116F4">
        <w:rPr>
          <w:rFonts w:ascii="Times New Roman" w:hAnsi="Times New Roman"/>
          <w:b/>
          <w:bCs/>
          <w:color w:val="000000"/>
          <w:sz w:val="20"/>
          <w:szCs w:val="20"/>
        </w:rPr>
        <w:t>M</w:t>
      </w:r>
      <w:r w:rsidR="00393F21" w:rsidRPr="00D116F4">
        <w:rPr>
          <w:rFonts w:ascii="Times New Roman" w:hAnsi="Times New Roman"/>
          <w:b/>
          <w:bCs/>
          <w:color w:val="000000"/>
          <w:sz w:val="20"/>
          <w:szCs w:val="20"/>
        </w:rPr>
        <w:t xml:space="preserve">aterials and </w:t>
      </w:r>
      <w:r w:rsidR="00487061" w:rsidRPr="00D116F4">
        <w:rPr>
          <w:rFonts w:ascii="Times New Roman" w:hAnsi="Times New Roman"/>
          <w:b/>
          <w:bCs/>
          <w:color w:val="000000"/>
          <w:sz w:val="20"/>
          <w:szCs w:val="20"/>
        </w:rPr>
        <w:t>Methods</w:t>
      </w:r>
    </w:p>
    <w:p w:rsidR="00487061" w:rsidRPr="00D116F4" w:rsidRDefault="00487061" w:rsidP="00D116F4">
      <w:pPr>
        <w:pStyle w:val="a"/>
        <w:snapToGrid w:val="0"/>
        <w:ind w:firstLine="425"/>
      </w:pPr>
      <w:r w:rsidRPr="00D116F4">
        <w:t xml:space="preserve">To conduct this study, a field in Vis region (30 km of northeast of Ahvaz) in Khuzestan province was selected. To determine the soil texture, samples of field soil were taken randomly at depths 0-30, 30-60 </w:t>
      </w:r>
      <w:r w:rsidRPr="00D116F4">
        <w:lastRenderedPageBreak/>
        <w:t xml:space="preserve">and 60-100cm and were placed in nylon to be transferred to lab for soil texture analysis by hydrometer method. After obtaining the percent of constituents, by soil texture triangle, the soil texture of the region was selected in accordance to the </w:t>
      </w:r>
      <w:r w:rsidRPr="00D116F4">
        <w:rPr>
          <w:rStyle w:val="Emphasis"/>
          <w:color w:val="000000"/>
          <w:szCs w:val="20"/>
          <w:shd w:val="clear" w:color="auto" w:fill="FFFFFF"/>
        </w:rPr>
        <w:t>international Soil Science Society (ISSS)</w:t>
      </w:r>
      <w:r w:rsidRPr="00D116F4">
        <w:t>. As the experiment surface is small with the aim of determining soil texture, the soil of common depths from five sites was combined and the average texture of soil was determined at three depths, silt clay.</w:t>
      </w:r>
      <w:r w:rsidR="00794EF5" w:rsidRPr="00D116F4">
        <w:t xml:space="preserve"> </w:t>
      </w:r>
      <w:r w:rsidRPr="00D116F4">
        <w:t xml:space="preserve">After selection of site, 30 auger holes with diameter 6cm for Guelph </w:t>
      </w:r>
      <w:proofErr w:type="spellStart"/>
      <w:r w:rsidRPr="00D116F4">
        <w:t>permameter</w:t>
      </w:r>
      <w:proofErr w:type="spellEnd"/>
      <w:r w:rsidRPr="00D116F4">
        <w:t xml:space="preserve"> with the depth 45cm with different names were augured at distance 5m from each other. After auguring the hole, a brush was used</w:t>
      </w:r>
      <w:r w:rsidR="00331870" w:rsidRPr="00D116F4">
        <w:t xml:space="preserve"> </w:t>
      </w:r>
      <w:r w:rsidRPr="00D116F4">
        <w:t xml:space="preserve">to minimize wall smearing. The special brush should be entered fully vertically into the well and be removed. Then, Guelph </w:t>
      </w:r>
      <w:proofErr w:type="spellStart"/>
      <w:r w:rsidRPr="00D116F4">
        <w:t>permameter</w:t>
      </w:r>
      <w:proofErr w:type="spellEnd"/>
      <w:r w:rsidRPr="00D116F4">
        <w:t xml:space="preserve"> is placed on the auger hole and the end of supporting pipe (porous head of water drain) is connected with the hole bottom during the experiment. As the studied soil texture is heavy, the valve of reservoir is turned to use the internal reservoir with area of 4.22 cm2 (in this case, the direction of valve flush of reservoir is down). Hydraulic conductivity in each hole</w:t>
      </w:r>
      <w:r w:rsidR="00393F21" w:rsidRPr="00D116F4">
        <w:t xml:space="preserve"> </w:t>
      </w:r>
      <w:r w:rsidRPr="00D116F4">
        <w:t xml:space="preserve">is measured using Guelph </w:t>
      </w:r>
      <w:proofErr w:type="spellStart"/>
      <w:r w:rsidRPr="00D116F4">
        <w:t>permameter</w:t>
      </w:r>
      <w:proofErr w:type="spellEnd"/>
      <w:r w:rsidRPr="00D116F4">
        <w:t xml:space="preserve"> with two 5, 10 cm. Conductivity coefficient equations and soil </w:t>
      </w:r>
      <w:proofErr w:type="spellStart"/>
      <w:r w:rsidRPr="00D116F4">
        <w:t>matric</w:t>
      </w:r>
      <w:proofErr w:type="spellEnd"/>
      <w:r w:rsidRPr="00D116F4">
        <w:t xml:space="preserve"> potential and alpha parameter are summarized as followings:</w:t>
      </w:r>
    </w:p>
    <w:p w:rsidR="00FD657E" w:rsidRPr="00D116F4" w:rsidRDefault="00FD657E" w:rsidP="00D116F4">
      <w:pPr>
        <w:snapToGrid w:val="0"/>
        <w:spacing w:line="240" w:lineRule="auto"/>
        <w:ind w:firstLine="425"/>
        <w:rPr>
          <w:rFonts w:ascii="Times New Roman" w:hAnsi="Times New Roman"/>
          <w:i/>
          <w:color w:val="000000"/>
          <w:sz w:val="20"/>
          <w:szCs w:val="20"/>
        </w:rPr>
      </w:pPr>
    </w:p>
    <w:p w:rsidR="00487061" w:rsidRPr="00D116F4" w:rsidRDefault="00487061" w:rsidP="00D116F4">
      <w:pPr>
        <w:snapToGrid w:val="0"/>
        <w:spacing w:line="240" w:lineRule="auto"/>
        <w:rPr>
          <w:rFonts w:ascii="Times New Roman" w:hAnsi="Times New Roman"/>
          <w:color w:val="000000"/>
          <w:sz w:val="20"/>
          <w:szCs w:val="20"/>
        </w:rPr>
      </w:pPr>
      <w:r w:rsidRPr="00D116F4">
        <w:rPr>
          <w:rFonts w:ascii="Times New Roman" w:hAnsi="Times New Roman"/>
          <w:i/>
          <w:color w:val="000000"/>
          <w:sz w:val="20"/>
          <w:szCs w:val="20"/>
        </w:rPr>
        <w:t>K</w:t>
      </w:r>
      <w:r w:rsidRPr="00D116F4">
        <w:rPr>
          <w:rFonts w:ascii="Times New Roman" w:hAnsi="Times New Roman"/>
          <w:i/>
          <w:color w:val="000000"/>
          <w:sz w:val="20"/>
          <w:szCs w:val="20"/>
          <w:vertAlign w:val="subscript"/>
        </w:rPr>
        <w:t>GP</w:t>
      </w:r>
      <w:r w:rsidRPr="00D116F4">
        <w:rPr>
          <w:rFonts w:ascii="Times New Roman" w:hAnsi="Times New Roman"/>
          <w:color w:val="000000"/>
          <w:sz w:val="20"/>
          <w:szCs w:val="20"/>
        </w:rPr>
        <w:t xml:space="preserve"> = (0.00425)(reservoir area)(</w:t>
      </w:r>
      <w:r w:rsidRPr="00D116F4">
        <w:rPr>
          <w:rFonts w:ascii="Times New Roman" w:hAnsi="Times New Roman"/>
          <w:i/>
          <w:color w:val="000000"/>
          <w:sz w:val="20"/>
          <w:szCs w:val="20"/>
        </w:rPr>
        <w:t>R2</w:t>
      </w:r>
      <w:r w:rsidRPr="00D116F4">
        <w:rPr>
          <w:rFonts w:ascii="Times New Roman" w:hAnsi="Times New Roman"/>
          <w:color w:val="000000"/>
          <w:sz w:val="20"/>
          <w:szCs w:val="20"/>
        </w:rPr>
        <w:t>) – (0.00554)( reservoir area)(</w:t>
      </w:r>
      <w:r w:rsidRPr="00D116F4">
        <w:rPr>
          <w:rFonts w:ascii="Times New Roman" w:hAnsi="Times New Roman"/>
          <w:i/>
          <w:color w:val="000000"/>
          <w:sz w:val="20"/>
          <w:szCs w:val="20"/>
        </w:rPr>
        <w:t>R1</w:t>
      </w:r>
      <w:r w:rsidRPr="00D116F4">
        <w:rPr>
          <w:rFonts w:ascii="Times New Roman" w:hAnsi="Times New Roman"/>
          <w:color w:val="000000"/>
          <w:sz w:val="20"/>
          <w:szCs w:val="20"/>
        </w:rPr>
        <w:t>)</w:t>
      </w:r>
      <w:r w:rsidR="00D116F4" w:rsidRPr="00D116F4">
        <w:rPr>
          <w:rFonts w:ascii="Times New Roman" w:hAnsi="Times New Roman"/>
          <w:color w:val="000000"/>
          <w:sz w:val="20"/>
          <w:szCs w:val="20"/>
        </w:rPr>
        <w:t xml:space="preserve"> </w:t>
      </w:r>
      <w:r w:rsidR="0074538F" w:rsidRPr="00D116F4">
        <w:rPr>
          <w:rFonts w:ascii="Times New Roman" w:hAnsi="Times New Roman"/>
          <w:color w:val="000000"/>
          <w:sz w:val="20"/>
          <w:szCs w:val="20"/>
        </w:rPr>
        <w:tab/>
      </w:r>
      <w:r w:rsidR="0074538F" w:rsidRPr="00D116F4">
        <w:rPr>
          <w:rFonts w:ascii="Times New Roman" w:hAnsi="Times New Roman"/>
          <w:color w:val="000000"/>
          <w:sz w:val="20"/>
          <w:szCs w:val="20"/>
        </w:rPr>
        <w:tab/>
        <w:t>(</w:t>
      </w:r>
      <w:r w:rsidRPr="00D116F4">
        <w:rPr>
          <w:rFonts w:ascii="Times New Roman" w:hAnsi="Times New Roman"/>
          <w:color w:val="000000"/>
          <w:sz w:val="20"/>
          <w:szCs w:val="20"/>
        </w:rPr>
        <w:t>1)</w:t>
      </w:r>
    </w:p>
    <w:p w:rsidR="00487061" w:rsidRPr="00D116F4" w:rsidRDefault="00487061" w:rsidP="00D116F4">
      <w:pPr>
        <w:snapToGrid w:val="0"/>
        <w:spacing w:line="240" w:lineRule="auto"/>
        <w:rPr>
          <w:rFonts w:ascii="Times New Roman" w:hAnsi="Times New Roman"/>
          <w:color w:val="000000"/>
          <w:sz w:val="20"/>
          <w:szCs w:val="20"/>
        </w:rPr>
      </w:pPr>
      <w:r w:rsidRPr="00D116F4">
        <w:rPr>
          <w:rFonts w:ascii="Times New Roman" w:hAnsi="Times New Roman"/>
          <w:color w:val="000000"/>
          <w:sz w:val="20"/>
          <w:szCs w:val="20"/>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9.4pt" o:ole="">
            <v:imagedata r:id="rId13" o:title=""/>
          </v:shape>
          <o:OLEObject Type="Embed" ProgID="Equation.3" ShapeID="_x0000_i1025" DrawAspect="Content" ObjectID="_1556642724" r:id="rId14"/>
        </w:object>
      </w:r>
      <w:r w:rsidRPr="00D116F4">
        <w:rPr>
          <w:rFonts w:ascii="Times New Roman" w:hAnsi="Times New Roman"/>
          <w:color w:val="000000"/>
          <w:sz w:val="20"/>
          <w:szCs w:val="20"/>
        </w:rPr>
        <w:t xml:space="preserve"> = (0.0588)( reservoir area)(</w:t>
      </w:r>
      <w:r w:rsidRPr="00D116F4">
        <w:rPr>
          <w:rFonts w:ascii="Times New Roman" w:hAnsi="Times New Roman"/>
          <w:i/>
          <w:color w:val="000000"/>
          <w:sz w:val="20"/>
          <w:szCs w:val="20"/>
        </w:rPr>
        <w:t>R1</w:t>
      </w:r>
      <w:r w:rsidRPr="00D116F4">
        <w:rPr>
          <w:rFonts w:ascii="Times New Roman" w:hAnsi="Times New Roman"/>
          <w:color w:val="000000"/>
          <w:sz w:val="20"/>
          <w:szCs w:val="20"/>
        </w:rPr>
        <w:t>) – (0.0245)( reservoir area)(</w:t>
      </w:r>
      <w:r w:rsidRPr="00D116F4">
        <w:rPr>
          <w:rFonts w:ascii="Times New Roman" w:hAnsi="Times New Roman"/>
          <w:i/>
          <w:color w:val="000000"/>
          <w:sz w:val="20"/>
          <w:szCs w:val="20"/>
        </w:rPr>
        <w:t>R2</w:t>
      </w:r>
      <w:r w:rsidRPr="00D116F4">
        <w:rPr>
          <w:rFonts w:ascii="Times New Roman" w:hAnsi="Times New Roman"/>
          <w:color w:val="000000"/>
          <w:sz w:val="20"/>
          <w:szCs w:val="20"/>
        </w:rPr>
        <w:t>)</w:t>
      </w:r>
      <w:r w:rsidR="00D116F4" w:rsidRPr="00D116F4">
        <w:rPr>
          <w:rFonts w:ascii="Times New Roman" w:hAnsi="Times New Roman"/>
          <w:color w:val="000000"/>
          <w:sz w:val="20"/>
          <w:szCs w:val="20"/>
        </w:rPr>
        <w:t xml:space="preserve"> </w:t>
      </w:r>
      <w:r w:rsidR="0074538F" w:rsidRPr="00D116F4">
        <w:rPr>
          <w:rFonts w:ascii="Times New Roman" w:hAnsi="Times New Roman"/>
          <w:color w:val="000000"/>
          <w:sz w:val="20"/>
          <w:szCs w:val="20"/>
        </w:rPr>
        <w:tab/>
      </w:r>
      <w:r w:rsidR="0074538F" w:rsidRPr="00D116F4">
        <w:rPr>
          <w:rFonts w:ascii="Times New Roman" w:hAnsi="Times New Roman"/>
          <w:color w:val="000000"/>
          <w:sz w:val="20"/>
          <w:szCs w:val="20"/>
        </w:rPr>
        <w:tab/>
        <w:t>(</w:t>
      </w:r>
      <w:r w:rsidRPr="00D116F4">
        <w:rPr>
          <w:rFonts w:ascii="Times New Roman" w:hAnsi="Times New Roman"/>
          <w:color w:val="000000"/>
          <w:sz w:val="20"/>
          <w:szCs w:val="20"/>
        </w:rPr>
        <w:t>2)</w:t>
      </w:r>
    </w:p>
    <w:p w:rsidR="00487061" w:rsidRPr="00D116F4" w:rsidRDefault="00D116F4" w:rsidP="00D116F4">
      <w:pPr>
        <w:snapToGrid w:val="0"/>
        <w:spacing w:line="240" w:lineRule="auto"/>
        <w:rPr>
          <w:rFonts w:ascii="Times New Roman" w:hAnsi="Times New Roman"/>
          <w:color w:val="000000"/>
          <w:sz w:val="20"/>
          <w:szCs w:val="20"/>
        </w:rPr>
      </w:pPr>
      <w:r w:rsidRPr="00D116F4">
        <w:rPr>
          <w:rFonts w:ascii="Times New Roman" w:hAnsi="Times New Roman"/>
          <w:position w:val="-30"/>
        </w:rPr>
        <w:object w:dxaOrig="940" w:dyaOrig="680">
          <v:shape id="_x0000_i1026" type="#_x0000_t75" style="width:48.2pt;height:34.45pt" o:ole="">
            <v:imagedata r:id="rId15" o:title=""/>
          </v:shape>
          <o:OLEObject Type="Embed" ProgID="Equation.3" ShapeID="_x0000_i1026" DrawAspect="Content" ObjectID="_1556642725" r:id="rId16"/>
        </w:object>
      </w:r>
      <w:r w:rsidRPr="00D116F4">
        <w:rPr>
          <w:rFonts w:ascii="Times New Roman" w:eastAsiaTheme="minorEastAsia" w:hAnsi="Times New Roman"/>
          <w:lang w:eastAsia="zh-CN"/>
        </w:rPr>
        <w:tab/>
      </w:r>
      <w:r w:rsidRPr="00D116F4">
        <w:rPr>
          <w:rFonts w:ascii="Times New Roman" w:eastAsiaTheme="minorEastAsia" w:hAnsi="Times New Roman"/>
          <w:lang w:eastAsia="zh-CN"/>
        </w:rPr>
        <w:tab/>
      </w:r>
      <w:r w:rsidRPr="00D116F4">
        <w:rPr>
          <w:rFonts w:ascii="Times New Roman" w:eastAsiaTheme="minorEastAsia" w:hAnsi="Times New Roman"/>
          <w:lang w:eastAsia="zh-CN"/>
        </w:rPr>
        <w:tab/>
      </w:r>
      <w:r w:rsidRPr="00D116F4">
        <w:rPr>
          <w:rFonts w:ascii="Times New Roman" w:eastAsiaTheme="minorEastAsia" w:hAnsi="Times New Roman"/>
          <w:lang w:eastAsia="zh-CN"/>
        </w:rPr>
        <w:tab/>
      </w:r>
      <w:r w:rsidR="0074538F" w:rsidRPr="00D116F4">
        <w:rPr>
          <w:rFonts w:ascii="Times New Roman" w:hAnsi="Times New Roman"/>
          <w:color w:val="000000"/>
          <w:sz w:val="20"/>
          <w:szCs w:val="20"/>
        </w:rPr>
        <w:t>(</w:t>
      </w:r>
      <w:r w:rsidR="00487061" w:rsidRPr="00D116F4">
        <w:rPr>
          <w:rFonts w:ascii="Times New Roman" w:hAnsi="Times New Roman"/>
          <w:color w:val="000000"/>
          <w:sz w:val="20"/>
          <w:szCs w:val="20"/>
        </w:rPr>
        <w:t>3)</w:t>
      </w:r>
    </w:p>
    <w:p w:rsidR="00487061" w:rsidRPr="00D116F4" w:rsidRDefault="00487061" w:rsidP="00D116F4">
      <w:pPr>
        <w:pStyle w:val="a"/>
        <w:snapToGrid w:val="0"/>
        <w:ind w:firstLine="0"/>
      </w:pPr>
      <w:r w:rsidRPr="00D116F4">
        <w:t>K</w:t>
      </w:r>
      <w:r w:rsidRPr="00D116F4">
        <w:rPr>
          <w:vertAlign w:val="subscript"/>
        </w:rPr>
        <w:t>GP</w:t>
      </w:r>
      <w:r w:rsidRPr="00D116F4">
        <w:t>= Soil conductivity coefficient</w:t>
      </w:r>
      <w:bookmarkStart w:id="0" w:name="_GoBack"/>
      <w:bookmarkEnd w:id="0"/>
      <w:r w:rsidRPr="00D116F4">
        <w:t>(</w:t>
      </w:r>
      <w:r w:rsidRPr="00D116F4">
        <w:object w:dxaOrig="680" w:dyaOrig="480">
          <v:shape id="_x0000_i1027" type="#_x0000_t75" style="width:32.55pt;height:18.15pt" o:ole="">
            <v:imagedata r:id="rId17" o:title=""/>
          </v:shape>
          <o:OLEObject Type="Embed" ProgID="Equation.3" ShapeID="_x0000_i1027" DrawAspect="Content" ObjectID="_1556642726" r:id="rId18"/>
        </w:object>
      </w:r>
      <w:r w:rsidRPr="00D116F4">
        <w:t>)</w:t>
      </w:r>
      <w:r w:rsidR="00D116F4" w:rsidRPr="00D116F4">
        <w:t xml:space="preserve"> </w:t>
      </w:r>
      <w:r w:rsidRPr="00D116F4">
        <w:t>=</w:t>
      </w:r>
      <w:r w:rsidRPr="00D116F4">
        <w:object w:dxaOrig="300" w:dyaOrig="360">
          <v:shape id="_x0000_i1028" type="#_x0000_t75" style="width:17.55pt;height:17.55pt" o:ole="">
            <v:imagedata r:id="rId19" o:title=""/>
          </v:shape>
          <o:OLEObject Type="Embed" ProgID="Equation.3" ShapeID="_x0000_i1028" DrawAspect="Content" ObjectID="_1556642727" r:id="rId20"/>
        </w:object>
      </w:r>
      <w:r w:rsidRPr="00D116F4">
        <w:t xml:space="preserve">Soil </w:t>
      </w:r>
      <w:r w:rsidR="00331870" w:rsidRPr="00D116F4">
        <w:t>metric</w:t>
      </w:r>
      <w:r w:rsidRPr="00D116F4">
        <w:t xml:space="preserve"> potential((</w:t>
      </w:r>
      <w:r w:rsidRPr="00D116F4">
        <w:object w:dxaOrig="800" w:dyaOrig="499">
          <v:shape id="_x0000_i1029" type="#_x0000_t75" style="width:30.05pt;height:18.15pt" o:ole="">
            <v:imagedata r:id="rId21" o:title=""/>
          </v:shape>
          <o:OLEObject Type="Embed" ProgID="Equation.3" ShapeID="_x0000_i1029" DrawAspect="Content" ObjectID="_1556642728" r:id="rId22"/>
        </w:object>
      </w:r>
      <w:r w:rsidRPr="00D116F4">
        <w:t>)</w:t>
      </w:r>
      <w:r w:rsidRPr="00D116F4">
        <w:object w:dxaOrig="300" w:dyaOrig="320">
          <v:shape id="_x0000_i1030" type="#_x0000_t75" style="width:11.9pt;height:12.5pt" o:ole="">
            <v:imagedata r:id="rId23" o:title=""/>
          </v:shape>
          <o:OLEObject Type="Embed" ProgID="Equation.3" ShapeID="_x0000_i1030" DrawAspect="Content" ObjectID="_1556642729" r:id="rId24"/>
        </w:object>
      </w:r>
      <w:r w:rsidR="001113BA" w:rsidRPr="00D116F4">
        <w:t>=</w:t>
      </w:r>
      <w:r w:rsidRPr="00D116F4">
        <w:t>alpha parameter (unsaturated soil propertiescm</w:t>
      </w:r>
      <w:r w:rsidRPr="00D116F4">
        <w:rPr>
          <w:vertAlign w:val="superscript"/>
        </w:rPr>
        <w:t>-1</w:t>
      </w:r>
      <w:r w:rsidRPr="00D116F4">
        <w:t>)</w:t>
      </w:r>
    </w:p>
    <w:p w:rsidR="00D116F4" w:rsidRPr="00D116F4" w:rsidRDefault="00D116F4" w:rsidP="00D116F4">
      <w:pPr>
        <w:pStyle w:val="a"/>
        <w:snapToGrid w:val="0"/>
        <w:ind w:firstLine="425"/>
      </w:pPr>
      <w:r w:rsidRPr="00D116F4">
        <w:t xml:space="preserve">Inverted auger hole method was conducted in the 30 holes in which Guelph </w:t>
      </w:r>
      <w:proofErr w:type="spellStart"/>
      <w:r w:rsidRPr="00D116F4">
        <w:t>permameter</w:t>
      </w:r>
      <w:proofErr w:type="spellEnd"/>
      <w:r w:rsidRPr="00D116F4">
        <w:t xml:space="preserve"> was performed with the difference that the diameter of the holes was changed by auger to 8cm. As the soil texture of site is heavy, it has good stability and installing wall pipe is not necessary and hole saturation was performed.</w:t>
      </w:r>
    </w:p>
    <w:p w:rsidR="00D116F4" w:rsidRPr="00D116F4" w:rsidRDefault="00D116F4" w:rsidP="00D116F4">
      <w:pPr>
        <w:pStyle w:val="a"/>
        <w:snapToGrid w:val="0"/>
        <w:ind w:firstLine="425"/>
      </w:pPr>
      <w:r w:rsidRPr="00D116F4">
        <w:t>To saturate the wall and bottom of hole, the hole is filled with water and for at least one hour, its</w:t>
      </w:r>
      <w:r w:rsidRPr="00D116F4">
        <w:rPr>
          <w:rFonts w:eastAsiaTheme="minorEastAsia"/>
          <w:lang w:eastAsia="zh-CN"/>
        </w:rPr>
        <w:t xml:space="preserve"> w</w:t>
      </w:r>
      <w:r w:rsidRPr="00D116F4">
        <w:t xml:space="preserve">ater level is kept constant. To avoid experiment error in each hole, inverted auger hole experiments were performed after auguring hole and their saturation in two replications and the second repetition was performed immediately after the first repetition. The mean of two replications was considered as hydraulic conductivity coefficient of hole. As the measurement </w:t>
      </w:r>
      <w:r w:rsidRPr="00D116F4">
        <w:lastRenderedPageBreak/>
        <w:t>of water loss in the hole from the bases level is recorded, the changes of water level from hole bottom are computed and the data are entered in Excel software. Based on the following equation, hydraulic conductivity coefficient of each hole is computed separately:</w:t>
      </w:r>
    </w:p>
    <w:p w:rsidR="00D116F4" w:rsidRPr="00D116F4" w:rsidRDefault="00D116F4" w:rsidP="00D116F4">
      <w:pPr>
        <w:snapToGrid w:val="0"/>
        <w:spacing w:line="240" w:lineRule="auto"/>
        <w:ind w:firstLine="425"/>
        <w:rPr>
          <w:rFonts w:ascii="Times New Roman" w:eastAsiaTheme="minorEastAsia" w:hAnsi="Times New Roman"/>
          <w:color w:val="000000"/>
          <w:sz w:val="20"/>
          <w:szCs w:val="20"/>
          <w:lang w:eastAsia="zh-CN"/>
        </w:rPr>
      </w:pPr>
    </w:p>
    <w:p w:rsidR="00D116F4" w:rsidRPr="00D116F4" w:rsidRDefault="00D116F4" w:rsidP="00D116F4">
      <w:pPr>
        <w:snapToGrid w:val="0"/>
        <w:spacing w:line="240" w:lineRule="auto"/>
        <w:jc w:val="center"/>
        <w:rPr>
          <w:rFonts w:ascii="Times New Roman" w:eastAsiaTheme="minorEastAsia" w:hAnsi="Times New Roman"/>
          <w:color w:val="000000"/>
          <w:sz w:val="20"/>
          <w:szCs w:val="20"/>
          <w:lang w:eastAsia="zh-CN"/>
        </w:rPr>
      </w:pPr>
      <w:r w:rsidRPr="00D116F4">
        <w:rPr>
          <w:rFonts w:ascii="Times New Roman" w:eastAsiaTheme="minorEastAsia" w:hAnsi="Times New Roman"/>
          <w:noProof/>
          <w:color w:val="000000"/>
          <w:sz w:val="20"/>
          <w:szCs w:val="20"/>
          <w:lang w:eastAsia="zh-CN"/>
        </w:rPr>
        <w:drawing>
          <wp:inline distT="0" distB="0" distL="0" distR="0">
            <wp:extent cx="2377040" cy="3432838"/>
            <wp:effectExtent l="19050" t="0" r="4210" b="0"/>
            <wp:docPr id="1345" name="图片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5" cstate="print"/>
                    <a:srcRect/>
                    <a:stretch>
                      <a:fillRect/>
                    </a:stretch>
                  </pic:blipFill>
                  <pic:spPr bwMode="auto">
                    <a:xfrm>
                      <a:off x="0" y="0"/>
                      <a:ext cx="2378318" cy="3434683"/>
                    </a:xfrm>
                    <a:prstGeom prst="rect">
                      <a:avLst/>
                    </a:prstGeom>
                    <a:noFill/>
                    <a:ln w="9525">
                      <a:noFill/>
                      <a:miter lim="800000"/>
                      <a:headEnd/>
                      <a:tailEnd/>
                    </a:ln>
                  </pic:spPr>
                </pic:pic>
              </a:graphicData>
            </a:graphic>
          </wp:inline>
        </w:drawing>
      </w:r>
    </w:p>
    <w:p w:rsidR="00B06676" w:rsidRPr="00D116F4" w:rsidRDefault="00B06676" w:rsidP="00D116F4">
      <w:pPr>
        <w:pStyle w:val="a"/>
        <w:snapToGrid w:val="0"/>
        <w:ind w:firstLine="0"/>
        <w:jc w:val="center"/>
        <w:rPr>
          <w:vertAlign w:val="subscript"/>
        </w:rPr>
      </w:pPr>
      <w:r w:rsidRPr="00D116F4">
        <w:t>Figure 1</w:t>
      </w:r>
      <w:r w:rsidR="003B0E5C" w:rsidRPr="00D116F4">
        <w:t>.</w:t>
      </w:r>
      <w:r w:rsidRPr="00D116F4">
        <w:rPr>
          <w:vertAlign w:val="subscript"/>
        </w:rPr>
        <w:softHyphen/>
      </w:r>
    </w:p>
    <w:p w:rsidR="0034698B" w:rsidRPr="00D116F4" w:rsidRDefault="0034698B" w:rsidP="00D116F4">
      <w:pPr>
        <w:tabs>
          <w:tab w:val="left" w:pos="1950"/>
        </w:tabs>
        <w:snapToGrid w:val="0"/>
        <w:spacing w:line="240" w:lineRule="auto"/>
        <w:ind w:firstLine="425"/>
        <w:rPr>
          <w:rFonts w:ascii="Times New Roman" w:hAnsi="Times New Roman"/>
          <w:color w:val="000000"/>
          <w:sz w:val="20"/>
          <w:szCs w:val="20"/>
        </w:rPr>
      </w:pPr>
    </w:p>
    <w:p w:rsidR="00487061" w:rsidRPr="00D116F4" w:rsidRDefault="00487061" w:rsidP="00D116F4">
      <w:pPr>
        <w:snapToGrid w:val="0"/>
        <w:spacing w:line="240" w:lineRule="auto"/>
        <w:jc w:val="center"/>
        <w:rPr>
          <w:rFonts w:ascii="Times New Roman" w:hAnsi="Times New Roman"/>
          <w:i/>
          <w:color w:val="000000"/>
          <w:sz w:val="20"/>
          <w:szCs w:val="20"/>
        </w:rPr>
      </w:pPr>
      <w:r w:rsidRPr="00D116F4">
        <w:rPr>
          <w:rFonts w:ascii="Times New Roman" w:hAnsi="Times New Roman"/>
          <w:i/>
          <w:color w:val="000000"/>
          <w:sz w:val="20"/>
          <w:szCs w:val="20"/>
        </w:rPr>
        <w:t>h = D' - H</w:t>
      </w:r>
      <w:r w:rsidRPr="00D116F4">
        <w:rPr>
          <w:rFonts w:ascii="Times New Roman" w:hAnsi="Times New Roman"/>
          <w:i/>
          <w:color w:val="000000"/>
          <w:sz w:val="20"/>
          <w:szCs w:val="20"/>
        </w:rPr>
        <w:tab/>
      </w:r>
      <w:r w:rsidRPr="00D116F4">
        <w:rPr>
          <w:rFonts w:ascii="Times New Roman" w:hAnsi="Times New Roman"/>
          <w:i/>
          <w:color w:val="000000"/>
          <w:sz w:val="20"/>
          <w:szCs w:val="20"/>
        </w:rPr>
        <w:tab/>
      </w:r>
      <w:r w:rsidR="00D116F4" w:rsidRPr="00D116F4">
        <w:rPr>
          <w:rFonts w:ascii="Times New Roman" w:eastAsiaTheme="minorEastAsia" w:hAnsi="Times New Roman"/>
          <w:i/>
          <w:color w:val="000000"/>
          <w:sz w:val="20"/>
          <w:szCs w:val="20"/>
          <w:lang w:eastAsia="zh-CN"/>
        </w:rPr>
        <w:tab/>
      </w:r>
      <w:r w:rsidR="00D116F4" w:rsidRPr="00D116F4">
        <w:rPr>
          <w:rFonts w:ascii="Times New Roman" w:eastAsiaTheme="minorEastAsia" w:hAnsi="Times New Roman"/>
          <w:i/>
          <w:color w:val="000000"/>
          <w:sz w:val="20"/>
          <w:szCs w:val="20"/>
          <w:lang w:eastAsia="zh-CN"/>
        </w:rPr>
        <w:tab/>
      </w:r>
      <w:r w:rsidRPr="00D116F4">
        <w:rPr>
          <w:rFonts w:ascii="Times New Roman" w:hAnsi="Times New Roman"/>
          <w:i/>
          <w:color w:val="000000"/>
          <w:sz w:val="20"/>
          <w:szCs w:val="20"/>
        </w:rPr>
        <w:t>(4)</w:t>
      </w:r>
    </w:p>
    <w:p w:rsidR="0034698B" w:rsidRPr="00D116F4" w:rsidRDefault="0034698B" w:rsidP="00D116F4">
      <w:pPr>
        <w:tabs>
          <w:tab w:val="left" w:pos="1309"/>
        </w:tabs>
        <w:snapToGrid w:val="0"/>
        <w:spacing w:line="240" w:lineRule="auto"/>
        <w:ind w:firstLine="425"/>
        <w:rPr>
          <w:rFonts w:ascii="Times New Roman" w:hAnsi="Times New Roman"/>
          <w:i/>
          <w:color w:val="000000"/>
          <w:sz w:val="20"/>
          <w:szCs w:val="20"/>
        </w:rPr>
      </w:pPr>
    </w:p>
    <w:p w:rsidR="00487061" w:rsidRPr="00D116F4" w:rsidRDefault="00340155" w:rsidP="00D116F4">
      <w:pPr>
        <w:tabs>
          <w:tab w:val="left" w:pos="1309"/>
        </w:tabs>
        <w:snapToGrid w:val="0"/>
        <w:spacing w:line="240" w:lineRule="auto"/>
        <w:jc w:val="center"/>
        <w:rPr>
          <w:rFonts w:ascii="Times New Roman" w:hAnsi="Times New Roman"/>
          <w:i/>
          <w:color w:val="000000"/>
          <w:sz w:val="20"/>
          <w:szCs w:val="20"/>
        </w:rPr>
      </w:pPr>
      <w:r w:rsidRPr="00D116F4">
        <w:rPr>
          <w:rFonts w:ascii="Times New Roman" w:hAnsi="Times New Roman"/>
          <w:i/>
          <w:noProof/>
          <w:color w:val="000000"/>
          <w:sz w:val="20"/>
          <w:szCs w:val="20"/>
          <w:lang w:eastAsia="zh-CN"/>
        </w:rPr>
        <w:drawing>
          <wp:inline distT="0" distB="0" distL="0" distR="0">
            <wp:extent cx="1873446" cy="30215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1888339" cy="304552"/>
                    </a:xfrm>
                    <a:prstGeom prst="rect">
                      <a:avLst/>
                    </a:prstGeom>
                    <a:noFill/>
                    <a:ln w="9525">
                      <a:noFill/>
                      <a:miter lim="800000"/>
                      <a:headEnd/>
                      <a:tailEnd/>
                    </a:ln>
                  </pic:spPr>
                </pic:pic>
              </a:graphicData>
            </a:graphic>
          </wp:inline>
        </w:drawing>
      </w:r>
      <w:r w:rsidR="00D116F4" w:rsidRPr="00D116F4">
        <w:rPr>
          <w:rFonts w:ascii="Times New Roman" w:eastAsiaTheme="minorEastAsia" w:hAnsi="Times New Roman"/>
          <w:color w:val="000000"/>
          <w:sz w:val="20"/>
          <w:szCs w:val="20"/>
          <w:lang w:eastAsia="zh-CN"/>
        </w:rPr>
        <w:tab/>
      </w:r>
      <w:r w:rsidR="00487061" w:rsidRPr="00D116F4">
        <w:rPr>
          <w:rFonts w:ascii="Times New Roman" w:hAnsi="Times New Roman"/>
          <w:color w:val="000000"/>
          <w:sz w:val="20"/>
          <w:szCs w:val="20"/>
        </w:rPr>
        <w:t>(5)</w:t>
      </w:r>
    </w:p>
    <w:p w:rsidR="0034698B" w:rsidRPr="00D116F4" w:rsidRDefault="0034698B" w:rsidP="00D116F4">
      <w:pPr>
        <w:snapToGrid w:val="0"/>
        <w:spacing w:line="240" w:lineRule="auto"/>
        <w:rPr>
          <w:rFonts w:ascii="Times New Roman" w:hAnsi="Times New Roman"/>
          <w:b/>
          <w:bCs/>
          <w:color w:val="000000"/>
          <w:sz w:val="20"/>
          <w:szCs w:val="20"/>
        </w:rPr>
      </w:pPr>
    </w:p>
    <w:p w:rsidR="00794EF5" w:rsidRPr="00D116F4" w:rsidRDefault="00393F21" w:rsidP="00D116F4">
      <w:pPr>
        <w:snapToGrid w:val="0"/>
        <w:spacing w:line="240" w:lineRule="auto"/>
        <w:rPr>
          <w:rFonts w:ascii="Times New Roman" w:hAnsi="Times New Roman"/>
          <w:color w:val="000000"/>
          <w:sz w:val="20"/>
          <w:szCs w:val="20"/>
        </w:rPr>
      </w:pPr>
      <w:r w:rsidRPr="00D116F4">
        <w:rPr>
          <w:rFonts w:ascii="Times New Roman" w:hAnsi="Times New Roman"/>
          <w:b/>
          <w:bCs/>
          <w:color w:val="000000"/>
          <w:sz w:val="20"/>
          <w:szCs w:val="20"/>
        </w:rPr>
        <w:t xml:space="preserve">3. </w:t>
      </w:r>
      <w:r w:rsidR="00794EF5" w:rsidRPr="00D116F4">
        <w:rPr>
          <w:rFonts w:ascii="Times New Roman" w:hAnsi="Times New Roman"/>
          <w:b/>
          <w:bCs/>
          <w:color w:val="000000"/>
          <w:sz w:val="20"/>
          <w:szCs w:val="20"/>
        </w:rPr>
        <w:t>R</w:t>
      </w:r>
      <w:r w:rsidRPr="00D116F4">
        <w:rPr>
          <w:rFonts w:ascii="Times New Roman" w:hAnsi="Times New Roman"/>
          <w:b/>
          <w:bCs/>
          <w:color w:val="000000"/>
          <w:sz w:val="20"/>
          <w:szCs w:val="20"/>
        </w:rPr>
        <w:t>esults</w:t>
      </w:r>
    </w:p>
    <w:p w:rsidR="00487061" w:rsidRPr="00D116F4" w:rsidRDefault="00487061" w:rsidP="00D116F4">
      <w:pPr>
        <w:pStyle w:val="a"/>
        <w:snapToGrid w:val="0"/>
        <w:ind w:firstLine="425"/>
      </w:pPr>
      <w:r w:rsidRPr="00D116F4">
        <w:t xml:space="preserve">The results of measurement of hydraulic conductivity coefficient (K) by Guelph </w:t>
      </w:r>
      <w:proofErr w:type="spellStart"/>
      <w:r w:rsidRPr="00D116F4">
        <w:t>permameter</w:t>
      </w:r>
      <w:proofErr w:type="spellEnd"/>
      <w:r w:rsidRPr="00D116F4">
        <w:t xml:space="preserve"> in successful holes are shown in Table 1.</w:t>
      </w:r>
    </w:p>
    <w:p w:rsidR="00CF3ECE" w:rsidRPr="00D116F4" w:rsidRDefault="00CF3ECE" w:rsidP="00CF3ECE">
      <w:pPr>
        <w:pStyle w:val="a"/>
        <w:snapToGrid w:val="0"/>
        <w:ind w:firstLine="425"/>
      </w:pPr>
      <w:r w:rsidRPr="00D116F4">
        <w:t xml:space="preserve">In the experiment by Guelph </w:t>
      </w:r>
      <w:proofErr w:type="spellStart"/>
      <w:r w:rsidRPr="00D116F4">
        <w:t>permameter</w:t>
      </w:r>
      <w:proofErr w:type="spellEnd"/>
      <w:r w:rsidRPr="00D116F4">
        <w:t>, 14 experiment holes have negative values of K</w:t>
      </w:r>
      <w:r w:rsidRPr="00D116F4">
        <w:rPr>
          <w:vertAlign w:val="subscript"/>
        </w:rPr>
        <w:t>GP</w:t>
      </w:r>
      <w:r w:rsidR="00A1248E" w:rsidRPr="00D116F4">
        <w:rPr>
          <w:vertAlign w:val="subscript"/>
        </w:rPr>
        <w:t>,</w:t>
      </w:r>
      <w:r w:rsidRPr="00D116F4">
        <w:object w:dxaOrig="300" w:dyaOrig="360">
          <v:shape id="_x0000_i1031" type="#_x0000_t75" style="width:12.5pt;height:17.55pt" o:ole="">
            <v:imagedata r:id="rId27" o:title=""/>
          </v:shape>
          <o:OLEObject Type="Embed" ProgID="Equation.3" ShapeID="_x0000_i1031" DrawAspect="Content" ObjectID="_1556642730" r:id="rId28"/>
        </w:object>
      </w:r>
      <w:r w:rsidRPr="00D116F4">
        <w:t xml:space="preserve"> (unsuccessful holes) and only 16 holes had significant solutions (successful holes). The negative values are for the following reasons:</w:t>
      </w:r>
    </w:p>
    <w:p w:rsidR="00CF3ECE" w:rsidRPr="00D116F4" w:rsidRDefault="00CF3ECE" w:rsidP="00CF3ECE">
      <w:pPr>
        <w:pStyle w:val="a"/>
        <w:snapToGrid w:val="0"/>
        <w:ind w:firstLine="425"/>
      </w:pPr>
      <w:r w:rsidRPr="00D116F4">
        <w:t xml:space="preserve">By the increase of depth, discharge reduction or water penetration stopping is occurred and </w:t>
      </w:r>
      <w:proofErr w:type="spellStart"/>
      <w:r w:rsidRPr="00D116F4">
        <w:rPr>
          <w:i/>
        </w:rPr>
        <w:t>K</w:t>
      </w:r>
      <w:r w:rsidRPr="00D116F4">
        <w:rPr>
          <w:i/>
          <w:vertAlign w:val="subscript"/>
        </w:rPr>
        <w:t>GP</w:t>
      </w:r>
      <w:r w:rsidRPr="00D116F4">
        <w:t>values</w:t>
      </w:r>
      <w:proofErr w:type="spellEnd"/>
      <w:r w:rsidRPr="00D116F4">
        <w:t xml:space="preserve"> can be negative and it is not rational.</w:t>
      </w:r>
    </w:p>
    <w:p w:rsidR="00CF3ECE" w:rsidRPr="00D116F4" w:rsidRDefault="00CF3ECE" w:rsidP="00CF3ECE">
      <w:pPr>
        <w:pStyle w:val="a"/>
        <w:snapToGrid w:val="0"/>
        <w:ind w:firstLine="425"/>
      </w:pPr>
      <w:r w:rsidRPr="00D116F4">
        <w:t xml:space="preserve">1- With the increase of depth, discharge is increased suddenly and </w:t>
      </w:r>
      <w:r w:rsidRPr="00D116F4">
        <w:object w:dxaOrig="300" w:dyaOrig="360">
          <v:shape id="_x0000_i1032" type="#_x0000_t75" style="width:17.55pt;height:17.55pt" o:ole="">
            <v:imagedata r:id="rId19" o:title=""/>
          </v:shape>
          <o:OLEObject Type="Embed" ProgID="Equation.3" ShapeID="_x0000_i1032" DrawAspect="Content" ObjectID="_1556642731" r:id="rId29"/>
        </w:object>
      </w:r>
      <w:r w:rsidRPr="00D116F4">
        <w:t xml:space="preserve"> values can be negative and it is irrational.</w:t>
      </w:r>
    </w:p>
    <w:p w:rsidR="00CF3ECE" w:rsidRPr="00D116F4" w:rsidRDefault="00CF3ECE" w:rsidP="00CF3ECE">
      <w:pPr>
        <w:pStyle w:val="a"/>
        <w:snapToGrid w:val="0"/>
        <w:ind w:firstLine="425"/>
        <w:rPr>
          <w:color w:val="000000"/>
        </w:rPr>
      </w:pPr>
      <w:r w:rsidRPr="00D116F4">
        <w:lastRenderedPageBreak/>
        <w:t xml:space="preserve">2- With the increase of depth, discharge is increased suddenly and </w:t>
      </w:r>
      <w:r w:rsidRPr="00D116F4">
        <w:object w:dxaOrig="300" w:dyaOrig="360">
          <v:shape id="_x0000_i1033" type="#_x0000_t75" style="width:17.55pt;height:17.55pt" o:ole="">
            <v:imagedata r:id="rId19" o:title=""/>
          </v:shape>
          <o:OLEObject Type="Embed" ProgID="Equation.3" ShapeID="_x0000_i1033" DrawAspect="Content" ObjectID="_1556642732" r:id="rId30"/>
        </w:object>
      </w:r>
      <w:r w:rsidRPr="00D116F4">
        <w:t xml:space="preserve"> values can be negative </w:t>
      </w:r>
      <w:r w:rsidRPr="00D116F4">
        <w:lastRenderedPageBreak/>
        <w:t>and it is irrational</w:t>
      </w:r>
      <w:r w:rsidRPr="00D116F4">
        <w:rPr>
          <w:color w:val="000000"/>
        </w:rPr>
        <w:t>.</w:t>
      </w:r>
    </w:p>
    <w:p w:rsidR="00CF3ECE" w:rsidRPr="00CF3ECE" w:rsidRDefault="00CF3ECE" w:rsidP="00D116F4">
      <w:pPr>
        <w:snapToGrid w:val="0"/>
        <w:spacing w:line="240" w:lineRule="auto"/>
        <w:ind w:firstLine="425"/>
        <w:rPr>
          <w:rFonts w:ascii="Times New Roman" w:eastAsiaTheme="minorEastAsia" w:hAnsi="Times New Roman"/>
          <w:color w:val="000000"/>
          <w:sz w:val="20"/>
          <w:szCs w:val="20"/>
          <w:lang w:eastAsia="zh-CN"/>
        </w:rPr>
        <w:sectPr w:rsidR="00CF3ECE" w:rsidRPr="00CF3ECE" w:rsidSect="00D116F4">
          <w:headerReference w:type="default" r:id="rId31"/>
          <w:footerReference w:type="default" r:id="rId32"/>
          <w:type w:val="continuous"/>
          <w:pgSz w:w="12240" w:h="15840" w:code="1"/>
          <w:pgMar w:top="1440" w:right="1440" w:bottom="1440" w:left="1440" w:header="720" w:footer="720" w:gutter="0"/>
          <w:cols w:num="2" w:space="600"/>
          <w:docGrid w:linePitch="360"/>
        </w:sectPr>
      </w:pPr>
    </w:p>
    <w:p w:rsidR="00D116F4" w:rsidRPr="00D116F4" w:rsidRDefault="00D116F4">
      <w:pPr>
        <w:spacing w:line="240" w:lineRule="auto"/>
        <w:jc w:val="left"/>
        <w:rPr>
          <w:rFonts w:ascii="Times New Roman" w:hAnsi="Times New Roman"/>
          <w:color w:val="000000"/>
          <w:sz w:val="20"/>
          <w:szCs w:val="20"/>
        </w:rPr>
      </w:pPr>
    </w:p>
    <w:p w:rsidR="00487061" w:rsidRPr="00D116F4" w:rsidRDefault="00487061" w:rsidP="00D116F4">
      <w:pPr>
        <w:snapToGrid w:val="0"/>
        <w:spacing w:line="240" w:lineRule="auto"/>
        <w:rPr>
          <w:rFonts w:ascii="Times New Roman" w:hAnsi="Times New Roman"/>
          <w:color w:val="000000"/>
          <w:sz w:val="20"/>
          <w:szCs w:val="20"/>
        </w:rPr>
      </w:pPr>
      <w:r w:rsidRPr="00D116F4">
        <w:rPr>
          <w:rFonts w:ascii="Times New Roman" w:hAnsi="Times New Roman"/>
          <w:color w:val="000000"/>
          <w:sz w:val="20"/>
          <w:szCs w:val="20"/>
        </w:rPr>
        <w:t>Table 1</w:t>
      </w:r>
      <w:r w:rsidR="00A1248E" w:rsidRPr="00D116F4">
        <w:rPr>
          <w:rFonts w:ascii="Times New Roman" w:hAnsi="Times New Roman"/>
          <w:color w:val="000000"/>
          <w:sz w:val="20"/>
          <w:szCs w:val="20"/>
        </w:rPr>
        <w:t>.</w:t>
      </w:r>
      <w:r w:rsidR="00A1248E">
        <w:rPr>
          <w:rFonts w:ascii="Times New Roman" w:hAnsi="Times New Roman"/>
          <w:color w:val="000000"/>
          <w:sz w:val="20"/>
          <w:szCs w:val="20"/>
        </w:rPr>
        <w:t xml:space="preserve"> </w:t>
      </w:r>
      <w:r w:rsidR="00A1248E" w:rsidRPr="00D116F4">
        <w:rPr>
          <w:rFonts w:ascii="Times New Roman" w:hAnsi="Times New Roman"/>
          <w:color w:val="000000"/>
          <w:sz w:val="20"/>
          <w:szCs w:val="20"/>
        </w:rPr>
        <w:t>T</w:t>
      </w:r>
      <w:r w:rsidRPr="00D116F4">
        <w:rPr>
          <w:rFonts w:ascii="Times New Roman" w:hAnsi="Times New Roman"/>
          <w:color w:val="000000"/>
          <w:sz w:val="20"/>
          <w:szCs w:val="20"/>
        </w:rPr>
        <w:t xml:space="preserve">he final results of hydraulic conductivity coefficient of soil saturation based on double depth and single depth analysis of Guelph </w:t>
      </w:r>
      <w:proofErr w:type="spellStart"/>
      <w:r w:rsidRPr="00D116F4">
        <w:rPr>
          <w:rFonts w:ascii="Times New Roman" w:hAnsi="Times New Roman"/>
          <w:color w:val="000000"/>
          <w:sz w:val="20"/>
          <w:szCs w:val="20"/>
        </w:rPr>
        <w:t>permameter</w:t>
      </w:r>
      <w:proofErr w:type="spellEnd"/>
      <w:r w:rsidRPr="00D116F4">
        <w:rPr>
          <w:rFonts w:ascii="Times New Roman" w:hAnsi="Times New Roman"/>
          <w:color w:val="000000"/>
          <w:sz w:val="20"/>
          <w:szCs w:val="20"/>
        </w:rPr>
        <w:t xml:space="preserve"> in successful holes</w:t>
      </w:r>
    </w:p>
    <w:tbl>
      <w:tblPr>
        <w:bidiVisual/>
        <w:tblW w:w="5000" w:type="pct"/>
        <w:jc w:val="center"/>
        <w:tblLook w:val="04A0"/>
      </w:tblPr>
      <w:tblGrid>
        <w:gridCol w:w="1173"/>
        <w:gridCol w:w="526"/>
        <w:gridCol w:w="526"/>
        <w:gridCol w:w="526"/>
        <w:gridCol w:w="525"/>
        <w:gridCol w:w="525"/>
        <w:gridCol w:w="525"/>
        <w:gridCol w:w="525"/>
        <w:gridCol w:w="525"/>
        <w:gridCol w:w="525"/>
        <w:gridCol w:w="525"/>
        <w:gridCol w:w="525"/>
        <w:gridCol w:w="525"/>
        <w:gridCol w:w="525"/>
        <w:gridCol w:w="525"/>
        <w:gridCol w:w="525"/>
        <w:gridCol w:w="525"/>
      </w:tblGrid>
      <w:tr w:rsidR="00D372BB" w:rsidRPr="00D116F4" w:rsidTr="00A1248E">
        <w:trPr>
          <w:jc w:val="center"/>
        </w:trPr>
        <w:tc>
          <w:tcPr>
            <w:tcW w:w="611" w:type="pct"/>
            <w:tcBorders>
              <w:top w:val="single" w:sz="4" w:space="0" w:color="auto"/>
              <w:left w:val="single" w:sz="4" w:space="0" w:color="auto"/>
              <w:right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Hole name</w:t>
            </w:r>
          </w:p>
        </w:tc>
        <w:tc>
          <w:tcPr>
            <w:tcW w:w="274" w:type="pct"/>
            <w:tcBorders>
              <w:top w:val="single" w:sz="4" w:space="0" w:color="auto"/>
              <w:left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A1</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A3</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A6</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A7</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A9</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A10</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A12</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A15</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A16</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A17</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A18</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A20</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A21</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A22</w:t>
            </w:r>
          </w:p>
        </w:tc>
        <w:tc>
          <w:tcPr>
            <w:tcW w:w="274" w:type="pct"/>
            <w:tcBorders>
              <w:top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A29</w:t>
            </w:r>
          </w:p>
        </w:tc>
        <w:tc>
          <w:tcPr>
            <w:tcW w:w="274" w:type="pct"/>
            <w:tcBorders>
              <w:top w:val="single" w:sz="4" w:space="0" w:color="auto"/>
              <w:right w:val="single" w:sz="4" w:space="0" w:color="auto"/>
            </w:tcBorders>
            <w:vAlign w:val="center"/>
          </w:tcPr>
          <w:p w:rsidR="00487061" w:rsidRPr="00D116F4" w:rsidRDefault="00487061"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A30</w:t>
            </w:r>
          </w:p>
        </w:tc>
      </w:tr>
      <w:tr w:rsidR="006C2F06" w:rsidRPr="00D116F4" w:rsidTr="00A1248E">
        <w:trPr>
          <w:jc w:val="center"/>
        </w:trPr>
        <w:tc>
          <w:tcPr>
            <w:tcW w:w="611" w:type="pct"/>
            <w:tcBorders>
              <w:left w:val="single" w:sz="4" w:space="0" w:color="auto"/>
              <w:righ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4"/>
                <w:vertAlign w:val="subscript"/>
              </w:rPr>
            </w:pPr>
            <w:r w:rsidRPr="00D116F4">
              <w:rPr>
                <w:rFonts w:ascii="Times New Roman" w:eastAsia="Calibri" w:hAnsi="Times New Roman"/>
                <w:color w:val="000000"/>
                <w:sz w:val="16"/>
                <w:szCs w:val="14"/>
              </w:rPr>
              <w:t>(m/s)</w:t>
            </w:r>
            <w:r w:rsidRPr="00D116F4">
              <w:rPr>
                <w:rFonts w:ascii="Times New Roman" w:eastAsia="Calibri" w:hAnsi="Times New Roman"/>
                <w:color w:val="000000"/>
                <w:sz w:val="16"/>
                <w:szCs w:val="14"/>
                <w:vertAlign w:val="superscript"/>
              </w:rPr>
              <w:t>7-</w:t>
            </w:r>
            <w:r w:rsidRPr="00D116F4">
              <w:rPr>
                <w:rFonts w:ascii="Times New Roman" w:eastAsia="Calibri" w:hAnsi="Times New Roman"/>
                <w:color w:val="000000"/>
                <w:sz w:val="16"/>
                <w:szCs w:val="14"/>
              </w:rPr>
              <w:t xml:space="preserve">10* </w:t>
            </w:r>
            <w:proofErr w:type="spellStart"/>
            <w:r w:rsidRPr="00D116F4">
              <w:rPr>
                <w:rFonts w:ascii="Times New Roman" w:eastAsia="Calibri" w:hAnsi="Times New Roman"/>
                <w:color w:val="000000"/>
                <w:sz w:val="16"/>
                <w:szCs w:val="14"/>
              </w:rPr>
              <w:t>K</w:t>
            </w:r>
            <w:r w:rsidRPr="00D116F4">
              <w:rPr>
                <w:rFonts w:ascii="Times New Roman" w:eastAsia="Calibri" w:hAnsi="Times New Roman"/>
                <w:color w:val="000000"/>
                <w:sz w:val="16"/>
                <w:szCs w:val="14"/>
                <w:vertAlign w:val="subscript"/>
              </w:rPr>
              <w:t>fs</w:t>
            </w:r>
            <w:proofErr w:type="spellEnd"/>
          </w:p>
        </w:tc>
        <w:tc>
          <w:tcPr>
            <w:tcW w:w="274" w:type="pct"/>
            <w:tcBorders>
              <w:lef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8.82</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0.28</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0.42</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0.42</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2.26</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0.40</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0.12</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0.47</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2.68</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0.47</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0.29</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0.05</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1.07</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0.23</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1.48</w:t>
            </w:r>
          </w:p>
        </w:tc>
        <w:tc>
          <w:tcPr>
            <w:tcW w:w="274" w:type="pct"/>
            <w:tcBorders>
              <w:righ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2.14</w:t>
            </w:r>
          </w:p>
        </w:tc>
      </w:tr>
      <w:tr w:rsidR="006C2F06" w:rsidRPr="00D116F4" w:rsidTr="00A1248E">
        <w:trPr>
          <w:jc w:val="center"/>
        </w:trPr>
        <w:tc>
          <w:tcPr>
            <w:tcW w:w="611" w:type="pct"/>
            <w:tcBorders>
              <w:left w:val="single" w:sz="4" w:space="0" w:color="auto"/>
              <w:righ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4"/>
                <w:vertAlign w:val="subscript"/>
              </w:rPr>
            </w:pPr>
            <w:r w:rsidRPr="00D116F4">
              <w:rPr>
                <w:rFonts w:ascii="Times New Roman" w:eastAsia="Calibri" w:hAnsi="Times New Roman"/>
                <w:color w:val="000000"/>
                <w:sz w:val="16"/>
                <w:szCs w:val="14"/>
                <w:vertAlign w:val="superscript"/>
              </w:rPr>
              <w:t>7</w:t>
            </w:r>
            <w:r w:rsidRPr="00D116F4">
              <w:rPr>
                <w:rFonts w:ascii="Times New Roman" w:eastAsia="Calibri" w:hAnsi="Times New Roman"/>
                <w:color w:val="000000"/>
                <w:sz w:val="16"/>
                <w:szCs w:val="14"/>
              </w:rPr>
              <w:t>(m/s)</w:t>
            </w:r>
            <w:r w:rsidRPr="00D116F4">
              <w:rPr>
                <w:rFonts w:ascii="Times New Roman" w:eastAsia="Calibri" w:hAnsi="Times New Roman"/>
                <w:color w:val="000000"/>
                <w:sz w:val="16"/>
                <w:szCs w:val="14"/>
                <w:vertAlign w:val="superscript"/>
              </w:rPr>
              <w:t>-</w:t>
            </w:r>
            <w:r w:rsidRPr="00D116F4">
              <w:rPr>
                <w:rFonts w:ascii="Times New Roman" w:eastAsia="Calibri" w:hAnsi="Times New Roman"/>
                <w:color w:val="000000"/>
                <w:sz w:val="16"/>
                <w:szCs w:val="14"/>
              </w:rPr>
              <w:t>10* K</w:t>
            </w:r>
            <w:r w:rsidRPr="00D116F4">
              <w:rPr>
                <w:rFonts w:ascii="Times New Roman" w:eastAsia="Calibri" w:hAnsi="Times New Roman"/>
                <w:color w:val="000000"/>
                <w:sz w:val="16"/>
                <w:szCs w:val="14"/>
                <w:vertAlign w:val="subscript"/>
              </w:rPr>
              <w:t>L</w:t>
            </w:r>
          </w:p>
        </w:tc>
        <w:tc>
          <w:tcPr>
            <w:tcW w:w="274" w:type="pct"/>
            <w:tcBorders>
              <w:lef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9.01</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0.98</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0.55</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0.55</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2.46</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4.10</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0.41</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1.64</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3.00</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1.64</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1.91</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1.09</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1.91</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0.82</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2.46</w:t>
            </w:r>
          </w:p>
        </w:tc>
        <w:tc>
          <w:tcPr>
            <w:tcW w:w="274" w:type="pct"/>
            <w:tcBorders>
              <w:righ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3.82</w:t>
            </w:r>
          </w:p>
        </w:tc>
      </w:tr>
      <w:tr w:rsidR="006C2F06" w:rsidRPr="00D116F4" w:rsidTr="00A1248E">
        <w:trPr>
          <w:jc w:val="center"/>
        </w:trPr>
        <w:tc>
          <w:tcPr>
            <w:tcW w:w="611" w:type="pct"/>
            <w:tcBorders>
              <w:left w:val="single" w:sz="4" w:space="0" w:color="auto"/>
              <w:righ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4"/>
                <w:vertAlign w:val="subscript"/>
              </w:rPr>
            </w:pPr>
            <w:r w:rsidRPr="00D116F4">
              <w:rPr>
                <w:rFonts w:ascii="Times New Roman" w:eastAsia="Calibri" w:hAnsi="Times New Roman"/>
                <w:color w:val="000000"/>
                <w:sz w:val="16"/>
                <w:szCs w:val="14"/>
              </w:rPr>
              <w:t>(m/s)</w:t>
            </w:r>
            <w:r w:rsidRPr="00D116F4">
              <w:rPr>
                <w:rFonts w:ascii="Times New Roman" w:eastAsia="Calibri" w:hAnsi="Times New Roman"/>
                <w:color w:val="000000"/>
                <w:sz w:val="16"/>
                <w:szCs w:val="14"/>
                <w:vertAlign w:val="superscript"/>
              </w:rPr>
              <w:t>7-</w:t>
            </w:r>
            <w:r w:rsidRPr="00D116F4">
              <w:rPr>
                <w:rFonts w:ascii="Times New Roman" w:eastAsia="Calibri" w:hAnsi="Times New Roman"/>
                <w:color w:val="000000"/>
                <w:sz w:val="16"/>
                <w:szCs w:val="14"/>
              </w:rPr>
              <w:t>10* K</w:t>
            </w:r>
            <w:r w:rsidRPr="00D116F4">
              <w:rPr>
                <w:rFonts w:ascii="Times New Roman" w:eastAsia="Calibri" w:hAnsi="Times New Roman"/>
                <w:color w:val="000000"/>
                <w:sz w:val="16"/>
                <w:szCs w:val="14"/>
                <w:vertAlign w:val="subscript"/>
              </w:rPr>
              <w:t>S</w:t>
            </w:r>
          </w:p>
        </w:tc>
        <w:tc>
          <w:tcPr>
            <w:tcW w:w="274" w:type="pct"/>
            <w:tcBorders>
              <w:lef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5.04</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0.55</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0.31</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0.31</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1.37</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2.29</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0.23</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0.92</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1.68</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0.92</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1.07</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0.61</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1.07</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0.46</w:t>
            </w:r>
          </w:p>
        </w:tc>
        <w:tc>
          <w:tcPr>
            <w:tcW w:w="274" w:type="pct"/>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1.37</w:t>
            </w:r>
          </w:p>
        </w:tc>
        <w:tc>
          <w:tcPr>
            <w:tcW w:w="274" w:type="pct"/>
            <w:tcBorders>
              <w:righ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2.14</w:t>
            </w:r>
          </w:p>
        </w:tc>
      </w:tr>
      <w:tr w:rsidR="006C2F06" w:rsidRPr="00D116F4" w:rsidTr="00A1248E">
        <w:trPr>
          <w:jc w:val="center"/>
        </w:trPr>
        <w:tc>
          <w:tcPr>
            <w:tcW w:w="611" w:type="pct"/>
            <w:tcBorders>
              <w:left w:val="single" w:sz="4" w:space="0" w:color="auto"/>
              <w:bottom w:val="single" w:sz="4" w:space="0" w:color="auto"/>
              <w:righ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4"/>
                <w:vertAlign w:val="subscript"/>
              </w:rPr>
            </w:pPr>
            <w:r w:rsidRPr="00D116F4">
              <w:rPr>
                <w:rFonts w:ascii="Times New Roman" w:eastAsia="Calibri" w:hAnsi="Times New Roman"/>
                <w:color w:val="000000"/>
                <w:sz w:val="16"/>
                <w:szCs w:val="14"/>
              </w:rPr>
              <w:t>(m/s)</w:t>
            </w:r>
            <w:r w:rsidRPr="00D116F4">
              <w:rPr>
                <w:rFonts w:ascii="Times New Roman" w:eastAsia="Calibri" w:hAnsi="Times New Roman"/>
                <w:color w:val="000000"/>
                <w:sz w:val="16"/>
                <w:szCs w:val="14"/>
                <w:vertAlign w:val="superscript"/>
              </w:rPr>
              <w:t>7-</w:t>
            </w:r>
            <w:r w:rsidRPr="00D116F4">
              <w:rPr>
                <w:rFonts w:ascii="Times New Roman" w:eastAsia="Calibri" w:hAnsi="Times New Roman"/>
                <w:color w:val="000000"/>
                <w:sz w:val="16"/>
                <w:szCs w:val="14"/>
              </w:rPr>
              <w:t>10* K</w:t>
            </w:r>
            <w:r w:rsidRPr="00D116F4">
              <w:rPr>
                <w:rFonts w:ascii="Times New Roman" w:eastAsia="Calibri" w:hAnsi="Times New Roman"/>
                <w:color w:val="000000"/>
                <w:sz w:val="16"/>
                <w:szCs w:val="14"/>
                <w:vertAlign w:val="subscript"/>
              </w:rPr>
              <w:t>R</w:t>
            </w:r>
          </w:p>
        </w:tc>
        <w:tc>
          <w:tcPr>
            <w:tcW w:w="274" w:type="pct"/>
            <w:tcBorders>
              <w:left w:val="single" w:sz="4" w:space="0" w:color="auto"/>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4.41</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0.34</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0.17</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0.17</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0.97</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1.76</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0.12</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0.61</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1.23</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0.61</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0.73</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0.38</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0.73</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0.27</w:t>
            </w:r>
          </w:p>
        </w:tc>
        <w:tc>
          <w:tcPr>
            <w:tcW w:w="274" w:type="pct"/>
            <w:tcBorders>
              <w:bottom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0.97</w:t>
            </w:r>
          </w:p>
        </w:tc>
        <w:tc>
          <w:tcPr>
            <w:tcW w:w="274" w:type="pct"/>
            <w:tcBorders>
              <w:bottom w:val="single" w:sz="4" w:space="0" w:color="auto"/>
              <w:right w:val="single" w:sz="4" w:space="0" w:color="auto"/>
            </w:tcBorders>
            <w:vAlign w:val="center"/>
          </w:tcPr>
          <w:p w:rsidR="006C2F06" w:rsidRPr="00D116F4" w:rsidRDefault="006C2F06" w:rsidP="00D116F4">
            <w:pPr>
              <w:autoSpaceDE w:val="0"/>
              <w:autoSpaceDN w:val="0"/>
              <w:adjustRightInd w:val="0"/>
              <w:snapToGrid w:val="0"/>
              <w:spacing w:line="240" w:lineRule="auto"/>
              <w:rPr>
                <w:rFonts w:ascii="Times New Roman" w:eastAsia="Calibri" w:hAnsi="Times New Roman"/>
                <w:color w:val="000000"/>
                <w:sz w:val="16"/>
                <w:szCs w:val="16"/>
              </w:rPr>
            </w:pPr>
            <w:r w:rsidRPr="00D116F4">
              <w:rPr>
                <w:rFonts w:ascii="Times New Roman" w:eastAsia="Calibri" w:hAnsi="Times New Roman"/>
                <w:color w:val="000000"/>
                <w:sz w:val="16"/>
                <w:szCs w:val="16"/>
              </w:rPr>
              <w:t>1.63</w:t>
            </w:r>
          </w:p>
        </w:tc>
      </w:tr>
    </w:tbl>
    <w:p w:rsidR="00D116F4" w:rsidRDefault="00D116F4" w:rsidP="00D116F4">
      <w:pPr>
        <w:pStyle w:val="a"/>
        <w:snapToGrid w:val="0"/>
        <w:ind w:firstLine="425"/>
        <w:rPr>
          <w:rFonts w:eastAsiaTheme="minorEastAsia"/>
          <w:lang w:eastAsia="zh-CN"/>
        </w:rPr>
      </w:pPr>
    </w:p>
    <w:p w:rsidR="00A1248E" w:rsidRPr="00D116F4" w:rsidRDefault="00A1248E" w:rsidP="00A1248E">
      <w:pPr>
        <w:pStyle w:val="a0"/>
        <w:snapToGrid w:val="0"/>
        <w:rPr>
          <w:iCs/>
        </w:rPr>
      </w:pPr>
      <w:r w:rsidRPr="00D116F4">
        <w:t>Table 2. The normal distribution of hydraulic conductivity coefficients</w:t>
      </w:r>
    </w:p>
    <w:tbl>
      <w:tblPr>
        <w:tblStyle w:val="TableGrid"/>
        <w:bidiVisual/>
        <w:tblW w:w="0" w:type="auto"/>
        <w:tblBorders>
          <w:insideH w:val="single" w:sz="6" w:space="0" w:color="000000"/>
          <w:insideV w:val="single" w:sz="6" w:space="0" w:color="000000"/>
        </w:tblBorders>
        <w:tblLook w:val="04A0"/>
      </w:tblPr>
      <w:tblGrid>
        <w:gridCol w:w="1251"/>
        <w:gridCol w:w="1291"/>
        <w:gridCol w:w="1358"/>
        <w:gridCol w:w="1016"/>
        <w:gridCol w:w="621"/>
        <w:gridCol w:w="954"/>
        <w:gridCol w:w="1154"/>
        <w:gridCol w:w="1931"/>
      </w:tblGrid>
      <w:tr w:rsidR="00A1248E" w:rsidRPr="00A1248E" w:rsidTr="00F07F1D">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Kurtosis coefficient</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proofErr w:type="spellStart"/>
            <w:r w:rsidRPr="00A1248E">
              <w:rPr>
                <w:rFonts w:ascii="Times New Roman" w:hAnsi="Times New Roman"/>
                <w:color w:val="000000"/>
                <w:sz w:val="18"/>
                <w:szCs w:val="20"/>
                <w:shd w:val="clear" w:color="auto" w:fill="FFFFFF"/>
              </w:rPr>
              <w:t>Skewness</w:t>
            </w:r>
            <w:proofErr w:type="spellEnd"/>
            <w:r w:rsidRPr="00A1248E">
              <w:rPr>
                <w:rFonts w:ascii="Times New Roman" w:hAnsi="Times New Roman"/>
                <w:color w:val="000000"/>
                <w:sz w:val="18"/>
                <w:szCs w:val="20"/>
                <w:shd w:val="clear" w:color="auto" w:fill="FFFFFF"/>
              </w:rPr>
              <w:t xml:space="preserve"> </w:t>
            </w:r>
            <w:r w:rsidRPr="00A1248E">
              <w:rPr>
                <w:rFonts w:ascii="Times New Roman" w:eastAsia="Calibri" w:hAnsi="Times New Roman"/>
                <w:color w:val="000000"/>
                <w:sz w:val="18"/>
                <w:szCs w:val="20"/>
              </w:rPr>
              <w:t>coefficient</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Coefficient of changes</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Standard error</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SD</w:t>
            </w:r>
          </w:p>
        </w:tc>
        <w:tc>
          <w:tcPr>
            <w:tcW w:w="954" w:type="dxa"/>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Geometry mean</w:t>
            </w:r>
          </w:p>
        </w:tc>
        <w:tc>
          <w:tcPr>
            <w:tcW w:w="1154" w:type="dxa"/>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Arithmetic mean</w:t>
            </w:r>
          </w:p>
        </w:tc>
        <w:tc>
          <w:tcPr>
            <w:tcW w:w="1931" w:type="dxa"/>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Hydraulic conductivity coefficient</w:t>
            </w:r>
          </w:p>
        </w:tc>
      </w:tr>
      <w:tr w:rsidR="00A1248E" w:rsidRPr="00A1248E" w:rsidTr="00F07F1D">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10.60</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3.08</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1.60</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0.005</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0.018</w:t>
            </w:r>
          </w:p>
        </w:tc>
        <w:tc>
          <w:tcPr>
            <w:tcW w:w="9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0.005</w:t>
            </w:r>
          </w:p>
        </w:tc>
        <w:tc>
          <w:tcPr>
            <w:tcW w:w="11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0.012</w:t>
            </w:r>
          </w:p>
        </w:tc>
        <w:tc>
          <w:tcPr>
            <w:tcW w:w="1931" w:type="dxa"/>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K</w:t>
            </w:r>
            <w:r w:rsidRPr="00A1248E">
              <w:rPr>
                <w:rFonts w:ascii="Times New Roman" w:eastAsia="Calibri" w:hAnsi="Times New Roman"/>
                <w:color w:val="000000"/>
                <w:sz w:val="18"/>
                <w:szCs w:val="20"/>
                <w:vertAlign w:val="subscript"/>
              </w:rPr>
              <w:t>GP</w:t>
            </w:r>
            <w:r w:rsidRPr="00A1248E">
              <w:rPr>
                <w:rFonts w:ascii="Times New Roman" w:eastAsia="Calibri" w:hAnsi="Times New Roman"/>
                <w:color w:val="000000"/>
                <w:sz w:val="18"/>
                <w:szCs w:val="20"/>
              </w:rPr>
              <w:t>)m/day(</w:t>
            </w:r>
          </w:p>
        </w:tc>
      </w:tr>
      <w:tr w:rsidR="00A1248E" w:rsidRPr="00A1248E" w:rsidTr="00F07F1D">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6.75</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2.33</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0.93</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0.004</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0.018</w:t>
            </w:r>
          </w:p>
        </w:tc>
        <w:tc>
          <w:tcPr>
            <w:tcW w:w="9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0.014</w:t>
            </w:r>
          </w:p>
        </w:tc>
        <w:tc>
          <w:tcPr>
            <w:tcW w:w="11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0.019</w:t>
            </w:r>
          </w:p>
        </w:tc>
        <w:tc>
          <w:tcPr>
            <w:tcW w:w="1931" w:type="dxa"/>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K</w:t>
            </w:r>
            <w:r w:rsidRPr="00A1248E">
              <w:rPr>
                <w:rFonts w:ascii="Times New Roman" w:eastAsia="Calibri" w:hAnsi="Times New Roman"/>
                <w:color w:val="000000"/>
                <w:sz w:val="18"/>
                <w:szCs w:val="20"/>
                <w:vertAlign w:val="subscript"/>
              </w:rPr>
              <w:t xml:space="preserve">L </w:t>
            </w:r>
            <w:r w:rsidRPr="00A1248E">
              <w:rPr>
                <w:rFonts w:ascii="Times New Roman" w:eastAsia="Calibri" w:hAnsi="Times New Roman"/>
                <w:color w:val="000000"/>
                <w:sz w:val="18"/>
                <w:szCs w:val="20"/>
              </w:rPr>
              <w:t>)m/day(</w:t>
            </w:r>
          </w:p>
        </w:tc>
      </w:tr>
      <w:tr w:rsidR="00A1248E" w:rsidRPr="00A1248E" w:rsidTr="00F07F1D">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6.76</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2.34</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0.93</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0.002</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0.010</w:t>
            </w:r>
          </w:p>
        </w:tc>
        <w:tc>
          <w:tcPr>
            <w:tcW w:w="9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0.008</w:t>
            </w:r>
          </w:p>
        </w:tc>
        <w:tc>
          <w:tcPr>
            <w:tcW w:w="11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0.011</w:t>
            </w:r>
          </w:p>
        </w:tc>
        <w:tc>
          <w:tcPr>
            <w:tcW w:w="1931" w:type="dxa"/>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K</w:t>
            </w:r>
            <w:r w:rsidRPr="00A1248E">
              <w:rPr>
                <w:rFonts w:ascii="Times New Roman" w:eastAsia="Calibri" w:hAnsi="Times New Roman"/>
                <w:color w:val="000000"/>
                <w:sz w:val="18"/>
                <w:szCs w:val="20"/>
                <w:vertAlign w:val="subscript"/>
              </w:rPr>
              <w:t>S</w:t>
            </w:r>
            <w:r w:rsidRPr="00A1248E">
              <w:rPr>
                <w:rFonts w:ascii="Times New Roman" w:eastAsia="Calibri" w:hAnsi="Times New Roman"/>
                <w:color w:val="000000"/>
                <w:sz w:val="18"/>
                <w:szCs w:val="20"/>
              </w:rPr>
              <w:t>)m/day(</w:t>
            </w:r>
          </w:p>
        </w:tc>
      </w:tr>
      <w:tr w:rsidR="00A1248E" w:rsidRPr="00A1248E" w:rsidTr="00F07F1D">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8.27</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2.64</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1.11</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0.002</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0.009</w:t>
            </w:r>
          </w:p>
        </w:tc>
        <w:tc>
          <w:tcPr>
            <w:tcW w:w="9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0.005</w:t>
            </w:r>
          </w:p>
        </w:tc>
        <w:tc>
          <w:tcPr>
            <w:tcW w:w="11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0.008</w:t>
            </w:r>
          </w:p>
        </w:tc>
        <w:tc>
          <w:tcPr>
            <w:tcW w:w="1931" w:type="dxa"/>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K</w:t>
            </w:r>
            <w:r w:rsidRPr="00A1248E">
              <w:rPr>
                <w:rFonts w:ascii="Times New Roman" w:eastAsia="Calibri" w:hAnsi="Times New Roman"/>
                <w:color w:val="000000"/>
                <w:sz w:val="18"/>
                <w:szCs w:val="20"/>
                <w:vertAlign w:val="subscript"/>
              </w:rPr>
              <w:t>R</w:t>
            </w:r>
            <w:r w:rsidRPr="00A1248E">
              <w:rPr>
                <w:rFonts w:ascii="Times New Roman" w:eastAsia="Calibri" w:hAnsi="Times New Roman"/>
                <w:color w:val="000000"/>
                <w:sz w:val="18"/>
                <w:szCs w:val="20"/>
              </w:rPr>
              <w:t>)m/day(</w:t>
            </w:r>
          </w:p>
        </w:tc>
      </w:tr>
      <w:tr w:rsidR="00A1248E" w:rsidRPr="00A1248E" w:rsidTr="00F07F1D">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0.21</w:t>
            </w:r>
          </w:p>
        </w:tc>
        <w:tc>
          <w:tcPr>
            <w:tcW w:w="0" w:type="auto"/>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0.83</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0.53</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0.025</w:t>
            </w:r>
          </w:p>
        </w:tc>
        <w:tc>
          <w:tcPr>
            <w:tcW w:w="0" w:type="auto"/>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0.14</w:t>
            </w:r>
          </w:p>
        </w:tc>
        <w:tc>
          <w:tcPr>
            <w:tcW w:w="9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0.23</w:t>
            </w:r>
          </w:p>
        </w:tc>
        <w:tc>
          <w:tcPr>
            <w:tcW w:w="1154" w:type="dxa"/>
            <w:shd w:val="clear" w:color="auto" w:fill="auto"/>
            <w:vAlign w:val="center"/>
          </w:tcPr>
          <w:p w:rsidR="00A1248E" w:rsidRPr="00A1248E" w:rsidRDefault="00A1248E" w:rsidP="00A1248E">
            <w:pPr>
              <w:snapToGrid w:val="0"/>
              <w:spacing w:line="240" w:lineRule="auto"/>
              <w:rPr>
                <w:rFonts w:ascii="Times New Roman" w:eastAsia="Calibri" w:hAnsi="Times New Roman"/>
                <w:color w:val="000000"/>
                <w:sz w:val="18"/>
                <w:szCs w:val="20"/>
              </w:rPr>
            </w:pPr>
            <w:r w:rsidRPr="00A1248E">
              <w:rPr>
                <w:rFonts w:ascii="Times New Roman" w:eastAsia="Calibri" w:hAnsi="Times New Roman"/>
                <w:color w:val="000000"/>
                <w:sz w:val="18"/>
                <w:szCs w:val="20"/>
              </w:rPr>
              <w:t>0.26</w:t>
            </w:r>
          </w:p>
        </w:tc>
        <w:tc>
          <w:tcPr>
            <w:tcW w:w="1931" w:type="dxa"/>
            <w:shd w:val="clear" w:color="auto" w:fill="auto"/>
            <w:vAlign w:val="center"/>
          </w:tcPr>
          <w:p w:rsidR="00A1248E" w:rsidRPr="00A1248E" w:rsidRDefault="00A1248E" w:rsidP="00A1248E">
            <w:pPr>
              <w:autoSpaceDE w:val="0"/>
              <w:autoSpaceDN w:val="0"/>
              <w:adjustRightInd w:val="0"/>
              <w:snapToGrid w:val="0"/>
              <w:spacing w:line="240" w:lineRule="auto"/>
              <w:rPr>
                <w:rFonts w:ascii="Times New Roman" w:eastAsia="Calibri" w:hAnsi="Times New Roman"/>
                <w:color w:val="000000"/>
                <w:sz w:val="18"/>
                <w:szCs w:val="20"/>
              </w:rPr>
            </w:pPr>
            <w:proofErr w:type="spellStart"/>
            <w:r w:rsidRPr="00A1248E">
              <w:rPr>
                <w:rFonts w:ascii="Times New Roman" w:eastAsia="Calibri" w:hAnsi="Times New Roman"/>
                <w:color w:val="000000"/>
                <w:sz w:val="18"/>
                <w:szCs w:val="20"/>
              </w:rPr>
              <w:t>K</w:t>
            </w:r>
            <w:r w:rsidRPr="00A1248E">
              <w:rPr>
                <w:rFonts w:ascii="Times New Roman" w:eastAsia="Calibri" w:hAnsi="Times New Roman"/>
                <w:color w:val="000000"/>
                <w:sz w:val="18"/>
                <w:szCs w:val="20"/>
                <w:vertAlign w:val="subscript"/>
              </w:rPr>
              <w:t>ih</w:t>
            </w:r>
            <w:proofErr w:type="spellEnd"/>
            <w:r w:rsidRPr="00A1248E">
              <w:rPr>
                <w:rFonts w:ascii="Times New Roman" w:eastAsia="Calibri" w:hAnsi="Times New Roman"/>
                <w:color w:val="000000"/>
                <w:sz w:val="18"/>
                <w:szCs w:val="20"/>
              </w:rPr>
              <w:t>)m/day(</w:t>
            </w:r>
          </w:p>
        </w:tc>
      </w:tr>
    </w:tbl>
    <w:p w:rsidR="00A1248E" w:rsidRPr="00A1248E" w:rsidRDefault="00A1248E" w:rsidP="00D116F4">
      <w:pPr>
        <w:pStyle w:val="a"/>
        <w:snapToGrid w:val="0"/>
        <w:ind w:firstLine="425"/>
        <w:rPr>
          <w:rFonts w:eastAsiaTheme="minorEastAsia"/>
          <w:lang w:eastAsia="zh-CN"/>
        </w:rPr>
      </w:pPr>
    </w:p>
    <w:p w:rsidR="00D116F4" w:rsidRPr="00D116F4" w:rsidRDefault="00D116F4" w:rsidP="00D116F4">
      <w:pPr>
        <w:pStyle w:val="a"/>
        <w:snapToGrid w:val="0"/>
        <w:ind w:firstLine="425"/>
        <w:sectPr w:rsidR="00D116F4" w:rsidRPr="00D116F4" w:rsidSect="000B1A3F">
          <w:headerReference w:type="default" r:id="rId33"/>
          <w:footerReference w:type="default" r:id="rId34"/>
          <w:type w:val="continuous"/>
          <w:pgSz w:w="12240" w:h="15840" w:code="1"/>
          <w:pgMar w:top="1440" w:right="1440" w:bottom="1440" w:left="1440" w:header="720" w:footer="720" w:gutter="0"/>
          <w:cols w:space="720"/>
          <w:docGrid w:linePitch="360"/>
        </w:sectPr>
      </w:pPr>
    </w:p>
    <w:p w:rsidR="00454F54" w:rsidRPr="00D116F4" w:rsidRDefault="00487061" w:rsidP="00D116F4">
      <w:pPr>
        <w:pStyle w:val="a"/>
        <w:snapToGrid w:val="0"/>
        <w:ind w:firstLine="425"/>
      </w:pPr>
      <w:r w:rsidRPr="00D116F4">
        <w:lastRenderedPageBreak/>
        <w:t>To remove this problem, Laplace single depth analyses (KL) with zero capillarity and Richards basic regression analysis (KR) and Richards</w:t>
      </w:r>
    </w:p>
    <w:p w:rsidR="00E171CC" w:rsidRPr="00D116F4" w:rsidRDefault="00E171CC" w:rsidP="00D116F4">
      <w:pPr>
        <w:pStyle w:val="a1"/>
        <w:snapToGrid w:val="0"/>
        <w:ind w:firstLine="425"/>
        <w:jc w:val="both"/>
        <w:rPr>
          <w:sz w:val="20"/>
        </w:rPr>
      </w:pPr>
    </w:p>
    <w:p w:rsidR="00D116F4" w:rsidRDefault="00340155" w:rsidP="00D116F4">
      <w:pPr>
        <w:pStyle w:val="a1"/>
        <w:snapToGrid w:val="0"/>
        <w:rPr>
          <w:rFonts w:eastAsiaTheme="minorEastAsia"/>
          <w:sz w:val="20"/>
          <w:lang w:eastAsia="zh-CN"/>
        </w:rPr>
      </w:pPr>
      <w:r w:rsidRPr="00D116F4">
        <w:rPr>
          <w:noProof/>
          <w:sz w:val="20"/>
          <w:lang w:eastAsia="zh-CN" w:bidi="ar-SA"/>
        </w:rPr>
        <w:drawing>
          <wp:inline distT="0" distB="0" distL="0" distR="0">
            <wp:extent cx="2671832" cy="2011680"/>
            <wp:effectExtent l="57150" t="0" r="52318" b="45720"/>
            <wp:docPr id="1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54F54" w:rsidRPr="00D116F4" w:rsidRDefault="00454F54" w:rsidP="00D116F4">
      <w:pPr>
        <w:pStyle w:val="a1"/>
        <w:snapToGrid w:val="0"/>
        <w:jc w:val="both"/>
        <w:rPr>
          <w:sz w:val="20"/>
        </w:rPr>
      </w:pPr>
      <w:r w:rsidRPr="00D116F4">
        <w:rPr>
          <w:sz w:val="20"/>
        </w:rPr>
        <w:t>Figure 2</w:t>
      </w:r>
      <w:r w:rsidR="00B06676" w:rsidRPr="00D116F4">
        <w:rPr>
          <w:sz w:val="20"/>
        </w:rPr>
        <w:t>.</w:t>
      </w:r>
      <w:r w:rsidRPr="00D116F4">
        <w:rPr>
          <w:sz w:val="20"/>
        </w:rPr>
        <w:t xml:space="preserve"> The chart of linear regression between </w:t>
      </w:r>
      <w:proofErr w:type="spellStart"/>
      <w:r w:rsidRPr="00D116F4">
        <w:rPr>
          <w:sz w:val="20"/>
        </w:rPr>
        <w:t>LnKGP</w:t>
      </w:r>
      <w:proofErr w:type="spellEnd"/>
      <w:r w:rsidRPr="00D116F4">
        <w:rPr>
          <w:sz w:val="20"/>
        </w:rPr>
        <w:t xml:space="preserve">¬ </w:t>
      </w:r>
      <w:proofErr w:type="spellStart"/>
      <w:r w:rsidRPr="00D116F4">
        <w:rPr>
          <w:sz w:val="20"/>
        </w:rPr>
        <w:t>LnKL</w:t>
      </w:r>
      <w:proofErr w:type="spellEnd"/>
      <w:r w:rsidRPr="00D116F4">
        <w:rPr>
          <w:sz w:val="20"/>
        </w:rPr>
        <w:t xml:space="preserve"> data to determine </w:t>
      </w:r>
      <w:proofErr w:type="spellStart"/>
      <w:r w:rsidRPr="00D116F4">
        <w:rPr>
          <w:sz w:val="20"/>
        </w:rPr>
        <w:t>ω</w:t>
      </w:r>
      <w:r w:rsidR="00A1248E" w:rsidRPr="00D116F4">
        <w:rPr>
          <w:sz w:val="20"/>
        </w:rPr>
        <w:t>,</w:t>
      </w:r>
      <w:r w:rsidRPr="00D116F4">
        <w:rPr>
          <w:sz w:val="20"/>
        </w:rPr>
        <w:t>β</w:t>
      </w:r>
      <w:proofErr w:type="spellEnd"/>
      <w:r w:rsidRPr="00D116F4">
        <w:rPr>
          <w:sz w:val="20"/>
        </w:rPr>
        <w:t xml:space="preserve"> parameters</w:t>
      </w:r>
    </w:p>
    <w:p w:rsidR="00454F54" w:rsidRPr="00D116F4" w:rsidRDefault="00454F54" w:rsidP="00D116F4">
      <w:pPr>
        <w:pStyle w:val="a"/>
        <w:snapToGrid w:val="0"/>
        <w:ind w:firstLine="425"/>
      </w:pPr>
    </w:p>
    <w:p w:rsidR="00487061" w:rsidRPr="00D116F4" w:rsidRDefault="00487061" w:rsidP="00D116F4">
      <w:pPr>
        <w:pStyle w:val="a"/>
        <w:snapToGrid w:val="0"/>
        <w:ind w:firstLine="425"/>
      </w:pPr>
      <w:r w:rsidRPr="00D116F4">
        <w:t xml:space="preserve">single depth analysis (KS) with initial assumption </w:t>
      </w:r>
      <w:r w:rsidRPr="00D116F4">
        <w:object w:dxaOrig="800" w:dyaOrig="320">
          <v:shape id="_x0000_i1034" type="#_x0000_t75" style="width:38.8pt;height:17.55pt" o:ole="">
            <v:imagedata r:id="rId36" o:title=""/>
          </v:shape>
          <o:OLEObject Type="Embed" ProgID="Equation.3" ShapeID="_x0000_i1034" DrawAspect="Content" ObjectID="_1556642733" r:id="rId37"/>
        </w:object>
      </w:r>
      <w:r w:rsidRPr="00D116F4">
        <w:t xml:space="preserve"> for fixed load 10 cm is applied and the equations of these analyses are shown. It is worth to mention that to determine KR, </w:t>
      </w:r>
      <w:r w:rsidRPr="00D116F4">
        <w:object w:dxaOrig="240" w:dyaOrig="320">
          <v:shape id="_x0000_i1035" type="#_x0000_t75" style="width:10.65pt;height:17.55pt" o:ole="">
            <v:imagedata r:id="rId38" o:title=""/>
          </v:shape>
          <o:OLEObject Type="Embed" ProgID="Equation.3" ShapeID="_x0000_i1035" DrawAspect="Content" ObjectID="_1556642734" r:id="rId39"/>
        </w:object>
      </w:r>
      <w:r w:rsidR="00A1248E" w:rsidRPr="00D116F4">
        <w:t>,</w:t>
      </w:r>
      <w:r w:rsidRPr="00D116F4">
        <w:object w:dxaOrig="240" w:dyaOrig="220">
          <v:shape id="_x0000_i1036" type="#_x0000_t75" style="width:10.65pt;height:10.65pt" o:ole="">
            <v:imagedata r:id="rId40" o:title=""/>
          </v:shape>
          <o:OLEObject Type="Embed" ProgID="Equation.3" ShapeID="_x0000_i1036" DrawAspect="Content" ObjectID="_1556642735" r:id="rId41"/>
        </w:object>
      </w:r>
      <w:r w:rsidRPr="00D116F4">
        <w:t xml:space="preserve">values are obtained using linear regression fit (the least squares deviation) between </w:t>
      </w:r>
      <w:proofErr w:type="spellStart"/>
      <w:r w:rsidRPr="00D116F4">
        <w:t>LnK</w:t>
      </w:r>
      <w:r w:rsidRPr="00D116F4">
        <w:rPr>
          <w:vertAlign w:val="subscript"/>
        </w:rPr>
        <w:t>L</w:t>
      </w:r>
      <w:r w:rsidRPr="00D116F4">
        <w:t>an</w:t>
      </w:r>
      <w:r w:rsidR="00A1248E" w:rsidRPr="00D116F4">
        <w:t>d</w:t>
      </w:r>
      <w:proofErr w:type="spellEnd"/>
      <w:r w:rsidR="00A1248E">
        <w:t xml:space="preserve"> </w:t>
      </w:r>
      <w:proofErr w:type="spellStart"/>
      <w:r w:rsidR="00A1248E" w:rsidRPr="00D116F4">
        <w:t>L</w:t>
      </w:r>
      <w:r w:rsidRPr="00D116F4">
        <w:t>nK</w:t>
      </w:r>
      <w:r w:rsidRPr="00D116F4">
        <w:rPr>
          <w:vertAlign w:val="subscript"/>
        </w:rPr>
        <w:t>GP</w:t>
      </w:r>
      <w:proofErr w:type="spellEnd"/>
      <w:r w:rsidRPr="00D116F4">
        <w:t xml:space="preserve"> using SPSS software. Based on the radius of hole (a) and fixed load 10cm (H) and soil texture, C value is achieved.</w:t>
      </w:r>
    </w:p>
    <w:p w:rsidR="00487061" w:rsidRPr="00D116F4" w:rsidRDefault="00487061" w:rsidP="00D116F4">
      <w:pPr>
        <w:pStyle w:val="a"/>
        <w:snapToGrid w:val="0"/>
        <w:ind w:firstLine="425"/>
      </w:pPr>
      <w:r w:rsidRPr="00D116F4">
        <w:t>K</w:t>
      </w:r>
      <w:r w:rsidRPr="00D116F4">
        <w:rPr>
          <w:vertAlign w:val="subscript"/>
        </w:rPr>
        <w:t>L</w:t>
      </w:r>
      <w:r w:rsidRPr="00D116F4">
        <w:t xml:space="preserve"> = CQ / (2πH</w:t>
      </w:r>
      <w:r w:rsidRPr="00D116F4">
        <w:rPr>
          <w:vertAlign w:val="superscript"/>
        </w:rPr>
        <w:t>2</w:t>
      </w:r>
      <w:r w:rsidRPr="00D116F4">
        <w:t xml:space="preserve"> + Cπa</w:t>
      </w:r>
      <w:r w:rsidRPr="00D116F4">
        <w:rPr>
          <w:vertAlign w:val="superscript"/>
        </w:rPr>
        <w:t>2</w:t>
      </w:r>
      <w:r w:rsidRPr="00D116F4">
        <w:t>)</w:t>
      </w:r>
      <w:r w:rsidRPr="00D116F4">
        <w:tab/>
      </w:r>
      <w:r w:rsidRPr="00D116F4">
        <w:tab/>
      </w:r>
      <w:bookmarkStart w:id="1" w:name="OLE_LINK9"/>
      <w:bookmarkStart w:id="2" w:name="OLE_LINK10"/>
      <w:r w:rsidRPr="00D116F4">
        <w:t>(6)</w:t>
      </w:r>
      <w:bookmarkEnd w:id="1"/>
      <w:bookmarkEnd w:id="2"/>
    </w:p>
    <w:p w:rsidR="00487061" w:rsidRPr="00D116F4" w:rsidRDefault="00487061" w:rsidP="00D116F4">
      <w:pPr>
        <w:pStyle w:val="a"/>
        <w:snapToGrid w:val="0"/>
        <w:ind w:firstLine="425"/>
      </w:pPr>
      <w:r w:rsidRPr="00D116F4">
        <w:t>K</w:t>
      </w:r>
      <w:r w:rsidRPr="00D116F4">
        <w:rPr>
          <w:vertAlign w:val="subscript"/>
        </w:rPr>
        <w:t>R</w:t>
      </w:r>
      <w:r w:rsidRPr="00D116F4">
        <w:t xml:space="preserve"> =</w:t>
      </w:r>
      <w:r w:rsidRPr="00D116F4">
        <w:rPr>
          <w:rFonts w:ascii="Cambria Math" w:hAnsi="Cambria Math"/>
        </w:rPr>
        <w:t>𝛽</w:t>
      </w:r>
      <w:r w:rsidRPr="00D116F4">
        <w:t xml:space="preserve"> K</w:t>
      </w:r>
      <w:r w:rsidRPr="00D116F4">
        <w:rPr>
          <w:vertAlign w:val="subscript"/>
        </w:rPr>
        <w:t>L</w:t>
      </w:r>
      <w:r w:rsidRPr="00D116F4">
        <w:rPr>
          <w:rFonts w:ascii="Cambria Math" w:hAnsi="Cambria Math"/>
          <w:vertAlign w:val="superscript"/>
        </w:rPr>
        <w:t>𝜔</w:t>
      </w:r>
      <w:r w:rsidRPr="00D116F4">
        <w:tab/>
      </w:r>
      <w:r w:rsidRPr="00D116F4">
        <w:tab/>
      </w:r>
      <w:r w:rsidR="00D116F4" w:rsidRPr="00D116F4">
        <w:rPr>
          <w:rFonts w:eastAsiaTheme="minorEastAsia"/>
          <w:lang w:eastAsia="zh-CN"/>
        </w:rPr>
        <w:tab/>
      </w:r>
      <w:r w:rsidR="00D116F4" w:rsidRPr="00D116F4">
        <w:rPr>
          <w:rFonts w:eastAsiaTheme="minorEastAsia"/>
          <w:lang w:eastAsia="zh-CN"/>
        </w:rPr>
        <w:tab/>
      </w:r>
      <w:r w:rsidRPr="00D116F4">
        <w:t>(7)</w:t>
      </w:r>
    </w:p>
    <w:p w:rsidR="00487061" w:rsidRPr="00D116F4" w:rsidRDefault="00487061" w:rsidP="00D116F4">
      <w:pPr>
        <w:pStyle w:val="a"/>
        <w:snapToGrid w:val="0"/>
        <w:ind w:firstLine="425"/>
      </w:pPr>
      <w:r w:rsidRPr="00D116F4">
        <w:t>K</w:t>
      </w:r>
      <w:r w:rsidRPr="00D116F4">
        <w:rPr>
          <w:vertAlign w:val="subscript"/>
        </w:rPr>
        <w:t>S</w:t>
      </w:r>
      <w:r w:rsidRPr="00D116F4">
        <w:t xml:space="preserve"> = CQ / (2πH</w:t>
      </w:r>
      <w:r w:rsidRPr="00D116F4">
        <w:rPr>
          <w:vertAlign w:val="superscript"/>
        </w:rPr>
        <w:t>2</w:t>
      </w:r>
      <w:r w:rsidRPr="00D116F4">
        <w:t xml:space="preserve"> + Cπa</w:t>
      </w:r>
      <w:r w:rsidRPr="00D116F4">
        <w:rPr>
          <w:vertAlign w:val="superscript"/>
        </w:rPr>
        <w:t>2</w:t>
      </w:r>
      <w:r w:rsidRPr="00D116F4">
        <w:t xml:space="preserve"> + (2πH / α٭)) </w:t>
      </w:r>
      <w:r w:rsidR="00D116F4">
        <w:rPr>
          <w:rFonts w:eastAsiaTheme="minorEastAsia" w:hint="eastAsia"/>
          <w:lang w:eastAsia="zh-CN"/>
        </w:rPr>
        <w:tab/>
      </w:r>
      <w:r w:rsidRPr="00D116F4">
        <w:t>(8)</w:t>
      </w:r>
    </w:p>
    <w:p w:rsidR="00810E38" w:rsidRDefault="00E75071" w:rsidP="00D116F4">
      <w:pPr>
        <w:pStyle w:val="a"/>
        <w:snapToGrid w:val="0"/>
        <w:ind w:firstLine="425"/>
        <w:rPr>
          <w:rFonts w:eastAsiaTheme="minorEastAsia"/>
          <w:szCs w:val="20"/>
          <w:lang w:eastAsia="zh-CN"/>
        </w:rPr>
      </w:pPr>
      <w:bookmarkStart w:id="3" w:name="_Toc280222175"/>
      <w:r w:rsidRPr="00D116F4">
        <w:t xml:space="preserve">By SPSS statistical software, normal distribution is taken of the data of both methods </w:t>
      </w:r>
      <w:r w:rsidRPr="00D116F4">
        <w:lastRenderedPageBreak/>
        <w:t xml:space="preserve">(Figure 2) and the results are shown in Table (2). Laplace single depth analysis has more average values compared to other analyses. This is due to infinite </w:t>
      </w:r>
      <w:r w:rsidRPr="00D116F4">
        <w:object w:dxaOrig="300" w:dyaOrig="320">
          <v:shape id="_x0000_i1037" type="#_x0000_t75" style="width:15.05pt;height:16.3pt" o:ole="">
            <v:imagedata r:id="rId42" o:title=""/>
          </v:shape>
          <o:OLEObject Type="Embed" ProgID="Equation.3" ShapeID="_x0000_i1037" DrawAspect="Content" ObjectID="_1556642736" r:id="rId43"/>
        </w:object>
      </w:r>
      <w:r w:rsidRPr="00D116F4">
        <w:t xml:space="preserve"> (zero capillarity) in Laplace single </w:t>
      </w:r>
      <w:r w:rsidR="0034698B" w:rsidRPr="00D116F4">
        <w:t>depth analysis. By evaluation of t-student test between average values of single depth and double depth analyses of Guelph</w:t>
      </w:r>
      <w:r w:rsidR="00393F21" w:rsidRPr="00D116F4">
        <w:t xml:space="preserve"> </w:t>
      </w:r>
      <w:proofErr w:type="spellStart"/>
      <w:r w:rsidR="0034698B" w:rsidRPr="00D116F4">
        <w:t>permameter</w:t>
      </w:r>
      <w:proofErr w:type="spellEnd"/>
      <w:r w:rsidR="0034698B" w:rsidRPr="00D116F4">
        <w:t xml:space="preserve">, H0 hypothesis showing the equality of means shows the significance level 95% of Richards single depth analyses, Richards basic regression and double depth analysis of Guelph </w:t>
      </w:r>
      <w:proofErr w:type="spellStart"/>
      <w:r w:rsidR="0034698B" w:rsidRPr="00D116F4">
        <w:t>permameter</w:t>
      </w:r>
      <w:proofErr w:type="spellEnd"/>
      <w:r w:rsidR="0034698B" w:rsidRPr="00D116F4">
        <w:t>. Richards basic regression analysis</w:t>
      </w:r>
      <w:r w:rsidR="00A1248E">
        <w:t xml:space="preserve"> </w:t>
      </w:r>
      <w:r w:rsidR="0034698B" w:rsidRPr="00D116F4">
        <w:t>had equal geometry mean with double analysis of Guelph and as shown in Table 2, this analysis has lower standard deviation and standard error compared to that of other analyses. Totally, we can say Richards basic regression analysis is</w:t>
      </w:r>
      <w:r w:rsidR="00393F21" w:rsidRPr="00D116F4">
        <w:t xml:space="preserve"> </w:t>
      </w:r>
      <w:r w:rsidR="0034698B" w:rsidRPr="00D116F4">
        <w:rPr>
          <w:szCs w:val="20"/>
        </w:rPr>
        <w:t xml:space="preserve">considered as </w:t>
      </w:r>
      <w:proofErr w:type="spellStart"/>
      <w:r w:rsidR="0034698B" w:rsidRPr="00D116F4">
        <w:rPr>
          <w:rFonts w:eastAsia="Calibri"/>
          <w:szCs w:val="20"/>
        </w:rPr>
        <w:t>K</w:t>
      </w:r>
      <w:r w:rsidR="0034698B" w:rsidRPr="00D116F4">
        <w:rPr>
          <w:rFonts w:eastAsia="Calibri"/>
          <w:szCs w:val="20"/>
          <w:vertAlign w:val="subscript"/>
        </w:rPr>
        <w:t>fs</w:t>
      </w:r>
      <w:proofErr w:type="spellEnd"/>
      <w:r w:rsidR="0034698B" w:rsidRPr="00D116F4">
        <w:rPr>
          <w:rFonts w:eastAsia="Calibri"/>
          <w:szCs w:val="20"/>
        </w:rPr>
        <w:t xml:space="preserve"> as it is the best method of determining hydraulic conductivity of soil saturation in silt clay by </w:t>
      </w:r>
      <w:r w:rsidR="0034698B" w:rsidRPr="00D116F4">
        <w:rPr>
          <w:szCs w:val="20"/>
        </w:rPr>
        <w:t xml:space="preserve">Guelph </w:t>
      </w:r>
      <w:proofErr w:type="spellStart"/>
      <w:r w:rsidR="0034698B" w:rsidRPr="00D116F4">
        <w:rPr>
          <w:szCs w:val="20"/>
        </w:rPr>
        <w:t>permameter</w:t>
      </w:r>
      <w:proofErr w:type="spellEnd"/>
      <w:r w:rsidR="0034698B" w:rsidRPr="00D116F4">
        <w:rPr>
          <w:szCs w:val="20"/>
        </w:rPr>
        <w:t xml:space="preserve"> </w:t>
      </w:r>
      <w:r w:rsidR="00810E38" w:rsidRPr="00D116F4">
        <w:rPr>
          <w:szCs w:val="20"/>
        </w:rPr>
        <w:t xml:space="preserve">and this is consistent with the results of study of </w:t>
      </w:r>
      <w:proofErr w:type="spellStart"/>
      <w:r w:rsidR="00810E38" w:rsidRPr="00D116F4">
        <w:rPr>
          <w:szCs w:val="20"/>
        </w:rPr>
        <w:t>Mokhtaran</w:t>
      </w:r>
      <w:proofErr w:type="spellEnd"/>
      <w:r w:rsidR="00810E38" w:rsidRPr="00D116F4">
        <w:rPr>
          <w:szCs w:val="20"/>
        </w:rPr>
        <w:t xml:space="preserve"> (2004).</w:t>
      </w:r>
    </w:p>
    <w:p w:rsidR="00D116F4" w:rsidRDefault="00A1248E" w:rsidP="00D116F4">
      <w:pPr>
        <w:pStyle w:val="a"/>
        <w:snapToGrid w:val="0"/>
        <w:ind w:firstLine="425"/>
        <w:rPr>
          <w:rFonts w:eastAsiaTheme="minorEastAsia" w:hint="eastAsia"/>
          <w:lang w:eastAsia="zh-CN"/>
        </w:rPr>
      </w:pPr>
      <w:r w:rsidRPr="00D116F4">
        <w:t xml:space="preserve">As shown in Figure 3, hydraulic conductivity coefficient of two above methods is different and inverted auger hole method has bigger values of hydraulic conductivity coefficient compared to Guelph </w:t>
      </w:r>
      <w:proofErr w:type="spellStart"/>
      <w:r w:rsidRPr="00D116F4">
        <w:t>permameter</w:t>
      </w:r>
      <w:proofErr w:type="spellEnd"/>
      <w:r w:rsidRPr="00D116F4">
        <w:t xml:space="preserve"> as inverted auger hole is 20.9 times more than that of Guelph </w:t>
      </w:r>
      <w:proofErr w:type="spellStart"/>
      <w:r w:rsidRPr="00D116F4">
        <w:t>permameter</w:t>
      </w:r>
      <w:proofErr w:type="spellEnd"/>
      <w:r w:rsidRPr="00D116F4">
        <w:t xml:space="preserve">. Regarding the difference between the values of inverted auger hole and Guelph method, we can say two methods have different sample size and different boundary conditions. In inverted auger method, water load is different and in Guelph method, water load is constant. In inverted auger method in which water moves horizontally in soil, hydraulic conductivity is high and in Guelph method in which water moves at the same time vertically and horizontally, hydraulic </w:t>
      </w:r>
      <w:r w:rsidRPr="00D116F4">
        <w:lastRenderedPageBreak/>
        <w:t>conductivity is low. In Guelph method, entrapped air of unsaturated soil around hole is effective on the hydraulic conductivity value. In addition, in inverted auger hole method, the effect of surrounding unsaturated environment of auger hole on saturation flow is ignored and the water conductivity value of this method is higher than that of Guelph method. In order to evaluate the relationship between hydraulic conductivity coefficient of inverted auger hole (</w:t>
      </w:r>
      <w:proofErr w:type="spellStart"/>
      <w:r w:rsidRPr="00D116F4">
        <w:t>k</w:t>
      </w:r>
      <w:r w:rsidRPr="00D116F4">
        <w:rPr>
          <w:vertAlign w:val="subscript"/>
        </w:rPr>
        <w:t>ih</w:t>
      </w:r>
      <w:proofErr w:type="spellEnd"/>
      <w:r w:rsidRPr="00D116F4">
        <w:t xml:space="preserve">) and Guelph </w:t>
      </w:r>
      <w:proofErr w:type="spellStart"/>
      <w:r w:rsidRPr="00D116F4">
        <w:t>permameter</w:t>
      </w:r>
      <w:proofErr w:type="spellEnd"/>
      <w:r w:rsidRPr="00D116F4">
        <w:t xml:space="preserve"> (</w:t>
      </w:r>
      <w:proofErr w:type="spellStart"/>
      <w:r w:rsidRPr="00D116F4">
        <w:t>k</w:t>
      </w:r>
      <w:r w:rsidRPr="00D116F4">
        <w:rPr>
          <w:vertAlign w:val="subscript"/>
        </w:rPr>
        <w:t>fs</w:t>
      </w:r>
      <w:proofErr w:type="spellEnd"/>
      <w:r w:rsidRPr="00D116F4">
        <w:t xml:space="preserve">) in a coordinate of </w:t>
      </w:r>
      <w:proofErr w:type="spellStart"/>
      <w:r w:rsidRPr="00D116F4">
        <w:t>k</w:t>
      </w:r>
      <w:r w:rsidRPr="00D116F4">
        <w:rPr>
          <w:vertAlign w:val="subscript"/>
        </w:rPr>
        <w:t>ih</w:t>
      </w:r>
      <w:r w:rsidRPr="00D116F4">
        <w:t>to</w:t>
      </w:r>
      <w:proofErr w:type="spellEnd"/>
      <w:r w:rsidRPr="00D116F4">
        <w:t xml:space="preserve"> </w:t>
      </w:r>
      <w:proofErr w:type="spellStart"/>
      <w:r w:rsidRPr="00D116F4">
        <w:t>k</w:t>
      </w:r>
      <w:r w:rsidRPr="00D116F4">
        <w:rPr>
          <w:vertAlign w:val="subscript"/>
        </w:rPr>
        <w:t>fs</w:t>
      </w:r>
      <w:r w:rsidRPr="00D116F4">
        <w:t>is</w:t>
      </w:r>
      <w:proofErr w:type="spellEnd"/>
      <w:r w:rsidRPr="00D116F4">
        <w:t xml:space="preserve"> plotted in meter per day (Figure 4).</w:t>
      </w:r>
      <w:bookmarkEnd w:id="3"/>
    </w:p>
    <w:p w:rsidR="00F07F1D" w:rsidRPr="00F07F1D" w:rsidRDefault="00F07F1D" w:rsidP="00D116F4">
      <w:pPr>
        <w:pStyle w:val="a"/>
        <w:snapToGrid w:val="0"/>
        <w:ind w:firstLine="425"/>
        <w:rPr>
          <w:rFonts w:eastAsiaTheme="minorEastAsia" w:hint="eastAsia"/>
          <w:lang w:eastAsia="zh-CN"/>
        </w:rPr>
      </w:pPr>
    </w:p>
    <w:p w:rsidR="00D116F4" w:rsidRDefault="00340155" w:rsidP="00A1248E">
      <w:pPr>
        <w:snapToGrid w:val="0"/>
        <w:spacing w:line="240" w:lineRule="auto"/>
        <w:jc w:val="center"/>
        <w:rPr>
          <w:rFonts w:ascii="Times New Roman" w:eastAsiaTheme="minorEastAsia" w:hAnsi="Times New Roman"/>
          <w:b/>
          <w:caps/>
          <w:color w:val="000000"/>
          <w:sz w:val="20"/>
          <w:szCs w:val="20"/>
          <w:lang w:eastAsia="zh-CN"/>
        </w:rPr>
      </w:pPr>
      <w:r w:rsidRPr="00A1248E">
        <w:rPr>
          <w:rFonts w:ascii="Times New Roman" w:hAnsi="Times New Roman"/>
          <w:noProof/>
          <w:sz w:val="20"/>
          <w:lang w:eastAsia="zh-CN"/>
        </w:rPr>
        <w:drawing>
          <wp:inline distT="0" distB="0" distL="0" distR="0">
            <wp:extent cx="2760262" cy="1981228"/>
            <wp:effectExtent l="57150" t="0" r="59138" b="38072"/>
            <wp:docPr id="1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D25B4" w:rsidRPr="00D116F4" w:rsidRDefault="004D25B4" w:rsidP="00D116F4">
      <w:pPr>
        <w:pStyle w:val="a1"/>
        <w:snapToGrid w:val="0"/>
        <w:jc w:val="both"/>
        <w:rPr>
          <w:sz w:val="20"/>
        </w:rPr>
      </w:pPr>
      <w:r w:rsidRPr="00D116F4">
        <w:rPr>
          <w:noProof/>
          <w:sz w:val="20"/>
        </w:rPr>
        <w:t>Figure 3</w:t>
      </w:r>
      <w:r w:rsidR="00A1248E" w:rsidRPr="00D116F4">
        <w:rPr>
          <w:noProof/>
          <w:sz w:val="20"/>
        </w:rPr>
        <w:t>.</w:t>
      </w:r>
      <w:r w:rsidR="00A1248E">
        <w:rPr>
          <w:noProof/>
          <w:sz w:val="20"/>
        </w:rPr>
        <w:t xml:space="preserve"> </w:t>
      </w:r>
      <w:r w:rsidR="00A1248E" w:rsidRPr="00D116F4">
        <w:rPr>
          <w:noProof/>
          <w:sz w:val="20"/>
        </w:rPr>
        <w:t>T</w:t>
      </w:r>
      <w:r w:rsidRPr="00D116F4">
        <w:rPr>
          <w:noProof/>
          <w:sz w:val="20"/>
        </w:rPr>
        <w:t>he changes of hydraulic conductivity</w:t>
      </w:r>
      <w:r w:rsidR="00A1248E">
        <w:rPr>
          <w:noProof/>
          <w:sz w:val="20"/>
        </w:rPr>
        <w:t xml:space="preserve"> </w:t>
      </w:r>
      <w:r w:rsidRPr="00D116F4">
        <w:rPr>
          <w:noProof/>
          <w:sz w:val="20"/>
        </w:rPr>
        <w:t>coefficient in different holes</w:t>
      </w:r>
    </w:p>
    <w:p w:rsidR="00D116F4" w:rsidRDefault="00D116F4" w:rsidP="00D116F4">
      <w:pPr>
        <w:pStyle w:val="a"/>
        <w:snapToGrid w:val="0"/>
        <w:ind w:firstLine="425"/>
        <w:rPr>
          <w:rFonts w:eastAsiaTheme="minorEastAsia"/>
          <w:lang w:eastAsia="zh-CN"/>
        </w:rPr>
      </w:pPr>
    </w:p>
    <w:p w:rsidR="007F0D45" w:rsidRPr="00D116F4" w:rsidRDefault="007F0D45" w:rsidP="00D116F4">
      <w:pPr>
        <w:pStyle w:val="a"/>
        <w:snapToGrid w:val="0"/>
        <w:ind w:firstLine="425"/>
      </w:pPr>
      <w:r w:rsidRPr="00D116F4">
        <w:t>The results of regression analysis showed that the best equation for fit between the data of both methods is a linear relationship with correlation coefficient R</w:t>
      </w:r>
      <w:r w:rsidRPr="00D116F4">
        <w:rPr>
          <w:vertAlign w:val="superscript"/>
        </w:rPr>
        <w:t>2</w:t>
      </w:r>
      <w:r w:rsidRPr="00D116F4">
        <w:t>=0.51 for silt clay. The equation is as follows:</w:t>
      </w:r>
    </w:p>
    <w:p w:rsidR="007F0D45" w:rsidRDefault="007F0D45" w:rsidP="00D116F4">
      <w:pPr>
        <w:snapToGrid w:val="0"/>
        <w:spacing w:line="240" w:lineRule="auto"/>
        <w:ind w:firstLine="425"/>
        <w:rPr>
          <w:rFonts w:ascii="Times New Roman" w:eastAsiaTheme="minorEastAsia" w:hAnsi="Times New Roman"/>
          <w:color w:val="000000"/>
          <w:sz w:val="20"/>
          <w:szCs w:val="20"/>
          <w:lang w:eastAsia="zh-CN"/>
        </w:rPr>
      </w:pPr>
      <w:proofErr w:type="spellStart"/>
      <w:r w:rsidRPr="00D116F4">
        <w:rPr>
          <w:rFonts w:ascii="Times New Roman" w:hAnsi="Times New Roman"/>
          <w:i/>
          <w:color w:val="000000"/>
          <w:sz w:val="20"/>
          <w:szCs w:val="20"/>
        </w:rPr>
        <w:t>k</w:t>
      </w:r>
      <w:r w:rsidRPr="00D116F4">
        <w:rPr>
          <w:rFonts w:ascii="Times New Roman" w:hAnsi="Times New Roman"/>
          <w:i/>
          <w:color w:val="000000"/>
          <w:sz w:val="20"/>
          <w:szCs w:val="20"/>
          <w:vertAlign w:val="subscript"/>
        </w:rPr>
        <w:t>ih</w:t>
      </w:r>
      <w:proofErr w:type="spellEnd"/>
      <w:r w:rsidRPr="00D116F4">
        <w:rPr>
          <w:rFonts w:ascii="Times New Roman" w:hAnsi="Times New Roman"/>
          <w:i/>
          <w:color w:val="000000"/>
          <w:sz w:val="20"/>
          <w:szCs w:val="20"/>
        </w:rPr>
        <w:t xml:space="preserve"> = -7.224 </w:t>
      </w:r>
      <w:proofErr w:type="spellStart"/>
      <w:r w:rsidRPr="00D116F4">
        <w:rPr>
          <w:rFonts w:ascii="Times New Roman" w:hAnsi="Times New Roman"/>
          <w:i/>
          <w:color w:val="000000"/>
          <w:sz w:val="20"/>
          <w:szCs w:val="20"/>
        </w:rPr>
        <w:t>k</w:t>
      </w:r>
      <w:r w:rsidRPr="00D116F4">
        <w:rPr>
          <w:rFonts w:ascii="Times New Roman" w:hAnsi="Times New Roman"/>
          <w:i/>
          <w:color w:val="000000"/>
          <w:sz w:val="20"/>
          <w:szCs w:val="20"/>
          <w:vertAlign w:val="subscript"/>
        </w:rPr>
        <w:t>fs</w:t>
      </w:r>
      <w:proofErr w:type="spellEnd"/>
      <w:r w:rsidRPr="00D116F4">
        <w:rPr>
          <w:rFonts w:ascii="Times New Roman" w:hAnsi="Times New Roman"/>
          <w:i/>
          <w:color w:val="000000"/>
          <w:sz w:val="20"/>
          <w:szCs w:val="20"/>
        </w:rPr>
        <w:t xml:space="preserve"> + 0.35</w:t>
      </w:r>
      <w:r w:rsidRPr="00D116F4">
        <w:rPr>
          <w:rFonts w:ascii="Times New Roman" w:hAnsi="Times New Roman"/>
          <w:i/>
          <w:color w:val="000000"/>
          <w:sz w:val="20"/>
          <w:szCs w:val="20"/>
        </w:rPr>
        <w:tab/>
      </w:r>
      <w:r w:rsidRPr="00D116F4">
        <w:rPr>
          <w:rFonts w:ascii="Times New Roman" w:hAnsi="Times New Roman"/>
          <w:color w:val="000000"/>
          <w:sz w:val="20"/>
          <w:szCs w:val="20"/>
        </w:rPr>
        <w:t>(9)</w:t>
      </w:r>
    </w:p>
    <w:p w:rsidR="00A1248E" w:rsidRPr="00A1248E" w:rsidRDefault="00A1248E" w:rsidP="00D116F4">
      <w:pPr>
        <w:snapToGrid w:val="0"/>
        <w:spacing w:line="240" w:lineRule="auto"/>
        <w:ind w:firstLine="425"/>
        <w:rPr>
          <w:rFonts w:ascii="Times New Roman" w:eastAsiaTheme="minorEastAsia" w:hAnsi="Times New Roman"/>
          <w:color w:val="000000"/>
          <w:sz w:val="20"/>
          <w:szCs w:val="20"/>
          <w:lang w:eastAsia="zh-CN"/>
        </w:rPr>
      </w:pPr>
    </w:p>
    <w:p w:rsidR="00D116F4" w:rsidRPr="00D116F4" w:rsidRDefault="00D116F4" w:rsidP="00D116F4">
      <w:pPr>
        <w:pStyle w:val="a1"/>
        <w:snapToGrid w:val="0"/>
        <w:rPr>
          <w:noProof/>
          <w:sz w:val="20"/>
        </w:rPr>
      </w:pPr>
      <w:r w:rsidRPr="00D116F4">
        <w:rPr>
          <w:b/>
          <w:caps/>
          <w:noProof/>
          <w:color w:val="000000"/>
          <w:sz w:val="20"/>
          <w:szCs w:val="20"/>
          <w:lang w:eastAsia="zh-CN" w:bidi="ar-SA"/>
        </w:rPr>
        <w:drawing>
          <wp:inline distT="0" distB="0" distL="0" distR="0">
            <wp:extent cx="2715288" cy="1701579"/>
            <wp:effectExtent l="19050" t="0" r="27912"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D25B4" w:rsidRPr="00D116F4" w:rsidRDefault="004D25B4" w:rsidP="00D116F4">
      <w:pPr>
        <w:pStyle w:val="a"/>
        <w:snapToGrid w:val="0"/>
        <w:ind w:firstLine="425"/>
        <w:rPr>
          <w:vertAlign w:val="subscript"/>
        </w:rPr>
      </w:pPr>
      <w:r w:rsidRPr="00D116F4">
        <w:t>Figure 4</w:t>
      </w:r>
      <w:r w:rsidR="00B06676" w:rsidRPr="00D116F4">
        <w:t>.</w:t>
      </w:r>
      <w:r w:rsidRPr="00D116F4">
        <w:t xml:space="preserve"> Regression chart between </w:t>
      </w:r>
      <w:proofErr w:type="spellStart"/>
      <w:r w:rsidRPr="00D116F4">
        <w:t>k</w:t>
      </w:r>
      <w:r w:rsidRPr="00D116F4">
        <w:rPr>
          <w:vertAlign w:val="subscript"/>
        </w:rPr>
        <w:t>ih</w:t>
      </w:r>
      <w:r w:rsidR="00A1248E" w:rsidRPr="00D116F4">
        <w:t>,</w:t>
      </w:r>
      <w:r w:rsidRPr="00D116F4">
        <w:t>k</w:t>
      </w:r>
      <w:r w:rsidRPr="00D116F4">
        <w:rPr>
          <w:vertAlign w:val="subscript"/>
        </w:rPr>
        <w:t>fs</w:t>
      </w:r>
      <w:proofErr w:type="spellEnd"/>
      <w:r w:rsidRPr="00D116F4">
        <w:rPr>
          <w:vertAlign w:val="subscript"/>
        </w:rPr>
        <w:softHyphen/>
      </w:r>
    </w:p>
    <w:p w:rsidR="00F07F1D" w:rsidRDefault="00F07F1D" w:rsidP="00D116F4">
      <w:pPr>
        <w:snapToGrid w:val="0"/>
        <w:spacing w:line="240" w:lineRule="auto"/>
        <w:rPr>
          <w:rFonts w:ascii="Times New Roman" w:eastAsiaTheme="minorEastAsia" w:hAnsi="Times New Roman" w:hint="eastAsia"/>
          <w:b/>
          <w:caps/>
          <w:color w:val="auto"/>
          <w:sz w:val="20"/>
          <w:szCs w:val="20"/>
          <w:lang w:eastAsia="zh-CN"/>
        </w:rPr>
      </w:pPr>
    </w:p>
    <w:p w:rsidR="00AA3BFD" w:rsidRPr="00D116F4" w:rsidRDefault="00AA3BFD" w:rsidP="00D116F4">
      <w:pPr>
        <w:snapToGrid w:val="0"/>
        <w:spacing w:line="240" w:lineRule="auto"/>
        <w:rPr>
          <w:rFonts w:ascii="Times New Roman" w:hAnsi="Times New Roman"/>
          <w:b/>
          <w:color w:val="auto"/>
          <w:sz w:val="20"/>
          <w:szCs w:val="20"/>
        </w:rPr>
      </w:pPr>
      <w:r w:rsidRPr="00D116F4">
        <w:rPr>
          <w:rFonts w:ascii="Times New Roman" w:hAnsi="Times New Roman"/>
          <w:b/>
          <w:caps/>
          <w:color w:val="auto"/>
          <w:sz w:val="20"/>
          <w:szCs w:val="20"/>
        </w:rPr>
        <w:lastRenderedPageBreak/>
        <w:t xml:space="preserve">4. </w:t>
      </w:r>
      <w:r w:rsidRPr="00D116F4">
        <w:rPr>
          <w:rFonts w:ascii="Times New Roman" w:hAnsi="Times New Roman"/>
          <w:b/>
          <w:color w:val="auto"/>
          <w:sz w:val="20"/>
          <w:szCs w:val="20"/>
        </w:rPr>
        <w:t>Discussion</w:t>
      </w:r>
      <w:r w:rsidR="00C75D35" w:rsidRPr="00D116F4">
        <w:rPr>
          <w:rFonts w:ascii="Times New Roman" w:hAnsi="Times New Roman"/>
          <w:b/>
          <w:color w:val="auto"/>
          <w:sz w:val="20"/>
          <w:szCs w:val="20"/>
        </w:rPr>
        <w:t>s</w:t>
      </w:r>
    </w:p>
    <w:p w:rsidR="00A1248E" w:rsidRDefault="00AA3BFD" w:rsidP="00D116F4">
      <w:pPr>
        <w:snapToGrid w:val="0"/>
        <w:spacing w:line="240" w:lineRule="auto"/>
        <w:ind w:firstLine="425"/>
        <w:rPr>
          <w:rFonts w:ascii="Times New Roman" w:hAnsi="Times New Roman"/>
          <w:color w:val="auto"/>
          <w:sz w:val="20"/>
          <w:szCs w:val="20"/>
        </w:rPr>
      </w:pPr>
      <w:r w:rsidRPr="00D116F4">
        <w:rPr>
          <w:rFonts w:ascii="Times New Roman" w:hAnsi="Times New Roman"/>
          <w:color w:val="auto"/>
          <w:sz w:val="20"/>
          <w:szCs w:val="20"/>
        </w:rPr>
        <w:t>The results showed that inverted auger hole method had higher values of saturation hydrauli</w:t>
      </w:r>
      <w:r w:rsidR="00A1248E" w:rsidRPr="00D116F4">
        <w:rPr>
          <w:rFonts w:ascii="Times New Roman" w:hAnsi="Times New Roman"/>
          <w:color w:val="auto"/>
          <w:sz w:val="20"/>
          <w:szCs w:val="20"/>
        </w:rPr>
        <w:t>c</w:t>
      </w:r>
      <w:r w:rsidR="00A1248E">
        <w:rPr>
          <w:rFonts w:ascii="Times New Roman" w:hAnsi="Times New Roman"/>
          <w:color w:val="auto"/>
          <w:sz w:val="20"/>
          <w:szCs w:val="20"/>
        </w:rPr>
        <w:t>.</w:t>
      </w:r>
    </w:p>
    <w:p w:rsidR="00AA3BFD" w:rsidRPr="00D116F4" w:rsidRDefault="00537717" w:rsidP="00D116F4">
      <w:pPr>
        <w:snapToGrid w:val="0"/>
        <w:spacing w:line="240" w:lineRule="auto"/>
        <w:ind w:firstLine="425"/>
        <w:rPr>
          <w:rFonts w:ascii="Times New Roman" w:hAnsi="Times New Roman"/>
          <w:color w:val="auto"/>
          <w:sz w:val="20"/>
          <w:szCs w:val="20"/>
        </w:rPr>
      </w:pPr>
      <w:r w:rsidRPr="00D116F4">
        <w:rPr>
          <w:rFonts w:ascii="Times New Roman" w:hAnsi="Times New Roman"/>
          <w:color w:val="auto"/>
          <w:sz w:val="20"/>
          <w:szCs w:val="20"/>
        </w:rPr>
        <w:t>C</w:t>
      </w:r>
      <w:r w:rsidR="00AA3BFD" w:rsidRPr="00D116F4">
        <w:rPr>
          <w:rFonts w:ascii="Times New Roman" w:hAnsi="Times New Roman"/>
          <w:color w:val="auto"/>
          <w:sz w:val="20"/>
          <w:szCs w:val="20"/>
        </w:rPr>
        <w:t>onductivity</w:t>
      </w:r>
      <w:r w:rsidRPr="00D116F4">
        <w:rPr>
          <w:rFonts w:ascii="Times New Roman" w:hAnsi="Times New Roman"/>
          <w:color w:val="auto"/>
          <w:sz w:val="20"/>
          <w:szCs w:val="20"/>
        </w:rPr>
        <w:t xml:space="preserve"> </w:t>
      </w:r>
      <w:r w:rsidR="00AA3BFD" w:rsidRPr="00D116F4">
        <w:rPr>
          <w:rFonts w:ascii="Times New Roman" w:hAnsi="Times New Roman"/>
          <w:color w:val="auto"/>
          <w:sz w:val="20"/>
          <w:szCs w:val="20"/>
        </w:rPr>
        <w:t xml:space="preserve">compared to Guelph </w:t>
      </w:r>
      <w:proofErr w:type="spellStart"/>
      <w:r w:rsidR="00AA3BFD" w:rsidRPr="00D116F4">
        <w:rPr>
          <w:rFonts w:ascii="Times New Roman" w:hAnsi="Times New Roman"/>
          <w:color w:val="auto"/>
          <w:sz w:val="20"/>
          <w:szCs w:val="20"/>
        </w:rPr>
        <w:t>permameter</w:t>
      </w:r>
      <w:proofErr w:type="spellEnd"/>
      <w:r w:rsidR="00AA3BFD" w:rsidRPr="00D116F4">
        <w:rPr>
          <w:rFonts w:ascii="Times New Roman" w:hAnsi="Times New Roman"/>
          <w:color w:val="auto"/>
          <w:sz w:val="20"/>
          <w:szCs w:val="20"/>
        </w:rPr>
        <w:t xml:space="preserve"> method. In silt clay texture, conductivity coefficient of inverted auger hole is 20.9 times more than that</w:t>
      </w:r>
      <w:r w:rsidR="003E1DED" w:rsidRPr="00D116F4">
        <w:rPr>
          <w:rFonts w:ascii="Times New Roman" w:hAnsi="Times New Roman"/>
          <w:color w:val="auto"/>
          <w:sz w:val="20"/>
          <w:szCs w:val="20"/>
        </w:rPr>
        <w:t xml:space="preserve"> z</w:t>
      </w:r>
      <w:r w:rsidR="00AA3BFD" w:rsidRPr="00D116F4">
        <w:rPr>
          <w:rFonts w:ascii="Times New Roman" w:hAnsi="Times New Roman"/>
          <w:color w:val="auto"/>
          <w:sz w:val="20"/>
          <w:szCs w:val="20"/>
        </w:rPr>
        <w:t xml:space="preserve"> of Guelph </w:t>
      </w:r>
      <w:proofErr w:type="spellStart"/>
      <w:r w:rsidR="00AA3BFD" w:rsidRPr="00D116F4">
        <w:rPr>
          <w:rFonts w:ascii="Times New Roman" w:hAnsi="Times New Roman"/>
          <w:color w:val="auto"/>
          <w:sz w:val="20"/>
          <w:szCs w:val="20"/>
        </w:rPr>
        <w:t>permameter</w:t>
      </w:r>
      <w:proofErr w:type="spellEnd"/>
      <w:r w:rsidR="00AA3BFD" w:rsidRPr="00D116F4">
        <w:rPr>
          <w:rFonts w:ascii="Times New Roman" w:hAnsi="Times New Roman"/>
          <w:color w:val="auto"/>
          <w:sz w:val="20"/>
          <w:szCs w:val="20"/>
        </w:rPr>
        <w:t xml:space="preserve"> method. The results of regression analysis showed that the best equation for fit of data of both methods was a linear equation as follows:</w:t>
      </w:r>
    </w:p>
    <w:p w:rsidR="001E38D5" w:rsidRPr="00D116F4" w:rsidRDefault="001E38D5" w:rsidP="00D116F4">
      <w:pPr>
        <w:snapToGrid w:val="0"/>
        <w:spacing w:line="240" w:lineRule="auto"/>
        <w:ind w:firstLine="425"/>
        <w:rPr>
          <w:rFonts w:ascii="Times New Roman" w:hAnsi="Times New Roman"/>
          <w:color w:val="auto"/>
          <w:sz w:val="20"/>
          <w:szCs w:val="20"/>
        </w:rPr>
      </w:pPr>
    </w:p>
    <w:p w:rsidR="001E38D5" w:rsidRPr="00D116F4" w:rsidRDefault="001E38D5" w:rsidP="00D116F4">
      <w:pPr>
        <w:snapToGrid w:val="0"/>
        <w:spacing w:line="240" w:lineRule="auto"/>
        <w:ind w:firstLine="425"/>
        <w:rPr>
          <w:rFonts w:ascii="Times New Roman" w:hAnsi="Times New Roman"/>
          <w:color w:val="000000"/>
          <w:sz w:val="20"/>
          <w:szCs w:val="20"/>
        </w:rPr>
      </w:pPr>
      <w:proofErr w:type="spellStart"/>
      <w:r w:rsidRPr="00D116F4">
        <w:rPr>
          <w:rFonts w:ascii="Times New Roman" w:eastAsia="Calibri" w:hAnsi="Times New Roman"/>
          <w:i/>
          <w:color w:val="000000"/>
          <w:sz w:val="20"/>
          <w:szCs w:val="22"/>
        </w:rPr>
        <w:t>k</w:t>
      </w:r>
      <w:r w:rsidRPr="00D116F4">
        <w:rPr>
          <w:rFonts w:ascii="Times New Roman" w:eastAsia="Calibri" w:hAnsi="Times New Roman"/>
          <w:i/>
          <w:color w:val="000000"/>
          <w:sz w:val="20"/>
          <w:szCs w:val="22"/>
          <w:vertAlign w:val="subscript"/>
        </w:rPr>
        <w:t>ih</w:t>
      </w:r>
      <w:proofErr w:type="spellEnd"/>
      <w:r w:rsidRPr="00D116F4">
        <w:rPr>
          <w:rFonts w:ascii="Times New Roman" w:eastAsia="Calibri" w:hAnsi="Times New Roman"/>
          <w:i/>
          <w:color w:val="000000"/>
          <w:sz w:val="20"/>
          <w:szCs w:val="22"/>
          <w:vertAlign w:val="subscript"/>
        </w:rPr>
        <w:t xml:space="preserve"> </w:t>
      </w:r>
      <w:r w:rsidRPr="00D116F4">
        <w:rPr>
          <w:rFonts w:ascii="Times New Roman" w:hAnsi="Times New Roman"/>
          <w:color w:val="000000"/>
          <w:sz w:val="20"/>
          <w:szCs w:val="22"/>
        </w:rPr>
        <w:t>= -7.224</w:t>
      </w:r>
      <w:r w:rsidRPr="00D116F4">
        <w:rPr>
          <w:rFonts w:ascii="Times New Roman" w:eastAsia="Calibri" w:hAnsi="Times New Roman"/>
          <w:i/>
          <w:color w:val="000000"/>
          <w:sz w:val="20"/>
          <w:szCs w:val="22"/>
        </w:rPr>
        <w:t xml:space="preserve"> </w:t>
      </w:r>
      <w:proofErr w:type="spellStart"/>
      <w:r w:rsidRPr="00D116F4">
        <w:rPr>
          <w:rFonts w:ascii="Times New Roman" w:eastAsia="Calibri" w:hAnsi="Times New Roman"/>
          <w:i/>
          <w:color w:val="000000"/>
          <w:sz w:val="20"/>
          <w:szCs w:val="22"/>
        </w:rPr>
        <w:t>k</w:t>
      </w:r>
      <w:r w:rsidRPr="00D116F4">
        <w:rPr>
          <w:rFonts w:ascii="Times New Roman" w:eastAsia="Calibri" w:hAnsi="Times New Roman"/>
          <w:i/>
          <w:color w:val="000000"/>
          <w:sz w:val="20"/>
          <w:szCs w:val="22"/>
          <w:vertAlign w:val="subscript"/>
        </w:rPr>
        <w:t>fs</w:t>
      </w:r>
      <w:proofErr w:type="spellEnd"/>
      <w:r w:rsidRPr="00D116F4">
        <w:rPr>
          <w:rFonts w:ascii="Times New Roman" w:eastAsia="Calibri" w:hAnsi="Times New Roman"/>
          <w:i/>
          <w:color w:val="000000"/>
          <w:sz w:val="20"/>
          <w:szCs w:val="22"/>
          <w:vertAlign w:val="subscript"/>
        </w:rPr>
        <w:t xml:space="preserve"> </w:t>
      </w:r>
      <w:r w:rsidRPr="00D116F4">
        <w:rPr>
          <w:rFonts w:ascii="Times New Roman" w:hAnsi="Times New Roman"/>
          <w:color w:val="000000"/>
          <w:sz w:val="20"/>
          <w:szCs w:val="22"/>
        </w:rPr>
        <w:t>+ 0.35</w:t>
      </w:r>
      <w:r w:rsidR="00A1248E">
        <w:rPr>
          <w:rFonts w:ascii="Times New Roman" w:hAnsi="Times New Roman"/>
          <w:color w:val="000000"/>
          <w:sz w:val="20"/>
          <w:szCs w:val="22"/>
        </w:rPr>
        <w:t xml:space="preserve"> </w:t>
      </w:r>
      <w:r w:rsidRPr="00D116F4">
        <w:rPr>
          <w:rFonts w:ascii="Times New Roman" w:eastAsia="Calibri" w:hAnsi="Times New Roman"/>
          <w:i/>
          <w:color w:val="000000"/>
          <w:sz w:val="20"/>
          <w:szCs w:val="22"/>
        </w:rPr>
        <w:t>R</w:t>
      </w:r>
      <w:r w:rsidRPr="00D116F4">
        <w:rPr>
          <w:rFonts w:ascii="Times New Roman" w:eastAsia="Calibri" w:hAnsi="Times New Roman"/>
          <w:i/>
          <w:color w:val="000000"/>
          <w:sz w:val="20"/>
          <w:szCs w:val="22"/>
          <w:vertAlign w:val="superscript"/>
        </w:rPr>
        <w:t>2</w:t>
      </w:r>
      <w:r w:rsidRPr="00D116F4">
        <w:rPr>
          <w:rFonts w:ascii="Times New Roman" w:eastAsia="Calibri" w:hAnsi="Times New Roman"/>
          <w:color w:val="000000"/>
          <w:sz w:val="20"/>
          <w:szCs w:val="22"/>
        </w:rPr>
        <w:t>= 0.51</w:t>
      </w:r>
      <w:r w:rsidR="00537717" w:rsidRPr="00D116F4">
        <w:rPr>
          <w:rFonts w:ascii="Times New Roman" w:eastAsia="Calibri" w:hAnsi="Times New Roman"/>
          <w:color w:val="000000"/>
          <w:sz w:val="20"/>
          <w:szCs w:val="22"/>
        </w:rPr>
        <w:t xml:space="preserve"> </w:t>
      </w:r>
      <w:r w:rsidR="00D116F4">
        <w:rPr>
          <w:rFonts w:ascii="Times New Roman" w:eastAsiaTheme="minorEastAsia" w:hAnsi="Times New Roman" w:hint="eastAsia"/>
          <w:color w:val="000000"/>
          <w:sz w:val="20"/>
          <w:szCs w:val="22"/>
          <w:lang w:eastAsia="zh-CN"/>
        </w:rPr>
        <w:tab/>
      </w:r>
      <w:r w:rsidRPr="00D116F4">
        <w:rPr>
          <w:rFonts w:ascii="Times New Roman" w:eastAsia="Calibri" w:hAnsi="Times New Roman"/>
          <w:color w:val="000000"/>
          <w:sz w:val="20"/>
          <w:szCs w:val="22"/>
        </w:rPr>
        <w:t xml:space="preserve"> (10)</w:t>
      </w:r>
    </w:p>
    <w:p w:rsidR="00B06676" w:rsidRPr="00D116F4" w:rsidRDefault="00B06676" w:rsidP="00D116F4">
      <w:pPr>
        <w:snapToGrid w:val="0"/>
        <w:spacing w:line="240" w:lineRule="auto"/>
        <w:ind w:firstLine="425"/>
        <w:rPr>
          <w:rFonts w:ascii="Times New Roman" w:hAnsi="Times New Roman"/>
          <w:b/>
          <w:color w:val="auto"/>
          <w:sz w:val="20"/>
          <w:szCs w:val="20"/>
        </w:rPr>
      </w:pPr>
    </w:p>
    <w:p w:rsidR="00AA3BFD" w:rsidRPr="00D116F4" w:rsidRDefault="00AA3BFD" w:rsidP="00D116F4">
      <w:pPr>
        <w:snapToGrid w:val="0"/>
        <w:spacing w:line="240" w:lineRule="auto"/>
        <w:rPr>
          <w:rFonts w:ascii="Times New Roman" w:hAnsi="Times New Roman"/>
          <w:b/>
          <w:color w:val="auto"/>
          <w:sz w:val="20"/>
          <w:szCs w:val="20"/>
        </w:rPr>
      </w:pPr>
      <w:r w:rsidRPr="00D116F4">
        <w:rPr>
          <w:rFonts w:ascii="Times New Roman" w:hAnsi="Times New Roman"/>
          <w:b/>
          <w:color w:val="auto"/>
          <w:sz w:val="20"/>
          <w:szCs w:val="20"/>
        </w:rPr>
        <w:t>References</w:t>
      </w:r>
    </w:p>
    <w:p w:rsidR="00AA3BFD" w:rsidRPr="00D116F4" w:rsidRDefault="00FB41A4" w:rsidP="00D116F4">
      <w:pPr>
        <w:pStyle w:val="ListParagraph"/>
        <w:numPr>
          <w:ilvl w:val="0"/>
          <w:numId w:val="5"/>
        </w:numPr>
        <w:snapToGrid w:val="0"/>
        <w:spacing w:line="240" w:lineRule="auto"/>
        <w:ind w:left="425" w:hanging="425"/>
        <w:rPr>
          <w:rFonts w:ascii="Times New Roman" w:hAnsi="Times New Roman"/>
          <w:color w:val="auto"/>
          <w:sz w:val="20"/>
          <w:szCs w:val="20"/>
        </w:rPr>
      </w:pPr>
      <w:proofErr w:type="spellStart"/>
      <w:r w:rsidRPr="00D116F4">
        <w:rPr>
          <w:rFonts w:ascii="Times New Roman" w:hAnsi="Times New Roman"/>
          <w:color w:val="auto"/>
          <w:sz w:val="20"/>
          <w:szCs w:val="20"/>
        </w:rPr>
        <w:t>Kashkuli</w:t>
      </w:r>
      <w:proofErr w:type="spellEnd"/>
      <w:r w:rsidRPr="00D116F4">
        <w:rPr>
          <w:rFonts w:ascii="Times New Roman" w:hAnsi="Times New Roman"/>
          <w:color w:val="auto"/>
          <w:sz w:val="20"/>
          <w:szCs w:val="20"/>
        </w:rPr>
        <w:t>, H</w:t>
      </w:r>
      <w:r w:rsidR="00A1248E" w:rsidRPr="00D116F4">
        <w:rPr>
          <w:rFonts w:ascii="Times New Roman" w:hAnsi="Times New Roman"/>
          <w:color w:val="auto"/>
          <w:sz w:val="20"/>
          <w:szCs w:val="20"/>
        </w:rPr>
        <w:t>.</w:t>
      </w:r>
      <w:r w:rsidR="00A1248E">
        <w:rPr>
          <w:rFonts w:ascii="Times New Roman" w:hAnsi="Times New Roman"/>
          <w:color w:val="auto"/>
          <w:sz w:val="20"/>
          <w:szCs w:val="20"/>
        </w:rPr>
        <w:t xml:space="preserve"> </w:t>
      </w:r>
      <w:r w:rsidR="00A1248E" w:rsidRPr="00D116F4">
        <w:rPr>
          <w:rFonts w:ascii="Times New Roman" w:hAnsi="Times New Roman"/>
          <w:color w:val="auto"/>
          <w:sz w:val="20"/>
          <w:szCs w:val="20"/>
        </w:rPr>
        <w:t>A</w:t>
      </w:r>
      <w:r w:rsidRPr="00D116F4">
        <w:rPr>
          <w:rFonts w:ascii="Times New Roman" w:hAnsi="Times New Roman"/>
          <w:color w:val="auto"/>
          <w:sz w:val="20"/>
          <w:szCs w:val="20"/>
        </w:rPr>
        <w:t xml:space="preserve">. </w:t>
      </w:r>
      <w:proofErr w:type="spellStart"/>
      <w:r w:rsidRPr="00D116F4">
        <w:rPr>
          <w:rFonts w:ascii="Times New Roman" w:hAnsi="Times New Roman"/>
          <w:color w:val="auto"/>
          <w:sz w:val="20"/>
          <w:szCs w:val="20"/>
        </w:rPr>
        <w:t>Mashal</w:t>
      </w:r>
      <w:proofErr w:type="spellEnd"/>
      <w:r w:rsidRPr="00D116F4">
        <w:rPr>
          <w:rFonts w:ascii="Times New Roman" w:hAnsi="Times New Roman"/>
          <w:color w:val="auto"/>
          <w:sz w:val="20"/>
          <w:szCs w:val="20"/>
        </w:rPr>
        <w:t xml:space="preserve">. M. </w:t>
      </w:r>
      <w:r w:rsidR="00AA3BFD" w:rsidRPr="00D116F4">
        <w:rPr>
          <w:rFonts w:ascii="Times New Roman" w:hAnsi="Times New Roman"/>
          <w:color w:val="auto"/>
          <w:sz w:val="20"/>
          <w:szCs w:val="20"/>
        </w:rPr>
        <w:t xml:space="preserve">The comparison of the field measurement methods of hydraulic conductivity above underground water level by Guelph method in two different types of soil in Khuzestan province. Agriculture scientific journal of </w:t>
      </w:r>
      <w:proofErr w:type="spellStart"/>
      <w:r w:rsidR="00AA3BFD" w:rsidRPr="00D116F4">
        <w:rPr>
          <w:rFonts w:ascii="Times New Roman" w:hAnsi="Times New Roman"/>
          <w:color w:val="auto"/>
          <w:sz w:val="20"/>
          <w:szCs w:val="20"/>
        </w:rPr>
        <w:t>Sh</w:t>
      </w:r>
      <w:r w:rsidRPr="00D116F4">
        <w:rPr>
          <w:rFonts w:ascii="Times New Roman" w:hAnsi="Times New Roman"/>
          <w:color w:val="auto"/>
          <w:sz w:val="20"/>
          <w:szCs w:val="20"/>
        </w:rPr>
        <w:t>ahid</w:t>
      </w:r>
      <w:proofErr w:type="spellEnd"/>
      <w:r w:rsidR="00331870" w:rsidRPr="00D116F4">
        <w:rPr>
          <w:rFonts w:ascii="Times New Roman" w:hAnsi="Times New Roman"/>
          <w:color w:val="auto"/>
          <w:sz w:val="20"/>
          <w:szCs w:val="20"/>
        </w:rPr>
        <w:t xml:space="preserve"> </w:t>
      </w:r>
      <w:proofErr w:type="spellStart"/>
      <w:r w:rsidRPr="00D116F4">
        <w:rPr>
          <w:rFonts w:ascii="Times New Roman" w:hAnsi="Times New Roman"/>
          <w:color w:val="auto"/>
          <w:sz w:val="20"/>
          <w:szCs w:val="20"/>
        </w:rPr>
        <w:t>Chamran</w:t>
      </w:r>
      <w:proofErr w:type="spellEnd"/>
      <w:r w:rsidRPr="00D116F4">
        <w:rPr>
          <w:rFonts w:ascii="Times New Roman" w:hAnsi="Times New Roman"/>
          <w:color w:val="auto"/>
          <w:sz w:val="20"/>
          <w:szCs w:val="20"/>
        </w:rPr>
        <w:t xml:space="preserve"> University of Ahvaz, 1995:</w:t>
      </w:r>
      <w:r w:rsidR="00AA3BFD" w:rsidRPr="00D116F4">
        <w:rPr>
          <w:rFonts w:ascii="Times New Roman" w:hAnsi="Times New Roman"/>
          <w:color w:val="auto"/>
          <w:sz w:val="20"/>
          <w:szCs w:val="20"/>
        </w:rPr>
        <w:t xml:space="preserve"> 1-24: 18.</w:t>
      </w:r>
    </w:p>
    <w:p w:rsidR="00AA3BFD" w:rsidRPr="00D116F4" w:rsidRDefault="00AA3BFD" w:rsidP="00D116F4">
      <w:pPr>
        <w:pStyle w:val="ListParagraph"/>
        <w:numPr>
          <w:ilvl w:val="0"/>
          <w:numId w:val="5"/>
        </w:numPr>
        <w:snapToGrid w:val="0"/>
        <w:spacing w:line="240" w:lineRule="auto"/>
        <w:ind w:left="425" w:hanging="425"/>
        <w:rPr>
          <w:rFonts w:ascii="Times New Roman" w:hAnsi="Times New Roman"/>
          <w:color w:val="auto"/>
          <w:sz w:val="20"/>
          <w:szCs w:val="20"/>
        </w:rPr>
      </w:pPr>
      <w:proofErr w:type="spellStart"/>
      <w:r w:rsidRPr="00D116F4">
        <w:rPr>
          <w:rFonts w:ascii="Times New Roman" w:hAnsi="Times New Roman"/>
          <w:color w:val="auto"/>
          <w:sz w:val="20"/>
          <w:szCs w:val="20"/>
        </w:rPr>
        <w:t>Kashkuli</w:t>
      </w:r>
      <w:proofErr w:type="spellEnd"/>
      <w:r w:rsidRPr="00D116F4">
        <w:rPr>
          <w:rFonts w:ascii="Times New Roman" w:hAnsi="Times New Roman"/>
          <w:color w:val="auto"/>
          <w:sz w:val="20"/>
          <w:szCs w:val="20"/>
        </w:rPr>
        <w:t>, H. A. Simultaneous measurement of soil hydraulic properties above underground water level by Guelph method. Journal of Iran soil study society. The papers in the 3rd congress of Iran soil science</w:t>
      </w:r>
      <w:r w:rsidR="00FB41A4" w:rsidRPr="00D116F4">
        <w:rPr>
          <w:rFonts w:ascii="Times New Roman" w:hAnsi="Times New Roman"/>
          <w:color w:val="auto"/>
          <w:sz w:val="20"/>
          <w:szCs w:val="20"/>
        </w:rPr>
        <w:t>, 1992:</w:t>
      </w:r>
      <w:r w:rsidRPr="00D116F4">
        <w:rPr>
          <w:rFonts w:ascii="Times New Roman" w:hAnsi="Times New Roman"/>
          <w:color w:val="auto"/>
          <w:sz w:val="20"/>
          <w:szCs w:val="20"/>
        </w:rPr>
        <w:t xml:space="preserve"> 3-60.</w:t>
      </w:r>
    </w:p>
    <w:p w:rsidR="00AA3BFD" w:rsidRPr="00D116F4" w:rsidRDefault="00AA3BFD" w:rsidP="00D116F4">
      <w:pPr>
        <w:pStyle w:val="ListParagraph"/>
        <w:numPr>
          <w:ilvl w:val="0"/>
          <w:numId w:val="5"/>
        </w:numPr>
        <w:snapToGrid w:val="0"/>
        <w:spacing w:line="240" w:lineRule="auto"/>
        <w:ind w:left="425" w:hanging="425"/>
        <w:rPr>
          <w:rFonts w:ascii="Times New Roman" w:hAnsi="Times New Roman"/>
          <w:color w:val="auto"/>
          <w:sz w:val="20"/>
          <w:szCs w:val="20"/>
        </w:rPr>
      </w:pPr>
      <w:proofErr w:type="spellStart"/>
      <w:r w:rsidRPr="00D116F4">
        <w:rPr>
          <w:rFonts w:ascii="Times New Roman" w:hAnsi="Times New Roman"/>
          <w:color w:val="auto"/>
          <w:sz w:val="20"/>
          <w:szCs w:val="20"/>
        </w:rPr>
        <w:t>Mokhtaran</w:t>
      </w:r>
      <w:proofErr w:type="spellEnd"/>
      <w:r w:rsidRPr="00D116F4">
        <w:rPr>
          <w:rFonts w:ascii="Times New Roman" w:hAnsi="Times New Roman"/>
          <w:color w:val="auto"/>
          <w:sz w:val="20"/>
          <w:szCs w:val="20"/>
        </w:rPr>
        <w:t xml:space="preserve">, R. The evaluation of single depth analyses of Guelph </w:t>
      </w:r>
      <w:proofErr w:type="spellStart"/>
      <w:r w:rsidRPr="00D116F4">
        <w:rPr>
          <w:rFonts w:ascii="Times New Roman" w:hAnsi="Times New Roman"/>
          <w:color w:val="auto"/>
          <w:sz w:val="20"/>
          <w:szCs w:val="20"/>
        </w:rPr>
        <w:t>permameter</w:t>
      </w:r>
      <w:proofErr w:type="spellEnd"/>
      <w:r w:rsidRPr="00D116F4">
        <w:rPr>
          <w:rFonts w:ascii="Times New Roman" w:hAnsi="Times New Roman"/>
          <w:color w:val="auto"/>
          <w:sz w:val="20"/>
          <w:szCs w:val="20"/>
        </w:rPr>
        <w:t xml:space="preserve"> method to determine saturation hydraulic conductivity above underground water level in soil with average texture. MA thesis. Agriculture school. </w:t>
      </w:r>
      <w:proofErr w:type="spellStart"/>
      <w:r w:rsidRPr="00D116F4">
        <w:rPr>
          <w:rFonts w:ascii="Times New Roman" w:hAnsi="Times New Roman"/>
          <w:color w:val="auto"/>
          <w:sz w:val="20"/>
          <w:szCs w:val="20"/>
        </w:rPr>
        <w:t>Shahi</w:t>
      </w:r>
      <w:r w:rsidR="00A1248E" w:rsidRPr="00D116F4">
        <w:rPr>
          <w:rFonts w:ascii="Times New Roman" w:hAnsi="Times New Roman"/>
          <w:color w:val="auto"/>
          <w:sz w:val="20"/>
          <w:szCs w:val="20"/>
        </w:rPr>
        <w:t>d</w:t>
      </w:r>
      <w:proofErr w:type="spellEnd"/>
      <w:r w:rsidR="00A1248E">
        <w:rPr>
          <w:rFonts w:ascii="Times New Roman" w:hAnsi="Times New Roman"/>
          <w:color w:val="auto"/>
          <w:sz w:val="20"/>
          <w:szCs w:val="20"/>
        </w:rPr>
        <w:t xml:space="preserve"> </w:t>
      </w:r>
      <w:proofErr w:type="spellStart"/>
      <w:r w:rsidR="00A1248E" w:rsidRPr="00D116F4">
        <w:rPr>
          <w:rFonts w:ascii="Times New Roman" w:hAnsi="Times New Roman"/>
          <w:color w:val="auto"/>
          <w:sz w:val="20"/>
          <w:szCs w:val="20"/>
        </w:rPr>
        <w:t>C</w:t>
      </w:r>
      <w:r w:rsidRPr="00D116F4">
        <w:rPr>
          <w:rFonts w:ascii="Times New Roman" w:hAnsi="Times New Roman"/>
          <w:color w:val="auto"/>
          <w:sz w:val="20"/>
          <w:szCs w:val="20"/>
        </w:rPr>
        <w:t>hamran</w:t>
      </w:r>
      <w:proofErr w:type="spellEnd"/>
      <w:r w:rsidRPr="00D116F4">
        <w:rPr>
          <w:rFonts w:ascii="Times New Roman" w:hAnsi="Times New Roman"/>
          <w:color w:val="auto"/>
          <w:sz w:val="20"/>
          <w:szCs w:val="20"/>
        </w:rPr>
        <w:t xml:space="preserve"> University of Ahvaz</w:t>
      </w:r>
      <w:r w:rsidR="00FB41A4" w:rsidRPr="00D116F4">
        <w:rPr>
          <w:rFonts w:ascii="Times New Roman" w:hAnsi="Times New Roman"/>
          <w:color w:val="auto"/>
          <w:sz w:val="20"/>
          <w:szCs w:val="20"/>
        </w:rPr>
        <w:t>., 2004</w:t>
      </w:r>
      <w:r w:rsidRPr="00D116F4">
        <w:rPr>
          <w:rFonts w:ascii="Times New Roman" w:hAnsi="Times New Roman"/>
          <w:color w:val="auto"/>
          <w:sz w:val="20"/>
          <w:szCs w:val="20"/>
        </w:rPr>
        <w:t>.</w:t>
      </w:r>
    </w:p>
    <w:p w:rsidR="00AA3BFD" w:rsidRPr="00D116F4" w:rsidRDefault="00AA3BFD" w:rsidP="00D116F4">
      <w:pPr>
        <w:pStyle w:val="ListParagraph"/>
        <w:numPr>
          <w:ilvl w:val="0"/>
          <w:numId w:val="5"/>
        </w:numPr>
        <w:snapToGrid w:val="0"/>
        <w:spacing w:line="240" w:lineRule="auto"/>
        <w:ind w:left="425" w:hanging="425"/>
        <w:rPr>
          <w:rFonts w:ascii="Times New Roman" w:hAnsi="Times New Roman"/>
          <w:color w:val="auto"/>
          <w:sz w:val="20"/>
          <w:szCs w:val="20"/>
        </w:rPr>
      </w:pPr>
      <w:proofErr w:type="spellStart"/>
      <w:r w:rsidRPr="00D116F4">
        <w:rPr>
          <w:rFonts w:ascii="Times New Roman" w:hAnsi="Times New Roman"/>
          <w:color w:val="auto"/>
          <w:sz w:val="20"/>
          <w:szCs w:val="20"/>
        </w:rPr>
        <w:t>Mirbahresi</w:t>
      </w:r>
      <w:proofErr w:type="spellEnd"/>
      <w:r w:rsidRPr="00D116F4">
        <w:rPr>
          <w:rFonts w:ascii="Times New Roman" w:hAnsi="Times New Roman"/>
          <w:color w:val="auto"/>
          <w:sz w:val="20"/>
          <w:szCs w:val="20"/>
        </w:rPr>
        <w:t xml:space="preserve">, S. H. R. Using single depth and multi-depth analysis of Guelph to determine </w:t>
      </w:r>
      <w:r w:rsidRPr="00D116F4">
        <w:rPr>
          <w:rFonts w:ascii="Times New Roman" w:hAnsi="Times New Roman"/>
          <w:color w:val="auto"/>
          <w:sz w:val="20"/>
          <w:szCs w:val="20"/>
        </w:rPr>
        <w:object w:dxaOrig="320" w:dyaOrig="320">
          <v:shape id="_x0000_i1038" type="#_x0000_t75" style="width:17.55pt;height:16.3pt" o:ole="">
            <v:imagedata r:id="rId46" o:title=""/>
          </v:shape>
          <o:OLEObject Type="Embed" ProgID="Equation.3" ShapeID="_x0000_i1038" DrawAspect="Content" ObjectID="_1556642737" r:id="rId47"/>
        </w:object>
      </w:r>
      <w:r w:rsidRPr="00D116F4">
        <w:rPr>
          <w:rFonts w:ascii="Times New Roman" w:hAnsi="Times New Roman"/>
          <w:color w:val="auto"/>
          <w:sz w:val="20"/>
          <w:szCs w:val="20"/>
        </w:rPr>
        <w:t xml:space="preserve"> coefficients and hydraulic conductivity </w:t>
      </w:r>
      <w:r w:rsidRPr="00D116F4">
        <w:rPr>
          <w:rFonts w:ascii="Times New Roman" w:hAnsi="Times New Roman"/>
          <w:color w:val="auto"/>
          <w:sz w:val="20"/>
          <w:szCs w:val="20"/>
        </w:rPr>
        <w:object w:dxaOrig="400" w:dyaOrig="380">
          <v:shape id="_x0000_i1039" type="#_x0000_t75" style="width:19.4pt;height:18.15pt" o:ole="">
            <v:imagedata r:id="rId48" o:title=""/>
          </v:shape>
          <o:OLEObject Type="Embed" ProgID="Equation.3" ShapeID="_x0000_i1039" DrawAspect="Content" ObjectID="_1556642738" r:id="rId49"/>
        </w:object>
      </w:r>
      <w:r w:rsidRPr="00D116F4">
        <w:rPr>
          <w:rFonts w:ascii="Times New Roman" w:hAnsi="Times New Roman"/>
          <w:color w:val="auto"/>
          <w:sz w:val="20"/>
          <w:szCs w:val="20"/>
        </w:rPr>
        <w:t xml:space="preserve"> and its comparison with auger </w:t>
      </w:r>
      <w:proofErr w:type="spellStart"/>
      <w:r w:rsidRPr="00D116F4">
        <w:rPr>
          <w:rFonts w:ascii="Times New Roman" w:hAnsi="Times New Roman"/>
          <w:color w:val="auto"/>
          <w:sz w:val="20"/>
          <w:szCs w:val="20"/>
        </w:rPr>
        <w:t>hoel</w:t>
      </w:r>
      <w:proofErr w:type="spellEnd"/>
      <w:r w:rsidRPr="00D116F4">
        <w:rPr>
          <w:rFonts w:ascii="Times New Roman" w:hAnsi="Times New Roman"/>
          <w:color w:val="auto"/>
          <w:sz w:val="20"/>
          <w:szCs w:val="20"/>
        </w:rPr>
        <w:t xml:space="preserve"> method in heavy clay soil. MA thesis. Agriculture school. </w:t>
      </w:r>
      <w:proofErr w:type="spellStart"/>
      <w:r w:rsidRPr="00D116F4">
        <w:rPr>
          <w:rFonts w:ascii="Times New Roman" w:hAnsi="Times New Roman"/>
          <w:color w:val="auto"/>
          <w:sz w:val="20"/>
          <w:szCs w:val="20"/>
        </w:rPr>
        <w:t>Shahi</w:t>
      </w:r>
      <w:r w:rsidR="00A1248E" w:rsidRPr="00D116F4">
        <w:rPr>
          <w:rFonts w:ascii="Times New Roman" w:hAnsi="Times New Roman"/>
          <w:color w:val="auto"/>
          <w:sz w:val="20"/>
          <w:szCs w:val="20"/>
        </w:rPr>
        <w:t>d</w:t>
      </w:r>
      <w:proofErr w:type="spellEnd"/>
      <w:r w:rsidR="00A1248E">
        <w:rPr>
          <w:rFonts w:ascii="Times New Roman" w:hAnsi="Times New Roman"/>
          <w:color w:val="auto"/>
          <w:sz w:val="20"/>
          <w:szCs w:val="20"/>
        </w:rPr>
        <w:t xml:space="preserve"> </w:t>
      </w:r>
      <w:proofErr w:type="spellStart"/>
      <w:r w:rsidR="00A1248E" w:rsidRPr="00D116F4">
        <w:rPr>
          <w:rFonts w:ascii="Times New Roman" w:hAnsi="Times New Roman"/>
          <w:color w:val="auto"/>
          <w:sz w:val="20"/>
          <w:szCs w:val="20"/>
        </w:rPr>
        <w:t>C</w:t>
      </w:r>
      <w:r w:rsidRPr="00D116F4">
        <w:rPr>
          <w:rFonts w:ascii="Times New Roman" w:hAnsi="Times New Roman"/>
          <w:color w:val="auto"/>
          <w:sz w:val="20"/>
          <w:szCs w:val="20"/>
        </w:rPr>
        <w:t>hamran</w:t>
      </w:r>
      <w:proofErr w:type="spellEnd"/>
      <w:r w:rsidRPr="00D116F4">
        <w:rPr>
          <w:rFonts w:ascii="Times New Roman" w:hAnsi="Times New Roman"/>
          <w:color w:val="auto"/>
          <w:sz w:val="20"/>
          <w:szCs w:val="20"/>
        </w:rPr>
        <w:t xml:space="preserve"> University of Ahvaz</w:t>
      </w:r>
      <w:r w:rsidR="00FB41A4" w:rsidRPr="00D116F4">
        <w:rPr>
          <w:rFonts w:ascii="Times New Roman" w:hAnsi="Times New Roman"/>
          <w:color w:val="auto"/>
          <w:sz w:val="20"/>
          <w:szCs w:val="20"/>
        </w:rPr>
        <w:t xml:space="preserve"> 2000.</w:t>
      </w:r>
    </w:p>
    <w:p w:rsidR="00AA3BFD" w:rsidRPr="00D116F4" w:rsidRDefault="00AA3BFD" w:rsidP="00D116F4">
      <w:pPr>
        <w:pStyle w:val="ListParagraph"/>
        <w:numPr>
          <w:ilvl w:val="0"/>
          <w:numId w:val="5"/>
        </w:numPr>
        <w:snapToGrid w:val="0"/>
        <w:spacing w:line="240" w:lineRule="auto"/>
        <w:ind w:left="425" w:hanging="425"/>
        <w:rPr>
          <w:rFonts w:ascii="Times New Roman" w:hAnsi="Times New Roman"/>
          <w:color w:val="auto"/>
          <w:sz w:val="20"/>
          <w:szCs w:val="20"/>
        </w:rPr>
      </w:pPr>
      <w:proofErr w:type="spellStart"/>
      <w:r w:rsidRPr="00D116F4">
        <w:rPr>
          <w:rFonts w:ascii="Times New Roman" w:hAnsi="Times New Roman"/>
          <w:color w:val="auto"/>
          <w:sz w:val="20"/>
          <w:szCs w:val="20"/>
        </w:rPr>
        <w:t>Talsma</w:t>
      </w:r>
      <w:proofErr w:type="spellEnd"/>
      <w:r w:rsidR="00A1248E" w:rsidRPr="00D116F4">
        <w:rPr>
          <w:rFonts w:ascii="Times New Roman" w:hAnsi="Times New Roman"/>
          <w:color w:val="auto"/>
          <w:sz w:val="20"/>
          <w:szCs w:val="20"/>
        </w:rPr>
        <w:t>,</w:t>
      </w:r>
      <w:r w:rsidR="00A1248E">
        <w:rPr>
          <w:rFonts w:ascii="Times New Roman" w:hAnsi="Times New Roman"/>
          <w:color w:val="auto"/>
          <w:sz w:val="20"/>
          <w:szCs w:val="20"/>
        </w:rPr>
        <w:t xml:space="preserve"> </w:t>
      </w:r>
      <w:r w:rsidR="00A1248E" w:rsidRPr="00D116F4">
        <w:rPr>
          <w:rFonts w:ascii="Times New Roman" w:hAnsi="Times New Roman"/>
          <w:color w:val="auto"/>
          <w:sz w:val="20"/>
          <w:szCs w:val="20"/>
        </w:rPr>
        <w:t>T</w:t>
      </w:r>
      <w:r w:rsidRPr="00D116F4">
        <w:rPr>
          <w:rFonts w:ascii="Times New Roman" w:hAnsi="Times New Roman"/>
          <w:color w:val="auto"/>
          <w:sz w:val="20"/>
          <w:szCs w:val="20"/>
        </w:rPr>
        <w:t xml:space="preserve">. Re-evaluation of the well </w:t>
      </w:r>
      <w:proofErr w:type="spellStart"/>
      <w:r w:rsidRPr="00D116F4">
        <w:rPr>
          <w:rFonts w:ascii="Times New Roman" w:hAnsi="Times New Roman"/>
          <w:color w:val="auto"/>
          <w:sz w:val="20"/>
          <w:szCs w:val="20"/>
        </w:rPr>
        <w:t>permeameter</w:t>
      </w:r>
      <w:proofErr w:type="spellEnd"/>
      <w:r w:rsidRPr="00D116F4">
        <w:rPr>
          <w:rFonts w:ascii="Times New Roman" w:hAnsi="Times New Roman"/>
          <w:color w:val="auto"/>
          <w:sz w:val="20"/>
          <w:szCs w:val="20"/>
        </w:rPr>
        <w:t xml:space="preserve"> as a field method for measuring hydrauli</w:t>
      </w:r>
      <w:r w:rsidR="00FB41A4" w:rsidRPr="00D116F4">
        <w:rPr>
          <w:rFonts w:ascii="Times New Roman" w:hAnsi="Times New Roman"/>
          <w:color w:val="auto"/>
          <w:sz w:val="20"/>
          <w:szCs w:val="20"/>
        </w:rPr>
        <w:t>c conductivity. Aust</w:t>
      </w:r>
      <w:r w:rsidR="00A1248E" w:rsidRPr="00D116F4">
        <w:rPr>
          <w:rFonts w:ascii="Times New Roman" w:hAnsi="Times New Roman"/>
          <w:color w:val="auto"/>
          <w:sz w:val="20"/>
          <w:szCs w:val="20"/>
        </w:rPr>
        <w:t>.</w:t>
      </w:r>
      <w:r w:rsidR="00A1248E">
        <w:rPr>
          <w:rFonts w:ascii="Times New Roman" w:hAnsi="Times New Roman"/>
          <w:color w:val="auto"/>
          <w:sz w:val="20"/>
          <w:szCs w:val="20"/>
        </w:rPr>
        <w:t xml:space="preserve"> </w:t>
      </w:r>
      <w:r w:rsidR="00A1248E" w:rsidRPr="00D116F4">
        <w:rPr>
          <w:rFonts w:ascii="Times New Roman" w:hAnsi="Times New Roman"/>
          <w:color w:val="auto"/>
          <w:sz w:val="20"/>
          <w:szCs w:val="20"/>
        </w:rPr>
        <w:t>J.</w:t>
      </w:r>
      <w:r w:rsidR="00A1248E">
        <w:rPr>
          <w:rFonts w:ascii="Times New Roman" w:hAnsi="Times New Roman"/>
          <w:color w:val="auto"/>
          <w:sz w:val="20"/>
          <w:szCs w:val="20"/>
        </w:rPr>
        <w:t xml:space="preserve"> </w:t>
      </w:r>
      <w:r w:rsidR="00A1248E" w:rsidRPr="00D116F4">
        <w:rPr>
          <w:rFonts w:ascii="Times New Roman" w:hAnsi="Times New Roman"/>
          <w:color w:val="auto"/>
          <w:sz w:val="20"/>
          <w:szCs w:val="20"/>
        </w:rPr>
        <w:t>S</w:t>
      </w:r>
      <w:r w:rsidR="00FB41A4" w:rsidRPr="00D116F4">
        <w:rPr>
          <w:rFonts w:ascii="Times New Roman" w:hAnsi="Times New Roman"/>
          <w:color w:val="auto"/>
          <w:sz w:val="20"/>
          <w:szCs w:val="20"/>
        </w:rPr>
        <w:t>oil Res, 1987:</w:t>
      </w:r>
      <w:r w:rsidRPr="00D116F4">
        <w:rPr>
          <w:rFonts w:ascii="Times New Roman" w:hAnsi="Times New Roman"/>
          <w:color w:val="auto"/>
          <w:sz w:val="20"/>
          <w:szCs w:val="20"/>
        </w:rPr>
        <w:t>25:361-368.</w:t>
      </w:r>
    </w:p>
    <w:p w:rsidR="00D116F4" w:rsidRPr="00F07F1D" w:rsidRDefault="00AA3BFD" w:rsidP="00D116F4">
      <w:pPr>
        <w:pStyle w:val="ListParagraph"/>
        <w:numPr>
          <w:ilvl w:val="0"/>
          <w:numId w:val="5"/>
        </w:numPr>
        <w:snapToGrid w:val="0"/>
        <w:spacing w:line="240" w:lineRule="auto"/>
        <w:ind w:left="425" w:hanging="425"/>
        <w:contextualSpacing/>
        <w:rPr>
          <w:rFonts w:ascii="Times New Roman" w:hAnsi="Times New Roman"/>
          <w:color w:val="auto"/>
          <w:sz w:val="20"/>
          <w:szCs w:val="20"/>
        </w:rPr>
      </w:pPr>
      <w:proofErr w:type="spellStart"/>
      <w:r w:rsidRPr="00F07F1D">
        <w:rPr>
          <w:rFonts w:ascii="Times New Roman" w:hAnsi="Times New Roman"/>
          <w:color w:val="auto"/>
          <w:sz w:val="20"/>
          <w:szCs w:val="20"/>
        </w:rPr>
        <w:t>Talsma</w:t>
      </w:r>
      <w:proofErr w:type="spellEnd"/>
      <w:r w:rsidRPr="00F07F1D">
        <w:rPr>
          <w:rFonts w:ascii="Times New Roman" w:hAnsi="Times New Roman"/>
          <w:color w:val="auto"/>
          <w:sz w:val="20"/>
          <w:szCs w:val="20"/>
        </w:rPr>
        <w:t>, T. Comparison of field methods of measuring hydraulic conductivity. International Congress Commis</w:t>
      </w:r>
      <w:r w:rsidR="00FB41A4" w:rsidRPr="00F07F1D">
        <w:rPr>
          <w:rFonts w:ascii="Times New Roman" w:hAnsi="Times New Roman"/>
          <w:color w:val="auto"/>
          <w:sz w:val="20"/>
          <w:szCs w:val="20"/>
        </w:rPr>
        <w:t xml:space="preserve">sion on </w:t>
      </w:r>
      <w:proofErr w:type="spellStart"/>
      <w:r w:rsidR="00FB41A4" w:rsidRPr="00F07F1D">
        <w:rPr>
          <w:rFonts w:ascii="Times New Roman" w:hAnsi="Times New Roman"/>
          <w:color w:val="auto"/>
          <w:sz w:val="20"/>
          <w:szCs w:val="20"/>
        </w:rPr>
        <w:t>Irrigg</w:t>
      </w:r>
      <w:proofErr w:type="spellEnd"/>
      <w:r w:rsidR="00FB41A4" w:rsidRPr="00F07F1D">
        <w:rPr>
          <w:rFonts w:ascii="Times New Roman" w:hAnsi="Times New Roman"/>
          <w:color w:val="auto"/>
          <w:sz w:val="20"/>
          <w:szCs w:val="20"/>
        </w:rPr>
        <w:t>. And Drain. Proc</w:t>
      </w:r>
      <w:r w:rsidRPr="00F07F1D">
        <w:rPr>
          <w:rFonts w:ascii="Times New Roman" w:hAnsi="Times New Roman"/>
          <w:color w:val="auto"/>
          <w:sz w:val="20"/>
          <w:szCs w:val="20"/>
        </w:rPr>
        <w:t>,</w:t>
      </w:r>
      <w:r w:rsidR="00FB41A4" w:rsidRPr="00F07F1D">
        <w:rPr>
          <w:rFonts w:ascii="Times New Roman" w:hAnsi="Times New Roman"/>
          <w:color w:val="auto"/>
          <w:sz w:val="20"/>
          <w:szCs w:val="20"/>
        </w:rPr>
        <w:t xml:space="preserve"> 1960:</w:t>
      </w:r>
      <w:r w:rsidRPr="00F07F1D">
        <w:rPr>
          <w:rFonts w:ascii="Times New Roman" w:hAnsi="Times New Roman"/>
          <w:color w:val="auto"/>
          <w:sz w:val="20"/>
          <w:szCs w:val="20"/>
        </w:rPr>
        <w:t xml:space="preserve"> 4 </w:t>
      </w:r>
      <w:proofErr w:type="spellStart"/>
      <w:r w:rsidRPr="00F07F1D">
        <w:rPr>
          <w:rFonts w:ascii="Times New Roman" w:hAnsi="Times New Roman"/>
          <w:color w:val="auto"/>
          <w:sz w:val="20"/>
          <w:szCs w:val="20"/>
        </w:rPr>
        <w:t>th</w:t>
      </w:r>
      <w:proofErr w:type="spellEnd"/>
      <w:r w:rsidRPr="00F07F1D">
        <w:rPr>
          <w:rFonts w:ascii="Times New Roman" w:hAnsi="Times New Roman"/>
          <w:color w:val="auto"/>
          <w:sz w:val="20"/>
          <w:szCs w:val="20"/>
        </w:rPr>
        <w:t xml:space="preserve"> C 146-156.</w:t>
      </w:r>
    </w:p>
    <w:p w:rsidR="00D116F4" w:rsidRPr="00D116F4" w:rsidRDefault="00D116F4" w:rsidP="00D116F4">
      <w:pPr>
        <w:snapToGrid w:val="0"/>
        <w:spacing w:line="240" w:lineRule="auto"/>
        <w:ind w:left="425" w:hanging="425"/>
        <w:rPr>
          <w:rFonts w:ascii="Times New Roman" w:hAnsi="Times New Roman"/>
          <w:color w:val="auto"/>
          <w:sz w:val="20"/>
          <w:szCs w:val="20"/>
        </w:rPr>
        <w:sectPr w:rsidR="00D116F4" w:rsidRPr="00D116F4" w:rsidSect="000B1A3F">
          <w:headerReference w:type="default" r:id="rId50"/>
          <w:footerReference w:type="default" r:id="rId51"/>
          <w:type w:val="continuous"/>
          <w:pgSz w:w="12240" w:h="15840" w:code="1"/>
          <w:pgMar w:top="1440" w:right="1440" w:bottom="1440" w:left="1440" w:header="720" w:footer="720" w:gutter="0"/>
          <w:cols w:num="2" w:space="720"/>
          <w:docGrid w:linePitch="360"/>
        </w:sectPr>
      </w:pPr>
    </w:p>
    <w:p w:rsidR="00D116F4" w:rsidRDefault="00D116F4" w:rsidP="00D116F4">
      <w:pPr>
        <w:snapToGrid w:val="0"/>
        <w:spacing w:line="240" w:lineRule="auto"/>
        <w:ind w:left="425" w:hanging="425"/>
        <w:rPr>
          <w:rFonts w:ascii="Times New Roman" w:eastAsiaTheme="minorEastAsia" w:hAnsi="Times New Roman"/>
          <w:color w:val="000000"/>
          <w:sz w:val="20"/>
          <w:szCs w:val="20"/>
          <w:lang w:eastAsia="zh-CN"/>
        </w:rPr>
      </w:pPr>
    </w:p>
    <w:p w:rsidR="000B1A3F" w:rsidRDefault="000B1A3F" w:rsidP="00D116F4">
      <w:pPr>
        <w:snapToGrid w:val="0"/>
        <w:spacing w:line="240" w:lineRule="auto"/>
        <w:ind w:left="425" w:hanging="425"/>
        <w:rPr>
          <w:rFonts w:ascii="Times New Roman" w:eastAsiaTheme="minorEastAsia" w:hAnsi="Times New Roman"/>
          <w:color w:val="000000"/>
          <w:sz w:val="20"/>
          <w:szCs w:val="20"/>
          <w:lang w:eastAsia="zh-CN"/>
        </w:rPr>
      </w:pPr>
    </w:p>
    <w:p w:rsidR="00AA3BFD" w:rsidRPr="00D116F4" w:rsidRDefault="000B1A3F" w:rsidP="00D116F4">
      <w:pPr>
        <w:snapToGrid w:val="0"/>
        <w:spacing w:line="240" w:lineRule="auto"/>
        <w:ind w:left="425" w:hanging="425"/>
        <w:rPr>
          <w:rFonts w:ascii="Times New Roman" w:hAnsi="Times New Roman"/>
          <w:color w:val="000000"/>
          <w:sz w:val="20"/>
          <w:szCs w:val="20"/>
        </w:rPr>
      </w:pPr>
      <w:r w:rsidRPr="00D116F4">
        <w:rPr>
          <w:rFonts w:ascii="Times New Roman" w:hAnsi="Times New Roman"/>
          <w:noProof/>
          <w:color w:val="000000"/>
          <w:sz w:val="20"/>
          <w:szCs w:val="20"/>
        </w:rPr>
        <w:t>5/1</w:t>
      </w:r>
      <w:r w:rsidR="00CC40E2">
        <w:rPr>
          <w:rFonts w:ascii="Times New Roman" w:eastAsiaTheme="minorEastAsia" w:hAnsi="Times New Roman" w:hint="eastAsia"/>
          <w:noProof/>
          <w:color w:val="000000"/>
          <w:sz w:val="20"/>
          <w:szCs w:val="20"/>
          <w:lang w:eastAsia="zh-CN"/>
        </w:rPr>
        <w:t>7</w:t>
      </w:r>
      <w:r w:rsidRPr="00D116F4">
        <w:rPr>
          <w:rFonts w:ascii="Times New Roman" w:hAnsi="Times New Roman"/>
          <w:noProof/>
          <w:color w:val="000000"/>
          <w:sz w:val="20"/>
          <w:szCs w:val="20"/>
        </w:rPr>
        <w:t>/2017</w:t>
      </w:r>
    </w:p>
    <w:sectPr w:rsidR="00AA3BFD" w:rsidRPr="00D116F4" w:rsidSect="00A1248E">
      <w:headerReference w:type="default" r:id="rId52"/>
      <w:footerReference w:type="default" r:id="rId5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E8E" w:rsidRDefault="00E20E8E" w:rsidP="0075173F">
      <w:r>
        <w:separator/>
      </w:r>
    </w:p>
  </w:endnote>
  <w:endnote w:type="continuationSeparator" w:id="0">
    <w:p w:rsidR="00E20E8E" w:rsidRDefault="00E20E8E" w:rsidP="00751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Helvetica-Light">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EB4FF3" w:rsidP="00C20480">
    <w:pPr>
      <w:spacing w:line="240" w:lineRule="auto"/>
      <w:jc w:val="center"/>
      <w:rPr>
        <w:rFonts w:ascii="Times New Roman" w:hAnsi="Times New Roman"/>
        <w:sz w:val="20"/>
      </w:rPr>
    </w:pPr>
    <w:r w:rsidRPr="00C20480">
      <w:rPr>
        <w:rFonts w:ascii="Times New Roman" w:hAnsi="Times New Roman"/>
        <w:sz w:val="20"/>
      </w:rPr>
      <w:fldChar w:fldCharType="begin"/>
    </w:r>
    <w:r w:rsidR="00D116F4" w:rsidRPr="00C20480">
      <w:rPr>
        <w:rFonts w:ascii="Times New Roman" w:hAnsi="Times New Roman"/>
        <w:sz w:val="20"/>
      </w:rPr>
      <w:instrText xml:space="preserve"> page </w:instrText>
    </w:r>
    <w:r w:rsidRPr="00C20480">
      <w:rPr>
        <w:rFonts w:ascii="Times New Roman" w:hAnsi="Times New Roman"/>
        <w:sz w:val="20"/>
      </w:rPr>
      <w:fldChar w:fldCharType="separate"/>
    </w:r>
    <w:r w:rsidR="00F07F1D">
      <w:rPr>
        <w:rFonts w:ascii="Times New Roman" w:hAnsi="Times New Roman"/>
        <w:noProof/>
        <w:sz w:val="20"/>
      </w:rPr>
      <w:t>58</w:t>
    </w:r>
    <w:r w:rsidRPr="00C20480">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EB4FF3" w:rsidP="00C20480">
    <w:pPr>
      <w:spacing w:line="240" w:lineRule="auto"/>
      <w:jc w:val="center"/>
      <w:rPr>
        <w:rFonts w:ascii="Times New Roman" w:hAnsi="Times New Roman"/>
        <w:sz w:val="20"/>
      </w:rPr>
    </w:pPr>
    <w:r w:rsidRPr="00C20480">
      <w:rPr>
        <w:rFonts w:ascii="Times New Roman" w:hAnsi="Times New Roman"/>
        <w:sz w:val="20"/>
      </w:rPr>
      <w:fldChar w:fldCharType="begin"/>
    </w:r>
    <w:r w:rsidR="00D116F4" w:rsidRPr="00C20480">
      <w:rPr>
        <w:rFonts w:ascii="Times New Roman" w:hAnsi="Times New Roman"/>
        <w:sz w:val="20"/>
      </w:rPr>
      <w:instrText xml:space="preserve"> page </w:instrText>
    </w:r>
    <w:r w:rsidRPr="00C20480">
      <w:rPr>
        <w:rFonts w:ascii="Times New Roman" w:hAnsi="Times New Roman"/>
        <w:sz w:val="20"/>
      </w:rPr>
      <w:fldChar w:fldCharType="separate"/>
    </w:r>
    <w:r w:rsidR="00F07F1D">
      <w:rPr>
        <w:rFonts w:ascii="Times New Roman" w:hAnsi="Times New Roman"/>
        <w:noProof/>
        <w:sz w:val="20"/>
      </w:rPr>
      <w:t>60</w:t>
    </w:r>
    <w:r w:rsidRPr="00C20480">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EB4FF3" w:rsidP="00C20480">
    <w:pPr>
      <w:spacing w:line="240" w:lineRule="auto"/>
      <w:jc w:val="center"/>
      <w:rPr>
        <w:rFonts w:ascii="Times New Roman" w:hAnsi="Times New Roman"/>
        <w:sz w:val="20"/>
      </w:rPr>
    </w:pPr>
    <w:r w:rsidRPr="00C20480">
      <w:rPr>
        <w:rFonts w:ascii="Times New Roman" w:hAnsi="Times New Roman"/>
        <w:sz w:val="20"/>
      </w:rPr>
      <w:fldChar w:fldCharType="begin"/>
    </w:r>
    <w:r w:rsidR="00D116F4" w:rsidRPr="00C20480">
      <w:rPr>
        <w:rFonts w:ascii="Times New Roman" w:hAnsi="Times New Roman"/>
        <w:sz w:val="20"/>
      </w:rPr>
      <w:instrText xml:space="preserve"> page </w:instrText>
    </w:r>
    <w:r w:rsidRPr="00C20480">
      <w:rPr>
        <w:rFonts w:ascii="Times New Roman" w:hAnsi="Times New Roman"/>
        <w:sz w:val="20"/>
      </w:rPr>
      <w:fldChar w:fldCharType="separate"/>
    </w:r>
    <w:r w:rsidR="00CF3ECE">
      <w:rPr>
        <w:rFonts w:ascii="Times New Roman" w:hAnsi="Times New Roman"/>
        <w:noProof/>
        <w:sz w:val="20"/>
      </w:rPr>
      <w:t>4</w:t>
    </w:r>
    <w:r w:rsidRPr="00C20480">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EB4FF3" w:rsidP="00C20480">
    <w:pPr>
      <w:spacing w:line="240" w:lineRule="auto"/>
      <w:jc w:val="center"/>
      <w:rPr>
        <w:rFonts w:ascii="Times New Roman" w:hAnsi="Times New Roman"/>
        <w:sz w:val="20"/>
      </w:rPr>
    </w:pPr>
    <w:r w:rsidRPr="00C20480">
      <w:rPr>
        <w:rFonts w:ascii="Times New Roman" w:hAnsi="Times New Roman"/>
        <w:sz w:val="20"/>
      </w:rPr>
      <w:fldChar w:fldCharType="begin"/>
    </w:r>
    <w:r w:rsidR="00D116F4" w:rsidRPr="00C20480">
      <w:rPr>
        <w:rFonts w:ascii="Times New Roman" w:hAnsi="Times New Roman"/>
        <w:sz w:val="20"/>
      </w:rPr>
      <w:instrText xml:space="preserve"> page </w:instrText>
    </w:r>
    <w:r w:rsidRPr="00C20480">
      <w:rPr>
        <w:rFonts w:ascii="Times New Roman" w:hAnsi="Times New Roman"/>
        <w:sz w:val="20"/>
      </w:rPr>
      <w:fldChar w:fldCharType="separate"/>
    </w:r>
    <w:r w:rsidR="00F07F1D">
      <w:rPr>
        <w:rFonts w:ascii="Times New Roman" w:hAnsi="Times New Roman"/>
        <w:noProof/>
        <w:sz w:val="20"/>
      </w:rPr>
      <w:t>61</w:t>
    </w:r>
    <w:r w:rsidRPr="00C20480">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EB4FF3" w:rsidP="00C20480">
    <w:pPr>
      <w:spacing w:line="240" w:lineRule="auto"/>
      <w:jc w:val="center"/>
      <w:rPr>
        <w:rFonts w:ascii="Times New Roman" w:hAnsi="Times New Roman"/>
        <w:sz w:val="20"/>
      </w:rPr>
    </w:pPr>
    <w:r w:rsidRPr="00C20480">
      <w:rPr>
        <w:rFonts w:ascii="Times New Roman" w:hAnsi="Times New Roman"/>
        <w:sz w:val="20"/>
      </w:rPr>
      <w:fldChar w:fldCharType="begin"/>
    </w:r>
    <w:r w:rsidR="00D116F4" w:rsidRPr="00C20480">
      <w:rPr>
        <w:rFonts w:ascii="Times New Roman" w:hAnsi="Times New Roman"/>
        <w:sz w:val="20"/>
      </w:rPr>
      <w:instrText xml:space="preserve"> page </w:instrText>
    </w:r>
    <w:r w:rsidRPr="00C20480">
      <w:rPr>
        <w:rFonts w:ascii="Times New Roman" w:hAnsi="Times New Roman"/>
        <w:sz w:val="20"/>
      </w:rPr>
      <w:fldChar w:fldCharType="separate"/>
    </w:r>
    <w:r w:rsidR="00A1248E">
      <w:rPr>
        <w:rFonts w:ascii="Times New Roman" w:hAnsi="Times New Roman"/>
        <w:noProof/>
        <w:sz w:val="20"/>
      </w:rPr>
      <w:t>5</w:t>
    </w:r>
    <w:r w:rsidRPr="00C2048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E8E" w:rsidRDefault="00E20E8E" w:rsidP="0075173F">
      <w:r>
        <w:separator/>
      </w:r>
    </w:p>
  </w:footnote>
  <w:footnote w:type="continuationSeparator" w:id="0">
    <w:p w:rsidR="00E20E8E" w:rsidRDefault="00E20E8E" w:rsidP="00751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D116F4" w:rsidP="00C20480">
    <w:pPr>
      <w:pBdr>
        <w:bottom w:val="thinThickMediumGap" w:sz="12" w:space="1" w:color="auto"/>
      </w:pBdr>
      <w:tabs>
        <w:tab w:val="left" w:pos="851"/>
        <w:tab w:val="right" w:pos="8364"/>
      </w:tabs>
      <w:adjustRightInd w:val="0"/>
      <w:snapToGrid w:val="0"/>
      <w:spacing w:line="240" w:lineRule="auto"/>
      <w:rPr>
        <w:rFonts w:ascii="Times New Roman" w:hAnsi="Times New Roman"/>
        <w:iCs/>
        <w:sz w:val="20"/>
        <w:szCs w:val="20"/>
      </w:rPr>
    </w:pPr>
    <w:r w:rsidRPr="00C20480">
      <w:rPr>
        <w:rFonts w:ascii="Times New Roman" w:hAnsi="Times New Roman" w:hint="eastAsia"/>
        <w:iCs/>
        <w:color w:val="auto"/>
        <w:sz w:val="20"/>
        <w:szCs w:val="20"/>
      </w:rPr>
      <w:tab/>
    </w:r>
    <w:r w:rsidRPr="00C20480">
      <w:rPr>
        <w:rFonts w:ascii="Times New Roman" w:hAnsi="Times New Roman"/>
        <w:iCs/>
        <w:color w:val="auto"/>
        <w:sz w:val="20"/>
        <w:szCs w:val="20"/>
      </w:rPr>
      <w:t>Researcher 201</w:t>
    </w:r>
    <w:r w:rsidRPr="00C20480">
      <w:rPr>
        <w:rFonts w:ascii="Times New Roman" w:hAnsi="Times New Roman" w:hint="eastAsia"/>
        <w:iCs/>
        <w:color w:val="auto"/>
        <w:sz w:val="20"/>
        <w:szCs w:val="20"/>
      </w:rPr>
      <w:t>7</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9</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5</w:t>
    </w:r>
    <w:r w:rsidRPr="00C20480">
      <w:rPr>
        <w:rFonts w:ascii="Times New Roman" w:hAnsi="Times New Roman"/>
        <w:iCs/>
        <w:color w:val="auto"/>
        <w:sz w:val="20"/>
        <w:szCs w:val="20"/>
      </w:rPr>
      <w:t xml:space="preserve">)  </w:t>
    </w:r>
    <w:r w:rsidRPr="00C20480">
      <w:rPr>
        <w:rFonts w:ascii="Times New Roman" w:hAnsi="Times New Roman" w:hint="eastAsia"/>
        <w:iCs/>
        <w:color w:val="auto"/>
        <w:sz w:val="20"/>
        <w:szCs w:val="20"/>
      </w:rPr>
      <w:t xml:space="preserve"> </w:t>
    </w:r>
    <w:r w:rsidRPr="00C20480">
      <w:rPr>
        <w:rFonts w:ascii="Times New Roman" w:hAnsi="Times New Roman"/>
        <w:iCs/>
        <w:color w:val="auto"/>
        <w:sz w:val="20"/>
        <w:szCs w:val="20"/>
      </w:rPr>
      <w:t xml:space="preserve"> </w:t>
    </w:r>
    <w:r w:rsidRPr="00C20480">
      <w:rPr>
        <w:rFonts w:ascii="Times New Roman" w:hAnsi="Times New Roman" w:hint="eastAsia"/>
        <w:iCs/>
        <w:sz w:val="20"/>
        <w:szCs w:val="20"/>
      </w:rPr>
      <w:tab/>
    </w:r>
    <w:r w:rsidRPr="00C20480">
      <w:rPr>
        <w:rFonts w:ascii="Times New Roman" w:hAnsi="Times New Roman"/>
        <w:iCs/>
        <w:sz w:val="20"/>
        <w:szCs w:val="20"/>
      </w:rPr>
      <w:t xml:space="preserve">    </w:t>
    </w:r>
    <w:r w:rsidRPr="00C20480">
      <w:rPr>
        <w:rFonts w:ascii="Times New Roman" w:hAnsi="Times New Roman"/>
        <w:sz w:val="20"/>
        <w:szCs w:val="20"/>
      </w:rPr>
      <w:t xml:space="preserve"> </w:t>
    </w:r>
    <w:hyperlink r:id="rId1" w:history="1">
      <w:r w:rsidRPr="00C20480">
        <w:rPr>
          <w:rStyle w:val="Hyperlink"/>
          <w:rFonts w:ascii="Times New Roman" w:hAnsi="Times New Roman"/>
          <w:color w:val="0000FF"/>
          <w:sz w:val="20"/>
          <w:szCs w:val="20"/>
        </w:rPr>
        <w:t>http://www.sciencepub.net/researcher</w:t>
      </w:r>
    </w:hyperlink>
  </w:p>
  <w:p w:rsidR="00D116F4" w:rsidRPr="00C20480" w:rsidRDefault="00D116F4" w:rsidP="00C20480">
    <w:pPr>
      <w:tabs>
        <w:tab w:val="left" w:pos="851"/>
        <w:tab w:val="right" w:pos="8364"/>
      </w:tabs>
      <w:adjustRightInd w:val="0"/>
      <w:snapToGrid w:val="0"/>
      <w:spacing w:line="240" w:lineRule="auto"/>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D116F4" w:rsidP="00C20480">
    <w:pPr>
      <w:pBdr>
        <w:bottom w:val="thinThickMediumGap" w:sz="12" w:space="1" w:color="auto"/>
      </w:pBdr>
      <w:tabs>
        <w:tab w:val="left" w:pos="851"/>
        <w:tab w:val="right" w:pos="8364"/>
      </w:tabs>
      <w:adjustRightInd w:val="0"/>
      <w:snapToGrid w:val="0"/>
      <w:spacing w:line="240" w:lineRule="auto"/>
      <w:rPr>
        <w:rFonts w:ascii="Times New Roman" w:hAnsi="Times New Roman"/>
        <w:iCs/>
        <w:sz w:val="20"/>
        <w:szCs w:val="20"/>
      </w:rPr>
    </w:pPr>
    <w:r w:rsidRPr="00C20480">
      <w:rPr>
        <w:rFonts w:ascii="Times New Roman" w:hAnsi="Times New Roman" w:hint="eastAsia"/>
        <w:iCs/>
        <w:color w:val="auto"/>
        <w:sz w:val="20"/>
        <w:szCs w:val="20"/>
      </w:rPr>
      <w:tab/>
    </w:r>
    <w:r w:rsidRPr="00C20480">
      <w:rPr>
        <w:rFonts w:ascii="Times New Roman" w:hAnsi="Times New Roman"/>
        <w:iCs/>
        <w:color w:val="auto"/>
        <w:sz w:val="20"/>
        <w:szCs w:val="20"/>
      </w:rPr>
      <w:t>Researcher 201</w:t>
    </w:r>
    <w:r w:rsidRPr="00C20480">
      <w:rPr>
        <w:rFonts w:ascii="Times New Roman" w:hAnsi="Times New Roman" w:hint="eastAsia"/>
        <w:iCs/>
        <w:color w:val="auto"/>
        <w:sz w:val="20"/>
        <w:szCs w:val="20"/>
      </w:rPr>
      <w:t>7</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9</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5</w:t>
    </w:r>
    <w:r w:rsidRPr="00C20480">
      <w:rPr>
        <w:rFonts w:ascii="Times New Roman" w:hAnsi="Times New Roman"/>
        <w:iCs/>
        <w:color w:val="auto"/>
        <w:sz w:val="20"/>
        <w:szCs w:val="20"/>
      </w:rPr>
      <w:t xml:space="preserve">)  </w:t>
    </w:r>
    <w:r w:rsidRPr="00C20480">
      <w:rPr>
        <w:rFonts w:ascii="Times New Roman" w:hAnsi="Times New Roman" w:hint="eastAsia"/>
        <w:iCs/>
        <w:color w:val="auto"/>
        <w:sz w:val="20"/>
        <w:szCs w:val="20"/>
      </w:rPr>
      <w:t xml:space="preserve"> </w:t>
    </w:r>
    <w:r w:rsidRPr="00C20480">
      <w:rPr>
        <w:rFonts w:ascii="Times New Roman" w:hAnsi="Times New Roman"/>
        <w:iCs/>
        <w:color w:val="auto"/>
        <w:sz w:val="20"/>
        <w:szCs w:val="20"/>
      </w:rPr>
      <w:t xml:space="preserve"> </w:t>
    </w:r>
    <w:r w:rsidRPr="00C20480">
      <w:rPr>
        <w:rFonts w:ascii="Times New Roman" w:hAnsi="Times New Roman" w:hint="eastAsia"/>
        <w:iCs/>
        <w:sz w:val="20"/>
        <w:szCs w:val="20"/>
      </w:rPr>
      <w:tab/>
    </w:r>
    <w:r w:rsidRPr="00C20480">
      <w:rPr>
        <w:rFonts w:ascii="Times New Roman" w:hAnsi="Times New Roman"/>
        <w:iCs/>
        <w:sz w:val="20"/>
        <w:szCs w:val="20"/>
      </w:rPr>
      <w:t xml:space="preserve">    </w:t>
    </w:r>
    <w:r w:rsidRPr="00C20480">
      <w:rPr>
        <w:rFonts w:ascii="Times New Roman" w:hAnsi="Times New Roman"/>
        <w:sz w:val="20"/>
        <w:szCs w:val="20"/>
      </w:rPr>
      <w:t xml:space="preserve"> </w:t>
    </w:r>
    <w:hyperlink r:id="rId1" w:history="1">
      <w:r w:rsidRPr="00C20480">
        <w:rPr>
          <w:rStyle w:val="Hyperlink"/>
          <w:rFonts w:ascii="Times New Roman" w:hAnsi="Times New Roman"/>
          <w:color w:val="0000FF"/>
          <w:sz w:val="20"/>
          <w:szCs w:val="20"/>
        </w:rPr>
        <w:t>http://www.sciencepub.net/researcher</w:t>
      </w:r>
    </w:hyperlink>
  </w:p>
  <w:p w:rsidR="00D116F4" w:rsidRPr="00C20480" w:rsidRDefault="00D116F4" w:rsidP="00C20480">
    <w:pPr>
      <w:tabs>
        <w:tab w:val="left" w:pos="851"/>
        <w:tab w:val="right" w:pos="8364"/>
      </w:tabs>
      <w:adjustRightInd w:val="0"/>
      <w:snapToGrid w:val="0"/>
      <w:spacing w:line="240" w:lineRule="auto"/>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D116F4" w:rsidP="00C20480">
    <w:pPr>
      <w:pBdr>
        <w:bottom w:val="thinThickMediumGap" w:sz="12" w:space="1" w:color="auto"/>
      </w:pBdr>
      <w:tabs>
        <w:tab w:val="left" w:pos="851"/>
        <w:tab w:val="right" w:pos="8364"/>
      </w:tabs>
      <w:adjustRightInd w:val="0"/>
      <w:snapToGrid w:val="0"/>
      <w:spacing w:line="240" w:lineRule="auto"/>
      <w:rPr>
        <w:rFonts w:ascii="Times New Roman" w:hAnsi="Times New Roman"/>
        <w:iCs/>
        <w:sz w:val="20"/>
        <w:szCs w:val="20"/>
      </w:rPr>
    </w:pPr>
    <w:r w:rsidRPr="00C20480">
      <w:rPr>
        <w:rFonts w:ascii="Times New Roman" w:hAnsi="Times New Roman" w:hint="eastAsia"/>
        <w:iCs/>
        <w:color w:val="auto"/>
        <w:sz w:val="20"/>
        <w:szCs w:val="20"/>
      </w:rPr>
      <w:tab/>
    </w:r>
    <w:r w:rsidRPr="00C20480">
      <w:rPr>
        <w:rFonts w:ascii="Times New Roman" w:hAnsi="Times New Roman"/>
        <w:iCs/>
        <w:color w:val="auto"/>
        <w:sz w:val="20"/>
        <w:szCs w:val="20"/>
      </w:rPr>
      <w:t>Researcher 201</w:t>
    </w:r>
    <w:r w:rsidRPr="00C20480">
      <w:rPr>
        <w:rFonts w:ascii="Times New Roman" w:hAnsi="Times New Roman" w:hint="eastAsia"/>
        <w:iCs/>
        <w:color w:val="auto"/>
        <w:sz w:val="20"/>
        <w:szCs w:val="20"/>
      </w:rPr>
      <w:t>7</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9</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5</w:t>
    </w:r>
    <w:r w:rsidRPr="00C20480">
      <w:rPr>
        <w:rFonts w:ascii="Times New Roman" w:hAnsi="Times New Roman"/>
        <w:iCs/>
        <w:color w:val="auto"/>
        <w:sz w:val="20"/>
        <w:szCs w:val="20"/>
      </w:rPr>
      <w:t xml:space="preserve">)  </w:t>
    </w:r>
    <w:r w:rsidRPr="00C20480">
      <w:rPr>
        <w:rFonts w:ascii="Times New Roman" w:hAnsi="Times New Roman" w:hint="eastAsia"/>
        <w:iCs/>
        <w:color w:val="auto"/>
        <w:sz w:val="20"/>
        <w:szCs w:val="20"/>
      </w:rPr>
      <w:t xml:space="preserve"> </w:t>
    </w:r>
    <w:r w:rsidRPr="00C20480">
      <w:rPr>
        <w:rFonts w:ascii="Times New Roman" w:hAnsi="Times New Roman"/>
        <w:iCs/>
        <w:color w:val="auto"/>
        <w:sz w:val="20"/>
        <w:szCs w:val="20"/>
      </w:rPr>
      <w:t xml:space="preserve"> </w:t>
    </w:r>
    <w:r w:rsidRPr="00C20480">
      <w:rPr>
        <w:rFonts w:ascii="Times New Roman" w:hAnsi="Times New Roman" w:hint="eastAsia"/>
        <w:iCs/>
        <w:sz w:val="20"/>
        <w:szCs w:val="20"/>
      </w:rPr>
      <w:tab/>
    </w:r>
    <w:r w:rsidRPr="00C20480">
      <w:rPr>
        <w:rFonts w:ascii="Times New Roman" w:hAnsi="Times New Roman"/>
        <w:iCs/>
        <w:sz w:val="20"/>
        <w:szCs w:val="20"/>
      </w:rPr>
      <w:t xml:space="preserve">    </w:t>
    </w:r>
    <w:r w:rsidRPr="00C20480">
      <w:rPr>
        <w:rFonts w:ascii="Times New Roman" w:hAnsi="Times New Roman"/>
        <w:sz w:val="20"/>
        <w:szCs w:val="20"/>
      </w:rPr>
      <w:t xml:space="preserve"> </w:t>
    </w:r>
    <w:hyperlink r:id="rId1" w:history="1">
      <w:r w:rsidRPr="00C20480">
        <w:rPr>
          <w:rStyle w:val="Hyperlink"/>
          <w:rFonts w:ascii="Times New Roman" w:hAnsi="Times New Roman"/>
          <w:color w:val="0000FF"/>
          <w:sz w:val="20"/>
          <w:szCs w:val="20"/>
        </w:rPr>
        <w:t>http://www.sciencepub.net/researcher</w:t>
      </w:r>
    </w:hyperlink>
  </w:p>
  <w:p w:rsidR="00D116F4" w:rsidRPr="00C20480" w:rsidRDefault="00D116F4" w:rsidP="00C20480">
    <w:pPr>
      <w:tabs>
        <w:tab w:val="left" w:pos="851"/>
        <w:tab w:val="right" w:pos="8364"/>
      </w:tabs>
      <w:adjustRightInd w:val="0"/>
      <w:snapToGrid w:val="0"/>
      <w:spacing w:line="240" w:lineRule="auto"/>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D116F4" w:rsidP="00C20480">
    <w:pPr>
      <w:pBdr>
        <w:bottom w:val="thinThickMediumGap" w:sz="12" w:space="1" w:color="auto"/>
      </w:pBdr>
      <w:tabs>
        <w:tab w:val="left" w:pos="851"/>
        <w:tab w:val="right" w:pos="8364"/>
      </w:tabs>
      <w:adjustRightInd w:val="0"/>
      <w:snapToGrid w:val="0"/>
      <w:spacing w:line="240" w:lineRule="auto"/>
      <w:rPr>
        <w:rFonts w:ascii="Times New Roman" w:hAnsi="Times New Roman"/>
        <w:iCs/>
        <w:sz w:val="20"/>
        <w:szCs w:val="20"/>
      </w:rPr>
    </w:pPr>
    <w:r w:rsidRPr="00C20480">
      <w:rPr>
        <w:rFonts w:ascii="Times New Roman" w:hAnsi="Times New Roman" w:hint="eastAsia"/>
        <w:iCs/>
        <w:color w:val="auto"/>
        <w:sz w:val="20"/>
        <w:szCs w:val="20"/>
      </w:rPr>
      <w:tab/>
    </w:r>
    <w:r w:rsidRPr="00C20480">
      <w:rPr>
        <w:rFonts w:ascii="Times New Roman" w:hAnsi="Times New Roman"/>
        <w:iCs/>
        <w:color w:val="auto"/>
        <w:sz w:val="20"/>
        <w:szCs w:val="20"/>
      </w:rPr>
      <w:t>Researcher 201</w:t>
    </w:r>
    <w:r w:rsidRPr="00C20480">
      <w:rPr>
        <w:rFonts w:ascii="Times New Roman" w:hAnsi="Times New Roman" w:hint="eastAsia"/>
        <w:iCs/>
        <w:color w:val="auto"/>
        <w:sz w:val="20"/>
        <w:szCs w:val="20"/>
      </w:rPr>
      <w:t>7</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9</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5</w:t>
    </w:r>
    <w:r w:rsidRPr="00C20480">
      <w:rPr>
        <w:rFonts w:ascii="Times New Roman" w:hAnsi="Times New Roman"/>
        <w:iCs/>
        <w:color w:val="auto"/>
        <w:sz w:val="20"/>
        <w:szCs w:val="20"/>
      </w:rPr>
      <w:t xml:space="preserve">)  </w:t>
    </w:r>
    <w:r w:rsidRPr="00C20480">
      <w:rPr>
        <w:rFonts w:ascii="Times New Roman" w:hAnsi="Times New Roman" w:hint="eastAsia"/>
        <w:iCs/>
        <w:color w:val="auto"/>
        <w:sz w:val="20"/>
        <w:szCs w:val="20"/>
      </w:rPr>
      <w:t xml:space="preserve"> </w:t>
    </w:r>
    <w:r w:rsidRPr="00C20480">
      <w:rPr>
        <w:rFonts w:ascii="Times New Roman" w:hAnsi="Times New Roman"/>
        <w:iCs/>
        <w:color w:val="auto"/>
        <w:sz w:val="20"/>
        <w:szCs w:val="20"/>
      </w:rPr>
      <w:t xml:space="preserve"> </w:t>
    </w:r>
    <w:r w:rsidRPr="00C20480">
      <w:rPr>
        <w:rFonts w:ascii="Times New Roman" w:hAnsi="Times New Roman" w:hint="eastAsia"/>
        <w:iCs/>
        <w:sz w:val="20"/>
        <w:szCs w:val="20"/>
      </w:rPr>
      <w:tab/>
    </w:r>
    <w:r w:rsidRPr="00C20480">
      <w:rPr>
        <w:rFonts w:ascii="Times New Roman" w:hAnsi="Times New Roman"/>
        <w:iCs/>
        <w:sz w:val="20"/>
        <w:szCs w:val="20"/>
      </w:rPr>
      <w:t xml:space="preserve">    </w:t>
    </w:r>
    <w:r w:rsidRPr="00C20480">
      <w:rPr>
        <w:rFonts w:ascii="Times New Roman" w:hAnsi="Times New Roman"/>
        <w:sz w:val="20"/>
        <w:szCs w:val="20"/>
      </w:rPr>
      <w:t xml:space="preserve"> </w:t>
    </w:r>
    <w:hyperlink r:id="rId1" w:history="1">
      <w:r w:rsidRPr="00C20480">
        <w:rPr>
          <w:rStyle w:val="Hyperlink"/>
          <w:rFonts w:ascii="Times New Roman" w:hAnsi="Times New Roman"/>
          <w:color w:val="0000FF"/>
          <w:sz w:val="20"/>
          <w:szCs w:val="20"/>
        </w:rPr>
        <w:t>http://www.sciencepub.net/researcher</w:t>
      </w:r>
    </w:hyperlink>
  </w:p>
  <w:p w:rsidR="00D116F4" w:rsidRPr="00C20480" w:rsidRDefault="00D116F4" w:rsidP="00C20480">
    <w:pPr>
      <w:tabs>
        <w:tab w:val="left" w:pos="851"/>
        <w:tab w:val="right" w:pos="8364"/>
      </w:tabs>
      <w:adjustRightInd w:val="0"/>
      <w:snapToGrid w:val="0"/>
      <w:spacing w:line="240" w:lineRule="auto"/>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F4" w:rsidRPr="00C20480" w:rsidRDefault="00D116F4" w:rsidP="00C20480">
    <w:pPr>
      <w:pBdr>
        <w:bottom w:val="thinThickMediumGap" w:sz="12" w:space="1" w:color="auto"/>
      </w:pBdr>
      <w:tabs>
        <w:tab w:val="left" w:pos="851"/>
        <w:tab w:val="right" w:pos="8364"/>
      </w:tabs>
      <w:adjustRightInd w:val="0"/>
      <w:snapToGrid w:val="0"/>
      <w:spacing w:line="240" w:lineRule="auto"/>
      <w:rPr>
        <w:rFonts w:ascii="Times New Roman" w:hAnsi="Times New Roman"/>
        <w:iCs/>
        <w:sz w:val="20"/>
        <w:szCs w:val="20"/>
      </w:rPr>
    </w:pPr>
    <w:r w:rsidRPr="00C20480">
      <w:rPr>
        <w:rFonts w:ascii="Times New Roman" w:hAnsi="Times New Roman" w:hint="eastAsia"/>
        <w:iCs/>
        <w:color w:val="auto"/>
        <w:sz w:val="20"/>
        <w:szCs w:val="20"/>
      </w:rPr>
      <w:tab/>
    </w:r>
    <w:r w:rsidRPr="00C20480">
      <w:rPr>
        <w:rFonts w:ascii="Times New Roman" w:hAnsi="Times New Roman"/>
        <w:iCs/>
        <w:color w:val="auto"/>
        <w:sz w:val="20"/>
        <w:szCs w:val="20"/>
      </w:rPr>
      <w:t>Researcher 201</w:t>
    </w:r>
    <w:r w:rsidRPr="00C20480">
      <w:rPr>
        <w:rFonts w:ascii="Times New Roman" w:hAnsi="Times New Roman" w:hint="eastAsia"/>
        <w:iCs/>
        <w:color w:val="auto"/>
        <w:sz w:val="20"/>
        <w:szCs w:val="20"/>
      </w:rPr>
      <w:t>7</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9</w:t>
    </w:r>
    <w:r w:rsidRPr="00C20480">
      <w:rPr>
        <w:rFonts w:ascii="Times New Roman" w:hAnsi="Times New Roman"/>
        <w:iCs/>
        <w:color w:val="auto"/>
        <w:sz w:val="20"/>
        <w:szCs w:val="20"/>
      </w:rPr>
      <w:t>(</w:t>
    </w:r>
    <w:r w:rsidRPr="00C20480">
      <w:rPr>
        <w:rFonts w:ascii="Times New Roman" w:hAnsi="Times New Roman" w:hint="eastAsia"/>
        <w:iCs/>
        <w:color w:val="auto"/>
        <w:sz w:val="20"/>
        <w:szCs w:val="20"/>
      </w:rPr>
      <w:t>5</w:t>
    </w:r>
    <w:r w:rsidRPr="00C20480">
      <w:rPr>
        <w:rFonts w:ascii="Times New Roman" w:hAnsi="Times New Roman"/>
        <w:iCs/>
        <w:color w:val="auto"/>
        <w:sz w:val="20"/>
        <w:szCs w:val="20"/>
      </w:rPr>
      <w:t xml:space="preserve">)  </w:t>
    </w:r>
    <w:r w:rsidRPr="00C20480">
      <w:rPr>
        <w:rFonts w:ascii="Times New Roman" w:hAnsi="Times New Roman" w:hint="eastAsia"/>
        <w:iCs/>
        <w:color w:val="auto"/>
        <w:sz w:val="20"/>
        <w:szCs w:val="20"/>
      </w:rPr>
      <w:t xml:space="preserve"> </w:t>
    </w:r>
    <w:r w:rsidRPr="00C20480">
      <w:rPr>
        <w:rFonts w:ascii="Times New Roman" w:hAnsi="Times New Roman"/>
        <w:iCs/>
        <w:color w:val="auto"/>
        <w:sz w:val="20"/>
        <w:szCs w:val="20"/>
      </w:rPr>
      <w:t xml:space="preserve"> </w:t>
    </w:r>
    <w:r w:rsidRPr="00C20480">
      <w:rPr>
        <w:rFonts w:ascii="Times New Roman" w:hAnsi="Times New Roman" w:hint="eastAsia"/>
        <w:iCs/>
        <w:sz w:val="20"/>
        <w:szCs w:val="20"/>
      </w:rPr>
      <w:tab/>
    </w:r>
    <w:r w:rsidRPr="00C20480">
      <w:rPr>
        <w:rFonts w:ascii="Times New Roman" w:hAnsi="Times New Roman"/>
        <w:iCs/>
        <w:sz w:val="20"/>
        <w:szCs w:val="20"/>
      </w:rPr>
      <w:t xml:space="preserve">    </w:t>
    </w:r>
    <w:r w:rsidRPr="00C20480">
      <w:rPr>
        <w:rFonts w:ascii="Times New Roman" w:hAnsi="Times New Roman"/>
        <w:sz w:val="20"/>
        <w:szCs w:val="20"/>
      </w:rPr>
      <w:t xml:space="preserve"> </w:t>
    </w:r>
    <w:hyperlink r:id="rId1" w:history="1">
      <w:r w:rsidRPr="00C20480">
        <w:rPr>
          <w:rStyle w:val="Hyperlink"/>
          <w:rFonts w:ascii="Times New Roman" w:hAnsi="Times New Roman"/>
          <w:color w:val="0000FF"/>
          <w:sz w:val="20"/>
          <w:szCs w:val="20"/>
        </w:rPr>
        <w:t>http://www.sciencepub.net/researcher</w:t>
      </w:r>
    </w:hyperlink>
  </w:p>
  <w:p w:rsidR="00D116F4" w:rsidRPr="00C20480" w:rsidRDefault="00D116F4" w:rsidP="00C20480">
    <w:pPr>
      <w:tabs>
        <w:tab w:val="left" w:pos="851"/>
        <w:tab w:val="right" w:pos="8364"/>
      </w:tabs>
      <w:adjustRightInd w:val="0"/>
      <w:snapToGrid w:val="0"/>
      <w:spacing w:line="240" w:lineRule="auto"/>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61F7"/>
    <w:multiLevelType w:val="hybridMultilevel"/>
    <w:tmpl w:val="334C31E2"/>
    <w:lvl w:ilvl="0" w:tplc="58A66B4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B2D3F"/>
    <w:multiLevelType w:val="hybridMultilevel"/>
    <w:tmpl w:val="D0529878"/>
    <w:lvl w:ilvl="0" w:tplc="F7F2A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0079B"/>
    <w:multiLevelType w:val="hybridMultilevel"/>
    <w:tmpl w:val="CFF6B0C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4DA7C7C"/>
    <w:multiLevelType w:val="hybridMultilevel"/>
    <w:tmpl w:val="3E2ECFD4"/>
    <w:lvl w:ilvl="0" w:tplc="75000BC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E0419"/>
    <w:multiLevelType w:val="hybridMultilevel"/>
    <w:tmpl w:val="F41EE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useFELayout/>
  </w:compat>
  <w:rsids>
    <w:rsidRoot w:val="00750643"/>
    <w:rsid w:val="000414A1"/>
    <w:rsid w:val="00072755"/>
    <w:rsid w:val="000A3A1C"/>
    <w:rsid w:val="000A6D9D"/>
    <w:rsid w:val="000B1A3F"/>
    <w:rsid w:val="000B2497"/>
    <w:rsid w:val="000B75B1"/>
    <w:rsid w:val="000D7787"/>
    <w:rsid w:val="000F51D9"/>
    <w:rsid w:val="001055E1"/>
    <w:rsid w:val="001113BA"/>
    <w:rsid w:val="0013660B"/>
    <w:rsid w:val="00142553"/>
    <w:rsid w:val="001440B3"/>
    <w:rsid w:val="00144B8E"/>
    <w:rsid w:val="001907F7"/>
    <w:rsid w:val="00194311"/>
    <w:rsid w:val="001A3B09"/>
    <w:rsid w:val="001D5921"/>
    <w:rsid w:val="001E38D5"/>
    <w:rsid w:val="002112D4"/>
    <w:rsid w:val="0021596E"/>
    <w:rsid w:val="0021780A"/>
    <w:rsid w:val="0026439C"/>
    <w:rsid w:val="002931DE"/>
    <w:rsid w:val="002B011A"/>
    <w:rsid w:val="002B0247"/>
    <w:rsid w:val="002C12E5"/>
    <w:rsid w:val="002D10B3"/>
    <w:rsid w:val="002D1578"/>
    <w:rsid w:val="002E241B"/>
    <w:rsid w:val="00301FF9"/>
    <w:rsid w:val="003164DA"/>
    <w:rsid w:val="00331870"/>
    <w:rsid w:val="00340155"/>
    <w:rsid w:val="00341D77"/>
    <w:rsid w:val="00345FD6"/>
    <w:rsid w:val="0034698B"/>
    <w:rsid w:val="00354FBE"/>
    <w:rsid w:val="00372C1A"/>
    <w:rsid w:val="0037662E"/>
    <w:rsid w:val="00393F21"/>
    <w:rsid w:val="003A0EE2"/>
    <w:rsid w:val="003B0E5C"/>
    <w:rsid w:val="003E1DED"/>
    <w:rsid w:val="003F20A3"/>
    <w:rsid w:val="00433548"/>
    <w:rsid w:val="00433DE6"/>
    <w:rsid w:val="0045300C"/>
    <w:rsid w:val="00453D07"/>
    <w:rsid w:val="00454011"/>
    <w:rsid w:val="00454F54"/>
    <w:rsid w:val="00456037"/>
    <w:rsid w:val="00473C08"/>
    <w:rsid w:val="00487061"/>
    <w:rsid w:val="004A774B"/>
    <w:rsid w:val="004D1BDE"/>
    <w:rsid w:val="004D25B4"/>
    <w:rsid w:val="00500BCD"/>
    <w:rsid w:val="00505D9A"/>
    <w:rsid w:val="00513D31"/>
    <w:rsid w:val="0052043F"/>
    <w:rsid w:val="00520D0F"/>
    <w:rsid w:val="00537717"/>
    <w:rsid w:val="00542A1E"/>
    <w:rsid w:val="00553BE4"/>
    <w:rsid w:val="0058181B"/>
    <w:rsid w:val="00587A2F"/>
    <w:rsid w:val="00593A8A"/>
    <w:rsid w:val="005B5761"/>
    <w:rsid w:val="005C5C62"/>
    <w:rsid w:val="00625611"/>
    <w:rsid w:val="00634E94"/>
    <w:rsid w:val="00650ABF"/>
    <w:rsid w:val="00652EA6"/>
    <w:rsid w:val="006550CA"/>
    <w:rsid w:val="00690622"/>
    <w:rsid w:val="00693E07"/>
    <w:rsid w:val="006B4F8C"/>
    <w:rsid w:val="006C2F06"/>
    <w:rsid w:val="006E42A6"/>
    <w:rsid w:val="006E5B63"/>
    <w:rsid w:val="006F4686"/>
    <w:rsid w:val="00704C41"/>
    <w:rsid w:val="00706078"/>
    <w:rsid w:val="00706F6E"/>
    <w:rsid w:val="007319DA"/>
    <w:rsid w:val="0074538F"/>
    <w:rsid w:val="00746BC2"/>
    <w:rsid w:val="00750643"/>
    <w:rsid w:val="0075173F"/>
    <w:rsid w:val="00782D7F"/>
    <w:rsid w:val="00794EF5"/>
    <w:rsid w:val="007E7E1D"/>
    <w:rsid w:val="007F0D45"/>
    <w:rsid w:val="007F1E43"/>
    <w:rsid w:val="00810E38"/>
    <w:rsid w:val="008119EF"/>
    <w:rsid w:val="0082115C"/>
    <w:rsid w:val="00827751"/>
    <w:rsid w:val="00831E80"/>
    <w:rsid w:val="0083738C"/>
    <w:rsid w:val="008504F2"/>
    <w:rsid w:val="008609F1"/>
    <w:rsid w:val="008805D0"/>
    <w:rsid w:val="0089601F"/>
    <w:rsid w:val="00896F0F"/>
    <w:rsid w:val="008C5F72"/>
    <w:rsid w:val="008F7718"/>
    <w:rsid w:val="0091567E"/>
    <w:rsid w:val="0097310E"/>
    <w:rsid w:val="00985E0B"/>
    <w:rsid w:val="009B04EA"/>
    <w:rsid w:val="009D1439"/>
    <w:rsid w:val="00A04EFF"/>
    <w:rsid w:val="00A0522F"/>
    <w:rsid w:val="00A1248E"/>
    <w:rsid w:val="00A158FF"/>
    <w:rsid w:val="00A163D9"/>
    <w:rsid w:val="00A165BE"/>
    <w:rsid w:val="00A1748F"/>
    <w:rsid w:val="00A550A4"/>
    <w:rsid w:val="00A70C1D"/>
    <w:rsid w:val="00A76AC3"/>
    <w:rsid w:val="00AA203B"/>
    <w:rsid w:val="00AA3BFD"/>
    <w:rsid w:val="00B06676"/>
    <w:rsid w:val="00B22FCC"/>
    <w:rsid w:val="00B323B0"/>
    <w:rsid w:val="00B47043"/>
    <w:rsid w:val="00B575A6"/>
    <w:rsid w:val="00B9540E"/>
    <w:rsid w:val="00BA273F"/>
    <w:rsid w:val="00BE1D1A"/>
    <w:rsid w:val="00C11472"/>
    <w:rsid w:val="00C20480"/>
    <w:rsid w:val="00C342FB"/>
    <w:rsid w:val="00C4607C"/>
    <w:rsid w:val="00C46236"/>
    <w:rsid w:val="00C71DE5"/>
    <w:rsid w:val="00C75D35"/>
    <w:rsid w:val="00C81A22"/>
    <w:rsid w:val="00C95857"/>
    <w:rsid w:val="00CB3367"/>
    <w:rsid w:val="00CC40E2"/>
    <w:rsid w:val="00CD0449"/>
    <w:rsid w:val="00CD0675"/>
    <w:rsid w:val="00CF30A5"/>
    <w:rsid w:val="00CF3ECE"/>
    <w:rsid w:val="00D07D54"/>
    <w:rsid w:val="00D116F4"/>
    <w:rsid w:val="00D117E1"/>
    <w:rsid w:val="00D275D4"/>
    <w:rsid w:val="00D372BB"/>
    <w:rsid w:val="00D9213F"/>
    <w:rsid w:val="00D92BB8"/>
    <w:rsid w:val="00DB613C"/>
    <w:rsid w:val="00DC51EB"/>
    <w:rsid w:val="00DE0FF3"/>
    <w:rsid w:val="00DF37EE"/>
    <w:rsid w:val="00E171CC"/>
    <w:rsid w:val="00E20E8E"/>
    <w:rsid w:val="00E4575F"/>
    <w:rsid w:val="00E54A1F"/>
    <w:rsid w:val="00E56522"/>
    <w:rsid w:val="00E56F28"/>
    <w:rsid w:val="00E75071"/>
    <w:rsid w:val="00E76948"/>
    <w:rsid w:val="00E853BA"/>
    <w:rsid w:val="00EB4FF3"/>
    <w:rsid w:val="00EC18F6"/>
    <w:rsid w:val="00EF5975"/>
    <w:rsid w:val="00F07F1D"/>
    <w:rsid w:val="00F169DA"/>
    <w:rsid w:val="00F17238"/>
    <w:rsid w:val="00F57D17"/>
    <w:rsid w:val="00F7137D"/>
    <w:rsid w:val="00F9668E"/>
    <w:rsid w:val="00FB1D3B"/>
    <w:rsid w:val="00FB26C9"/>
    <w:rsid w:val="00FB41A4"/>
    <w:rsid w:val="00FD6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43"/>
    <w:pPr>
      <w:spacing w:line="360" w:lineRule="auto"/>
      <w:jc w:val="both"/>
    </w:pPr>
    <w:rPr>
      <w:rFonts w:ascii="Trebuchet MS" w:eastAsia="Times New Roman" w:hAnsi="Trebuchet MS"/>
      <w:color w:val="66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50643"/>
  </w:style>
  <w:style w:type="paragraph" w:customStyle="1" w:styleId="Authorname">
    <w:name w:val="Author name"/>
    <w:rsid w:val="00750643"/>
    <w:pPr>
      <w:spacing w:before="70" w:line="300" w:lineRule="exact"/>
      <w:jc w:val="both"/>
    </w:pPr>
    <w:rPr>
      <w:rFonts w:ascii="Helvetica-Light" w:eastAsia="Times New Roman" w:hAnsi="Helvetica-Light"/>
      <w:iCs/>
      <w:sz w:val="26"/>
    </w:rPr>
  </w:style>
  <w:style w:type="paragraph" w:customStyle="1" w:styleId="Affilation">
    <w:name w:val="Affilation"/>
    <w:basedOn w:val="Authorname"/>
    <w:rsid w:val="00750643"/>
    <w:pPr>
      <w:spacing w:before="40" w:after="52" w:line="240" w:lineRule="exact"/>
    </w:pPr>
    <w:rPr>
      <w:sz w:val="20"/>
    </w:rPr>
  </w:style>
  <w:style w:type="character" w:styleId="FootnoteReference">
    <w:name w:val="footnote reference"/>
    <w:semiHidden/>
    <w:rsid w:val="00750643"/>
    <w:rPr>
      <w:vertAlign w:val="superscript"/>
    </w:rPr>
  </w:style>
  <w:style w:type="character" w:styleId="Hyperlink">
    <w:name w:val="Hyperlink"/>
    <w:rsid w:val="00750643"/>
    <w:rPr>
      <w:color w:val="993300"/>
      <w:u w:val="single"/>
    </w:rPr>
  </w:style>
  <w:style w:type="paragraph" w:customStyle="1" w:styleId="AbstractText">
    <w:name w:val="Abstract Text"/>
    <w:rsid w:val="00750643"/>
    <w:pPr>
      <w:spacing w:line="220" w:lineRule="exact"/>
      <w:jc w:val="both"/>
    </w:pPr>
    <w:rPr>
      <w:rFonts w:ascii="Helvetica" w:eastAsia="Times New Roman" w:hAnsi="Helvetica"/>
      <w:sz w:val="16"/>
    </w:rPr>
  </w:style>
  <w:style w:type="paragraph" w:customStyle="1" w:styleId="ParaNoInd">
    <w:name w:val="ParaNoInd"/>
    <w:basedOn w:val="Normal"/>
    <w:rsid w:val="00750643"/>
    <w:pPr>
      <w:spacing w:line="220" w:lineRule="exact"/>
    </w:pPr>
    <w:rPr>
      <w:rFonts w:ascii="Times New Roman" w:hAnsi="Times New Roman"/>
      <w:color w:val="auto"/>
      <w:sz w:val="18"/>
      <w:szCs w:val="20"/>
    </w:rPr>
  </w:style>
  <w:style w:type="paragraph" w:customStyle="1" w:styleId="ParaNoInd0">
    <w:name w:val="&lt;ParaNoInd&gt;"/>
    <w:basedOn w:val="ParaNoInd"/>
    <w:rsid w:val="00A550A4"/>
    <w:pPr>
      <w:spacing w:line="200" w:lineRule="exact"/>
    </w:pPr>
    <w:rPr>
      <w:sz w:val="16"/>
    </w:rPr>
  </w:style>
  <w:style w:type="paragraph" w:customStyle="1" w:styleId="Tablecaption">
    <w:name w:val="Table caption"/>
    <w:rsid w:val="00D117E1"/>
    <w:pPr>
      <w:spacing w:before="240" w:after="260" w:line="200" w:lineRule="exact"/>
      <w:jc w:val="both"/>
    </w:pPr>
    <w:rPr>
      <w:rFonts w:ascii="Times New Roman" w:eastAsia="Times New Roman" w:hAnsi="Times New Roman"/>
      <w:sz w:val="16"/>
    </w:rPr>
  </w:style>
  <w:style w:type="paragraph" w:customStyle="1" w:styleId="RefText">
    <w:name w:val="Ref Text"/>
    <w:rsid w:val="00D117E1"/>
    <w:pPr>
      <w:spacing w:line="180" w:lineRule="exact"/>
      <w:ind w:left="227" w:hanging="227"/>
      <w:jc w:val="both"/>
    </w:pPr>
    <w:rPr>
      <w:rFonts w:ascii="Times New Roman" w:eastAsia="Times New Roman" w:hAnsi="Times New Roman"/>
      <w:sz w:val="14"/>
    </w:rPr>
  </w:style>
  <w:style w:type="paragraph" w:styleId="BalloonText">
    <w:name w:val="Balloon Text"/>
    <w:basedOn w:val="Normal"/>
    <w:link w:val="BalloonTextChar"/>
    <w:uiPriority w:val="99"/>
    <w:semiHidden/>
    <w:unhideWhenUsed/>
    <w:rsid w:val="00D117E1"/>
    <w:rPr>
      <w:rFonts w:ascii="Tahoma" w:hAnsi="Tahoma"/>
      <w:sz w:val="16"/>
      <w:szCs w:val="16"/>
    </w:rPr>
  </w:style>
  <w:style w:type="character" w:customStyle="1" w:styleId="BalloonTextChar">
    <w:name w:val="Balloon Text Char"/>
    <w:link w:val="BalloonText"/>
    <w:uiPriority w:val="99"/>
    <w:semiHidden/>
    <w:rsid w:val="00D117E1"/>
    <w:rPr>
      <w:rFonts w:ascii="Tahoma" w:eastAsia="Times New Roman" w:hAnsi="Tahoma" w:cs="Tahoma"/>
      <w:color w:val="663333"/>
      <w:sz w:val="16"/>
      <w:szCs w:val="16"/>
    </w:rPr>
  </w:style>
  <w:style w:type="paragraph" w:styleId="Header">
    <w:name w:val="header"/>
    <w:basedOn w:val="Normal"/>
    <w:link w:val="HeaderChar"/>
    <w:unhideWhenUsed/>
    <w:rsid w:val="00A04EFF"/>
    <w:pPr>
      <w:tabs>
        <w:tab w:val="center" w:pos="4680"/>
        <w:tab w:val="right" w:pos="9360"/>
      </w:tabs>
    </w:pPr>
  </w:style>
  <w:style w:type="character" w:customStyle="1" w:styleId="HeaderChar">
    <w:name w:val="Header Char"/>
    <w:link w:val="Header"/>
    <w:rsid w:val="00A04EFF"/>
    <w:rPr>
      <w:rFonts w:ascii="Trebuchet MS" w:eastAsia="Times New Roman" w:hAnsi="Trebuchet MS"/>
      <w:color w:val="663333"/>
      <w:sz w:val="24"/>
      <w:szCs w:val="24"/>
    </w:rPr>
  </w:style>
  <w:style w:type="paragraph" w:styleId="Footer">
    <w:name w:val="footer"/>
    <w:basedOn w:val="Normal"/>
    <w:link w:val="FooterChar"/>
    <w:unhideWhenUsed/>
    <w:rsid w:val="00A04EFF"/>
    <w:pPr>
      <w:tabs>
        <w:tab w:val="center" w:pos="4680"/>
        <w:tab w:val="right" w:pos="9360"/>
      </w:tabs>
    </w:pPr>
  </w:style>
  <w:style w:type="character" w:customStyle="1" w:styleId="FooterChar">
    <w:name w:val="Footer Char"/>
    <w:link w:val="Footer"/>
    <w:uiPriority w:val="99"/>
    <w:rsid w:val="00A04EFF"/>
    <w:rPr>
      <w:rFonts w:ascii="Trebuchet MS" w:eastAsia="Times New Roman" w:hAnsi="Trebuchet MS"/>
      <w:color w:val="663333"/>
      <w:sz w:val="24"/>
      <w:szCs w:val="24"/>
    </w:rPr>
  </w:style>
  <w:style w:type="table" w:styleId="TableGrid">
    <w:name w:val="Table Grid"/>
    <w:basedOn w:val="TableNormal"/>
    <w:uiPriority w:val="59"/>
    <w:rsid w:val="00372C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11472"/>
    <w:pPr>
      <w:ind w:left="720"/>
    </w:pPr>
  </w:style>
  <w:style w:type="character" w:styleId="Emphasis">
    <w:name w:val="Emphasis"/>
    <w:uiPriority w:val="20"/>
    <w:qFormat/>
    <w:rsid w:val="00487061"/>
    <w:rPr>
      <w:i/>
      <w:iCs/>
    </w:rPr>
  </w:style>
  <w:style w:type="character" w:customStyle="1" w:styleId="apple-converted-space">
    <w:name w:val="apple-converted-space"/>
    <w:basedOn w:val="DefaultParagraphFont"/>
    <w:rsid w:val="00487061"/>
  </w:style>
  <w:style w:type="paragraph" w:customStyle="1" w:styleId="a">
    <w:name w:val="متن"/>
    <w:basedOn w:val="ListParagraph"/>
    <w:autoRedefine/>
    <w:rsid w:val="00FB1D3B"/>
    <w:pPr>
      <w:spacing w:line="240" w:lineRule="auto"/>
      <w:ind w:left="0" w:firstLine="720"/>
      <w:contextualSpacing/>
    </w:pPr>
    <w:rPr>
      <w:rFonts w:ascii="Times New Roman" w:hAnsi="Times New Roman"/>
      <w:iCs/>
      <w:color w:val="auto"/>
      <w:sz w:val="20"/>
      <w:szCs w:val="22"/>
      <w:lang w:bidi="fa-IR"/>
    </w:rPr>
  </w:style>
  <w:style w:type="paragraph" w:customStyle="1" w:styleId="a0">
    <w:name w:val="جدول"/>
    <w:basedOn w:val="Normal"/>
    <w:autoRedefine/>
    <w:qFormat/>
    <w:rsid w:val="00393F21"/>
    <w:pPr>
      <w:spacing w:line="240" w:lineRule="auto"/>
      <w:jc w:val="center"/>
    </w:pPr>
    <w:rPr>
      <w:rFonts w:ascii="Times New Roman" w:hAnsi="Times New Roman"/>
      <w:color w:val="000000"/>
      <w:sz w:val="20"/>
      <w:szCs w:val="20"/>
    </w:rPr>
  </w:style>
  <w:style w:type="paragraph" w:customStyle="1" w:styleId="a1">
    <w:name w:val="نمودار"/>
    <w:basedOn w:val="Normal"/>
    <w:autoRedefine/>
    <w:qFormat/>
    <w:rsid w:val="00505D9A"/>
    <w:pPr>
      <w:spacing w:line="240" w:lineRule="auto"/>
      <w:jc w:val="center"/>
    </w:pPr>
    <w:rPr>
      <w:rFonts w:ascii="Times New Roman" w:hAnsi="Times New Roman"/>
      <w:bCs/>
      <w:color w:val="auto"/>
      <w:sz w:val="18"/>
      <w:szCs w:val="18"/>
      <w:lang w:bidi="fa-IR"/>
    </w:rPr>
  </w:style>
  <w:style w:type="character" w:styleId="PageNumber">
    <w:name w:val="page number"/>
    <w:basedOn w:val="DefaultParagraphFont"/>
    <w:rsid w:val="000F51D9"/>
  </w:style>
  <w:style w:type="paragraph" w:customStyle="1" w:styleId="Text">
    <w:name w:val="Text"/>
    <w:basedOn w:val="Normal"/>
    <w:rsid w:val="0045300C"/>
    <w:pPr>
      <w:widowControl w:val="0"/>
      <w:autoSpaceDE w:val="0"/>
      <w:autoSpaceDN w:val="0"/>
      <w:spacing w:line="252" w:lineRule="auto"/>
      <w:ind w:firstLine="202"/>
    </w:pPr>
    <w:rPr>
      <w:rFonts w:ascii="Times New Roman" w:eastAsia="PMingLiU" w:hAnsi="Times New Roman"/>
      <w:color w:val="auto"/>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9"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footer" Target="footer3.xml"/><Relationship Id="rId42" Type="http://schemas.openxmlformats.org/officeDocument/2006/relationships/image" Target="media/image13.wmf"/><Relationship Id="rId47" Type="http://schemas.openxmlformats.org/officeDocument/2006/relationships/oleObject" Target="embeddings/oleObject14.bin"/><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header" Target="header3.xml"/><Relationship Id="rId38" Type="http://schemas.openxmlformats.org/officeDocument/2006/relationships/image" Target="media/image11.wmf"/><Relationship Id="rId46"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oleObject" Target="embeddings/oleObject12.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footer" Target="footer2.xml"/><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chart" Target="charts/chart3.xm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image" Target="media/image10.wmf"/><Relationship Id="rId49" Type="http://schemas.openxmlformats.org/officeDocument/2006/relationships/oleObject" Target="embeddings/oleObject15.bin"/><Relationship Id="rId10" Type="http://schemas.openxmlformats.org/officeDocument/2006/relationships/hyperlink" Target="http://www.dx.doi.org/10.7537/marsrsj090517.09" TargetMode="External"/><Relationship Id="rId19" Type="http://schemas.openxmlformats.org/officeDocument/2006/relationships/image" Target="media/image4.wmf"/><Relationship Id="rId31" Type="http://schemas.openxmlformats.org/officeDocument/2006/relationships/header" Target="header2.xml"/><Relationship Id="rId44" Type="http://schemas.openxmlformats.org/officeDocument/2006/relationships/chart" Target="charts/chart2.xm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chart" Target="charts/chart1.xml"/><Relationship Id="rId43" Type="http://schemas.openxmlformats.org/officeDocument/2006/relationships/oleObject" Target="embeddings/oleObject13.bin"/><Relationship Id="rId48" Type="http://schemas.openxmlformats.org/officeDocument/2006/relationships/image" Target="media/image15.wmf"/><Relationship Id="rId8" Type="http://schemas.openxmlformats.org/officeDocument/2006/relationships/hyperlink" Target="mailto:sorkheh1@gmail.com" TargetMode="External"/><Relationship Id="rId51" Type="http://schemas.openxmlformats.org/officeDocument/2006/relationships/footer" Target="footer4.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L:\exel\nemudare%204-3%20va%204-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iK\Desktop\&#1662;&#1575;&#1740;&#1575;&#1606;%20&#1606;&#1575;&#1605;&#1607;\payan%20name%20asli%20va%20jadavele%20mehdi%20dehghan\jadavele%20dast%20khorde%20ba%20adade%20jadid\nemudare%204-3%20va%2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9.0731571689132207E-2"/>
          <c:y val="4.606844090214713E-2"/>
          <c:w val="0.86545390305742653"/>
          <c:h val="0.75966196581195489"/>
        </c:manualLayout>
      </c:layout>
      <c:scatterChart>
        <c:scatterStyle val="lineMarker"/>
        <c:varyColors val="1"/>
        <c:ser>
          <c:idx val="1"/>
          <c:order val="1"/>
          <c:spPr>
            <a:ln w="28575">
              <a:noFill/>
            </a:ln>
          </c:spPr>
          <c:xVal>
            <c:numRef>
              <c:f>Sheet1!$A$3:$A$18</c:f>
            </c:numRef>
          </c:xVal>
          <c:yVal>
            <c:numRef>
              <c:f>Sheet1!$B$3:$B$18</c:f>
            </c:numRef>
          </c:yVal>
          <c:smooth val="1"/>
        </c:ser>
        <c:ser>
          <c:idx val="0"/>
          <c:order val="0"/>
          <c:spPr>
            <a:ln w="28575">
              <a:noFill/>
            </a:ln>
          </c:spPr>
          <c:trendline>
            <c:trendlineType val="linear"/>
            <c:dispRSqr val="1"/>
            <c:dispEq val="1"/>
            <c:trendlineLbl>
              <c:layout>
                <c:manualLayout>
                  <c:x val="-0.25222281769505589"/>
                  <c:y val="-7.0861875624104301E-2"/>
                </c:manualLayout>
              </c:layout>
              <c:tx>
                <c:rich>
                  <a:bodyPr/>
                  <a:lstStyle/>
                  <a:p>
                    <a:pPr>
                      <a:defRPr lang="fa-IR"/>
                    </a:pPr>
                    <a:r>
                      <a:rPr lang="en-US"/>
                      <a:t>L</a:t>
                    </a:r>
                    <a:r>
                      <a:rPr lang="en-US" baseline="-25000"/>
                      <a:t>n</a:t>
                    </a:r>
                    <a:r>
                      <a:rPr lang="en-US"/>
                      <a:t>K</a:t>
                    </a:r>
                    <a:r>
                      <a:rPr lang="en-US" baseline="-25000"/>
                      <a:t>GP</a:t>
                    </a:r>
                    <a:r>
                      <a:rPr lang="en-US"/>
                      <a:t> = 1.162L</a:t>
                    </a:r>
                    <a:r>
                      <a:rPr lang="en-US" baseline="-25000"/>
                      <a:t>n</a:t>
                    </a:r>
                    <a:r>
                      <a:rPr lang="en-US"/>
                      <a:t>K</a:t>
                    </a:r>
                    <a:r>
                      <a:rPr lang="en-US" baseline="-25000"/>
                      <a:t>L</a:t>
                    </a:r>
                    <a:r>
                      <a:rPr lang="en-US"/>
                      <a:t> + 1.554
R² = 0.563</a:t>
                    </a:r>
                  </a:p>
                </c:rich>
              </c:tx>
              <c:numFmt formatCode="General" sourceLinked="0"/>
            </c:trendlineLbl>
          </c:trendline>
          <c:xVal>
            <c:numRef>
              <c:f>'[jadavele 4-26 va 4-27.xlsx]rege mahale aval'!$A$3:$A$18</c:f>
              <c:numCache>
                <c:formatCode>0.000</c:formatCode>
                <c:ptCount val="16"/>
                <c:pt idx="0">
                  <c:v>-2.5527956735961737</c:v>
                </c:pt>
                <c:pt idx="1">
                  <c:v>-4.7683971307754316</c:v>
                </c:pt>
                <c:pt idx="2">
                  <c:v>-5.3561227661087045</c:v>
                </c:pt>
                <c:pt idx="3">
                  <c:v>-5.3561227661087045</c:v>
                </c:pt>
                <c:pt idx="4">
                  <c:v>-3.85200468502233</c:v>
                </c:pt>
                <c:pt idx="5">
                  <c:v>-3.3413418084289659</c:v>
                </c:pt>
                <c:pt idx="6">
                  <c:v>-5.6439269014230105</c:v>
                </c:pt>
                <c:pt idx="7">
                  <c:v>-4.2572663964044803</c:v>
                </c:pt>
                <c:pt idx="8">
                  <c:v>-3.6514079622642837</c:v>
                </c:pt>
                <c:pt idx="9">
                  <c:v>-4.2572663964044803</c:v>
                </c:pt>
                <c:pt idx="10">
                  <c:v>-4.103202881536963</c:v>
                </c:pt>
                <c:pt idx="11">
                  <c:v>-4.6633418188434455</c:v>
                </c:pt>
                <c:pt idx="12">
                  <c:v>-4.103202881536963</c:v>
                </c:pt>
                <c:pt idx="13">
                  <c:v>-4.9506576580005408</c:v>
                </c:pt>
                <c:pt idx="14">
                  <c:v>-3.85200468502233</c:v>
                </c:pt>
                <c:pt idx="15">
                  <c:v>-3.4103172414519878</c:v>
                </c:pt>
              </c:numCache>
            </c:numRef>
          </c:xVal>
          <c:yVal>
            <c:numRef>
              <c:f>'[jadavele 4-26 va 4-27.xlsx]rege mahale aval'!$B$3:$B$18</c:f>
              <c:numCache>
                <c:formatCode>0.000</c:formatCode>
                <c:ptCount val="16"/>
                <c:pt idx="0">
                  <c:v>-2.574557609230427</c:v>
                </c:pt>
                <c:pt idx="1">
                  <c:v>-6.0175555770280056</c:v>
                </c:pt>
                <c:pt idx="2">
                  <c:v>-5.6274616384073655</c:v>
                </c:pt>
                <c:pt idx="3">
                  <c:v>-5.6274616384073655</c:v>
                </c:pt>
                <c:pt idx="4">
                  <c:v>-3.9346613295147042</c:v>
                </c:pt>
                <c:pt idx="5">
                  <c:v>-5.6794630048457124</c:v>
                </c:pt>
                <c:pt idx="6">
                  <c:v>-6.8926696415640984</c:v>
                </c:pt>
                <c:pt idx="7">
                  <c:v>-5.506800902923497</c:v>
                </c:pt>
                <c:pt idx="8">
                  <c:v>-3.7655359016434082</c:v>
                </c:pt>
                <c:pt idx="9">
                  <c:v>-5.506800902923497</c:v>
                </c:pt>
                <c:pt idx="10">
                  <c:v>-5.9947595697375045</c:v>
                </c:pt>
                <c:pt idx="11">
                  <c:v>-7.6803613376772555</c:v>
                </c:pt>
                <c:pt idx="12">
                  <c:v>-4.6855649556281698</c:v>
                </c:pt>
                <c:pt idx="13">
                  <c:v>-6.1999480834834424</c:v>
                </c:pt>
                <c:pt idx="14">
                  <c:v>-4.3566115514209756</c:v>
                </c:pt>
                <c:pt idx="15">
                  <c:v>-3.9928860494855827</c:v>
                </c:pt>
              </c:numCache>
            </c:numRef>
          </c:yVal>
          <c:smooth val="1"/>
        </c:ser>
        <c:axId val="44989056"/>
        <c:axId val="45007616"/>
      </c:scatterChart>
      <c:valAx>
        <c:axId val="44989056"/>
        <c:scaling>
          <c:orientation val="minMax"/>
          <c:max val="-2"/>
        </c:scaling>
        <c:delete val="1"/>
        <c:axPos val="b"/>
        <c:title>
          <c:tx>
            <c:rich>
              <a:bodyPr/>
              <a:lstStyle/>
              <a:p>
                <a:pPr>
                  <a:defRPr lang="fa-IR"/>
                </a:pPr>
                <a:r>
                  <a:rPr lang="en-US"/>
                  <a:t>Ln</a:t>
                </a:r>
                <a:r>
                  <a:rPr lang="en-US" baseline="0"/>
                  <a:t> K</a:t>
                </a:r>
                <a:r>
                  <a:rPr lang="en-US" baseline="-25000"/>
                  <a:t>L</a:t>
                </a:r>
                <a:endParaRPr lang="en-US"/>
              </a:p>
            </c:rich>
          </c:tx>
          <c:layout/>
          <c:overlay val="1"/>
        </c:title>
        <c:numFmt formatCode="0" sourceLinked="0"/>
        <c:majorTickMark val="cross"/>
        <c:minorTickMark val="cross"/>
        <c:tickLblPos val="none"/>
        <c:crossAx val="45007616"/>
        <c:crossesAt val="-8"/>
        <c:crossBetween val="midCat"/>
      </c:valAx>
      <c:valAx>
        <c:axId val="45007616"/>
        <c:scaling>
          <c:orientation val="minMax"/>
          <c:max val="-2"/>
          <c:min val="-8"/>
        </c:scaling>
        <c:delete val="1"/>
        <c:axPos val="l"/>
        <c:title>
          <c:tx>
            <c:rich>
              <a:bodyPr rot="-5400000" vert="horz"/>
              <a:lstStyle/>
              <a:p>
                <a:pPr>
                  <a:defRPr lang="fa-IR"/>
                </a:pPr>
                <a:r>
                  <a:rPr lang="en-US"/>
                  <a:t>Ln</a:t>
                </a:r>
                <a:r>
                  <a:rPr lang="en-US" baseline="0"/>
                  <a:t> </a:t>
                </a:r>
                <a:r>
                  <a:rPr lang="en-US" sz="1000" b="1" i="1" u="none" strike="noStrike" baseline="0"/>
                  <a:t>K</a:t>
                </a:r>
                <a:r>
                  <a:rPr lang="en-US" sz="1000" b="1" i="1" u="none" strike="noStrike" baseline="-25000"/>
                  <a:t>GP</a:t>
                </a:r>
                <a:endParaRPr lang="en-US"/>
              </a:p>
            </c:rich>
          </c:tx>
          <c:layout/>
          <c:overlay val="1"/>
        </c:title>
        <c:numFmt formatCode="0" sourceLinked="0"/>
        <c:majorTickMark val="cross"/>
        <c:minorTickMark val="cross"/>
        <c:tickLblPos val="none"/>
        <c:crossAx val="44989056"/>
        <c:crossesAt val="-7"/>
        <c:crossBetween val="midCat"/>
      </c:valAx>
    </c:plotArea>
    <c:plotVisOnly val="1"/>
    <c:dispBlanksAs val="gap"/>
    <c:showDLblsOverMax val="1"/>
  </c:chart>
  <c:spPr>
    <a:solidFill>
      <a:schemeClr val="bg1">
        <a:lumMod val="85000"/>
      </a:schemeClr>
    </a:solidFill>
    <a:ln>
      <a:solidFill>
        <a:schemeClr val="tx1"/>
      </a:solidFill>
    </a:ln>
    <a:effectLst>
      <a:outerShdw blurRad="40005" dist="20320" dir="5400000" algn="ctr" rotWithShape="0">
        <a:srgbClr val="000000">
          <a:alpha val="38000"/>
        </a:srgbClr>
      </a:outerShdw>
    </a:effectLst>
  </c:spPr>
  <c:txPr>
    <a:bodyPr/>
    <a:lstStyle/>
    <a:p>
      <a:pPr>
        <a:defRPr>
          <a:solidFill>
            <a:sysClr val="windowText" lastClr="000000"/>
          </a:solidFil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0.11389107611548556"/>
          <c:y val="0.12861731102773449"/>
          <c:w val="0.75019159897925225"/>
          <c:h val="0.71637854932410561"/>
        </c:manualLayout>
      </c:layout>
      <c:scatterChart>
        <c:scatterStyle val="smoothMarker"/>
        <c:varyColors val="1"/>
        <c:ser>
          <c:idx val="1"/>
          <c:order val="0"/>
          <c:tx>
            <c:v>Kih</c:v>
          </c:tx>
          <c:xVal>
            <c:numRef>
              <c:f>'SANGIN chahak ba kfs va KR'!$A$3:$A$32</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'SANGIN chahak ba kfs va KR'!$B$3:$B$32</c:f>
              <c:numCache>
                <c:formatCode>0.00000</c:formatCode>
                <c:ptCount val="30"/>
                <c:pt idx="0">
                  <c:v>8.048000000000001E-2</c:v>
                </c:pt>
                <c:pt idx="1">
                  <c:v>0.16416</c:v>
                </c:pt>
                <c:pt idx="2">
                  <c:v>0.14688000000000001</c:v>
                </c:pt>
                <c:pt idx="3">
                  <c:v>0.14463999999999999</c:v>
                </c:pt>
                <c:pt idx="4">
                  <c:v>0.25296000000000002</c:v>
                </c:pt>
                <c:pt idx="5">
                  <c:v>0.31104000000000032</c:v>
                </c:pt>
                <c:pt idx="6">
                  <c:v>0.2296</c:v>
                </c:pt>
                <c:pt idx="7">
                  <c:v>0.23327999999999999</c:v>
                </c:pt>
                <c:pt idx="8">
                  <c:v>0.39744000000000534</c:v>
                </c:pt>
                <c:pt idx="9">
                  <c:v>0.45792000000000038</c:v>
                </c:pt>
                <c:pt idx="10">
                  <c:v>0.25920000000000004</c:v>
                </c:pt>
                <c:pt idx="11">
                  <c:v>0.29376000000000002</c:v>
                </c:pt>
                <c:pt idx="12">
                  <c:v>0.18144000000000368</c:v>
                </c:pt>
                <c:pt idx="13">
                  <c:v>0.10367999999999998</c:v>
                </c:pt>
                <c:pt idx="14">
                  <c:v>0.35184000000000032</c:v>
                </c:pt>
                <c:pt idx="15">
                  <c:v>0.14688000000000001</c:v>
                </c:pt>
                <c:pt idx="16">
                  <c:v>0.5184299999999995</c:v>
                </c:pt>
                <c:pt idx="17">
                  <c:v>0.28144000000000002</c:v>
                </c:pt>
                <c:pt idx="18">
                  <c:v>0.27648000000000467</c:v>
                </c:pt>
                <c:pt idx="19">
                  <c:v>0.44063999999999998</c:v>
                </c:pt>
                <c:pt idx="20">
                  <c:v>0.25056</c:v>
                </c:pt>
                <c:pt idx="21">
                  <c:v>0.33696000000000703</c:v>
                </c:pt>
                <c:pt idx="22">
                  <c:v>0.20736000000000004</c:v>
                </c:pt>
                <c:pt idx="23">
                  <c:v>0.35424</c:v>
                </c:pt>
                <c:pt idx="24">
                  <c:v>0.14688000000000001</c:v>
                </c:pt>
                <c:pt idx="25">
                  <c:v>0.40112000000000031</c:v>
                </c:pt>
                <c:pt idx="26">
                  <c:v>0.17280000000000001</c:v>
                </c:pt>
                <c:pt idx="27">
                  <c:v>0.20736000000000004</c:v>
                </c:pt>
                <c:pt idx="28">
                  <c:v>0.23327999999999999</c:v>
                </c:pt>
                <c:pt idx="29">
                  <c:v>0.23327999999999999</c:v>
                </c:pt>
              </c:numCache>
            </c:numRef>
          </c:yVal>
          <c:smooth val="1"/>
        </c:ser>
        <c:ser>
          <c:idx val="2"/>
          <c:order val="1"/>
          <c:tx>
            <c:v>Kfs</c:v>
          </c:tx>
          <c:xVal>
            <c:numRef>
              <c:f>'SANGIN chahak ba kfs va KR'!$A$3:$A$32</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'SANGIN chahak ba kfs va KR'!$C$3:$C$32</c:f>
              <c:numCache>
                <c:formatCode>0.00000</c:formatCode>
                <c:ptCount val="30"/>
                <c:pt idx="0">
                  <c:v>3.8102400000000002E-2</c:v>
                </c:pt>
                <c:pt idx="1">
                  <c:v>1.7625600000000002E-2</c:v>
                </c:pt>
                <c:pt idx="2">
                  <c:v>2.9375999999999999E-2</c:v>
                </c:pt>
                <c:pt idx="3">
                  <c:v>3.5424000000000004E-2</c:v>
                </c:pt>
                <c:pt idx="4">
                  <c:v>1.6416E-2</c:v>
                </c:pt>
                <c:pt idx="5">
                  <c:v>1.4687999999999999E-3</c:v>
                </c:pt>
                <c:pt idx="6">
                  <c:v>1.4688E-2</c:v>
                </c:pt>
                <c:pt idx="7">
                  <c:v>1.06272E-2</c:v>
                </c:pt>
                <c:pt idx="8">
                  <c:v>8.3808000000000268E-3</c:v>
                </c:pt>
                <c:pt idx="9">
                  <c:v>1.5206400000000021E-3</c:v>
                </c:pt>
                <c:pt idx="10">
                  <c:v>1.2873600000000001E-2</c:v>
                </c:pt>
                <c:pt idx="11">
                  <c:v>1.0368E-3</c:v>
                </c:pt>
                <c:pt idx="12">
                  <c:v>4.3200000000000001E-3</c:v>
                </c:pt>
                <c:pt idx="13">
                  <c:v>3.4127999999999999E-2</c:v>
                </c:pt>
                <c:pt idx="14">
                  <c:v>5.2704000000000934E-3</c:v>
                </c:pt>
                <c:pt idx="15">
                  <c:v>2.106272E-2</c:v>
                </c:pt>
                <c:pt idx="16">
                  <c:v>5.2704000000000934E-3</c:v>
                </c:pt>
                <c:pt idx="17">
                  <c:v>6.3072000000000024E-3</c:v>
                </c:pt>
                <c:pt idx="18">
                  <c:v>2.3327999999999999E-3</c:v>
                </c:pt>
                <c:pt idx="19">
                  <c:v>3.2832000000000794E-3</c:v>
                </c:pt>
                <c:pt idx="20">
                  <c:v>6.3072000000000024E-3</c:v>
                </c:pt>
                <c:pt idx="21">
                  <c:v>2.3327999999999999E-3</c:v>
                </c:pt>
                <c:pt idx="22">
                  <c:v>1.5270400000000003E-2</c:v>
                </c:pt>
                <c:pt idx="23">
                  <c:v>4.2336000000001376E-3</c:v>
                </c:pt>
                <c:pt idx="24">
                  <c:v>2.6134400000000002E-2</c:v>
                </c:pt>
                <c:pt idx="25">
                  <c:v>8.3808000000000268E-3</c:v>
                </c:pt>
                <c:pt idx="26">
                  <c:v>2.3327999999999999E-3</c:v>
                </c:pt>
                <c:pt idx="27">
                  <c:v>1.7262719999999999E-2</c:v>
                </c:pt>
                <c:pt idx="28">
                  <c:v>8.3808000000000268E-3</c:v>
                </c:pt>
                <c:pt idx="29">
                  <c:v>1.4083199999999999E-2</c:v>
                </c:pt>
              </c:numCache>
            </c:numRef>
          </c:yVal>
          <c:smooth val="1"/>
        </c:ser>
        <c:axId val="91514752"/>
        <c:axId val="91525120"/>
      </c:scatterChart>
      <c:valAx>
        <c:axId val="91514752"/>
        <c:scaling>
          <c:orientation val="minMax"/>
          <c:max val="30"/>
        </c:scaling>
        <c:delete val="1"/>
        <c:axPos val="b"/>
        <c:title>
          <c:tx>
            <c:rich>
              <a:bodyPr/>
              <a:lstStyle/>
              <a:p>
                <a:pPr>
                  <a:defRPr lang="fa-IR"/>
                </a:pPr>
                <a:r>
                  <a:rPr lang="en-US" sz="900" b="1">
                    <a:cs typeface="B Nazanin" pitchFamily="2" charset="-78"/>
                  </a:rPr>
                  <a:t>Hole</a:t>
                </a:r>
                <a:r>
                  <a:rPr lang="en-US" sz="900" b="1" baseline="0">
                    <a:cs typeface="B Nazanin" pitchFamily="2" charset="-78"/>
                  </a:rPr>
                  <a:t> NO.</a:t>
                </a:r>
                <a:endParaRPr lang="en-US" sz="900" b="1">
                  <a:cs typeface="B Nazanin" pitchFamily="2" charset="-78"/>
                </a:endParaRPr>
              </a:p>
            </c:rich>
          </c:tx>
          <c:layout>
            <c:manualLayout>
              <c:xMode val="edge"/>
              <c:yMode val="edge"/>
              <c:x val="0.40777537182852142"/>
              <c:y val="0.92960629921259863"/>
            </c:manualLayout>
          </c:layout>
          <c:overlay val="1"/>
        </c:title>
        <c:numFmt formatCode="General" sourceLinked="1"/>
        <c:majorTickMark val="cross"/>
        <c:minorTickMark val="cross"/>
        <c:tickLblPos val="none"/>
        <c:crossAx val="91525120"/>
        <c:crosses val="autoZero"/>
        <c:crossBetween val="midCat"/>
      </c:valAx>
      <c:valAx>
        <c:axId val="91525120"/>
        <c:scaling>
          <c:orientation val="minMax"/>
        </c:scaling>
        <c:delete val="1"/>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fa-IR" sz="1000" b="1" i="0" u="none" strike="noStrike" kern="1200" baseline="0">
                    <a:solidFill>
                      <a:sysClr val="windowText" lastClr="000000"/>
                    </a:solidFill>
                    <a:latin typeface="+mn-lt"/>
                    <a:ea typeface="+mn-ea"/>
                    <a:cs typeface="+mn-cs"/>
                  </a:defRPr>
                </a:pPr>
                <a:r>
                  <a:rPr lang="en-US" sz="1000" b="1" i="0" baseline="0">
                    <a:latin typeface="Lotus" pitchFamily="2" charset="-78"/>
                    <a:cs typeface="B Nazanin" pitchFamily="2" charset="-78"/>
                  </a:rPr>
                  <a:t>(m/day)Hydraulic </a:t>
                </a:r>
                <a:r>
                  <a:rPr lang="en-US" sz="1000" b="0" i="0" baseline="0">
                    <a:latin typeface="Lotus" pitchFamily="2" charset="-78"/>
                    <a:cs typeface="B Nazanin" pitchFamily="2" charset="-78"/>
                  </a:rPr>
                  <a:t>conductiivty coefficinet </a:t>
                </a:r>
              </a:p>
              <a:p>
                <a:pPr marL="0" marR="0" indent="0" algn="ctr" defTabSz="914400" rtl="0" eaLnBrk="1" fontAlgn="auto" latinLnBrk="0" hangingPunct="1">
                  <a:lnSpc>
                    <a:spcPct val="100000"/>
                  </a:lnSpc>
                  <a:spcBef>
                    <a:spcPts val="0"/>
                  </a:spcBef>
                  <a:spcAft>
                    <a:spcPts val="0"/>
                  </a:spcAft>
                  <a:buClrTx/>
                  <a:buSzTx/>
                  <a:buFontTx/>
                  <a:buNone/>
                  <a:tabLst/>
                  <a:defRPr lang="fa-IR" sz="1000" b="1" i="0" u="none" strike="noStrike" kern="1200" baseline="0">
                    <a:solidFill>
                      <a:sysClr val="windowText" lastClr="000000"/>
                    </a:solidFill>
                    <a:latin typeface="+mn-lt"/>
                    <a:ea typeface="+mn-ea"/>
                    <a:cs typeface="+mn-cs"/>
                  </a:defRPr>
                </a:pPr>
                <a:endParaRPr lang="en-US" sz="1000"/>
              </a:p>
            </c:rich>
          </c:tx>
          <c:layout>
            <c:manualLayout>
              <c:xMode val="edge"/>
              <c:yMode val="edge"/>
              <c:x val="3.2211863634531893E-2"/>
              <c:y val="0.12351492156052421"/>
            </c:manualLayout>
          </c:layout>
          <c:overlay val="1"/>
        </c:title>
        <c:numFmt formatCode="0.0" sourceLinked="0"/>
        <c:majorTickMark val="cross"/>
        <c:minorTickMark val="cross"/>
        <c:tickLblPos val="none"/>
        <c:crossAx val="91514752"/>
        <c:crosses val="autoZero"/>
        <c:crossBetween val="midCat"/>
      </c:valAx>
      <c:spPr>
        <a:solidFill>
          <a:schemeClr val="bg1"/>
        </a:solidFill>
        <a:ln w="25400">
          <a:noFill/>
        </a:ln>
      </c:spPr>
    </c:plotArea>
    <c:legend>
      <c:legendPos val="r"/>
      <c:layout>
        <c:manualLayout>
          <c:xMode val="edge"/>
          <c:yMode val="edge"/>
          <c:x val="0.71615977194729552"/>
          <c:y val="3.7735182453656202E-2"/>
          <c:w val="0.12329177602799897"/>
          <c:h val="0.158558982210557"/>
        </c:manualLayout>
      </c:layout>
      <c:overlay val="1"/>
      <c:txPr>
        <a:bodyPr/>
        <a:lstStyle/>
        <a:p>
          <a:pPr>
            <a:defRPr lang="fa-IR"/>
          </a:pPr>
          <a:endParaRPr lang="en-US"/>
        </a:p>
      </c:txPr>
    </c:legend>
    <c:plotVisOnly val="1"/>
    <c:dispBlanksAs val="gap"/>
    <c:showDLblsOverMax val="1"/>
  </c:chart>
  <c:spPr>
    <a:solidFill>
      <a:schemeClr val="bg1">
        <a:lumMod val="85000"/>
      </a:schemeClr>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rtl="1">
        <a:defRPr>
          <a:solidFill>
            <a:schemeClr val="dk1"/>
          </a:solidFill>
          <a:latin typeface="+mn-lt"/>
          <a:ea typeface="+mn-ea"/>
          <a:cs typeface="+mn-cs"/>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0.13810999100121749"/>
          <c:y val="4.7047175528823336E-2"/>
          <c:w val="0.72956894970989949"/>
          <c:h val="0.8725203359750997"/>
        </c:manualLayout>
      </c:layout>
      <c:scatterChart>
        <c:scatterStyle val="lineMarker"/>
        <c:varyColors val="1"/>
        <c:ser>
          <c:idx val="0"/>
          <c:order val="0"/>
          <c:tx>
            <c:v>rege sangin chahak ba KR</c:v>
          </c:tx>
          <c:spPr>
            <a:ln w="28575">
              <a:noFill/>
            </a:ln>
          </c:spPr>
          <c:trendline>
            <c:trendlineType val="linear"/>
            <c:dispRSqr val="1"/>
            <c:dispEq val="1"/>
            <c:trendlineLbl>
              <c:layout>
                <c:manualLayout>
                  <c:x val="0.16524300087489599"/>
                  <c:y val="-0.47241506270049582"/>
                </c:manualLayout>
              </c:layout>
              <c:tx>
                <c:rich>
                  <a:bodyPr/>
                  <a:lstStyle/>
                  <a:p>
                    <a:pPr>
                      <a:defRPr lang="fa-IR"/>
                    </a:pPr>
                    <a:r>
                      <a:rPr lang="en-US" sz="1000" b="0" i="0" u="none" strike="noStrike" baseline="0"/>
                      <a:t>k</a:t>
                    </a:r>
                    <a:r>
                      <a:rPr lang="en-US" sz="1000" b="0" i="0" u="none" strike="noStrike" baseline="-25000"/>
                      <a:t>ih</a:t>
                    </a:r>
                    <a:r>
                      <a:rPr lang="en-US" baseline="0"/>
                      <a:t>= -7.224 </a:t>
                    </a:r>
                    <a:r>
                      <a:rPr lang="en-US" sz="1000" b="0" i="0" u="none" strike="noStrike" baseline="0"/>
                      <a:t>k</a:t>
                    </a:r>
                    <a:r>
                      <a:rPr lang="en-US" sz="1000" b="0" i="0" u="none" strike="noStrike" baseline="-25000"/>
                      <a:t>fs</a:t>
                    </a:r>
                    <a:r>
                      <a:rPr lang="en-US" baseline="0"/>
                      <a:t> + 0.350
R² = 0.51</a:t>
                    </a:r>
                    <a:endParaRPr lang="en-US"/>
                  </a:p>
                </c:rich>
              </c:tx>
              <c:numFmt formatCode="General" sourceLinked="0"/>
            </c:trendlineLbl>
          </c:trendline>
          <c:xVal>
            <c:numRef>
              <c:f>'rege sangin chahak ba KR'!$A$3:$A$32</c:f>
              <c:numCache>
                <c:formatCode>0.00000</c:formatCode>
                <c:ptCount val="30"/>
                <c:pt idx="0">
                  <c:v>3.8102400000000002E-2</c:v>
                </c:pt>
                <c:pt idx="1">
                  <c:v>1.7625600000000002E-2</c:v>
                </c:pt>
                <c:pt idx="2">
                  <c:v>2.9375999999999999E-2</c:v>
                </c:pt>
                <c:pt idx="3">
                  <c:v>3.5424000000000004E-2</c:v>
                </c:pt>
                <c:pt idx="4">
                  <c:v>1.6416E-2</c:v>
                </c:pt>
                <c:pt idx="5">
                  <c:v>1.4687999999999999E-3</c:v>
                </c:pt>
                <c:pt idx="6">
                  <c:v>1.4688E-2</c:v>
                </c:pt>
                <c:pt idx="7">
                  <c:v>1.06272E-2</c:v>
                </c:pt>
                <c:pt idx="8">
                  <c:v>8.3808000000000268E-3</c:v>
                </c:pt>
                <c:pt idx="9">
                  <c:v>1.5206400000000021E-3</c:v>
                </c:pt>
                <c:pt idx="10">
                  <c:v>1.2873600000000001E-2</c:v>
                </c:pt>
                <c:pt idx="11">
                  <c:v>1.0368E-3</c:v>
                </c:pt>
                <c:pt idx="12">
                  <c:v>4.3200000000000001E-3</c:v>
                </c:pt>
                <c:pt idx="13">
                  <c:v>3.4127999999999999E-2</c:v>
                </c:pt>
                <c:pt idx="14">
                  <c:v>5.2704000000000934E-3</c:v>
                </c:pt>
                <c:pt idx="15">
                  <c:v>2.106272E-2</c:v>
                </c:pt>
                <c:pt idx="16">
                  <c:v>5.2704000000000934E-3</c:v>
                </c:pt>
                <c:pt idx="17">
                  <c:v>6.3072000000000024E-3</c:v>
                </c:pt>
                <c:pt idx="18">
                  <c:v>2.3327999999999999E-3</c:v>
                </c:pt>
                <c:pt idx="19">
                  <c:v>3.2832000000001136E-3</c:v>
                </c:pt>
                <c:pt idx="20">
                  <c:v>6.3072000000000024E-3</c:v>
                </c:pt>
                <c:pt idx="21">
                  <c:v>2.3327999999999999E-3</c:v>
                </c:pt>
                <c:pt idx="22">
                  <c:v>1.5270400000000003E-2</c:v>
                </c:pt>
                <c:pt idx="23">
                  <c:v>4.233600000000207E-3</c:v>
                </c:pt>
                <c:pt idx="24">
                  <c:v>2.6134400000000002E-2</c:v>
                </c:pt>
                <c:pt idx="25">
                  <c:v>8.3808000000000268E-3</c:v>
                </c:pt>
                <c:pt idx="26">
                  <c:v>2.3327999999999999E-3</c:v>
                </c:pt>
                <c:pt idx="27">
                  <c:v>1.7262719999999999E-2</c:v>
                </c:pt>
                <c:pt idx="28">
                  <c:v>8.3808000000000268E-3</c:v>
                </c:pt>
                <c:pt idx="29">
                  <c:v>1.4083199999999999E-2</c:v>
                </c:pt>
              </c:numCache>
            </c:numRef>
          </c:xVal>
          <c:yVal>
            <c:numRef>
              <c:f>'rege sangin chahak ba KR'!$B$3:$B$32</c:f>
              <c:numCache>
                <c:formatCode>0.00000</c:formatCode>
                <c:ptCount val="30"/>
                <c:pt idx="0">
                  <c:v>8.048000000000001E-2</c:v>
                </c:pt>
                <c:pt idx="1">
                  <c:v>0.16416</c:v>
                </c:pt>
                <c:pt idx="2">
                  <c:v>0.14688000000000001</c:v>
                </c:pt>
                <c:pt idx="3">
                  <c:v>0.14463999999999999</c:v>
                </c:pt>
                <c:pt idx="4">
                  <c:v>0.25296000000000002</c:v>
                </c:pt>
                <c:pt idx="5">
                  <c:v>0.31104000000000032</c:v>
                </c:pt>
                <c:pt idx="6">
                  <c:v>0.2296</c:v>
                </c:pt>
                <c:pt idx="7">
                  <c:v>0.23327999999999999</c:v>
                </c:pt>
                <c:pt idx="8">
                  <c:v>0.39744000000000762</c:v>
                </c:pt>
                <c:pt idx="9">
                  <c:v>0.45792000000000038</c:v>
                </c:pt>
                <c:pt idx="10">
                  <c:v>0.25920000000000004</c:v>
                </c:pt>
                <c:pt idx="11">
                  <c:v>0.29376000000000002</c:v>
                </c:pt>
                <c:pt idx="12">
                  <c:v>0.18144000000000507</c:v>
                </c:pt>
                <c:pt idx="13">
                  <c:v>0.10367999999999998</c:v>
                </c:pt>
                <c:pt idx="14">
                  <c:v>0.35184000000000032</c:v>
                </c:pt>
                <c:pt idx="15">
                  <c:v>0.14688000000000001</c:v>
                </c:pt>
                <c:pt idx="16">
                  <c:v>0.5184299999999995</c:v>
                </c:pt>
                <c:pt idx="17">
                  <c:v>0.28144000000000002</c:v>
                </c:pt>
                <c:pt idx="18">
                  <c:v>0.27648000000000672</c:v>
                </c:pt>
                <c:pt idx="19">
                  <c:v>0.44063999999999998</c:v>
                </c:pt>
                <c:pt idx="20">
                  <c:v>0.25056</c:v>
                </c:pt>
                <c:pt idx="21">
                  <c:v>0.33696000000001014</c:v>
                </c:pt>
                <c:pt idx="22">
                  <c:v>0.20736000000000004</c:v>
                </c:pt>
                <c:pt idx="23">
                  <c:v>0.35424</c:v>
                </c:pt>
                <c:pt idx="24">
                  <c:v>0.14688000000000001</c:v>
                </c:pt>
                <c:pt idx="25">
                  <c:v>0.40112000000000031</c:v>
                </c:pt>
                <c:pt idx="26">
                  <c:v>0.17280000000000001</c:v>
                </c:pt>
                <c:pt idx="27">
                  <c:v>0.20736000000000004</c:v>
                </c:pt>
                <c:pt idx="28">
                  <c:v>0.23327999999999999</c:v>
                </c:pt>
                <c:pt idx="29">
                  <c:v>0.23327999999999999</c:v>
                </c:pt>
              </c:numCache>
            </c:numRef>
          </c:yVal>
          <c:smooth val="1"/>
        </c:ser>
        <c:axId val="60293120"/>
        <c:axId val="60295040"/>
      </c:scatterChart>
      <c:valAx>
        <c:axId val="60293120"/>
        <c:scaling>
          <c:orientation val="minMax"/>
        </c:scaling>
        <c:delete val="1"/>
        <c:axPos val="b"/>
        <c:title>
          <c:tx>
            <c:rich>
              <a:bodyPr/>
              <a:lstStyle/>
              <a:p>
                <a:pPr>
                  <a:defRPr lang="fa-IR"/>
                </a:pPr>
                <a:r>
                  <a:rPr lang="en-US" sz="1000" b="0" i="0" u="none" strike="noStrike" baseline="0">
                    <a:latin typeface="Lotus" pitchFamily="2" charset="-78"/>
                    <a:cs typeface="Lotus" pitchFamily="2" charset="-78"/>
                  </a:rPr>
                  <a:t>k</a:t>
                </a:r>
                <a:r>
                  <a:rPr lang="en-US" sz="1000" b="0" i="0" u="none" strike="noStrike" baseline="-25000">
                    <a:latin typeface="Lotus" pitchFamily="2" charset="-78"/>
                    <a:cs typeface="Lotus" pitchFamily="2" charset="-78"/>
                  </a:rPr>
                  <a:t>fs</a:t>
                </a:r>
                <a:endParaRPr lang="en-US" b="0" i="0">
                  <a:latin typeface="Lotus" pitchFamily="2" charset="-78"/>
                  <a:cs typeface="Lotus" pitchFamily="2" charset="-78"/>
                </a:endParaRPr>
              </a:p>
            </c:rich>
          </c:tx>
          <c:layout/>
          <c:overlay val="1"/>
        </c:title>
        <c:numFmt formatCode="0.00" sourceLinked="0"/>
        <c:majorTickMark val="cross"/>
        <c:minorTickMark val="cross"/>
        <c:tickLblPos val="none"/>
        <c:crossAx val="60295040"/>
        <c:crosses val="autoZero"/>
        <c:crossBetween val="midCat"/>
      </c:valAx>
      <c:valAx>
        <c:axId val="60295040"/>
        <c:scaling>
          <c:orientation val="minMax"/>
        </c:scaling>
        <c:delete val="1"/>
        <c:axPos val="l"/>
        <c:title>
          <c:tx>
            <c:rich>
              <a:bodyPr rot="0" vert="horz"/>
              <a:lstStyle/>
              <a:p>
                <a:pPr>
                  <a:defRPr lang="fa-IR"/>
                </a:pPr>
                <a:r>
                  <a:rPr lang="en-US" sz="1000" b="0" i="0" u="none" strike="noStrike" baseline="0">
                    <a:latin typeface="Lotus" pitchFamily="2" charset="-78"/>
                    <a:cs typeface="Lotus" pitchFamily="2" charset="-78"/>
                  </a:rPr>
                  <a:t>k</a:t>
                </a:r>
                <a:r>
                  <a:rPr lang="en-US" sz="1000" b="0" i="0" u="none" strike="noStrike" baseline="-25000">
                    <a:latin typeface="Lotus" pitchFamily="2" charset="-78"/>
                    <a:cs typeface="Lotus" pitchFamily="2" charset="-78"/>
                  </a:rPr>
                  <a:t>ih</a:t>
                </a:r>
                <a:endParaRPr lang="en-US" b="0">
                  <a:latin typeface="Lotus" pitchFamily="2" charset="-78"/>
                  <a:cs typeface="Lotus" pitchFamily="2" charset="-78"/>
                </a:endParaRPr>
              </a:p>
            </c:rich>
          </c:tx>
          <c:layout>
            <c:manualLayout>
              <c:xMode val="edge"/>
              <c:yMode val="edge"/>
              <c:x val="0.11044522102609659"/>
              <c:y val="0.37207666666667555"/>
            </c:manualLayout>
          </c:layout>
          <c:overlay val="1"/>
        </c:title>
        <c:numFmt formatCode="0.0" sourceLinked="0"/>
        <c:majorTickMark val="cross"/>
        <c:minorTickMark val="cross"/>
        <c:tickLblPos val="none"/>
        <c:crossAx val="60293120"/>
        <c:crosses val="autoZero"/>
        <c:crossBetween val="midCat"/>
        <c:majorUnit val="0.2"/>
      </c:valAx>
    </c:plotArea>
    <c:plotVisOnly val="1"/>
    <c:dispBlanksAs val="gap"/>
    <c:showDLblsOverMax val="1"/>
  </c:chart>
  <c:spPr>
    <a:solidFill>
      <a:schemeClr val="bg1">
        <a:lumMod val="85000"/>
      </a:schemeClr>
    </a:solidFill>
  </c:spPr>
  <c:externalData r:id="rId1"/>
</c:chartSpace>
</file>

<file path=word/drawings/drawing1.xml><?xml version="1.0" encoding="utf-8"?>
<c:userShapes xmlns:c="http://schemas.openxmlformats.org/drawingml/2006/chart">
  <cdr:relSizeAnchor xmlns:cdr="http://schemas.openxmlformats.org/drawingml/2006/chartDrawing">
    <cdr:from>
      <cdr:x>0</cdr:x>
      <cdr:y>0.07068</cdr:y>
    </cdr:from>
    <cdr:to>
      <cdr:x>0.09085</cdr:x>
      <cdr:y>0.55129</cdr:y>
    </cdr:to>
    <cdr:sp macro="" textlink="">
      <cdr:nvSpPr>
        <cdr:cNvPr id="2" name="Text Box 1"/>
        <cdr:cNvSpPr txBox="1"/>
      </cdr:nvSpPr>
      <cdr:spPr>
        <a:xfrm xmlns:a="http://schemas.openxmlformats.org/drawingml/2006/main">
          <a:off x="0" y="164758"/>
          <a:ext cx="403654" cy="11203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0.3875</cdr:x>
      <cdr:y>0.89761</cdr:y>
    </cdr:from>
    <cdr:to>
      <cdr:x>0.61926</cdr:x>
      <cdr:y>0.97889</cdr:y>
    </cdr:to>
    <cdr:sp macro="" textlink="">
      <cdr:nvSpPr>
        <cdr:cNvPr id="3" name="Text Box 2"/>
        <cdr:cNvSpPr txBox="1"/>
      </cdr:nvSpPr>
      <cdr:spPr>
        <a:xfrm xmlns:a="http://schemas.openxmlformats.org/drawingml/2006/main">
          <a:off x="1721708" y="2092411"/>
          <a:ext cx="1029729" cy="1894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26CC-74FF-4DE6-9503-63829462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tkiet</Company>
  <LinksUpToDate>false</LinksUpToDate>
  <CharactersWithSpaces>14937</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6684691</vt:i4>
      </vt:variant>
      <vt:variant>
        <vt:i4>0</vt:i4>
      </vt:variant>
      <vt:variant>
        <vt:i4>0</vt:i4>
      </vt:variant>
      <vt:variant>
        <vt:i4>5</vt:i4>
      </vt:variant>
      <vt:variant>
        <vt:lpwstr>mailto:sorkheh1@gmail.com</vt:lpwstr>
      </vt:variant>
      <vt:variant>
        <vt:lpwstr/>
      </vt:variant>
      <vt:variant>
        <vt:i4>6553620</vt:i4>
      </vt:variant>
      <vt:variant>
        <vt:i4>9</vt:i4>
      </vt:variant>
      <vt:variant>
        <vt:i4>0</vt:i4>
      </vt:variant>
      <vt:variant>
        <vt:i4>5</vt:i4>
      </vt:variant>
      <vt:variant>
        <vt:lpwstr>mailto:researcher135@gmail.com</vt:lpwstr>
      </vt:variant>
      <vt:variant>
        <vt:lpwstr/>
      </vt:variant>
      <vt:variant>
        <vt:i4>4391003</vt:i4>
      </vt:variant>
      <vt:variant>
        <vt:i4>6</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biotech</dc:creator>
  <cp:lastModifiedBy>Administrator</cp:lastModifiedBy>
  <cp:revision>3</cp:revision>
  <cp:lastPrinted>2017-05-03T06:52:00Z</cp:lastPrinted>
  <dcterms:created xsi:type="dcterms:W3CDTF">2017-05-18T10:56:00Z</dcterms:created>
  <dcterms:modified xsi:type="dcterms:W3CDTF">2017-05-18T23:59:00Z</dcterms:modified>
</cp:coreProperties>
</file>