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11" w:rsidRPr="00B25A06" w:rsidRDefault="00851E11" w:rsidP="001E0E66">
      <w:pPr>
        <w:snapToGrid w:val="0"/>
        <w:spacing w:after="0" w:line="240" w:lineRule="auto"/>
        <w:jc w:val="center"/>
        <w:rPr>
          <w:rFonts w:ascii="Times New Roman" w:hAnsi="Times New Roman" w:cs="Times New Roman"/>
          <w:b/>
          <w:sz w:val="20"/>
          <w:szCs w:val="20"/>
          <w:lang w:eastAsia="zh-CN"/>
        </w:rPr>
      </w:pPr>
      <w:r w:rsidRPr="00B25A06">
        <w:rPr>
          <w:rFonts w:ascii="Times New Roman" w:eastAsia="Times New Roman" w:hAnsi="Times New Roman" w:cs="Times New Roman"/>
          <w:b/>
          <w:sz w:val="20"/>
          <w:szCs w:val="20"/>
        </w:rPr>
        <w:t xml:space="preserve">The </w:t>
      </w:r>
      <w:r w:rsidR="009655FD" w:rsidRPr="00B25A06">
        <w:rPr>
          <w:rFonts w:ascii="Times New Roman" w:eastAsia="Times New Roman" w:hAnsi="Times New Roman" w:cs="Times New Roman"/>
          <w:b/>
          <w:sz w:val="20"/>
          <w:szCs w:val="20"/>
        </w:rPr>
        <w:t>Effect of Form-</w:t>
      </w:r>
      <w:r w:rsidR="009655FD" w:rsidRPr="00B25A06">
        <w:rPr>
          <w:rFonts w:ascii="Times New Roman" w:hAnsi="Times New Roman" w:cs="Times New Roman"/>
          <w:b/>
          <w:sz w:val="20"/>
          <w:szCs w:val="20"/>
        </w:rPr>
        <w:t>Focused</w:t>
      </w:r>
      <w:r w:rsidR="009655FD" w:rsidRPr="00B25A06">
        <w:rPr>
          <w:rFonts w:ascii="Times New Roman" w:eastAsia="Times New Roman" w:hAnsi="Times New Roman" w:cs="Times New Roman"/>
          <w:b/>
          <w:sz w:val="20"/>
          <w:szCs w:val="20"/>
        </w:rPr>
        <w:t xml:space="preserve"> Versus Meaning-Focused Instruction on the Development of Adjective-Noun Collocations among </w:t>
      </w:r>
      <w:r w:rsidRPr="00B25A06">
        <w:rPr>
          <w:rFonts w:ascii="Times New Roman" w:eastAsia="Times New Roman" w:hAnsi="Times New Roman" w:cs="Times New Roman"/>
          <w:b/>
          <w:sz w:val="20"/>
          <w:szCs w:val="20"/>
        </w:rPr>
        <w:t xml:space="preserve">Iranian EFL </w:t>
      </w:r>
      <w:r w:rsidR="009655FD" w:rsidRPr="00B25A06">
        <w:rPr>
          <w:rFonts w:ascii="Times New Roman" w:eastAsia="Times New Roman" w:hAnsi="Times New Roman" w:cs="Times New Roman"/>
          <w:b/>
          <w:sz w:val="20"/>
          <w:szCs w:val="20"/>
        </w:rPr>
        <w:t>Learners</w:t>
      </w:r>
    </w:p>
    <w:p w:rsidR="001E0E66" w:rsidRPr="00B25A06" w:rsidRDefault="001E0E66" w:rsidP="001E0E66">
      <w:pPr>
        <w:snapToGrid w:val="0"/>
        <w:spacing w:after="0" w:line="240" w:lineRule="auto"/>
        <w:jc w:val="center"/>
        <w:rPr>
          <w:rFonts w:ascii="Times New Roman" w:hAnsi="Times New Roman" w:cs="Times New Roman"/>
          <w:b/>
          <w:sz w:val="20"/>
          <w:szCs w:val="20"/>
          <w:lang w:eastAsia="zh-CN"/>
        </w:rPr>
      </w:pPr>
    </w:p>
    <w:p w:rsidR="00F0578C" w:rsidRPr="00B25A06" w:rsidRDefault="00031008" w:rsidP="001E0E66">
      <w:pPr>
        <w:snapToGrid w:val="0"/>
        <w:spacing w:after="0" w:line="240" w:lineRule="auto"/>
        <w:jc w:val="center"/>
        <w:rPr>
          <w:rFonts w:ascii="Times New Roman" w:hAnsi="Times New Roman" w:cs="Times New Roman"/>
          <w:bCs/>
          <w:sz w:val="20"/>
          <w:szCs w:val="20"/>
          <w:lang w:eastAsia="zh-CN"/>
        </w:rPr>
      </w:pPr>
      <w:proofErr w:type="spellStart"/>
      <w:r w:rsidRPr="00B25A06">
        <w:rPr>
          <w:rFonts w:ascii="Times New Roman" w:eastAsia="Times New Roman" w:hAnsi="Times New Roman" w:cs="Times New Roman"/>
          <w:bCs/>
          <w:sz w:val="20"/>
          <w:szCs w:val="20"/>
        </w:rPr>
        <w:t>Mojtaba</w:t>
      </w:r>
      <w:proofErr w:type="spellEnd"/>
      <w:r w:rsidRPr="00B25A06">
        <w:rPr>
          <w:rFonts w:ascii="Times New Roman" w:eastAsia="Times New Roman" w:hAnsi="Times New Roman" w:cs="Times New Roman"/>
          <w:bCs/>
          <w:sz w:val="20"/>
          <w:szCs w:val="20"/>
        </w:rPr>
        <w:t xml:space="preserve"> </w:t>
      </w:r>
      <w:proofErr w:type="spellStart"/>
      <w:r w:rsidRPr="00B25A06">
        <w:rPr>
          <w:rFonts w:ascii="Times New Roman" w:eastAsia="Times New Roman" w:hAnsi="Times New Roman" w:cs="Times New Roman"/>
          <w:bCs/>
          <w:sz w:val="20"/>
          <w:szCs w:val="20"/>
        </w:rPr>
        <w:t>Aghajani</w:t>
      </w:r>
      <w:proofErr w:type="spellEnd"/>
      <w:r w:rsidR="00952B41" w:rsidRPr="00B25A06">
        <w:rPr>
          <w:rFonts w:ascii="Times New Roman" w:eastAsia="Times New Roman" w:hAnsi="Times New Roman" w:cs="Times New Roman"/>
          <w:bCs/>
          <w:sz w:val="20"/>
          <w:szCs w:val="20"/>
          <w:vertAlign w:val="superscript"/>
        </w:rPr>
        <w:t xml:space="preserve"> 1</w:t>
      </w:r>
      <w:r w:rsidR="001E0E66" w:rsidRPr="00B25A06">
        <w:rPr>
          <w:rFonts w:ascii="Times New Roman" w:hAnsi="Times New Roman" w:cs="Times New Roman" w:hint="eastAsia"/>
          <w:bCs/>
          <w:sz w:val="20"/>
          <w:szCs w:val="20"/>
          <w:lang w:eastAsia="zh-CN"/>
        </w:rPr>
        <w:t xml:space="preserve">, </w:t>
      </w:r>
      <w:proofErr w:type="spellStart"/>
      <w:r w:rsidR="00615CEF" w:rsidRPr="00B25A06">
        <w:rPr>
          <w:rFonts w:ascii="Times New Roman" w:eastAsia="Times New Roman" w:hAnsi="Times New Roman" w:cs="Times New Roman"/>
          <w:bCs/>
          <w:sz w:val="20"/>
          <w:szCs w:val="20"/>
        </w:rPr>
        <w:t>Mostafa</w:t>
      </w:r>
      <w:proofErr w:type="spellEnd"/>
      <w:r w:rsidR="00615CEF" w:rsidRPr="00B25A06">
        <w:rPr>
          <w:rFonts w:ascii="Times New Roman" w:eastAsia="Times New Roman" w:hAnsi="Times New Roman" w:cs="Times New Roman"/>
          <w:bCs/>
          <w:sz w:val="20"/>
          <w:szCs w:val="20"/>
        </w:rPr>
        <w:t xml:space="preserve"> </w:t>
      </w:r>
      <w:proofErr w:type="spellStart"/>
      <w:r w:rsidR="00615CEF" w:rsidRPr="00B25A06">
        <w:rPr>
          <w:rFonts w:ascii="Times New Roman" w:eastAsia="Times New Roman" w:hAnsi="Times New Roman" w:cs="Times New Roman"/>
          <w:bCs/>
          <w:sz w:val="20"/>
          <w:szCs w:val="20"/>
        </w:rPr>
        <w:t>Naraghi</w:t>
      </w:r>
      <w:proofErr w:type="spellEnd"/>
      <w:r w:rsidR="00615CEF" w:rsidRPr="00B25A06">
        <w:rPr>
          <w:rFonts w:ascii="Times New Roman" w:eastAsia="Times New Roman" w:hAnsi="Times New Roman" w:cs="Times New Roman"/>
          <w:bCs/>
          <w:sz w:val="20"/>
          <w:szCs w:val="20"/>
        </w:rPr>
        <w:t xml:space="preserve"> </w:t>
      </w:r>
      <w:proofErr w:type="spellStart"/>
      <w:r w:rsidR="00615CEF" w:rsidRPr="00B25A06">
        <w:rPr>
          <w:rFonts w:ascii="Times New Roman" w:eastAsia="Times New Roman" w:hAnsi="Times New Roman" w:cs="Times New Roman"/>
          <w:bCs/>
          <w:sz w:val="20"/>
          <w:szCs w:val="20"/>
        </w:rPr>
        <w:t>zadeh</w:t>
      </w:r>
      <w:proofErr w:type="spellEnd"/>
      <w:r w:rsidR="00952B41" w:rsidRPr="00B25A06">
        <w:rPr>
          <w:rFonts w:ascii="Times New Roman" w:eastAsia="Times New Roman" w:hAnsi="Times New Roman" w:cs="Times New Roman"/>
          <w:bCs/>
          <w:sz w:val="20"/>
          <w:szCs w:val="20"/>
          <w:vertAlign w:val="superscript"/>
        </w:rPr>
        <w:t xml:space="preserve"> 2</w:t>
      </w:r>
      <w:r w:rsidR="001E0E66" w:rsidRPr="00B25A06">
        <w:rPr>
          <w:rFonts w:ascii="Times New Roman" w:hAnsi="Times New Roman" w:cs="Times New Roman" w:hint="eastAsia"/>
          <w:bCs/>
          <w:sz w:val="20"/>
          <w:szCs w:val="20"/>
          <w:lang w:eastAsia="zh-CN"/>
        </w:rPr>
        <w:t xml:space="preserve">, </w:t>
      </w:r>
      <w:r w:rsidR="00615CEF" w:rsidRPr="00B25A06">
        <w:rPr>
          <w:rFonts w:ascii="Times New Roman" w:eastAsia="Times New Roman" w:hAnsi="Times New Roman" w:cs="Times New Roman"/>
          <w:bCs/>
          <w:sz w:val="20"/>
          <w:szCs w:val="20"/>
        </w:rPr>
        <w:t xml:space="preserve">Hassan Ali </w:t>
      </w:r>
      <w:proofErr w:type="spellStart"/>
      <w:r w:rsidR="00615CEF" w:rsidRPr="00B25A06">
        <w:rPr>
          <w:rFonts w:ascii="Times New Roman" w:eastAsia="Times New Roman" w:hAnsi="Times New Roman" w:cs="Times New Roman"/>
          <w:bCs/>
          <w:sz w:val="20"/>
          <w:szCs w:val="20"/>
        </w:rPr>
        <w:t>Beiglou</w:t>
      </w:r>
      <w:proofErr w:type="spellEnd"/>
      <w:r w:rsidR="00952B41" w:rsidRPr="00B25A06">
        <w:rPr>
          <w:rFonts w:ascii="Times New Roman" w:eastAsia="Times New Roman" w:hAnsi="Times New Roman" w:cs="Times New Roman"/>
          <w:bCs/>
          <w:sz w:val="20"/>
          <w:szCs w:val="20"/>
          <w:vertAlign w:val="superscript"/>
        </w:rPr>
        <w:t xml:space="preserve"> 3</w:t>
      </w:r>
    </w:p>
    <w:p w:rsidR="001E0E66" w:rsidRPr="00B25A06" w:rsidRDefault="001E0E66" w:rsidP="001E0E66">
      <w:pPr>
        <w:snapToGrid w:val="0"/>
        <w:spacing w:after="0" w:line="240" w:lineRule="auto"/>
        <w:jc w:val="center"/>
        <w:rPr>
          <w:rFonts w:ascii="Times New Roman" w:hAnsi="Times New Roman" w:cs="Times New Roman"/>
          <w:bCs/>
          <w:sz w:val="20"/>
          <w:szCs w:val="20"/>
          <w:lang w:eastAsia="zh-CN"/>
        </w:rPr>
      </w:pPr>
    </w:p>
    <w:p w:rsidR="006E38C4" w:rsidRPr="00B25A06" w:rsidRDefault="00457C7D" w:rsidP="001E0E66">
      <w:pPr>
        <w:snapToGrid w:val="0"/>
        <w:spacing w:after="0" w:line="240" w:lineRule="auto"/>
        <w:jc w:val="center"/>
        <w:rPr>
          <w:rFonts w:ascii="Times New Roman" w:eastAsia="Times New Roman" w:hAnsi="Times New Roman" w:cs="Times New Roman"/>
          <w:bCs/>
          <w:sz w:val="20"/>
          <w:szCs w:val="20"/>
        </w:rPr>
      </w:pPr>
      <w:r w:rsidRPr="00B25A06">
        <w:rPr>
          <w:rFonts w:ascii="Times New Roman" w:hAnsi="Times New Roman" w:cs="Times New Roman" w:hint="eastAsia"/>
          <w:bCs/>
          <w:sz w:val="20"/>
          <w:szCs w:val="20"/>
          <w:vertAlign w:val="superscript"/>
          <w:lang w:eastAsia="zh-CN"/>
        </w:rPr>
        <w:t xml:space="preserve">1. </w:t>
      </w:r>
      <w:r w:rsidRPr="00B25A06">
        <w:rPr>
          <w:rFonts w:ascii="Times New Roman" w:eastAsia="Times New Roman" w:hAnsi="Times New Roman" w:cs="Times New Roman"/>
          <w:bCs/>
          <w:sz w:val="20"/>
          <w:szCs w:val="20"/>
        </w:rPr>
        <w:t>PhD candidate in TEFL</w:t>
      </w:r>
      <w:r w:rsidRPr="00B25A06">
        <w:rPr>
          <w:rFonts w:ascii="Times New Roman" w:hAnsi="Times New Roman" w:cs="Times New Roman" w:hint="eastAsia"/>
          <w:bCs/>
          <w:sz w:val="20"/>
          <w:szCs w:val="20"/>
          <w:lang w:eastAsia="zh-CN"/>
        </w:rPr>
        <w:t xml:space="preserve">, </w:t>
      </w:r>
      <w:proofErr w:type="spellStart"/>
      <w:r w:rsidR="006E38C4" w:rsidRPr="00B25A06">
        <w:rPr>
          <w:rFonts w:ascii="Times New Roman" w:eastAsia="Times New Roman" w:hAnsi="Times New Roman" w:cs="Times New Roman"/>
          <w:bCs/>
          <w:sz w:val="20"/>
          <w:szCs w:val="20"/>
        </w:rPr>
        <w:t>Khatam</w:t>
      </w:r>
      <w:proofErr w:type="spellEnd"/>
      <w:r w:rsidR="006E38C4" w:rsidRPr="00B25A06">
        <w:rPr>
          <w:rFonts w:ascii="Times New Roman" w:eastAsia="Times New Roman" w:hAnsi="Times New Roman" w:cs="Times New Roman"/>
          <w:bCs/>
          <w:sz w:val="20"/>
          <w:szCs w:val="20"/>
        </w:rPr>
        <w:t xml:space="preserve"> Al-</w:t>
      </w:r>
      <w:proofErr w:type="spellStart"/>
      <w:r w:rsidR="006E38C4" w:rsidRPr="00B25A06">
        <w:rPr>
          <w:rFonts w:ascii="Times New Roman" w:eastAsia="Times New Roman" w:hAnsi="Times New Roman" w:cs="Times New Roman"/>
          <w:bCs/>
          <w:sz w:val="20"/>
          <w:szCs w:val="20"/>
        </w:rPr>
        <w:t>Anbia</w:t>
      </w:r>
      <w:proofErr w:type="spellEnd"/>
      <w:r w:rsidR="006E38C4" w:rsidRPr="00B25A06">
        <w:rPr>
          <w:rFonts w:ascii="Times New Roman" w:eastAsia="Times New Roman" w:hAnsi="Times New Roman" w:cs="Times New Roman"/>
          <w:bCs/>
          <w:sz w:val="20"/>
          <w:szCs w:val="20"/>
        </w:rPr>
        <w:t xml:space="preserve"> University</w:t>
      </w:r>
    </w:p>
    <w:p w:rsidR="00E26163" w:rsidRPr="00B25A06" w:rsidRDefault="00457C7D" w:rsidP="001E0E66">
      <w:pPr>
        <w:snapToGrid w:val="0"/>
        <w:spacing w:after="0" w:line="240" w:lineRule="auto"/>
        <w:jc w:val="center"/>
        <w:rPr>
          <w:rFonts w:ascii="Times New Roman" w:eastAsia="Times New Roman" w:hAnsi="Times New Roman" w:cs="Times New Roman"/>
          <w:bCs/>
          <w:sz w:val="20"/>
          <w:szCs w:val="20"/>
        </w:rPr>
      </w:pPr>
      <w:r w:rsidRPr="00B25A06">
        <w:rPr>
          <w:rFonts w:ascii="Times New Roman" w:hAnsi="Times New Roman" w:cs="Times New Roman" w:hint="eastAsia"/>
          <w:bCs/>
          <w:sz w:val="20"/>
          <w:szCs w:val="20"/>
          <w:vertAlign w:val="superscript"/>
          <w:lang w:eastAsia="zh-CN"/>
        </w:rPr>
        <w:t xml:space="preserve">2. </w:t>
      </w:r>
      <w:r w:rsidRPr="00B25A06">
        <w:rPr>
          <w:rFonts w:ascii="Times New Roman" w:eastAsia="Times New Roman" w:hAnsi="Times New Roman" w:cs="Times New Roman"/>
          <w:bCs/>
          <w:sz w:val="20"/>
          <w:szCs w:val="20"/>
        </w:rPr>
        <w:t>PhD candidate in TEFL</w:t>
      </w:r>
      <w:r w:rsidRPr="00B25A06">
        <w:rPr>
          <w:rFonts w:ascii="Times New Roman" w:hAnsi="Times New Roman" w:cs="Times New Roman" w:hint="eastAsia"/>
          <w:bCs/>
          <w:sz w:val="20"/>
          <w:szCs w:val="20"/>
          <w:lang w:eastAsia="zh-CN"/>
        </w:rPr>
        <w:t>,</w:t>
      </w:r>
      <w:r w:rsidRPr="00B25A06">
        <w:rPr>
          <w:rFonts w:ascii="Times New Roman" w:eastAsia="Times New Roman" w:hAnsi="Times New Roman" w:cs="Times New Roman"/>
          <w:bCs/>
          <w:sz w:val="20"/>
          <w:szCs w:val="20"/>
        </w:rPr>
        <w:t xml:space="preserve"> </w:t>
      </w:r>
      <w:r w:rsidR="00E26163" w:rsidRPr="00B25A06">
        <w:rPr>
          <w:rFonts w:ascii="Times New Roman" w:eastAsia="Times New Roman" w:hAnsi="Times New Roman" w:cs="Times New Roman"/>
          <w:bCs/>
          <w:sz w:val="20"/>
          <w:szCs w:val="20"/>
        </w:rPr>
        <w:t>Islamic Azad University</w:t>
      </w:r>
    </w:p>
    <w:p w:rsidR="00457C7D" w:rsidRPr="00B25A06" w:rsidRDefault="00457C7D" w:rsidP="001E0E66">
      <w:pPr>
        <w:snapToGrid w:val="0"/>
        <w:spacing w:after="0" w:line="240" w:lineRule="auto"/>
        <w:jc w:val="center"/>
        <w:rPr>
          <w:rFonts w:ascii="Times New Roman" w:hAnsi="Times New Roman" w:cs="Times New Roman"/>
          <w:bCs/>
          <w:sz w:val="20"/>
          <w:szCs w:val="20"/>
          <w:lang w:eastAsia="zh-CN"/>
        </w:rPr>
      </w:pPr>
      <w:r w:rsidRPr="00B25A06">
        <w:rPr>
          <w:rFonts w:ascii="Times New Roman" w:hAnsi="Times New Roman" w:cs="Times New Roman" w:hint="eastAsia"/>
          <w:bCs/>
          <w:sz w:val="20"/>
          <w:szCs w:val="20"/>
          <w:vertAlign w:val="superscript"/>
          <w:lang w:eastAsia="zh-CN"/>
        </w:rPr>
        <w:t xml:space="preserve">3. </w:t>
      </w:r>
      <w:r w:rsidRPr="00B25A06">
        <w:rPr>
          <w:rFonts w:ascii="Times New Roman" w:eastAsia="Times New Roman" w:hAnsi="Times New Roman" w:cs="Times New Roman"/>
          <w:bCs/>
          <w:sz w:val="20"/>
          <w:szCs w:val="20"/>
        </w:rPr>
        <w:t>PhD candidate in TEFL</w:t>
      </w:r>
      <w:r w:rsidRPr="00B25A06">
        <w:rPr>
          <w:rFonts w:ascii="Times New Roman" w:hAnsi="Times New Roman" w:cs="Times New Roman" w:hint="eastAsia"/>
          <w:bCs/>
          <w:sz w:val="20"/>
          <w:szCs w:val="20"/>
          <w:lang w:eastAsia="zh-CN"/>
        </w:rPr>
        <w:t xml:space="preserve">, </w:t>
      </w:r>
      <w:proofErr w:type="spellStart"/>
      <w:r w:rsidR="00E26163" w:rsidRPr="00B25A06">
        <w:rPr>
          <w:rFonts w:ascii="Times New Roman" w:eastAsia="Times New Roman" w:hAnsi="Times New Roman" w:cs="Times New Roman"/>
          <w:bCs/>
          <w:sz w:val="20"/>
          <w:szCs w:val="20"/>
        </w:rPr>
        <w:t>Malayer</w:t>
      </w:r>
      <w:proofErr w:type="spellEnd"/>
      <w:r w:rsidR="00E26163" w:rsidRPr="00B25A06">
        <w:rPr>
          <w:rFonts w:ascii="Times New Roman" w:eastAsia="Times New Roman" w:hAnsi="Times New Roman" w:cs="Times New Roman"/>
          <w:bCs/>
          <w:sz w:val="20"/>
          <w:szCs w:val="20"/>
        </w:rPr>
        <w:t xml:space="preserve"> Branch</w:t>
      </w:r>
    </w:p>
    <w:p w:rsidR="00457C7D" w:rsidRPr="00B25A06" w:rsidRDefault="00457C7D" w:rsidP="001E0E66">
      <w:pPr>
        <w:pStyle w:val="Footer"/>
        <w:snapToGrid w:val="0"/>
        <w:jc w:val="center"/>
        <w:rPr>
          <w:rFonts w:ascii="Times New Roman" w:hAnsi="Times New Roman" w:cs="Times New Roman" w:hint="eastAsia"/>
          <w:sz w:val="20"/>
          <w:szCs w:val="20"/>
          <w:lang w:eastAsia="zh-CN"/>
        </w:rPr>
      </w:pPr>
      <w:r w:rsidRPr="00B25A06">
        <w:rPr>
          <w:rFonts w:ascii="Times New Roman" w:hAnsi="Times New Roman" w:cs="Times New Roman"/>
          <w:sz w:val="20"/>
          <w:szCs w:val="20"/>
        </w:rPr>
        <w:t xml:space="preserve">Corresponding email address: </w:t>
      </w:r>
      <w:hyperlink r:id="rId8" w:history="1">
        <w:r w:rsidR="00B25A06" w:rsidRPr="00B25A06">
          <w:rPr>
            <w:rStyle w:val="Hyperlink"/>
            <w:rFonts w:ascii="Times New Roman" w:hAnsi="Times New Roman" w:cs="Times New Roman"/>
            <w:sz w:val="20"/>
            <w:szCs w:val="20"/>
          </w:rPr>
          <w:t>Mojtaba_Aghajani45@yahoo.com</w:t>
        </w:r>
      </w:hyperlink>
      <w:r w:rsidR="00B25A06" w:rsidRPr="00B25A06">
        <w:rPr>
          <w:rFonts w:ascii="Times New Roman" w:hAnsi="Times New Roman" w:cs="Times New Roman" w:hint="eastAsia"/>
          <w:sz w:val="20"/>
          <w:szCs w:val="20"/>
          <w:lang w:eastAsia="zh-CN"/>
        </w:rPr>
        <w:t xml:space="preserve"> </w:t>
      </w:r>
    </w:p>
    <w:p w:rsidR="00457C7D" w:rsidRPr="00B25A06" w:rsidRDefault="00457C7D" w:rsidP="001E0E66">
      <w:pPr>
        <w:snapToGrid w:val="0"/>
        <w:spacing w:after="0" w:line="240" w:lineRule="auto"/>
        <w:jc w:val="center"/>
        <w:rPr>
          <w:rFonts w:ascii="Times New Roman" w:hAnsi="Times New Roman" w:cs="Times New Roman"/>
          <w:b/>
          <w:bCs/>
          <w:sz w:val="20"/>
          <w:szCs w:val="20"/>
          <w:lang w:eastAsia="zh-CN"/>
        </w:rPr>
      </w:pPr>
    </w:p>
    <w:p w:rsidR="00851E11" w:rsidRPr="00B25A06" w:rsidRDefault="00457C7D" w:rsidP="001E0E66">
      <w:pPr>
        <w:snapToGrid w:val="0"/>
        <w:spacing w:after="0" w:line="240" w:lineRule="auto"/>
        <w:jc w:val="both"/>
        <w:rPr>
          <w:rFonts w:ascii="Times New Roman" w:eastAsia="Times New Roman" w:hAnsi="Times New Roman" w:cs="Times New Roman"/>
          <w:sz w:val="20"/>
          <w:szCs w:val="20"/>
        </w:rPr>
      </w:pPr>
      <w:r w:rsidRPr="00B25A06">
        <w:rPr>
          <w:rFonts w:ascii="Times New Roman" w:hAnsi="Times New Roman" w:cs="Times New Roman"/>
          <w:b/>
          <w:bCs/>
          <w:sz w:val="20"/>
          <w:szCs w:val="20"/>
        </w:rPr>
        <w:t>Abstract</w:t>
      </w:r>
      <w:bookmarkStart w:id="0" w:name="_GoBack"/>
      <w:bookmarkEnd w:id="0"/>
      <w:r w:rsidR="001E0E66" w:rsidRPr="00B25A06">
        <w:rPr>
          <w:rFonts w:ascii="Times New Roman" w:hAnsi="Times New Roman" w:cs="Times New Roman" w:hint="eastAsia"/>
          <w:b/>
          <w:bCs/>
          <w:sz w:val="20"/>
          <w:szCs w:val="20"/>
          <w:lang w:eastAsia="zh-CN"/>
        </w:rPr>
        <w:t xml:space="preserve">: </w:t>
      </w:r>
      <w:r w:rsidR="00851E11" w:rsidRPr="00B25A06">
        <w:rPr>
          <w:rFonts w:ascii="Times New Roman" w:hAnsi="Times New Roman" w:cs="Times New Roman"/>
          <w:sz w:val="20"/>
          <w:szCs w:val="20"/>
        </w:rPr>
        <w:t>In this paper, the effects of form-focused versus meaning focus instruction on the development of adjective-noun collocations among Iranian EFL learners are investigated.</w:t>
      </w:r>
      <w:r w:rsidR="001E0E66" w:rsidRPr="00B25A06">
        <w:rPr>
          <w:rFonts w:ascii="Times New Roman" w:hAnsi="Times New Roman" w:cs="Times New Roman"/>
          <w:sz w:val="20"/>
          <w:szCs w:val="20"/>
        </w:rPr>
        <w:t xml:space="preserve"> </w:t>
      </w:r>
      <w:r w:rsidR="00851E11" w:rsidRPr="00B25A06">
        <w:rPr>
          <w:rFonts w:ascii="Times New Roman" w:hAnsi="Times New Roman" w:cs="Times New Roman"/>
          <w:sz w:val="20"/>
          <w:szCs w:val="20"/>
        </w:rPr>
        <w:t xml:space="preserve">This research took place in the academic year of </w:t>
      </w:r>
      <w:r w:rsidR="007B2AAD" w:rsidRPr="00B25A06">
        <w:rPr>
          <w:rFonts w:ascii="Times New Roman" w:hAnsi="Times New Roman" w:cs="Times New Roman"/>
          <w:sz w:val="20"/>
          <w:szCs w:val="20"/>
        </w:rPr>
        <w:t>2012</w:t>
      </w:r>
      <w:r w:rsidR="00851E11" w:rsidRPr="00B25A06">
        <w:rPr>
          <w:rFonts w:ascii="Times New Roman" w:hAnsi="Times New Roman" w:cs="Times New Roman"/>
          <w:sz w:val="20"/>
          <w:szCs w:val="20"/>
        </w:rPr>
        <w:t>-</w:t>
      </w:r>
      <w:r w:rsidR="007B2AAD" w:rsidRPr="00B25A06">
        <w:rPr>
          <w:rFonts w:ascii="Times New Roman" w:hAnsi="Times New Roman" w:cs="Times New Roman"/>
          <w:sz w:val="20"/>
          <w:szCs w:val="20"/>
        </w:rPr>
        <w:t>2013</w:t>
      </w:r>
      <w:r w:rsidR="00851E11" w:rsidRPr="00B25A06">
        <w:rPr>
          <w:rFonts w:ascii="Times New Roman" w:hAnsi="Times New Roman" w:cs="Times New Roman"/>
          <w:sz w:val="20"/>
          <w:szCs w:val="20"/>
        </w:rPr>
        <w:t xml:space="preserve">. </w:t>
      </w:r>
      <w:r w:rsidR="001B2CB2" w:rsidRPr="00B25A06">
        <w:rPr>
          <w:rFonts w:ascii="Times New Roman" w:hAnsi="Times New Roman" w:cs="Times New Roman"/>
          <w:sz w:val="20"/>
          <w:szCs w:val="20"/>
        </w:rPr>
        <w:t xml:space="preserve">Fifty five intermediate learners were divided into two groups, </w:t>
      </w:r>
      <w:r w:rsidR="0032680D" w:rsidRPr="00B25A06">
        <w:rPr>
          <w:rFonts w:ascii="Times New Roman" w:hAnsi="Times New Roman" w:cs="Times New Roman"/>
          <w:sz w:val="20"/>
          <w:szCs w:val="20"/>
        </w:rPr>
        <w:t>during a four- week</w:t>
      </w:r>
      <w:r w:rsidR="001B2CB2" w:rsidRPr="00B25A06">
        <w:rPr>
          <w:rFonts w:ascii="Times New Roman" w:hAnsi="Times New Roman" w:cs="Times New Roman"/>
          <w:sz w:val="20"/>
          <w:szCs w:val="20"/>
        </w:rPr>
        <w:t xml:space="preserve"> treatment; the two groups were provided with two different types of instruction.</w:t>
      </w:r>
      <w:r w:rsidR="001E0E66" w:rsidRPr="00B25A06">
        <w:rPr>
          <w:rFonts w:ascii="Times New Roman" w:hAnsi="Times New Roman" w:cs="Times New Roman"/>
          <w:sz w:val="20"/>
          <w:szCs w:val="20"/>
        </w:rPr>
        <w:t xml:space="preserve"> </w:t>
      </w:r>
      <w:r w:rsidR="001B2CB2" w:rsidRPr="00B25A06">
        <w:rPr>
          <w:rFonts w:ascii="Times New Roman" w:hAnsi="Times New Roman" w:cs="Times New Roman"/>
          <w:sz w:val="20"/>
          <w:szCs w:val="20"/>
        </w:rPr>
        <w:t xml:space="preserve">They were randomly selected with form-focus </w:t>
      </w:r>
      <w:r w:rsidR="00573D7C" w:rsidRPr="00B25A06">
        <w:rPr>
          <w:rFonts w:ascii="Times New Roman" w:hAnsi="Times New Roman" w:cs="Times New Roman"/>
          <w:sz w:val="20"/>
          <w:szCs w:val="20"/>
        </w:rPr>
        <w:t>instruction</w:t>
      </w:r>
      <w:r w:rsidR="00086388" w:rsidRPr="00B25A06">
        <w:rPr>
          <w:rFonts w:ascii="Times New Roman" w:hAnsi="Times New Roman" w:cs="Times New Roman"/>
          <w:sz w:val="20"/>
          <w:szCs w:val="20"/>
        </w:rPr>
        <w:t xml:space="preserve"> (</w:t>
      </w:r>
      <w:proofErr w:type="spellStart"/>
      <w:r w:rsidR="00086388" w:rsidRPr="00B25A06">
        <w:rPr>
          <w:rFonts w:ascii="Times New Roman" w:hAnsi="Times New Roman" w:cs="Times New Roman"/>
          <w:sz w:val="20"/>
          <w:szCs w:val="20"/>
        </w:rPr>
        <w:t>Dictogloss</w:t>
      </w:r>
      <w:proofErr w:type="spellEnd"/>
      <w:r w:rsidR="009D2DE9" w:rsidRPr="00B25A06">
        <w:rPr>
          <w:rFonts w:ascii="Times New Roman" w:hAnsi="Times New Roman" w:cs="Times New Roman"/>
          <w:sz w:val="20"/>
          <w:szCs w:val="20"/>
        </w:rPr>
        <w:t xml:space="preserve"> task</w:t>
      </w:r>
      <w:r w:rsidR="00086388" w:rsidRPr="00B25A06">
        <w:rPr>
          <w:rFonts w:ascii="Times New Roman" w:hAnsi="Times New Roman" w:cs="Times New Roman"/>
          <w:sz w:val="20"/>
          <w:szCs w:val="20"/>
        </w:rPr>
        <w:t>)</w:t>
      </w:r>
      <w:r w:rsidR="00573D7C" w:rsidRPr="00B25A06">
        <w:rPr>
          <w:rFonts w:ascii="Times New Roman" w:hAnsi="Times New Roman" w:cs="Times New Roman"/>
          <w:sz w:val="20"/>
          <w:szCs w:val="20"/>
        </w:rPr>
        <w:t xml:space="preserve"> (</w:t>
      </w:r>
      <w:r w:rsidR="001B2CB2" w:rsidRPr="00B25A06">
        <w:rPr>
          <w:rFonts w:ascii="Times New Roman" w:hAnsi="Times New Roman" w:cs="Times New Roman"/>
          <w:sz w:val="20"/>
          <w:szCs w:val="20"/>
        </w:rPr>
        <w:t>N</w:t>
      </w:r>
      <w:r w:rsidR="00573D7C" w:rsidRPr="00B25A06">
        <w:rPr>
          <w:rFonts w:ascii="Times New Roman" w:hAnsi="Times New Roman" w:cs="Times New Roman"/>
          <w:sz w:val="20"/>
          <w:szCs w:val="20"/>
        </w:rPr>
        <w:t>: 26</w:t>
      </w:r>
      <w:r w:rsidR="001B2CB2" w:rsidRPr="00B25A06">
        <w:rPr>
          <w:rFonts w:ascii="Times New Roman" w:hAnsi="Times New Roman" w:cs="Times New Roman"/>
          <w:sz w:val="20"/>
          <w:szCs w:val="20"/>
        </w:rPr>
        <w:t xml:space="preserve">) and the other group with meaning-focused </w:t>
      </w:r>
      <w:r w:rsidR="00573D7C" w:rsidRPr="00B25A06">
        <w:rPr>
          <w:rFonts w:ascii="Times New Roman" w:hAnsi="Times New Roman" w:cs="Times New Roman"/>
          <w:sz w:val="20"/>
          <w:szCs w:val="20"/>
        </w:rPr>
        <w:t>instruction</w:t>
      </w:r>
      <w:r w:rsidR="00086388" w:rsidRPr="00B25A06">
        <w:rPr>
          <w:rFonts w:ascii="Times New Roman" w:hAnsi="Times New Roman" w:cs="Times New Roman"/>
          <w:sz w:val="20"/>
          <w:szCs w:val="20"/>
        </w:rPr>
        <w:t xml:space="preserve"> (discussion</w:t>
      </w:r>
      <w:r w:rsidR="009D2DE9" w:rsidRPr="00B25A06">
        <w:rPr>
          <w:rFonts w:ascii="Times New Roman" w:hAnsi="Times New Roman" w:cs="Times New Roman"/>
          <w:sz w:val="20"/>
          <w:szCs w:val="20"/>
        </w:rPr>
        <w:t xml:space="preserve"> task</w:t>
      </w:r>
      <w:r w:rsidR="00086388" w:rsidRPr="00B25A06">
        <w:rPr>
          <w:rFonts w:ascii="Times New Roman" w:hAnsi="Times New Roman" w:cs="Times New Roman"/>
          <w:sz w:val="20"/>
          <w:szCs w:val="20"/>
        </w:rPr>
        <w:t>)</w:t>
      </w:r>
      <w:r w:rsidR="00573D7C" w:rsidRPr="00B25A06">
        <w:rPr>
          <w:rFonts w:ascii="Times New Roman" w:hAnsi="Times New Roman" w:cs="Times New Roman"/>
          <w:sz w:val="20"/>
          <w:szCs w:val="20"/>
        </w:rPr>
        <w:t xml:space="preserve"> (</w:t>
      </w:r>
      <w:r w:rsidR="001B2CB2" w:rsidRPr="00B25A06">
        <w:rPr>
          <w:rFonts w:ascii="Times New Roman" w:hAnsi="Times New Roman" w:cs="Times New Roman"/>
          <w:sz w:val="20"/>
          <w:szCs w:val="20"/>
        </w:rPr>
        <w:t>N</w:t>
      </w:r>
      <w:r w:rsidR="00573D7C" w:rsidRPr="00B25A06">
        <w:rPr>
          <w:rFonts w:ascii="Times New Roman" w:hAnsi="Times New Roman" w:cs="Times New Roman"/>
          <w:sz w:val="20"/>
          <w:szCs w:val="20"/>
        </w:rPr>
        <w:t>: 31</w:t>
      </w:r>
      <w:r w:rsidR="001B2CB2" w:rsidRPr="00B25A06">
        <w:rPr>
          <w:rFonts w:ascii="Times New Roman" w:hAnsi="Times New Roman" w:cs="Times New Roman"/>
          <w:sz w:val="20"/>
          <w:szCs w:val="20"/>
        </w:rPr>
        <w:t>).</w:t>
      </w:r>
      <w:r w:rsidR="009D2DE9" w:rsidRPr="00B25A06">
        <w:rPr>
          <w:rFonts w:ascii="Times New Roman" w:hAnsi="Times New Roman" w:cs="Times New Roman"/>
          <w:sz w:val="20"/>
          <w:szCs w:val="20"/>
        </w:rPr>
        <w:t xml:space="preserve"> </w:t>
      </w:r>
      <w:r w:rsidR="00086388" w:rsidRPr="00B25A06">
        <w:rPr>
          <w:rFonts w:ascii="Times New Roman" w:hAnsi="Times New Roman" w:cs="Times New Roman"/>
          <w:sz w:val="20"/>
          <w:szCs w:val="20"/>
        </w:rPr>
        <w:t>The results of pre-test</w:t>
      </w:r>
      <w:r w:rsidR="001E0E66" w:rsidRPr="00B25A06">
        <w:rPr>
          <w:rFonts w:ascii="Times New Roman" w:hAnsi="Times New Roman" w:cs="Times New Roman"/>
          <w:sz w:val="20"/>
          <w:szCs w:val="20"/>
        </w:rPr>
        <w:t>,</w:t>
      </w:r>
      <w:r w:rsidR="00086388" w:rsidRPr="00B25A06">
        <w:rPr>
          <w:rFonts w:ascii="Times New Roman" w:hAnsi="Times New Roman" w:cs="Times New Roman"/>
          <w:sz w:val="20"/>
          <w:szCs w:val="20"/>
        </w:rPr>
        <w:t xml:space="preserve"> post-test and the delayed post-test were analyzed using the paired samples t-test to find out the impact of form- and meaning-focused instruction on the development of </w:t>
      </w:r>
      <w:proofErr w:type="spellStart"/>
      <w:r w:rsidR="00086388" w:rsidRPr="00B25A06">
        <w:rPr>
          <w:rFonts w:ascii="Times New Roman" w:hAnsi="Times New Roman" w:cs="Times New Roman"/>
          <w:sz w:val="20"/>
          <w:szCs w:val="20"/>
        </w:rPr>
        <w:t>adjective+noun</w:t>
      </w:r>
      <w:proofErr w:type="spellEnd"/>
      <w:r w:rsidR="00086388" w:rsidRPr="00B25A06">
        <w:rPr>
          <w:rFonts w:ascii="Times New Roman" w:hAnsi="Times New Roman" w:cs="Times New Roman"/>
          <w:sz w:val="20"/>
          <w:szCs w:val="20"/>
        </w:rPr>
        <w:t xml:space="preserve"> collocations on the performance of the subjects. </w:t>
      </w:r>
      <w:r w:rsidR="007B2AAD" w:rsidRPr="00B25A06">
        <w:rPr>
          <w:rFonts w:ascii="Times New Roman" w:hAnsi="Times New Roman" w:cs="Times New Roman"/>
          <w:sz w:val="20"/>
          <w:szCs w:val="20"/>
        </w:rPr>
        <w:t xml:space="preserve">The data were analyzed using SPSS software to compare the means of the groups involved. </w:t>
      </w:r>
      <w:r w:rsidR="009D2DE9" w:rsidRPr="00B25A06">
        <w:rPr>
          <w:rFonts w:ascii="Times New Roman" w:hAnsi="Times New Roman" w:cs="Times New Roman"/>
          <w:sz w:val="20"/>
          <w:szCs w:val="20"/>
        </w:rPr>
        <w:t>The results revealed</w:t>
      </w:r>
      <w:r w:rsidR="00A81AB7" w:rsidRPr="00B25A06">
        <w:rPr>
          <w:rFonts w:ascii="Times New Roman" w:hAnsi="Times New Roman" w:cs="Times New Roman"/>
          <w:sz w:val="20"/>
          <w:szCs w:val="20"/>
        </w:rPr>
        <w:t>,</w:t>
      </w:r>
      <w:r w:rsidR="009D2DE9" w:rsidRPr="00B25A06">
        <w:rPr>
          <w:rFonts w:ascii="Times New Roman" w:hAnsi="Times New Roman" w:cs="Times New Roman"/>
          <w:sz w:val="20"/>
          <w:szCs w:val="20"/>
        </w:rPr>
        <w:t xml:space="preserve"> </w:t>
      </w:r>
      <w:r w:rsidR="00A81AB7" w:rsidRPr="00B25A06">
        <w:rPr>
          <w:rFonts w:ascii="Times New Roman" w:hAnsi="Times New Roman" w:cs="Times New Roman"/>
          <w:sz w:val="20"/>
          <w:szCs w:val="20"/>
        </w:rPr>
        <w:t xml:space="preserve">learners’ </w:t>
      </w:r>
      <w:proofErr w:type="spellStart"/>
      <w:r w:rsidR="005362B7" w:rsidRPr="00B25A06">
        <w:rPr>
          <w:rFonts w:ascii="Times New Roman" w:hAnsi="Times New Roman" w:cs="Times New Roman"/>
          <w:sz w:val="20"/>
          <w:szCs w:val="20"/>
        </w:rPr>
        <w:t>Collocational</w:t>
      </w:r>
      <w:proofErr w:type="spellEnd"/>
      <w:r w:rsidR="00A81AB7" w:rsidRPr="00B25A06">
        <w:rPr>
          <w:rFonts w:ascii="Times New Roman" w:hAnsi="Times New Roman" w:cs="Times New Roman"/>
          <w:sz w:val="20"/>
          <w:szCs w:val="20"/>
        </w:rPr>
        <w:t xml:space="preserve"> knowledge improved as a result of the treatments provided in both groups. As the comparison between the results of the pre-test</w:t>
      </w:r>
      <w:r w:rsidR="001E0E66" w:rsidRPr="00B25A06">
        <w:rPr>
          <w:rFonts w:ascii="Times New Roman" w:hAnsi="Times New Roman" w:cs="Times New Roman"/>
          <w:sz w:val="20"/>
          <w:szCs w:val="20"/>
        </w:rPr>
        <w:t xml:space="preserve">, </w:t>
      </w:r>
      <w:r w:rsidR="00A81AB7" w:rsidRPr="00B25A06">
        <w:rPr>
          <w:rFonts w:ascii="Times New Roman" w:hAnsi="Times New Roman" w:cs="Times New Roman"/>
          <w:sz w:val="20"/>
          <w:szCs w:val="20"/>
        </w:rPr>
        <w:t>post-test</w:t>
      </w:r>
      <w:r w:rsidR="001E0E66" w:rsidRPr="00B25A06">
        <w:rPr>
          <w:rFonts w:ascii="Times New Roman" w:hAnsi="Times New Roman" w:cs="Times New Roman"/>
          <w:sz w:val="20"/>
          <w:szCs w:val="20"/>
        </w:rPr>
        <w:t xml:space="preserve"> </w:t>
      </w:r>
      <w:r w:rsidR="00A81AB7" w:rsidRPr="00B25A06">
        <w:rPr>
          <w:rFonts w:ascii="Times New Roman" w:hAnsi="Times New Roman" w:cs="Times New Roman"/>
          <w:sz w:val="20"/>
          <w:szCs w:val="20"/>
        </w:rPr>
        <w:t xml:space="preserve">and delayed post-test showed, learners in the both groups as FFI and MFI groups significantly improved their </w:t>
      </w:r>
      <w:proofErr w:type="spellStart"/>
      <w:r w:rsidR="005362B7" w:rsidRPr="00B25A06">
        <w:rPr>
          <w:rFonts w:ascii="Times New Roman" w:hAnsi="Times New Roman" w:cs="Times New Roman"/>
          <w:sz w:val="20"/>
          <w:szCs w:val="20"/>
        </w:rPr>
        <w:t>Collocational</w:t>
      </w:r>
      <w:proofErr w:type="spellEnd"/>
      <w:r w:rsidR="00A81AB7" w:rsidRPr="00B25A06">
        <w:rPr>
          <w:rFonts w:ascii="Times New Roman" w:hAnsi="Times New Roman" w:cs="Times New Roman"/>
          <w:sz w:val="20"/>
          <w:szCs w:val="20"/>
        </w:rPr>
        <w:t xml:space="preserve"> knowledge on post test and delayed post-test.</w:t>
      </w:r>
      <w:r w:rsidR="007B2AAD" w:rsidRPr="00B25A06">
        <w:rPr>
          <w:rFonts w:ascii="Times New Roman" w:hAnsi="Times New Roman" w:cs="Times New Roman"/>
          <w:sz w:val="20"/>
          <w:szCs w:val="20"/>
        </w:rPr>
        <w:t xml:space="preserve"> As a conclusion, it can be generalized that both types of instruction can promote the learners awareness of collocation specifically </w:t>
      </w:r>
      <w:r w:rsidR="007B2AAD" w:rsidRPr="00B25A06">
        <w:rPr>
          <w:rFonts w:ascii="Times New Roman" w:eastAsia="Times New Roman" w:hAnsi="Times New Roman" w:cs="Times New Roman"/>
          <w:sz w:val="20"/>
          <w:szCs w:val="20"/>
        </w:rPr>
        <w:t>Adjective-Noun ones.</w:t>
      </w:r>
    </w:p>
    <w:p w:rsidR="00B330F6" w:rsidRPr="00B25A06" w:rsidRDefault="00B330F6" w:rsidP="001E0E66">
      <w:pPr>
        <w:pStyle w:val="Text"/>
        <w:snapToGrid w:val="0"/>
        <w:spacing w:line="240" w:lineRule="auto"/>
        <w:ind w:firstLine="0"/>
        <w:rPr>
          <w:rFonts w:eastAsiaTheme="minorEastAsia"/>
          <w:lang w:eastAsia="zh-CN"/>
        </w:rPr>
      </w:pPr>
      <w:r w:rsidRPr="00B25A06">
        <w:t>[</w:t>
      </w:r>
      <w:proofErr w:type="spellStart"/>
      <w:r w:rsidR="001E0E66" w:rsidRPr="00B25A06">
        <w:rPr>
          <w:rFonts w:eastAsia="Times New Roman"/>
          <w:bCs/>
        </w:rPr>
        <w:t>Mojtaba</w:t>
      </w:r>
      <w:proofErr w:type="spellEnd"/>
      <w:r w:rsidR="001E0E66" w:rsidRPr="00B25A06">
        <w:rPr>
          <w:rFonts w:eastAsia="Times New Roman"/>
          <w:bCs/>
        </w:rPr>
        <w:t xml:space="preserve"> </w:t>
      </w:r>
      <w:proofErr w:type="spellStart"/>
      <w:r w:rsidR="001E0E66" w:rsidRPr="00B25A06">
        <w:rPr>
          <w:rFonts w:eastAsia="Times New Roman"/>
          <w:bCs/>
        </w:rPr>
        <w:t>Aghajani</w:t>
      </w:r>
      <w:proofErr w:type="spellEnd"/>
      <w:r w:rsidR="001E0E66" w:rsidRPr="00B25A06">
        <w:rPr>
          <w:rFonts w:eastAsiaTheme="minorEastAsia" w:hint="eastAsia"/>
          <w:bCs/>
          <w:lang w:eastAsia="zh-CN"/>
        </w:rPr>
        <w:t xml:space="preserve">, </w:t>
      </w:r>
      <w:proofErr w:type="spellStart"/>
      <w:r w:rsidR="001E0E66" w:rsidRPr="00B25A06">
        <w:rPr>
          <w:rFonts w:eastAsia="Times New Roman"/>
          <w:bCs/>
        </w:rPr>
        <w:t>Mostafa</w:t>
      </w:r>
      <w:proofErr w:type="spellEnd"/>
      <w:r w:rsidR="001E0E66" w:rsidRPr="00B25A06">
        <w:rPr>
          <w:rFonts w:eastAsia="Times New Roman"/>
          <w:bCs/>
        </w:rPr>
        <w:t xml:space="preserve"> </w:t>
      </w:r>
      <w:proofErr w:type="spellStart"/>
      <w:r w:rsidR="001E0E66" w:rsidRPr="00B25A06">
        <w:rPr>
          <w:rFonts w:eastAsia="Times New Roman"/>
          <w:bCs/>
        </w:rPr>
        <w:t>Naraghi</w:t>
      </w:r>
      <w:proofErr w:type="spellEnd"/>
      <w:r w:rsidR="001E0E66" w:rsidRPr="00B25A06">
        <w:rPr>
          <w:rFonts w:eastAsia="Times New Roman"/>
          <w:bCs/>
        </w:rPr>
        <w:t xml:space="preserve"> </w:t>
      </w:r>
      <w:proofErr w:type="spellStart"/>
      <w:r w:rsidR="001E0E66" w:rsidRPr="00B25A06">
        <w:rPr>
          <w:rFonts w:eastAsia="Times New Roman"/>
          <w:bCs/>
        </w:rPr>
        <w:t>zadeh</w:t>
      </w:r>
      <w:proofErr w:type="spellEnd"/>
      <w:r w:rsidR="001E0E66" w:rsidRPr="00B25A06">
        <w:rPr>
          <w:rFonts w:eastAsiaTheme="minorEastAsia" w:hint="eastAsia"/>
          <w:bCs/>
          <w:lang w:eastAsia="zh-CN"/>
        </w:rPr>
        <w:t xml:space="preserve">, </w:t>
      </w:r>
      <w:r w:rsidR="001E0E66" w:rsidRPr="00B25A06">
        <w:rPr>
          <w:rFonts w:eastAsia="Times New Roman"/>
          <w:bCs/>
        </w:rPr>
        <w:t xml:space="preserve">Hassan Ali </w:t>
      </w:r>
      <w:proofErr w:type="spellStart"/>
      <w:r w:rsidR="001E0E66" w:rsidRPr="00B25A06">
        <w:rPr>
          <w:rFonts w:eastAsia="Times New Roman"/>
          <w:bCs/>
        </w:rPr>
        <w:t>Beiglou</w:t>
      </w:r>
      <w:proofErr w:type="spellEnd"/>
      <w:r w:rsidRPr="00B25A06">
        <w:t xml:space="preserve">. </w:t>
      </w:r>
      <w:r w:rsidR="001E0E66" w:rsidRPr="00B25A06">
        <w:rPr>
          <w:rFonts w:eastAsia="Times New Roman"/>
          <w:b/>
        </w:rPr>
        <w:t>The Effect of Form-</w:t>
      </w:r>
      <w:r w:rsidR="001E0E66" w:rsidRPr="00B25A06">
        <w:rPr>
          <w:b/>
        </w:rPr>
        <w:t>Focused</w:t>
      </w:r>
      <w:r w:rsidR="001E0E66" w:rsidRPr="00B25A06">
        <w:rPr>
          <w:rFonts w:eastAsia="Times New Roman"/>
          <w:b/>
        </w:rPr>
        <w:t xml:space="preserve"> Versus Meaning-Focused Instruction on the Development of Adjective-Noun Collocations among Iranian EFL Learners</w:t>
      </w:r>
      <w:r w:rsidRPr="00B25A06">
        <w:rPr>
          <w:rFonts w:eastAsia="Times New Roman"/>
          <w:b/>
          <w:bCs/>
          <w:lang w:bidi="fa-IR"/>
        </w:rPr>
        <w:t>.</w:t>
      </w:r>
      <w:r w:rsidRPr="00B25A06">
        <w:rPr>
          <w:b/>
        </w:rPr>
        <w:t xml:space="preserve"> </w:t>
      </w:r>
      <w:r w:rsidRPr="00B25A06">
        <w:rPr>
          <w:rFonts w:eastAsia="Times New Roman"/>
          <w:bCs/>
          <w:i/>
        </w:rPr>
        <w:t>Rep Opinion</w:t>
      </w:r>
      <w:r w:rsidRPr="00B25A06">
        <w:rPr>
          <w:rFonts w:eastAsia="Times New Roman"/>
          <w:bCs/>
        </w:rPr>
        <w:t xml:space="preserve"> </w:t>
      </w:r>
      <w:r w:rsidRPr="00B25A06">
        <w:t>201</w:t>
      </w:r>
      <w:r w:rsidRPr="00B25A06">
        <w:rPr>
          <w:rFonts w:eastAsiaTheme="minorEastAsia" w:hint="eastAsia"/>
          <w:lang w:eastAsia="zh-CN"/>
        </w:rPr>
        <w:t>7</w:t>
      </w:r>
      <w:r w:rsidRPr="00B25A06">
        <w:t>;</w:t>
      </w:r>
      <w:r w:rsidRPr="00B25A06">
        <w:rPr>
          <w:rFonts w:eastAsiaTheme="minorEastAsia" w:hint="eastAsia"/>
          <w:lang w:eastAsia="zh-CN"/>
        </w:rPr>
        <w:t>9</w:t>
      </w:r>
      <w:r w:rsidRPr="00B25A06">
        <w:t>(</w:t>
      </w:r>
      <w:r w:rsidRPr="00B25A06">
        <w:rPr>
          <w:rFonts w:eastAsiaTheme="minorEastAsia" w:hint="eastAsia"/>
          <w:lang w:eastAsia="zh-CN"/>
        </w:rPr>
        <w:t>5</w:t>
      </w:r>
      <w:r w:rsidRPr="00B25A06">
        <w:t>):</w:t>
      </w:r>
      <w:r w:rsidR="00114515" w:rsidRPr="00B25A06">
        <w:rPr>
          <w:noProof/>
          <w:color w:val="000000"/>
        </w:rPr>
        <w:t>8</w:t>
      </w:r>
      <w:r w:rsidR="00B25A06">
        <w:rPr>
          <w:rFonts w:eastAsiaTheme="minorEastAsia" w:hint="eastAsia"/>
          <w:noProof/>
          <w:color w:val="000000"/>
          <w:lang w:eastAsia="zh-CN"/>
        </w:rPr>
        <w:t>7</w:t>
      </w:r>
      <w:r w:rsidRPr="00B25A06">
        <w:rPr>
          <w:color w:val="000000"/>
        </w:rPr>
        <w:t>-</w:t>
      </w:r>
      <w:r w:rsidR="00114515" w:rsidRPr="00B25A06">
        <w:rPr>
          <w:noProof/>
          <w:color w:val="000000"/>
        </w:rPr>
        <w:t>9</w:t>
      </w:r>
      <w:r w:rsidR="00B25A06">
        <w:rPr>
          <w:rFonts w:eastAsiaTheme="minorEastAsia" w:hint="eastAsia"/>
          <w:noProof/>
          <w:color w:val="000000"/>
          <w:lang w:eastAsia="zh-CN"/>
        </w:rPr>
        <w:t>5</w:t>
      </w:r>
      <w:r w:rsidRPr="00B25A06">
        <w:t xml:space="preserve">]. ISSN 1553-9873 (print); ISSN 2375-7205 (online). </w:t>
      </w:r>
      <w:hyperlink r:id="rId9" w:history="1">
        <w:r w:rsidRPr="00B25A06">
          <w:rPr>
            <w:rStyle w:val="Hyperlink"/>
          </w:rPr>
          <w:t>http://www.sciencepub.net/report</w:t>
        </w:r>
      </w:hyperlink>
      <w:r w:rsidRPr="00B25A06">
        <w:rPr>
          <w:rFonts w:hint="eastAsia"/>
        </w:rPr>
        <w:t>.</w:t>
      </w:r>
      <w:r w:rsidRPr="00B25A06">
        <w:t xml:space="preserve"> </w:t>
      </w:r>
      <w:r w:rsidR="001E0E66" w:rsidRPr="00B25A06">
        <w:rPr>
          <w:rFonts w:eastAsiaTheme="minorEastAsia" w:hint="eastAsia"/>
          <w:lang w:eastAsia="zh-CN"/>
        </w:rPr>
        <w:t>14</w:t>
      </w:r>
      <w:r w:rsidRPr="00B25A06">
        <w:rPr>
          <w:rFonts w:eastAsiaTheme="minorEastAsia" w:hint="eastAsia"/>
          <w:lang w:eastAsia="zh-CN"/>
        </w:rPr>
        <w:t xml:space="preserve">. </w:t>
      </w:r>
      <w:r w:rsidRPr="00B25A06">
        <w:rPr>
          <w:color w:val="000000"/>
          <w:shd w:val="clear" w:color="auto" w:fill="FFFFFF"/>
        </w:rPr>
        <w:t>doi:</w:t>
      </w:r>
      <w:hyperlink r:id="rId10" w:history="1">
        <w:r w:rsidRPr="00B25A06">
          <w:rPr>
            <w:rStyle w:val="Hyperlink"/>
            <w:shd w:val="clear" w:color="auto" w:fill="FFFFFF"/>
          </w:rPr>
          <w:t>10.7537/mars</w:t>
        </w:r>
        <w:r w:rsidRPr="00B25A06">
          <w:rPr>
            <w:rStyle w:val="Hyperlink"/>
            <w:rFonts w:hint="eastAsia"/>
            <w:shd w:val="clear" w:color="auto" w:fill="FFFFFF"/>
          </w:rPr>
          <w:t>ro</w:t>
        </w:r>
        <w:r w:rsidRPr="00B25A06">
          <w:rPr>
            <w:rStyle w:val="Hyperlink"/>
            <w:shd w:val="clear" w:color="auto" w:fill="FFFFFF"/>
          </w:rPr>
          <w:t>j</w:t>
        </w:r>
        <w:r w:rsidRPr="00B25A06">
          <w:rPr>
            <w:rStyle w:val="Hyperlink"/>
            <w:rFonts w:hint="eastAsia"/>
            <w:shd w:val="clear" w:color="auto" w:fill="FFFFFF"/>
          </w:rPr>
          <w:t>0</w:t>
        </w:r>
        <w:r w:rsidRPr="00B25A06">
          <w:rPr>
            <w:rStyle w:val="Hyperlink"/>
            <w:rFonts w:eastAsiaTheme="minorEastAsia" w:hint="eastAsia"/>
            <w:shd w:val="clear" w:color="auto" w:fill="FFFFFF"/>
            <w:lang w:eastAsia="zh-CN"/>
          </w:rPr>
          <w:t>90517.</w:t>
        </w:r>
        <w:r w:rsidR="001E0E66" w:rsidRPr="00B25A06">
          <w:rPr>
            <w:rStyle w:val="Hyperlink"/>
            <w:rFonts w:eastAsiaTheme="minorEastAsia" w:hint="eastAsia"/>
            <w:shd w:val="clear" w:color="auto" w:fill="FFFFFF"/>
            <w:lang w:eastAsia="zh-CN"/>
          </w:rPr>
          <w:t>14</w:t>
        </w:r>
      </w:hyperlink>
      <w:r w:rsidRPr="00B25A06">
        <w:rPr>
          <w:color w:val="000000"/>
          <w:shd w:val="clear" w:color="auto" w:fill="FFFFFF"/>
        </w:rPr>
        <w:t>.</w:t>
      </w:r>
    </w:p>
    <w:p w:rsidR="007B2AAD" w:rsidRPr="00B25A06" w:rsidRDefault="007B2AAD" w:rsidP="001E0E66">
      <w:pPr>
        <w:snapToGrid w:val="0"/>
        <w:spacing w:after="0" w:line="240" w:lineRule="auto"/>
        <w:jc w:val="both"/>
        <w:rPr>
          <w:rFonts w:ascii="Times New Roman" w:eastAsia="Times New Roman" w:hAnsi="Times New Roman" w:cs="Times New Roman"/>
          <w:sz w:val="20"/>
          <w:szCs w:val="20"/>
        </w:rPr>
      </w:pPr>
    </w:p>
    <w:p w:rsidR="0032680D" w:rsidRPr="00B25A06" w:rsidRDefault="007B2AAD" w:rsidP="001E0E66">
      <w:pPr>
        <w:autoSpaceDE w:val="0"/>
        <w:autoSpaceDN w:val="0"/>
        <w:adjustRightInd w:val="0"/>
        <w:snapToGrid w:val="0"/>
        <w:spacing w:after="0" w:line="240" w:lineRule="auto"/>
        <w:jc w:val="both"/>
        <w:rPr>
          <w:rFonts w:ascii="Times New Roman" w:hAnsi="Times New Roman" w:cs="Times New Roman"/>
          <w:i/>
          <w:iCs/>
          <w:sz w:val="20"/>
          <w:szCs w:val="20"/>
        </w:rPr>
      </w:pPr>
      <w:r w:rsidRPr="00B25A06">
        <w:rPr>
          <w:rFonts w:ascii="Times New Roman" w:eastAsia="Times New Roman" w:hAnsi="Times New Roman" w:cs="Times New Roman"/>
          <w:b/>
          <w:bCs/>
          <w:sz w:val="20"/>
          <w:szCs w:val="20"/>
        </w:rPr>
        <w:t>Keywords</w:t>
      </w:r>
      <w:r w:rsidRPr="00B25A06">
        <w:rPr>
          <w:rFonts w:ascii="Times New Roman" w:eastAsia="Times New Roman" w:hAnsi="Times New Roman" w:cs="Times New Roman"/>
          <w:sz w:val="20"/>
          <w:szCs w:val="20"/>
        </w:rPr>
        <w:t xml:space="preserve">: </w:t>
      </w:r>
      <w:r w:rsidR="0032680D" w:rsidRPr="00B25A06">
        <w:rPr>
          <w:rFonts w:ascii="Times New Roman" w:hAnsi="Times New Roman" w:cs="Times New Roman"/>
          <w:bCs/>
          <w:sz w:val="20"/>
          <w:szCs w:val="20"/>
        </w:rPr>
        <w:t>Form- focused instruction, meaning-focused instruction, Collocations</w:t>
      </w:r>
    </w:p>
    <w:p w:rsidR="000D0AE0" w:rsidRPr="00B25A06" w:rsidRDefault="000D0AE0" w:rsidP="001E0E66">
      <w:pPr>
        <w:snapToGrid w:val="0"/>
        <w:spacing w:after="0" w:line="240" w:lineRule="auto"/>
        <w:ind w:firstLine="425"/>
        <w:jc w:val="both"/>
        <w:rPr>
          <w:rFonts w:ascii="Times New Roman" w:hAnsi="Times New Roman" w:cs="Times New Roman"/>
          <w:sz w:val="20"/>
          <w:szCs w:val="20"/>
        </w:rPr>
      </w:pPr>
    </w:p>
    <w:p w:rsidR="001E0E66" w:rsidRPr="00B25A06" w:rsidRDefault="001E0E66" w:rsidP="001E0E66">
      <w:pPr>
        <w:pStyle w:val="ListParagraph"/>
        <w:numPr>
          <w:ilvl w:val="0"/>
          <w:numId w:val="1"/>
        </w:numPr>
        <w:snapToGrid w:val="0"/>
        <w:spacing w:after="0" w:line="240" w:lineRule="auto"/>
        <w:ind w:left="0" w:firstLine="0"/>
        <w:jc w:val="both"/>
        <w:rPr>
          <w:rFonts w:ascii="Times New Roman" w:hAnsi="Times New Roman" w:cs="Times New Roman"/>
          <w:b/>
          <w:sz w:val="20"/>
          <w:szCs w:val="20"/>
        </w:rPr>
        <w:sectPr w:rsidR="001E0E66" w:rsidRPr="00B25A06" w:rsidSect="00B25A06">
          <w:headerReference w:type="default" r:id="rId11"/>
          <w:footerReference w:type="default" r:id="rId12"/>
          <w:type w:val="continuous"/>
          <w:pgSz w:w="12240" w:h="15840" w:code="1"/>
          <w:pgMar w:top="1440" w:right="1440" w:bottom="1440" w:left="1440" w:header="720" w:footer="720" w:gutter="0"/>
          <w:pgNumType w:start="87"/>
          <w:cols w:space="708"/>
          <w:docGrid w:linePitch="360"/>
        </w:sectPr>
      </w:pPr>
    </w:p>
    <w:p w:rsidR="007658F4" w:rsidRPr="00B25A06" w:rsidRDefault="001E0E66" w:rsidP="001E0E66">
      <w:pPr>
        <w:pStyle w:val="ListParagraph"/>
        <w:numPr>
          <w:ilvl w:val="0"/>
          <w:numId w:val="1"/>
        </w:numPr>
        <w:snapToGrid w:val="0"/>
        <w:spacing w:after="0" w:line="240" w:lineRule="auto"/>
        <w:ind w:left="0" w:firstLine="0"/>
        <w:jc w:val="both"/>
        <w:rPr>
          <w:rFonts w:ascii="Times New Roman" w:eastAsia="SimHei" w:hAnsi="Times New Roman" w:cs="Times New Roman"/>
          <w:b/>
          <w:sz w:val="20"/>
          <w:szCs w:val="20"/>
        </w:rPr>
      </w:pPr>
      <w:r w:rsidRPr="00B25A06">
        <w:rPr>
          <w:rFonts w:ascii="Times New Roman" w:hAnsi="Times New Roman" w:cs="Times New Roman"/>
          <w:b/>
          <w:sz w:val="20"/>
          <w:szCs w:val="20"/>
        </w:rPr>
        <w:lastRenderedPageBreak/>
        <w:t>Introduction</w:t>
      </w:r>
    </w:p>
    <w:p w:rsidR="008916F2" w:rsidRPr="00B25A06" w:rsidRDefault="008916F2" w:rsidP="001E0E66">
      <w:pPr>
        <w:pStyle w:val="ListParagraph"/>
        <w:snapToGrid w:val="0"/>
        <w:spacing w:after="0" w:line="240" w:lineRule="auto"/>
        <w:ind w:left="0" w:firstLine="425"/>
        <w:jc w:val="both"/>
        <w:rPr>
          <w:rFonts w:ascii="Times New Roman" w:eastAsia="SimHei" w:hAnsi="Times New Roman" w:cs="Times New Roman"/>
          <w:sz w:val="20"/>
          <w:szCs w:val="20"/>
        </w:rPr>
      </w:pPr>
      <w:r w:rsidRPr="00B25A06">
        <w:rPr>
          <w:rFonts w:ascii="Times New Roman" w:eastAsia="SimHei" w:hAnsi="Times New Roman" w:cs="Times New Roman"/>
          <w:sz w:val="20"/>
          <w:szCs w:val="20"/>
        </w:rPr>
        <w:t>In the past three decades, researchers have been seeking to design activities which encourage learners to pay attention to formal aspects of language during meaning-focused activities. Such an interest in form-focused instruction was initiated by research findings that exposure to input alone may not guarantee learners’ success in second language L2 acquisition specially with regards to the accuracy of certain grammatical features in learners’ speech.</w:t>
      </w:r>
    </w:p>
    <w:p w:rsidR="008916F2" w:rsidRPr="00B25A06" w:rsidRDefault="00040421" w:rsidP="001E0E66">
      <w:pPr>
        <w:snapToGrid w:val="0"/>
        <w:spacing w:after="0" w:line="240" w:lineRule="auto"/>
        <w:ind w:firstLine="425"/>
        <w:jc w:val="both"/>
        <w:rPr>
          <w:rFonts w:ascii="Times New Roman" w:eastAsia="NSimSun" w:hAnsi="Times New Roman" w:cs="Times New Roman"/>
          <w:sz w:val="20"/>
          <w:szCs w:val="20"/>
        </w:rPr>
      </w:pPr>
      <w:r w:rsidRPr="00B25A06">
        <w:rPr>
          <w:rFonts w:ascii="Times New Roman" w:eastAsia="NSimSun" w:hAnsi="Times New Roman" w:cs="Times New Roman"/>
          <w:sz w:val="20"/>
          <w:szCs w:val="20"/>
        </w:rPr>
        <w:t>F</w:t>
      </w:r>
      <w:r w:rsidR="008916F2" w:rsidRPr="00B25A06">
        <w:rPr>
          <w:rFonts w:ascii="Times New Roman" w:eastAsia="NSimSun" w:hAnsi="Times New Roman" w:cs="Times New Roman"/>
          <w:sz w:val="20"/>
          <w:szCs w:val="20"/>
        </w:rPr>
        <w:t>orm-focused instruction refers to “any pedagogical effort which is used to draw learners’ attention to language form e</w:t>
      </w:r>
      <w:r w:rsidR="005A4AC0" w:rsidRPr="00B25A06">
        <w:rPr>
          <w:rFonts w:ascii="Times New Roman" w:eastAsia="NSimSun" w:hAnsi="Times New Roman" w:cs="Times New Roman"/>
          <w:sz w:val="20"/>
          <w:szCs w:val="20"/>
        </w:rPr>
        <w:t>ither implicitly or explicitly”</w:t>
      </w:r>
      <w:r w:rsidR="008916F2" w:rsidRPr="00B25A06">
        <w:rPr>
          <w:rFonts w:ascii="Times New Roman" w:eastAsia="NSimSun" w:hAnsi="Times New Roman" w:cs="Times New Roman"/>
          <w:sz w:val="20"/>
          <w:szCs w:val="20"/>
        </w:rPr>
        <w:t xml:space="preserve">. </w:t>
      </w:r>
      <w:proofErr w:type="spellStart"/>
      <w:r w:rsidRPr="00B25A06">
        <w:rPr>
          <w:rFonts w:ascii="Times New Roman" w:eastAsia="NSimSun" w:hAnsi="Times New Roman" w:cs="Times New Roman"/>
          <w:sz w:val="20"/>
          <w:szCs w:val="20"/>
        </w:rPr>
        <w:t>Lyster</w:t>
      </w:r>
      <w:proofErr w:type="spellEnd"/>
      <w:r w:rsidR="008916F2" w:rsidRPr="00B25A06">
        <w:rPr>
          <w:rFonts w:ascii="Times New Roman" w:eastAsia="NSimSun" w:hAnsi="Times New Roman" w:cs="Times New Roman"/>
          <w:sz w:val="20"/>
          <w:szCs w:val="20"/>
        </w:rPr>
        <w:t xml:space="preserve"> (1988, 1991) proposed focus on form instruction in which linguistic features are integrated into meaningful activities that require learners to communicate, while eliciting their attention to some linguistic features in input. According to Long and Robinson (1998) focus on form ''often consists of an occasional shift of attention to linguistic code features—by the teachers and/or one or more students—triggered by perceived problems wit</w:t>
      </w:r>
      <w:r w:rsidR="005A4AC0" w:rsidRPr="00B25A06">
        <w:rPr>
          <w:rFonts w:ascii="Times New Roman" w:eastAsia="NSimSun" w:hAnsi="Times New Roman" w:cs="Times New Roman"/>
          <w:sz w:val="20"/>
          <w:szCs w:val="20"/>
        </w:rPr>
        <w:t>h comprehension or production''</w:t>
      </w:r>
      <w:r w:rsidR="008916F2" w:rsidRPr="00B25A06">
        <w:rPr>
          <w:rFonts w:ascii="Times New Roman" w:eastAsia="NSimSun" w:hAnsi="Times New Roman" w:cs="Times New Roman"/>
          <w:sz w:val="20"/>
          <w:szCs w:val="20"/>
        </w:rPr>
        <w:t>. There are different ways of implementing a focus on form instruction. This can range from</w:t>
      </w:r>
      <w:r w:rsidR="00402148" w:rsidRPr="00B25A06">
        <w:rPr>
          <w:rFonts w:ascii="Times New Roman" w:eastAsia="NSimSun" w:hAnsi="Times New Roman" w:cs="Times New Roman"/>
          <w:sz w:val="20"/>
          <w:szCs w:val="20"/>
        </w:rPr>
        <w:t xml:space="preserve"> providing learners with</w:t>
      </w:r>
      <w:r w:rsidR="00457C7D" w:rsidRPr="00B25A06">
        <w:rPr>
          <w:rFonts w:ascii="Times New Roman" w:hAnsi="Times New Roman" w:cs="Times New Roman" w:hint="eastAsia"/>
          <w:sz w:val="20"/>
          <w:szCs w:val="20"/>
          <w:lang w:eastAsia="zh-CN"/>
        </w:rPr>
        <w:t xml:space="preserve"> </w:t>
      </w:r>
      <w:r w:rsidR="008916F2" w:rsidRPr="00B25A06">
        <w:rPr>
          <w:rFonts w:ascii="Times New Roman" w:eastAsia="NSimSun" w:hAnsi="Times New Roman" w:cs="Times New Roman"/>
          <w:sz w:val="20"/>
          <w:szCs w:val="20"/>
        </w:rPr>
        <w:t xml:space="preserve">implicit and explicit corrective feedback for their errors during </w:t>
      </w:r>
      <w:r w:rsidR="008916F2" w:rsidRPr="00B25A06">
        <w:rPr>
          <w:rFonts w:ascii="Times New Roman" w:eastAsia="NSimSun" w:hAnsi="Times New Roman" w:cs="Times New Roman"/>
          <w:sz w:val="20"/>
          <w:szCs w:val="20"/>
        </w:rPr>
        <w:lastRenderedPageBreak/>
        <w:t>communication (reactive focus on form) to manipulating preselected linguistic features in input to make them more salient and noticeable to learners (proactive or preplanned focus on form).</w:t>
      </w:r>
    </w:p>
    <w:p w:rsidR="008916F2" w:rsidRPr="00B25A06" w:rsidRDefault="008916F2" w:rsidP="001E0E66">
      <w:pPr>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 xml:space="preserve">In the current study, we are concerned with the effect of form- versus meaning-focused instruction on the development of </w:t>
      </w:r>
      <w:proofErr w:type="spellStart"/>
      <w:r w:rsidRPr="00B25A06">
        <w:rPr>
          <w:rFonts w:ascii="Times New Roman" w:hAnsi="Times New Roman" w:cs="Times New Roman"/>
          <w:sz w:val="20"/>
          <w:szCs w:val="20"/>
        </w:rPr>
        <w:t>adjective+noun</w:t>
      </w:r>
      <w:proofErr w:type="spellEnd"/>
      <w:r w:rsidRPr="00B25A06">
        <w:rPr>
          <w:rFonts w:ascii="Times New Roman" w:hAnsi="Times New Roman" w:cs="Times New Roman"/>
          <w:sz w:val="20"/>
          <w:szCs w:val="20"/>
        </w:rPr>
        <w:t xml:space="preserve"> collocations that are related to corpus-based studies on </w:t>
      </w:r>
      <w:proofErr w:type="spellStart"/>
      <w:r w:rsidRPr="00B25A06">
        <w:rPr>
          <w:rFonts w:ascii="Times New Roman" w:hAnsi="Times New Roman" w:cs="Times New Roman"/>
          <w:sz w:val="20"/>
          <w:szCs w:val="20"/>
        </w:rPr>
        <w:t>formulaicity</w:t>
      </w:r>
      <w:proofErr w:type="spellEnd"/>
      <w:r w:rsidRPr="00B25A06">
        <w:rPr>
          <w:rFonts w:ascii="Times New Roman" w:hAnsi="Times New Roman" w:cs="Times New Roman"/>
          <w:sz w:val="20"/>
          <w:szCs w:val="20"/>
        </w:rPr>
        <w:t>; it has become clear that the use of formulaic language by second language learners needs to be addressed in language instruction. Formulaic language is an area of linguistic study dealing with larger sequences of language, formulae, idioms, proverbs, collocations and other phrases that are memorized and stored as whole units in the mental lex</w:t>
      </w:r>
      <w:r w:rsidR="005A4AC0" w:rsidRPr="00B25A06">
        <w:rPr>
          <w:rFonts w:ascii="Times New Roman" w:hAnsi="Times New Roman" w:cs="Times New Roman"/>
          <w:sz w:val="20"/>
          <w:szCs w:val="20"/>
        </w:rPr>
        <w:t>icon</w:t>
      </w:r>
      <w:r w:rsidRPr="00B25A06">
        <w:rPr>
          <w:rFonts w:ascii="Times New Roman" w:hAnsi="Times New Roman" w:cs="Times New Roman"/>
          <w:sz w:val="20"/>
          <w:szCs w:val="20"/>
        </w:rPr>
        <w:t>.</w:t>
      </w:r>
    </w:p>
    <w:p w:rsidR="008916F2" w:rsidRPr="00B25A06" w:rsidRDefault="008916F2" w:rsidP="001E0E66">
      <w:pPr>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 xml:space="preserve">According to </w:t>
      </w:r>
      <w:r w:rsidR="00C33793" w:rsidRPr="00B25A06">
        <w:rPr>
          <w:rFonts w:ascii="Times New Roman" w:hAnsi="Times New Roman" w:cs="Times New Roman"/>
          <w:sz w:val="20"/>
          <w:szCs w:val="20"/>
        </w:rPr>
        <w:t>Grim</w:t>
      </w:r>
      <w:r w:rsidRPr="00B25A06">
        <w:rPr>
          <w:rFonts w:ascii="Times New Roman" w:hAnsi="Times New Roman" w:cs="Times New Roman"/>
          <w:sz w:val="20"/>
          <w:szCs w:val="20"/>
        </w:rPr>
        <w:t xml:space="preserve"> (2002, p.9), a formulaic sequence is ‘a sequence, continuous or discontinuous, of words or other elements, which is, or appears to be, prefabricated, that is, stored and retrieved whole from memory at the time of use, rather than being subject to generation or analysis by the language grammar’. It is an oft-cited definition that highlights the most crucial aspects of the phenomenon.</w:t>
      </w:r>
    </w:p>
    <w:p w:rsidR="008916F2" w:rsidRPr="00B25A06" w:rsidRDefault="008916F2" w:rsidP="001E0E66">
      <w:pPr>
        <w:tabs>
          <w:tab w:val="left" w:pos="0"/>
        </w:tabs>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 xml:space="preserve">One specific type of formulaic sequence is collocation. Collocations are word partnerships that are defined differently depending on which </w:t>
      </w:r>
      <w:r w:rsidRPr="00B25A06">
        <w:rPr>
          <w:rFonts w:ascii="Times New Roman" w:hAnsi="Times New Roman" w:cs="Times New Roman"/>
          <w:sz w:val="20"/>
          <w:szCs w:val="20"/>
        </w:rPr>
        <w:lastRenderedPageBreak/>
        <w:t xml:space="preserve">perspective the researcher takes. In general, as Barfield and </w:t>
      </w:r>
      <w:proofErr w:type="spellStart"/>
      <w:r w:rsidRPr="00B25A06">
        <w:rPr>
          <w:rFonts w:ascii="Times New Roman" w:hAnsi="Times New Roman" w:cs="Times New Roman"/>
          <w:sz w:val="20"/>
          <w:szCs w:val="20"/>
        </w:rPr>
        <w:t>Gyllstad</w:t>
      </w:r>
      <w:proofErr w:type="spellEnd"/>
      <w:r w:rsidRPr="00B25A06">
        <w:rPr>
          <w:rFonts w:ascii="Times New Roman" w:hAnsi="Times New Roman" w:cs="Times New Roman"/>
          <w:sz w:val="20"/>
          <w:szCs w:val="20"/>
        </w:rPr>
        <w:t xml:space="preserve"> (2009) point out, there are two distinct approaches to collocations: the frequency-based tradition and the </w:t>
      </w:r>
      <w:proofErr w:type="spellStart"/>
      <w:r w:rsidRPr="00B25A06">
        <w:rPr>
          <w:rFonts w:ascii="Times New Roman" w:hAnsi="Times New Roman" w:cs="Times New Roman"/>
          <w:sz w:val="20"/>
          <w:szCs w:val="20"/>
        </w:rPr>
        <w:t>phraseological</w:t>
      </w:r>
      <w:proofErr w:type="spellEnd"/>
      <w:r w:rsidRPr="00B25A06">
        <w:rPr>
          <w:rFonts w:ascii="Times New Roman" w:hAnsi="Times New Roman" w:cs="Times New Roman"/>
          <w:sz w:val="20"/>
          <w:szCs w:val="20"/>
        </w:rPr>
        <w:t xml:space="preserve"> tradition. In the frequency-based tradition, scholars have concentrated on frequency and they have based their findings on statistical analyses of word co-occurrences (e.g. Sinclair, 1991). In the </w:t>
      </w:r>
      <w:proofErr w:type="spellStart"/>
      <w:r w:rsidRPr="00B25A06">
        <w:rPr>
          <w:rFonts w:ascii="Times New Roman" w:hAnsi="Times New Roman" w:cs="Times New Roman"/>
          <w:sz w:val="20"/>
          <w:szCs w:val="20"/>
        </w:rPr>
        <w:t>phraseological</w:t>
      </w:r>
      <w:proofErr w:type="spellEnd"/>
      <w:r w:rsidRPr="00B25A06">
        <w:rPr>
          <w:rFonts w:ascii="Times New Roman" w:hAnsi="Times New Roman" w:cs="Times New Roman"/>
          <w:sz w:val="20"/>
          <w:szCs w:val="20"/>
        </w:rPr>
        <w:t xml:space="preserve"> tradition, on the other hand, </w:t>
      </w:r>
      <w:proofErr w:type="spellStart"/>
      <w:r w:rsidR="005362B7" w:rsidRPr="00B25A06">
        <w:rPr>
          <w:rFonts w:ascii="Times New Roman" w:hAnsi="Times New Roman" w:cs="Times New Roman"/>
          <w:sz w:val="20"/>
          <w:szCs w:val="20"/>
        </w:rPr>
        <w:t>Collocational</w:t>
      </w:r>
      <w:proofErr w:type="spellEnd"/>
      <w:r w:rsidRPr="00B25A06">
        <w:rPr>
          <w:rFonts w:ascii="Times New Roman" w:hAnsi="Times New Roman" w:cs="Times New Roman"/>
          <w:sz w:val="20"/>
          <w:szCs w:val="20"/>
        </w:rPr>
        <w:t xml:space="preserve"> analysis relies on syntactic and semantic investigations of lexical co-occurrence and inspirations for it are drawn mainly from European phraseology (e.g. </w:t>
      </w:r>
      <w:proofErr w:type="spellStart"/>
      <w:r w:rsidRPr="00B25A06">
        <w:rPr>
          <w:rFonts w:ascii="Times New Roman" w:hAnsi="Times New Roman" w:cs="Times New Roman"/>
          <w:sz w:val="20"/>
          <w:szCs w:val="20"/>
        </w:rPr>
        <w:t>Howarth</w:t>
      </w:r>
      <w:proofErr w:type="spellEnd"/>
      <w:r w:rsidRPr="00B25A06">
        <w:rPr>
          <w:rFonts w:ascii="Times New Roman" w:hAnsi="Times New Roman" w:cs="Times New Roman"/>
          <w:sz w:val="20"/>
          <w:szCs w:val="20"/>
        </w:rPr>
        <w:t xml:space="preserve">, 1998; </w:t>
      </w:r>
      <w:proofErr w:type="spellStart"/>
      <w:r w:rsidRPr="00B25A06">
        <w:rPr>
          <w:rFonts w:ascii="Times New Roman" w:hAnsi="Times New Roman" w:cs="Times New Roman"/>
          <w:sz w:val="20"/>
          <w:szCs w:val="20"/>
        </w:rPr>
        <w:t>Nesselhauf</w:t>
      </w:r>
      <w:proofErr w:type="spellEnd"/>
      <w:r w:rsidRPr="00B25A06">
        <w:rPr>
          <w:rFonts w:ascii="Times New Roman" w:hAnsi="Times New Roman" w:cs="Times New Roman"/>
          <w:sz w:val="20"/>
          <w:szCs w:val="20"/>
        </w:rPr>
        <w:t>, 2005).</w:t>
      </w:r>
    </w:p>
    <w:p w:rsidR="008916F2" w:rsidRPr="00B25A06" w:rsidRDefault="008916F2" w:rsidP="001E0E66">
      <w:pPr>
        <w:tabs>
          <w:tab w:val="left" w:pos="0"/>
        </w:tabs>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 xml:space="preserve">As far as second language learners’ </w:t>
      </w:r>
      <w:proofErr w:type="spellStart"/>
      <w:r w:rsidR="005362B7" w:rsidRPr="00B25A06">
        <w:rPr>
          <w:rFonts w:ascii="Times New Roman" w:hAnsi="Times New Roman" w:cs="Times New Roman"/>
          <w:sz w:val="20"/>
          <w:szCs w:val="20"/>
        </w:rPr>
        <w:t>Collocational</w:t>
      </w:r>
      <w:proofErr w:type="spellEnd"/>
      <w:r w:rsidRPr="00B25A06">
        <w:rPr>
          <w:rFonts w:ascii="Times New Roman" w:hAnsi="Times New Roman" w:cs="Times New Roman"/>
          <w:sz w:val="20"/>
          <w:szCs w:val="20"/>
        </w:rPr>
        <w:t xml:space="preserve"> competence is concerned, research (e.g. Granger, 1998) indicates that non-native speakers of English tend to overuse specific types of lexical items which help ensure communicative success. </w:t>
      </w:r>
      <w:proofErr w:type="spellStart"/>
      <w:r w:rsidRPr="00B25A06">
        <w:rPr>
          <w:rFonts w:ascii="Times New Roman" w:hAnsi="Times New Roman" w:cs="Times New Roman"/>
          <w:sz w:val="20"/>
          <w:szCs w:val="20"/>
        </w:rPr>
        <w:t>Hasselgren</w:t>
      </w:r>
      <w:proofErr w:type="spellEnd"/>
      <w:r w:rsidRPr="00B25A06">
        <w:rPr>
          <w:rFonts w:ascii="Times New Roman" w:hAnsi="Times New Roman" w:cs="Times New Roman"/>
          <w:sz w:val="20"/>
          <w:szCs w:val="20"/>
        </w:rPr>
        <w:t xml:space="preserve"> (1994) has coined the term ‘lexical teddy bears’ while referring to such items. Also </w:t>
      </w:r>
      <w:proofErr w:type="spellStart"/>
      <w:r w:rsidRPr="00B25A06">
        <w:rPr>
          <w:rFonts w:ascii="Times New Roman" w:hAnsi="Times New Roman" w:cs="Times New Roman"/>
          <w:sz w:val="20"/>
          <w:szCs w:val="20"/>
        </w:rPr>
        <w:t>Bahns</w:t>
      </w:r>
      <w:proofErr w:type="spellEnd"/>
      <w:r w:rsidRPr="00B25A06">
        <w:rPr>
          <w:rFonts w:ascii="Times New Roman" w:hAnsi="Times New Roman" w:cs="Times New Roman"/>
          <w:sz w:val="20"/>
          <w:szCs w:val="20"/>
        </w:rPr>
        <w:t xml:space="preserve"> and </w:t>
      </w:r>
      <w:proofErr w:type="spellStart"/>
      <w:r w:rsidRPr="00B25A06">
        <w:rPr>
          <w:rFonts w:ascii="Times New Roman" w:hAnsi="Times New Roman" w:cs="Times New Roman"/>
          <w:sz w:val="20"/>
          <w:szCs w:val="20"/>
        </w:rPr>
        <w:t>Eldaw</w:t>
      </w:r>
      <w:proofErr w:type="spellEnd"/>
      <w:r w:rsidRPr="00B25A06">
        <w:rPr>
          <w:rFonts w:ascii="Times New Roman" w:hAnsi="Times New Roman" w:cs="Times New Roman"/>
          <w:sz w:val="20"/>
          <w:szCs w:val="20"/>
        </w:rPr>
        <w:t xml:space="preserve"> (1993) focused on advanced learners’ command of lexical patterns (adjective-noun collocations such as ‘strong tea’). On the basis of their results from a written translation task and a cloze test, the authors concluded that students’ knowledge of collocation did not develop equally with their general vocabulary knowledge.</w:t>
      </w:r>
    </w:p>
    <w:p w:rsidR="001D6472" w:rsidRPr="00B25A06" w:rsidRDefault="008916F2" w:rsidP="001E0E66">
      <w:pPr>
        <w:tabs>
          <w:tab w:val="left" w:pos="0"/>
        </w:tabs>
        <w:snapToGrid w:val="0"/>
        <w:spacing w:after="0" w:line="240" w:lineRule="auto"/>
        <w:ind w:firstLine="425"/>
        <w:jc w:val="both"/>
        <w:rPr>
          <w:rFonts w:ascii="Times New Roman" w:hAnsi="Times New Roman" w:cs="Times New Roman"/>
          <w:b/>
          <w:bCs/>
          <w:sz w:val="20"/>
          <w:szCs w:val="20"/>
        </w:rPr>
      </w:pPr>
      <w:r w:rsidRPr="00B25A06">
        <w:rPr>
          <w:rFonts w:ascii="Times New Roman" w:hAnsi="Times New Roman" w:cs="Times New Roman"/>
          <w:sz w:val="20"/>
          <w:szCs w:val="20"/>
        </w:rPr>
        <w:t>As emphasized by Schmitt (2010), collocations and other formulaic sequences help develop fluency in language and are processed faster than novel combinations (</w:t>
      </w:r>
      <w:proofErr w:type="spellStart"/>
      <w:r w:rsidRPr="00B25A06">
        <w:rPr>
          <w:rFonts w:ascii="Times New Roman" w:hAnsi="Times New Roman" w:cs="Times New Roman"/>
          <w:sz w:val="20"/>
          <w:szCs w:val="20"/>
        </w:rPr>
        <w:t>Siyanova-Chanturia</w:t>
      </w:r>
      <w:proofErr w:type="spellEnd"/>
      <w:r w:rsidRPr="00B25A06">
        <w:rPr>
          <w:rFonts w:ascii="Times New Roman" w:hAnsi="Times New Roman" w:cs="Times New Roman"/>
          <w:sz w:val="20"/>
          <w:szCs w:val="20"/>
        </w:rPr>
        <w:t>, Conklin</w:t>
      </w:r>
      <w:r w:rsidR="001E0E66" w:rsidRPr="00B25A06">
        <w:rPr>
          <w:rFonts w:ascii="Times New Roman" w:hAnsi="Times New Roman" w:cs="Times New Roman"/>
          <w:sz w:val="20"/>
          <w:szCs w:val="20"/>
        </w:rPr>
        <w:t xml:space="preserve"> </w:t>
      </w:r>
      <w:r w:rsidR="00436C9E" w:rsidRPr="00B25A06">
        <w:rPr>
          <w:rFonts w:ascii="Times New Roman" w:hAnsi="Times New Roman" w:cs="Times New Roman"/>
          <w:sz w:val="20"/>
          <w:szCs w:val="20"/>
        </w:rPr>
        <w:t>&amp;</w:t>
      </w:r>
      <w:r w:rsidR="001E0E66" w:rsidRPr="00B25A06">
        <w:rPr>
          <w:rFonts w:ascii="Times New Roman" w:hAnsi="Times New Roman" w:cs="Times New Roman"/>
          <w:sz w:val="20"/>
          <w:szCs w:val="20"/>
        </w:rPr>
        <w:t xml:space="preserve"> </w:t>
      </w:r>
      <w:r w:rsidRPr="00B25A06">
        <w:rPr>
          <w:rFonts w:ascii="Times New Roman" w:hAnsi="Times New Roman" w:cs="Times New Roman"/>
          <w:sz w:val="20"/>
          <w:szCs w:val="20"/>
        </w:rPr>
        <w:t>Schmitt, 2011). Naturally it is impossible for second language learners to learn all collocations that native speakers use. Yet, as Boers et al. (2006) have shown, the efficient use of formulaic sequences contributes to proficiency in a second language and therefore the promotion of multi-word units in the language classroom should become an important aspect of formal instruction</w:t>
      </w:r>
      <w:r w:rsidR="007658F4" w:rsidRPr="00B25A06">
        <w:rPr>
          <w:rFonts w:ascii="Times New Roman" w:hAnsi="Times New Roman" w:cs="Times New Roman"/>
          <w:sz w:val="20"/>
          <w:szCs w:val="20"/>
        </w:rPr>
        <w:t>.</w:t>
      </w:r>
    </w:p>
    <w:p w:rsidR="001D6472" w:rsidRPr="00B25A06" w:rsidRDefault="001D6472" w:rsidP="001E0E66">
      <w:pPr>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Several researches have explored EFL learners’ knowledge of collocations (</w:t>
      </w:r>
      <w:proofErr w:type="spellStart"/>
      <w:r w:rsidRPr="00B25A06">
        <w:rPr>
          <w:rFonts w:ascii="Times New Roman" w:hAnsi="Times New Roman" w:cs="Times New Roman"/>
          <w:sz w:val="20"/>
          <w:szCs w:val="20"/>
        </w:rPr>
        <w:t>Bahns</w:t>
      </w:r>
      <w:proofErr w:type="spellEnd"/>
      <w:r w:rsidR="00436C9E" w:rsidRPr="00B25A06">
        <w:rPr>
          <w:rFonts w:ascii="Times New Roman" w:hAnsi="Times New Roman" w:cs="Times New Roman"/>
          <w:sz w:val="20"/>
          <w:szCs w:val="20"/>
        </w:rPr>
        <w:t xml:space="preserve"> &amp; </w:t>
      </w:r>
      <w:proofErr w:type="spellStart"/>
      <w:r w:rsidRPr="00B25A06">
        <w:rPr>
          <w:rFonts w:ascii="Times New Roman" w:hAnsi="Times New Roman" w:cs="Times New Roman"/>
          <w:sz w:val="20"/>
          <w:szCs w:val="20"/>
        </w:rPr>
        <w:t>Eldaw</w:t>
      </w:r>
      <w:proofErr w:type="spellEnd"/>
      <w:r w:rsidRPr="00B25A06">
        <w:rPr>
          <w:rFonts w:ascii="Times New Roman" w:hAnsi="Times New Roman" w:cs="Times New Roman"/>
          <w:sz w:val="20"/>
          <w:szCs w:val="20"/>
        </w:rPr>
        <w:t xml:space="preserve">, 1993; </w:t>
      </w:r>
      <w:proofErr w:type="spellStart"/>
      <w:r w:rsidRPr="00B25A06">
        <w:rPr>
          <w:rFonts w:ascii="Times New Roman" w:hAnsi="Times New Roman" w:cs="Times New Roman"/>
          <w:sz w:val="20"/>
          <w:szCs w:val="20"/>
        </w:rPr>
        <w:t>Shei</w:t>
      </w:r>
      <w:proofErr w:type="spellEnd"/>
      <w:r w:rsidR="00436C9E" w:rsidRPr="00B25A06">
        <w:rPr>
          <w:rFonts w:ascii="Times New Roman" w:hAnsi="Times New Roman" w:cs="Times New Roman"/>
          <w:sz w:val="20"/>
          <w:szCs w:val="20"/>
        </w:rPr>
        <w:t xml:space="preserve"> &amp;</w:t>
      </w:r>
      <w:r w:rsidR="001E0E66" w:rsidRPr="00B25A06">
        <w:rPr>
          <w:rFonts w:ascii="Times New Roman" w:hAnsi="Times New Roman" w:cs="Times New Roman"/>
          <w:sz w:val="20"/>
          <w:szCs w:val="20"/>
        </w:rPr>
        <w:t xml:space="preserve"> </w:t>
      </w:r>
      <w:r w:rsidRPr="00B25A06">
        <w:rPr>
          <w:rFonts w:ascii="Times New Roman" w:hAnsi="Times New Roman" w:cs="Times New Roman"/>
          <w:sz w:val="20"/>
          <w:szCs w:val="20"/>
        </w:rPr>
        <w:t xml:space="preserve">Pain, 2000; </w:t>
      </w:r>
      <w:proofErr w:type="spellStart"/>
      <w:r w:rsidRPr="00B25A06">
        <w:rPr>
          <w:rFonts w:ascii="Times New Roman" w:hAnsi="Times New Roman" w:cs="Times New Roman"/>
          <w:sz w:val="20"/>
          <w:szCs w:val="20"/>
        </w:rPr>
        <w:t>Koya</w:t>
      </w:r>
      <w:proofErr w:type="spellEnd"/>
      <w:r w:rsidRPr="00B25A06">
        <w:rPr>
          <w:rFonts w:ascii="Times New Roman" w:hAnsi="Times New Roman" w:cs="Times New Roman"/>
          <w:sz w:val="20"/>
          <w:szCs w:val="20"/>
        </w:rPr>
        <w:t xml:space="preserve">, 2005; </w:t>
      </w:r>
      <w:proofErr w:type="spellStart"/>
      <w:r w:rsidRPr="00B25A06">
        <w:rPr>
          <w:rFonts w:ascii="Times New Roman" w:hAnsi="Times New Roman" w:cs="Times New Roman"/>
          <w:sz w:val="20"/>
          <w:szCs w:val="20"/>
        </w:rPr>
        <w:t>Shehata</w:t>
      </w:r>
      <w:proofErr w:type="spellEnd"/>
      <w:r w:rsidRPr="00B25A06">
        <w:rPr>
          <w:rFonts w:ascii="Times New Roman" w:hAnsi="Times New Roman" w:cs="Times New Roman"/>
          <w:sz w:val="20"/>
          <w:szCs w:val="20"/>
        </w:rPr>
        <w:t>, 2008). Many of them have reported insufficient collocation knowledge among EFL learners and confirmed that collocations create a challenge to language learners in EFL settings. Learners typically find it difficult to encounter collocations in EFL settings, since they are more accustomed to learning individual words that form collocations, and they are less frequently exposed to those words in the form of collocations (</w:t>
      </w:r>
      <w:proofErr w:type="spellStart"/>
      <w:r w:rsidRPr="00B25A06">
        <w:rPr>
          <w:rFonts w:ascii="Times New Roman" w:hAnsi="Times New Roman" w:cs="Times New Roman"/>
          <w:sz w:val="20"/>
          <w:szCs w:val="20"/>
        </w:rPr>
        <w:t>Farghal</w:t>
      </w:r>
      <w:proofErr w:type="spellEnd"/>
      <w:r w:rsidR="00436C9E" w:rsidRPr="00B25A06">
        <w:rPr>
          <w:rFonts w:ascii="Times New Roman" w:hAnsi="Times New Roman" w:cs="Times New Roman"/>
          <w:sz w:val="20"/>
          <w:szCs w:val="20"/>
        </w:rPr>
        <w:t xml:space="preserve"> &amp; </w:t>
      </w:r>
      <w:proofErr w:type="spellStart"/>
      <w:r w:rsidRPr="00B25A06">
        <w:rPr>
          <w:rFonts w:ascii="Times New Roman" w:hAnsi="Times New Roman" w:cs="Times New Roman"/>
          <w:sz w:val="20"/>
          <w:szCs w:val="20"/>
        </w:rPr>
        <w:t>Obiedant</w:t>
      </w:r>
      <w:proofErr w:type="spellEnd"/>
      <w:r w:rsidRPr="00B25A06">
        <w:rPr>
          <w:rFonts w:ascii="Times New Roman" w:hAnsi="Times New Roman" w:cs="Times New Roman"/>
          <w:sz w:val="20"/>
          <w:szCs w:val="20"/>
        </w:rPr>
        <w:t>, 1995). It is obvious that learners need collocation both for language production and comprehension (McIntosh et al. 2009), but their collocation proficiency is limited and they face problem producing and comprehending them (</w:t>
      </w:r>
      <w:proofErr w:type="spellStart"/>
      <w:r w:rsidRPr="00B25A06">
        <w:rPr>
          <w:rFonts w:ascii="Times New Roman" w:hAnsi="Times New Roman" w:cs="Times New Roman"/>
          <w:sz w:val="20"/>
          <w:szCs w:val="20"/>
        </w:rPr>
        <w:t>Biskup</w:t>
      </w:r>
      <w:proofErr w:type="spellEnd"/>
      <w:r w:rsidRPr="00B25A06">
        <w:rPr>
          <w:rFonts w:ascii="Times New Roman" w:hAnsi="Times New Roman" w:cs="Times New Roman"/>
          <w:sz w:val="20"/>
          <w:szCs w:val="20"/>
        </w:rPr>
        <w:t xml:space="preserve">, 1992; </w:t>
      </w:r>
      <w:proofErr w:type="spellStart"/>
      <w:r w:rsidRPr="00B25A06">
        <w:rPr>
          <w:rFonts w:ascii="Times New Roman" w:hAnsi="Times New Roman" w:cs="Times New Roman"/>
          <w:sz w:val="20"/>
          <w:szCs w:val="20"/>
        </w:rPr>
        <w:t>Farghal</w:t>
      </w:r>
      <w:proofErr w:type="spellEnd"/>
      <w:r w:rsidR="00436C9E" w:rsidRPr="00B25A06">
        <w:rPr>
          <w:rFonts w:ascii="Times New Roman" w:hAnsi="Times New Roman" w:cs="Times New Roman"/>
          <w:sz w:val="20"/>
          <w:szCs w:val="20"/>
        </w:rPr>
        <w:t xml:space="preserve"> &amp; </w:t>
      </w:r>
      <w:proofErr w:type="spellStart"/>
      <w:r w:rsidRPr="00B25A06">
        <w:rPr>
          <w:rFonts w:ascii="Times New Roman" w:hAnsi="Times New Roman" w:cs="Times New Roman"/>
          <w:sz w:val="20"/>
          <w:szCs w:val="20"/>
        </w:rPr>
        <w:t>Obiedat</w:t>
      </w:r>
      <w:proofErr w:type="spellEnd"/>
      <w:r w:rsidRPr="00B25A06">
        <w:rPr>
          <w:rFonts w:ascii="Times New Roman" w:hAnsi="Times New Roman" w:cs="Times New Roman"/>
          <w:sz w:val="20"/>
          <w:szCs w:val="20"/>
        </w:rPr>
        <w:t xml:space="preserve">, 1995; </w:t>
      </w:r>
      <w:proofErr w:type="spellStart"/>
      <w:r w:rsidRPr="00B25A06">
        <w:rPr>
          <w:rFonts w:ascii="Times New Roman" w:hAnsi="Times New Roman" w:cs="Times New Roman"/>
          <w:sz w:val="20"/>
          <w:szCs w:val="20"/>
        </w:rPr>
        <w:t>Zareie</w:t>
      </w:r>
      <w:proofErr w:type="spellEnd"/>
      <w:r w:rsidR="00436C9E" w:rsidRPr="00B25A06">
        <w:rPr>
          <w:rFonts w:ascii="Times New Roman" w:hAnsi="Times New Roman" w:cs="Times New Roman"/>
          <w:sz w:val="20"/>
          <w:szCs w:val="20"/>
        </w:rPr>
        <w:t xml:space="preserve"> &amp; </w:t>
      </w:r>
      <w:proofErr w:type="spellStart"/>
      <w:r w:rsidRPr="00B25A06">
        <w:rPr>
          <w:rFonts w:ascii="Times New Roman" w:hAnsi="Times New Roman" w:cs="Times New Roman"/>
          <w:sz w:val="20"/>
          <w:szCs w:val="20"/>
        </w:rPr>
        <w:t>Koosha</w:t>
      </w:r>
      <w:proofErr w:type="spellEnd"/>
      <w:r w:rsidRPr="00B25A06">
        <w:rPr>
          <w:rFonts w:ascii="Times New Roman" w:hAnsi="Times New Roman" w:cs="Times New Roman"/>
          <w:sz w:val="20"/>
          <w:szCs w:val="20"/>
        </w:rPr>
        <w:t xml:space="preserve">, </w:t>
      </w:r>
      <w:r w:rsidRPr="00B25A06">
        <w:rPr>
          <w:rFonts w:ascii="Times New Roman" w:hAnsi="Times New Roman" w:cs="Times New Roman"/>
          <w:sz w:val="20"/>
          <w:szCs w:val="20"/>
        </w:rPr>
        <w:lastRenderedPageBreak/>
        <w:t xml:space="preserve">2002; </w:t>
      </w:r>
      <w:proofErr w:type="spellStart"/>
      <w:r w:rsidRPr="00B25A06">
        <w:rPr>
          <w:rFonts w:ascii="Times New Roman" w:hAnsi="Times New Roman" w:cs="Times New Roman"/>
          <w:sz w:val="20"/>
          <w:szCs w:val="20"/>
        </w:rPr>
        <w:t>Koosha</w:t>
      </w:r>
      <w:proofErr w:type="spellEnd"/>
      <w:r w:rsidR="00436C9E" w:rsidRPr="00B25A06">
        <w:rPr>
          <w:rFonts w:ascii="Times New Roman" w:hAnsi="Times New Roman" w:cs="Times New Roman"/>
          <w:sz w:val="20"/>
          <w:szCs w:val="20"/>
        </w:rPr>
        <w:t xml:space="preserve"> &amp; </w:t>
      </w:r>
      <w:proofErr w:type="spellStart"/>
      <w:r w:rsidRPr="00B25A06">
        <w:rPr>
          <w:rFonts w:ascii="Times New Roman" w:hAnsi="Times New Roman" w:cs="Times New Roman"/>
          <w:sz w:val="20"/>
          <w:szCs w:val="20"/>
        </w:rPr>
        <w:t>Jafarpour</w:t>
      </w:r>
      <w:proofErr w:type="spellEnd"/>
      <w:r w:rsidRPr="00B25A06">
        <w:rPr>
          <w:rFonts w:ascii="Times New Roman" w:hAnsi="Times New Roman" w:cs="Times New Roman"/>
          <w:sz w:val="20"/>
          <w:szCs w:val="20"/>
        </w:rPr>
        <w:t xml:space="preserve">, 2006; </w:t>
      </w:r>
      <w:proofErr w:type="spellStart"/>
      <w:r w:rsidRPr="00B25A06">
        <w:rPr>
          <w:rFonts w:ascii="Times New Roman" w:hAnsi="Times New Roman" w:cs="Times New Roman"/>
          <w:sz w:val="20"/>
          <w:szCs w:val="20"/>
        </w:rPr>
        <w:t>Shokouhi</w:t>
      </w:r>
      <w:proofErr w:type="spellEnd"/>
      <w:r w:rsidR="00436C9E" w:rsidRPr="00B25A06">
        <w:rPr>
          <w:rFonts w:ascii="Times New Roman" w:hAnsi="Times New Roman" w:cs="Times New Roman"/>
          <w:sz w:val="20"/>
          <w:szCs w:val="20"/>
        </w:rPr>
        <w:t xml:space="preserve"> &amp; </w:t>
      </w:r>
      <w:proofErr w:type="spellStart"/>
      <w:r w:rsidRPr="00B25A06">
        <w:rPr>
          <w:rFonts w:ascii="Times New Roman" w:hAnsi="Times New Roman" w:cs="Times New Roman"/>
          <w:sz w:val="20"/>
          <w:szCs w:val="20"/>
        </w:rPr>
        <w:t>Mirsalari</w:t>
      </w:r>
      <w:proofErr w:type="spellEnd"/>
      <w:r w:rsidRPr="00B25A06">
        <w:rPr>
          <w:rFonts w:ascii="Times New Roman" w:hAnsi="Times New Roman" w:cs="Times New Roman"/>
          <w:sz w:val="20"/>
          <w:szCs w:val="20"/>
        </w:rPr>
        <w:t>, 2010).</w:t>
      </w:r>
    </w:p>
    <w:p w:rsidR="001D6472" w:rsidRPr="00B25A06" w:rsidRDefault="001D6472" w:rsidP="001E0E66">
      <w:pPr>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It seems that it is difficult for EFL learners to cope with collocations effectively if collocations are not focused on and practiced. As EFL teachers, we all frequently observe students collocation errors. Students make errors such as speak a story, eat water, do a mistake (</w:t>
      </w:r>
      <w:proofErr w:type="spellStart"/>
      <w:r w:rsidRPr="00B25A06">
        <w:rPr>
          <w:rFonts w:ascii="Times New Roman" w:hAnsi="Times New Roman" w:cs="Times New Roman"/>
          <w:sz w:val="20"/>
          <w:szCs w:val="20"/>
        </w:rPr>
        <w:t>Boonyasaquan</w:t>
      </w:r>
      <w:proofErr w:type="spellEnd"/>
      <w:r w:rsidRPr="00B25A06">
        <w:rPr>
          <w:rFonts w:ascii="Times New Roman" w:hAnsi="Times New Roman" w:cs="Times New Roman"/>
          <w:sz w:val="20"/>
          <w:szCs w:val="20"/>
        </w:rPr>
        <w:t>, 2006); so as a learner and a teacher of English in an EFL environment (Iran), the researcher has noticed that collocations do not receive much attention from teachers in the classroom.</w:t>
      </w:r>
    </w:p>
    <w:p w:rsidR="001D6472" w:rsidRPr="00B25A06" w:rsidRDefault="001D6472" w:rsidP="001E0E66">
      <w:pPr>
        <w:snapToGrid w:val="0"/>
        <w:spacing w:after="0" w:line="240" w:lineRule="auto"/>
        <w:ind w:firstLine="425"/>
        <w:jc w:val="both"/>
        <w:rPr>
          <w:rFonts w:ascii="Times New Roman" w:hAnsi="Times New Roman" w:cs="Times New Roman"/>
          <w:sz w:val="20"/>
          <w:szCs w:val="20"/>
        </w:rPr>
      </w:pPr>
      <w:proofErr w:type="spellStart"/>
      <w:r w:rsidRPr="00B25A06">
        <w:rPr>
          <w:rFonts w:ascii="Times New Roman" w:hAnsi="Times New Roman" w:cs="Times New Roman"/>
          <w:sz w:val="20"/>
          <w:szCs w:val="20"/>
        </w:rPr>
        <w:t>Sadeghi</w:t>
      </w:r>
      <w:proofErr w:type="spellEnd"/>
      <w:r w:rsidRPr="00B25A06">
        <w:rPr>
          <w:rFonts w:ascii="Times New Roman" w:hAnsi="Times New Roman" w:cs="Times New Roman"/>
          <w:sz w:val="20"/>
          <w:szCs w:val="20"/>
        </w:rPr>
        <w:t xml:space="preserve">, K. (2009) suggests that a significant part of Iranian EFL learners’ problems with producing the language, especially at lower levels of proficiency, can be traced back to the areas where there is a difference between source- and target-language word partners. Even though having learned and memorized a large vocabulary, Iranian EFL learners encounter difficulties in properly combining words in speech or writing. It is argued that the problem for advanced learners is not so much with encountering vast numbers of new words as with working with already half-known words and exploring their </w:t>
      </w:r>
      <w:proofErr w:type="spellStart"/>
      <w:r w:rsidR="005362B7" w:rsidRPr="00B25A06">
        <w:rPr>
          <w:rFonts w:ascii="Times New Roman" w:hAnsi="Times New Roman" w:cs="Times New Roman"/>
          <w:sz w:val="20"/>
          <w:szCs w:val="20"/>
        </w:rPr>
        <w:t>Collocational</w:t>
      </w:r>
      <w:proofErr w:type="spellEnd"/>
      <w:r w:rsidRPr="00B25A06">
        <w:rPr>
          <w:rFonts w:ascii="Times New Roman" w:hAnsi="Times New Roman" w:cs="Times New Roman"/>
          <w:sz w:val="20"/>
          <w:szCs w:val="20"/>
        </w:rPr>
        <w:t xml:space="preserve"> fields (Hill, 1999). Another common problem among Iranian EFL learners is that they cannot construct a good and natural speech and writing, even though they possess good grammatical competence. They can get high grades in grammar tests, but regrettably their writing is full of wrong combinations of words. Furthermore, quite a few surveys have revealed that advanced EFL learners' English collocation competence is significantly inferior to that of native speakers.</w:t>
      </w:r>
    </w:p>
    <w:p w:rsidR="007658F4" w:rsidRPr="00B25A06" w:rsidRDefault="001D6472" w:rsidP="001E0E66">
      <w:pPr>
        <w:snapToGrid w:val="0"/>
        <w:spacing w:after="0" w:line="240" w:lineRule="auto"/>
        <w:ind w:firstLine="425"/>
        <w:jc w:val="both"/>
        <w:rPr>
          <w:rFonts w:ascii="Times New Roman" w:hAnsi="Times New Roman" w:cs="Times New Roman"/>
          <w:sz w:val="20"/>
          <w:szCs w:val="20"/>
          <w:lang w:bidi="fa-IR"/>
        </w:rPr>
      </w:pPr>
      <w:r w:rsidRPr="00B25A06">
        <w:rPr>
          <w:rFonts w:ascii="Times New Roman" w:hAnsi="Times New Roman" w:cs="Times New Roman"/>
          <w:sz w:val="20"/>
          <w:szCs w:val="20"/>
        </w:rPr>
        <w:t>In school text books and student books used in language institutes, in Iran, no special attention is paid to collocation learning. Since collocation learning and teaching are very important and they occupy a noticeable part of language learning and proficiency, this study is conducted to give the opportunity to second language teachers and learners to be able to present and learn collocations better as an important language skill. In this study, the main aim can be stated in this way: to find out whether form- versus meaning-focused instruction have any effect on the development of learners' collocations.</w:t>
      </w:r>
      <w:r w:rsidR="007658F4" w:rsidRPr="00B25A06">
        <w:rPr>
          <w:rFonts w:ascii="Times New Roman" w:hAnsi="Times New Roman" w:cs="Times New Roman"/>
          <w:sz w:val="20"/>
          <w:szCs w:val="20"/>
        </w:rPr>
        <w:t xml:space="preserve"> The present study is an attempt at answering a question that pertains to institution learners’ performance on </w:t>
      </w:r>
      <w:r w:rsidR="007658F4" w:rsidRPr="00B25A06">
        <w:rPr>
          <w:rFonts w:ascii="Times New Roman" w:hAnsi="Times New Roman" w:cs="Times New Roman"/>
          <w:sz w:val="20"/>
          <w:szCs w:val="20"/>
          <w:lang w:bidi="fa-IR"/>
        </w:rPr>
        <w:t>achievement test of collocation. The objective of the investigation can be expressed in the following research questions:</w:t>
      </w:r>
    </w:p>
    <w:p w:rsidR="007658F4" w:rsidRPr="00B25A06" w:rsidRDefault="007658F4" w:rsidP="001E0E66">
      <w:pPr>
        <w:snapToGrid w:val="0"/>
        <w:spacing w:after="0" w:line="240" w:lineRule="auto"/>
        <w:jc w:val="both"/>
        <w:rPr>
          <w:rFonts w:ascii="Times New Roman" w:hAnsi="Times New Roman" w:cs="Times New Roman"/>
          <w:sz w:val="20"/>
          <w:szCs w:val="20"/>
          <w:lang w:bidi="fa-IR"/>
        </w:rPr>
      </w:pPr>
      <w:r w:rsidRPr="00B25A06">
        <w:rPr>
          <w:rFonts w:ascii="Times New Roman" w:hAnsi="Times New Roman" w:cs="Times New Roman"/>
          <w:b/>
          <w:bCs/>
          <w:sz w:val="20"/>
          <w:szCs w:val="20"/>
          <w:lang w:bidi="fa-IR"/>
        </w:rPr>
        <w:t xml:space="preserve">1: </w:t>
      </w:r>
      <w:r w:rsidRPr="00B25A06">
        <w:rPr>
          <w:rFonts w:ascii="Times New Roman" w:hAnsi="Times New Roman" w:cs="Times New Roman"/>
          <w:sz w:val="20"/>
          <w:szCs w:val="20"/>
          <w:lang w:bidi="fa-IR"/>
        </w:rPr>
        <w:t xml:space="preserve">Is there any significant difference between form- and meaning-focused instructions on the development of </w:t>
      </w:r>
      <w:proofErr w:type="spellStart"/>
      <w:r w:rsidRPr="00B25A06">
        <w:rPr>
          <w:rFonts w:ascii="Times New Roman" w:hAnsi="Times New Roman" w:cs="Times New Roman"/>
          <w:sz w:val="20"/>
          <w:szCs w:val="20"/>
          <w:lang w:bidi="fa-IR"/>
        </w:rPr>
        <w:t>adjective+noun</w:t>
      </w:r>
      <w:proofErr w:type="spellEnd"/>
      <w:r w:rsidRPr="00B25A06">
        <w:rPr>
          <w:rFonts w:ascii="Times New Roman" w:hAnsi="Times New Roman" w:cs="Times New Roman"/>
          <w:sz w:val="20"/>
          <w:szCs w:val="20"/>
          <w:lang w:bidi="fa-IR"/>
        </w:rPr>
        <w:t xml:space="preserve"> collocations?</w:t>
      </w:r>
    </w:p>
    <w:p w:rsidR="007658F4" w:rsidRPr="00B25A06" w:rsidRDefault="007658F4" w:rsidP="001E0E66">
      <w:pPr>
        <w:snapToGrid w:val="0"/>
        <w:spacing w:after="0" w:line="240" w:lineRule="auto"/>
        <w:jc w:val="both"/>
        <w:rPr>
          <w:rFonts w:ascii="Times New Roman" w:hAnsi="Times New Roman" w:cs="Times New Roman"/>
          <w:sz w:val="20"/>
          <w:szCs w:val="20"/>
          <w:lang w:bidi="fa-IR"/>
        </w:rPr>
      </w:pPr>
    </w:p>
    <w:p w:rsidR="007658F4" w:rsidRPr="00B25A06" w:rsidRDefault="007658F4" w:rsidP="001E0E66">
      <w:pPr>
        <w:snapToGrid w:val="0"/>
        <w:spacing w:after="0" w:line="240" w:lineRule="auto"/>
        <w:jc w:val="both"/>
        <w:rPr>
          <w:rFonts w:ascii="Times New Roman" w:hAnsi="Times New Roman" w:cs="Times New Roman"/>
          <w:sz w:val="20"/>
          <w:szCs w:val="20"/>
          <w:lang w:bidi="fa-IR"/>
        </w:rPr>
      </w:pPr>
      <w:r w:rsidRPr="00B25A06">
        <w:rPr>
          <w:rFonts w:ascii="Times New Roman" w:hAnsi="Times New Roman" w:cs="Times New Roman"/>
          <w:b/>
          <w:bCs/>
          <w:sz w:val="20"/>
          <w:szCs w:val="20"/>
          <w:lang w:bidi="fa-IR"/>
        </w:rPr>
        <w:lastRenderedPageBreak/>
        <w:t>2:</w:t>
      </w:r>
      <w:r w:rsidR="001E0E66" w:rsidRPr="00B25A06">
        <w:rPr>
          <w:rFonts w:ascii="Times New Roman" w:hAnsi="Times New Roman" w:cs="Times New Roman"/>
          <w:b/>
          <w:bCs/>
          <w:sz w:val="20"/>
          <w:szCs w:val="20"/>
          <w:lang w:bidi="fa-IR"/>
        </w:rPr>
        <w:t xml:space="preserve"> </w:t>
      </w:r>
      <w:r w:rsidRPr="00B25A06">
        <w:rPr>
          <w:rFonts w:ascii="Times New Roman" w:hAnsi="Times New Roman" w:cs="Times New Roman"/>
          <w:sz w:val="20"/>
          <w:szCs w:val="20"/>
          <w:lang w:bidi="fa-IR"/>
        </w:rPr>
        <w:t xml:space="preserve">Is there any significant difference between retention and recall in form-focused instruction on the development of </w:t>
      </w:r>
      <w:proofErr w:type="spellStart"/>
      <w:r w:rsidRPr="00B25A06">
        <w:rPr>
          <w:rFonts w:ascii="Times New Roman" w:hAnsi="Times New Roman" w:cs="Times New Roman"/>
          <w:sz w:val="20"/>
          <w:szCs w:val="20"/>
          <w:lang w:bidi="fa-IR"/>
        </w:rPr>
        <w:t>adjective+noun</w:t>
      </w:r>
      <w:proofErr w:type="spellEnd"/>
      <w:r w:rsidRPr="00B25A06">
        <w:rPr>
          <w:rFonts w:ascii="Times New Roman" w:hAnsi="Times New Roman" w:cs="Times New Roman"/>
          <w:sz w:val="20"/>
          <w:szCs w:val="20"/>
          <w:lang w:bidi="fa-IR"/>
        </w:rPr>
        <w:t xml:space="preserve"> collocations?</w:t>
      </w:r>
    </w:p>
    <w:p w:rsidR="007658F4" w:rsidRPr="00B25A06" w:rsidRDefault="007658F4" w:rsidP="001E0E66">
      <w:pPr>
        <w:snapToGrid w:val="0"/>
        <w:spacing w:after="0" w:line="240" w:lineRule="auto"/>
        <w:jc w:val="both"/>
        <w:rPr>
          <w:rFonts w:ascii="Times New Roman" w:hAnsi="Times New Roman" w:cs="Times New Roman"/>
          <w:sz w:val="20"/>
          <w:szCs w:val="20"/>
          <w:lang w:bidi="fa-IR"/>
        </w:rPr>
      </w:pPr>
      <w:r w:rsidRPr="00B25A06">
        <w:rPr>
          <w:rFonts w:ascii="Times New Roman" w:hAnsi="Times New Roman" w:cs="Times New Roman"/>
          <w:b/>
          <w:bCs/>
          <w:sz w:val="20"/>
          <w:szCs w:val="20"/>
          <w:lang w:bidi="fa-IR"/>
        </w:rPr>
        <w:t xml:space="preserve">3: </w:t>
      </w:r>
      <w:r w:rsidRPr="00B25A06">
        <w:rPr>
          <w:rFonts w:ascii="Times New Roman" w:hAnsi="Times New Roman" w:cs="Times New Roman"/>
          <w:sz w:val="20"/>
          <w:szCs w:val="20"/>
          <w:lang w:bidi="fa-IR"/>
        </w:rPr>
        <w:t xml:space="preserve">Is there any significant difference between retention and recall in meaning-focused instruction on the development of </w:t>
      </w:r>
      <w:proofErr w:type="spellStart"/>
      <w:r w:rsidRPr="00B25A06">
        <w:rPr>
          <w:rFonts w:ascii="Times New Roman" w:hAnsi="Times New Roman" w:cs="Times New Roman"/>
          <w:sz w:val="20"/>
          <w:szCs w:val="20"/>
          <w:lang w:bidi="fa-IR"/>
        </w:rPr>
        <w:t>adjective+noun</w:t>
      </w:r>
      <w:proofErr w:type="spellEnd"/>
      <w:r w:rsidRPr="00B25A06">
        <w:rPr>
          <w:rFonts w:ascii="Times New Roman" w:hAnsi="Times New Roman" w:cs="Times New Roman"/>
          <w:sz w:val="20"/>
          <w:szCs w:val="20"/>
          <w:lang w:bidi="fa-IR"/>
        </w:rPr>
        <w:t xml:space="preserve"> collocations?</w:t>
      </w:r>
    </w:p>
    <w:p w:rsidR="001D6472" w:rsidRPr="00B25A06" w:rsidRDefault="001D6472" w:rsidP="001E0E66">
      <w:pPr>
        <w:snapToGrid w:val="0"/>
        <w:spacing w:after="0" w:line="240" w:lineRule="auto"/>
        <w:ind w:firstLine="425"/>
        <w:jc w:val="both"/>
        <w:rPr>
          <w:rFonts w:ascii="Times New Roman" w:hAnsi="Times New Roman" w:cs="Times New Roman"/>
          <w:b/>
          <w:bCs/>
          <w:sz w:val="20"/>
          <w:szCs w:val="20"/>
        </w:rPr>
      </w:pPr>
    </w:p>
    <w:p w:rsidR="009D7977" w:rsidRPr="00B25A06" w:rsidRDefault="001E0E66" w:rsidP="001E0E66">
      <w:pPr>
        <w:pStyle w:val="ListParagraph"/>
        <w:numPr>
          <w:ilvl w:val="0"/>
          <w:numId w:val="1"/>
        </w:numPr>
        <w:snapToGrid w:val="0"/>
        <w:spacing w:after="0" w:line="240" w:lineRule="auto"/>
        <w:ind w:left="0" w:firstLine="0"/>
        <w:jc w:val="both"/>
        <w:rPr>
          <w:rFonts w:ascii="Times New Roman" w:hAnsi="Times New Roman" w:cs="Times New Roman"/>
          <w:b/>
          <w:sz w:val="20"/>
          <w:szCs w:val="20"/>
        </w:rPr>
      </w:pPr>
      <w:r w:rsidRPr="00B25A06">
        <w:rPr>
          <w:rFonts w:ascii="Times New Roman" w:hAnsi="Times New Roman" w:cs="Times New Roman"/>
          <w:b/>
          <w:sz w:val="20"/>
          <w:szCs w:val="20"/>
        </w:rPr>
        <w:t>Method</w:t>
      </w:r>
    </w:p>
    <w:p w:rsidR="007658F4" w:rsidRPr="00B25A06" w:rsidRDefault="007658F4" w:rsidP="001E0E66">
      <w:pPr>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 xml:space="preserve">A: </w:t>
      </w:r>
      <w:r w:rsidR="005D3DD6" w:rsidRPr="00B25A06">
        <w:rPr>
          <w:rFonts w:ascii="Times New Roman" w:hAnsi="Times New Roman" w:cs="Times New Roman"/>
          <w:i/>
          <w:iCs/>
          <w:sz w:val="20"/>
          <w:szCs w:val="20"/>
        </w:rPr>
        <w:t>Participants</w:t>
      </w:r>
    </w:p>
    <w:p w:rsidR="001D6472" w:rsidRPr="00B25A06" w:rsidRDefault="001D6472" w:rsidP="001E0E66">
      <w:pPr>
        <w:tabs>
          <w:tab w:val="left" w:pos="0"/>
        </w:tabs>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The participants in this study were 60</w:t>
      </w:r>
      <w:r w:rsidR="009D7977" w:rsidRPr="00B25A06">
        <w:rPr>
          <w:rFonts w:ascii="Times New Roman" w:hAnsi="Times New Roman" w:cs="Times New Roman"/>
          <w:sz w:val="20"/>
          <w:szCs w:val="20"/>
        </w:rPr>
        <w:t xml:space="preserve"> </w:t>
      </w:r>
      <w:r w:rsidRPr="00B25A06">
        <w:rPr>
          <w:rFonts w:ascii="Times New Roman" w:hAnsi="Times New Roman" w:cs="Times New Roman"/>
          <w:sz w:val="20"/>
          <w:szCs w:val="20"/>
        </w:rPr>
        <w:t xml:space="preserve">male and female </w:t>
      </w:r>
      <w:r w:rsidR="00C003DE" w:rsidRPr="00B25A06">
        <w:rPr>
          <w:rFonts w:ascii="Times New Roman" w:hAnsi="Times New Roman" w:cs="Times New Roman"/>
          <w:sz w:val="20"/>
          <w:szCs w:val="20"/>
        </w:rPr>
        <w:t>learning</w:t>
      </w:r>
      <w:r w:rsidRPr="00B25A06">
        <w:rPr>
          <w:rFonts w:ascii="Times New Roman" w:hAnsi="Times New Roman" w:cs="Times New Roman"/>
          <w:sz w:val="20"/>
          <w:szCs w:val="20"/>
        </w:rPr>
        <w:t xml:space="preserve"> English (aged 15-19) at </w:t>
      </w:r>
      <w:proofErr w:type="spellStart"/>
      <w:r w:rsidRPr="00B25A06">
        <w:rPr>
          <w:rFonts w:ascii="Times New Roman" w:hAnsi="Times New Roman" w:cs="Times New Roman"/>
          <w:sz w:val="20"/>
          <w:szCs w:val="20"/>
        </w:rPr>
        <w:t>Simin</w:t>
      </w:r>
      <w:proofErr w:type="spellEnd"/>
      <w:r w:rsidRPr="00B25A06">
        <w:rPr>
          <w:rFonts w:ascii="Times New Roman" w:hAnsi="Times New Roman" w:cs="Times New Roman"/>
          <w:sz w:val="20"/>
          <w:szCs w:val="20"/>
        </w:rPr>
        <w:t xml:space="preserve"> Language </w:t>
      </w:r>
      <w:r w:rsidR="00C003DE" w:rsidRPr="00B25A06">
        <w:rPr>
          <w:rFonts w:ascii="Times New Roman" w:hAnsi="Times New Roman" w:cs="Times New Roman"/>
          <w:sz w:val="20"/>
          <w:szCs w:val="20"/>
        </w:rPr>
        <w:t>Learning Center</w:t>
      </w:r>
      <w:r w:rsidRPr="00B25A06">
        <w:rPr>
          <w:rFonts w:ascii="Times New Roman" w:hAnsi="Times New Roman" w:cs="Times New Roman"/>
          <w:sz w:val="20"/>
          <w:szCs w:val="20"/>
        </w:rPr>
        <w:t xml:space="preserve">. They studied Touchstone4 by Michael McCarthy, Jeanne </w:t>
      </w:r>
      <w:proofErr w:type="spellStart"/>
      <w:r w:rsidRPr="00B25A06">
        <w:rPr>
          <w:rFonts w:ascii="Times New Roman" w:hAnsi="Times New Roman" w:cs="Times New Roman"/>
          <w:sz w:val="20"/>
          <w:szCs w:val="20"/>
        </w:rPr>
        <w:t>McCarten</w:t>
      </w:r>
      <w:proofErr w:type="spellEnd"/>
      <w:r w:rsidRPr="00B25A06">
        <w:rPr>
          <w:rFonts w:ascii="Times New Roman" w:hAnsi="Times New Roman" w:cs="Times New Roman"/>
          <w:sz w:val="20"/>
          <w:szCs w:val="20"/>
        </w:rPr>
        <w:t xml:space="preserve"> and Helen </w:t>
      </w:r>
      <w:proofErr w:type="spellStart"/>
      <w:r w:rsidRPr="00B25A06">
        <w:rPr>
          <w:rFonts w:ascii="Times New Roman" w:hAnsi="Times New Roman" w:cs="Times New Roman"/>
          <w:sz w:val="20"/>
          <w:szCs w:val="20"/>
        </w:rPr>
        <w:t>Sandiford</w:t>
      </w:r>
      <w:proofErr w:type="spellEnd"/>
      <w:r w:rsidRPr="00B25A06">
        <w:rPr>
          <w:rFonts w:ascii="Times New Roman" w:hAnsi="Times New Roman" w:cs="Times New Roman"/>
          <w:sz w:val="20"/>
          <w:szCs w:val="20"/>
        </w:rPr>
        <w:t xml:space="preserve"> (</w:t>
      </w:r>
      <w:r w:rsidR="009D7977" w:rsidRPr="00B25A06">
        <w:rPr>
          <w:rFonts w:ascii="Times New Roman" w:hAnsi="Times New Roman" w:cs="Times New Roman"/>
          <w:sz w:val="20"/>
          <w:szCs w:val="20"/>
        </w:rPr>
        <w:t xml:space="preserve">just first </w:t>
      </w:r>
      <w:r w:rsidRPr="00B25A06">
        <w:rPr>
          <w:rFonts w:ascii="Times New Roman" w:hAnsi="Times New Roman" w:cs="Times New Roman"/>
          <w:sz w:val="20"/>
          <w:szCs w:val="20"/>
        </w:rPr>
        <w:t xml:space="preserve">four chapters) which is </w:t>
      </w:r>
      <w:r w:rsidR="00C33793" w:rsidRPr="00B25A06">
        <w:rPr>
          <w:rFonts w:ascii="Times New Roman" w:hAnsi="Times New Roman" w:cs="Times New Roman"/>
          <w:sz w:val="20"/>
          <w:szCs w:val="20"/>
        </w:rPr>
        <w:t>suitable</w:t>
      </w:r>
      <w:r w:rsidRPr="00B25A06">
        <w:rPr>
          <w:rFonts w:ascii="Times New Roman" w:hAnsi="Times New Roman" w:cs="Times New Roman"/>
          <w:sz w:val="20"/>
          <w:szCs w:val="20"/>
        </w:rPr>
        <w:t xml:space="preserve"> for Intermediate level during </w:t>
      </w:r>
      <w:r w:rsidR="009D7977" w:rsidRPr="00B25A06">
        <w:rPr>
          <w:rFonts w:ascii="Times New Roman" w:hAnsi="Times New Roman" w:cs="Times New Roman" w:hint="cs"/>
          <w:sz w:val="20"/>
          <w:szCs w:val="20"/>
        </w:rPr>
        <w:t>14</w:t>
      </w:r>
      <w:r w:rsidRPr="00B25A06">
        <w:rPr>
          <w:rFonts w:ascii="Times New Roman" w:hAnsi="Times New Roman" w:cs="Times New Roman"/>
          <w:sz w:val="20"/>
          <w:szCs w:val="20"/>
        </w:rPr>
        <w:t xml:space="preserve"> sessions.</w:t>
      </w:r>
    </w:p>
    <w:p w:rsidR="001D6472" w:rsidRPr="00B25A06" w:rsidRDefault="001D6472" w:rsidP="001E0E6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 xml:space="preserve">Afterwards, they were divided into two groups of 30, and 30 participants. Two groups were chosen as the experimental groups. Therefore, sixty students were taught under two different materials; each class randomly assigned to one </w:t>
      </w:r>
      <w:r w:rsidR="005A4AC0" w:rsidRPr="00B25A06">
        <w:rPr>
          <w:rFonts w:ascii="Times New Roman" w:hAnsi="Times New Roman" w:cs="Times New Roman"/>
          <w:sz w:val="20"/>
          <w:szCs w:val="20"/>
        </w:rPr>
        <w:t>material: the first group</w:t>
      </w:r>
      <w:r w:rsidRPr="00B25A06">
        <w:rPr>
          <w:rFonts w:ascii="Times New Roman" w:hAnsi="Times New Roman" w:cs="Times New Roman"/>
          <w:sz w:val="20"/>
          <w:szCs w:val="20"/>
        </w:rPr>
        <w:t xml:space="preserve"> </w:t>
      </w:r>
      <w:r w:rsidR="005A4AC0" w:rsidRPr="00B25A06">
        <w:rPr>
          <w:rFonts w:ascii="Times New Roman" w:hAnsi="Times New Roman" w:cs="Times New Roman"/>
          <w:sz w:val="20"/>
          <w:szCs w:val="20"/>
        </w:rPr>
        <w:t>got</w:t>
      </w:r>
      <w:r w:rsidRPr="00B25A06">
        <w:rPr>
          <w:rFonts w:ascii="Times New Roman" w:hAnsi="Times New Roman" w:cs="Times New Roman"/>
          <w:sz w:val="20"/>
          <w:szCs w:val="20"/>
        </w:rPr>
        <w:t xml:space="preserve"> form-focused instruction (N=30), </w:t>
      </w:r>
      <w:r w:rsidR="005A4AC0" w:rsidRPr="00B25A06">
        <w:rPr>
          <w:rFonts w:ascii="Times New Roman" w:hAnsi="Times New Roman" w:cs="Times New Roman"/>
          <w:sz w:val="20"/>
          <w:szCs w:val="20"/>
        </w:rPr>
        <w:t xml:space="preserve">and the second group got </w:t>
      </w:r>
      <w:r w:rsidRPr="00B25A06">
        <w:rPr>
          <w:rFonts w:ascii="Times New Roman" w:hAnsi="Times New Roman" w:cs="Times New Roman"/>
          <w:sz w:val="20"/>
          <w:szCs w:val="20"/>
        </w:rPr>
        <w:t>the meaning-focused instruction (N= 30).</w:t>
      </w:r>
    </w:p>
    <w:p w:rsidR="001D6472" w:rsidRPr="00B25A06" w:rsidRDefault="007658F4" w:rsidP="001E0E6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 xml:space="preserve">B: </w:t>
      </w:r>
      <w:r w:rsidR="00D05FB2" w:rsidRPr="00B25A06">
        <w:rPr>
          <w:rFonts w:ascii="Times New Roman" w:hAnsi="Times New Roman" w:cs="Times New Roman"/>
          <w:i/>
          <w:iCs/>
          <w:sz w:val="20"/>
          <w:szCs w:val="20"/>
        </w:rPr>
        <w:t>Instruments</w:t>
      </w:r>
    </w:p>
    <w:p w:rsidR="00D05FB2" w:rsidRPr="00B25A06" w:rsidRDefault="00D05FB2" w:rsidP="001E0E66">
      <w:pPr>
        <w:shd w:val="clear" w:color="auto" w:fill="FFFFFF"/>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color w:val="000000" w:themeColor="text1"/>
          <w:sz w:val="20"/>
          <w:szCs w:val="20"/>
        </w:rPr>
        <w:t xml:space="preserve">Five different instruments were used in the present study: </w:t>
      </w:r>
      <w:r w:rsidRPr="00B25A06">
        <w:rPr>
          <w:rFonts w:ascii="Times New Roman" w:hAnsi="Times New Roman" w:cs="Times New Roman"/>
          <w:sz w:val="20"/>
          <w:szCs w:val="20"/>
          <w:lang w:bidi="fa-IR"/>
        </w:rPr>
        <w:t xml:space="preserve">pre-test, immediate post- test, delayed post-test, structure and vocabulary in the form of multiple choice </w:t>
      </w:r>
      <w:r w:rsidR="00931B67" w:rsidRPr="00B25A06">
        <w:rPr>
          <w:rFonts w:ascii="Times New Roman" w:hAnsi="Times New Roman" w:cs="Times New Roman"/>
          <w:sz w:val="20"/>
          <w:szCs w:val="20"/>
          <w:lang w:bidi="fa-IR"/>
        </w:rPr>
        <w:t>questions.</w:t>
      </w:r>
      <w:r w:rsidR="00931B67" w:rsidRPr="00B25A06">
        <w:rPr>
          <w:rFonts w:ascii="Times New Roman" w:hAnsi="Times New Roman" w:cs="Times New Roman"/>
          <w:sz w:val="20"/>
          <w:szCs w:val="20"/>
        </w:rPr>
        <w:t xml:space="preserve"> First</w:t>
      </w:r>
      <w:r w:rsidRPr="00B25A06">
        <w:rPr>
          <w:rFonts w:ascii="Times New Roman" w:hAnsi="Times New Roman" w:cs="Times New Roman"/>
          <w:sz w:val="20"/>
          <w:szCs w:val="20"/>
        </w:rPr>
        <w:t xml:space="preserve">, the participants’ general proficiency was assessed using Touchstone4 by Michael McCarthy, Jeanne </w:t>
      </w:r>
      <w:proofErr w:type="spellStart"/>
      <w:r w:rsidRPr="00B25A06">
        <w:rPr>
          <w:rFonts w:ascii="Times New Roman" w:hAnsi="Times New Roman" w:cs="Times New Roman"/>
          <w:sz w:val="20"/>
          <w:szCs w:val="20"/>
        </w:rPr>
        <w:t>McCarten</w:t>
      </w:r>
      <w:proofErr w:type="spellEnd"/>
      <w:r w:rsidRPr="00B25A06">
        <w:rPr>
          <w:rFonts w:ascii="Times New Roman" w:hAnsi="Times New Roman" w:cs="Times New Roman"/>
          <w:sz w:val="20"/>
          <w:szCs w:val="20"/>
        </w:rPr>
        <w:t xml:space="preserve"> and Helen </w:t>
      </w:r>
      <w:proofErr w:type="spellStart"/>
      <w:r w:rsidRPr="00B25A06">
        <w:rPr>
          <w:rFonts w:ascii="Times New Roman" w:hAnsi="Times New Roman" w:cs="Times New Roman"/>
          <w:sz w:val="20"/>
          <w:szCs w:val="20"/>
        </w:rPr>
        <w:t>Sandiford</w:t>
      </w:r>
      <w:proofErr w:type="spellEnd"/>
      <w:r w:rsidRPr="00B25A06">
        <w:rPr>
          <w:rFonts w:ascii="Times New Roman" w:hAnsi="Times New Roman" w:cs="Times New Roman"/>
          <w:sz w:val="20"/>
          <w:szCs w:val="20"/>
        </w:rPr>
        <w:t xml:space="preserve"> to ensure the homogeneity of the groups at the very beginning of the course. In all, it was 40 items and the time allotted was 35 minutes.</w:t>
      </w:r>
      <w:r w:rsidR="001E0E66" w:rsidRPr="00B25A06">
        <w:rPr>
          <w:rFonts w:ascii="Times New Roman" w:hAnsi="Times New Roman" w:cs="Times New Roman"/>
          <w:sz w:val="20"/>
          <w:szCs w:val="20"/>
        </w:rPr>
        <w:t>.</w:t>
      </w:r>
      <w:r w:rsidRPr="00B25A06">
        <w:rPr>
          <w:rFonts w:ascii="Times New Roman" w:hAnsi="Times New Roman" w:cs="Times New Roman"/>
          <w:sz w:val="20"/>
          <w:szCs w:val="20"/>
        </w:rPr>
        <w:t xml:space="preserve"> It consisted of two sections: structure and vocabulary in the form of multiple choice questions. There were, in all, 40items and the time allotted was 40minutes.</w:t>
      </w:r>
    </w:p>
    <w:p w:rsidR="00D05FB2" w:rsidRPr="00B25A06" w:rsidRDefault="00D05FB2" w:rsidP="001E0E6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Second, self-designed achievement test of collocation was designed by the researcher to measure the gain scores of the learners in collocation as both pre-test and post-test</w:t>
      </w:r>
      <w:r w:rsidR="001E0E66" w:rsidRPr="00B25A06">
        <w:rPr>
          <w:rFonts w:ascii="Times New Roman" w:hAnsi="Times New Roman" w:cs="Times New Roman"/>
          <w:sz w:val="20"/>
          <w:szCs w:val="20"/>
        </w:rPr>
        <w:t xml:space="preserve"> </w:t>
      </w:r>
      <w:r w:rsidRPr="00B25A06">
        <w:rPr>
          <w:rFonts w:ascii="Times New Roman" w:hAnsi="Times New Roman" w:cs="Times New Roman"/>
          <w:sz w:val="20"/>
          <w:szCs w:val="20"/>
        </w:rPr>
        <w:t>and one week later took a delayed post test</w:t>
      </w:r>
      <w:r w:rsidR="00876DCE" w:rsidRPr="00B25A06">
        <w:rPr>
          <w:rFonts w:ascii="Times New Roman" w:hAnsi="Times New Roman" w:cs="Times New Roman"/>
          <w:sz w:val="20"/>
          <w:szCs w:val="20"/>
        </w:rPr>
        <w:t>.</w:t>
      </w:r>
      <w:r w:rsidRPr="00B25A06">
        <w:rPr>
          <w:rFonts w:ascii="Times New Roman" w:hAnsi="Times New Roman" w:cs="Times New Roman"/>
          <w:sz w:val="20"/>
          <w:szCs w:val="20"/>
        </w:rPr>
        <w:t xml:space="preserve"> It consisted of 30 multiple choice questions and the time allotted was 30 minutes. The reliability of all tests was estimated by Cranach's Alpha which is (</w:t>
      </w:r>
      <w:r w:rsidRPr="00B25A06">
        <w:rPr>
          <w:rFonts w:ascii="Times New Roman" w:hAnsi="Times New Roman" w:cs="Times New Roman"/>
          <w:color w:val="000000" w:themeColor="text1"/>
          <w:sz w:val="20"/>
          <w:szCs w:val="20"/>
        </w:rPr>
        <w:t>r = 0.796</w:t>
      </w:r>
      <w:r w:rsidRPr="00B25A06">
        <w:rPr>
          <w:rFonts w:ascii="Times New Roman" w:hAnsi="Times New Roman" w:cs="Times New Roman"/>
          <w:sz w:val="20"/>
          <w:szCs w:val="20"/>
        </w:rPr>
        <w:t>). Content validity of test, also, was substantiated. To ensure the content validity of the collocation test, the researcher asked at least ten teachers in order to check the adequacy of this test.</w:t>
      </w:r>
    </w:p>
    <w:p w:rsidR="00931B67" w:rsidRPr="00B25A06" w:rsidRDefault="00931B67" w:rsidP="001E0E66">
      <w:pPr>
        <w:shd w:val="clear" w:color="auto" w:fill="FFFFFF"/>
        <w:snapToGrid w:val="0"/>
        <w:spacing w:after="0" w:line="240" w:lineRule="auto"/>
        <w:ind w:firstLine="425"/>
        <w:jc w:val="both"/>
        <w:rPr>
          <w:rFonts w:ascii="Times New Roman" w:hAnsi="Times New Roman" w:cs="Times New Roman"/>
          <w:i/>
          <w:iCs/>
          <w:sz w:val="20"/>
          <w:szCs w:val="20"/>
          <w:lang w:bidi="fa-IR"/>
        </w:rPr>
      </w:pPr>
      <w:r w:rsidRPr="00B25A06">
        <w:rPr>
          <w:rFonts w:ascii="Times New Roman" w:hAnsi="Times New Roman" w:cs="Times New Roman"/>
          <w:i/>
          <w:iCs/>
          <w:sz w:val="20"/>
          <w:szCs w:val="20"/>
          <w:lang w:bidi="fa-IR"/>
        </w:rPr>
        <w:t xml:space="preserve">B.1. </w:t>
      </w:r>
      <w:proofErr w:type="spellStart"/>
      <w:r w:rsidRPr="00B25A06">
        <w:rPr>
          <w:rFonts w:ascii="Times New Roman" w:hAnsi="Times New Roman" w:cs="Times New Roman"/>
          <w:i/>
          <w:iCs/>
          <w:sz w:val="20"/>
          <w:szCs w:val="20"/>
          <w:lang w:bidi="fa-IR"/>
        </w:rPr>
        <w:t>Collocational</w:t>
      </w:r>
      <w:proofErr w:type="spellEnd"/>
      <w:r w:rsidR="00D05FB2" w:rsidRPr="00B25A06">
        <w:rPr>
          <w:rFonts w:ascii="Times New Roman" w:hAnsi="Times New Roman" w:cs="Times New Roman"/>
          <w:i/>
          <w:iCs/>
          <w:sz w:val="20"/>
          <w:szCs w:val="20"/>
          <w:lang w:bidi="fa-IR"/>
        </w:rPr>
        <w:t xml:space="preserve"> test</w:t>
      </w:r>
    </w:p>
    <w:p w:rsidR="00D05FB2" w:rsidRPr="00B25A06" w:rsidRDefault="00D05FB2" w:rsidP="001E0E66">
      <w:pPr>
        <w:shd w:val="clear" w:color="auto" w:fill="FFFFFF"/>
        <w:snapToGrid w:val="0"/>
        <w:spacing w:after="0" w:line="240" w:lineRule="auto"/>
        <w:ind w:firstLine="425"/>
        <w:jc w:val="both"/>
        <w:rPr>
          <w:rFonts w:ascii="Times New Roman" w:hAnsi="Times New Roman" w:cs="Times New Roman"/>
          <w:i/>
          <w:iCs/>
          <w:sz w:val="20"/>
          <w:szCs w:val="20"/>
          <w:lang w:bidi="fa-IR"/>
        </w:rPr>
      </w:pPr>
      <w:r w:rsidRPr="00B25A06">
        <w:rPr>
          <w:rFonts w:ascii="Times New Roman" w:hAnsi="Times New Roman" w:cs="Times New Roman"/>
          <w:sz w:val="20"/>
          <w:szCs w:val="20"/>
          <w:lang w:bidi="fa-IR"/>
        </w:rPr>
        <w:t xml:space="preserve">The test is designed to assess </w:t>
      </w:r>
      <w:proofErr w:type="spellStart"/>
      <w:r w:rsidR="005362B7" w:rsidRPr="00B25A06">
        <w:rPr>
          <w:rFonts w:ascii="Times New Roman" w:hAnsi="Times New Roman" w:cs="Times New Roman"/>
          <w:sz w:val="20"/>
          <w:szCs w:val="20"/>
          <w:lang w:bidi="fa-IR"/>
        </w:rPr>
        <w:t>Collocational</w:t>
      </w:r>
      <w:proofErr w:type="spellEnd"/>
      <w:r w:rsidRPr="00B25A06">
        <w:rPr>
          <w:rFonts w:ascii="Times New Roman" w:hAnsi="Times New Roman" w:cs="Times New Roman"/>
          <w:sz w:val="20"/>
          <w:szCs w:val="20"/>
          <w:lang w:bidi="fa-IR"/>
        </w:rPr>
        <w:t xml:space="preserve"> knowledge of </w:t>
      </w:r>
      <w:r w:rsidR="00325752" w:rsidRPr="00B25A06">
        <w:rPr>
          <w:rFonts w:ascii="Times New Roman" w:hAnsi="Times New Roman" w:cs="Times New Roman"/>
          <w:sz w:val="20"/>
          <w:szCs w:val="20"/>
          <w:lang w:bidi="fa-IR"/>
        </w:rPr>
        <w:t>non-English</w:t>
      </w:r>
      <w:r w:rsidRPr="00B25A06">
        <w:rPr>
          <w:rFonts w:ascii="Times New Roman" w:hAnsi="Times New Roman" w:cs="Times New Roman"/>
          <w:sz w:val="20"/>
          <w:szCs w:val="20"/>
          <w:lang w:bidi="fa-IR"/>
        </w:rPr>
        <w:t xml:space="preserve"> learners at </w:t>
      </w:r>
      <w:proofErr w:type="spellStart"/>
      <w:r w:rsidRPr="00B25A06">
        <w:rPr>
          <w:rFonts w:ascii="Times New Roman" w:hAnsi="Times New Roman" w:cs="Times New Roman"/>
          <w:sz w:val="20"/>
          <w:szCs w:val="20"/>
          <w:lang w:bidi="fa-IR"/>
        </w:rPr>
        <w:t>Simin</w:t>
      </w:r>
      <w:proofErr w:type="spellEnd"/>
      <w:r w:rsidRPr="00B25A06">
        <w:rPr>
          <w:rFonts w:ascii="Times New Roman" w:hAnsi="Times New Roman" w:cs="Times New Roman"/>
          <w:sz w:val="20"/>
          <w:szCs w:val="20"/>
          <w:lang w:bidi="fa-IR"/>
        </w:rPr>
        <w:t xml:space="preserve"> Institution in Iran and find out the effectiveness of form- and meaning-focused instruction on the development of </w:t>
      </w:r>
      <w:proofErr w:type="spellStart"/>
      <w:r w:rsidRPr="00B25A06">
        <w:rPr>
          <w:rFonts w:ascii="Times New Roman" w:hAnsi="Times New Roman" w:cs="Times New Roman"/>
          <w:sz w:val="20"/>
          <w:szCs w:val="20"/>
          <w:lang w:bidi="fa-IR"/>
        </w:rPr>
        <w:t>adjective+noun</w:t>
      </w:r>
      <w:proofErr w:type="spellEnd"/>
      <w:r w:rsidRPr="00B25A06">
        <w:rPr>
          <w:rFonts w:ascii="Times New Roman" w:hAnsi="Times New Roman" w:cs="Times New Roman"/>
          <w:sz w:val="20"/>
          <w:szCs w:val="20"/>
          <w:lang w:bidi="fa-IR"/>
        </w:rPr>
        <w:t xml:space="preserve"> collocations. It is accomplished by 60 non English learners at </w:t>
      </w:r>
      <w:proofErr w:type="spellStart"/>
      <w:r w:rsidRPr="00B25A06">
        <w:rPr>
          <w:rFonts w:ascii="Times New Roman" w:hAnsi="Times New Roman" w:cs="Times New Roman"/>
          <w:sz w:val="20"/>
          <w:szCs w:val="20"/>
          <w:lang w:bidi="fa-IR"/>
        </w:rPr>
        <w:t>Simin</w:t>
      </w:r>
      <w:proofErr w:type="spellEnd"/>
      <w:r w:rsidRPr="00B25A06">
        <w:rPr>
          <w:rFonts w:ascii="Times New Roman" w:hAnsi="Times New Roman" w:cs="Times New Roman"/>
          <w:sz w:val="20"/>
          <w:szCs w:val="20"/>
          <w:lang w:bidi="fa-IR"/>
        </w:rPr>
        <w:t xml:space="preserve"> Institution. The test includes 30 Adjective-noun </w:t>
      </w:r>
      <w:proofErr w:type="spellStart"/>
      <w:r w:rsidR="005362B7" w:rsidRPr="00B25A06">
        <w:rPr>
          <w:rFonts w:ascii="Times New Roman" w:hAnsi="Times New Roman" w:cs="Times New Roman"/>
          <w:sz w:val="20"/>
          <w:szCs w:val="20"/>
          <w:lang w:bidi="fa-IR"/>
        </w:rPr>
        <w:t>Collocational</w:t>
      </w:r>
      <w:proofErr w:type="spellEnd"/>
      <w:r w:rsidRPr="00B25A06">
        <w:rPr>
          <w:rFonts w:ascii="Times New Roman" w:hAnsi="Times New Roman" w:cs="Times New Roman"/>
          <w:sz w:val="20"/>
          <w:szCs w:val="20"/>
          <w:lang w:bidi="fa-IR"/>
        </w:rPr>
        <w:t xml:space="preserve"> items that includes multiple choice questions in which students </w:t>
      </w:r>
      <w:r w:rsidRPr="00B25A06">
        <w:rPr>
          <w:rFonts w:ascii="Times New Roman" w:hAnsi="Times New Roman" w:cs="Times New Roman"/>
          <w:sz w:val="20"/>
          <w:szCs w:val="20"/>
          <w:lang w:bidi="fa-IR"/>
        </w:rPr>
        <w:lastRenderedPageBreak/>
        <w:t>are required to choose the most appropriate answer from 4 choices given.</w:t>
      </w:r>
    </w:p>
    <w:p w:rsidR="00D05FB2" w:rsidRPr="00B25A06" w:rsidRDefault="00931B67" w:rsidP="001E0E66">
      <w:pPr>
        <w:shd w:val="clear" w:color="auto" w:fill="FFFFFF"/>
        <w:snapToGrid w:val="0"/>
        <w:spacing w:after="0" w:line="240" w:lineRule="auto"/>
        <w:ind w:firstLine="425"/>
        <w:jc w:val="both"/>
        <w:rPr>
          <w:rFonts w:ascii="Times New Roman" w:hAnsi="Times New Roman" w:cs="Times New Roman"/>
          <w:sz w:val="20"/>
          <w:szCs w:val="20"/>
          <w:lang w:bidi="fa-IR"/>
        </w:rPr>
      </w:pPr>
      <w:r w:rsidRPr="00B25A06">
        <w:rPr>
          <w:rFonts w:ascii="Times New Roman" w:hAnsi="Times New Roman" w:cs="Times New Roman"/>
          <w:sz w:val="20"/>
          <w:szCs w:val="20"/>
          <w:lang w:bidi="fa-IR"/>
        </w:rPr>
        <w:t xml:space="preserve">C: </w:t>
      </w:r>
      <w:r w:rsidR="00D05FB2" w:rsidRPr="00B25A06">
        <w:rPr>
          <w:rFonts w:ascii="Times New Roman" w:hAnsi="Times New Roman" w:cs="Times New Roman"/>
          <w:i/>
          <w:iCs/>
          <w:sz w:val="20"/>
          <w:szCs w:val="20"/>
          <w:lang w:bidi="fa-IR"/>
        </w:rPr>
        <w:t>Procedure</w:t>
      </w:r>
    </w:p>
    <w:p w:rsidR="00D05FB2" w:rsidRPr="00B25A06" w:rsidRDefault="00D05FB2" w:rsidP="001E0E6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Over the course of 14 teaching sessions, the learners were exposed to their course materials including Reading comprehension (touchstone</w:t>
      </w:r>
      <w:r w:rsidR="00B25A06">
        <w:rPr>
          <w:rFonts w:ascii="Times New Roman" w:hAnsi="Times New Roman" w:cs="Times New Roman" w:hint="eastAsia"/>
          <w:sz w:val="20"/>
          <w:szCs w:val="20"/>
          <w:lang w:eastAsia="zh-CN"/>
        </w:rPr>
        <w:t xml:space="preserve"> </w:t>
      </w:r>
      <w:r w:rsidRPr="00B25A06">
        <w:rPr>
          <w:rFonts w:ascii="Times New Roman" w:hAnsi="Times New Roman" w:cs="Times New Roman"/>
          <w:sz w:val="20"/>
          <w:szCs w:val="20"/>
        </w:rPr>
        <w:t xml:space="preserve">4); the first four chapters of it </w:t>
      </w:r>
      <w:r w:rsidR="007E0F4A" w:rsidRPr="00B25A06">
        <w:rPr>
          <w:rFonts w:ascii="Times New Roman" w:hAnsi="Times New Roman" w:cs="Times New Roman"/>
          <w:sz w:val="20"/>
          <w:szCs w:val="20"/>
        </w:rPr>
        <w:t xml:space="preserve">were </w:t>
      </w:r>
      <w:r w:rsidRPr="00B25A06">
        <w:rPr>
          <w:rFonts w:ascii="Times New Roman" w:hAnsi="Times New Roman" w:cs="Times New Roman"/>
          <w:sz w:val="20"/>
          <w:szCs w:val="20"/>
        </w:rPr>
        <w:t xml:space="preserve">studied. After administrating the test from touchstone4 by Michael McCarthy, Jeanne </w:t>
      </w:r>
      <w:proofErr w:type="spellStart"/>
      <w:r w:rsidRPr="00B25A06">
        <w:rPr>
          <w:rFonts w:ascii="Times New Roman" w:hAnsi="Times New Roman" w:cs="Times New Roman"/>
          <w:sz w:val="20"/>
          <w:szCs w:val="20"/>
        </w:rPr>
        <w:t>McCarten</w:t>
      </w:r>
      <w:proofErr w:type="spellEnd"/>
      <w:r w:rsidRPr="00B25A06">
        <w:rPr>
          <w:rFonts w:ascii="Times New Roman" w:hAnsi="Times New Roman" w:cs="Times New Roman"/>
          <w:sz w:val="20"/>
          <w:szCs w:val="20"/>
        </w:rPr>
        <w:t xml:space="preserve"> and Helen </w:t>
      </w:r>
      <w:proofErr w:type="spellStart"/>
      <w:r w:rsidRPr="00B25A06">
        <w:rPr>
          <w:rFonts w:ascii="Times New Roman" w:hAnsi="Times New Roman" w:cs="Times New Roman"/>
          <w:sz w:val="20"/>
          <w:szCs w:val="20"/>
        </w:rPr>
        <w:t>Sandiford</w:t>
      </w:r>
      <w:proofErr w:type="spellEnd"/>
      <w:r w:rsidRPr="00B25A06">
        <w:rPr>
          <w:rFonts w:ascii="Times New Roman" w:hAnsi="Times New Roman" w:cs="Times New Roman"/>
          <w:sz w:val="20"/>
          <w:szCs w:val="20"/>
        </w:rPr>
        <w:t xml:space="preserve"> and teacher-made collocation test (Essential idioms in English), learners were divided into two groups: Two experimental groups: Form-Focused Instruction (</w:t>
      </w:r>
      <w:proofErr w:type="spellStart"/>
      <w:r w:rsidRPr="00B25A06">
        <w:rPr>
          <w:rFonts w:ascii="Times New Roman" w:hAnsi="Times New Roman" w:cs="Times New Roman"/>
          <w:sz w:val="20"/>
          <w:szCs w:val="20"/>
        </w:rPr>
        <w:t>Dictogloss</w:t>
      </w:r>
      <w:proofErr w:type="spellEnd"/>
      <w:r w:rsidRPr="00B25A06">
        <w:rPr>
          <w:rFonts w:ascii="Times New Roman" w:hAnsi="Times New Roman" w:cs="Times New Roman"/>
          <w:sz w:val="20"/>
          <w:szCs w:val="20"/>
        </w:rPr>
        <w:t>), Meaning-Focused Instruction (Discussion).</w:t>
      </w:r>
    </w:p>
    <w:p w:rsidR="00D05FB2" w:rsidRPr="00B25A06" w:rsidRDefault="00D05FB2" w:rsidP="001E0E6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In FFI group, (N-30), the teacher introduced the topic by asking indirect or direct questions about the text and showing related pictures in order to awaken their background knowledge. Then, students were asked to read a text paragraph by paragraph. The learners had no dictionary for unknown vocabularies. However, when learners wanted to ask the meanings of a word, the researcher would provide the necessary meaning of a word. When reading had been completed, the teacher went over the students and addressed any questions or comments from the learners.</w:t>
      </w:r>
    </w:p>
    <w:p w:rsidR="00D05FB2" w:rsidRPr="00B25A06" w:rsidRDefault="00D05FB2" w:rsidP="001E0E6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 xml:space="preserve">After completing the text, they received form-focused instruction, </w:t>
      </w:r>
      <w:proofErr w:type="spellStart"/>
      <w:r w:rsidRPr="00B25A06">
        <w:rPr>
          <w:rFonts w:ascii="Times New Roman" w:hAnsi="Times New Roman" w:cs="Times New Roman"/>
          <w:sz w:val="20"/>
          <w:szCs w:val="20"/>
        </w:rPr>
        <w:t>Dictogloss</w:t>
      </w:r>
      <w:proofErr w:type="spellEnd"/>
      <w:r w:rsidRPr="00B25A06">
        <w:rPr>
          <w:rFonts w:ascii="Times New Roman" w:hAnsi="Times New Roman" w:cs="Times New Roman"/>
          <w:sz w:val="20"/>
          <w:szCs w:val="20"/>
        </w:rPr>
        <w:t xml:space="preserve">. Firstly, the teacher modeled the steps of the process with students prior to asking them to co-construct a </w:t>
      </w:r>
      <w:proofErr w:type="spellStart"/>
      <w:r w:rsidRPr="00B25A06">
        <w:rPr>
          <w:rFonts w:ascii="Times New Roman" w:hAnsi="Times New Roman" w:cs="Times New Roman"/>
          <w:sz w:val="20"/>
          <w:szCs w:val="20"/>
        </w:rPr>
        <w:t>Dictogloss</w:t>
      </w:r>
      <w:proofErr w:type="spellEnd"/>
      <w:r w:rsidRPr="00B25A06">
        <w:rPr>
          <w:rFonts w:ascii="Times New Roman" w:hAnsi="Times New Roman" w:cs="Times New Roman"/>
          <w:sz w:val="20"/>
          <w:szCs w:val="20"/>
        </w:rPr>
        <w:t xml:space="preserve"> on their own. In this exercise, teachers read a short text twice and at a normal speed to students</w:t>
      </w:r>
      <w:r w:rsidRPr="00B25A06">
        <w:rPr>
          <w:rFonts w:ascii="Times New Roman" w:hAnsi="Times New Roman" w:cs="Times New Roman"/>
          <w:color w:val="FF0000"/>
          <w:sz w:val="20"/>
          <w:szCs w:val="20"/>
        </w:rPr>
        <w:t>.</w:t>
      </w:r>
      <w:r w:rsidRPr="00B25A06">
        <w:rPr>
          <w:rFonts w:ascii="Times New Roman" w:hAnsi="Times New Roman" w:cs="Times New Roman"/>
          <w:sz w:val="20"/>
          <w:szCs w:val="20"/>
        </w:rPr>
        <w:t xml:space="preserve"> The students listened very carefully and wrote down as much information as they could as they listen. When the reading had been finished, the students divided into small groups of three and were asked to use their notes in order to reconstruct the text as closely as possible to the original version. At last, they were asked to compare and analyze the different versions they had produced.</w:t>
      </w:r>
    </w:p>
    <w:p w:rsidR="00D05FB2" w:rsidRDefault="00D05FB2" w:rsidP="001E0E66">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B25A06">
        <w:rPr>
          <w:rFonts w:ascii="Times New Roman" w:hAnsi="Times New Roman" w:cs="Times New Roman"/>
          <w:sz w:val="20"/>
          <w:szCs w:val="20"/>
        </w:rPr>
        <w:t>In the second experimental group, MFI (N-30), the first part of this treatment is similar to the FFI group. Firstly, the teacher talked about the topic in order to awaken learners’ background knowledge. Then, the teacher asked students to read a text paragraph by paragraph. Learners stated the main idea of each paragraph, and the teacher answered any questions or comments about words’ meaning from the learners. Upon the completion of the text, learners received communicative instruction as pair or group discussion exercise. The teacher gave discussion topics based on the text. First, learners worked in pairs, and discuss the topic. Following pair work, the entire groups discussed the topics in class. On the last session in all two classes, th</w:t>
      </w:r>
      <w:r w:rsidR="00474A47" w:rsidRPr="00B25A06">
        <w:rPr>
          <w:rFonts w:ascii="Times New Roman" w:hAnsi="Times New Roman" w:cs="Times New Roman"/>
          <w:sz w:val="20"/>
          <w:szCs w:val="20"/>
        </w:rPr>
        <w:t>e teacher-made collocation test</w:t>
      </w:r>
      <w:r w:rsidRPr="00B25A06">
        <w:rPr>
          <w:rFonts w:ascii="Times New Roman" w:hAnsi="Times New Roman" w:cs="Times New Roman"/>
          <w:sz w:val="20"/>
          <w:szCs w:val="20"/>
        </w:rPr>
        <w:t xml:space="preserve"> was administered as the posttest of the learners’ </w:t>
      </w:r>
      <w:r w:rsidRPr="00B25A06">
        <w:rPr>
          <w:rFonts w:ascii="Times New Roman" w:hAnsi="Times New Roman" w:cs="Times New Roman"/>
          <w:sz w:val="20"/>
          <w:szCs w:val="20"/>
        </w:rPr>
        <w:lastRenderedPageBreak/>
        <w:t>achievement in collocations and after that one week later was administered a delayed post-test.</w:t>
      </w:r>
    </w:p>
    <w:p w:rsidR="00B25A06" w:rsidRPr="00B25A06" w:rsidRDefault="00B25A06" w:rsidP="001E0E66">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7E0F4A" w:rsidRPr="00B25A06" w:rsidRDefault="001E0E66" w:rsidP="001E0E66">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B25A06">
        <w:rPr>
          <w:rFonts w:ascii="Times New Roman" w:hAnsi="Times New Roman" w:cs="Times New Roman"/>
          <w:b/>
          <w:sz w:val="20"/>
          <w:szCs w:val="20"/>
        </w:rPr>
        <w:t>Results</w:t>
      </w:r>
    </w:p>
    <w:p w:rsidR="00B25A06" w:rsidRPr="00B25A06" w:rsidRDefault="00B25A06" w:rsidP="00B25A0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 xml:space="preserve">Because as </w:t>
      </w:r>
      <w:proofErr w:type="spellStart"/>
      <w:r w:rsidRPr="00B25A06">
        <w:rPr>
          <w:rFonts w:ascii="Times New Roman" w:hAnsi="Times New Roman" w:cs="Times New Roman"/>
          <w:sz w:val="20"/>
          <w:szCs w:val="20"/>
        </w:rPr>
        <w:t>Aghajani</w:t>
      </w:r>
      <w:proofErr w:type="spellEnd"/>
      <w:r w:rsidRPr="00B25A06">
        <w:rPr>
          <w:rFonts w:ascii="Times New Roman" w:hAnsi="Times New Roman" w:cs="Times New Roman"/>
          <w:sz w:val="20"/>
          <w:szCs w:val="20"/>
        </w:rPr>
        <w:t xml:space="preserve"> et al. (2013) mention: the t-test is likely the most widely used statistical test for the comparison of two means [2]. The results of pre-test, post-test and the delayed post-test were analyzed using the paired samples t-test to find out the impact of form- and meaning-focused instruction on the development of </w:t>
      </w:r>
      <w:proofErr w:type="spellStart"/>
      <w:r w:rsidRPr="00B25A06">
        <w:rPr>
          <w:rFonts w:ascii="Times New Roman" w:hAnsi="Times New Roman" w:cs="Times New Roman"/>
          <w:sz w:val="20"/>
          <w:szCs w:val="20"/>
        </w:rPr>
        <w:t>adjective+noun</w:t>
      </w:r>
      <w:proofErr w:type="spellEnd"/>
      <w:r w:rsidRPr="00B25A06">
        <w:rPr>
          <w:rFonts w:ascii="Times New Roman" w:hAnsi="Times New Roman" w:cs="Times New Roman"/>
          <w:sz w:val="20"/>
          <w:szCs w:val="20"/>
        </w:rPr>
        <w:t xml:space="preserve"> collocations on the performance of the participants. In order to find out the effect of two kinds of instruction on the test performance of the participants, </w:t>
      </w:r>
      <w:r w:rsidRPr="00B25A06">
        <w:rPr>
          <w:rFonts w:ascii="Times New Roman" w:hAnsi="Times New Roman" w:cs="Times New Roman"/>
          <w:sz w:val="20"/>
          <w:szCs w:val="20"/>
          <w:lang w:bidi="fa-IR"/>
        </w:rPr>
        <w:t>it used again</w:t>
      </w:r>
      <w:r w:rsidRPr="00B25A06">
        <w:rPr>
          <w:rFonts w:ascii="Times New Roman" w:hAnsi="Times New Roman" w:cs="Times New Roman"/>
          <w:sz w:val="20"/>
          <w:szCs w:val="20"/>
        </w:rPr>
        <w:t xml:space="preserve"> paired samples</w:t>
      </w:r>
      <w:r w:rsidRPr="00B25A06">
        <w:rPr>
          <w:rFonts w:ascii="Times New Roman" w:hAnsi="Times New Roman" w:cs="Times New Roman"/>
          <w:sz w:val="20"/>
          <w:szCs w:val="20"/>
          <w:lang w:bidi="fa-IR"/>
        </w:rPr>
        <w:t xml:space="preserve"> t-test for differences between retention and recall in form- and meaning-focused instruction.</w:t>
      </w:r>
    </w:p>
    <w:p w:rsidR="00B25A06" w:rsidRDefault="00B25A06" w:rsidP="00B25A06">
      <w:pPr>
        <w:snapToGrid w:val="0"/>
        <w:spacing w:after="0" w:line="240" w:lineRule="auto"/>
        <w:ind w:firstLine="425"/>
        <w:jc w:val="both"/>
        <w:rPr>
          <w:rFonts w:ascii="Times New Roman" w:hAnsi="Times New Roman" w:cs="Times New Roman" w:hint="eastAsia"/>
          <w:b/>
          <w:bCs/>
          <w:sz w:val="20"/>
          <w:szCs w:val="20"/>
          <w:lang w:eastAsia="zh-CN"/>
        </w:rPr>
      </w:pPr>
      <w:r w:rsidRPr="00B25A06">
        <w:rPr>
          <w:rFonts w:ascii="Times New Roman" w:hAnsi="Times New Roman" w:cs="Times New Roman"/>
          <w:sz w:val="20"/>
          <w:szCs w:val="20"/>
        </w:rPr>
        <w:t>The first set of analyses included the frequency analysis of the subjects’ test and performance</w:t>
      </w:r>
      <w:r w:rsidRPr="00B25A06">
        <w:rPr>
          <w:rFonts w:ascii="Times New Roman" w:hAnsi="Times New Roman" w:cs="Times New Roman"/>
          <w:sz w:val="20"/>
          <w:szCs w:val="20"/>
          <w:lang w:bidi="fa-IR"/>
        </w:rPr>
        <w:t>. According to the results of students’ scores in proficiency test, mean, minimum, maximum and mode explained in Table 1 in the appendix (Table 1).</w:t>
      </w:r>
    </w:p>
    <w:p w:rsidR="00B25A06" w:rsidRPr="00B25A06" w:rsidRDefault="00B25A06" w:rsidP="00B25A06">
      <w:pPr>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In attention to data’s of Table</w:t>
      </w:r>
      <w:r>
        <w:rPr>
          <w:rFonts w:ascii="Times New Roman" w:hAnsi="Times New Roman" w:cs="Times New Roman" w:hint="eastAsia"/>
          <w:sz w:val="20"/>
          <w:szCs w:val="20"/>
          <w:lang w:eastAsia="zh-CN"/>
        </w:rPr>
        <w:t xml:space="preserve"> </w:t>
      </w:r>
      <w:r w:rsidRPr="00B25A06">
        <w:rPr>
          <w:rFonts w:ascii="Times New Roman" w:hAnsi="Times New Roman" w:cs="Times New Roman"/>
          <w:sz w:val="20"/>
          <w:szCs w:val="20"/>
        </w:rPr>
        <w:t>2, scores means of students, mode (frequency of score 20 is more), minimum and maximum are 20.8167, 20, 10 and 35 respectively.</w:t>
      </w:r>
    </w:p>
    <w:p w:rsidR="00B25A06" w:rsidRPr="00B25A06" w:rsidRDefault="00B25A06" w:rsidP="00B25A06">
      <w:pPr>
        <w:snapToGrid w:val="0"/>
        <w:spacing w:after="0" w:line="240" w:lineRule="auto"/>
        <w:jc w:val="both"/>
        <w:rPr>
          <w:rFonts w:ascii="Times New Roman" w:hAnsi="Times New Roman" w:cs="Times New Roman"/>
          <w:b/>
          <w:bCs/>
          <w:i/>
          <w:iCs/>
          <w:sz w:val="20"/>
          <w:szCs w:val="20"/>
          <w:lang w:bidi="fa-IR"/>
        </w:rPr>
      </w:pPr>
      <w:r w:rsidRPr="00B25A06">
        <w:rPr>
          <w:rFonts w:ascii="Times New Roman" w:hAnsi="Times New Roman" w:cs="Times New Roman"/>
          <w:b/>
          <w:bCs/>
          <w:i/>
          <w:iCs/>
          <w:sz w:val="20"/>
          <w:szCs w:val="20"/>
          <w:lang w:bidi="fa-IR"/>
        </w:rPr>
        <w:t xml:space="preserve">1. Is there any significant difference between form- and meaning-focused instructions on the development of </w:t>
      </w:r>
      <w:proofErr w:type="spellStart"/>
      <w:r w:rsidRPr="00B25A06">
        <w:rPr>
          <w:rFonts w:ascii="Times New Roman" w:hAnsi="Times New Roman" w:cs="Times New Roman"/>
          <w:b/>
          <w:bCs/>
          <w:i/>
          <w:iCs/>
          <w:sz w:val="20"/>
          <w:szCs w:val="20"/>
          <w:lang w:bidi="fa-IR"/>
        </w:rPr>
        <w:t>adjective+noun</w:t>
      </w:r>
      <w:proofErr w:type="spellEnd"/>
      <w:r w:rsidRPr="00B25A06">
        <w:rPr>
          <w:rFonts w:ascii="Times New Roman" w:hAnsi="Times New Roman" w:cs="Times New Roman"/>
          <w:b/>
          <w:bCs/>
          <w:i/>
          <w:iCs/>
          <w:sz w:val="20"/>
          <w:szCs w:val="20"/>
          <w:lang w:bidi="fa-IR"/>
        </w:rPr>
        <w:t xml:space="preserve"> collocations?</w:t>
      </w:r>
    </w:p>
    <w:p w:rsidR="00B25A06" w:rsidRPr="00B25A06" w:rsidRDefault="00B25A06" w:rsidP="00B25A06">
      <w:pPr>
        <w:snapToGrid w:val="0"/>
        <w:spacing w:after="0" w:line="240" w:lineRule="auto"/>
        <w:ind w:firstLine="425"/>
        <w:jc w:val="both"/>
        <w:rPr>
          <w:rFonts w:ascii="Times New Roman" w:hAnsi="Times New Roman" w:cs="Times New Roman"/>
          <w:sz w:val="20"/>
          <w:szCs w:val="20"/>
          <w:lang w:bidi="fa-IR"/>
        </w:rPr>
      </w:pPr>
      <w:r w:rsidRPr="00B25A06">
        <w:rPr>
          <w:rFonts w:ascii="Times New Roman" w:hAnsi="Times New Roman" w:cs="Times New Roman"/>
          <w:sz w:val="20"/>
          <w:szCs w:val="20"/>
          <w:lang w:bidi="fa-IR"/>
        </w:rPr>
        <w:t>Here researcher must test two variables on each element separately until researcher discovers this subject that is there any difference between two variables in distinct elements or not? For example students in the post-test (contain both variables FFI and MFI) got the same score or not?</w:t>
      </w:r>
    </w:p>
    <w:p w:rsidR="00B25A06" w:rsidRDefault="00B25A06" w:rsidP="00B25A06">
      <w:pPr>
        <w:snapToGrid w:val="0"/>
        <w:spacing w:after="0" w:line="240" w:lineRule="auto"/>
        <w:jc w:val="both"/>
        <w:rPr>
          <w:rFonts w:ascii="Times New Roman" w:hAnsi="Times New Roman" w:cs="Times New Roman" w:hint="eastAsia"/>
          <w:b/>
          <w:bCs/>
          <w:sz w:val="20"/>
          <w:szCs w:val="20"/>
          <w:lang w:eastAsia="zh-CN"/>
        </w:rPr>
      </w:pPr>
      <w:r w:rsidRPr="00B25A06">
        <w:rPr>
          <w:rFonts w:ascii="Times New Roman" w:hAnsi="Times New Roman" w:cs="Times New Roman"/>
          <w:sz w:val="20"/>
          <w:szCs w:val="20"/>
          <w:lang w:bidi="fa-IR"/>
        </w:rPr>
        <w:lastRenderedPageBreak/>
        <w:t>For testing this hypothesis, researcher used Paired Samples T-Test that this test compared two variables relate to one society. Reject and claim Hypothesis (Table 2).</w:t>
      </w:r>
    </w:p>
    <w:p w:rsidR="00B25A06" w:rsidRDefault="00B25A06" w:rsidP="001E0E66">
      <w:pPr>
        <w:snapToGrid w:val="0"/>
        <w:spacing w:after="0" w:line="240" w:lineRule="auto"/>
        <w:jc w:val="center"/>
        <w:rPr>
          <w:rFonts w:ascii="Times New Roman" w:hAnsi="Times New Roman" w:cs="Times New Roman" w:hint="eastAsia"/>
          <w:b/>
          <w:bCs/>
          <w:sz w:val="20"/>
          <w:szCs w:val="20"/>
          <w:lang w:eastAsia="zh-CN"/>
        </w:rPr>
      </w:pPr>
    </w:p>
    <w:p w:rsidR="001E0E66" w:rsidRPr="00B25A06" w:rsidRDefault="001E0E66" w:rsidP="001E0E66">
      <w:pPr>
        <w:snapToGrid w:val="0"/>
        <w:spacing w:after="0" w:line="240" w:lineRule="auto"/>
        <w:jc w:val="center"/>
        <w:rPr>
          <w:rFonts w:ascii="Times New Roman" w:hAnsi="Times New Roman" w:cs="Times New Roman"/>
          <w:b/>
          <w:bCs/>
          <w:sz w:val="20"/>
          <w:szCs w:val="20"/>
          <w:lang w:bidi="fa-IR"/>
        </w:rPr>
      </w:pPr>
      <w:r w:rsidRPr="00B25A06">
        <w:rPr>
          <w:rFonts w:ascii="Times New Roman" w:hAnsi="Times New Roman" w:cs="Times New Roman"/>
          <w:b/>
          <w:bCs/>
          <w:sz w:val="20"/>
          <w:szCs w:val="20"/>
        </w:rPr>
        <w:t>Table 1: frequency of students in proficiency test</w:t>
      </w:r>
    </w:p>
    <w:tbl>
      <w:tblPr>
        <w:tblStyle w:val="TableGrid"/>
        <w:tblW w:w="5000" w:type="pct"/>
        <w:jc w:val="center"/>
        <w:tblBorders>
          <w:insideH w:val="single" w:sz="6" w:space="0" w:color="000000" w:themeColor="text1"/>
          <w:insideV w:val="single" w:sz="6" w:space="0" w:color="000000" w:themeColor="text1"/>
        </w:tblBorders>
        <w:tblLook w:val="04A0"/>
      </w:tblPr>
      <w:tblGrid>
        <w:gridCol w:w="1469"/>
        <w:gridCol w:w="1410"/>
        <w:gridCol w:w="1742"/>
      </w:tblGrid>
      <w:tr w:rsidR="001E0E66" w:rsidRPr="00B25A06" w:rsidTr="00B25A06">
        <w:trPr>
          <w:jc w:val="center"/>
        </w:trPr>
        <w:tc>
          <w:tcPr>
            <w:tcW w:w="1589" w:type="pct"/>
            <w:shd w:val="clear" w:color="auto" w:fill="auto"/>
          </w:tcPr>
          <w:p w:rsidR="001E0E66" w:rsidRPr="00B25A06" w:rsidRDefault="001E0E66" w:rsidP="00DC344F">
            <w:pPr>
              <w:pStyle w:val="Default"/>
              <w:snapToGrid w:val="0"/>
              <w:jc w:val="both"/>
              <w:rPr>
                <w:sz w:val="20"/>
                <w:szCs w:val="20"/>
              </w:rPr>
            </w:pPr>
            <w:r w:rsidRPr="00B25A06">
              <w:rPr>
                <w:sz w:val="20"/>
                <w:szCs w:val="20"/>
              </w:rPr>
              <w:t>Score</w:t>
            </w:r>
          </w:p>
        </w:tc>
        <w:tc>
          <w:tcPr>
            <w:tcW w:w="1526" w:type="pct"/>
            <w:shd w:val="clear" w:color="auto" w:fill="auto"/>
          </w:tcPr>
          <w:p w:rsidR="001E0E66" w:rsidRPr="00B25A06" w:rsidRDefault="001E0E66" w:rsidP="00DC344F">
            <w:pPr>
              <w:pStyle w:val="Default"/>
              <w:snapToGrid w:val="0"/>
              <w:jc w:val="both"/>
              <w:rPr>
                <w:sz w:val="20"/>
                <w:szCs w:val="20"/>
              </w:rPr>
            </w:pPr>
            <w:r w:rsidRPr="00B25A06">
              <w:rPr>
                <w:sz w:val="20"/>
                <w:szCs w:val="20"/>
              </w:rPr>
              <w:t>Frequency</w:t>
            </w:r>
          </w:p>
        </w:tc>
        <w:tc>
          <w:tcPr>
            <w:tcW w:w="1885" w:type="pct"/>
            <w:shd w:val="clear" w:color="auto" w:fill="auto"/>
          </w:tcPr>
          <w:p w:rsidR="001E0E66" w:rsidRPr="00B25A06" w:rsidRDefault="001E0E66" w:rsidP="00DC344F">
            <w:pPr>
              <w:pStyle w:val="Default"/>
              <w:snapToGrid w:val="0"/>
              <w:jc w:val="both"/>
              <w:rPr>
                <w:sz w:val="20"/>
                <w:szCs w:val="20"/>
              </w:rPr>
            </w:pPr>
            <w:r w:rsidRPr="00B25A06">
              <w:rPr>
                <w:sz w:val="20"/>
                <w:szCs w:val="20"/>
              </w:rPr>
              <w:t>Valid Percent</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10</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2</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3.3</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12</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3</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5</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13</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1</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1.7</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14</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1</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1.7</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15</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7</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11.7</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16</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7</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11.7</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17</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3</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5</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18</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3</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5</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19</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3</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5</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20</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8</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13.3</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23</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1</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1.7</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25</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4</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6.7</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26</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3</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5</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28</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3</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5</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29</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2</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3.3</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30</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3</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5</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31</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4</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6.7</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hint="cs"/>
                <w:b/>
                <w:bCs/>
                <w:sz w:val="20"/>
                <w:szCs w:val="20"/>
                <w:lang w:bidi="fa-IR"/>
              </w:rPr>
              <w:t>35</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2</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3.3</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Total</w:t>
            </w:r>
          </w:p>
        </w:tc>
        <w:tc>
          <w:tcPr>
            <w:tcW w:w="1526"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60</w:t>
            </w:r>
          </w:p>
        </w:tc>
        <w:tc>
          <w:tcPr>
            <w:tcW w:w="1885"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100</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Mean</w:t>
            </w:r>
          </w:p>
        </w:tc>
        <w:tc>
          <w:tcPr>
            <w:tcW w:w="3411" w:type="pct"/>
            <w:gridSpan w:val="2"/>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20.8167</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Mode</w:t>
            </w:r>
          </w:p>
        </w:tc>
        <w:tc>
          <w:tcPr>
            <w:tcW w:w="3411" w:type="pct"/>
            <w:gridSpan w:val="2"/>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20</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Minimum</w:t>
            </w:r>
          </w:p>
        </w:tc>
        <w:tc>
          <w:tcPr>
            <w:tcW w:w="3411" w:type="pct"/>
            <w:gridSpan w:val="2"/>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10</w:t>
            </w:r>
          </w:p>
        </w:tc>
      </w:tr>
      <w:tr w:rsidR="001E0E66" w:rsidRPr="00B25A06" w:rsidTr="00B25A06">
        <w:trPr>
          <w:jc w:val="center"/>
        </w:trPr>
        <w:tc>
          <w:tcPr>
            <w:tcW w:w="1589" w:type="pct"/>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Maximum</w:t>
            </w:r>
          </w:p>
        </w:tc>
        <w:tc>
          <w:tcPr>
            <w:tcW w:w="3411" w:type="pct"/>
            <w:gridSpan w:val="2"/>
            <w:shd w:val="clear" w:color="auto" w:fill="auto"/>
          </w:tcPr>
          <w:p w:rsidR="001E0E66" w:rsidRPr="00B25A06" w:rsidRDefault="001E0E66" w:rsidP="00DC344F">
            <w:pPr>
              <w:snapToGrid w:val="0"/>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35</w:t>
            </w:r>
          </w:p>
        </w:tc>
      </w:tr>
    </w:tbl>
    <w:p w:rsidR="001E0E66" w:rsidRPr="00B25A06" w:rsidRDefault="001E0E66" w:rsidP="001E0E66">
      <w:pPr>
        <w:snapToGrid w:val="0"/>
        <w:spacing w:after="0" w:line="240" w:lineRule="auto"/>
        <w:ind w:firstLine="425"/>
        <w:jc w:val="both"/>
        <w:rPr>
          <w:rFonts w:ascii="Times New Roman" w:hAnsi="Times New Roman" w:cs="Times New Roman"/>
          <w:sz w:val="20"/>
          <w:szCs w:val="20"/>
          <w:lang w:eastAsia="zh-CN" w:bidi="fa-IR"/>
        </w:rPr>
      </w:pPr>
    </w:p>
    <w:p w:rsidR="001E0E66" w:rsidRPr="00B25A06" w:rsidRDefault="001E0E66" w:rsidP="001E0E66">
      <w:pPr>
        <w:pStyle w:val="Default"/>
        <w:snapToGrid w:val="0"/>
        <w:jc w:val="both"/>
        <w:rPr>
          <w:sz w:val="20"/>
          <w:szCs w:val="20"/>
          <w:lang w:eastAsia="zh-CN"/>
        </w:rPr>
        <w:sectPr w:rsidR="001E0E66" w:rsidRPr="00B25A06" w:rsidSect="001E0E66">
          <w:type w:val="continuous"/>
          <w:pgSz w:w="12240" w:h="15840" w:code="1"/>
          <w:pgMar w:top="1440" w:right="1440" w:bottom="1440" w:left="1440" w:header="720" w:footer="720" w:gutter="0"/>
          <w:cols w:num="2" w:space="550"/>
          <w:docGrid w:linePitch="360"/>
        </w:sectPr>
      </w:pPr>
    </w:p>
    <w:p w:rsidR="001E0E66" w:rsidRPr="00B25A06" w:rsidRDefault="001E0E66" w:rsidP="001E0E66">
      <w:pPr>
        <w:snapToGrid w:val="0"/>
        <w:spacing w:after="0" w:line="240" w:lineRule="auto"/>
        <w:rPr>
          <w:rFonts w:ascii="Times New Roman" w:hAnsi="Times New Roman" w:cs="Times New Roman"/>
          <w:sz w:val="20"/>
          <w:szCs w:val="20"/>
          <w:lang w:eastAsia="zh-CN"/>
        </w:rPr>
      </w:pPr>
    </w:p>
    <w:p w:rsidR="001E0E66" w:rsidRPr="00B25A06" w:rsidRDefault="001E0E66" w:rsidP="001E0E66">
      <w:pPr>
        <w:snapToGrid w:val="0"/>
        <w:spacing w:after="0" w:line="240" w:lineRule="auto"/>
        <w:jc w:val="center"/>
        <w:rPr>
          <w:rFonts w:ascii="Times New Roman" w:hAnsi="Times New Roman" w:cs="Times New Roman"/>
          <w:b/>
          <w:bCs/>
          <w:sz w:val="20"/>
          <w:szCs w:val="20"/>
        </w:rPr>
      </w:pPr>
      <w:r w:rsidRPr="00B25A06">
        <w:rPr>
          <w:rFonts w:ascii="Times New Roman" w:hAnsi="Times New Roman" w:cs="Times New Roman"/>
          <w:b/>
          <w:bCs/>
          <w:sz w:val="20"/>
          <w:szCs w:val="20"/>
        </w:rPr>
        <w:t xml:space="preserve">Table </w:t>
      </w:r>
      <w:r w:rsidRPr="00B25A06">
        <w:rPr>
          <w:rFonts w:ascii="Times New Roman" w:hAnsi="Times New Roman" w:cs="Times New Roman"/>
          <w:b/>
          <w:bCs/>
          <w:sz w:val="20"/>
          <w:szCs w:val="20"/>
          <w:lang w:bidi="fa-IR"/>
        </w:rPr>
        <w:t>2</w:t>
      </w:r>
      <w:r w:rsidRPr="00B25A06">
        <w:rPr>
          <w:rFonts w:ascii="Times New Roman" w:hAnsi="Times New Roman" w:cs="Times New Roman"/>
          <w:b/>
          <w:bCs/>
          <w:sz w:val="20"/>
          <w:szCs w:val="20"/>
        </w:rPr>
        <w:t>: statistical analysis of two variables in pre-test</w:t>
      </w:r>
    </w:p>
    <w:tbl>
      <w:tblPr>
        <w:tblStyle w:val="TableGrid"/>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dashed" w:sz="4" w:space="0" w:color="auto"/>
          <w:insideV w:val="single" w:sz="12" w:space="0" w:color="000000" w:themeColor="text1"/>
        </w:tblBorders>
        <w:tblLook w:val="04A0"/>
      </w:tblPr>
      <w:tblGrid>
        <w:gridCol w:w="2386"/>
        <w:gridCol w:w="2402"/>
        <w:gridCol w:w="2381"/>
        <w:gridCol w:w="2407"/>
      </w:tblGrid>
      <w:tr w:rsidR="00791AD1" w:rsidRPr="00B25A06" w:rsidTr="001E0E66">
        <w:trPr>
          <w:jc w:val="center"/>
        </w:trPr>
        <w:tc>
          <w:tcPr>
            <w:tcW w:w="5000" w:type="pct"/>
            <w:gridSpan w:val="4"/>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Paired Samples Statistics</w:t>
            </w:r>
          </w:p>
        </w:tc>
      </w:tr>
      <w:tr w:rsidR="00791AD1" w:rsidRPr="00B25A06" w:rsidTr="001E0E66">
        <w:trPr>
          <w:jc w:val="center"/>
        </w:trPr>
        <w:tc>
          <w:tcPr>
            <w:tcW w:w="1246" w:type="pct"/>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p>
        </w:tc>
        <w:tc>
          <w:tcPr>
            <w:tcW w:w="1254" w:type="pct"/>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Mean</w:t>
            </w:r>
          </w:p>
        </w:tc>
        <w:tc>
          <w:tcPr>
            <w:tcW w:w="1243" w:type="pct"/>
          </w:tcPr>
          <w:p w:rsidR="00791AD1" w:rsidRPr="00B25A06" w:rsidRDefault="00791AD1" w:rsidP="001E0E66">
            <w:pPr>
              <w:autoSpaceDE w:val="0"/>
              <w:autoSpaceDN w:val="0"/>
              <w:adjustRightInd w:val="0"/>
              <w:snapToGrid w:val="0"/>
              <w:jc w:val="both"/>
              <w:rPr>
                <w:rFonts w:ascii="Times New Roman" w:hAnsi="Times New Roman" w:cs="Times New Roman"/>
                <w:sz w:val="20"/>
                <w:szCs w:val="20"/>
                <w:lang w:bidi="fa-IR"/>
              </w:rPr>
            </w:pPr>
            <w:r w:rsidRPr="00B25A06">
              <w:rPr>
                <w:rFonts w:ascii="Times New Roman" w:hAnsi="Times New Roman" w:cs="Times New Roman"/>
                <w:sz w:val="20"/>
                <w:szCs w:val="20"/>
                <w:lang w:bidi="fa-IR"/>
              </w:rPr>
              <w:t>N</w:t>
            </w:r>
          </w:p>
        </w:tc>
        <w:tc>
          <w:tcPr>
            <w:tcW w:w="1257" w:type="pct"/>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Std. Deviation</w:t>
            </w:r>
          </w:p>
        </w:tc>
      </w:tr>
      <w:tr w:rsidR="00791AD1" w:rsidRPr="00B25A06" w:rsidTr="001E0E66">
        <w:trPr>
          <w:jc w:val="center"/>
        </w:trPr>
        <w:tc>
          <w:tcPr>
            <w:tcW w:w="1246" w:type="pct"/>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Per-test in FFI</w:t>
            </w:r>
          </w:p>
        </w:tc>
        <w:tc>
          <w:tcPr>
            <w:tcW w:w="1254" w:type="pct"/>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13.1333</w:t>
            </w:r>
          </w:p>
        </w:tc>
        <w:tc>
          <w:tcPr>
            <w:tcW w:w="1243" w:type="pct"/>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30</w:t>
            </w:r>
          </w:p>
        </w:tc>
        <w:tc>
          <w:tcPr>
            <w:tcW w:w="1257" w:type="pct"/>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3.89282</w:t>
            </w:r>
          </w:p>
        </w:tc>
      </w:tr>
      <w:tr w:rsidR="00791AD1" w:rsidRPr="00B25A06" w:rsidTr="001E0E66">
        <w:trPr>
          <w:jc w:val="center"/>
        </w:trPr>
        <w:tc>
          <w:tcPr>
            <w:tcW w:w="1246" w:type="pct"/>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Per-Test in MFI</w:t>
            </w:r>
          </w:p>
        </w:tc>
        <w:tc>
          <w:tcPr>
            <w:tcW w:w="1254" w:type="pct"/>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13.4000</w:t>
            </w:r>
          </w:p>
        </w:tc>
        <w:tc>
          <w:tcPr>
            <w:tcW w:w="1243" w:type="pct"/>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30</w:t>
            </w:r>
          </w:p>
        </w:tc>
        <w:tc>
          <w:tcPr>
            <w:tcW w:w="1257" w:type="pct"/>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3.28634</w:t>
            </w:r>
          </w:p>
        </w:tc>
      </w:tr>
    </w:tbl>
    <w:p w:rsidR="00791AD1" w:rsidRPr="00B25A06" w:rsidRDefault="00A76B73" w:rsidP="001E0E66">
      <w:pPr>
        <w:snapToGrid w:val="0"/>
        <w:spacing w:after="0" w:line="240" w:lineRule="auto"/>
        <w:ind w:firstLine="425"/>
        <w:jc w:val="both"/>
        <w:rPr>
          <w:rFonts w:ascii="Times New Roman" w:hAnsi="Times New Roman" w:cs="Times New Roman"/>
          <w:sz w:val="20"/>
          <w:szCs w:val="20"/>
          <w:lang w:eastAsia="zh-CN"/>
        </w:rPr>
      </w:pPr>
      <w:r w:rsidRPr="00B25A06">
        <w:rPr>
          <w:rFonts w:ascii="Times New Roman" w:hAnsi="Times New Roman" w:cs="Times New Roman"/>
          <w:sz w:val="20"/>
          <w:szCs w:val="20"/>
        </w:rPr>
        <w:t xml:space="preserve">In attention to </w:t>
      </w:r>
      <w:r w:rsidR="00040421" w:rsidRPr="00B25A06">
        <w:rPr>
          <w:rFonts w:ascii="Times New Roman" w:hAnsi="Times New Roman" w:cs="Times New Roman"/>
          <w:sz w:val="20"/>
          <w:szCs w:val="20"/>
        </w:rPr>
        <w:t>Table</w:t>
      </w:r>
      <w:r w:rsidRPr="00B25A06">
        <w:rPr>
          <w:rFonts w:ascii="Times New Roman" w:hAnsi="Times New Roman" w:cs="Times New Roman"/>
          <w:sz w:val="20"/>
          <w:szCs w:val="20"/>
        </w:rPr>
        <w:t xml:space="preserve"> </w:t>
      </w:r>
      <w:r w:rsidR="00876DCE" w:rsidRPr="00B25A06">
        <w:rPr>
          <w:rFonts w:ascii="Times New Roman" w:hAnsi="Times New Roman" w:cs="Times New Roman"/>
          <w:sz w:val="20"/>
          <w:szCs w:val="20"/>
        </w:rPr>
        <w:t>3 and 4</w:t>
      </w:r>
      <w:r w:rsidRPr="00B25A06">
        <w:rPr>
          <w:rFonts w:ascii="Times New Roman" w:hAnsi="Times New Roman" w:cs="Times New Roman"/>
          <w:sz w:val="20"/>
          <w:szCs w:val="20"/>
        </w:rPr>
        <w:t>, amount of statistics of T is equaled by -0.273 and degree of freedom and Sig are 29 and 0.787 respectively that is higher than 5% of Null hypothesis that is accep</w:t>
      </w:r>
      <w:r w:rsidR="00325752" w:rsidRPr="00B25A06">
        <w:rPr>
          <w:rFonts w:ascii="Times New Roman" w:hAnsi="Times New Roman" w:cs="Times New Roman"/>
          <w:sz w:val="20"/>
          <w:szCs w:val="20"/>
        </w:rPr>
        <w:t>table</w:t>
      </w:r>
      <w:r w:rsidRPr="00B25A06">
        <w:rPr>
          <w:rFonts w:ascii="Times New Roman" w:hAnsi="Times New Roman" w:cs="Times New Roman"/>
          <w:sz w:val="20"/>
          <w:szCs w:val="20"/>
        </w:rPr>
        <w:t>. In other words, there isn’t any significant difference between the mean of FFI group scores and MFI group scores in the fault level of 5%.</w:t>
      </w:r>
    </w:p>
    <w:p w:rsidR="001E0E66" w:rsidRPr="00B25A06" w:rsidRDefault="001E0E66" w:rsidP="001E0E66">
      <w:pPr>
        <w:snapToGrid w:val="0"/>
        <w:spacing w:after="0" w:line="240" w:lineRule="auto"/>
        <w:ind w:firstLine="425"/>
        <w:jc w:val="both"/>
        <w:rPr>
          <w:rFonts w:ascii="Times New Roman" w:hAnsi="Times New Roman" w:cs="Times New Roman"/>
          <w:b/>
          <w:bCs/>
          <w:sz w:val="20"/>
          <w:szCs w:val="20"/>
          <w:lang w:eastAsia="zh-CN"/>
        </w:rPr>
      </w:pPr>
    </w:p>
    <w:p w:rsidR="001E0E66" w:rsidRPr="00B25A06" w:rsidRDefault="001E0E66" w:rsidP="001E0E66">
      <w:pPr>
        <w:snapToGrid w:val="0"/>
        <w:spacing w:after="0" w:line="240" w:lineRule="auto"/>
        <w:jc w:val="center"/>
        <w:rPr>
          <w:rFonts w:ascii="Times New Roman" w:hAnsi="Times New Roman" w:cs="Times New Roman"/>
          <w:b/>
          <w:bCs/>
          <w:sz w:val="20"/>
          <w:szCs w:val="20"/>
        </w:rPr>
      </w:pPr>
      <w:r w:rsidRPr="00B25A06">
        <w:rPr>
          <w:rFonts w:ascii="Times New Roman" w:hAnsi="Times New Roman" w:cs="Times New Roman"/>
          <w:b/>
          <w:bCs/>
          <w:sz w:val="20"/>
          <w:szCs w:val="20"/>
        </w:rPr>
        <w:t xml:space="preserve">Table </w:t>
      </w:r>
      <w:r w:rsidRPr="00B25A06">
        <w:rPr>
          <w:rFonts w:ascii="Times New Roman" w:hAnsi="Times New Roman" w:cs="Times New Roman"/>
          <w:b/>
          <w:bCs/>
          <w:sz w:val="20"/>
          <w:szCs w:val="20"/>
          <w:lang w:bidi="fa-IR"/>
        </w:rPr>
        <w:t>3</w:t>
      </w:r>
      <w:r w:rsidRPr="00B25A06">
        <w:rPr>
          <w:rFonts w:ascii="Times New Roman" w:hAnsi="Times New Roman" w:cs="Times New Roman"/>
          <w:b/>
          <w:bCs/>
          <w:sz w:val="20"/>
          <w:szCs w:val="20"/>
        </w:rPr>
        <w:t>: statistical analysis of t in pre-test</w:t>
      </w:r>
    </w:p>
    <w:tbl>
      <w:tblPr>
        <w:tblStyle w:val="TableGrid"/>
        <w:bidiVisual/>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dashed" w:sz="4" w:space="0" w:color="auto"/>
          <w:insideV w:val="single" w:sz="12" w:space="0" w:color="000000" w:themeColor="text1"/>
        </w:tblBorders>
        <w:tblLook w:val="04A0"/>
      </w:tblPr>
      <w:tblGrid>
        <w:gridCol w:w="2358"/>
        <w:gridCol w:w="2383"/>
        <w:gridCol w:w="2112"/>
        <w:gridCol w:w="2723"/>
      </w:tblGrid>
      <w:tr w:rsidR="00791AD1" w:rsidRPr="00B25A06" w:rsidTr="001E0E66">
        <w:trPr>
          <w:jc w:val="center"/>
        </w:trPr>
        <w:tc>
          <w:tcPr>
            <w:tcW w:w="5000" w:type="pct"/>
            <w:gridSpan w:val="4"/>
            <w:tcBorders>
              <w:bottom w:val="single" w:sz="8" w:space="0" w:color="000000" w:themeColor="text1"/>
            </w:tcBorders>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Paired Samples Test</w:t>
            </w:r>
          </w:p>
        </w:tc>
      </w:tr>
      <w:tr w:rsidR="00791AD1" w:rsidRPr="00B25A06" w:rsidTr="001E0E66">
        <w:trPr>
          <w:jc w:val="center"/>
        </w:trPr>
        <w:tc>
          <w:tcPr>
            <w:tcW w:w="1231" w:type="pct"/>
            <w:tcBorders>
              <w:top w:val="single" w:sz="8" w:space="0" w:color="000000" w:themeColor="text1"/>
            </w:tcBorders>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Sig. (2-tailed)</w:t>
            </w:r>
          </w:p>
        </w:tc>
        <w:tc>
          <w:tcPr>
            <w:tcW w:w="1244" w:type="pct"/>
            <w:tcBorders>
              <w:top w:val="single" w:sz="8" w:space="0" w:color="000000" w:themeColor="text1"/>
            </w:tcBorders>
          </w:tcPr>
          <w:p w:rsidR="00791AD1" w:rsidRPr="00B25A06" w:rsidRDefault="00873582" w:rsidP="001E0E66">
            <w:pPr>
              <w:autoSpaceDE w:val="0"/>
              <w:autoSpaceDN w:val="0"/>
              <w:adjustRightInd w:val="0"/>
              <w:snapToGrid w:val="0"/>
              <w:jc w:val="both"/>
              <w:rPr>
                <w:rFonts w:ascii="Times New Roman" w:hAnsi="Times New Roman" w:cs="Times New Roman"/>
                <w:sz w:val="20"/>
                <w:szCs w:val="20"/>
              </w:rPr>
            </w:pPr>
            <w:proofErr w:type="spellStart"/>
            <w:r w:rsidRPr="00B25A06">
              <w:rPr>
                <w:rFonts w:ascii="Times New Roman" w:hAnsi="Times New Roman" w:cs="Times New Roman"/>
                <w:sz w:val="20"/>
                <w:szCs w:val="20"/>
              </w:rPr>
              <w:t>D</w:t>
            </w:r>
            <w:r w:rsidR="00791AD1" w:rsidRPr="00B25A06">
              <w:rPr>
                <w:rFonts w:ascii="Times New Roman" w:hAnsi="Times New Roman" w:cs="Times New Roman"/>
                <w:sz w:val="20"/>
                <w:szCs w:val="20"/>
              </w:rPr>
              <w:t>f</w:t>
            </w:r>
            <w:proofErr w:type="spellEnd"/>
          </w:p>
        </w:tc>
        <w:tc>
          <w:tcPr>
            <w:tcW w:w="1103" w:type="pct"/>
            <w:tcBorders>
              <w:top w:val="single" w:sz="8" w:space="0" w:color="000000" w:themeColor="text1"/>
            </w:tcBorders>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T</w:t>
            </w:r>
          </w:p>
        </w:tc>
        <w:tc>
          <w:tcPr>
            <w:tcW w:w="1422" w:type="pct"/>
            <w:tcBorders>
              <w:top w:val="single" w:sz="8" w:space="0" w:color="000000" w:themeColor="text1"/>
            </w:tcBorders>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p>
        </w:tc>
      </w:tr>
      <w:tr w:rsidR="00791AD1" w:rsidRPr="00B25A06" w:rsidTr="001E0E66">
        <w:trPr>
          <w:jc w:val="center"/>
        </w:trPr>
        <w:tc>
          <w:tcPr>
            <w:tcW w:w="1231" w:type="pct"/>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0.787</w:t>
            </w:r>
          </w:p>
        </w:tc>
        <w:tc>
          <w:tcPr>
            <w:tcW w:w="1244" w:type="pct"/>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29</w:t>
            </w:r>
          </w:p>
        </w:tc>
        <w:tc>
          <w:tcPr>
            <w:tcW w:w="1103" w:type="pct"/>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-0.273</w:t>
            </w:r>
          </w:p>
        </w:tc>
        <w:tc>
          <w:tcPr>
            <w:tcW w:w="1422" w:type="pct"/>
          </w:tcPr>
          <w:p w:rsidR="00791AD1" w:rsidRPr="00B25A06" w:rsidRDefault="00791AD1"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Per -test in FFI</w:t>
            </w:r>
            <w:r w:rsidR="001E0E66" w:rsidRPr="00B25A06">
              <w:rPr>
                <w:rFonts w:ascii="Times New Roman" w:hAnsi="Times New Roman" w:cs="Times New Roman"/>
                <w:sz w:val="20"/>
                <w:szCs w:val="20"/>
              </w:rPr>
              <w:t xml:space="preserve"> </w:t>
            </w:r>
            <w:r w:rsidR="00436C9E" w:rsidRPr="00B25A06">
              <w:rPr>
                <w:rFonts w:ascii="Times New Roman" w:hAnsi="Times New Roman" w:cs="Times New Roman"/>
                <w:sz w:val="20"/>
                <w:szCs w:val="20"/>
              </w:rPr>
              <w:t>&amp;</w:t>
            </w:r>
            <w:r w:rsidR="001E0E66" w:rsidRPr="00B25A06">
              <w:rPr>
                <w:rFonts w:ascii="Times New Roman" w:hAnsi="Times New Roman" w:cs="Times New Roman"/>
                <w:sz w:val="20"/>
                <w:szCs w:val="20"/>
              </w:rPr>
              <w:t xml:space="preserve"> </w:t>
            </w:r>
            <w:r w:rsidRPr="00B25A06">
              <w:rPr>
                <w:rFonts w:ascii="Times New Roman" w:hAnsi="Times New Roman" w:cs="Times New Roman"/>
                <w:sz w:val="20"/>
                <w:szCs w:val="20"/>
              </w:rPr>
              <w:t>MFI</w:t>
            </w:r>
          </w:p>
        </w:tc>
      </w:tr>
    </w:tbl>
    <w:p w:rsidR="00791AD1" w:rsidRPr="00B25A06" w:rsidRDefault="00791AD1" w:rsidP="001E0E66">
      <w:pPr>
        <w:snapToGrid w:val="0"/>
        <w:spacing w:after="0" w:line="240" w:lineRule="auto"/>
        <w:ind w:firstLine="425"/>
        <w:jc w:val="both"/>
        <w:rPr>
          <w:rFonts w:ascii="Times New Roman" w:hAnsi="Times New Roman" w:cs="Times New Roman"/>
          <w:sz w:val="20"/>
          <w:szCs w:val="20"/>
          <w:lang w:eastAsia="zh-CN"/>
        </w:rPr>
      </w:pPr>
    </w:p>
    <w:p w:rsidR="001E0E66" w:rsidRPr="00B25A06" w:rsidRDefault="001E0E66" w:rsidP="001E0E66">
      <w:pPr>
        <w:snapToGrid w:val="0"/>
        <w:spacing w:after="0" w:line="240" w:lineRule="auto"/>
        <w:jc w:val="center"/>
        <w:rPr>
          <w:rFonts w:ascii="Times New Roman" w:hAnsi="Times New Roman" w:cs="Times New Roman"/>
          <w:b/>
          <w:bCs/>
          <w:sz w:val="20"/>
          <w:szCs w:val="20"/>
        </w:rPr>
      </w:pPr>
      <w:r w:rsidRPr="00B25A06">
        <w:rPr>
          <w:rFonts w:ascii="Times New Roman" w:hAnsi="Times New Roman" w:cs="Times New Roman"/>
          <w:b/>
          <w:bCs/>
          <w:sz w:val="20"/>
          <w:szCs w:val="20"/>
        </w:rPr>
        <w:t xml:space="preserve">Table </w:t>
      </w:r>
      <w:r w:rsidRPr="00B25A06">
        <w:rPr>
          <w:rFonts w:ascii="Times New Roman" w:hAnsi="Times New Roman" w:cs="Times New Roman"/>
          <w:b/>
          <w:bCs/>
          <w:sz w:val="20"/>
          <w:szCs w:val="20"/>
          <w:lang w:bidi="fa-IR"/>
        </w:rPr>
        <w:t>4</w:t>
      </w:r>
      <w:r w:rsidRPr="00B25A06">
        <w:rPr>
          <w:rFonts w:ascii="Times New Roman" w:hAnsi="Times New Roman" w:cs="Times New Roman"/>
          <w:b/>
          <w:bCs/>
          <w:sz w:val="20"/>
          <w:szCs w:val="20"/>
        </w:rPr>
        <w:t>: statistical analysis of two variables in post-test</w:t>
      </w:r>
    </w:p>
    <w:tbl>
      <w:tblPr>
        <w:tblStyle w:val="TableGrid"/>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dashed" w:sz="4" w:space="0" w:color="auto"/>
          <w:insideV w:val="single" w:sz="12" w:space="0" w:color="000000" w:themeColor="text1"/>
        </w:tblBorders>
        <w:tblLook w:val="04A0"/>
      </w:tblPr>
      <w:tblGrid>
        <w:gridCol w:w="2388"/>
        <w:gridCol w:w="2400"/>
        <w:gridCol w:w="2379"/>
        <w:gridCol w:w="2409"/>
      </w:tblGrid>
      <w:tr w:rsidR="00873582" w:rsidRPr="00B25A06" w:rsidTr="001E0E66">
        <w:trPr>
          <w:jc w:val="center"/>
        </w:trPr>
        <w:tc>
          <w:tcPr>
            <w:tcW w:w="5000" w:type="pct"/>
            <w:gridSpan w:val="4"/>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Paired Samples Statistics</w:t>
            </w:r>
          </w:p>
        </w:tc>
      </w:tr>
      <w:tr w:rsidR="00873582" w:rsidRPr="00B25A06" w:rsidTr="001E0E66">
        <w:trPr>
          <w:jc w:val="center"/>
        </w:trPr>
        <w:tc>
          <w:tcPr>
            <w:tcW w:w="1247"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p>
        </w:tc>
        <w:tc>
          <w:tcPr>
            <w:tcW w:w="1253"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Mean</w:t>
            </w:r>
          </w:p>
        </w:tc>
        <w:tc>
          <w:tcPr>
            <w:tcW w:w="1242"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lang w:bidi="fa-IR"/>
              </w:rPr>
            </w:pPr>
            <w:r w:rsidRPr="00B25A06">
              <w:rPr>
                <w:rFonts w:ascii="Times New Roman" w:hAnsi="Times New Roman" w:cs="Times New Roman"/>
                <w:sz w:val="20"/>
                <w:szCs w:val="20"/>
                <w:lang w:bidi="fa-IR"/>
              </w:rPr>
              <w:t>N</w:t>
            </w:r>
          </w:p>
        </w:tc>
        <w:tc>
          <w:tcPr>
            <w:tcW w:w="1257"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Std. Deviation</w:t>
            </w:r>
          </w:p>
        </w:tc>
      </w:tr>
      <w:tr w:rsidR="00873582" w:rsidRPr="00B25A06" w:rsidTr="001E0E66">
        <w:trPr>
          <w:jc w:val="center"/>
        </w:trPr>
        <w:tc>
          <w:tcPr>
            <w:tcW w:w="1247"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Post-test in FFI</w:t>
            </w:r>
          </w:p>
        </w:tc>
        <w:tc>
          <w:tcPr>
            <w:tcW w:w="1253"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17.8000</w:t>
            </w:r>
          </w:p>
        </w:tc>
        <w:tc>
          <w:tcPr>
            <w:tcW w:w="1242"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30</w:t>
            </w:r>
          </w:p>
        </w:tc>
        <w:tc>
          <w:tcPr>
            <w:tcW w:w="1257"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4.19688</w:t>
            </w:r>
          </w:p>
        </w:tc>
      </w:tr>
      <w:tr w:rsidR="00873582" w:rsidRPr="00B25A06" w:rsidTr="001E0E66">
        <w:trPr>
          <w:jc w:val="center"/>
        </w:trPr>
        <w:tc>
          <w:tcPr>
            <w:tcW w:w="1247"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Post-Test in MFI</w:t>
            </w:r>
          </w:p>
        </w:tc>
        <w:tc>
          <w:tcPr>
            <w:tcW w:w="1253"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16.3333</w:t>
            </w:r>
          </w:p>
        </w:tc>
        <w:tc>
          <w:tcPr>
            <w:tcW w:w="1242"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30</w:t>
            </w:r>
          </w:p>
        </w:tc>
        <w:tc>
          <w:tcPr>
            <w:tcW w:w="1257"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4.21273</w:t>
            </w:r>
          </w:p>
        </w:tc>
      </w:tr>
    </w:tbl>
    <w:p w:rsidR="00195CF7" w:rsidRDefault="00195CF7" w:rsidP="001E0E66">
      <w:pPr>
        <w:snapToGrid w:val="0"/>
        <w:spacing w:after="0" w:line="240" w:lineRule="auto"/>
        <w:ind w:firstLine="425"/>
        <w:jc w:val="both"/>
        <w:rPr>
          <w:rFonts w:ascii="Times New Roman" w:hAnsi="Times New Roman" w:cs="Times New Roman" w:hint="eastAsia"/>
          <w:sz w:val="20"/>
          <w:szCs w:val="20"/>
          <w:lang w:eastAsia="zh-CN"/>
        </w:rPr>
      </w:pPr>
    </w:p>
    <w:p w:rsidR="00873582" w:rsidRPr="00B25A06" w:rsidRDefault="00A76B73" w:rsidP="001E0E66">
      <w:pPr>
        <w:snapToGrid w:val="0"/>
        <w:spacing w:after="0" w:line="240" w:lineRule="auto"/>
        <w:ind w:firstLine="425"/>
        <w:jc w:val="both"/>
        <w:rPr>
          <w:rFonts w:ascii="Times New Roman" w:hAnsi="Times New Roman" w:cs="Times New Roman"/>
          <w:sz w:val="20"/>
          <w:szCs w:val="20"/>
          <w:lang w:eastAsia="zh-CN"/>
        </w:rPr>
      </w:pPr>
      <w:r w:rsidRPr="00B25A06">
        <w:rPr>
          <w:rFonts w:ascii="Times New Roman" w:hAnsi="Times New Roman" w:cs="Times New Roman"/>
          <w:sz w:val="20"/>
          <w:szCs w:val="20"/>
        </w:rPr>
        <w:lastRenderedPageBreak/>
        <w:t xml:space="preserve">In attention to </w:t>
      </w:r>
      <w:r w:rsidR="00040421" w:rsidRPr="00B25A06">
        <w:rPr>
          <w:rFonts w:ascii="Times New Roman" w:hAnsi="Times New Roman" w:cs="Times New Roman"/>
          <w:sz w:val="20"/>
          <w:szCs w:val="20"/>
        </w:rPr>
        <w:t>Table</w:t>
      </w:r>
      <w:r w:rsidRPr="00B25A06">
        <w:rPr>
          <w:rFonts w:ascii="Times New Roman" w:hAnsi="Times New Roman" w:cs="Times New Roman"/>
          <w:sz w:val="20"/>
          <w:szCs w:val="20"/>
        </w:rPr>
        <w:t xml:space="preserve"> </w:t>
      </w:r>
      <w:r w:rsidR="0079513B" w:rsidRPr="00B25A06">
        <w:rPr>
          <w:rFonts w:ascii="Times New Roman" w:hAnsi="Times New Roman" w:cs="Times New Roman"/>
          <w:sz w:val="20"/>
          <w:szCs w:val="20"/>
        </w:rPr>
        <w:t>5 and 6</w:t>
      </w:r>
      <w:r w:rsidRPr="00B25A06">
        <w:rPr>
          <w:rFonts w:ascii="Times New Roman" w:hAnsi="Times New Roman" w:cs="Times New Roman"/>
          <w:sz w:val="20"/>
          <w:szCs w:val="20"/>
        </w:rPr>
        <w:t>, amount of statistics of T is equaled by 1.256</w:t>
      </w:r>
      <w:r w:rsidR="00876DCE" w:rsidRPr="00B25A06">
        <w:rPr>
          <w:rFonts w:ascii="Times New Roman" w:hAnsi="Times New Roman" w:cs="Times New Roman"/>
          <w:sz w:val="20"/>
          <w:szCs w:val="20"/>
        </w:rPr>
        <w:t xml:space="preserve"> </w:t>
      </w:r>
      <w:r w:rsidRPr="00B25A06">
        <w:rPr>
          <w:rFonts w:ascii="Times New Roman" w:hAnsi="Times New Roman" w:cs="Times New Roman"/>
          <w:sz w:val="20"/>
          <w:szCs w:val="20"/>
        </w:rPr>
        <w:t>and degree of freedom and Sig are 29 and 0.219 respectively that is higher than 5% of Null hypothesis that is acceptable. In other words, there isn’t any significant difference between the mean of FFI group scores and MFI group scores in the fault level of 5%.</w:t>
      </w:r>
    </w:p>
    <w:p w:rsidR="001E0E66" w:rsidRPr="00B25A06" w:rsidRDefault="001E0E66" w:rsidP="001E0E66">
      <w:pPr>
        <w:snapToGrid w:val="0"/>
        <w:spacing w:after="0" w:line="240" w:lineRule="auto"/>
        <w:ind w:firstLine="425"/>
        <w:jc w:val="both"/>
        <w:rPr>
          <w:rFonts w:ascii="Times New Roman" w:hAnsi="Times New Roman" w:cs="Times New Roman"/>
          <w:sz w:val="20"/>
          <w:szCs w:val="20"/>
          <w:lang w:eastAsia="zh-CN"/>
        </w:rPr>
      </w:pPr>
    </w:p>
    <w:p w:rsidR="001E0E66" w:rsidRPr="00B25A06" w:rsidRDefault="001E0E66" w:rsidP="001E0E66">
      <w:pPr>
        <w:snapToGrid w:val="0"/>
        <w:spacing w:after="0" w:line="240" w:lineRule="auto"/>
        <w:jc w:val="center"/>
        <w:rPr>
          <w:rFonts w:ascii="Times New Roman" w:hAnsi="Times New Roman" w:cs="Times New Roman"/>
          <w:b/>
          <w:bCs/>
          <w:sz w:val="20"/>
          <w:szCs w:val="20"/>
        </w:rPr>
      </w:pPr>
      <w:r w:rsidRPr="00B25A06">
        <w:rPr>
          <w:rFonts w:ascii="Times New Roman" w:hAnsi="Times New Roman" w:cs="Times New Roman"/>
          <w:b/>
          <w:bCs/>
          <w:sz w:val="20"/>
          <w:szCs w:val="20"/>
        </w:rPr>
        <w:t xml:space="preserve">Table </w:t>
      </w:r>
      <w:r w:rsidRPr="00B25A06">
        <w:rPr>
          <w:rFonts w:ascii="Times New Roman" w:hAnsi="Times New Roman" w:cs="Times New Roman"/>
          <w:b/>
          <w:bCs/>
          <w:sz w:val="20"/>
          <w:szCs w:val="20"/>
          <w:lang w:bidi="fa-IR"/>
        </w:rPr>
        <w:t>5</w:t>
      </w:r>
      <w:r w:rsidRPr="00B25A06">
        <w:rPr>
          <w:rFonts w:ascii="Times New Roman" w:hAnsi="Times New Roman" w:cs="Times New Roman"/>
          <w:b/>
          <w:bCs/>
          <w:sz w:val="20"/>
          <w:szCs w:val="20"/>
        </w:rPr>
        <w:t>: statistical analysis of t in post-test</w:t>
      </w:r>
    </w:p>
    <w:tbl>
      <w:tblPr>
        <w:tblStyle w:val="TableGrid"/>
        <w:bidiVisual/>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dashed" w:sz="4" w:space="0" w:color="auto"/>
          <w:insideV w:val="single" w:sz="12" w:space="0" w:color="000000" w:themeColor="text1"/>
        </w:tblBorders>
        <w:tblLook w:val="04A0"/>
      </w:tblPr>
      <w:tblGrid>
        <w:gridCol w:w="2348"/>
        <w:gridCol w:w="2398"/>
        <w:gridCol w:w="2204"/>
        <w:gridCol w:w="2626"/>
      </w:tblGrid>
      <w:tr w:rsidR="00873582" w:rsidRPr="00B25A06" w:rsidTr="001E0E66">
        <w:trPr>
          <w:jc w:val="center"/>
        </w:trPr>
        <w:tc>
          <w:tcPr>
            <w:tcW w:w="5000" w:type="pct"/>
            <w:gridSpan w:val="4"/>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Paired Samples Test</w:t>
            </w:r>
          </w:p>
        </w:tc>
      </w:tr>
      <w:tr w:rsidR="00873582" w:rsidRPr="00B25A06" w:rsidTr="001E0E66">
        <w:trPr>
          <w:jc w:val="center"/>
        </w:trPr>
        <w:tc>
          <w:tcPr>
            <w:tcW w:w="1226"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Sig. (2-tailed)</w:t>
            </w:r>
          </w:p>
        </w:tc>
        <w:tc>
          <w:tcPr>
            <w:tcW w:w="1252"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proofErr w:type="spellStart"/>
            <w:r w:rsidRPr="00B25A06">
              <w:rPr>
                <w:rFonts w:ascii="Times New Roman" w:hAnsi="Times New Roman" w:cs="Times New Roman"/>
                <w:sz w:val="20"/>
                <w:szCs w:val="20"/>
              </w:rPr>
              <w:t>df</w:t>
            </w:r>
            <w:proofErr w:type="spellEnd"/>
          </w:p>
        </w:tc>
        <w:tc>
          <w:tcPr>
            <w:tcW w:w="1151"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t</w:t>
            </w:r>
          </w:p>
        </w:tc>
        <w:tc>
          <w:tcPr>
            <w:tcW w:w="1370"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p>
        </w:tc>
      </w:tr>
      <w:tr w:rsidR="00873582" w:rsidRPr="00B25A06" w:rsidTr="001E0E66">
        <w:trPr>
          <w:jc w:val="center"/>
        </w:trPr>
        <w:tc>
          <w:tcPr>
            <w:tcW w:w="1226"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0.219</w:t>
            </w:r>
          </w:p>
        </w:tc>
        <w:tc>
          <w:tcPr>
            <w:tcW w:w="1252"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29</w:t>
            </w:r>
          </w:p>
        </w:tc>
        <w:tc>
          <w:tcPr>
            <w:tcW w:w="1151"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1.256</w:t>
            </w:r>
          </w:p>
        </w:tc>
        <w:tc>
          <w:tcPr>
            <w:tcW w:w="1370"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Post -test in FFI</w:t>
            </w:r>
            <w:r w:rsidR="001E0E66" w:rsidRPr="00B25A06">
              <w:rPr>
                <w:rFonts w:ascii="Times New Roman" w:hAnsi="Times New Roman" w:cs="Times New Roman"/>
                <w:sz w:val="20"/>
                <w:szCs w:val="20"/>
              </w:rPr>
              <w:t xml:space="preserve"> </w:t>
            </w:r>
            <w:r w:rsidR="00436C9E" w:rsidRPr="00B25A06">
              <w:rPr>
                <w:rFonts w:ascii="Times New Roman" w:hAnsi="Times New Roman" w:cs="Times New Roman"/>
                <w:sz w:val="20"/>
                <w:szCs w:val="20"/>
              </w:rPr>
              <w:t>&amp;</w:t>
            </w:r>
            <w:r w:rsidR="001E0E66" w:rsidRPr="00B25A06">
              <w:rPr>
                <w:rFonts w:ascii="Times New Roman" w:hAnsi="Times New Roman" w:cs="Times New Roman"/>
                <w:sz w:val="20"/>
                <w:szCs w:val="20"/>
              </w:rPr>
              <w:t xml:space="preserve"> </w:t>
            </w:r>
            <w:r w:rsidRPr="00B25A06">
              <w:rPr>
                <w:rFonts w:ascii="Times New Roman" w:hAnsi="Times New Roman" w:cs="Times New Roman"/>
                <w:sz w:val="20"/>
                <w:szCs w:val="20"/>
              </w:rPr>
              <w:t>MFI</w:t>
            </w:r>
          </w:p>
        </w:tc>
      </w:tr>
    </w:tbl>
    <w:p w:rsidR="00873582" w:rsidRPr="00B25A06" w:rsidRDefault="00873582" w:rsidP="001E0E66">
      <w:pPr>
        <w:snapToGrid w:val="0"/>
        <w:spacing w:after="0" w:line="240" w:lineRule="auto"/>
        <w:jc w:val="center"/>
        <w:rPr>
          <w:rFonts w:ascii="Times New Roman" w:hAnsi="Times New Roman" w:cs="Times New Roman"/>
          <w:sz w:val="20"/>
          <w:szCs w:val="20"/>
          <w:lang w:eastAsia="zh-CN"/>
        </w:rPr>
      </w:pPr>
    </w:p>
    <w:p w:rsidR="001E0E66" w:rsidRPr="00B25A06" w:rsidRDefault="001E0E66" w:rsidP="001E0E66">
      <w:pPr>
        <w:snapToGrid w:val="0"/>
        <w:spacing w:after="0" w:line="240" w:lineRule="auto"/>
        <w:jc w:val="center"/>
        <w:rPr>
          <w:rFonts w:ascii="Times New Roman" w:hAnsi="Times New Roman" w:cs="Times New Roman"/>
          <w:b/>
          <w:bCs/>
          <w:sz w:val="20"/>
          <w:szCs w:val="20"/>
        </w:rPr>
      </w:pPr>
      <w:r w:rsidRPr="00B25A06">
        <w:rPr>
          <w:rFonts w:ascii="Times New Roman" w:hAnsi="Times New Roman" w:cs="Times New Roman"/>
          <w:b/>
          <w:bCs/>
          <w:sz w:val="20"/>
          <w:szCs w:val="20"/>
        </w:rPr>
        <w:t xml:space="preserve">Table </w:t>
      </w:r>
      <w:r w:rsidRPr="00B25A06">
        <w:rPr>
          <w:rFonts w:ascii="Times New Roman" w:hAnsi="Times New Roman" w:cs="Times New Roman"/>
          <w:b/>
          <w:bCs/>
          <w:sz w:val="20"/>
          <w:szCs w:val="20"/>
          <w:lang w:bidi="fa-IR"/>
        </w:rPr>
        <w:t>6</w:t>
      </w:r>
      <w:r w:rsidRPr="00B25A06">
        <w:rPr>
          <w:rFonts w:ascii="Times New Roman" w:hAnsi="Times New Roman" w:cs="Times New Roman"/>
          <w:b/>
          <w:bCs/>
          <w:sz w:val="20"/>
          <w:szCs w:val="20"/>
        </w:rPr>
        <w:t>: statistical analysis of two variables in delayed post-test</w:t>
      </w:r>
    </w:p>
    <w:tbl>
      <w:tblPr>
        <w:tblStyle w:val="TableGrid"/>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dashed" w:sz="4" w:space="0" w:color="auto"/>
          <w:insideV w:val="single" w:sz="12" w:space="0" w:color="000000" w:themeColor="text1"/>
        </w:tblBorders>
        <w:tblLook w:val="04A0"/>
      </w:tblPr>
      <w:tblGrid>
        <w:gridCol w:w="3515"/>
        <w:gridCol w:w="2344"/>
        <w:gridCol w:w="1312"/>
        <w:gridCol w:w="2405"/>
      </w:tblGrid>
      <w:tr w:rsidR="00873582" w:rsidRPr="00B25A06" w:rsidTr="001E0E66">
        <w:trPr>
          <w:jc w:val="center"/>
        </w:trPr>
        <w:tc>
          <w:tcPr>
            <w:tcW w:w="5000" w:type="pct"/>
            <w:gridSpan w:val="4"/>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Paired Samples Statistics</w:t>
            </w:r>
          </w:p>
        </w:tc>
      </w:tr>
      <w:tr w:rsidR="00873582" w:rsidRPr="00B25A06" w:rsidTr="001E0E66">
        <w:trPr>
          <w:jc w:val="center"/>
        </w:trPr>
        <w:tc>
          <w:tcPr>
            <w:tcW w:w="1835"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p>
        </w:tc>
        <w:tc>
          <w:tcPr>
            <w:tcW w:w="1224"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Mean</w:t>
            </w:r>
          </w:p>
        </w:tc>
        <w:tc>
          <w:tcPr>
            <w:tcW w:w="685"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lang w:bidi="fa-IR"/>
              </w:rPr>
            </w:pPr>
            <w:r w:rsidRPr="00B25A06">
              <w:rPr>
                <w:rFonts w:ascii="Times New Roman" w:hAnsi="Times New Roman" w:cs="Times New Roman"/>
                <w:sz w:val="20"/>
                <w:szCs w:val="20"/>
                <w:lang w:bidi="fa-IR"/>
              </w:rPr>
              <w:t>N</w:t>
            </w:r>
          </w:p>
        </w:tc>
        <w:tc>
          <w:tcPr>
            <w:tcW w:w="1256"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Std. Deviation</w:t>
            </w:r>
          </w:p>
        </w:tc>
      </w:tr>
      <w:tr w:rsidR="00873582" w:rsidRPr="00B25A06" w:rsidTr="001E0E66">
        <w:trPr>
          <w:jc w:val="center"/>
        </w:trPr>
        <w:tc>
          <w:tcPr>
            <w:tcW w:w="1835"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Delayed Post- test in FFI</w:t>
            </w:r>
          </w:p>
        </w:tc>
        <w:tc>
          <w:tcPr>
            <w:tcW w:w="1224"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18.000</w:t>
            </w:r>
          </w:p>
        </w:tc>
        <w:tc>
          <w:tcPr>
            <w:tcW w:w="685"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30</w:t>
            </w:r>
          </w:p>
        </w:tc>
        <w:tc>
          <w:tcPr>
            <w:tcW w:w="1256"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4.16885</w:t>
            </w:r>
          </w:p>
        </w:tc>
      </w:tr>
      <w:tr w:rsidR="00873582" w:rsidRPr="00B25A06" w:rsidTr="001E0E66">
        <w:trPr>
          <w:jc w:val="center"/>
        </w:trPr>
        <w:tc>
          <w:tcPr>
            <w:tcW w:w="1835"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Delayed Post-Test in MFI</w:t>
            </w:r>
          </w:p>
        </w:tc>
        <w:tc>
          <w:tcPr>
            <w:tcW w:w="1224"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16.6000</w:t>
            </w:r>
          </w:p>
        </w:tc>
        <w:tc>
          <w:tcPr>
            <w:tcW w:w="685"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30</w:t>
            </w:r>
          </w:p>
        </w:tc>
        <w:tc>
          <w:tcPr>
            <w:tcW w:w="1256"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4.38335</w:t>
            </w:r>
          </w:p>
        </w:tc>
      </w:tr>
    </w:tbl>
    <w:p w:rsidR="00873582" w:rsidRPr="00B25A06" w:rsidRDefault="00A76B73" w:rsidP="001E0E66">
      <w:pPr>
        <w:snapToGrid w:val="0"/>
        <w:spacing w:after="0" w:line="240" w:lineRule="auto"/>
        <w:ind w:firstLine="425"/>
        <w:jc w:val="both"/>
        <w:rPr>
          <w:rFonts w:ascii="Times New Roman" w:hAnsi="Times New Roman" w:cs="Times New Roman"/>
          <w:sz w:val="20"/>
          <w:szCs w:val="20"/>
          <w:lang w:eastAsia="zh-CN"/>
        </w:rPr>
      </w:pPr>
      <w:r w:rsidRPr="00B25A06">
        <w:rPr>
          <w:rFonts w:ascii="Times New Roman" w:hAnsi="Times New Roman" w:cs="Times New Roman"/>
          <w:sz w:val="20"/>
          <w:szCs w:val="20"/>
        </w:rPr>
        <w:t xml:space="preserve">In attention to </w:t>
      </w:r>
      <w:r w:rsidR="00040421" w:rsidRPr="00B25A06">
        <w:rPr>
          <w:rFonts w:ascii="Times New Roman" w:hAnsi="Times New Roman" w:cs="Times New Roman"/>
          <w:sz w:val="20"/>
          <w:szCs w:val="20"/>
        </w:rPr>
        <w:t>Table</w:t>
      </w:r>
      <w:r w:rsidRPr="00B25A06">
        <w:rPr>
          <w:rFonts w:ascii="Times New Roman" w:hAnsi="Times New Roman" w:cs="Times New Roman"/>
          <w:sz w:val="20"/>
          <w:szCs w:val="20"/>
        </w:rPr>
        <w:t xml:space="preserve"> </w:t>
      </w:r>
      <w:r w:rsidR="0079513B" w:rsidRPr="00B25A06">
        <w:rPr>
          <w:rFonts w:ascii="Times New Roman" w:hAnsi="Times New Roman" w:cs="Times New Roman"/>
          <w:sz w:val="20"/>
          <w:szCs w:val="20"/>
        </w:rPr>
        <w:t>7 and 8</w:t>
      </w:r>
      <w:r w:rsidRPr="00B25A06">
        <w:rPr>
          <w:rFonts w:ascii="Times New Roman" w:hAnsi="Times New Roman" w:cs="Times New Roman"/>
          <w:sz w:val="20"/>
          <w:szCs w:val="20"/>
        </w:rPr>
        <w:t>, amount of statistics of T is equaled by 1.226</w:t>
      </w:r>
      <w:r w:rsidR="00B25A06">
        <w:rPr>
          <w:rFonts w:ascii="Times New Roman" w:hAnsi="Times New Roman" w:cs="Times New Roman" w:hint="eastAsia"/>
          <w:sz w:val="20"/>
          <w:szCs w:val="20"/>
          <w:lang w:eastAsia="zh-CN"/>
        </w:rPr>
        <w:t xml:space="preserve"> </w:t>
      </w:r>
      <w:r w:rsidRPr="00B25A06">
        <w:rPr>
          <w:rFonts w:ascii="Times New Roman" w:hAnsi="Times New Roman" w:cs="Times New Roman"/>
          <w:sz w:val="20"/>
          <w:szCs w:val="20"/>
        </w:rPr>
        <w:t>and degree of freedom and Sig are 29 and 0.230 respectively that is higher than 5% of Null hypothesis that is acceptable. In other words, there isn’t any significant difference between the mean of FFI group scores and MFI group scores in the fault level of 5%.</w:t>
      </w:r>
    </w:p>
    <w:p w:rsidR="001E0E66" w:rsidRPr="00B25A06" w:rsidRDefault="001E0E66" w:rsidP="001E0E66">
      <w:pPr>
        <w:snapToGrid w:val="0"/>
        <w:spacing w:after="0" w:line="240" w:lineRule="auto"/>
        <w:ind w:firstLine="425"/>
        <w:jc w:val="both"/>
        <w:rPr>
          <w:rFonts w:ascii="Times New Roman" w:hAnsi="Times New Roman" w:cs="Times New Roman"/>
          <w:sz w:val="20"/>
          <w:szCs w:val="20"/>
          <w:lang w:eastAsia="zh-CN"/>
        </w:rPr>
      </w:pPr>
    </w:p>
    <w:p w:rsidR="001E0E66" w:rsidRPr="00B25A06" w:rsidRDefault="001E0E66" w:rsidP="001E0E66">
      <w:pPr>
        <w:snapToGrid w:val="0"/>
        <w:spacing w:after="0" w:line="240" w:lineRule="auto"/>
        <w:jc w:val="center"/>
        <w:rPr>
          <w:rFonts w:ascii="Times New Roman" w:hAnsi="Times New Roman" w:cs="Times New Roman"/>
          <w:b/>
          <w:bCs/>
          <w:sz w:val="20"/>
          <w:szCs w:val="20"/>
        </w:rPr>
      </w:pPr>
      <w:r w:rsidRPr="00B25A06">
        <w:rPr>
          <w:rFonts w:ascii="Times New Roman" w:hAnsi="Times New Roman" w:cs="Times New Roman"/>
          <w:b/>
          <w:bCs/>
          <w:sz w:val="20"/>
          <w:szCs w:val="20"/>
        </w:rPr>
        <w:t xml:space="preserve">Table </w:t>
      </w:r>
      <w:r w:rsidRPr="00B25A06">
        <w:rPr>
          <w:rFonts w:ascii="Times New Roman" w:hAnsi="Times New Roman" w:cs="Times New Roman"/>
          <w:b/>
          <w:bCs/>
          <w:sz w:val="20"/>
          <w:szCs w:val="20"/>
          <w:lang w:bidi="fa-IR"/>
        </w:rPr>
        <w:t>7</w:t>
      </w:r>
      <w:r w:rsidRPr="00B25A06">
        <w:rPr>
          <w:rFonts w:ascii="Times New Roman" w:hAnsi="Times New Roman" w:cs="Times New Roman"/>
          <w:b/>
          <w:bCs/>
          <w:sz w:val="20"/>
          <w:szCs w:val="20"/>
        </w:rPr>
        <w:t>: statistical analysis of t in delayed post-test</w:t>
      </w:r>
    </w:p>
    <w:tbl>
      <w:tblPr>
        <w:tblStyle w:val="TableGrid"/>
        <w:bidiVisual/>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dashed" w:sz="4" w:space="0" w:color="auto"/>
          <w:insideV w:val="single" w:sz="12" w:space="0" w:color="000000" w:themeColor="text1"/>
        </w:tblBorders>
        <w:tblLook w:val="04A0"/>
      </w:tblPr>
      <w:tblGrid>
        <w:gridCol w:w="2350"/>
        <w:gridCol w:w="1716"/>
        <w:gridCol w:w="1867"/>
        <w:gridCol w:w="3643"/>
      </w:tblGrid>
      <w:tr w:rsidR="00873582" w:rsidRPr="00B25A06" w:rsidTr="001E0E66">
        <w:trPr>
          <w:jc w:val="center"/>
        </w:trPr>
        <w:tc>
          <w:tcPr>
            <w:tcW w:w="5000" w:type="pct"/>
            <w:gridSpan w:val="4"/>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Paired Samples Test</w:t>
            </w:r>
          </w:p>
        </w:tc>
      </w:tr>
      <w:tr w:rsidR="00873582" w:rsidRPr="00B25A06" w:rsidTr="001E0E66">
        <w:trPr>
          <w:jc w:val="center"/>
        </w:trPr>
        <w:tc>
          <w:tcPr>
            <w:tcW w:w="1227"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Sig. (2-tailed)</w:t>
            </w:r>
          </w:p>
        </w:tc>
        <w:tc>
          <w:tcPr>
            <w:tcW w:w="896"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proofErr w:type="spellStart"/>
            <w:r w:rsidRPr="00B25A06">
              <w:rPr>
                <w:rFonts w:ascii="Times New Roman" w:hAnsi="Times New Roman" w:cs="Times New Roman"/>
                <w:sz w:val="20"/>
                <w:szCs w:val="20"/>
              </w:rPr>
              <w:t>df</w:t>
            </w:r>
            <w:proofErr w:type="spellEnd"/>
          </w:p>
        </w:tc>
        <w:tc>
          <w:tcPr>
            <w:tcW w:w="975"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T</w:t>
            </w:r>
          </w:p>
        </w:tc>
        <w:tc>
          <w:tcPr>
            <w:tcW w:w="1902"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p>
        </w:tc>
      </w:tr>
      <w:tr w:rsidR="00873582" w:rsidRPr="00B25A06" w:rsidTr="001E0E66">
        <w:trPr>
          <w:jc w:val="center"/>
        </w:trPr>
        <w:tc>
          <w:tcPr>
            <w:tcW w:w="1227"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0.230</w:t>
            </w:r>
          </w:p>
        </w:tc>
        <w:tc>
          <w:tcPr>
            <w:tcW w:w="896"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29</w:t>
            </w:r>
          </w:p>
        </w:tc>
        <w:tc>
          <w:tcPr>
            <w:tcW w:w="975"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1.226</w:t>
            </w:r>
          </w:p>
        </w:tc>
        <w:tc>
          <w:tcPr>
            <w:tcW w:w="1902" w:type="pct"/>
          </w:tcPr>
          <w:p w:rsidR="00873582" w:rsidRPr="00B25A06" w:rsidRDefault="00873582"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Delayed Post -test in FFI</w:t>
            </w:r>
            <w:r w:rsidR="001E0E66" w:rsidRPr="00B25A06">
              <w:rPr>
                <w:rFonts w:ascii="Times New Roman" w:hAnsi="Times New Roman" w:cs="Times New Roman"/>
                <w:sz w:val="20"/>
                <w:szCs w:val="20"/>
              </w:rPr>
              <w:t xml:space="preserve"> </w:t>
            </w:r>
            <w:r w:rsidR="00436C9E" w:rsidRPr="00B25A06">
              <w:rPr>
                <w:rFonts w:ascii="Times New Roman" w:hAnsi="Times New Roman" w:cs="Times New Roman"/>
                <w:sz w:val="20"/>
                <w:szCs w:val="20"/>
              </w:rPr>
              <w:t>&amp;</w:t>
            </w:r>
            <w:r w:rsidR="001E0E66" w:rsidRPr="00B25A06">
              <w:rPr>
                <w:rFonts w:ascii="Times New Roman" w:hAnsi="Times New Roman" w:cs="Times New Roman"/>
                <w:sz w:val="20"/>
                <w:szCs w:val="20"/>
              </w:rPr>
              <w:t xml:space="preserve"> </w:t>
            </w:r>
            <w:r w:rsidRPr="00B25A06">
              <w:rPr>
                <w:rFonts w:ascii="Times New Roman" w:hAnsi="Times New Roman" w:cs="Times New Roman"/>
                <w:sz w:val="20"/>
                <w:szCs w:val="20"/>
              </w:rPr>
              <w:t>MFI</w:t>
            </w:r>
          </w:p>
        </w:tc>
      </w:tr>
    </w:tbl>
    <w:p w:rsidR="006C1453" w:rsidRPr="00B25A06" w:rsidRDefault="006C1453" w:rsidP="001E0E66">
      <w:pPr>
        <w:snapToGrid w:val="0"/>
        <w:spacing w:after="0" w:line="240" w:lineRule="auto"/>
        <w:ind w:firstLine="425"/>
        <w:jc w:val="both"/>
        <w:rPr>
          <w:rFonts w:ascii="Times New Roman" w:hAnsi="Times New Roman" w:cs="Times New Roman"/>
          <w:sz w:val="20"/>
          <w:szCs w:val="20"/>
          <w:lang w:eastAsia="zh-CN"/>
        </w:rPr>
      </w:pPr>
    </w:p>
    <w:p w:rsidR="001E0E66" w:rsidRPr="00B25A06" w:rsidRDefault="001E0E66" w:rsidP="001E0E66">
      <w:pPr>
        <w:snapToGrid w:val="0"/>
        <w:spacing w:after="0" w:line="240" w:lineRule="auto"/>
        <w:jc w:val="center"/>
        <w:rPr>
          <w:rFonts w:ascii="Times New Roman" w:hAnsi="Times New Roman" w:cs="Times New Roman"/>
          <w:b/>
          <w:bCs/>
          <w:sz w:val="20"/>
          <w:szCs w:val="20"/>
        </w:rPr>
      </w:pPr>
      <w:r w:rsidRPr="00B25A06">
        <w:rPr>
          <w:rFonts w:ascii="Times New Roman" w:hAnsi="Times New Roman" w:cs="Times New Roman"/>
          <w:b/>
          <w:bCs/>
          <w:sz w:val="20"/>
          <w:szCs w:val="20"/>
        </w:rPr>
        <w:t xml:space="preserve">Table </w:t>
      </w:r>
      <w:r w:rsidRPr="00B25A06">
        <w:rPr>
          <w:rFonts w:ascii="Times New Roman" w:hAnsi="Times New Roman" w:cs="Times New Roman"/>
          <w:b/>
          <w:bCs/>
          <w:sz w:val="20"/>
          <w:szCs w:val="20"/>
          <w:lang w:bidi="fa-IR"/>
        </w:rPr>
        <w:t>8</w:t>
      </w:r>
      <w:r w:rsidRPr="00B25A06">
        <w:rPr>
          <w:rFonts w:ascii="Times New Roman" w:hAnsi="Times New Roman" w:cs="Times New Roman"/>
          <w:b/>
          <w:bCs/>
          <w:sz w:val="20"/>
          <w:szCs w:val="20"/>
        </w:rPr>
        <w:t>: statistical analysis of two variables in retention test</w:t>
      </w:r>
    </w:p>
    <w:tbl>
      <w:tblPr>
        <w:tblStyle w:val="TableGrid"/>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dashed" w:sz="4" w:space="0" w:color="auto"/>
          <w:insideV w:val="single" w:sz="12" w:space="0" w:color="000000" w:themeColor="text1"/>
        </w:tblBorders>
        <w:tblLook w:val="04A0"/>
      </w:tblPr>
      <w:tblGrid>
        <w:gridCol w:w="3163"/>
        <w:gridCol w:w="2078"/>
        <w:gridCol w:w="1931"/>
        <w:gridCol w:w="2404"/>
      </w:tblGrid>
      <w:tr w:rsidR="006C1453" w:rsidRPr="00B25A06" w:rsidTr="001E0E66">
        <w:trPr>
          <w:jc w:val="center"/>
        </w:trPr>
        <w:tc>
          <w:tcPr>
            <w:tcW w:w="5000" w:type="pct"/>
            <w:gridSpan w:val="4"/>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Paired Samples Statistics</w:t>
            </w:r>
          </w:p>
        </w:tc>
      </w:tr>
      <w:tr w:rsidR="006C1453" w:rsidRPr="00B25A06" w:rsidTr="001E0E66">
        <w:trPr>
          <w:jc w:val="center"/>
        </w:trPr>
        <w:tc>
          <w:tcPr>
            <w:tcW w:w="1652"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p>
        </w:tc>
        <w:tc>
          <w:tcPr>
            <w:tcW w:w="108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Mean</w:t>
            </w:r>
          </w:p>
        </w:tc>
        <w:tc>
          <w:tcPr>
            <w:tcW w:w="1008"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lang w:bidi="fa-IR"/>
              </w:rPr>
            </w:pPr>
            <w:r w:rsidRPr="00B25A06">
              <w:rPr>
                <w:rFonts w:ascii="Times New Roman" w:hAnsi="Times New Roman" w:cs="Times New Roman"/>
                <w:sz w:val="20"/>
                <w:szCs w:val="20"/>
                <w:lang w:bidi="fa-IR"/>
              </w:rPr>
              <w:t>N</w:t>
            </w:r>
          </w:p>
        </w:tc>
        <w:tc>
          <w:tcPr>
            <w:tcW w:w="125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Std. Deviation</w:t>
            </w:r>
          </w:p>
        </w:tc>
      </w:tr>
      <w:tr w:rsidR="006C1453" w:rsidRPr="00B25A06" w:rsidTr="001E0E66">
        <w:trPr>
          <w:jc w:val="center"/>
        </w:trPr>
        <w:tc>
          <w:tcPr>
            <w:tcW w:w="1652"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Retention Post- test in FFI</w:t>
            </w:r>
          </w:p>
        </w:tc>
        <w:tc>
          <w:tcPr>
            <w:tcW w:w="108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12.2667</w:t>
            </w:r>
          </w:p>
        </w:tc>
        <w:tc>
          <w:tcPr>
            <w:tcW w:w="1008"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30</w:t>
            </w:r>
          </w:p>
        </w:tc>
        <w:tc>
          <w:tcPr>
            <w:tcW w:w="125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2.79079</w:t>
            </w:r>
          </w:p>
        </w:tc>
      </w:tr>
      <w:tr w:rsidR="006C1453" w:rsidRPr="00B25A06" w:rsidTr="001E0E66">
        <w:trPr>
          <w:jc w:val="center"/>
        </w:trPr>
        <w:tc>
          <w:tcPr>
            <w:tcW w:w="1652"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Retention Post-Test in MFI</w:t>
            </w:r>
          </w:p>
        </w:tc>
        <w:tc>
          <w:tcPr>
            <w:tcW w:w="108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12.0667</w:t>
            </w:r>
          </w:p>
        </w:tc>
        <w:tc>
          <w:tcPr>
            <w:tcW w:w="1008"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30</w:t>
            </w:r>
          </w:p>
        </w:tc>
        <w:tc>
          <w:tcPr>
            <w:tcW w:w="125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2.30342</w:t>
            </w:r>
          </w:p>
        </w:tc>
      </w:tr>
    </w:tbl>
    <w:p w:rsidR="006C1453" w:rsidRPr="00B25A06" w:rsidRDefault="006C1453" w:rsidP="001E0E66">
      <w:pPr>
        <w:snapToGrid w:val="0"/>
        <w:spacing w:after="0" w:line="240" w:lineRule="auto"/>
        <w:ind w:firstLine="425"/>
        <w:jc w:val="both"/>
        <w:rPr>
          <w:rFonts w:ascii="Times New Roman" w:hAnsi="Times New Roman" w:cs="Times New Roman"/>
          <w:sz w:val="20"/>
          <w:szCs w:val="20"/>
        </w:rPr>
      </w:pPr>
    </w:p>
    <w:p w:rsidR="00A76B73" w:rsidRPr="00B25A06" w:rsidRDefault="00A76B73" w:rsidP="001E0E66">
      <w:pPr>
        <w:snapToGrid w:val="0"/>
        <w:spacing w:after="0" w:line="240" w:lineRule="auto"/>
        <w:ind w:firstLine="425"/>
        <w:jc w:val="both"/>
        <w:rPr>
          <w:rFonts w:ascii="Times New Roman" w:hAnsi="Times New Roman" w:cs="Times New Roman"/>
          <w:sz w:val="20"/>
          <w:szCs w:val="20"/>
          <w:lang w:eastAsia="zh-CN"/>
        </w:rPr>
      </w:pPr>
      <w:r w:rsidRPr="00B25A06">
        <w:rPr>
          <w:rFonts w:ascii="Times New Roman" w:hAnsi="Times New Roman" w:cs="Times New Roman"/>
          <w:sz w:val="20"/>
          <w:szCs w:val="20"/>
        </w:rPr>
        <w:t xml:space="preserve">In attention to </w:t>
      </w:r>
      <w:r w:rsidR="00040421" w:rsidRPr="00B25A06">
        <w:rPr>
          <w:rFonts w:ascii="Times New Roman" w:hAnsi="Times New Roman" w:cs="Times New Roman"/>
          <w:sz w:val="20"/>
          <w:szCs w:val="20"/>
        </w:rPr>
        <w:t>Table</w:t>
      </w:r>
      <w:r w:rsidRPr="00B25A06">
        <w:rPr>
          <w:rFonts w:ascii="Times New Roman" w:hAnsi="Times New Roman" w:cs="Times New Roman"/>
          <w:sz w:val="20"/>
          <w:szCs w:val="20"/>
        </w:rPr>
        <w:t xml:space="preserve"> </w:t>
      </w:r>
      <w:r w:rsidR="005556A3" w:rsidRPr="00B25A06">
        <w:rPr>
          <w:rFonts w:ascii="Times New Roman" w:hAnsi="Times New Roman" w:cs="Times New Roman"/>
          <w:sz w:val="20"/>
          <w:szCs w:val="20"/>
        </w:rPr>
        <w:t>9</w:t>
      </w:r>
      <w:r w:rsidR="0079513B" w:rsidRPr="00B25A06">
        <w:rPr>
          <w:rFonts w:ascii="Times New Roman" w:hAnsi="Times New Roman" w:cs="Times New Roman"/>
          <w:sz w:val="20"/>
          <w:szCs w:val="20"/>
        </w:rPr>
        <w:t xml:space="preserve"> and 10</w:t>
      </w:r>
      <w:r w:rsidRPr="00B25A06">
        <w:rPr>
          <w:rFonts w:ascii="Times New Roman" w:hAnsi="Times New Roman" w:cs="Times New Roman"/>
          <w:sz w:val="20"/>
          <w:szCs w:val="20"/>
        </w:rPr>
        <w:t xml:space="preserve">, amount of statistics of T is </w:t>
      </w:r>
      <w:r w:rsidR="005556A3" w:rsidRPr="00B25A06">
        <w:rPr>
          <w:rFonts w:ascii="Times New Roman" w:hAnsi="Times New Roman" w:cs="Times New Roman"/>
          <w:sz w:val="20"/>
          <w:szCs w:val="20"/>
        </w:rPr>
        <w:t>equaled</w:t>
      </w:r>
      <w:r w:rsidRPr="00B25A06">
        <w:rPr>
          <w:rFonts w:ascii="Times New Roman" w:hAnsi="Times New Roman" w:cs="Times New Roman"/>
          <w:sz w:val="20"/>
          <w:szCs w:val="20"/>
        </w:rPr>
        <w:t xml:space="preserve"> by 0.436</w:t>
      </w:r>
      <w:r w:rsidR="00B25A06">
        <w:rPr>
          <w:rFonts w:ascii="Times New Roman" w:hAnsi="Times New Roman" w:cs="Times New Roman" w:hint="eastAsia"/>
          <w:sz w:val="20"/>
          <w:szCs w:val="20"/>
          <w:lang w:eastAsia="zh-CN"/>
        </w:rPr>
        <w:t xml:space="preserve"> </w:t>
      </w:r>
      <w:r w:rsidRPr="00B25A06">
        <w:rPr>
          <w:rFonts w:ascii="Times New Roman" w:hAnsi="Times New Roman" w:cs="Times New Roman"/>
          <w:sz w:val="20"/>
          <w:szCs w:val="20"/>
        </w:rPr>
        <w:t xml:space="preserve">and degree of freedom and Sig are 29 and 0.666 respectively that is higher than 5% of Null hypothesis that is acceptable. In other </w:t>
      </w:r>
      <w:r w:rsidR="005556A3" w:rsidRPr="00B25A06">
        <w:rPr>
          <w:rFonts w:ascii="Times New Roman" w:hAnsi="Times New Roman" w:cs="Times New Roman"/>
          <w:sz w:val="20"/>
          <w:szCs w:val="20"/>
        </w:rPr>
        <w:t>words,</w:t>
      </w:r>
      <w:r w:rsidRPr="00B25A06">
        <w:rPr>
          <w:rFonts w:ascii="Times New Roman" w:hAnsi="Times New Roman" w:cs="Times New Roman"/>
          <w:sz w:val="20"/>
          <w:szCs w:val="20"/>
        </w:rPr>
        <w:t xml:space="preserve"> there isn’t any significant difference between the mean of FFI group scores and MFI group scores in the fault level of 5%.</w:t>
      </w:r>
    </w:p>
    <w:p w:rsidR="001E0E66" w:rsidRPr="00B25A06" w:rsidRDefault="001E0E66" w:rsidP="001E0E66">
      <w:pPr>
        <w:snapToGrid w:val="0"/>
        <w:spacing w:after="0" w:line="240" w:lineRule="auto"/>
        <w:ind w:firstLine="425"/>
        <w:jc w:val="both"/>
        <w:rPr>
          <w:rFonts w:ascii="Times New Roman" w:hAnsi="Times New Roman" w:cs="Times New Roman"/>
          <w:sz w:val="20"/>
          <w:szCs w:val="20"/>
          <w:lang w:eastAsia="zh-CN"/>
        </w:rPr>
      </w:pPr>
    </w:p>
    <w:p w:rsidR="001E0E66" w:rsidRPr="00B25A06" w:rsidRDefault="001E0E66" w:rsidP="001E0E66">
      <w:pPr>
        <w:snapToGrid w:val="0"/>
        <w:spacing w:after="0" w:line="240" w:lineRule="auto"/>
        <w:jc w:val="center"/>
        <w:rPr>
          <w:rFonts w:ascii="Times New Roman" w:hAnsi="Times New Roman" w:cs="Times New Roman"/>
          <w:b/>
          <w:bCs/>
          <w:sz w:val="20"/>
          <w:szCs w:val="20"/>
          <w:lang w:eastAsia="zh-CN"/>
        </w:rPr>
      </w:pPr>
      <w:r w:rsidRPr="00B25A06">
        <w:rPr>
          <w:rFonts w:ascii="Times New Roman" w:hAnsi="Times New Roman" w:cs="Times New Roman"/>
          <w:b/>
          <w:bCs/>
          <w:sz w:val="20"/>
          <w:szCs w:val="20"/>
        </w:rPr>
        <w:t xml:space="preserve">Table </w:t>
      </w:r>
      <w:r w:rsidRPr="00B25A06">
        <w:rPr>
          <w:rFonts w:ascii="Times New Roman" w:hAnsi="Times New Roman" w:cs="Times New Roman"/>
          <w:b/>
          <w:bCs/>
          <w:sz w:val="20"/>
          <w:szCs w:val="20"/>
          <w:lang w:bidi="fa-IR"/>
        </w:rPr>
        <w:t>9</w:t>
      </w:r>
      <w:r w:rsidRPr="00B25A06">
        <w:rPr>
          <w:rFonts w:ascii="Times New Roman" w:hAnsi="Times New Roman" w:cs="Times New Roman"/>
          <w:b/>
          <w:bCs/>
          <w:sz w:val="20"/>
          <w:szCs w:val="20"/>
        </w:rPr>
        <w:t xml:space="preserve">: statistical analysis of t in </w:t>
      </w:r>
      <w:proofErr w:type="spellStart"/>
      <w:r w:rsidRPr="00B25A06">
        <w:rPr>
          <w:rFonts w:ascii="Times New Roman" w:hAnsi="Times New Roman" w:cs="Times New Roman"/>
          <w:b/>
          <w:bCs/>
          <w:sz w:val="20"/>
          <w:szCs w:val="20"/>
        </w:rPr>
        <w:t>in</w:t>
      </w:r>
      <w:proofErr w:type="spellEnd"/>
      <w:r w:rsidRPr="00B25A06">
        <w:rPr>
          <w:rFonts w:ascii="Times New Roman" w:hAnsi="Times New Roman" w:cs="Times New Roman"/>
          <w:b/>
          <w:bCs/>
          <w:sz w:val="20"/>
          <w:szCs w:val="20"/>
        </w:rPr>
        <w:t xml:space="preserve"> retention test</w:t>
      </w:r>
    </w:p>
    <w:tbl>
      <w:tblPr>
        <w:tblStyle w:val="TableGrid"/>
        <w:bidiVisual/>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dashed" w:sz="4" w:space="0" w:color="auto"/>
          <w:insideV w:val="single" w:sz="12" w:space="0" w:color="000000" w:themeColor="text1"/>
        </w:tblBorders>
        <w:tblLook w:val="04A0"/>
      </w:tblPr>
      <w:tblGrid>
        <w:gridCol w:w="2345"/>
        <w:gridCol w:w="1798"/>
        <w:gridCol w:w="2097"/>
        <w:gridCol w:w="3336"/>
      </w:tblGrid>
      <w:tr w:rsidR="006C1453" w:rsidRPr="00B25A06" w:rsidTr="001E0E66">
        <w:trPr>
          <w:jc w:val="center"/>
        </w:trPr>
        <w:tc>
          <w:tcPr>
            <w:tcW w:w="5000" w:type="pct"/>
            <w:gridSpan w:val="4"/>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Paired Samples T-Test</w:t>
            </w:r>
          </w:p>
        </w:tc>
      </w:tr>
      <w:tr w:rsidR="006C1453" w:rsidRPr="00B25A06" w:rsidTr="001E0E66">
        <w:trPr>
          <w:jc w:val="center"/>
        </w:trPr>
        <w:tc>
          <w:tcPr>
            <w:tcW w:w="1224"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Sig. (2-tailed)</w:t>
            </w:r>
          </w:p>
        </w:tc>
        <w:tc>
          <w:tcPr>
            <w:tcW w:w="939"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proofErr w:type="spellStart"/>
            <w:r w:rsidRPr="00B25A06">
              <w:rPr>
                <w:rFonts w:ascii="Times New Roman" w:hAnsi="Times New Roman" w:cs="Times New Roman"/>
                <w:sz w:val="20"/>
                <w:szCs w:val="20"/>
              </w:rPr>
              <w:t>df</w:t>
            </w:r>
            <w:proofErr w:type="spellEnd"/>
          </w:p>
        </w:tc>
        <w:tc>
          <w:tcPr>
            <w:tcW w:w="109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T</w:t>
            </w:r>
          </w:p>
        </w:tc>
        <w:tc>
          <w:tcPr>
            <w:tcW w:w="1742"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p>
        </w:tc>
      </w:tr>
      <w:tr w:rsidR="006C1453" w:rsidRPr="00B25A06" w:rsidTr="001E0E66">
        <w:trPr>
          <w:jc w:val="center"/>
        </w:trPr>
        <w:tc>
          <w:tcPr>
            <w:tcW w:w="1224"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0.666</w:t>
            </w:r>
          </w:p>
        </w:tc>
        <w:tc>
          <w:tcPr>
            <w:tcW w:w="939"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29</w:t>
            </w:r>
          </w:p>
        </w:tc>
        <w:tc>
          <w:tcPr>
            <w:tcW w:w="109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0.436</w:t>
            </w:r>
          </w:p>
        </w:tc>
        <w:tc>
          <w:tcPr>
            <w:tcW w:w="1742"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Retention -test in FFI</w:t>
            </w:r>
            <w:r w:rsidR="001E0E66" w:rsidRPr="00B25A06">
              <w:rPr>
                <w:rFonts w:ascii="Times New Roman" w:hAnsi="Times New Roman" w:cs="Times New Roman"/>
                <w:sz w:val="20"/>
                <w:szCs w:val="20"/>
              </w:rPr>
              <w:t xml:space="preserve"> </w:t>
            </w:r>
            <w:r w:rsidR="00436C9E" w:rsidRPr="00B25A06">
              <w:rPr>
                <w:rFonts w:ascii="Times New Roman" w:hAnsi="Times New Roman" w:cs="Times New Roman"/>
                <w:sz w:val="20"/>
                <w:szCs w:val="20"/>
              </w:rPr>
              <w:t>&amp;</w:t>
            </w:r>
            <w:r w:rsidR="001E0E66" w:rsidRPr="00B25A06">
              <w:rPr>
                <w:rFonts w:ascii="Times New Roman" w:hAnsi="Times New Roman" w:cs="Times New Roman"/>
                <w:sz w:val="20"/>
                <w:szCs w:val="20"/>
              </w:rPr>
              <w:t xml:space="preserve"> </w:t>
            </w:r>
            <w:r w:rsidRPr="00B25A06">
              <w:rPr>
                <w:rFonts w:ascii="Times New Roman" w:hAnsi="Times New Roman" w:cs="Times New Roman"/>
                <w:sz w:val="20"/>
                <w:szCs w:val="20"/>
              </w:rPr>
              <w:t>MFI</w:t>
            </w:r>
          </w:p>
        </w:tc>
      </w:tr>
    </w:tbl>
    <w:p w:rsidR="001E0E66" w:rsidRPr="00B25A06" w:rsidRDefault="001E0E66" w:rsidP="001E0E66">
      <w:pPr>
        <w:snapToGrid w:val="0"/>
        <w:spacing w:after="0" w:line="240" w:lineRule="auto"/>
        <w:ind w:firstLine="425"/>
        <w:jc w:val="both"/>
        <w:rPr>
          <w:rFonts w:ascii="Times New Roman" w:hAnsi="Times New Roman" w:cs="Times New Roman"/>
          <w:b/>
          <w:bCs/>
          <w:sz w:val="20"/>
          <w:szCs w:val="20"/>
          <w:lang w:eastAsia="zh-CN"/>
        </w:rPr>
      </w:pPr>
    </w:p>
    <w:p w:rsidR="001E0E66" w:rsidRPr="00B25A06" w:rsidRDefault="001E0E66" w:rsidP="001E0E66">
      <w:pPr>
        <w:snapToGrid w:val="0"/>
        <w:spacing w:after="0" w:line="240" w:lineRule="auto"/>
        <w:jc w:val="center"/>
        <w:rPr>
          <w:rFonts w:ascii="Times New Roman" w:hAnsi="Times New Roman" w:cs="Times New Roman"/>
          <w:b/>
          <w:bCs/>
          <w:sz w:val="20"/>
          <w:szCs w:val="20"/>
        </w:rPr>
      </w:pPr>
      <w:r w:rsidRPr="00B25A06">
        <w:rPr>
          <w:rFonts w:ascii="Times New Roman" w:hAnsi="Times New Roman" w:cs="Times New Roman"/>
          <w:b/>
          <w:bCs/>
          <w:sz w:val="20"/>
          <w:szCs w:val="20"/>
        </w:rPr>
        <w:t xml:space="preserve">Table </w:t>
      </w:r>
      <w:r w:rsidRPr="00B25A06">
        <w:rPr>
          <w:rFonts w:ascii="Times New Roman" w:hAnsi="Times New Roman" w:cs="Times New Roman"/>
          <w:b/>
          <w:bCs/>
          <w:sz w:val="20"/>
          <w:szCs w:val="20"/>
          <w:lang w:bidi="fa-IR"/>
        </w:rPr>
        <w:t>10</w:t>
      </w:r>
      <w:r w:rsidRPr="00B25A06">
        <w:rPr>
          <w:rFonts w:ascii="Times New Roman" w:hAnsi="Times New Roman" w:cs="Times New Roman"/>
          <w:b/>
          <w:bCs/>
          <w:sz w:val="20"/>
          <w:szCs w:val="20"/>
        </w:rPr>
        <w:t>: statistical analysis of two variables in recall test</w:t>
      </w:r>
    </w:p>
    <w:tbl>
      <w:tblPr>
        <w:tblStyle w:val="TableGrid"/>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dashed" w:sz="4" w:space="0" w:color="auto"/>
          <w:insideV w:val="single" w:sz="12" w:space="0" w:color="000000" w:themeColor="text1"/>
        </w:tblBorders>
        <w:tblLook w:val="04A0"/>
      </w:tblPr>
      <w:tblGrid>
        <w:gridCol w:w="2979"/>
        <w:gridCol w:w="2346"/>
        <w:gridCol w:w="1846"/>
        <w:gridCol w:w="2405"/>
      </w:tblGrid>
      <w:tr w:rsidR="006C1453" w:rsidRPr="00B25A06" w:rsidTr="001E0E66">
        <w:trPr>
          <w:jc w:val="center"/>
        </w:trPr>
        <w:tc>
          <w:tcPr>
            <w:tcW w:w="5000" w:type="pct"/>
            <w:gridSpan w:val="4"/>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Paired Samples Statistics</w:t>
            </w:r>
          </w:p>
        </w:tc>
      </w:tr>
      <w:tr w:rsidR="006C1453" w:rsidRPr="00B25A06" w:rsidTr="001E0E66">
        <w:trPr>
          <w:jc w:val="center"/>
        </w:trPr>
        <w:tc>
          <w:tcPr>
            <w:tcW w:w="155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p>
        </w:tc>
        <w:tc>
          <w:tcPr>
            <w:tcW w:w="122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Mean</w:t>
            </w:r>
          </w:p>
        </w:tc>
        <w:tc>
          <w:tcPr>
            <w:tcW w:w="964"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lang w:bidi="fa-IR"/>
              </w:rPr>
            </w:pPr>
            <w:r w:rsidRPr="00B25A06">
              <w:rPr>
                <w:rFonts w:ascii="Times New Roman" w:hAnsi="Times New Roman" w:cs="Times New Roman"/>
                <w:sz w:val="20"/>
                <w:szCs w:val="20"/>
                <w:lang w:bidi="fa-IR"/>
              </w:rPr>
              <w:t>N</w:t>
            </w:r>
          </w:p>
        </w:tc>
        <w:tc>
          <w:tcPr>
            <w:tcW w:w="1257"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Std. Deviation</w:t>
            </w:r>
          </w:p>
        </w:tc>
      </w:tr>
      <w:tr w:rsidR="006C1453" w:rsidRPr="00B25A06" w:rsidTr="001E0E66">
        <w:trPr>
          <w:jc w:val="center"/>
        </w:trPr>
        <w:tc>
          <w:tcPr>
            <w:tcW w:w="155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Recall Post- test in FFI</w:t>
            </w:r>
          </w:p>
        </w:tc>
        <w:tc>
          <w:tcPr>
            <w:tcW w:w="122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12.3000</w:t>
            </w:r>
          </w:p>
        </w:tc>
        <w:tc>
          <w:tcPr>
            <w:tcW w:w="964"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30</w:t>
            </w:r>
          </w:p>
        </w:tc>
        <w:tc>
          <w:tcPr>
            <w:tcW w:w="1257"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2.79079</w:t>
            </w:r>
          </w:p>
        </w:tc>
      </w:tr>
      <w:tr w:rsidR="006C1453" w:rsidRPr="00B25A06" w:rsidTr="001E0E66">
        <w:trPr>
          <w:jc w:val="center"/>
        </w:trPr>
        <w:tc>
          <w:tcPr>
            <w:tcW w:w="155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Recall Post-Test in MFI</w:t>
            </w:r>
          </w:p>
        </w:tc>
        <w:tc>
          <w:tcPr>
            <w:tcW w:w="122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11.8333</w:t>
            </w:r>
          </w:p>
        </w:tc>
        <w:tc>
          <w:tcPr>
            <w:tcW w:w="964"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30</w:t>
            </w:r>
          </w:p>
        </w:tc>
        <w:tc>
          <w:tcPr>
            <w:tcW w:w="1257"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2.30342</w:t>
            </w:r>
          </w:p>
        </w:tc>
      </w:tr>
    </w:tbl>
    <w:p w:rsidR="001E0E66" w:rsidRPr="00B25A06" w:rsidRDefault="001E0E66" w:rsidP="001E0E66">
      <w:pPr>
        <w:snapToGrid w:val="0"/>
        <w:spacing w:after="0" w:line="240" w:lineRule="auto"/>
        <w:ind w:firstLine="425"/>
        <w:jc w:val="both"/>
        <w:rPr>
          <w:rFonts w:ascii="Times New Roman" w:hAnsi="Times New Roman" w:cs="Times New Roman"/>
          <w:b/>
          <w:bCs/>
          <w:sz w:val="20"/>
          <w:szCs w:val="20"/>
          <w:lang w:eastAsia="zh-CN"/>
        </w:rPr>
      </w:pPr>
    </w:p>
    <w:p w:rsidR="00567C02" w:rsidRPr="00B25A06" w:rsidRDefault="00A76B73" w:rsidP="001E0E66">
      <w:pPr>
        <w:snapToGrid w:val="0"/>
        <w:spacing w:after="0" w:line="240" w:lineRule="auto"/>
        <w:ind w:firstLine="425"/>
        <w:jc w:val="both"/>
        <w:rPr>
          <w:rFonts w:ascii="Times New Roman" w:hAnsi="Times New Roman" w:cs="Times New Roman"/>
          <w:sz w:val="20"/>
          <w:szCs w:val="20"/>
          <w:lang w:eastAsia="zh-CN"/>
        </w:rPr>
      </w:pPr>
      <w:r w:rsidRPr="00B25A06">
        <w:rPr>
          <w:rFonts w:ascii="Times New Roman" w:hAnsi="Times New Roman" w:cs="Times New Roman"/>
          <w:sz w:val="20"/>
          <w:szCs w:val="20"/>
        </w:rPr>
        <w:t xml:space="preserve">In attention to </w:t>
      </w:r>
      <w:r w:rsidR="00040421" w:rsidRPr="00B25A06">
        <w:rPr>
          <w:rFonts w:ascii="Times New Roman" w:hAnsi="Times New Roman" w:cs="Times New Roman"/>
          <w:sz w:val="20"/>
          <w:szCs w:val="20"/>
        </w:rPr>
        <w:t>Table</w:t>
      </w:r>
      <w:r w:rsidRPr="00B25A06">
        <w:rPr>
          <w:rFonts w:ascii="Times New Roman" w:hAnsi="Times New Roman" w:cs="Times New Roman"/>
          <w:sz w:val="20"/>
          <w:szCs w:val="20"/>
        </w:rPr>
        <w:t xml:space="preserve"> </w:t>
      </w:r>
      <w:r w:rsidR="005556A3" w:rsidRPr="00B25A06">
        <w:rPr>
          <w:rFonts w:ascii="Times New Roman" w:hAnsi="Times New Roman" w:cs="Times New Roman"/>
          <w:sz w:val="20"/>
          <w:szCs w:val="20"/>
        </w:rPr>
        <w:t>11</w:t>
      </w:r>
      <w:r w:rsidRPr="00B25A06">
        <w:rPr>
          <w:rFonts w:ascii="Times New Roman" w:hAnsi="Times New Roman" w:cs="Times New Roman"/>
          <w:sz w:val="20"/>
          <w:szCs w:val="20"/>
        </w:rPr>
        <w:t>, amount of statistics of T is equaled by 1.281</w:t>
      </w:r>
      <w:r w:rsidR="00B25A06">
        <w:rPr>
          <w:rFonts w:ascii="Times New Roman" w:hAnsi="Times New Roman" w:cs="Times New Roman" w:hint="eastAsia"/>
          <w:sz w:val="20"/>
          <w:szCs w:val="20"/>
          <w:lang w:eastAsia="zh-CN"/>
        </w:rPr>
        <w:t xml:space="preserve"> </w:t>
      </w:r>
      <w:r w:rsidRPr="00B25A06">
        <w:rPr>
          <w:rFonts w:ascii="Times New Roman" w:hAnsi="Times New Roman" w:cs="Times New Roman"/>
          <w:sz w:val="20"/>
          <w:szCs w:val="20"/>
        </w:rPr>
        <w:t>and degree of freedom and Sig are 29 and 0.210 respectively that is higher than 5% of Null hypothesis that is acceptable. In other words, there isn’t any significant difference between the mean of FFI group scores and MFI group scores in the fault level of 5%.</w:t>
      </w:r>
    </w:p>
    <w:p w:rsidR="001E0E66" w:rsidRPr="00B25A06" w:rsidRDefault="001E0E66" w:rsidP="001E0E66">
      <w:pPr>
        <w:snapToGrid w:val="0"/>
        <w:spacing w:after="0" w:line="240" w:lineRule="auto"/>
        <w:ind w:firstLine="425"/>
        <w:jc w:val="both"/>
        <w:rPr>
          <w:rFonts w:ascii="Times New Roman" w:hAnsi="Times New Roman" w:cs="Times New Roman"/>
          <w:sz w:val="20"/>
          <w:szCs w:val="20"/>
          <w:lang w:eastAsia="zh-CN"/>
        </w:rPr>
      </w:pPr>
    </w:p>
    <w:p w:rsidR="001E0E66" w:rsidRPr="00B25A06" w:rsidRDefault="001E0E66" w:rsidP="001E0E66">
      <w:pPr>
        <w:snapToGrid w:val="0"/>
        <w:spacing w:after="0" w:line="240" w:lineRule="auto"/>
        <w:jc w:val="center"/>
        <w:rPr>
          <w:rFonts w:ascii="Times New Roman" w:hAnsi="Times New Roman" w:cs="Times New Roman"/>
          <w:b/>
          <w:bCs/>
          <w:sz w:val="20"/>
          <w:szCs w:val="20"/>
        </w:rPr>
      </w:pPr>
      <w:r w:rsidRPr="00B25A06">
        <w:rPr>
          <w:rFonts w:ascii="Times New Roman" w:hAnsi="Times New Roman" w:cs="Times New Roman"/>
          <w:b/>
          <w:bCs/>
          <w:sz w:val="20"/>
          <w:szCs w:val="20"/>
        </w:rPr>
        <w:t xml:space="preserve">Table </w:t>
      </w:r>
      <w:r w:rsidRPr="00B25A06">
        <w:rPr>
          <w:rFonts w:ascii="Times New Roman" w:hAnsi="Times New Roman" w:cs="Times New Roman"/>
          <w:b/>
          <w:bCs/>
          <w:sz w:val="20"/>
          <w:szCs w:val="20"/>
          <w:lang w:bidi="fa-IR"/>
        </w:rPr>
        <w:t>11</w:t>
      </w:r>
      <w:r w:rsidRPr="00B25A06">
        <w:rPr>
          <w:rFonts w:ascii="Times New Roman" w:hAnsi="Times New Roman" w:cs="Times New Roman"/>
          <w:b/>
          <w:bCs/>
          <w:sz w:val="20"/>
          <w:szCs w:val="20"/>
        </w:rPr>
        <w:t>: statistical analysis of t in recall test</w:t>
      </w:r>
    </w:p>
    <w:tbl>
      <w:tblPr>
        <w:tblStyle w:val="TableGrid"/>
        <w:bidiVisual/>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dashed" w:sz="4" w:space="0" w:color="auto"/>
          <w:insideV w:val="single" w:sz="12" w:space="0" w:color="000000" w:themeColor="text1"/>
        </w:tblBorders>
        <w:tblLook w:val="04A0"/>
      </w:tblPr>
      <w:tblGrid>
        <w:gridCol w:w="2346"/>
        <w:gridCol w:w="1724"/>
        <w:gridCol w:w="1808"/>
        <w:gridCol w:w="3698"/>
      </w:tblGrid>
      <w:tr w:rsidR="006C1453" w:rsidRPr="00B25A06" w:rsidTr="001E0E66">
        <w:trPr>
          <w:jc w:val="center"/>
        </w:trPr>
        <w:tc>
          <w:tcPr>
            <w:tcW w:w="5000" w:type="pct"/>
            <w:gridSpan w:val="4"/>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Paired Samples Test</w:t>
            </w:r>
          </w:p>
        </w:tc>
      </w:tr>
      <w:tr w:rsidR="006C1453" w:rsidRPr="00B25A06" w:rsidTr="001E0E66">
        <w:trPr>
          <w:jc w:val="center"/>
        </w:trPr>
        <w:tc>
          <w:tcPr>
            <w:tcW w:w="122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Sig. (2-tailed)</w:t>
            </w:r>
          </w:p>
        </w:tc>
        <w:tc>
          <w:tcPr>
            <w:tcW w:w="900"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proofErr w:type="spellStart"/>
            <w:r w:rsidRPr="00B25A06">
              <w:rPr>
                <w:rFonts w:ascii="Times New Roman" w:hAnsi="Times New Roman" w:cs="Times New Roman"/>
                <w:sz w:val="20"/>
                <w:szCs w:val="20"/>
              </w:rPr>
              <w:t>df</w:t>
            </w:r>
            <w:proofErr w:type="spellEnd"/>
          </w:p>
        </w:tc>
        <w:tc>
          <w:tcPr>
            <w:tcW w:w="944"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T</w:t>
            </w:r>
          </w:p>
        </w:tc>
        <w:tc>
          <w:tcPr>
            <w:tcW w:w="1930"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p>
        </w:tc>
      </w:tr>
      <w:tr w:rsidR="006C1453" w:rsidRPr="00B25A06" w:rsidTr="001E0E66">
        <w:trPr>
          <w:jc w:val="center"/>
        </w:trPr>
        <w:tc>
          <w:tcPr>
            <w:tcW w:w="122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0.210</w:t>
            </w:r>
          </w:p>
        </w:tc>
        <w:tc>
          <w:tcPr>
            <w:tcW w:w="900"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29</w:t>
            </w:r>
          </w:p>
        </w:tc>
        <w:tc>
          <w:tcPr>
            <w:tcW w:w="944"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1.281</w:t>
            </w:r>
          </w:p>
        </w:tc>
        <w:tc>
          <w:tcPr>
            <w:tcW w:w="1930"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Recall -test in FFI</w:t>
            </w:r>
            <w:r w:rsidR="001E0E66" w:rsidRPr="00B25A06">
              <w:rPr>
                <w:rFonts w:ascii="Times New Roman" w:hAnsi="Times New Roman" w:cs="Times New Roman"/>
                <w:sz w:val="20"/>
                <w:szCs w:val="20"/>
              </w:rPr>
              <w:t xml:space="preserve"> </w:t>
            </w:r>
            <w:r w:rsidR="00436C9E" w:rsidRPr="00B25A06">
              <w:rPr>
                <w:rFonts w:ascii="Times New Roman" w:hAnsi="Times New Roman" w:cs="Times New Roman"/>
                <w:sz w:val="20"/>
                <w:szCs w:val="20"/>
              </w:rPr>
              <w:t>&amp;</w:t>
            </w:r>
            <w:r w:rsidR="001E0E66" w:rsidRPr="00B25A06">
              <w:rPr>
                <w:rFonts w:ascii="Times New Roman" w:hAnsi="Times New Roman" w:cs="Times New Roman"/>
                <w:sz w:val="20"/>
                <w:szCs w:val="20"/>
              </w:rPr>
              <w:t xml:space="preserve"> </w:t>
            </w:r>
            <w:r w:rsidRPr="00B25A06">
              <w:rPr>
                <w:rFonts w:ascii="Times New Roman" w:hAnsi="Times New Roman" w:cs="Times New Roman"/>
                <w:sz w:val="20"/>
                <w:szCs w:val="20"/>
              </w:rPr>
              <w:t>MFI</w:t>
            </w:r>
          </w:p>
        </w:tc>
      </w:tr>
    </w:tbl>
    <w:p w:rsidR="00195CF7" w:rsidRDefault="00195CF7" w:rsidP="001E0E66">
      <w:pPr>
        <w:snapToGrid w:val="0"/>
        <w:spacing w:after="0" w:line="240" w:lineRule="auto"/>
        <w:jc w:val="both"/>
        <w:rPr>
          <w:rFonts w:ascii="Times New Roman" w:hAnsi="Times New Roman" w:cs="Times New Roman" w:hint="eastAsia"/>
          <w:b/>
          <w:bCs/>
          <w:i/>
          <w:iCs/>
          <w:sz w:val="20"/>
          <w:szCs w:val="20"/>
          <w:lang w:eastAsia="zh-CN" w:bidi="fa-IR"/>
        </w:rPr>
      </w:pPr>
    </w:p>
    <w:p w:rsidR="00567C02" w:rsidRPr="00B25A06" w:rsidRDefault="00567C02" w:rsidP="001E0E66">
      <w:pPr>
        <w:snapToGrid w:val="0"/>
        <w:spacing w:after="0" w:line="240" w:lineRule="auto"/>
        <w:jc w:val="both"/>
        <w:rPr>
          <w:rFonts w:ascii="Times New Roman" w:hAnsi="Times New Roman" w:cs="Times New Roman"/>
          <w:b/>
          <w:bCs/>
          <w:i/>
          <w:iCs/>
          <w:sz w:val="20"/>
          <w:szCs w:val="20"/>
          <w:lang w:bidi="fa-IR"/>
        </w:rPr>
      </w:pPr>
      <w:r w:rsidRPr="00B25A06">
        <w:rPr>
          <w:rFonts w:ascii="Times New Roman" w:hAnsi="Times New Roman" w:cs="Times New Roman"/>
          <w:b/>
          <w:bCs/>
          <w:i/>
          <w:iCs/>
          <w:sz w:val="20"/>
          <w:szCs w:val="20"/>
          <w:lang w:bidi="fa-IR"/>
        </w:rPr>
        <w:lastRenderedPageBreak/>
        <w:t>2:</w:t>
      </w:r>
      <w:r w:rsidR="001E0E66" w:rsidRPr="00B25A06">
        <w:rPr>
          <w:rFonts w:ascii="Times New Roman" w:hAnsi="Times New Roman" w:cs="Times New Roman"/>
          <w:b/>
          <w:bCs/>
          <w:i/>
          <w:iCs/>
          <w:sz w:val="20"/>
          <w:szCs w:val="20"/>
          <w:lang w:bidi="fa-IR"/>
        </w:rPr>
        <w:t xml:space="preserve"> </w:t>
      </w:r>
      <w:r w:rsidRPr="00B25A06">
        <w:rPr>
          <w:rFonts w:ascii="Times New Roman" w:hAnsi="Times New Roman" w:cs="Times New Roman"/>
          <w:b/>
          <w:bCs/>
          <w:i/>
          <w:iCs/>
          <w:sz w:val="20"/>
          <w:szCs w:val="20"/>
          <w:lang w:bidi="fa-IR"/>
        </w:rPr>
        <w:t xml:space="preserve">Is there any significant difference between retention and recall in form-focused instruction on the development of </w:t>
      </w:r>
      <w:proofErr w:type="spellStart"/>
      <w:r w:rsidRPr="00B25A06">
        <w:rPr>
          <w:rFonts w:ascii="Times New Roman" w:hAnsi="Times New Roman" w:cs="Times New Roman"/>
          <w:b/>
          <w:bCs/>
          <w:i/>
          <w:iCs/>
          <w:sz w:val="20"/>
          <w:szCs w:val="20"/>
          <w:lang w:bidi="fa-IR"/>
        </w:rPr>
        <w:t>adjective+noun</w:t>
      </w:r>
      <w:proofErr w:type="spellEnd"/>
      <w:r w:rsidRPr="00B25A06">
        <w:rPr>
          <w:rFonts w:ascii="Times New Roman" w:hAnsi="Times New Roman" w:cs="Times New Roman"/>
          <w:b/>
          <w:bCs/>
          <w:i/>
          <w:iCs/>
          <w:sz w:val="20"/>
          <w:szCs w:val="20"/>
          <w:lang w:bidi="fa-IR"/>
        </w:rPr>
        <w:t xml:space="preserve"> collocations?</w:t>
      </w:r>
    </w:p>
    <w:p w:rsidR="00567C02" w:rsidRPr="00B25A06" w:rsidRDefault="00567C02" w:rsidP="001E0E66">
      <w:pPr>
        <w:snapToGrid w:val="0"/>
        <w:spacing w:after="0" w:line="240" w:lineRule="auto"/>
        <w:jc w:val="center"/>
        <w:rPr>
          <w:rFonts w:ascii="Times New Roman" w:hAnsi="Times New Roman" w:cs="Times New Roman"/>
          <w:sz w:val="20"/>
          <w:szCs w:val="20"/>
        </w:rPr>
      </w:pPr>
    </w:p>
    <w:p w:rsidR="00567C02" w:rsidRPr="00B25A06" w:rsidRDefault="00040421" w:rsidP="001E0E66">
      <w:pPr>
        <w:snapToGrid w:val="0"/>
        <w:spacing w:after="0" w:line="240" w:lineRule="auto"/>
        <w:ind w:firstLine="425"/>
        <w:jc w:val="both"/>
        <w:rPr>
          <w:rFonts w:ascii="Times New Roman" w:hAnsi="Times New Roman" w:cs="Times New Roman"/>
          <w:sz w:val="20"/>
          <w:szCs w:val="20"/>
          <w:lang w:eastAsia="zh-CN" w:bidi="fa-IR"/>
        </w:rPr>
      </w:pPr>
      <w:r w:rsidRPr="00B25A06">
        <w:rPr>
          <w:rFonts w:ascii="Times New Roman" w:hAnsi="Times New Roman" w:cs="Times New Roman"/>
          <w:sz w:val="20"/>
          <w:szCs w:val="20"/>
          <w:lang w:bidi="fa-IR"/>
        </w:rPr>
        <w:t>Table</w:t>
      </w:r>
      <w:r w:rsidR="00567C02" w:rsidRPr="00B25A06">
        <w:rPr>
          <w:rFonts w:ascii="Times New Roman" w:hAnsi="Times New Roman" w:cs="Times New Roman"/>
          <w:sz w:val="20"/>
          <w:szCs w:val="20"/>
          <w:lang w:bidi="fa-IR"/>
        </w:rPr>
        <w:t xml:space="preserve"> </w:t>
      </w:r>
      <w:r w:rsidR="005556A3" w:rsidRPr="00B25A06">
        <w:rPr>
          <w:rFonts w:ascii="Times New Roman" w:hAnsi="Times New Roman" w:cs="Times New Roman"/>
          <w:sz w:val="20"/>
          <w:szCs w:val="20"/>
          <w:lang w:bidi="fa-IR"/>
        </w:rPr>
        <w:t>12</w:t>
      </w:r>
      <w:r w:rsidR="00567C02" w:rsidRPr="00B25A06">
        <w:rPr>
          <w:rFonts w:ascii="Times New Roman" w:hAnsi="Times New Roman" w:cs="Times New Roman"/>
          <w:sz w:val="20"/>
          <w:szCs w:val="20"/>
          <w:lang w:bidi="fa-IR"/>
        </w:rPr>
        <w:t xml:space="preserve"> shows statistical </w:t>
      </w:r>
      <w:r w:rsidR="005556A3" w:rsidRPr="00B25A06">
        <w:rPr>
          <w:rFonts w:ascii="Times New Roman" w:hAnsi="Times New Roman" w:cs="Times New Roman"/>
          <w:sz w:val="20"/>
          <w:szCs w:val="20"/>
          <w:lang w:bidi="fa-IR"/>
        </w:rPr>
        <w:t>analysis relates</w:t>
      </w:r>
      <w:r w:rsidR="00567C02" w:rsidRPr="00B25A06">
        <w:rPr>
          <w:rFonts w:ascii="Times New Roman" w:hAnsi="Times New Roman" w:cs="Times New Roman"/>
          <w:sz w:val="20"/>
          <w:szCs w:val="20"/>
          <w:lang w:bidi="fa-IR"/>
        </w:rPr>
        <w:t xml:space="preserve"> to FFI variable in retention and recall test</w:t>
      </w:r>
      <w:r w:rsidR="005556A3" w:rsidRPr="00B25A06">
        <w:rPr>
          <w:rFonts w:ascii="Times New Roman" w:hAnsi="Times New Roman" w:cs="Times New Roman"/>
          <w:sz w:val="20"/>
          <w:szCs w:val="20"/>
          <w:lang w:bidi="fa-IR"/>
        </w:rPr>
        <w:t>.</w:t>
      </w:r>
    </w:p>
    <w:p w:rsidR="001E0E66" w:rsidRPr="00B25A06" w:rsidRDefault="001E0E66" w:rsidP="001E0E66">
      <w:pPr>
        <w:snapToGrid w:val="0"/>
        <w:spacing w:after="0" w:line="240" w:lineRule="auto"/>
        <w:jc w:val="center"/>
        <w:rPr>
          <w:rFonts w:ascii="Times New Roman" w:hAnsi="Times New Roman" w:cs="Times New Roman"/>
          <w:sz w:val="20"/>
          <w:szCs w:val="20"/>
          <w:lang w:eastAsia="zh-CN" w:bidi="fa-IR"/>
        </w:rPr>
      </w:pPr>
    </w:p>
    <w:p w:rsidR="001E0E66" w:rsidRPr="00B25A06" w:rsidRDefault="001E0E66" w:rsidP="001E0E66">
      <w:pPr>
        <w:snapToGrid w:val="0"/>
        <w:spacing w:after="0" w:line="240" w:lineRule="auto"/>
        <w:jc w:val="center"/>
        <w:rPr>
          <w:rFonts w:ascii="Times New Roman" w:hAnsi="Times New Roman" w:cs="Times New Roman"/>
          <w:b/>
          <w:bCs/>
          <w:sz w:val="20"/>
          <w:szCs w:val="20"/>
        </w:rPr>
      </w:pPr>
      <w:r w:rsidRPr="00B25A06">
        <w:rPr>
          <w:rFonts w:ascii="Times New Roman" w:hAnsi="Times New Roman" w:cs="Times New Roman"/>
          <w:b/>
          <w:bCs/>
          <w:sz w:val="20"/>
          <w:szCs w:val="20"/>
        </w:rPr>
        <w:t xml:space="preserve">Table </w:t>
      </w:r>
      <w:r w:rsidRPr="00B25A06">
        <w:rPr>
          <w:rFonts w:ascii="Times New Roman" w:hAnsi="Times New Roman" w:cs="Times New Roman"/>
          <w:b/>
          <w:bCs/>
          <w:sz w:val="20"/>
          <w:szCs w:val="20"/>
          <w:lang w:bidi="fa-IR"/>
        </w:rPr>
        <w:t>12</w:t>
      </w:r>
      <w:r w:rsidRPr="00B25A06">
        <w:rPr>
          <w:rFonts w:ascii="Times New Roman" w:hAnsi="Times New Roman" w:cs="Times New Roman"/>
          <w:b/>
          <w:bCs/>
          <w:sz w:val="20"/>
          <w:szCs w:val="20"/>
        </w:rPr>
        <w:t>: statistical analysis of FFI variable in retention and recall test</w:t>
      </w:r>
    </w:p>
    <w:tbl>
      <w:tblPr>
        <w:tblStyle w:val="TableGrid"/>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dashed" w:sz="4" w:space="0" w:color="auto"/>
          <w:insideV w:val="single" w:sz="12" w:space="0" w:color="000000" w:themeColor="text1"/>
        </w:tblBorders>
        <w:tblLook w:val="04A0"/>
      </w:tblPr>
      <w:tblGrid>
        <w:gridCol w:w="2633"/>
        <w:gridCol w:w="2166"/>
        <w:gridCol w:w="2373"/>
        <w:gridCol w:w="2404"/>
      </w:tblGrid>
      <w:tr w:rsidR="006C1453" w:rsidRPr="00B25A06" w:rsidTr="001E0E66">
        <w:trPr>
          <w:jc w:val="center"/>
        </w:trPr>
        <w:tc>
          <w:tcPr>
            <w:tcW w:w="5000" w:type="pct"/>
            <w:gridSpan w:val="4"/>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Paired Samples Statistics</w:t>
            </w:r>
          </w:p>
        </w:tc>
      </w:tr>
      <w:tr w:rsidR="006C1453" w:rsidRPr="00B25A06" w:rsidTr="001E0E66">
        <w:trPr>
          <w:jc w:val="center"/>
        </w:trPr>
        <w:tc>
          <w:tcPr>
            <w:tcW w:w="137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p>
        </w:tc>
        <w:tc>
          <w:tcPr>
            <w:tcW w:w="1131"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Mean</w:t>
            </w:r>
          </w:p>
        </w:tc>
        <w:tc>
          <w:tcPr>
            <w:tcW w:w="1239"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lang w:bidi="fa-IR"/>
              </w:rPr>
            </w:pPr>
            <w:r w:rsidRPr="00B25A06">
              <w:rPr>
                <w:rFonts w:ascii="Times New Roman" w:hAnsi="Times New Roman" w:cs="Times New Roman"/>
                <w:sz w:val="20"/>
                <w:szCs w:val="20"/>
                <w:lang w:bidi="fa-IR"/>
              </w:rPr>
              <w:t>N</w:t>
            </w:r>
          </w:p>
        </w:tc>
        <w:tc>
          <w:tcPr>
            <w:tcW w:w="125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Std. Deviation</w:t>
            </w:r>
          </w:p>
        </w:tc>
      </w:tr>
      <w:tr w:rsidR="006C1453" w:rsidRPr="00B25A06" w:rsidTr="001E0E66">
        <w:trPr>
          <w:jc w:val="center"/>
        </w:trPr>
        <w:tc>
          <w:tcPr>
            <w:tcW w:w="137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Retention test in FFI</w:t>
            </w:r>
          </w:p>
        </w:tc>
        <w:tc>
          <w:tcPr>
            <w:tcW w:w="1131"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12.2667</w:t>
            </w:r>
          </w:p>
        </w:tc>
        <w:tc>
          <w:tcPr>
            <w:tcW w:w="1239"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30</w:t>
            </w:r>
          </w:p>
        </w:tc>
        <w:tc>
          <w:tcPr>
            <w:tcW w:w="125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2.79079</w:t>
            </w:r>
          </w:p>
        </w:tc>
      </w:tr>
      <w:tr w:rsidR="006C1453" w:rsidRPr="00B25A06" w:rsidTr="001E0E66">
        <w:trPr>
          <w:jc w:val="center"/>
        </w:trPr>
        <w:tc>
          <w:tcPr>
            <w:tcW w:w="137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Recall Test in FFI</w:t>
            </w:r>
          </w:p>
        </w:tc>
        <w:tc>
          <w:tcPr>
            <w:tcW w:w="1131"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12.3000</w:t>
            </w:r>
          </w:p>
        </w:tc>
        <w:tc>
          <w:tcPr>
            <w:tcW w:w="1239"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30</w:t>
            </w:r>
          </w:p>
        </w:tc>
        <w:tc>
          <w:tcPr>
            <w:tcW w:w="1255"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2.30666</w:t>
            </w:r>
          </w:p>
        </w:tc>
      </w:tr>
    </w:tbl>
    <w:p w:rsidR="001E0E66" w:rsidRPr="00B25A06" w:rsidRDefault="001E0E66" w:rsidP="001E0E66">
      <w:pPr>
        <w:snapToGrid w:val="0"/>
        <w:spacing w:after="0" w:line="240" w:lineRule="auto"/>
        <w:ind w:firstLine="425"/>
        <w:jc w:val="both"/>
        <w:rPr>
          <w:rFonts w:ascii="Times New Roman" w:hAnsi="Times New Roman" w:cs="Times New Roman"/>
          <w:sz w:val="20"/>
          <w:szCs w:val="20"/>
          <w:lang w:eastAsia="zh-CN"/>
        </w:rPr>
      </w:pPr>
    </w:p>
    <w:p w:rsidR="00567C02" w:rsidRPr="00B25A06" w:rsidRDefault="00567C02" w:rsidP="001E0E66">
      <w:pPr>
        <w:snapToGrid w:val="0"/>
        <w:spacing w:after="0" w:line="240" w:lineRule="auto"/>
        <w:ind w:firstLine="425"/>
        <w:jc w:val="both"/>
        <w:rPr>
          <w:rFonts w:ascii="Times New Roman" w:hAnsi="Times New Roman" w:cs="Times New Roman"/>
          <w:sz w:val="20"/>
          <w:szCs w:val="20"/>
          <w:lang w:eastAsia="zh-CN"/>
        </w:rPr>
      </w:pPr>
      <w:r w:rsidRPr="00B25A06">
        <w:rPr>
          <w:rFonts w:ascii="Times New Roman" w:hAnsi="Times New Roman" w:cs="Times New Roman"/>
          <w:sz w:val="20"/>
          <w:szCs w:val="20"/>
        </w:rPr>
        <w:t xml:space="preserve">In attention to </w:t>
      </w:r>
      <w:r w:rsidR="00040421" w:rsidRPr="00B25A06">
        <w:rPr>
          <w:rFonts w:ascii="Times New Roman" w:hAnsi="Times New Roman" w:cs="Times New Roman"/>
          <w:sz w:val="20"/>
          <w:szCs w:val="20"/>
        </w:rPr>
        <w:t>Table</w:t>
      </w:r>
      <w:r w:rsidRPr="00B25A06">
        <w:rPr>
          <w:rFonts w:ascii="Times New Roman" w:hAnsi="Times New Roman" w:cs="Times New Roman"/>
          <w:sz w:val="20"/>
          <w:szCs w:val="20"/>
        </w:rPr>
        <w:t xml:space="preserve"> </w:t>
      </w:r>
      <w:r w:rsidR="005556A3" w:rsidRPr="00B25A06">
        <w:rPr>
          <w:rFonts w:ascii="Times New Roman" w:hAnsi="Times New Roman" w:cs="Times New Roman"/>
          <w:sz w:val="20"/>
          <w:szCs w:val="20"/>
        </w:rPr>
        <w:t>13</w:t>
      </w:r>
      <w:r w:rsidRPr="00B25A06">
        <w:rPr>
          <w:rFonts w:ascii="Times New Roman" w:hAnsi="Times New Roman" w:cs="Times New Roman"/>
          <w:sz w:val="20"/>
          <w:szCs w:val="20"/>
        </w:rPr>
        <w:t>, amount of statistics of T is equaled by -0.112</w:t>
      </w:r>
      <w:r w:rsidR="00B25A06">
        <w:rPr>
          <w:rFonts w:ascii="Times New Roman" w:hAnsi="Times New Roman" w:cs="Times New Roman" w:hint="eastAsia"/>
          <w:sz w:val="20"/>
          <w:szCs w:val="20"/>
          <w:lang w:eastAsia="zh-CN"/>
        </w:rPr>
        <w:t xml:space="preserve"> </w:t>
      </w:r>
      <w:r w:rsidRPr="00B25A06">
        <w:rPr>
          <w:rFonts w:ascii="Times New Roman" w:hAnsi="Times New Roman" w:cs="Times New Roman"/>
          <w:sz w:val="20"/>
          <w:szCs w:val="20"/>
        </w:rPr>
        <w:t>and degree of freedom and Sig are 29 and 0.912 respectively that is higher than 5% of Null hypothesis that is acceptable. In other words, there isn’t any significant difference between the mean of FFI group scores and MFI group scores in the fault level of 5%.</w:t>
      </w:r>
    </w:p>
    <w:p w:rsidR="001E0E66" w:rsidRPr="00B25A06" w:rsidRDefault="001E0E66" w:rsidP="001E0E66">
      <w:pPr>
        <w:snapToGrid w:val="0"/>
        <w:spacing w:after="0" w:line="240" w:lineRule="auto"/>
        <w:ind w:firstLine="425"/>
        <w:jc w:val="both"/>
        <w:rPr>
          <w:rFonts w:ascii="Times New Roman" w:hAnsi="Times New Roman" w:cs="Times New Roman"/>
          <w:sz w:val="20"/>
          <w:szCs w:val="20"/>
          <w:lang w:eastAsia="zh-CN"/>
        </w:rPr>
      </w:pPr>
    </w:p>
    <w:p w:rsidR="001E0E66" w:rsidRPr="00B25A06" w:rsidRDefault="001E0E66" w:rsidP="001E0E66">
      <w:pPr>
        <w:snapToGrid w:val="0"/>
        <w:spacing w:after="0" w:line="240" w:lineRule="auto"/>
        <w:jc w:val="center"/>
        <w:rPr>
          <w:rFonts w:ascii="Times New Roman" w:hAnsi="Times New Roman" w:cs="Times New Roman"/>
          <w:b/>
          <w:bCs/>
          <w:i/>
          <w:iCs/>
          <w:sz w:val="20"/>
          <w:szCs w:val="20"/>
          <w:lang w:bidi="fa-IR"/>
        </w:rPr>
      </w:pPr>
      <w:r w:rsidRPr="00B25A06">
        <w:rPr>
          <w:rFonts w:ascii="Times New Roman" w:hAnsi="Times New Roman" w:cs="Times New Roman"/>
          <w:b/>
          <w:bCs/>
          <w:sz w:val="20"/>
          <w:szCs w:val="20"/>
        </w:rPr>
        <w:t xml:space="preserve">Table </w:t>
      </w:r>
      <w:r w:rsidRPr="00B25A06">
        <w:rPr>
          <w:rFonts w:ascii="Times New Roman" w:hAnsi="Times New Roman" w:cs="Times New Roman"/>
          <w:b/>
          <w:bCs/>
          <w:sz w:val="20"/>
          <w:szCs w:val="20"/>
          <w:lang w:bidi="fa-IR"/>
        </w:rPr>
        <w:t>13</w:t>
      </w:r>
      <w:r w:rsidRPr="00B25A06">
        <w:rPr>
          <w:rFonts w:ascii="Times New Roman" w:hAnsi="Times New Roman" w:cs="Times New Roman"/>
          <w:b/>
          <w:bCs/>
          <w:sz w:val="20"/>
          <w:szCs w:val="20"/>
        </w:rPr>
        <w:t>: statistical analysis of t in retention and recall test of FFI variable</w:t>
      </w:r>
    </w:p>
    <w:tbl>
      <w:tblPr>
        <w:tblStyle w:val="TableGrid"/>
        <w:bidiVisual/>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dashed" w:sz="4" w:space="0" w:color="auto"/>
          <w:insideV w:val="single" w:sz="12" w:space="0" w:color="000000" w:themeColor="text1"/>
        </w:tblBorders>
        <w:tblLook w:val="04A0"/>
      </w:tblPr>
      <w:tblGrid>
        <w:gridCol w:w="1915"/>
        <w:gridCol w:w="996"/>
        <w:gridCol w:w="2162"/>
        <w:gridCol w:w="4503"/>
      </w:tblGrid>
      <w:tr w:rsidR="006C1453" w:rsidRPr="00B25A06" w:rsidTr="001E0E66">
        <w:trPr>
          <w:jc w:val="center"/>
        </w:trPr>
        <w:tc>
          <w:tcPr>
            <w:tcW w:w="5000" w:type="pct"/>
            <w:gridSpan w:val="4"/>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Paired Samples Test</w:t>
            </w:r>
          </w:p>
        </w:tc>
      </w:tr>
      <w:tr w:rsidR="006C1453" w:rsidRPr="00B25A06" w:rsidTr="001E0E66">
        <w:trPr>
          <w:jc w:val="center"/>
        </w:trPr>
        <w:tc>
          <w:tcPr>
            <w:tcW w:w="1000"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Sig. (2-tailed)</w:t>
            </w:r>
          </w:p>
        </w:tc>
        <w:tc>
          <w:tcPr>
            <w:tcW w:w="520"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proofErr w:type="spellStart"/>
            <w:r w:rsidRPr="00B25A06">
              <w:rPr>
                <w:rFonts w:ascii="Times New Roman" w:hAnsi="Times New Roman" w:cs="Times New Roman"/>
                <w:sz w:val="20"/>
                <w:szCs w:val="20"/>
              </w:rPr>
              <w:t>Df</w:t>
            </w:r>
            <w:proofErr w:type="spellEnd"/>
          </w:p>
        </w:tc>
        <w:tc>
          <w:tcPr>
            <w:tcW w:w="1129"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t</w:t>
            </w:r>
          </w:p>
        </w:tc>
        <w:tc>
          <w:tcPr>
            <w:tcW w:w="2352"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p>
        </w:tc>
      </w:tr>
      <w:tr w:rsidR="006C1453" w:rsidRPr="00B25A06" w:rsidTr="001E0E66">
        <w:trPr>
          <w:trHeight w:val="60"/>
          <w:jc w:val="center"/>
        </w:trPr>
        <w:tc>
          <w:tcPr>
            <w:tcW w:w="1000"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0.912</w:t>
            </w:r>
          </w:p>
        </w:tc>
        <w:tc>
          <w:tcPr>
            <w:tcW w:w="520"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29</w:t>
            </w:r>
          </w:p>
        </w:tc>
        <w:tc>
          <w:tcPr>
            <w:tcW w:w="1129"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-0.112</w:t>
            </w:r>
          </w:p>
        </w:tc>
        <w:tc>
          <w:tcPr>
            <w:tcW w:w="2352" w:type="pct"/>
          </w:tcPr>
          <w:p w:rsidR="006C1453" w:rsidRPr="00B25A06" w:rsidRDefault="006C1453"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Retention test in FFI</w:t>
            </w:r>
            <w:r w:rsidR="001E0E66" w:rsidRPr="00B25A06">
              <w:rPr>
                <w:rFonts w:ascii="Times New Roman" w:hAnsi="Times New Roman" w:cs="Times New Roman"/>
                <w:sz w:val="20"/>
                <w:szCs w:val="20"/>
              </w:rPr>
              <w:t xml:space="preserve"> </w:t>
            </w:r>
            <w:r w:rsidR="00436C9E" w:rsidRPr="00B25A06">
              <w:rPr>
                <w:rFonts w:ascii="Times New Roman" w:hAnsi="Times New Roman" w:cs="Times New Roman"/>
                <w:sz w:val="20"/>
                <w:szCs w:val="20"/>
              </w:rPr>
              <w:t>&amp;</w:t>
            </w:r>
            <w:r w:rsidR="001E0E66" w:rsidRPr="00B25A06">
              <w:rPr>
                <w:rFonts w:ascii="Times New Roman" w:hAnsi="Times New Roman" w:cs="Times New Roman"/>
                <w:sz w:val="20"/>
                <w:szCs w:val="20"/>
              </w:rPr>
              <w:t xml:space="preserve"> </w:t>
            </w:r>
            <w:r w:rsidRPr="00B25A06">
              <w:rPr>
                <w:rFonts w:ascii="Times New Roman" w:hAnsi="Times New Roman" w:cs="Times New Roman"/>
                <w:sz w:val="20"/>
                <w:szCs w:val="20"/>
              </w:rPr>
              <w:t>Recall test in FFI</w:t>
            </w:r>
          </w:p>
        </w:tc>
      </w:tr>
    </w:tbl>
    <w:p w:rsidR="004A7980" w:rsidRPr="00B25A06" w:rsidRDefault="004A7980" w:rsidP="001E0E66">
      <w:pPr>
        <w:snapToGrid w:val="0"/>
        <w:spacing w:after="0" w:line="240" w:lineRule="auto"/>
        <w:jc w:val="both"/>
        <w:rPr>
          <w:rFonts w:ascii="Times New Roman" w:hAnsi="Times New Roman" w:cs="Times New Roman"/>
          <w:b/>
          <w:bCs/>
          <w:i/>
          <w:iCs/>
          <w:sz w:val="20"/>
          <w:szCs w:val="20"/>
          <w:lang w:bidi="fa-IR"/>
        </w:rPr>
      </w:pPr>
    </w:p>
    <w:p w:rsidR="00567C02" w:rsidRPr="00B25A06" w:rsidRDefault="00567C02" w:rsidP="001E0E66">
      <w:pPr>
        <w:snapToGrid w:val="0"/>
        <w:spacing w:after="0" w:line="240" w:lineRule="auto"/>
        <w:jc w:val="both"/>
        <w:rPr>
          <w:rFonts w:ascii="Times New Roman" w:hAnsi="Times New Roman" w:cs="Times New Roman"/>
          <w:b/>
          <w:bCs/>
          <w:i/>
          <w:iCs/>
          <w:sz w:val="20"/>
          <w:szCs w:val="20"/>
          <w:lang w:bidi="fa-IR"/>
        </w:rPr>
      </w:pPr>
      <w:r w:rsidRPr="00B25A06">
        <w:rPr>
          <w:rFonts w:ascii="Times New Roman" w:hAnsi="Times New Roman" w:cs="Times New Roman"/>
          <w:b/>
          <w:bCs/>
          <w:i/>
          <w:iCs/>
          <w:sz w:val="20"/>
          <w:szCs w:val="20"/>
          <w:lang w:bidi="fa-IR"/>
        </w:rPr>
        <w:t xml:space="preserve">3: Is there any significant difference between retention and recall in meaning-focused instruction on the development of </w:t>
      </w:r>
      <w:proofErr w:type="spellStart"/>
      <w:r w:rsidRPr="00B25A06">
        <w:rPr>
          <w:rFonts w:ascii="Times New Roman" w:hAnsi="Times New Roman" w:cs="Times New Roman"/>
          <w:b/>
          <w:bCs/>
          <w:i/>
          <w:iCs/>
          <w:sz w:val="20"/>
          <w:szCs w:val="20"/>
          <w:lang w:bidi="fa-IR"/>
        </w:rPr>
        <w:t>adjective+noun</w:t>
      </w:r>
      <w:proofErr w:type="spellEnd"/>
      <w:r w:rsidRPr="00B25A06">
        <w:rPr>
          <w:rFonts w:ascii="Times New Roman" w:hAnsi="Times New Roman" w:cs="Times New Roman"/>
          <w:b/>
          <w:bCs/>
          <w:i/>
          <w:iCs/>
          <w:sz w:val="20"/>
          <w:szCs w:val="20"/>
          <w:lang w:bidi="fa-IR"/>
        </w:rPr>
        <w:t xml:space="preserve"> collocations?</w:t>
      </w:r>
    </w:p>
    <w:p w:rsidR="00567C02" w:rsidRPr="00B25A06" w:rsidRDefault="00567C02" w:rsidP="001E0E66">
      <w:pPr>
        <w:snapToGrid w:val="0"/>
        <w:spacing w:after="0" w:line="240" w:lineRule="auto"/>
        <w:jc w:val="center"/>
        <w:rPr>
          <w:rFonts w:ascii="Times New Roman" w:hAnsi="Times New Roman" w:cs="Times New Roman"/>
          <w:sz w:val="20"/>
          <w:szCs w:val="20"/>
        </w:rPr>
      </w:pPr>
    </w:p>
    <w:p w:rsidR="005556A3" w:rsidRPr="00B25A06" w:rsidRDefault="00040421" w:rsidP="001E0E66">
      <w:pPr>
        <w:snapToGrid w:val="0"/>
        <w:spacing w:after="0" w:line="240" w:lineRule="auto"/>
        <w:ind w:firstLine="425"/>
        <w:jc w:val="both"/>
        <w:rPr>
          <w:rFonts w:ascii="Times New Roman" w:hAnsi="Times New Roman" w:cs="Times New Roman"/>
          <w:sz w:val="20"/>
          <w:szCs w:val="20"/>
          <w:lang w:eastAsia="zh-CN" w:bidi="fa-IR"/>
        </w:rPr>
      </w:pPr>
      <w:r w:rsidRPr="00B25A06">
        <w:rPr>
          <w:rFonts w:ascii="Times New Roman" w:hAnsi="Times New Roman" w:cs="Times New Roman"/>
          <w:sz w:val="20"/>
          <w:szCs w:val="20"/>
          <w:lang w:bidi="fa-IR"/>
        </w:rPr>
        <w:t>Table</w:t>
      </w:r>
      <w:r w:rsidR="005556A3" w:rsidRPr="00B25A06">
        <w:rPr>
          <w:rFonts w:ascii="Times New Roman" w:hAnsi="Times New Roman" w:cs="Times New Roman"/>
          <w:sz w:val="20"/>
          <w:szCs w:val="20"/>
          <w:lang w:bidi="fa-IR"/>
        </w:rPr>
        <w:t xml:space="preserve"> 14</w:t>
      </w:r>
      <w:r w:rsidR="00567C02" w:rsidRPr="00B25A06">
        <w:rPr>
          <w:rFonts w:ascii="Times New Roman" w:hAnsi="Times New Roman" w:cs="Times New Roman"/>
          <w:sz w:val="20"/>
          <w:szCs w:val="20"/>
          <w:lang w:bidi="fa-IR"/>
        </w:rPr>
        <w:t xml:space="preserve"> shows statistical </w:t>
      </w:r>
      <w:r w:rsidR="005556A3" w:rsidRPr="00B25A06">
        <w:rPr>
          <w:rFonts w:ascii="Times New Roman" w:hAnsi="Times New Roman" w:cs="Times New Roman"/>
          <w:sz w:val="20"/>
          <w:szCs w:val="20"/>
          <w:lang w:bidi="fa-IR"/>
        </w:rPr>
        <w:t>analysis relates</w:t>
      </w:r>
      <w:r w:rsidR="00567C02" w:rsidRPr="00B25A06">
        <w:rPr>
          <w:rFonts w:ascii="Times New Roman" w:hAnsi="Times New Roman" w:cs="Times New Roman"/>
          <w:sz w:val="20"/>
          <w:szCs w:val="20"/>
          <w:lang w:bidi="fa-IR"/>
        </w:rPr>
        <w:t xml:space="preserve"> to MFI variab</w:t>
      </w:r>
      <w:r w:rsidR="005556A3" w:rsidRPr="00B25A06">
        <w:rPr>
          <w:rFonts w:ascii="Times New Roman" w:hAnsi="Times New Roman" w:cs="Times New Roman"/>
          <w:sz w:val="20"/>
          <w:szCs w:val="20"/>
          <w:lang w:bidi="fa-IR"/>
        </w:rPr>
        <w:t>le in retention and recall test.</w:t>
      </w:r>
    </w:p>
    <w:p w:rsidR="001E0E66" w:rsidRPr="00B25A06" w:rsidRDefault="001E0E66" w:rsidP="001E0E66">
      <w:pPr>
        <w:snapToGrid w:val="0"/>
        <w:spacing w:after="0" w:line="240" w:lineRule="auto"/>
        <w:jc w:val="center"/>
        <w:rPr>
          <w:rFonts w:ascii="Times New Roman" w:hAnsi="Times New Roman" w:cs="Times New Roman"/>
          <w:sz w:val="20"/>
          <w:szCs w:val="20"/>
          <w:lang w:eastAsia="zh-CN" w:bidi="fa-IR"/>
        </w:rPr>
      </w:pPr>
    </w:p>
    <w:p w:rsidR="001E0E66" w:rsidRPr="00B25A06" w:rsidRDefault="001E0E66" w:rsidP="001E0E66">
      <w:pPr>
        <w:snapToGrid w:val="0"/>
        <w:spacing w:after="0" w:line="240" w:lineRule="auto"/>
        <w:jc w:val="center"/>
        <w:rPr>
          <w:rFonts w:ascii="Times New Roman" w:hAnsi="Times New Roman" w:cs="Times New Roman"/>
          <w:b/>
          <w:bCs/>
          <w:sz w:val="20"/>
          <w:szCs w:val="20"/>
        </w:rPr>
      </w:pPr>
      <w:r w:rsidRPr="00B25A06">
        <w:rPr>
          <w:rFonts w:ascii="Times New Roman" w:hAnsi="Times New Roman" w:cs="Times New Roman"/>
          <w:b/>
          <w:bCs/>
          <w:sz w:val="20"/>
          <w:szCs w:val="20"/>
        </w:rPr>
        <w:t xml:space="preserve">Table </w:t>
      </w:r>
      <w:r w:rsidRPr="00B25A06">
        <w:rPr>
          <w:rFonts w:ascii="Times New Roman" w:hAnsi="Times New Roman" w:cs="Times New Roman"/>
          <w:b/>
          <w:bCs/>
          <w:sz w:val="20"/>
          <w:szCs w:val="20"/>
          <w:lang w:bidi="fa-IR"/>
        </w:rPr>
        <w:t>14</w:t>
      </w:r>
      <w:r w:rsidRPr="00B25A06">
        <w:rPr>
          <w:rFonts w:ascii="Times New Roman" w:hAnsi="Times New Roman" w:cs="Times New Roman"/>
          <w:b/>
          <w:bCs/>
          <w:sz w:val="20"/>
          <w:szCs w:val="20"/>
        </w:rPr>
        <w:t>: statistical analysis of MFI variable in retention and recall test</w:t>
      </w:r>
    </w:p>
    <w:tbl>
      <w:tblPr>
        <w:tblStyle w:val="TableGrid"/>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dashed" w:sz="4" w:space="0" w:color="auto"/>
          <w:insideV w:val="single" w:sz="12" w:space="0" w:color="000000" w:themeColor="text1"/>
        </w:tblBorders>
        <w:tblLook w:val="04A0"/>
      </w:tblPr>
      <w:tblGrid>
        <w:gridCol w:w="2723"/>
        <w:gridCol w:w="2103"/>
        <w:gridCol w:w="2329"/>
        <w:gridCol w:w="2421"/>
      </w:tblGrid>
      <w:tr w:rsidR="004A7980" w:rsidRPr="00B25A06" w:rsidTr="001E0E66">
        <w:trPr>
          <w:jc w:val="center"/>
        </w:trPr>
        <w:tc>
          <w:tcPr>
            <w:tcW w:w="5000" w:type="pct"/>
            <w:gridSpan w:val="4"/>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Paired Samples Statistics</w:t>
            </w:r>
          </w:p>
        </w:tc>
      </w:tr>
      <w:tr w:rsidR="004A7980" w:rsidRPr="00B25A06" w:rsidTr="001E0E66">
        <w:trPr>
          <w:jc w:val="center"/>
        </w:trPr>
        <w:tc>
          <w:tcPr>
            <w:tcW w:w="1422"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p>
        </w:tc>
        <w:tc>
          <w:tcPr>
            <w:tcW w:w="1098"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Mean</w:t>
            </w:r>
          </w:p>
        </w:tc>
        <w:tc>
          <w:tcPr>
            <w:tcW w:w="1216"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lang w:bidi="fa-IR"/>
              </w:rPr>
            </w:pPr>
            <w:r w:rsidRPr="00B25A06">
              <w:rPr>
                <w:rFonts w:ascii="Times New Roman" w:hAnsi="Times New Roman" w:cs="Times New Roman"/>
                <w:sz w:val="20"/>
                <w:szCs w:val="20"/>
                <w:lang w:bidi="fa-IR"/>
              </w:rPr>
              <w:t>N</w:t>
            </w:r>
          </w:p>
        </w:tc>
        <w:tc>
          <w:tcPr>
            <w:tcW w:w="1265"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Std. Deviation</w:t>
            </w:r>
          </w:p>
        </w:tc>
      </w:tr>
      <w:tr w:rsidR="004A7980" w:rsidRPr="00B25A06" w:rsidTr="001E0E66">
        <w:trPr>
          <w:jc w:val="center"/>
        </w:trPr>
        <w:tc>
          <w:tcPr>
            <w:tcW w:w="1422"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Retention test in MFI</w:t>
            </w:r>
          </w:p>
        </w:tc>
        <w:tc>
          <w:tcPr>
            <w:tcW w:w="1098"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12.0667</w:t>
            </w:r>
          </w:p>
        </w:tc>
        <w:tc>
          <w:tcPr>
            <w:tcW w:w="1216"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30</w:t>
            </w:r>
          </w:p>
        </w:tc>
        <w:tc>
          <w:tcPr>
            <w:tcW w:w="1265"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0.42055</w:t>
            </w:r>
          </w:p>
        </w:tc>
      </w:tr>
      <w:tr w:rsidR="004A7980" w:rsidRPr="00B25A06" w:rsidTr="001E0E66">
        <w:trPr>
          <w:jc w:val="center"/>
        </w:trPr>
        <w:tc>
          <w:tcPr>
            <w:tcW w:w="1422"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Recall Test in MFI</w:t>
            </w:r>
          </w:p>
        </w:tc>
        <w:tc>
          <w:tcPr>
            <w:tcW w:w="1098"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11.8333</w:t>
            </w:r>
          </w:p>
        </w:tc>
        <w:tc>
          <w:tcPr>
            <w:tcW w:w="1216"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30</w:t>
            </w:r>
          </w:p>
        </w:tc>
        <w:tc>
          <w:tcPr>
            <w:tcW w:w="1265"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0.43174</w:t>
            </w:r>
          </w:p>
        </w:tc>
      </w:tr>
    </w:tbl>
    <w:p w:rsidR="004A7980" w:rsidRPr="00B25A06" w:rsidRDefault="004A7980" w:rsidP="001E0E66">
      <w:pPr>
        <w:snapToGrid w:val="0"/>
        <w:spacing w:after="0" w:line="240" w:lineRule="auto"/>
        <w:ind w:firstLine="425"/>
        <w:jc w:val="both"/>
        <w:rPr>
          <w:rFonts w:ascii="Times New Roman" w:hAnsi="Times New Roman" w:cs="Times New Roman"/>
          <w:sz w:val="20"/>
          <w:szCs w:val="20"/>
        </w:rPr>
      </w:pPr>
    </w:p>
    <w:p w:rsidR="001E0E66" w:rsidRPr="00B25A06" w:rsidRDefault="00567C02" w:rsidP="001E0E66">
      <w:pPr>
        <w:snapToGrid w:val="0"/>
        <w:spacing w:after="0" w:line="240" w:lineRule="auto"/>
        <w:ind w:firstLine="425"/>
        <w:jc w:val="both"/>
        <w:rPr>
          <w:rFonts w:ascii="Times New Roman" w:hAnsi="Times New Roman" w:cs="Times New Roman"/>
          <w:sz w:val="20"/>
          <w:szCs w:val="20"/>
          <w:lang w:eastAsia="zh-CN"/>
        </w:rPr>
      </w:pPr>
      <w:r w:rsidRPr="00B25A06">
        <w:rPr>
          <w:rFonts w:ascii="Times New Roman" w:hAnsi="Times New Roman" w:cs="Times New Roman"/>
          <w:sz w:val="20"/>
          <w:szCs w:val="20"/>
        </w:rPr>
        <w:t xml:space="preserve">In attention to </w:t>
      </w:r>
      <w:r w:rsidR="00040421" w:rsidRPr="00B25A06">
        <w:rPr>
          <w:rFonts w:ascii="Times New Roman" w:hAnsi="Times New Roman" w:cs="Times New Roman"/>
          <w:sz w:val="20"/>
          <w:szCs w:val="20"/>
        </w:rPr>
        <w:t>Table</w:t>
      </w:r>
      <w:r w:rsidRPr="00B25A06">
        <w:rPr>
          <w:rFonts w:ascii="Times New Roman" w:hAnsi="Times New Roman" w:cs="Times New Roman"/>
          <w:sz w:val="20"/>
          <w:szCs w:val="20"/>
        </w:rPr>
        <w:t xml:space="preserve"> </w:t>
      </w:r>
      <w:r w:rsidR="005556A3" w:rsidRPr="00B25A06">
        <w:rPr>
          <w:rFonts w:ascii="Times New Roman" w:hAnsi="Times New Roman" w:cs="Times New Roman"/>
          <w:sz w:val="20"/>
          <w:szCs w:val="20"/>
        </w:rPr>
        <w:t>15 in the Appendix</w:t>
      </w:r>
      <w:r w:rsidRPr="00B25A06">
        <w:rPr>
          <w:rFonts w:ascii="Times New Roman" w:hAnsi="Times New Roman" w:cs="Times New Roman"/>
          <w:sz w:val="20"/>
          <w:szCs w:val="20"/>
        </w:rPr>
        <w:t>, amount of statistics of T is equaled by -0.596</w:t>
      </w:r>
      <w:r w:rsidR="00B25A06">
        <w:rPr>
          <w:rFonts w:ascii="Times New Roman" w:hAnsi="Times New Roman" w:cs="Times New Roman" w:hint="eastAsia"/>
          <w:sz w:val="20"/>
          <w:szCs w:val="20"/>
          <w:lang w:eastAsia="zh-CN"/>
        </w:rPr>
        <w:t xml:space="preserve"> </w:t>
      </w:r>
      <w:r w:rsidRPr="00B25A06">
        <w:rPr>
          <w:rFonts w:ascii="Times New Roman" w:hAnsi="Times New Roman" w:cs="Times New Roman"/>
          <w:sz w:val="20"/>
          <w:szCs w:val="20"/>
        </w:rPr>
        <w:t xml:space="preserve">and degree of freedom and Sig are 29 and 0.556 respectively that is higher than 5% </w:t>
      </w:r>
      <w:r w:rsidR="00474A47" w:rsidRPr="00B25A06">
        <w:rPr>
          <w:rFonts w:ascii="Times New Roman" w:hAnsi="Times New Roman" w:cs="Times New Roman"/>
          <w:sz w:val="20"/>
          <w:szCs w:val="20"/>
        </w:rPr>
        <w:t xml:space="preserve">of. </w:t>
      </w:r>
      <w:r w:rsidRPr="00B25A06">
        <w:rPr>
          <w:rFonts w:ascii="Times New Roman" w:hAnsi="Times New Roman" w:cs="Times New Roman"/>
          <w:sz w:val="20"/>
          <w:szCs w:val="20"/>
        </w:rPr>
        <w:t>In other words,</w:t>
      </w:r>
      <w:r w:rsidR="00474A47" w:rsidRPr="00B25A06">
        <w:rPr>
          <w:rFonts w:ascii="Times New Roman" w:hAnsi="Times New Roman" w:cs="Times New Roman"/>
          <w:sz w:val="20"/>
          <w:szCs w:val="20"/>
        </w:rPr>
        <w:t xml:space="preserve"> in answering the third question,</w:t>
      </w:r>
      <w:r w:rsidRPr="00B25A06">
        <w:rPr>
          <w:rFonts w:ascii="Times New Roman" w:hAnsi="Times New Roman" w:cs="Times New Roman"/>
          <w:sz w:val="20"/>
          <w:szCs w:val="20"/>
        </w:rPr>
        <w:t xml:space="preserve"> there isn’t any significant difference between the mean of FFI group scores and MFI group scores in the fault level of 5%.</w:t>
      </w:r>
    </w:p>
    <w:p w:rsidR="001E0E66" w:rsidRPr="00B25A06" w:rsidRDefault="001E0E66" w:rsidP="001E0E66">
      <w:pPr>
        <w:snapToGrid w:val="0"/>
        <w:spacing w:after="0" w:line="240" w:lineRule="auto"/>
        <w:ind w:firstLine="425"/>
        <w:jc w:val="both"/>
        <w:rPr>
          <w:rFonts w:ascii="Times New Roman" w:hAnsi="Times New Roman" w:cs="Times New Roman"/>
          <w:sz w:val="20"/>
          <w:szCs w:val="20"/>
          <w:lang w:eastAsia="zh-CN"/>
        </w:rPr>
      </w:pPr>
    </w:p>
    <w:p w:rsidR="001E0E66" w:rsidRPr="00B25A06" w:rsidRDefault="001E0E66" w:rsidP="001E0E66">
      <w:pPr>
        <w:snapToGrid w:val="0"/>
        <w:spacing w:after="0" w:line="240" w:lineRule="auto"/>
        <w:jc w:val="center"/>
        <w:rPr>
          <w:rFonts w:ascii="Times New Roman" w:hAnsi="Times New Roman" w:cs="Times New Roman"/>
          <w:b/>
          <w:bCs/>
          <w:sz w:val="20"/>
          <w:szCs w:val="20"/>
          <w:lang w:eastAsia="zh-CN"/>
        </w:rPr>
      </w:pPr>
      <w:r w:rsidRPr="00B25A06">
        <w:rPr>
          <w:rFonts w:ascii="Times New Roman" w:hAnsi="Times New Roman" w:cs="Times New Roman"/>
          <w:b/>
          <w:bCs/>
          <w:sz w:val="20"/>
          <w:szCs w:val="20"/>
        </w:rPr>
        <w:t xml:space="preserve">Table </w:t>
      </w:r>
      <w:r w:rsidRPr="00B25A06">
        <w:rPr>
          <w:rFonts w:ascii="Times New Roman" w:hAnsi="Times New Roman" w:cs="Times New Roman"/>
          <w:b/>
          <w:bCs/>
          <w:sz w:val="20"/>
          <w:szCs w:val="20"/>
          <w:lang w:bidi="fa-IR"/>
        </w:rPr>
        <w:t>15</w:t>
      </w:r>
      <w:r w:rsidRPr="00B25A06">
        <w:rPr>
          <w:rFonts w:ascii="Times New Roman" w:hAnsi="Times New Roman" w:cs="Times New Roman"/>
          <w:b/>
          <w:bCs/>
          <w:sz w:val="20"/>
          <w:szCs w:val="20"/>
        </w:rPr>
        <w:t>: statistical analysis of t in retention and recall test of MFI variable</w:t>
      </w:r>
    </w:p>
    <w:tbl>
      <w:tblPr>
        <w:tblStyle w:val="TableGrid"/>
        <w:bidiVisual/>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dashed" w:sz="4" w:space="0" w:color="auto"/>
          <w:insideV w:val="single" w:sz="12" w:space="0" w:color="000000" w:themeColor="text1"/>
        </w:tblBorders>
        <w:tblLook w:val="04A0"/>
      </w:tblPr>
      <w:tblGrid>
        <w:gridCol w:w="1825"/>
        <w:gridCol w:w="1618"/>
        <w:gridCol w:w="1452"/>
        <w:gridCol w:w="4681"/>
      </w:tblGrid>
      <w:tr w:rsidR="004A7980" w:rsidRPr="00B25A06" w:rsidTr="001E0E66">
        <w:trPr>
          <w:jc w:val="center"/>
        </w:trPr>
        <w:tc>
          <w:tcPr>
            <w:tcW w:w="5000" w:type="pct"/>
            <w:gridSpan w:val="4"/>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Paired Samples Test</w:t>
            </w:r>
          </w:p>
        </w:tc>
      </w:tr>
      <w:tr w:rsidR="004A7980" w:rsidRPr="00B25A06" w:rsidTr="001E0E66">
        <w:trPr>
          <w:jc w:val="center"/>
        </w:trPr>
        <w:tc>
          <w:tcPr>
            <w:tcW w:w="953"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Sig. (2-tailed)</w:t>
            </w:r>
          </w:p>
        </w:tc>
        <w:tc>
          <w:tcPr>
            <w:tcW w:w="845"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proofErr w:type="spellStart"/>
            <w:r w:rsidRPr="00B25A06">
              <w:rPr>
                <w:rFonts w:ascii="Times New Roman" w:hAnsi="Times New Roman" w:cs="Times New Roman"/>
                <w:sz w:val="20"/>
                <w:szCs w:val="20"/>
              </w:rPr>
              <w:t>Df</w:t>
            </w:r>
            <w:proofErr w:type="spellEnd"/>
          </w:p>
        </w:tc>
        <w:tc>
          <w:tcPr>
            <w:tcW w:w="758"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t</w:t>
            </w:r>
          </w:p>
        </w:tc>
        <w:tc>
          <w:tcPr>
            <w:tcW w:w="2444"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p>
        </w:tc>
      </w:tr>
      <w:tr w:rsidR="004A7980" w:rsidRPr="00B25A06" w:rsidTr="001E0E66">
        <w:trPr>
          <w:jc w:val="center"/>
        </w:trPr>
        <w:tc>
          <w:tcPr>
            <w:tcW w:w="953"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0.912</w:t>
            </w:r>
          </w:p>
        </w:tc>
        <w:tc>
          <w:tcPr>
            <w:tcW w:w="845"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29</w:t>
            </w:r>
          </w:p>
        </w:tc>
        <w:tc>
          <w:tcPr>
            <w:tcW w:w="758"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-0.112</w:t>
            </w:r>
          </w:p>
        </w:tc>
        <w:tc>
          <w:tcPr>
            <w:tcW w:w="2444" w:type="pct"/>
          </w:tcPr>
          <w:p w:rsidR="004A7980" w:rsidRPr="00B25A06" w:rsidRDefault="004A7980" w:rsidP="001E0E66">
            <w:pPr>
              <w:autoSpaceDE w:val="0"/>
              <w:autoSpaceDN w:val="0"/>
              <w:adjustRightInd w:val="0"/>
              <w:snapToGrid w:val="0"/>
              <w:jc w:val="both"/>
              <w:rPr>
                <w:rFonts w:ascii="Times New Roman" w:hAnsi="Times New Roman" w:cs="Times New Roman"/>
                <w:sz w:val="20"/>
                <w:szCs w:val="20"/>
              </w:rPr>
            </w:pPr>
            <w:r w:rsidRPr="00B25A06">
              <w:rPr>
                <w:rFonts w:ascii="Times New Roman" w:hAnsi="Times New Roman" w:cs="Times New Roman"/>
                <w:sz w:val="20"/>
                <w:szCs w:val="20"/>
              </w:rPr>
              <w:t>Retention test in MFI</w:t>
            </w:r>
            <w:r w:rsidR="001E0E66" w:rsidRPr="00B25A06">
              <w:rPr>
                <w:rFonts w:ascii="Times New Roman" w:hAnsi="Times New Roman" w:cs="Times New Roman"/>
                <w:sz w:val="20"/>
                <w:szCs w:val="20"/>
              </w:rPr>
              <w:t xml:space="preserve"> </w:t>
            </w:r>
            <w:r w:rsidR="00436C9E" w:rsidRPr="00B25A06">
              <w:rPr>
                <w:rFonts w:ascii="Times New Roman" w:hAnsi="Times New Roman" w:cs="Times New Roman"/>
                <w:sz w:val="20"/>
                <w:szCs w:val="20"/>
              </w:rPr>
              <w:t>&amp;</w:t>
            </w:r>
            <w:r w:rsidR="001E0E66" w:rsidRPr="00B25A06">
              <w:rPr>
                <w:rFonts w:ascii="Times New Roman" w:hAnsi="Times New Roman" w:cs="Times New Roman"/>
                <w:sz w:val="20"/>
                <w:szCs w:val="20"/>
              </w:rPr>
              <w:t xml:space="preserve"> </w:t>
            </w:r>
            <w:r w:rsidRPr="00B25A06">
              <w:rPr>
                <w:rFonts w:ascii="Times New Roman" w:hAnsi="Times New Roman" w:cs="Times New Roman"/>
                <w:sz w:val="20"/>
                <w:szCs w:val="20"/>
              </w:rPr>
              <w:t>Recall test in MFI</w:t>
            </w:r>
          </w:p>
        </w:tc>
      </w:tr>
    </w:tbl>
    <w:p w:rsidR="001E0E66" w:rsidRPr="00B25A06" w:rsidRDefault="001E0E66" w:rsidP="001E0E66">
      <w:pPr>
        <w:snapToGrid w:val="0"/>
        <w:spacing w:after="0" w:line="240" w:lineRule="auto"/>
        <w:ind w:firstLine="425"/>
        <w:jc w:val="both"/>
        <w:rPr>
          <w:rFonts w:ascii="Times New Roman" w:hAnsi="Times New Roman" w:cs="Times New Roman"/>
          <w:b/>
          <w:bCs/>
          <w:sz w:val="20"/>
          <w:szCs w:val="20"/>
          <w:lang w:eastAsia="zh-CN"/>
        </w:rPr>
      </w:pPr>
    </w:p>
    <w:p w:rsidR="001E0E66" w:rsidRPr="00B25A06" w:rsidRDefault="001E0E66" w:rsidP="001E0E66">
      <w:pPr>
        <w:pStyle w:val="ListParagraph"/>
        <w:numPr>
          <w:ilvl w:val="0"/>
          <w:numId w:val="1"/>
        </w:numPr>
        <w:snapToGrid w:val="0"/>
        <w:spacing w:after="0" w:line="240" w:lineRule="auto"/>
        <w:ind w:left="0" w:firstLine="0"/>
        <w:jc w:val="both"/>
        <w:rPr>
          <w:rFonts w:ascii="Times New Roman" w:hAnsi="Times New Roman" w:cs="Times New Roman"/>
          <w:b/>
          <w:sz w:val="20"/>
          <w:szCs w:val="20"/>
        </w:rPr>
        <w:sectPr w:rsidR="001E0E66" w:rsidRPr="00B25A06" w:rsidSect="00436C9E">
          <w:type w:val="continuous"/>
          <w:pgSz w:w="12240" w:h="15840" w:code="1"/>
          <w:pgMar w:top="1440" w:right="1440" w:bottom="1440" w:left="1440" w:header="720" w:footer="720" w:gutter="0"/>
          <w:cols w:space="708"/>
          <w:docGrid w:linePitch="360"/>
        </w:sectPr>
      </w:pPr>
    </w:p>
    <w:p w:rsidR="00474A47" w:rsidRPr="00B25A06" w:rsidRDefault="00474A47" w:rsidP="001E0E66">
      <w:pPr>
        <w:pStyle w:val="ListParagraph"/>
        <w:numPr>
          <w:ilvl w:val="0"/>
          <w:numId w:val="1"/>
        </w:numPr>
        <w:snapToGrid w:val="0"/>
        <w:spacing w:after="0" w:line="240" w:lineRule="auto"/>
        <w:ind w:left="0" w:firstLine="0"/>
        <w:jc w:val="both"/>
        <w:rPr>
          <w:rFonts w:ascii="Times New Roman" w:hAnsi="Times New Roman" w:cs="Times New Roman"/>
          <w:b/>
          <w:sz w:val="20"/>
          <w:szCs w:val="20"/>
        </w:rPr>
      </w:pPr>
      <w:r w:rsidRPr="00B25A06">
        <w:rPr>
          <w:rFonts w:ascii="Times New Roman" w:hAnsi="Times New Roman" w:cs="Times New Roman"/>
          <w:b/>
          <w:sz w:val="20"/>
          <w:szCs w:val="20"/>
        </w:rPr>
        <w:lastRenderedPageBreak/>
        <w:t>Discussion</w:t>
      </w:r>
    </w:p>
    <w:p w:rsidR="00474A47" w:rsidRPr="00B25A06" w:rsidRDefault="00474A47" w:rsidP="001E0E66">
      <w:pPr>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 xml:space="preserve">The first research question aimed to investigate the development of collocations in two different types of instruction: form-focused instruction and meaning-focused instruction. Findings revealed that learners’ </w:t>
      </w:r>
      <w:proofErr w:type="spellStart"/>
      <w:r w:rsidR="005362B7" w:rsidRPr="00B25A06">
        <w:rPr>
          <w:rFonts w:ascii="Times New Roman" w:hAnsi="Times New Roman" w:cs="Times New Roman"/>
          <w:sz w:val="20"/>
          <w:szCs w:val="20"/>
        </w:rPr>
        <w:t>Collocational</w:t>
      </w:r>
      <w:proofErr w:type="spellEnd"/>
      <w:r w:rsidRPr="00B25A06">
        <w:rPr>
          <w:rFonts w:ascii="Times New Roman" w:hAnsi="Times New Roman" w:cs="Times New Roman"/>
          <w:sz w:val="20"/>
          <w:szCs w:val="20"/>
        </w:rPr>
        <w:t xml:space="preserve"> knowledge improved as a result of the treatments provided in both groups. As the comparison between the results of the pre-test</w:t>
      </w:r>
      <w:r w:rsidR="001E0E66" w:rsidRPr="00B25A06">
        <w:rPr>
          <w:rFonts w:ascii="Times New Roman" w:hAnsi="Times New Roman" w:cs="Times New Roman"/>
          <w:sz w:val="20"/>
          <w:szCs w:val="20"/>
        </w:rPr>
        <w:t xml:space="preserve">, </w:t>
      </w:r>
      <w:r w:rsidRPr="00B25A06">
        <w:rPr>
          <w:rFonts w:ascii="Times New Roman" w:hAnsi="Times New Roman" w:cs="Times New Roman"/>
          <w:sz w:val="20"/>
          <w:szCs w:val="20"/>
        </w:rPr>
        <w:t>post-test</w:t>
      </w:r>
      <w:r w:rsidR="001E0E66" w:rsidRPr="00B25A06">
        <w:rPr>
          <w:rFonts w:ascii="Times New Roman" w:hAnsi="Times New Roman" w:cs="Times New Roman"/>
          <w:sz w:val="20"/>
          <w:szCs w:val="20"/>
        </w:rPr>
        <w:t xml:space="preserve"> </w:t>
      </w:r>
      <w:r w:rsidRPr="00B25A06">
        <w:rPr>
          <w:rFonts w:ascii="Times New Roman" w:hAnsi="Times New Roman" w:cs="Times New Roman"/>
          <w:sz w:val="20"/>
          <w:szCs w:val="20"/>
        </w:rPr>
        <w:t xml:space="preserve">and delayed post-test showed, learners in the both groups as FFI and MFI groups significantly improved their </w:t>
      </w:r>
      <w:proofErr w:type="spellStart"/>
      <w:r w:rsidR="005362B7" w:rsidRPr="00B25A06">
        <w:rPr>
          <w:rFonts w:ascii="Times New Roman" w:hAnsi="Times New Roman" w:cs="Times New Roman"/>
          <w:sz w:val="20"/>
          <w:szCs w:val="20"/>
        </w:rPr>
        <w:t>Collocational</w:t>
      </w:r>
      <w:proofErr w:type="spellEnd"/>
      <w:r w:rsidRPr="00B25A06">
        <w:rPr>
          <w:rFonts w:ascii="Times New Roman" w:hAnsi="Times New Roman" w:cs="Times New Roman"/>
          <w:sz w:val="20"/>
          <w:szCs w:val="20"/>
        </w:rPr>
        <w:t xml:space="preserve"> knowledge on post test and delayed post-test. On the other hand, significantly they improved their </w:t>
      </w:r>
      <w:proofErr w:type="spellStart"/>
      <w:r w:rsidR="005362B7" w:rsidRPr="00B25A06">
        <w:rPr>
          <w:rFonts w:ascii="Times New Roman" w:hAnsi="Times New Roman" w:cs="Times New Roman"/>
          <w:sz w:val="20"/>
          <w:szCs w:val="20"/>
        </w:rPr>
        <w:t>Collocational</w:t>
      </w:r>
      <w:proofErr w:type="spellEnd"/>
      <w:r w:rsidRPr="00B25A06">
        <w:rPr>
          <w:rFonts w:ascii="Times New Roman" w:hAnsi="Times New Roman" w:cs="Times New Roman"/>
          <w:sz w:val="20"/>
          <w:szCs w:val="20"/>
        </w:rPr>
        <w:t xml:space="preserve"> knowledge on Test Two </w:t>
      </w:r>
      <w:r w:rsidRPr="00B25A06">
        <w:rPr>
          <w:rFonts w:ascii="Times New Roman" w:hAnsi="Times New Roman" w:cs="Times New Roman"/>
          <w:sz w:val="20"/>
          <w:szCs w:val="20"/>
        </w:rPr>
        <w:lastRenderedPageBreak/>
        <w:t xml:space="preserve">and Test Three. This would suggest that the treatment enough to improve learners’ knowledge of collocations. As mentioned before, vocabulary knowledge is a complex construct that needs to be measured at different levels of mastery. Results of this experiment confirm that this applies to </w:t>
      </w:r>
      <w:proofErr w:type="spellStart"/>
      <w:r w:rsidR="005362B7" w:rsidRPr="00B25A06">
        <w:rPr>
          <w:rFonts w:ascii="Times New Roman" w:hAnsi="Times New Roman" w:cs="Times New Roman"/>
          <w:sz w:val="20"/>
          <w:szCs w:val="20"/>
        </w:rPr>
        <w:t>Collocational</w:t>
      </w:r>
      <w:proofErr w:type="spellEnd"/>
      <w:r w:rsidRPr="00B25A06">
        <w:rPr>
          <w:rFonts w:ascii="Times New Roman" w:hAnsi="Times New Roman" w:cs="Times New Roman"/>
          <w:sz w:val="20"/>
          <w:szCs w:val="20"/>
        </w:rPr>
        <w:t xml:space="preserve"> knowledge as well. The statistical analysis showed that there were significant differences between the results obtained on the tests. This means that there are several aspects of </w:t>
      </w:r>
      <w:proofErr w:type="spellStart"/>
      <w:r w:rsidR="005362B7" w:rsidRPr="00B25A06">
        <w:rPr>
          <w:rFonts w:ascii="Times New Roman" w:hAnsi="Times New Roman" w:cs="Times New Roman"/>
          <w:sz w:val="20"/>
          <w:szCs w:val="20"/>
        </w:rPr>
        <w:t>Collocational</w:t>
      </w:r>
      <w:proofErr w:type="spellEnd"/>
      <w:r w:rsidRPr="00B25A06">
        <w:rPr>
          <w:rFonts w:ascii="Times New Roman" w:hAnsi="Times New Roman" w:cs="Times New Roman"/>
          <w:sz w:val="20"/>
          <w:szCs w:val="20"/>
        </w:rPr>
        <w:t xml:space="preserve"> competence and they need to be carefully </w:t>
      </w:r>
      <w:proofErr w:type="spellStart"/>
      <w:r w:rsidRPr="00B25A06">
        <w:rPr>
          <w:rFonts w:ascii="Times New Roman" w:hAnsi="Times New Roman" w:cs="Times New Roman"/>
          <w:sz w:val="20"/>
          <w:szCs w:val="20"/>
        </w:rPr>
        <w:t>operationalized</w:t>
      </w:r>
      <w:proofErr w:type="spellEnd"/>
      <w:r w:rsidRPr="00B25A06">
        <w:rPr>
          <w:rFonts w:ascii="Times New Roman" w:hAnsi="Times New Roman" w:cs="Times New Roman"/>
          <w:sz w:val="20"/>
          <w:szCs w:val="20"/>
        </w:rPr>
        <w:t xml:space="preserve"> if one wants to capture the complexity of second language learners’ vocabulary. In two groups of learners, the scores on </w:t>
      </w:r>
      <w:r w:rsidRPr="00B25A06">
        <w:rPr>
          <w:rFonts w:ascii="Times New Roman" w:hAnsi="Times New Roman" w:cs="Times New Roman"/>
          <w:sz w:val="20"/>
          <w:szCs w:val="20"/>
        </w:rPr>
        <w:lastRenderedPageBreak/>
        <w:t xml:space="preserve">Test One were lower than the scores on Test Two. Yet, even on Test One, which was the most difficult one, learners in the FFI group managed to increase their </w:t>
      </w:r>
      <w:proofErr w:type="spellStart"/>
      <w:r w:rsidR="005362B7" w:rsidRPr="00B25A06">
        <w:rPr>
          <w:rFonts w:ascii="Times New Roman" w:hAnsi="Times New Roman" w:cs="Times New Roman"/>
          <w:sz w:val="20"/>
          <w:szCs w:val="20"/>
        </w:rPr>
        <w:t>Collocational</w:t>
      </w:r>
      <w:proofErr w:type="spellEnd"/>
      <w:r w:rsidRPr="00B25A06">
        <w:rPr>
          <w:rFonts w:ascii="Times New Roman" w:hAnsi="Times New Roman" w:cs="Times New Roman"/>
          <w:sz w:val="20"/>
          <w:szCs w:val="20"/>
        </w:rPr>
        <w:t xml:space="preserve"> knowledge as their overall scores on the post-test were significantly higher than on the pre-test. Interestingly, the results of the MFI group on these tests were also significantly higher than on the pre-test. Nevertheless, the role of incidental learning in general should not be neglected. As Nation (2007) points out in his description of a four-stra</w:t>
      </w:r>
      <w:r w:rsidR="00325752" w:rsidRPr="00B25A06">
        <w:rPr>
          <w:rFonts w:ascii="Times New Roman" w:hAnsi="Times New Roman" w:cs="Times New Roman"/>
          <w:sz w:val="20"/>
          <w:szCs w:val="20"/>
        </w:rPr>
        <w:t>nd vocabulary learning program</w:t>
      </w:r>
      <w:r w:rsidRPr="00B25A06">
        <w:rPr>
          <w:rFonts w:ascii="Times New Roman" w:hAnsi="Times New Roman" w:cs="Times New Roman"/>
          <w:sz w:val="20"/>
          <w:szCs w:val="20"/>
        </w:rPr>
        <w:t>, incidental learning can lead to substantial gains in knowledge, provided that learners are exposed to large quantities of language input (e.g. throug</w:t>
      </w:r>
      <w:r w:rsidR="00325752" w:rsidRPr="00B25A06">
        <w:rPr>
          <w:rFonts w:ascii="Times New Roman" w:hAnsi="Times New Roman" w:cs="Times New Roman"/>
          <w:sz w:val="20"/>
          <w:szCs w:val="20"/>
        </w:rPr>
        <w:t>h an extensive reading program</w:t>
      </w:r>
      <w:r w:rsidRPr="00B25A06">
        <w:rPr>
          <w:rFonts w:ascii="Times New Roman" w:hAnsi="Times New Roman" w:cs="Times New Roman"/>
          <w:sz w:val="20"/>
          <w:szCs w:val="20"/>
        </w:rPr>
        <w:t>). More research is needed to establish the most optimal conditions in which form- and meaning-focused instruction will supplement each other in the process of teaching collocations.</w:t>
      </w:r>
    </w:p>
    <w:p w:rsidR="00474A47" w:rsidRPr="00B25A06" w:rsidRDefault="00474A47" w:rsidP="001E0E66">
      <w:pPr>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 xml:space="preserve">With regard to the comparison of the effectiveness of the two types of instruction, findings showed that the </w:t>
      </w:r>
      <w:proofErr w:type="spellStart"/>
      <w:r w:rsidR="005362B7" w:rsidRPr="00B25A06">
        <w:rPr>
          <w:rFonts w:ascii="Times New Roman" w:hAnsi="Times New Roman" w:cs="Times New Roman"/>
          <w:sz w:val="20"/>
          <w:szCs w:val="20"/>
        </w:rPr>
        <w:t>Collocational</w:t>
      </w:r>
      <w:proofErr w:type="spellEnd"/>
      <w:r w:rsidRPr="00B25A06">
        <w:rPr>
          <w:rFonts w:ascii="Times New Roman" w:hAnsi="Times New Roman" w:cs="Times New Roman"/>
          <w:sz w:val="20"/>
          <w:szCs w:val="20"/>
        </w:rPr>
        <w:t xml:space="preserve"> knowledge of learners from the both groups were improved on three tests</w:t>
      </w:r>
      <w:r w:rsidR="001E0E66" w:rsidRPr="00B25A06">
        <w:rPr>
          <w:rFonts w:ascii="Times New Roman" w:hAnsi="Times New Roman" w:cs="Times New Roman"/>
          <w:sz w:val="20"/>
          <w:szCs w:val="20"/>
        </w:rPr>
        <w:t>. T</w:t>
      </w:r>
      <w:r w:rsidRPr="00B25A06">
        <w:rPr>
          <w:rFonts w:ascii="Times New Roman" w:hAnsi="Times New Roman" w:cs="Times New Roman"/>
          <w:sz w:val="20"/>
          <w:szCs w:val="20"/>
        </w:rPr>
        <w:t xml:space="preserve">hese results indicate that there isn’t any significant difference between form- and meaning-focused instruction in </w:t>
      </w:r>
      <w:proofErr w:type="spellStart"/>
      <w:r w:rsidR="005362B7" w:rsidRPr="00B25A06">
        <w:rPr>
          <w:rFonts w:ascii="Times New Roman" w:hAnsi="Times New Roman" w:cs="Times New Roman"/>
          <w:sz w:val="20"/>
          <w:szCs w:val="20"/>
        </w:rPr>
        <w:t>Collocational</w:t>
      </w:r>
      <w:proofErr w:type="spellEnd"/>
      <w:r w:rsidRPr="00B25A06">
        <w:rPr>
          <w:rFonts w:ascii="Times New Roman" w:hAnsi="Times New Roman" w:cs="Times New Roman"/>
          <w:sz w:val="20"/>
          <w:szCs w:val="20"/>
        </w:rPr>
        <w:t xml:space="preserve"> knowledge.</w:t>
      </w:r>
    </w:p>
    <w:p w:rsidR="00474A47" w:rsidRPr="00B25A06" w:rsidRDefault="00474A47" w:rsidP="001E0E66">
      <w:pPr>
        <w:snapToGrid w:val="0"/>
        <w:spacing w:after="0" w:line="240" w:lineRule="auto"/>
        <w:ind w:firstLine="425"/>
        <w:jc w:val="both"/>
        <w:rPr>
          <w:rFonts w:ascii="Times New Roman" w:hAnsi="Times New Roman" w:cs="Times New Roman"/>
          <w:sz w:val="20"/>
          <w:szCs w:val="20"/>
        </w:rPr>
      </w:pPr>
      <w:r w:rsidRPr="00B25A06">
        <w:rPr>
          <w:rFonts w:ascii="Times New Roman" w:hAnsi="Times New Roman" w:cs="Times New Roman"/>
          <w:sz w:val="20"/>
          <w:szCs w:val="20"/>
        </w:rPr>
        <w:t>In the study described here, participants saw each target collocation at least four times throughout the experiment. It appears that reading texts in which target collocations are embedded without any enhancement does not seem to be sufficient to improve learners’ knowledge of collocations. Perhaps the number of occurrences of the target collocations needs to be higher to find positive effects of incidental learning of collocations.</w:t>
      </w:r>
    </w:p>
    <w:p w:rsidR="00474A47" w:rsidRPr="00B25A06" w:rsidRDefault="00474A47" w:rsidP="001E0E66">
      <w:pPr>
        <w:snapToGrid w:val="0"/>
        <w:spacing w:after="0" w:line="240" w:lineRule="auto"/>
        <w:ind w:firstLine="425"/>
        <w:jc w:val="both"/>
        <w:rPr>
          <w:rFonts w:ascii="Times New Roman" w:hAnsi="Times New Roman" w:cs="Times New Roman"/>
          <w:sz w:val="20"/>
          <w:szCs w:val="20"/>
          <w:lang w:eastAsia="zh-CN"/>
        </w:rPr>
      </w:pPr>
      <w:r w:rsidRPr="00B25A06">
        <w:rPr>
          <w:rFonts w:ascii="Times New Roman" w:hAnsi="Times New Roman" w:cs="Times New Roman"/>
          <w:sz w:val="20"/>
          <w:szCs w:val="20"/>
        </w:rPr>
        <w:t>Moreover, since it is known that frequency plays an important role in vocabulary learning (Schmitt 2010), the frequency of collocations as whole combinations may be another factor worth considering. It is likely that the results would have been different with lower-frequency collocations. In addition, the study reported here was focused on adjective-noun collocations that were likely to be known by the participants. Different results could have been obtained for collocations formed out of different word classes that learners were not familiar with (e.g. adjective-adverb collocations). Finally, as far as FFI and MFI</w:t>
      </w:r>
      <w:r w:rsidR="00325752" w:rsidRPr="00B25A06">
        <w:rPr>
          <w:rFonts w:ascii="Times New Roman" w:hAnsi="Times New Roman" w:cs="Times New Roman"/>
          <w:sz w:val="20"/>
          <w:szCs w:val="20"/>
        </w:rPr>
        <w:t xml:space="preserve"> </w:t>
      </w:r>
      <w:r w:rsidRPr="00B25A06">
        <w:rPr>
          <w:rFonts w:ascii="Times New Roman" w:hAnsi="Times New Roman" w:cs="Times New Roman"/>
          <w:sz w:val="20"/>
          <w:szCs w:val="20"/>
        </w:rPr>
        <w:t xml:space="preserve">are concerned, the study confirms results found in previous research on individual words. For example, Hill and </w:t>
      </w:r>
      <w:proofErr w:type="spellStart"/>
      <w:r w:rsidRPr="00B25A06">
        <w:rPr>
          <w:rFonts w:ascii="Times New Roman" w:hAnsi="Times New Roman" w:cs="Times New Roman"/>
          <w:sz w:val="20"/>
          <w:szCs w:val="20"/>
        </w:rPr>
        <w:t>Laufer</w:t>
      </w:r>
      <w:proofErr w:type="spellEnd"/>
      <w:r w:rsidRPr="00B25A06">
        <w:rPr>
          <w:rFonts w:ascii="Times New Roman" w:hAnsi="Times New Roman" w:cs="Times New Roman"/>
          <w:sz w:val="20"/>
          <w:szCs w:val="20"/>
        </w:rPr>
        <w:t xml:space="preserve"> (2003) found that tasks focused on target vocabulary that followed reading resulted in more vocabulary learning than answering questions which required comprehension of that vocabulary. Also </w:t>
      </w:r>
      <w:proofErr w:type="spellStart"/>
      <w:r w:rsidRPr="00B25A06">
        <w:rPr>
          <w:rFonts w:ascii="Times New Roman" w:hAnsi="Times New Roman" w:cs="Times New Roman"/>
          <w:sz w:val="20"/>
          <w:szCs w:val="20"/>
        </w:rPr>
        <w:t>Mondria</w:t>
      </w:r>
      <w:proofErr w:type="spellEnd"/>
      <w:r w:rsidRPr="00B25A06">
        <w:rPr>
          <w:rFonts w:ascii="Times New Roman" w:hAnsi="Times New Roman" w:cs="Times New Roman"/>
          <w:sz w:val="20"/>
          <w:szCs w:val="20"/>
        </w:rPr>
        <w:t xml:space="preserve"> (2003) showed that post-reading activities targeting vocabulary had a positive impact on learners’ lexical competence. The present </w:t>
      </w:r>
      <w:r w:rsidRPr="00B25A06">
        <w:rPr>
          <w:rFonts w:ascii="Times New Roman" w:hAnsi="Times New Roman" w:cs="Times New Roman"/>
          <w:sz w:val="20"/>
          <w:szCs w:val="20"/>
        </w:rPr>
        <w:lastRenderedPageBreak/>
        <w:t>experiment indicates that FFI and MFI help acquire not only individual words but also collocations.</w:t>
      </w:r>
    </w:p>
    <w:p w:rsidR="001E0E66" w:rsidRPr="00B25A06" w:rsidRDefault="001E0E66" w:rsidP="001E0E66">
      <w:pPr>
        <w:snapToGrid w:val="0"/>
        <w:spacing w:after="0" w:line="240" w:lineRule="auto"/>
        <w:ind w:firstLine="425"/>
        <w:jc w:val="both"/>
        <w:rPr>
          <w:rFonts w:ascii="Times New Roman" w:hAnsi="Times New Roman" w:cs="Times New Roman"/>
          <w:sz w:val="20"/>
          <w:szCs w:val="20"/>
          <w:lang w:eastAsia="zh-CN"/>
        </w:rPr>
      </w:pPr>
    </w:p>
    <w:p w:rsidR="00474A47" w:rsidRPr="00B25A06" w:rsidRDefault="001E0E66" w:rsidP="001E0E66">
      <w:pPr>
        <w:pStyle w:val="ListParagraph"/>
        <w:numPr>
          <w:ilvl w:val="0"/>
          <w:numId w:val="1"/>
        </w:numPr>
        <w:snapToGrid w:val="0"/>
        <w:spacing w:after="0" w:line="240" w:lineRule="auto"/>
        <w:ind w:left="0" w:firstLine="0"/>
        <w:jc w:val="both"/>
        <w:rPr>
          <w:rFonts w:ascii="Times New Roman" w:hAnsi="Times New Roman" w:cs="Times New Roman"/>
          <w:b/>
          <w:color w:val="000000" w:themeColor="text1"/>
          <w:sz w:val="20"/>
          <w:szCs w:val="20"/>
        </w:rPr>
      </w:pPr>
      <w:r w:rsidRPr="00B25A06">
        <w:rPr>
          <w:rFonts w:ascii="Times New Roman" w:hAnsi="Times New Roman" w:cs="Times New Roman"/>
          <w:b/>
          <w:color w:val="000000" w:themeColor="text1"/>
          <w:sz w:val="20"/>
          <w:szCs w:val="20"/>
        </w:rPr>
        <w:t>Conclusion</w:t>
      </w:r>
    </w:p>
    <w:p w:rsidR="00474A47" w:rsidRPr="00B25A06" w:rsidRDefault="00474A47" w:rsidP="001E0E66">
      <w:pPr>
        <w:tabs>
          <w:tab w:val="left" w:pos="2655"/>
        </w:tabs>
        <w:snapToGrid w:val="0"/>
        <w:spacing w:after="0" w:line="240" w:lineRule="auto"/>
        <w:ind w:firstLine="425"/>
        <w:jc w:val="both"/>
        <w:rPr>
          <w:rFonts w:ascii="Times New Roman" w:hAnsi="Times New Roman" w:cs="Times New Roman"/>
          <w:sz w:val="20"/>
          <w:szCs w:val="20"/>
          <w:lang w:bidi="fa-IR"/>
        </w:rPr>
      </w:pPr>
      <w:r w:rsidRPr="00B25A06">
        <w:rPr>
          <w:rFonts w:ascii="Times New Roman" w:hAnsi="Times New Roman" w:cs="Times New Roman"/>
          <w:sz w:val="20"/>
          <w:szCs w:val="20"/>
          <w:lang w:bidi="fa-IR"/>
        </w:rPr>
        <w:t>This study investigated whether incorporating FFI (</w:t>
      </w:r>
      <w:proofErr w:type="spellStart"/>
      <w:r w:rsidR="00325752" w:rsidRPr="00B25A06">
        <w:rPr>
          <w:rFonts w:ascii="Times New Roman" w:hAnsi="Times New Roman" w:cs="Times New Roman"/>
          <w:sz w:val="20"/>
          <w:szCs w:val="20"/>
          <w:lang w:bidi="fa-IR"/>
        </w:rPr>
        <w:t>Dictogloss</w:t>
      </w:r>
      <w:proofErr w:type="spellEnd"/>
      <w:r w:rsidRPr="00B25A06">
        <w:rPr>
          <w:rFonts w:ascii="Times New Roman" w:hAnsi="Times New Roman" w:cs="Times New Roman"/>
          <w:sz w:val="20"/>
          <w:szCs w:val="20"/>
          <w:lang w:bidi="fa-IR"/>
        </w:rPr>
        <w:t xml:space="preserve">) into a discussion (pair/ group work) would make a significance difference in the development of collocations by comparison between reading comprehensions alone. The result revealed that the both groups scored significantly higher in post-test and delayed post-test. Results showed that in the both groups learners significantly improved their </w:t>
      </w:r>
      <w:proofErr w:type="spellStart"/>
      <w:r w:rsidR="005362B7" w:rsidRPr="00B25A06">
        <w:rPr>
          <w:rFonts w:ascii="Times New Roman" w:hAnsi="Times New Roman" w:cs="Times New Roman"/>
          <w:sz w:val="20"/>
          <w:szCs w:val="20"/>
          <w:lang w:bidi="fa-IR"/>
        </w:rPr>
        <w:t>Collocational</w:t>
      </w:r>
      <w:proofErr w:type="spellEnd"/>
      <w:r w:rsidRPr="00B25A06">
        <w:rPr>
          <w:rFonts w:ascii="Times New Roman" w:hAnsi="Times New Roman" w:cs="Times New Roman"/>
          <w:sz w:val="20"/>
          <w:szCs w:val="20"/>
          <w:lang w:bidi="fa-IR"/>
        </w:rPr>
        <w:t xml:space="preserve"> knowledge on the second and third administered tests. In the present study, the target collocations were embedded in reading texts in such a way that each participant saw them four times. Perhaps many more occurrences are needed to show improvement in </w:t>
      </w:r>
      <w:proofErr w:type="spellStart"/>
      <w:r w:rsidR="005362B7" w:rsidRPr="00B25A06">
        <w:rPr>
          <w:rFonts w:ascii="Times New Roman" w:hAnsi="Times New Roman" w:cs="Times New Roman"/>
          <w:sz w:val="20"/>
          <w:szCs w:val="20"/>
          <w:lang w:bidi="fa-IR"/>
        </w:rPr>
        <w:t>Collocational</w:t>
      </w:r>
      <w:proofErr w:type="spellEnd"/>
      <w:r w:rsidRPr="00B25A06">
        <w:rPr>
          <w:rFonts w:ascii="Times New Roman" w:hAnsi="Times New Roman" w:cs="Times New Roman"/>
          <w:sz w:val="20"/>
          <w:szCs w:val="20"/>
          <w:lang w:bidi="fa-IR"/>
        </w:rPr>
        <w:t xml:space="preserve"> knowledge. Because frequency in learning especially learning of vocabulary is effective</w:t>
      </w:r>
      <w:r w:rsidR="001E0E66" w:rsidRPr="00B25A06">
        <w:rPr>
          <w:rFonts w:ascii="Times New Roman" w:hAnsi="Times New Roman" w:cs="Times New Roman"/>
          <w:sz w:val="20"/>
          <w:szCs w:val="20"/>
          <w:lang w:bidi="fa-IR"/>
        </w:rPr>
        <w:t>. h</w:t>
      </w:r>
      <w:r w:rsidR="00325752" w:rsidRPr="00B25A06">
        <w:rPr>
          <w:rFonts w:ascii="Times New Roman" w:hAnsi="Times New Roman" w:cs="Times New Roman"/>
          <w:sz w:val="20"/>
          <w:szCs w:val="20"/>
          <w:lang w:bidi="fa-IR"/>
        </w:rPr>
        <w:t>owever,</w:t>
      </w:r>
      <w:r w:rsidRPr="00B25A06">
        <w:rPr>
          <w:rFonts w:ascii="Times New Roman" w:hAnsi="Times New Roman" w:cs="Times New Roman"/>
          <w:sz w:val="20"/>
          <w:szCs w:val="20"/>
          <w:lang w:bidi="fa-IR"/>
        </w:rPr>
        <w:t xml:space="preserve"> both groups had the same results nearly. It is clear from this study that background knowledge plays a key role in the reading process, but that this role is not as important as the role of instruction type. Anyway, the findings of the study have some implications for the validity of at least the following notions:</w:t>
      </w:r>
    </w:p>
    <w:p w:rsidR="00474A47" w:rsidRPr="00B25A06" w:rsidRDefault="00474A47" w:rsidP="001E0E66">
      <w:pPr>
        <w:tabs>
          <w:tab w:val="left" w:pos="2655"/>
        </w:tabs>
        <w:snapToGrid w:val="0"/>
        <w:spacing w:after="0" w:line="240" w:lineRule="auto"/>
        <w:ind w:firstLine="425"/>
        <w:jc w:val="both"/>
        <w:rPr>
          <w:rFonts w:ascii="Times New Roman" w:hAnsi="Times New Roman" w:cs="Times New Roman"/>
          <w:sz w:val="20"/>
          <w:szCs w:val="20"/>
          <w:lang w:bidi="fa-IR"/>
        </w:rPr>
      </w:pPr>
      <w:r w:rsidRPr="00B25A06">
        <w:rPr>
          <w:rFonts w:ascii="Times New Roman" w:hAnsi="Times New Roman" w:cs="Times New Roman"/>
          <w:sz w:val="20"/>
          <w:szCs w:val="20"/>
          <w:lang w:bidi="fa-IR"/>
        </w:rPr>
        <w:t>One of the great challenges for foreign language teachers has been the implementation of procedures that help learners process comprehensible input while at the same time giving them opportunities for language awareness. In other words, effective language teaching requires input processing and acquisition, which is combined with focus on form (Bourke, 2008). Language awareness has to do with the raising of learners’ awareness of features of the TL. Hence, the teacher’s role is no longer “all knowing one”, but that of the “facilitator of leaning”.</w:t>
      </w:r>
    </w:p>
    <w:p w:rsidR="00474A47" w:rsidRPr="00B25A06" w:rsidRDefault="00474A47" w:rsidP="001E0E66">
      <w:pPr>
        <w:tabs>
          <w:tab w:val="left" w:pos="2655"/>
        </w:tabs>
        <w:snapToGrid w:val="0"/>
        <w:spacing w:after="0" w:line="240" w:lineRule="auto"/>
        <w:ind w:firstLine="425"/>
        <w:jc w:val="both"/>
        <w:rPr>
          <w:rFonts w:ascii="Times New Roman" w:hAnsi="Times New Roman" w:cs="Times New Roman"/>
          <w:sz w:val="20"/>
          <w:szCs w:val="20"/>
          <w:lang w:bidi="fa-IR"/>
        </w:rPr>
      </w:pPr>
      <w:r w:rsidRPr="00B25A06">
        <w:rPr>
          <w:rFonts w:ascii="Times New Roman" w:hAnsi="Times New Roman" w:cs="Times New Roman"/>
          <w:sz w:val="20"/>
          <w:szCs w:val="20"/>
          <w:lang w:bidi="fa-IR"/>
        </w:rPr>
        <w:t>The second point is that the teachers should realize the value of collaborative work for learners’ language learning. It gives them a strong sense of motivation and accomplishment. Speakers should engage in problem solving and knowledge building which is called collaborative dialogue (Swain, 2000, cited in Ellis, 2008). Learners can assist each other to perform the instruction which they do not handle by themselves. In other words, students tend to stick with the knowledge they co-constructed collaboratively. Such results strongly suggest that when students reflect consciously on the language they are producing, this may be a source of language learning.</w:t>
      </w:r>
    </w:p>
    <w:p w:rsidR="00474A47" w:rsidRPr="00B25A06" w:rsidRDefault="00474A47" w:rsidP="001E0E66">
      <w:pPr>
        <w:tabs>
          <w:tab w:val="left" w:pos="2655"/>
        </w:tabs>
        <w:snapToGrid w:val="0"/>
        <w:spacing w:after="0" w:line="240" w:lineRule="auto"/>
        <w:ind w:firstLine="425"/>
        <w:jc w:val="both"/>
        <w:rPr>
          <w:rFonts w:ascii="Times New Roman" w:hAnsi="Times New Roman" w:cs="Times New Roman"/>
          <w:sz w:val="20"/>
          <w:szCs w:val="20"/>
          <w:lang w:bidi="fa-IR"/>
        </w:rPr>
      </w:pPr>
      <w:r w:rsidRPr="00B25A06">
        <w:rPr>
          <w:rFonts w:ascii="Times New Roman" w:hAnsi="Times New Roman" w:cs="Times New Roman"/>
          <w:sz w:val="20"/>
          <w:szCs w:val="20"/>
          <w:lang w:bidi="fa-IR"/>
        </w:rPr>
        <w:t xml:space="preserve">Moreover, recent studies in second language pedagogy support the use of tasks which require learners to produce output collaboratively. </w:t>
      </w:r>
      <w:proofErr w:type="spellStart"/>
      <w:r w:rsidRPr="00B25A06">
        <w:rPr>
          <w:rFonts w:ascii="Times New Roman" w:hAnsi="Times New Roman" w:cs="Times New Roman"/>
          <w:sz w:val="20"/>
          <w:szCs w:val="20"/>
          <w:lang w:bidi="fa-IR"/>
        </w:rPr>
        <w:t>Kowal</w:t>
      </w:r>
      <w:proofErr w:type="spellEnd"/>
      <w:r w:rsidRPr="00B25A06">
        <w:rPr>
          <w:rFonts w:ascii="Times New Roman" w:hAnsi="Times New Roman" w:cs="Times New Roman"/>
          <w:sz w:val="20"/>
          <w:szCs w:val="20"/>
          <w:lang w:bidi="fa-IR"/>
        </w:rPr>
        <w:t xml:space="preserve"> and Swain (1994) and Swain and </w:t>
      </w:r>
      <w:proofErr w:type="spellStart"/>
      <w:r w:rsidRPr="00B25A06">
        <w:rPr>
          <w:rFonts w:ascii="Times New Roman" w:hAnsi="Times New Roman" w:cs="Times New Roman"/>
          <w:sz w:val="20"/>
          <w:szCs w:val="20"/>
          <w:lang w:bidi="fa-IR"/>
        </w:rPr>
        <w:t>Lapkin</w:t>
      </w:r>
      <w:proofErr w:type="spellEnd"/>
      <w:r w:rsidRPr="00B25A06">
        <w:rPr>
          <w:rFonts w:ascii="Times New Roman" w:hAnsi="Times New Roman" w:cs="Times New Roman"/>
          <w:sz w:val="20"/>
          <w:szCs w:val="20"/>
          <w:lang w:bidi="fa-IR"/>
        </w:rPr>
        <w:t xml:space="preserve"> (2001) argued for the use of collaborative tasks that students work in pairs or small groups. They claimed that through talk </w:t>
      </w:r>
      <w:r w:rsidRPr="00B25A06">
        <w:rPr>
          <w:rFonts w:ascii="Times New Roman" w:hAnsi="Times New Roman" w:cs="Times New Roman"/>
          <w:sz w:val="20"/>
          <w:szCs w:val="20"/>
          <w:lang w:bidi="fa-IR"/>
        </w:rPr>
        <w:lastRenderedPageBreak/>
        <w:t xml:space="preserve">in collaborative task, learners notice their linguistic problems. Therefore, learners engage in making meaning clearer by discussing language forms in their dialogue. Thus, Collaborative output tasks promote learners to interact with each other resulting in collaborative dialogue which has been shown to positively affect second language development (cited in Garcia Mayo, 2002). One of the main goals of </w:t>
      </w:r>
      <w:proofErr w:type="spellStart"/>
      <w:r w:rsidR="00325752" w:rsidRPr="00B25A06">
        <w:rPr>
          <w:rFonts w:ascii="Times New Roman" w:hAnsi="Times New Roman" w:cs="Times New Roman"/>
          <w:sz w:val="20"/>
          <w:szCs w:val="20"/>
          <w:lang w:bidi="fa-IR"/>
        </w:rPr>
        <w:t>Dictogloss</w:t>
      </w:r>
      <w:proofErr w:type="spellEnd"/>
      <w:r w:rsidRPr="00B25A06">
        <w:rPr>
          <w:rFonts w:ascii="Times New Roman" w:hAnsi="Times New Roman" w:cs="Times New Roman"/>
          <w:sz w:val="20"/>
          <w:szCs w:val="20"/>
          <w:lang w:bidi="fa-IR"/>
        </w:rPr>
        <w:t xml:space="preserve"> is to create a situation where students take notice of the gap that exist between the current state of linguistic competence in their output, IL and the TL (</w:t>
      </w:r>
      <w:proofErr w:type="spellStart"/>
      <w:r w:rsidRPr="00B25A06">
        <w:rPr>
          <w:rFonts w:ascii="Times New Roman" w:hAnsi="Times New Roman" w:cs="Times New Roman"/>
          <w:sz w:val="20"/>
          <w:szCs w:val="20"/>
          <w:lang w:bidi="fa-IR"/>
        </w:rPr>
        <w:t>Shak</w:t>
      </w:r>
      <w:proofErr w:type="spellEnd"/>
      <w:r w:rsidRPr="00B25A06">
        <w:rPr>
          <w:rFonts w:ascii="Times New Roman" w:hAnsi="Times New Roman" w:cs="Times New Roman"/>
          <w:sz w:val="20"/>
          <w:szCs w:val="20"/>
          <w:lang w:bidi="fa-IR"/>
        </w:rPr>
        <w:t>, 2006).</w:t>
      </w:r>
    </w:p>
    <w:p w:rsidR="00474A47" w:rsidRPr="00B25A06" w:rsidRDefault="00474A47" w:rsidP="001E0E66">
      <w:pPr>
        <w:tabs>
          <w:tab w:val="left" w:pos="2655"/>
        </w:tabs>
        <w:snapToGrid w:val="0"/>
        <w:spacing w:after="0" w:line="240" w:lineRule="auto"/>
        <w:ind w:firstLine="425"/>
        <w:jc w:val="both"/>
        <w:rPr>
          <w:rFonts w:ascii="Times New Roman" w:hAnsi="Times New Roman" w:cs="Times New Roman"/>
          <w:sz w:val="20"/>
          <w:szCs w:val="20"/>
          <w:lang w:bidi="fa-IR"/>
        </w:rPr>
      </w:pPr>
      <w:r w:rsidRPr="00B25A06">
        <w:rPr>
          <w:rFonts w:ascii="Times New Roman" w:hAnsi="Times New Roman" w:cs="Times New Roman"/>
          <w:sz w:val="20"/>
          <w:szCs w:val="20"/>
          <w:lang w:bidi="fa-IR"/>
        </w:rPr>
        <w:t xml:space="preserve">Swain (1999, p.145) observed that “Students gain insights into their own linguistic shortcomings and develop strategies for solving them by working through them with a partner.” This process which includes cognitive comparison tends to raise learners’ awareness of certain grammatical structures. In addition; it reformulates their hypotheses of the structures as they modify their output (cited in </w:t>
      </w:r>
      <w:proofErr w:type="spellStart"/>
      <w:r w:rsidRPr="00B25A06">
        <w:rPr>
          <w:rFonts w:ascii="Times New Roman" w:hAnsi="Times New Roman" w:cs="Times New Roman"/>
          <w:sz w:val="20"/>
          <w:szCs w:val="20"/>
          <w:lang w:bidi="fa-IR"/>
        </w:rPr>
        <w:t>Shak</w:t>
      </w:r>
      <w:proofErr w:type="spellEnd"/>
      <w:r w:rsidRPr="00B25A06">
        <w:rPr>
          <w:rFonts w:ascii="Times New Roman" w:hAnsi="Times New Roman" w:cs="Times New Roman"/>
          <w:sz w:val="20"/>
          <w:szCs w:val="20"/>
          <w:lang w:bidi="fa-IR"/>
        </w:rPr>
        <w:t>, 2006).</w:t>
      </w:r>
    </w:p>
    <w:p w:rsidR="00474A47" w:rsidRPr="00B25A06" w:rsidRDefault="00474A47" w:rsidP="001E0E66">
      <w:pPr>
        <w:tabs>
          <w:tab w:val="left" w:pos="2655"/>
        </w:tabs>
        <w:snapToGrid w:val="0"/>
        <w:spacing w:after="0" w:line="240" w:lineRule="auto"/>
        <w:ind w:firstLine="425"/>
        <w:jc w:val="both"/>
        <w:rPr>
          <w:rFonts w:ascii="Times New Roman" w:hAnsi="Times New Roman" w:cs="Times New Roman"/>
          <w:sz w:val="20"/>
          <w:szCs w:val="20"/>
          <w:lang w:bidi="fa-IR"/>
        </w:rPr>
      </w:pPr>
      <w:r w:rsidRPr="00B25A06">
        <w:rPr>
          <w:rFonts w:ascii="Times New Roman" w:hAnsi="Times New Roman" w:cs="Times New Roman"/>
          <w:sz w:val="20"/>
          <w:szCs w:val="20"/>
          <w:lang w:bidi="fa-IR"/>
        </w:rPr>
        <w:t>The third point is that an instruction that elicits meta-talk from one group of learners may not do so from another group; this may be due to the level of learners’ proficiency, the age of the learner and so on. Moreover, Swain (1995) stated that three functions of output are noticing, hypothesis formulation and testing, and meta-talk or meta-linguistic (reflective) in second language learning. Firstly, noticing declares that a form used in input must be consciously noticed in order for it to be acquired. Noticing should be occurred during language production, while attempting to use the TL. Researchers have noted the importance of learners’ noticing the gap in their IL that is noticing the difference between what they want to say and what they are able to say. Therefore, learners are attempting to produce the second language and they consciously notice that there are holes in their knowledge. The second function is hypothesis formulation and testing, learners may use language production as a way of trying out new language forms and structures as they stretch their IL; they may use their output to test what works and what doesn’t.</w:t>
      </w:r>
    </w:p>
    <w:p w:rsidR="00474A47" w:rsidRPr="00B25A06" w:rsidRDefault="00474A47" w:rsidP="001E0E66">
      <w:pPr>
        <w:tabs>
          <w:tab w:val="left" w:pos="2655"/>
        </w:tabs>
        <w:snapToGrid w:val="0"/>
        <w:spacing w:after="0" w:line="240" w:lineRule="auto"/>
        <w:ind w:firstLine="425"/>
        <w:jc w:val="both"/>
        <w:rPr>
          <w:rFonts w:ascii="Times New Roman" w:hAnsi="Times New Roman" w:cs="Times New Roman"/>
          <w:sz w:val="20"/>
          <w:szCs w:val="20"/>
          <w:lang w:bidi="fa-IR"/>
        </w:rPr>
      </w:pPr>
      <w:r w:rsidRPr="00B25A06">
        <w:rPr>
          <w:rFonts w:ascii="Times New Roman" w:hAnsi="Times New Roman" w:cs="Times New Roman"/>
          <w:sz w:val="20"/>
          <w:szCs w:val="20"/>
          <w:lang w:bidi="fa-IR"/>
        </w:rPr>
        <w:t>So, learners try out something and then maintain or modify it on the basis of perceived success and feedback. The last function is Meta-talk, learners use language to reflect on language use. It’s a surfacing of language used in problem-solving; for cognitive purposes. Meta-linguistic (reflective) function involves largely spoken output being used to solve language problems in collaboration with others (cited in Nation, 2007).</w:t>
      </w:r>
    </w:p>
    <w:p w:rsidR="00474A47" w:rsidRPr="00B25A06" w:rsidRDefault="00474A47" w:rsidP="001E0E66">
      <w:pPr>
        <w:tabs>
          <w:tab w:val="left" w:pos="2655"/>
        </w:tabs>
        <w:snapToGrid w:val="0"/>
        <w:spacing w:after="0" w:line="240" w:lineRule="auto"/>
        <w:ind w:firstLine="425"/>
        <w:jc w:val="both"/>
        <w:rPr>
          <w:rFonts w:ascii="Times New Roman" w:hAnsi="Times New Roman" w:cs="Times New Roman"/>
          <w:sz w:val="20"/>
          <w:szCs w:val="20"/>
          <w:lang w:bidi="fa-IR"/>
        </w:rPr>
      </w:pPr>
      <w:r w:rsidRPr="00B25A06">
        <w:rPr>
          <w:rFonts w:ascii="Times New Roman" w:hAnsi="Times New Roman" w:cs="Times New Roman"/>
          <w:sz w:val="20"/>
          <w:szCs w:val="20"/>
          <w:lang w:bidi="fa-IR"/>
        </w:rPr>
        <w:t xml:space="preserve">Production of Meta-talk in the context of making meaning may deepen the students’ awareness of forms and rules and the relationship of those forms and rules to the meaning they’re trying to express. Common </w:t>
      </w:r>
      <w:r w:rsidRPr="00B25A06">
        <w:rPr>
          <w:rFonts w:ascii="Times New Roman" w:hAnsi="Times New Roman" w:cs="Times New Roman"/>
          <w:sz w:val="20"/>
          <w:szCs w:val="20"/>
          <w:lang w:bidi="fa-IR"/>
        </w:rPr>
        <w:lastRenderedPageBreak/>
        <w:t xml:space="preserve">classroom applications of this idea include the use of activities like the strip story and </w:t>
      </w:r>
      <w:proofErr w:type="spellStart"/>
      <w:r w:rsidR="00325752" w:rsidRPr="00B25A06">
        <w:rPr>
          <w:rFonts w:ascii="Times New Roman" w:hAnsi="Times New Roman" w:cs="Times New Roman"/>
          <w:sz w:val="20"/>
          <w:szCs w:val="20"/>
          <w:lang w:bidi="fa-IR"/>
        </w:rPr>
        <w:t>Dictogloss</w:t>
      </w:r>
      <w:proofErr w:type="spellEnd"/>
      <w:r w:rsidRPr="00B25A06">
        <w:rPr>
          <w:rFonts w:ascii="Times New Roman" w:hAnsi="Times New Roman" w:cs="Times New Roman"/>
          <w:sz w:val="20"/>
          <w:szCs w:val="20"/>
          <w:lang w:bidi="fa-IR"/>
        </w:rPr>
        <w:t xml:space="preserve"> where learners work together to construct or reconstruct a text. These activities involve a lot of talk about language and this talk can contribute to language learning (Swain</w:t>
      </w:r>
      <w:r w:rsidR="001E0E66" w:rsidRPr="00B25A06">
        <w:rPr>
          <w:rFonts w:ascii="Times New Roman" w:hAnsi="Times New Roman" w:cs="Times New Roman"/>
          <w:sz w:val="20"/>
          <w:szCs w:val="20"/>
          <w:lang w:bidi="fa-IR"/>
        </w:rPr>
        <w:t xml:space="preserve"> </w:t>
      </w:r>
      <w:r w:rsidR="00436C9E" w:rsidRPr="00B25A06">
        <w:rPr>
          <w:rFonts w:ascii="Times New Roman" w:hAnsi="Times New Roman" w:cs="Times New Roman"/>
          <w:sz w:val="20"/>
          <w:szCs w:val="20"/>
          <w:lang w:bidi="fa-IR"/>
        </w:rPr>
        <w:t xml:space="preserve">&amp; </w:t>
      </w:r>
      <w:proofErr w:type="spellStart"/>
      <w:r w:rsidRPr="00B25A06">
        <w:rPr>
          <w:rFonts w:ascii="Times New Roman" w:hAnsi="Times New Roman" w:cs="Times New Roman"/>
          <w:sz w:val="20"/>
          <w:szCs w:val="20"/>
          <w:lang w:bidi="fa-IR"/>
        </w:rPr>
        <w:t>Lapkin</w:t>
      </w:r>
      <w:proofErr w:type="spellEnd"/>
      <w:r w:rsidRPr="00B25A06">
        <w:rPr>
          <w:rFonts w:ascii="Times New Roman" w:hAnsi="Times New Roman" w:cs="Times New Roman"/>
          <w:sz w:val="20"/>
          <w:szCs w:val="20"/>
          <w:lang w:bidi="fa-IR"/>
        </w:rPr>
        <w:t>, 1998, cited in Nation, 2007).</w:t>
      </w:r>
    </w:p>
    <w:p w:rsidR="00474A47" w:rsidRPr="00B25A06" w:rsidRDefault="00474A47" w:rsidP="001E0E66">
      <w:pPr>
        <w:tabs>
          <w:tab w:val="left" w:pos="2655"/>
        </w:tabs>
        <w:snapToGrid w:val="0"/>
        <w:spacing w:after="0" w:line="240" w:lineRule="auto"/>
        <w:ind w:firstLine="425"/>
        <w:jc w:val="both"/>
        <w:rPr>
          <w:rFonts w:ascii="Times New Roman" w:hAnsi="Times New Roman" w:cs="Times New Roman"/>
          <w:sz w:val="20"/>
          <w:szCs w:val="20"/>
          <w:lang w:eastAsia="zh-CN" w:bidi="fa-IR"/>
        </w:rPr>
      </w:pPr>
      <w:r w:rsidRPr="00B25A06">
        <w:rPr>
          <w:rFonts w:ascii="Times New Roman" w:hAnsi="Times New Roman" w:cs="Times New Roman"/>
          <w:sz w:val="20"/>
          <w:szCs w:val="20"/>
          <w:lang w:bidi="fa-IR"/>
        </w:rPr>
        <w:t>Finally, familiarity with the task procedures is a key point in the accurate accomplishment of instruction. So, teacher modeling and role-playing of the activity is useful at the first sessions of instruction. Moreover, it is critical to provide students with feedback due to the fact that students tend to remember their incorrect solutions. Therefore, the teacher needs to be available during collaborative activities and attend to the accuracy of the final product. Thus, she\he is a facilitator of learning process. In other words, students tend to stick with the knowledge they had co-constructed collaboratively. Such results strongly suggest that when students reflect consciously on the language they are producing, this may be a source of language learning.</w:t>
      </w:r>
    </w:p>
    <w:p w:rsidR="00457C7D" w:rsidRPr="00B25A06" w:rsidRDefault="00457C7D" w:rsidP="001E0E66">
      <w:pPr>
        <w:tabs>
          <w:tab w:val="left" w:pos="2655"/>
        </w:tabs>
        <w:snapToGrid w:val="0"/>
        <w:spacing w:after="0" w:line="240" w:lineRule="auto"/>
        <w:ind w:firstLine="425"/>
        <w:jc w:val="both"/>
        <w:rPr>
          <w:rFonts w:ascii="Times New Roman" w:hAnsi="Times New Roman" w:cs="Times New Roman"/>
          <w:sz w:val="20"/>
          <w:szCs w:val="20"/>
          <w:lang w:eastAsia="zh-CN" w:bidi="fa-IR"/>
        </w:rPr>
      </w:pPr>
    </w:p>
    <w:p w:rsidR="00457C7D" w:rsidRPr="00B25A06" w:rsidRDefault="00457C7D" w:rsidP="001E0E66">
      <w:pPr>
        <w:tabs>
          <w:tab w:val="left" w:pos="2655"/>
        </w:tabs>
        <w:snapToGrid w:val="0"/>
        <w:spacing w:after="0" w:line="240" w:lineRule="auto"/>
        <w:jc w:val="both"/>
        <w:rPr>
          <w:rFonts w:ascii="Times New Roman" w:hAnsi="Times New Roman" w:cs="Times New Roman"/>
          <w:b/>
          <w:sz w:val="20"/>
          <w:szCs w:val="20"/>
          <w:lang w:eastAsia="zh-CN" w:bidi="fa-IR"/>
        </w:rPr>
      </w:pPr>
      <w:r w:rsidRPr="00B25A06">
        <w:rPr>
          <w:rFonts w:ascii="Times New Roman" w:hAnsi="Times New Roman" w:cs="Times New Roman" w:hint="eastAsia"/>
          <w:b/>
          <w:sz w:val="20"/>
          <w:szCs w:val="20"/>
          <w:lang w:eastAsia="zh-CN" w:bidi="fa-IR"/>
        </w:rPr>
        <w:t>Authors:</w:t>
      </w:r>
    </w:p>
    <w:p w:rsidR="00457C7D" w:rsidRPr="00B25A06" w:rsidRDefault="00457C7D" w:rsidP="00B25A06">
      <w:pPr>
        <w:snapToGrid w:val="0"/>
        <w:spacing w:after="0" w:line="240" w:lineRule="auto"/>
        <w:rPr>
          <w:rFonts w:ascii="Times New Roman" w:eastAsia="Times New Roman" w:hAnsi="Times New Roman" w:cs="Times New Roman"/>
          <w:bCs/>
          <w:sz w:val="20"/>
          <w:szCs w:val="20"/>
        </w:rPr>
      </w:pPr>
      <w:r w:rsidRPr="00B25A06">
        <w:rPr>
          <w:rFonts w:ascii="Times New Roman" w:hAnsi="Times New Roman" w:cs="Times New Roman" w:hint="eastAsia"/>
          <w:bCs/>
          <w:sz w:val="20"/>
          <w:szCs w:val="20"/>
          <w:lang w:eastAsia="zh-CN"/>
        </w:rPr>
        <w:t xml:space="preserve">1. </w:t>
      </w:r>
      <w:proofErr w:type="spellStart"/>
      <w:r w:rsidRPr="00B25A06">
        <w:rPr>
          <w:rFonts w:ascii="Times New Roman" w:eastAsia="Times New Roman" w:hAnsi="Times New Roman" w:cs="Times New Roman"/>
          <w:bCs/>
          <w:sz w:val="20"/>
          <w:szCs w:val="20"/>
        </w:rPr>
        <w:t>Mojtaba</w:t>
      </w:r>
      <w:proofErr w:type="spellEnd"/>
      <w:r w:rsidRPr="00B25A06">
        <w:rPr>
          <w:rFonts w:ascii="Times New Roman" w:eastAsia="Times New Roman" w:hAnsi="Times New Roman" w:cs="Times New Roman"/>
          <w:bCs/>
          <w:sz w:val="20"/>
          <w:szCs w:val="20"/>
        </w:rPr>
        <w:t xml:space="preserve"> </w:t>
      </w:r>
      <w:proofErr w:type="spellStart"/>
      <w:r w:rsidRPr="00B25A06">
        <w:rPr>
          <w:rFonts w:ascii="Times New Roman" w:eastAsia="Times New Roman" w:hAnsi="Times New Roman" w:cs="Times New Roman"/>
          <w:bCs/>
          <w:sz w:val="20"/>
          <w:szCs w:val="20"/>
        </w:rPr>
        <w:t>Aghajani</w:t>
      </w:r>
      <w:proofErr w:type="spellEnd"/>
      <w:r w:rsidRPr="00B25A06">
        <w:rPr>
          <w:rFonts w:ascii="Times New Roman" w:eastAsia="Times New Roman" w:hAnsi="Times New Roman" w:cs="Times New Roman"/>
          <w:bCs/>
          <w:sz w:val="20"/>
          <w:szCs w:val="20"/>
        </w:rPr>
        <w:t xml:space="preserve"> (PhD candidate in TEFL)</w:t>
      </w:r>
      <w:r w:rsidRPr="00B25A06">
        <w:rPr>
          <w:rFonts w:ascii="Times New Roman" w:hAnsi="Times New Roman" w:cs="Times New Roman" w:hint="eastAsia"/>
          <w:bCs/>
          <w:sz w:val="20"/>
          <w:szCs w:val="20"/>
          <w:lang w:eastAsia="zh-CN"/>
        </w:rPr>
        <w:t>,</w:t>
      </w:r>
      <w:r w:rsidR="001E0E66" w:rsidRPr="00B25A06">
        <w:rPr>
          <w:rFonts w:ascii="Times New Roman" w:eastAsia="Times New Roman" w:hAnsi="Times New Roman" w:cs="Times New Roman"/>
          <w:bCs/>
          <w:sz w:val="20"/>
          <w:szCs w:val="20"/>
        </w:rPr>
        <w:t xml:space="preserve"> </w:t>
      </w:r>
      <w:proofErr w:type="spellStart"/>
      <w:r w:rsidRPr="00B25A06">
        <w:rPr>
          <w:rFonts w:ascii="Times New Roman" w:eastAsia="Times New Roman" w:hAnsi="Times New Roman" w:cs="Times New Roman"/>
          <w:bCs/>
          <w:sz w:val="20"/>
          <w:szCs w:val="20"/>
        </w:rPr>
        <w:t>Khatam</w:t>
      </w:r>
      <w:proofErr w:type="spellEnd"/>
      <w:r w:rsidRPr="00B25A06">
        <w:rPr>
          <w:rFonts w:ascii="Times New Roman" w:eastAsia="Times New Roman" w:hAnsi="Times New Roman" w:cs="Times New Roman"/>
          <w:bCs/>
          <w:sz w:val="20"/>
          <w:szCs w:val="20"/>
        </w:rPr>
        <w:t xml:space="preserve"> Al-</w:t>
      </w:r>
      <w:proofErr w:type="spellStart"/>
      <w:r w:rsidRPr="00B25A06">
        <w:rPr>
          <w:rFonts w:ascii="Times New Roman" w:eastAsia="Times New Roman" w:hAnsi="Times New Roman" w:cs="Times New Roman"/>
          <w:bCs/>
          <w:sz w:val="20"/>
          <w:szCs w:val="20"/>
        </w:rPr>
        <w:t>Anbia</w:t>
      </w:r>
      <w:proofErr w:type="spellEnd"/>
      <w:r w:rsidRPr="00B25A06">
        <w:rPr>
          <w:rFonts w:ascii="Times New Roman" w:eastAsia="Times New Roman" w:hAnsi="Times New Roman" w:cs="Times New Roman"/>
          <w:bCs/>
          <w:sz w:val="20"/>
          <w:szCs w:val="20"/>
        </w:rPr>
        <w:t xml:space="preserve"> University</w:t>
      </w:r>
    </w:p>
    <w:p w:rsidR="00457C7D" w:rsidRPr="00B25A06" w:rsidRDefault="00457C7D" w:rsidP="00B25A06">
      <w:pPr>
        <w:pStyle w:val="Footer"/>
        <w:snapToGrid w:val="0"/>
        <w:rPr>
          <w:rFonts w:ascii="Times New Roman" w:eastAsia="Times New Roman" w:hAnsi="Times New Roman" w:cs="Times New Roman"/>
          <w:bCs/>
          <w:sz w:val="20"/>
          <w:szCs w:val="20"/>
        </w:rPr>
      </w:pPr>
      <w:r w:rsidRPr="00B25A06">
        <w:rPr>
          <w:rFonts w:ascii="Times New Roman" w:hAnsi="Times New Roman" w:cs="Times New Roman" w:hint="eastAsia"/>
          <w:bCs/>
          <w:sz w:val="20"/>
          <w:szCs w:val="20"/>
          <w:lang w:eastAsia="zh-CN"/>
        </w:rPr>
        <w:t>2.</w:t>
      </w:r>
      <w:r w:rsidRPr="00B25A06">
        <w:rPr>
          <w:rFonts w:ascii="Times New Roman" w:eastAsia="Times New Roman" w:hAnsi="Times New Roman" w:cs="Times New Roman"/>
          <w:bCs/>
          <w:sz w:val="20"/>
          <w:szCs w:val="20"/>
        </w:rPr>
        <w:t xml:space="preserve"> </w:t>
      </w:r>
      <w:proofErr w:type="spellStart"/>
      <w:r w:rsidRPr="00B25A06">
        <w:rPr>
          <w:rFonts w:ascii="Times New Roman" w:eastAsia="Times New Roman" w:hAnsi="Times New Roman" w:cs="Times New Roman"/>
          <w:bCs/>
          <w:sz w:val="20"/>
          <w:szCs w:val="20"/>
        </w:rPr>
        <w:t>Mostafa</w:t>
      </w:r>
      <w:proofErr w:type="spellEnd"/>
      <w:r w:rsidRPr="00B25A06">
        <w:rPr>
          <w:rFonts w:ascii="Times New Roman" w:eastAsia="Times New Roman" w:hAnsi="Times New Roman" w:cs="Times New Roman"/>
          <w:bCs/>
          <w:sz w:val="20"/>
          <w:szCs w:val="20"/>
        </w:rPr>
        <w:t xml:space="preserve"> </w:t>
      </w:r>
      <w:proofErr w:type="spellStart"/>
      <w:r w:rsidRPr="00B25A06">
        <w:rPr>
          <w:rFonts w:ascii="Times New Roman" w:eastAsia="Times New Roman" w:hAnsi="Times New Roman" w:cs="Times New Roman"/>
          <w:bCs/>
          <w:sz w:val="20"/>
          <w:szCs w:val="20"/>
        </w:rPr>
        <w:t>Naraghi</w:t>
      </w:r>
      <w:proofErr w:type="spellEnd"/>
      <w:r w:rsidRPr="00B25A06">
        <w:rPr>
          <w:rFonts w:ascii="Times New Roman" w:eastAsia="Times New Roman" w:hAnsi="Times New Roman" w:cs="Times New Roman"/>
          <w:bCs/>
          <w:sz w:val="20"/>
          <w:szCs w:val="20"/>
        </w:rPr>
        <w:t xml:space="preserve"> </w:t>
      </w:r>
      <w:proofErr w:type="spellStart"/>
      <w:r w:rsidRPr="00B25A06">
        <w:rPr>
          <w:rFonts w:ascii="Times New Roman" w:eastAsia="Times New Roman" w:hAnsi="Times New Roman" w:cs="Times New Roman"/>
          <w:bCs/>
          <w:sz w:val="20"/>
          <w:szCs w:val="20"/>
        </w:rPr>
        <w:t>zadeh</w:t>
      </w:r>
      <w:proofErr w:type="spellEnd"/>
      <w:r w:rsidRPr="00B25A06">
        <w:rPr>
          <w:rFonts w:ascii="Times New Roman" w:eastAsia="Times New Roman" w:hAnsi="Times New Roman" w:cs="Times New Roman"/>
          <w:bCs/>
          <w:sz w:val="20"/>
          <w:szCs w:val="20"/>
        </w:rPr>
        <w:t xml:space="preserve"> (PhD candidate in TEFL)</w:t>
      </w:r>
      <w:r w:rsidRPr="00B25A06">
        <w:rPr>
          <w:rFonts w:ascii="Times New Roman" w:hAnsi="Times New Roman" w:cs="Times New Roman" w:hint="eastAsia"/>
          <w:bCs/>
          <w:sz w:val="20"/>
          <w:szCs w:val="20"/>
          <w:lang w:eastAsia="zh-CN"/>
        </w:rPr>
        <w:t xml:space="preserve">, </w:t>
      </w:r>
      <w:r w:rsidRPr="00B25A06">
        <w:rPr>
          <w:rFonts w:ascii="Times New Roman" w:eastAsia="Times New Roman" w:hAnsi="Times New Roman" w:cs="Times New Roman"/>
          <w:bCs/>
          <w:sz w:val="20"/>
          <w:szCs w:val="20"/>
        </w:rPr>
        <w:t>Islamic Azad University</w:t>
      </w:r>
    </w:p>
    <w:p w:rsidR="00457C7D" w:rsidRPr="00B25A06" w:rsidRDefault="00457C7D" w:rsidP="00B25A06">
      <w:pPr>
        <w:pStyle w:val="Footer"/>
        <w:snapToGrid w:val="0"/>
        <w:rPr>
          <w:rFonts w:ascii="Times New Roman" w:hAnsi="Times New Roman" w:cs="Times New Roman"/>
          <w:bCs/>
          <w:sz w:val="20"/>
          <w:szCs w:val="20"/>
          <w:lang w:eastAsia="zh-CN"/>
        </w:rPr>
      </w:pPr>
      <w:r w:rsidRPr="00B25A06">
        <w:rPr>
          <w:rFonts w:ascii="Times New Roman" w:hAnsi="Times New Roman" w:cs="Times New Roman" w:hint="eastAsia"/>
          <w:bCs/>
          <w:sz w:val="20"/>
          <w:szCs w:val="20"/>
          <w:lang w:eastAsia="zh-CN"/>
        </w:rPr>
        <w:t xml:space="preserve">3. </w:t>
      </w:r>
      <w:r w:rsidRPr="00B25A06">
        <w:rPr>
          <w:rFonts w:ascii="Times New Roman" w:eastAsia="Times New Roman" w:hAnsi="Times New Roman" w:cs="Times New Roman"/>
          <w:bCs/>
          <w:sz w:val="20"/>
          <w:szCs w:val="20"/>
        </w:rPr>
        <w:t xml:space="preserve">Hassan Ali </w:t>
      </w:r>
      <w:proofErr w:type="spellStart"/>
      <w:r w:rsidRPr="00B25A06">
        <w:rPr>
          <w:rFonts w:ascii="Times New Roman" w:eastAsia="Times New Roman" w:hAnsi="Times New Roman" w:cs="Times New Roman"/>
          <w:bCs/>
          <w:sz w:val="20"/>
          <w:szCs w:val="20"/>
        </w:rPr>
        <w:t>Beiglou</w:t>
      </w:r>
      <w:proofErr w:type="spellEnd"/>
      <w:r w:rsidRPr="00B25A06">
        <w:rPr>
          <w:rFonts w:ascii="Times New Roman" w:eastAsia="Times New Roman" w:hAnsi="Times New Roman" w:cs="Times New Roman"/>
          <w:bCs/>
          <w:sz w:val="20"/>
          <w:szCs w:val="20"/>
        </w:rPr>
        <w:t xml:space="preserve"> (PhD candidate in TEFL)</w:t>
      </w:r>
      <w:r w:rsidRPr="00B25A06">
        <w:rPr>
          <w:rFonts w:ascii="Times New Roman" w:hAnsi="Times New Roman" w:cs="Times New Roman" w:hint="eastAsia"/>
          <w:bCs/>
          <w:sz w:val="20"/>
          <w:szCs w:val="20"/>
          <w:lang w:eastAsia="zh-CN"/>
        </w:rPr>
        <w:t xml:space="preserve">, </w:t>
      </w:r>
      <w:proofErr w:type="spellStart"/>
      <w:r w:rsidRPr="00B25A06">
        <w:rPr>
          <w:rFonts w:ascii="Times New Roman" w:eastAsia="Times New Roman" w:hAnsi="Times New Roman" w:cs="Times New Roman"/>
          <w:bCs/>
          <w:sz w:val="20"/>
          <w:szCs w:val="20"/>
        </w:rPr>
        <w:t>Malayer</w:t>
      </w:r>
      <w:proofErr w:type="spellEnd"/>
      <w:r w:rsidRPr="00B25A06">
        <w:rPr>
          <w:rFonts w:ascii="Times New Roman" w:eastAsia="Times New Roman" w:hAnsi="Times New Roman" w:cs="Times New Roman"/>
          <w:bCs/>
          <w:sz w:val="20"/>
          <w:szCs w:val="20"/>
        </w:rPr>
        <w:t xml:space="preserve"> Branch</w:t>
      </w:r>
    </w:p>
    <w:p w:rsidR="00457C7D" w:rsidRPr="00B25A06" w:rsidRDefault="00457C7D" w:rsidP="00B25A06">
      <w:pPr>
        <w:pStyle w:val="Footer"/>
        <w:snapToGrid w:val="0"/>
        <w:rPr>
          <w:rFonts w:ascii="Times New Roman" w:hAnsi="Times New Roman" w:cs="Times New Roman" w:hint="eastAsia"/>
          <w:sz w:val="20"/>
          <w:szCs w:val="20"/>
          <w:lang w:eastAsia="zh-CN"/>
        </w:rPr>
      </w:pPr>
      <w:r w:rsidRPr="00B25A06">
        <w:rPr>
          <w:rFonts w:ascii="Times New Roman" w:hAnsi="Times New Roman" w:cs="Times New Roman"/>
          <w:sz w:val="20"/>
          <w:szCs w:val="20"/>
        </w:rPr>
        <w:t xml:space="preserve">Corresponding email address: </w:t>
      </w:r>
      <w:hyperlink r:id="rId13" w:history="1">
        <w:r w:rsidR="00B25A06" w:rsidRPr="00AB2A8F">
          <w:rPr>
            <w:rStyle w:val="Hyperlink"/>
            <w:rFonts w:ascii="Times New Roman" w:hAnsi="Times New Roman" w:cs="Times New Roman"/>
            <w:sz w:val="20"/>
            <w:szCs w:val="20"/>
          </w:rPr>
          <w:t>Mojtaba_Aghajani45@yahoo.com</w:t>
        </w:r>
      </w:hyperlink>
      <w:r w:rsidR="00B25A06">
        <w:rPr>
          <w:rFonts w:ascii="Times New Roman" w:hAnsi="Times New Roman" w:cs="Times New Roman" w:hint="eastAsia"/>
          <w:sz w:val="20"/>
          <w:szCs w:val="20"/>
          <w:lang w:eastAsia="zh-CN"/>
        </w:rPr>
        <w:t xml:space="preserve"> </w:t>
      </w:r>
    </w:p>
    <w:p w:rsidR="00457C7D" w:rsidRPr="00B25A06" w:rsidRDefault="00457C7D" w:rsidP="001E0E66">
      <w:pPr>
        <w:tabs>
          <w:tab w:val="left" w:pos="2655"/>
        </w:tabs>
        <w:snapToGrid w:val="0"/>
        <w:spacing w:after="0" w:line="240" w:lineRule="auto"/>
        <w:jc w:val="both"/>
        <w:rPr>
          <w:rFonts w:ascii="Times New Roman" w:hAnsi="Times New Roman" w:cs="Times New Roman"/>
          <w:sz w:val="20"/>
          <w:szCs w:val="20"/>
          <w:lang w:eastAsia="zh-CN" w:bidi="fa-IR"/>
        </w:rPr>
      </w:pPr>
    </w:p>
    <w:p w:rsidR="00591FEC" w:rsidRPr="00B25A06" w:rsidRDefault="00591FEC" w:rsidP="001E0E66">
      <w:pPr>
        <w:tabs>
          <w:tab w:val="left" w:pos="2655"/>
        </w:tabs>
        <w:snapToGrid w:val="0"/>
        <w:spacing w:after="0" w:line="240" w:lineRule="auto"/>
        <w:jc w:val="both"/>
        <w:rPr>
          <w:rFonts w:ascii="Times New Roman" w:hAnsi="Times New Roman" w:cs="Times New Roman"/>
          <w:b/>
          <w:bCs/>
          <w:sz w:val="20"/>
          <w:szCs w:val="20"/>
          <w:lang w:bidi="fa-IR"/>
        </w:rPr>
      </w:pPr>
      <w:r w:rsidRPr="00B25A06">
        <w:rPr>
          <w:rFonts w:ascii="Times New Roman" w:hAnsi="Times New Roman" w:cs="Times New Roman"/>
          <w:b/>
          <w:bCs/>
          <w:sz w:val="20"/>
          <w:szCs w:val="20"/>
          <w:lang w:bidi="fa-IR"/>
        </w:rPr>
        <w:t>References</w:t>
      </w:r>
    </w:p>
    <w:p w:rsidR="001F77EC" w:rsidRPr="00B25A06" w:rsidRDefault="001F77EC" w:rsidP="001E0E66">
      <w:pPr>
        <w:pStyle w:val="ListParagraph"/>
        <w:numPr>
          <w:ilvl w:val="0"/>
          <w:numId w:val="4"/>
        </w:numPr>
        <w:tabs>
          <w:tab w:val="left" w:pos="2655"/>
        </w:tabs>
        <w:snapToGrid w:val="0"/>
        <w:spacing w:after="0" w:line="240" w:lineRule="auto"/>
        <w:jc w:val="both"/>
        <w:rPr>
          <w:rFonts w:ascii="Times New Roman" w:hAnsi="Times New Roman" w:cs="Times New Roman"/>
          <w:sz w:val="20"/>
          <w:szCs w:val="20"/>
          <w:lang w:bidi="fa-IR"/>
        </w:rPr>
      </w:pPr>
      <w:proofErr w:type="spellStart"/>
      <w:r w:rsidRPr="00B25A06">
        <w:rPr>
          <w:rFonts w:ascii="Times New Roman" w:eastAsia="Times New Roman" w:hAnsi="Times New Roman" w:cs="Times New Roman"/>
          <w:color w:val="000000"/>
          <w:sz w:val="20"/>
          <w:szCs w:val="20"/>
          <w:lang w:bidi="fa-IR"/>
        </w:rPr>
        <w:t>Afshari</w:t>
      </w:r>
      <w:proofErr w:type="spellEnd"/>
      <w:r w:rsidR="005362B7" w:rsidRPr="00B25A06">
        <w:rPr>
          <w:rFonts w:ascii="Times New Roman" w:eastAsia="Times New Roman" w:hAnsi="Times New Roman" w:cs="Times New Roman"/>
          <w:color w:val="000000"/>
          <w:sz w:val="20"/>
          <w:szCs w:val="20"/>
          <w:lang w:bidi="fa-IR"/>
        </w:rPr>
        <w:t>, S.</w:t>
      </w:r>
      <w:r w:rsidR="001E0E66" w:rsidRPr="00B25A06">
        <w:rPr>
          <w:rFonts w:ascii="Times New Roman" w:eastAsia="Times New Roman" w:hAnsi="Times New Roman" w:cs="Times New Roman"/>
          <w:color w:val="000000"/>
          <w:sz w:val="20"/>
          <w:szCs w:val="20"/>
          <w:lang w:bidi="fa-IR"/>
        </w:rPr>
        <w:t xml:space="preserve"> </w:t>
      </w:r>
      <w:r w:rsidR="00436C9E" w:rsidRPr="00B25A06">
        <w:rPr>
          <w:rFonts w:ascii="Times New Roman" w:eastAsia="Times New Roman" w:hAnsi="Times New Roman" w:cs="Times New Roman"/>
          <w:color w:val="000000"/>
          <w:sz w:val="20"/>
          <w:szCs w:val="20"/>
          <w:lang w:bidi="fa-IR"/>
        </w:rPr>
        <w:t>&amp;</w:t>
      </w:r>
      <w:r w:rsidR="001E0E66" w:rsidRPr="00B25A06">
        <w:rPr>
          <w:rFonts w:ascii="Times New Roman" w:eastAsia="Times New Roman" w:hAnsi="Times New Roman" w:cs="Times New Roman"/>
          <w:color w:val="000000"/>
          <w:sz w:val="20"/>
          <w:szCs w:val="20"/>
          <w:lang w:bidi="fa-IR"/>
        </w:rPr>
        <w:t xml:space="preserve"> </w:t>
      </w:r>
      <w:proofErr w:type="spellStart"/>
      <w:r w:rsidRPr="00B25A06">
        <w:rPr>
          <w:rFonts w:ascii="Times New Roman" w:eastAsia="Times New Roman" w:hAnsi="Times New Roman" w:cs="Times New Roman"/>
          <w:color w:val="000000"/>
          <w:sz w:val="20"/>
          <w:szCs w:val="20"/>
          <w:lang w:bidi="fa-IR"/>
        </w:rPr>
        <w:t>Oroujlou</w:t>
      </w:r>
      <w:proofErr w:type="spellEnd"/>
      <w:r w:rsidR="005362B7" w:rsidRPr="00B25A06">
        <w:rPr>
          <w:rFonts w:ascii="Times New Roman" w:eastAsia="Times New Roman" w:hAnsi="Times New Roman" w:cs="Times New Roman"/>
          <w:color w:val="000000"/>
          <w:sz w:val="20"/>
          <w:szCs w:val="20"/>
          <w:lang w:bidi="fa-IR"/>
        </w:rPr>
        <w:t>, N. (</w:t>
      </w:r>
      <w:r w:rsidRPr="00B25A06">
        <w:rPr>
          <w:rFonts w:ascii="Times New Roman" w:eastAsia="Times New Roman" w:hAnsi="Times New Roman" w:cs="Times New Roman"/>
          <w:color w:val="000000"/>
          <w:sz w:val="20"/>
          <w:szCs w:val="20"/>
          <w:lang w:bidi="fa-IR"/>
        </w:rPr>
        <w:t>2012)</w:t>
      </w:r>
      <w:r w:rsidR="001E0E66" w:rsidRPr="00B25A06">
        <w:rPr>
          <w:rFonts w:ascii="Times New Roman" w:eastAsia="Times New Roman" w:hAnsi="Times New Roman" w:cs="Times New Roman"/>
          <w:color w:val="000000"/>
          <w:sz w:val="20"/>
          <w:szCs w:val="20"/>
          <w:lang w:bidi="fa-IR"/>
        </w:rPr>
        <w:t>. R</w:t>
      </w:r>
      <w:r w:rsidRPr="00B25A06">
        <w:rPr>
          <w:rFonts w:ascii="Times New Roman" w:eastAsia="Times New Roman" w:hAnsi="Times New Roman" w:cs="Times New Roman"/>
          <w:color w:val="000000"/>
          <w:sz w:val="20"/>
          <w:szCs w:val="20"/>
          <w:lang w:bidi="fa-IR"/>
        </w:rPr>
        <w:t xml:space="preserve">eexamining the role of implicit and explicit focus on </w:t>
      </w:r>
      <w:r w:rsidR="00BB6FA1" w:rsidRPr="00B25A06">
        <w:rPr>
          <w:rFonts w:ascii="Times New Roman" w:eastAsia="Times New Roman" w:hAnsi="Times New Roman" w:cs="Times New Roman"/>
          <w:color w:val="000000"/>
          <w:sz w:val="20"/>
          <w:szCs w:val="20"/>
          <w:lang w:bidi="fa-IR"/>
        </w:rPr>
        <w:t>form: Iranian</w:t>
      </w:r>
      <w:r w:rsidRPr="00B25A06">
        <w:rPr>
          <w:rFonts w:ascii="Times New Roman" w:eastAsia="Times New Roman" w:hAnsi="Times New Roman" w:cs="Times New Roman"/>
          <w:color w:val="000000"/>
          <w:sz w:val="20"/>
          <w:szCs w:val="20"/>
          <w:lang w:bidi="fa-IR"/>
        </w:rPr>
        <w:t xml:space="preserve"> EFL</w:t>
      </w:r>
      <w:r w:rsidR="00BB6FA1" w:rsidRPr="00B25A06">
        <w:rPr>
          <w:rFonts w:ascii="Times New Roman" w:eastAsia="Times New Roman" w:hAnsi="Times New Roman" w:cs="Times New Roman"/>
          <w:color w:val="000000"/>
          <w:sz w:val="20"/>
          <w:szCs w:val="20"/>
          <w:lang w:bidi="fa-IR"/>
        </w:rPr>
        <w:t xml:space="preserve"> context.</w:t>
      </w:r>
      <w:r w:rsidR="00BB6FA1" w:rsidRPr="00B25A06">
        <w:rPr>
          <w:rFonts w:ascii="Times New Roman" w:eastAsia="Times New Roman" w:hAnsi="Times New Roman" w:cs="Times New Roman"/>
          <w:i/>
          <w:iCs/>
          <w:color w:val="000000"/>
          <w:sz w:val="20"/>
          <w:szCs w:val="20"/>
          <w:lang w:bidi="fa-IR"/>
        </w:rPr>
        <w:t xml:space="preserve"> International</w:t>
      </w:r>
      <w:r w:rsidRPr="00B25A06">
        <w:rPr>
          <w:rFonts w:ascii="Times New Roman" w:eastAsia="Times New Roman" w:hAnsi="Times New Roman" w:cs="Times New Roman"/>
          <w:i/>
          <w:iCs/>
          <w:color w:val="000000"/>
          <w:sz w:val="20"/>
          <w:szCs w:val="20"/>
          <w:lang w:bidi="fa-IR"/>
        </w:rPr>
        <w:t xml:space="preserve"> Journal of Linguistics</w:t>
      </w:r>
      <w:r w:rsidR="005362B7" w:rsidRPr="00B25A06">
        <w:rPr>
          <w:rFonts w:ascii="Times New Roman" w:eastAsia="Times New Roman" w:hAnsi="Times New Roman" w:cs="Times New Roman"/>
          <w:color w:val="000000"/>
          <w:sz w:val="20"/>
          <w:szCs w:val="20"/>
          <w:lang w:bidi="fa-IR"/>
        </w:rPr>
        <w:t>, 4</w:t>
      </w:r>
      <w:r w:rsidRPr="00B25A06">
        <w:rPr>
          <w:rFonts w:ascii="Times New Roman" w:eastAsia="Times New Roman" w:hAnsi="Times New Roman" w:cs="Times New Roman"/>
          <w:color w:val="000000"/>
          <w:sz w:val="20"/>
          <w:szCs w:val="20"/>
          <w:lang w:bidi="fa-IR"/>
        </w:rPr>
        <w:t>(1), 306-322</w:t>
      </w:r>
      <w:r w:rsidR="00EF3DB0" w:rsidRPr="00B25A06">
        <w:rPr>
          <w:rFonts w:ascii="Times New Roman" w:hAnsi="Times New Roman" w:cs="Times New Roman"/>
          <w:sz w:val="20"/>
          <w:szCs w:val="20"/>
          <w:lang w:bidi="fa-IR"/>
        </w:rPr>
        <w:t>.</w:t>
      </w:r>
    </w:p>
    <w:p w:rsidR="00EF3DB0" w:rsidRPr="00B25A06" w:rsidRDefault="00EF3DB0" w:rsidP="001E0E66">
      <w:pPr>
        <w:pStyle w:val="ListParagraph"/>
        <w:numPr>
          <w:ilvl w:val="0"/>
          <w:numId w:val="4"/>
        </w:numPr>
        <w:tabs>
          <w:tab w:val="left" w:pos="2655"/>
        </w:tabs>
        <w:snapToGrid w:val="0"/>
        <w:spacing w:after="0" w:line="240" w:lineRule="auto"/>
        <w:jc w:val="both"/>
        <w:rPr>
          <w:rFonts w:ascii="Times New Roman" w:hAnsi="Times New Roman" w:cs="Times New Roman"/>
          <w:sz w:val="20"/>
          <w:szCs w:val="20"/>
          <w:lang w:bidi="fa-IR"/>
        </w:rPr>
      </w:pPr>
      <w:proofErr w:type="spellStart"/>
      <w:r w:rsidRPr="00B25A06">
        <w:rPr>
          <w:rFonts w:ascii="Times New Roman" w:hAnsi="Times New Roman" w:cs="Times New Roman"/>
          <w:sz w:val="20"/>
          <w:szCs w:val="20"/>
          <w:lang w:bidi="fa-IR"/>
        </w:rPr>
        <w:t>Aghajani</w:t>
      </w:r>
      <w:proofErr w:type="spellEnd"/>
      <w:r w:rsidR="001E0E66" w:rsidRPr="00B25A06">
        <w:rPr>
          <w:rFonts w:ascii="Times New Roman" w:hAnsi="Times New Roman" w:cs="Times New Roman"/>
          <w:sz w:val="20"/>
          <w:szCs w:val="20"/>
          <w:lang w:bidi="fa-IR"/>
        </w:rPr>
        <w:t>. M</w:t>
      </w:r>
      <w:r w:rsidR="005362B7" w:rsidRPr="00B25A06">
        <w:rPr>
          <w:rFonts w:ascii="Times New Roman" w:hAnsi="Times New Roman" w:cs="Times New Roman"/>
          <w:sz w:val="20"/>
          <w:szCs w:val="20"/>
          <w:lang w:bidi="fa-IR"/>
        </w:rPr>
        <w:t>.</w:t>
      </w:r>
      <w:r w:rsidR="001E0E66" w:rsidRPr="00B25A06">
        <w:rPr>
          <w:rFonts w:ascii="Times New Roman" w:hAnsi="Times New Roman" w:cs="Times New Roman"/>
          <w:sz w:val="20"/>
          <w:szCs w:val="20"/>
          <w:lang w:bidi="fa-IR"/>
        </w:rPr>
        <w:t xml:space="preserve"> </w:t>
      </w:r>
      <w:r w:rsidR="00436C9E" w:rsidRPr="00B25A06">
        <w:rPr>
          <w:rFonts w:ascii="Times New Roman" w:hAnsi="Times New Roman" w:cs="Times New Roman"/>
          <w:sz w:val="20"/>
          <w:szCs w:val="20"/>
          <w:lang w:bidi="fa-IR"/>
        </w:rPr>
        <w:t xml:space="preserve">&amp; </w:t>
      </w:r>
      <w:proofErr w:type="spellStart"/>
      <w:r w:rsidRPr="00B25A06">
        <w:rPr>
          <w:rFonts w:ascii="Times New Roman" w:hAnsi="Times New Roman" w:cs="Times New Roman"/>
          <w:sz w:val="20"/>
          <w:szCs w:val="20"/>
          <w:lang w:bidi="fa-IR"/>
        </w:rPr>
        <w:t>Motahari</w:t>
      </w:r>
      <w:proofErr w:type="spellEnd"/>
      <w:r w:rsidR="001E0E66" w:rsidRPr="00B25A06">
        <w:rPr>
          <w:rFonts w:ascii="Times New Roman" w:hAnsi="Times New Roman" w:cs="Times New Roman"/>
          <w:sz w:val="20"/>
          <w:szCs w:val="20"/>
          <w:lang w:bidi="fa-IR"/>
        </w:rPr>
        <w:t>. M</w:t>
      </w:r>
      <w:r w:rsidR="005362B7" w:rsidRPr="00B25A06">
        <w:rPr>
          <w:rFonts w:ascii="Times New Roman" w:hAnsi="Times New Roman" w:cs="Times New Roman"/>
          <w:sz w:val="20"/>
          <w:szCs w:val="20"/>
          <w:lang w:bidi="fa-IR"/>
        </w:rPr>
        <w:t>. (</w:t>
      </w:r>
      <w:r w:rsidRPr="00B25A06">
        <w:rPr>
          <w:rFonts w:ascii="Times New Roman" w:hAnsi="Times New Roman" w:cs="Times New Roman"/>
          <w:sz w:val="20"/>
          <w:szCs w:val="20"/>
          <w:lang w:bidi="fa-IR"/>
        </w:rPr>
        <w:t>201</w:t>
      </w:r>
      <w:r w:rsidR="008B1A7D" w:rsidRPr="00B25A06">
        <w:rPr>
          <w:rFonts w:ascii="Times New Roman" w:hAnsi="Times New Roman" w:cs="Times New Roman"/>
          <w:sz w:val="20"/>
          <w:szCs w:val="20"/>
          <w:lang w:bidi="fa-IR"/>
        </w:rPr>
        <w:t>3</w:t>
      </w:r>
      <w:r w:rsidRPr="00B25A06">
        <w:rPr>
          <w:rFonts w:ascii="Times New Roman" w:hAnsi="Times New Roman" w:cs="Times New Roman"/>
          <w:sz w:val="20"/>
          <w:szCs w:val="20"/>
          <w:lang w:bidi="fa-IR"/>
        </w:rPr>
        <w:t xml:space="preserve">). </w:t>
      </w:r>
      <w:r w:rsidR="005362B7" w:rsidRPr="00B25A06">
        <w:rPr>
          <w:rFonts w:ascii="Times New Roman" w:hAnsi="Times New Roman" w:cs="Times New Roman"/>
          <w:sz w:val="20"/>
          <w:szCs w:val="20"/>
          <w:lang w:bidi="fa-IR"/>
        </w:rPr>
        <w:t>the</w:t>
      </w:r>
      <w:r w:rsidR="008B1A7D" w:rsidRPr="00B25A06">
        <w:rPr>
          <w:rFonts w:ascii="Times New Roman" w:hAnsi="Times New Roman" w:cs="Times New Roman"/>
          <w:sz w:val="20"/>
          <w:szCs w:val="20"/>
          <w:lang w:bidi="fa-IR"/>
        </w:rPr>
        <w:t xml:space="preserve"> effect of text familiarity and reading tasks on ESP test performances</w:t>
      </w:r>
      <w:r w:rsidRPr="00B25A06">
        <w:rPr>
          <w:rFonts w:ascii="Times New Roman" w:hAnsi="Times New Roman" w:cs="Times New Roman"/>
          <w:sz w:val="20"/>
          <w:szCs w:val="20"/>
          <w:lang w:bidi="fa-IR"/>
        </w:rPr>
        <w:t xml:space="preserve">. </w:t>
      </w:r>
      <w:r w:rsidR="008B1A7D" w:rsidRPr="00B25A06">
        <w:rPr>
          <w:rFonts w:ascii="Times New Roman" w:hAnsi="Times New Roman" w:cs="Times New Roman"/>
          <w:i/>
          <w:iCs/>
          <w:sz w:val="20"/>
          <w:szCs w:val="20"/>
          <w:lang w:bidi="fa-IR"/>
        </w:rPr>
        <w:t>Journal of Emerging Trends in Computing and Information Sciences</w:t>
      </w:r>
      <w:r w:rsidR="008B1A7D" w:rsidRPr="00B25A06">
        <w:rPr>
          <w:rFonts w:ascii="Times New Roman" w:hAnsi="Times New Roman" w:cs="Times New Roman"/>
          <w:sz w:val="20"/>
          <w:szCs w:val="20"/>
          <w:lang w:bidi="fa-IR"/>
        </w:rPr>
        <w:t>. Vol. 4, No. 3 Mar 2013.</w:t>
      </w:r>
    </w:p>
    <w:p w:rsidR="00591FEC" w:rsidRPr="00B25A06" w:rsidRDefault="001F77EC" w:rsidP="001E0E66">
      <w:pPr>
        <w:pStyle w:val="ListParagraph"/>
        <w:numPr>
          <w:ilvl w:val="0"/>
          <w:numId w:val="4"/>
        </w:numPr>
        <w:shd w:val="clear" w:color="auto" w:fill="FFFFFF"/>
        <w:snapToGrid w:val="0"/>
        <w:spacing w:after="0" w:line="240" w:lineRule="auto"/>
        <w:jc w:val="both"/>
        <w:rPr>
          <w:rFonts w:ascii="Times New Roman" w:eastAsia="Times New Roman" w:hAnsi="Times New Roman" w:cs="Times New Roman"/>
          <w:color w:val="000000"/>
          <w:sz w:val="20"/>
          <w:szCs w:val="20"/>
          <w:lang w:bidi="fa-IR"/>
        </w:rPr>
      </w:pPr>
      <w:proofErr w:type="spellStart"/>
      <w:r w:rsidRPr="00B25A06">
        <w:rPr>
          <w:rFonts w:ascii="Times New Roman" w:eastAsia="Times New Roman" w:hAnsi="Times New Roman" w:cs="Times New Roman"/>
          <w:color w:val="000000"/>
          <w:sz w:val="20"/>
          <w:szCs w:val="20"/>
          <w:lang w:bidi="fa-IR"/>
        </w:rPr>
        <w:t>Birjandi</w:t>
      </w:r>
      <w:proofErr w:type="spellEnd"/>
      <w:r w:rsidR="005362B7" w:rsidRPr="00B25A06">
        <w:rPr>
          <w:rFonts w:ascii="Times New Roman" w:eastAsia="Times New Roman" w:hAnsi="Times New Roman" w:cs="Times New Roman"/>
          <w:color w:val="000000"/>
          <w:sz w:val="20"/>
          <w:szCs w:val="20"/>
          <w:lang w:bidi="fa-IR"/>
        </w:rPr>
        <w:t>, P.</w:t>
      </w:r>
      <w:r w:rsidR="001E0E66" w:rsidRPr="00B25A06">
        <w:rPr>
          <w:rFonts w:ascii="Times New Roman" w:eastAsia="Times New Roman" w:hAnsi="Times New Roman" w:cs="Times New Roman"/>
          <w:color w:val="000000"/>
          <w:sz w:val="20"/>
          <w:szCs w:val="20"/>
          <w:lang w:bidi="fa-IR"/>
        </w:rPr>
        <w:t xml:space="preserve"> </w:t>
      </w:r>
      <w:r w:rsidR="00436C9E" w:rsidRPr="00B25A06">
        <w:rPr>
          <w:rFonts w:ascii="Times New Roman" w:eastAsia="Times New Roman" w:hAnsi="Times New Roman" w:cs="Times New Roman"/>
          <w:color w:val="000000"/>
          <w:sz w:val="20"/>
          <w:szCs w:val="20"/>
          <w:lang w:bidi="fa-IR"/>
        </w:rPr>
        <w:t xml:space="preserve">&amp; </w:t>
      </w:r>
      <w:proofErr w:type="spellStart"/>
      <w:r w:rsidRPr="00B25A06">
        <w:rPr>
          <w:rFonts w:ascii="Times New Roman" w:eastAsia="Times New Roman" w:hAnsi="Times New Roman" w:cs="Times New Roman"/>
          <w:color w:val="000000"/>
          <w:sz w:val="20"/>
          <w:szCs w:val="20"/>
          <w:lang w:bidi="fa-IR"/>
        </w:rPr>
        <w:t>Tabatabaei</w:t>
      </w:r>
      <w:proofErr w:type="spellEnd"/>
      <w:r w:rsidR="005362B7" w:rsidRPr="00B25A06">
        <w:rPr>
          <w:rFonts w:ascii="Times New Roman" w:eastAsia="Times New Roman" w:hAnsi="Times New Roman" w:cs="Times New Roman"/>
          <w:color w:val="000000"/>
          <w:sz w:val="20"/>
          <w:szCs w:val="20"/>
          <w:lang w:bidi="fa-IR"/>
        </w:rPr>
        <w:t>, O. (</w:t>
      </w:r>
      <w:r w:rsidRPr="00B25A06">
        <w:rPr>
          <w:rFonts w:ascii="Times New Roman" w:eastAsia="Times New Roman" w:hAnsi="Times New Roman" w:cs="Times New Roman"/>
          <w:color w:val="000000"/>
          <w:sz w:val="20"/>
          <w:szCs w:val="20"/>
          <w:lang w:bidi="fa-IR"/>
        </w:rPr>
        <w:t xml:space="preserve">2009). The impact of Gender on the incidence and quality of form-focused Episodes in task-based conversational feedback among EFL learners, </w:t>
      </w:r>
      <w:r w:rsidRPr="00B25A06">
        <w:rPr>
          <w:rFonts w:ascii="Times New Roman" w:eastAsia="Times New Roman" w:hAnsi="Times New Roman" w:cs="Times New Roman"/>
          <w:i/>
          <w:iCs/>
          <w:color w:val="000000"/>
          <w:sz w:val="20"/>
          <w:szCs w:val="20"/>
          <w:lang w:bidi="fa-IR"/>
        </w:rPr>
        <w:t>Asian EFL Journal</w:t>
      </w:r>
      <w:r w:rsidRPr="00B25A06">
        <w:rPr>
          <w:rFonts w:ascii="Times New Roman" w:eastAsia="Times New Roman" w:hAnsi="Times New Roman" w:cs="Times New Roman"/>
          <w:color w:val="000000"/>
          <w:sz w:val="20"/>
          <w:szCs w:val="20"/>
          <w:lang w:bidi="fa-IR"/>
        </w:rPr>
        <w:t>, 11(4).</w:t>
      </w:r>
    </w:p>
    <w:p w:rsidR="001F77EC" w:rsidRPr="00B25A06" w:rsidRDefault="001F77EC" w:rsidP="001E0E66">
      <w:pPr>
        <w:pStyle w:val="ListParagraph"/>
        <w:numPr>
          <w:ilvl w:val="0"/>
          <w:numId w:val="4"/>
        </w:numPr>
        <w:shd w:val="clear" w:color="auto" w:fill="FFFFFF"/>
        <w:snapToGrid w:val="0"/>
        <w:spacing w:after="0" w:line="240" w:lineRule="auto"/>
        <w:jc w:val="both"/>
        <w:rPr>
          <w:rFonts w:ascii="Times New Roman" w:eastAsia="Times New Roman" w:hAnsi="Times New Roman" w:cs="Times New Roman"/>
          <w:color w:val="000000"/>
          <w:sz w:val="20"/>
          <w:szCs w:val="20"/>
          <w:lang w:bidi="fa-IR"/>
        </w:rPr>
      </w:pPr>
      <w:proofErr w:type="spellStart"/>
      <w:r w:rsidRPr="00B25A06">
        <w:rPr>
          <w:rFonts w:ascii="Times New Roman" w:eastAsia="Times New Roman" w:hAnsi="Times New Roman" w:cs="Times New Roman"/>
          <w:color w:val="000000"/>
          <w:sz w:val="20"/>
          <w:szCs w:val="20"/>
          <w:lang w:bidi="fa-IR"/>
        </w:rPr>
        <w:t>Baleghizadeh</w:t>
      </w:r>
      <w:proofErr w:type="spellEnd"/>
      <w:r w:rsidR="005362B7" w:rsidRPr="00B25A06">
        <w:rPr>
          <w:rFonts w:ascii="Times New Roman" w:eastAsia="Times New Roman" w:hAnsi="Times New Roman" w:cs="Times New Roman"/>
          <w:color w:val="000000"/>
          <w:sz w:val="20"/>
          <w:szCs w:val="20"/>
          <w:lang w:bidi="fa-IR"/>
        </w:rPr>
        <w:t>, S. (</w:t>
      </w:r>
      <w:r w:rsidRPr="00B25A06">
        <w:rPr>
          <w:rFonts w:ascii="Times New Roman" w:eastAsia="Times New Roman" w:hAnsi="Times New Roman" w:cs="Times New Roman"/>
          <w:color w:val="000000"/>
          <w:sz w:val="20"/>
          <w:szCs w:val="20"/>
          <w:lang w:bidi="fa-IR"/>
        </w:rPr>
        <w:t xml:space="preserve">2010). Focus on form in an EFL communicative classroom. </w:t>
      </w:r>
      <w:proofErr w:type="spellStart"/>
      <w:r w:rsidRPr="00B25A06">
        <w:rPr>
          <w:rFonts w:ascii="Times New Roman" w:eastAsia="Times New Roman" w:hAnsi="Times New Roman" w:cs="Times New Roman"/>
          <w:i/>
          <w:iCs/>
          <w:color w:val="000000"/>
          <w:sz w:val="20"/>
          <w:szCs w:val="20"/>
          <w:lang w:bidi="fa-IR"/>
        </w:rPr>
        <w:t>Novitas</w:t>
      </w:r>
      <w:proofErr w:type="spellEnd"/>
      <w:r w:rsidRPr="00B25A06">
        <w:rPr>
          <w:rFonts w:ascii="Times New Roman" w:eastAsia="Times New Roman" w:hAnsi="Times New Roman" w:cs="Times New Roman"/>
          <w:i/>
          <w:iCs/>
          <w:color w:val="000000"/>
          <w:sz w:val="20"/>
          <w:szCs w:val="20"/>
          <w:lang w:bidi="fa-IR"/>
        </w:rPr>
        <w:t>-ROYAL</w:t>
      </w:r>
      <w:r w:rsidRPr="00B25A06">
        <w:rPr>
          <w:rFonts w:ascii="Times New Roman" w:eastAsia="Times New Roman" w:hAnsi="Times New Roman" w:cs="Times New Roman"/>
          <w:color w:val="000000"/>
          <w:sz w:val="20"/>
          <w:szCs w:val="20"/>
          <w:lang w:bidi="fa-IR"/>
        </w:rPr>
        <w:t>, 4(1)</w:t>
      </w:r>
      <w:r w:rsidR="005362B7" w:rsidRPr="00B25A06">
        <w:rPr>
          <w:rFonts w:ascii="Times New Roman" w:eastAsia="Times New Roman" w:hAnsi="Times New Roman" w:cs="Times New Roman"/>
          <w:color w:val="000000"/>
          <w:sz w:val="20"/>
          <w:szCs w:val="20"/>
          <w:lang w:bidi="fa-IR"/>
        </w:rPr>
        <w:t>, 119</w:t>
      </w:r>
      <w:r w:rsidRPr="00B25A06">
        <w:rPr>
          <w:rFonts w:ascii="Times New Roman" w:eastAsia="Times New Roman" w:hAnsi="Times New Roman" w:cs="Times New Roman"/>
          <w:color w:val="000000"/>
          <w:sz w:val="20"/>
          <w:szCs w:val="20"/>
          <w:lang w:bidi="fa-IR"/>
        </w:rPr>
        <w:t>-128</w:t>
      </w:r>
      <w:r w:rsidRPr="00B25A06">
        <w:rPr>
          <w:rFonts w:ascii="Times New Roman" w:hAnsi="Times New Roman" w:cs="Times New Roman"/>
          <w:sz w:val="20"/>
          <w:szCs w:val="20"/>
          <w:lang w:bidi="fa-IR"/>
        </w:rPr>
        <w:t>.</w:t>
      </w:r>
    </w:p>
    <w:p w:rsidR="001F77EC" w:rsidRPr="00B25A06" w:rsidRDefault="001F77EC" w:rsidP="001E0E66">
      <w:pPr>
        <w:pStyle w:val="ListParagraph"/>
        <w:numPr>
          <w:ilvl w:val="0"/>
          <w:numId w:val="4"/>
        </w:numPr>
        <w:shd w:val="clear" w:color="auto" w:fill="FFFFFF"/>
        <w:snapToGrid w:val="0"/>
        <w:spacing w:after="0" w:line="240" w:lineRule="auto"/>
        <w:jc w:val="both"/>
        <w:rPr>
          <w:rFonts w:ascii="Times New Roman" w:eastAsia="Times New Roman" w:hAnsi="Times New Roman" w:cs="Times New Roman"/>
          <w:color w:val="222222"/>
          <w:sz w:val="20"/>
          <w:szCs w:val="20"/>
        </w:rPr>
      </w:pPr>
      <w:proofErr w:type="spellStart"/>
      <w:r w:rsidRPr="00B25A06">
        <w:rPr>
          <w:rFonts w:ascii="Times New Roman" w:eastAsia="Times New Roman" w:hAnsi="Times New Roman" w:cs="Times New Roman"/>
          <w:color w:val="222222"/>
          <w:sz w:val="20"/>
          <w:szCs w:val="20"/>
        </w:rPr>
        <w:t>Ebrahimi-Bazzaz</w:t>
      </w:r>
      <w:proofErr w:type="spellEnd"/>
      <w:r w:rsidR="005362B7" w:rsidRPr="00B25A06">
        <w:rPr>
          <w:rFonts w:ascii="Times New Roman" w:eastAsia="Times New Roman" w:hAnsi="Times New Roman" w:cs="Times New Roman"/>
          <w:color w:val="222222"/>
          <w:sz w:val="20"/>
          <w:szCs w:val="20"/>
        </w:rPr>
        <w:t>, F.</w:t>
      </w:r>
      <w:r w:rsidR="001E0E66" w:rsidRPr="00B25A06">
        <w:rPr>
          <w:rFonts w:ascii="Times New Roman" w:eastAsia="Times New Roman" w:hAnsi="Times New Roman" w:cs="Times New Roman"/>
          <w:color w:val="222222"/>
          <w:sz w:val="20"/>
          <w:szCs w:val="20"/>
        </w:rPr>
        <w:t xml:space="preserve"> </w:t>
      </w:r>
      <w:r w:rsidR="00436C9E" w:rsidRPr="00B25A06">
        <w:rPr>
          <w:rFonts w:ascii="Times New Roman" w:eastAsia="Times New Roman" w:hAnsi="Times New Roman" w:cs="Times New Roman"/>
          <w:color w:val="222222"/>
          <w:sz w:val="20"/>
          <w:szCs w:val="20"/>
        </w:rPr>
        <w:t xml:space="preserve">&amp; </w:t>
      </w:r>
      <w:proofErr w:type="spellStart"/>
      <w:r w:rsidRPr="00B25A06">
        <w:rPr>
          <w:rFonts w:ascii="Times New Roman" w:eastAsia="Times New Roman" w:hAnsi="Times New Roman" w:cs="Times New Roman"/>
          <w:color w:val="222222"/>
          <w:sz w:val="20"/>
          <w:szCs w:val="20"/>
        </w:rPr>
        <w:t>Abd-Samad</w:t>
      </w:r>
      <w:proofErr w:type="spellEnd"/>
      <w:r w:rsidR="005362B7" w:rsidRPr="00B25A06">
        <w:rPr>
          <w:rFonts w:ascii="Times New Roman" w:eastAsia="Times New Roman" w:hAnsi="Times New Roman" w:cs="Times New Roman"/>
          <w:color w:val="222222"/>
          <w:sz w:val="20"/>
          <w:szCs w:val="20"/>
        </w:rPr>
        <w:t>, A. (</w:t>
      </w:r>
      <w:r w:rsidRPr="00B25A06">
        <w:rPr>
          <w:rFonts w:ascii="Times New Roman" w:eastAsia="Times New Roman" w:hAnsi="Times New Roman" w:cs="Times New Roman"/>
          <w:color w:val="222222"/>
          <w:sz w:val="20"/>
          <w:szCs w:val="20"/>
        </w:rPr>
        <w:t>2011)</w:t>
      </w:r>
      <w:r w:rsidR="001E0E66" w:rsidRPr="00B25A06">
        <w:rPr>
          <w:rFonts w:ascii="Times New Roman" w:eastAsia="Times New Roman" w:hAnsi="Times New Roman" w:cs="Times New Roman"/>
          <w:color w:val="222222"/>
          <w:sz w:val="20"/>
          <w:szCs w:val="20"/>
        </w:rPr>
        <w:t>. T</w:t>
      </w:r>
      <w:r w:rsidRPr="00B25A06">
        <w:rPr>
          <w:rFonts w:ascii="Times New Roman" w:eastAsia="Times New Roman" w:hAnsi="Times New Roman" w:cs="Times New Roman"/>
          <w:color w:val="222222"/>
          <w:sz w:val="20"/>
          <w:szCs w:val="20"/>
        </w:rPr>
        <w:t xml:space="preserve">he use of verb noun collocations in writing stories among Iranian EFL </w:t>
      </w:r>
      <w:r w:rsidR="005362B7" w:rsidRPr="00B25A06">
        <w:rPr>
          <w:rFonts w:ascii="Times New Roman" w:eastAsia="Times New Roman" w:hAnsi="Times New Roman" w:cs="Times New Roman"/>
          <w:color w:val="222222"/>
          <w:sz w:val="20"/>
          <w:szCs w:val="20"/>
        </w:rPr>
        <w:t>learners.</w:t>
      </w:r>
      <w:r w:rsidR="005362B7" w:rsidRPr="00B25A06">
        <w:rPr>
          <w:rFonts w:ascii="Times New Roman" w:eastAsia="Times New Roman" w:hAnsi="Times New Roman" w:cs="Times New Roman"/>
          <w:i/>
          <w:iCs/>
          <w:color w:val="222222"/>
          <w:sz w:val="20"/>
          <w:szCs w:val="20"/>
        </w:rPr>
        <w:t xml:space="preserve"> Canadian</w:t>
      </w:r>
      <w:r w:rsidRPr="00B25A06">
        <w:rPr>
          <w:rFonts w:ascii="Times New Roman" w:eastAsia="Times New Roman" w:hAnsi="Times New Roman" w:cs="Times New Roman"/>
          <w:i/>
          <w:iCs/>
          <w:color w:val="222222"/>
          <w:sz w:val="20"/>
          <w:szCs w:val="20"/>
        </w:rPr>
        <w:t xml:space="preserve"> center of science and education</w:t>
      </w:r>
      <w:r w:rsidR="005362B7" w:rsidRPr="00B25A06">
        <w:rPr>
          <w:rFonts w:ascii="Times New Roman" w:eastAsia="Times New Roman" w:hAnsi="Times New Roman" w:cs="Times New Roman"/>
          <w:color w:val="222222"/>
          <w:sz w:val="20"/>
          <w:szCs w:val="20"/>
        </w:rPr>
        <w:t>, 4</w:t>
      </w:r>
      <w:r w:rsidRPr="00B25A06">
        <w:rPr>
          <w:rFonts w:ascii="Times New Roman" w:eastAsia="Times New Roman" w:hAnsi="Times New Roman" w:cs="Times New Roman"/>
          <w:color w:val="222222"/>
          <w:sz w:val="20"/>
          <w:szCs w:val="20"/>
        </w:rPr>
        <w:t>(3)</w:t>
      </w:r>
      <w:r w:rsidR="005362B7" w:rsidRPr="00B25A06">
        <w:rPr>
          <w:rFonts w:ascii="Times New Roman" w:eastAsia="Times New Roman" w:hAnsi="Times New Roman" w:cs="Times New Roman"/>
          <w:color w:val="222222"/>
          <w:sz w:val="20"/>
          <w:szCs w:val="20"/>
        </w:rPr>
        <w:t>, 158</w:t>
      </w:r>
      <w:r w:rsidRPr="00B25A06">
        <w:rPr>
          <w:rFonts w:ascii="Times New Roman" w:eastAsia="Times New Roman" w:hAnsi="Times New Roman" w:cs="Times New Roman"/>
          <w:color w:val="222222"/>
          <w:sz w:val="20"/>
          <w:szCs w:val="20"/>
        </w:rPr>
        <w:t>-163.</w:t>
      </w:r>
    </w:p>
    <w:p w:rsidR="001E0E66" w:rsidRPr="00B25A06" w:rsidRDefault="001F77EC" w:rsidP="001E0E66">
      <w:pPr>
        <w:pStyle w:val="ListParagraph"/>
        <w:numPr>
          <w:ilvl w:val="0"/>
          <w:numId w:val="4"/>
        </w:numPr>
        <w:shd w:val="clear" w:color="auto" w:fill="FFFFFF"/>
        <w:snapToGrid w:val="0"/>
        <w:spacing w:after="0" w:line="240" w:lineRule="auto"/>
        <w:jc w:val="both"/>
        <w:rPr>
          <w:rFonts w:ascii="Times New Roman" w:hAnsi="Times New Roman" w:cs="Times New Roman"/>
          <w:sz w:val="20"/>
          <w:szCs w:val="20"/>
        </w:rPr>
      </w:pPr>
      <w:proofErr w:type="spellStart"/>
      <w:r w:rsidRPr="00B25A06">
        <w:rPr>
          <w:rFonts w:ascii="Times New Roman" w:hAnsi="Times New Roman" w:cs="Times New Roman"/>
          <w:sz w:val="20"/>
          <w:szCs w:val="20"/>
        </w:rPr>
        <w:lastRenderedPageBreak/>
        <w:t>Farrokh</w:t>
      </w:r>
      <w:proofErr w:type="spellEnd"/>
      <w:r w:rsidR="005362B7" w:rsidRPr="00B25A06">
        <w:rPr>
          <w:rFonts w:ascii="Times New Roman" w:hAnsi="Times New Roman" w:cs="Times New Roman"/>
          <w:sz w:val="20"/>
          <w:szCs w:val="20"/>
        </w:rPr>
        <w:t>, P. (</w:t>
      </w:r>
      <w:r w:rsidRPr="00B25A06">
        <w:rPr>
          <w:rFonts w:ascii="Times New Roman" w:hAnsi="Times New Roman" w:cs="Times New Roman"/>
          <w:sz w:val="20"/>
          <w:szCs w:val="20"/>
        </w:rPr>
        <w:t>2012). Raising Awareness of Collocation in ESL/EF</w:t>
      </w:r>
      <w:r w:rsidR="00B25A06">
        <w:rPr>
          <w:rFonts w:ascii="Times New Roman" w:hAnsi="Times New Roman" w:cs="Times New Roman" w:hint="eastAsia"/>
          <w:sz w:val="20"/>
          <w:szCs w:val="20"/>
          <w:lang w:eastAsia="zh-CN"/>
        </w:rPr>
        <w:t xml:space="preserve"> </w:t>
      </w:r>
      <w:proofErr w:type="spellStart"/>
      <w:r w:rsidRPr="00B25A06">
        <w:rPr>
          <w:rFonts w:ascii="Times New Roman" w:hAnsi="Times New Roman" w:cs="Times New Roman"/>
          <w:sz w:val="20"/>
          <w:szCs w:val="20"/>
        </w:rPr>
        <w:t>LClassrooms</w:t>
      </w:r>
      <w:proofErr w:type="spellEnd"/>
      <w:r w:rsidRPr="00B25A06">
        <w:rPr>
          <w:rFonts w:ascii="Times New Roman" w:hAnsi="Times New Roman" w:cs="Times New Roman"/>
          <w:sz w:val="20"/>
          <w:szCs w:val="20"/>
        </w:rPr>
        <w:t xml:space="preserve">, </w:t>
      </w:r>
      <w:r w:rsidRPr="00B25A06">
        <w:rPr>
          <w:rFonts w:ascii="Times New Roman" w:hAnsi="Times New Roman" w:cs="Times New Roman"/>
          <w:i/>
          <w:iCs/>
          <w:sz w:val="20"/>
          <w:szCs w:val="20"/>
        </w:rPr>
        <w:t>Journal of Studies in Education</w:t>
      </w:r>
      <w:r w:rsidRPr="00B25A06">
        <w:rPr>
          <w:rFonts w:ascii="Times New Roman" w:hAnsi="Times New Roman" w:cs="Times New Roman"/>
          <w:sz w:val="20"/>
          <w:szCs w:val="20"/>
        </w:rPr>
        <w:t>, 2(3), 55-7</w:t>
      </w:r>
      <w:r w:rsidR="001E0E66" w:rsidRPr="00B25A06">
        <w:rPr>
          <w:rFonts w:ascii="Times New Roman" w:hAnsi="Times New Roman" w:cs="Times New Roman"/>
          <w:sz w:val="20"/>
          <w:szCs w:val="20"/>
        </w:rPr>
        <w:t>4.</w:t>
      </w:r>
    </w:p>
    <w:p w:rsidR="001F77EC" w:rsidRPr="00B25A06" w:rsidRDefault="001F77EC" w:rsidP="001E0E66">
      <w:pPr>
        <w:pStyle w:val="ListParagraph"/>
        <w:numPr>
          <w:ilvl w:val="0"/>
          <w:numId w:val="4"/>
        </w:numPr>
        <w:shd w:val="clear" w:color="auto" w:fill="FFFFFF"/>
        <w:snapToGrid w:val="0"/>
        <w:spacing w:after="0" w:line="240" w:lineRule="auto"/>
        <w:jc w:val="both"/>
        <w:rPr>
          <w:rFonts w:ascii="Times New Roman" w:hAnsi="Times New Roman" w:cs="Times New Roman"/>
          <w:sz w:val="20"/>
          <w:szCs w:val="20"/>
          <w:lang w:bidi="fa-IR"/>
        </w:rPr>
      </w:pPr>
      <w:r w:rsidRPr="00B25A06">
        <w:rPr>
          <w:rFonts w:ascii="Times New Roman" w:hAnsi="Times New Roman" w:cs="Times New Roman"/>
          <w:sz w:val="20"/>
          <w:szCs w:val="20"/>
        </w:rPr>
        <w:t>Grim</w:t>
      </w:r>
      <w:r w:rsidR="005362B7" w:rsidRPr="00B25A06">
        <w:rPr>
          <w:rFonts w:ascii="Times New Roman" w:hAnsi="Times New Roman" w:cs="Times New Roman"/>
          <w:sz w:val="20"/>
          <w:szCs w:val="20"/>
        </w:rPr>
        <w:t>, F</w:t>
      </w:r>
      <w:r w:rsidRPr="00B25A06">
        <w:rPr>
          <w:rFonts w:ascii="Times New Roman" w:hAnsi="Times New Roman" w:cs="Times New Roman"/>
          <w:sz w:val="20"/>
          <w:szCs w:val="20"/>
        </w:rPr>
        <w:t>. (2008). Integrating Focus on Form in L2</w:t>
      </w:r>
      <w:r w:rsidR="00B25A06">
        <w:rPr>
          <w:rFonts w:ascii="Times New Roman" w:hAnsi="Times New Roman" w:cs="Times New Roman" w:hint="eastAsia"/>
          <w:sz w:val="20"/>
          <w:szCs w:val="20"/>
          <w:lang w:eastAsia="zh-CN"/>
        </w:rPr>
        <w:t xml:space="preserve"> </w:t>
      </w:r>
      <w:r w:rsidRPr="00B25A06">
        <w:rPr>
          <w:rFonts w:ascii="Times New Roman" w:hAnsi="Times New Roman" w:cs="Times New Roman"/>
          <w:sz w:val="20"/>
          <w:szCs w:val="20"/>
        </w:rPr>
        <w:t xml:space="preserve">Content-Enriched Instruction Lessons, </w:t>
      </w:r>
      <w:r w:rsidRPr="00B25A06">
        <w:rPr>
          <w:rFonts w:ascii="Times New Roman" w:hAnsi="Times New Roman" w:cs="Times New Roman"/>
          <w:i/>
          <w:iCs/>
          <w:sz w:val="20"/>
          <w:szCs w:val="20"/>
        </w:rPr>
        <w:t>Foreign Language Annals</w:t>
      </w:r>
      <w:r w:rsidRPr="00B25A06">
        <w:rPr>
          <w:rFonts w:ascii="Times New Roman" w:hAnsi="Times New Roman" w:cs="Times New Roman"/>
          <w:sz w:val="20"/>
          <w:szCs w:val="20"/>
        </w:rPr>
        <w:t>, 41(2), 321-346</w:t>
      </w:r>
      <w:r w:rsidRPr="00B25A06">
        <w:rPr>
          <w:rFonts w:ascii="Times New Roman" w:hAnsi="Times New Roman" w:cs="Times New Roman"/>
          <w:sz w:val="20"/>
          <w:szCs w:val="20"/>
          <w:lang w:bidi="fa-IR"/>
        </w:rPr>
        <w:t>.</w:t>
      </w:r>
    </w:p>
    <w:p w:rsidR="001F77EC" w:rsidRPr="00B25A06" w:rsidRDefault="001F77EC" w:rsidP="001E0E66">
      <w:pPr>
        <w:pStyle w:val="ListParagraph"/>
        <w:numPr>
          <w:ilvl w:val="0"/>
          <w:numId w:val="4"/>
        </w:numPr>
        <w:shd w:val="clear" w:color="auto" w:fill="FFFFFF"/>
        <w:snapToGrid w:val="0"/>
        <w:spacing w:after="0" w:line="240" w:lineRule="auto"/>
        <w:jc w:val="both"/>
        <w:rPr>
          <w:rFonts w:ascii="Times New Roman" w:hAnsi="Times New Roman" w:cs="Times New Roman"/>
          <w:sz w:val="20"/>
          <w:szCs w:val="20"/>
          <w:lang w:bidi="fa-IR"/>
        </w:rPr>
      </w:pPr>
      <w:proofErr w:type="spellStart"/>
      <w:r w:rsidRPr="00B25A06">
        <w:rPr>
          <w:rFonts w:ascii="Times New Roman" w:eastAsia="Times New Roman" w:hAnsi="Times New Roman" w:cs="Times New Roman"/>
          <w:color w:val="000000"/>
          <w:sz w:val="20"/>
          <w:szCs w:val="20"/>
          <w:lang w:bidi="fa-IR"/>
        </w:rPr>
        <w:t>Ganji</w:t>
      </w:r>
      <w:proofErr w:type="spellEnd"/>
      <w:r w:rsidR="005362B7" w:rsidRPr="00B25A06">
        <w:rPr>
          <w:rFonts w:ascii="Times New Roman" w:eastAsia="Times New Roman" w:hAnsi="Times New Roman" w:cs="Times New Roman"/>
          <w:color w:val="000000"/>
          <w:sz w:val="20"/>
          <w:szCs w:val="20"/>
          <w:lang w:bidi="fa-IR"/>
        </w:rPr>
        <w:t>, M. (</w:t>
      </w:r>
      <w:r w:rsidRPr="00B25A06">
        <w:rPr>
          <w:rFonts w:ascii="Times New Roman" w:eastAsia="Times New Roman" w:hAnsi="Times New Roman" w:cs="Times New Roman"/>
          <w:color w:val="000000"/>
          <w:sz w:val="20"/>
          <w:szCs w:val="20"/>
          <w:lang w:bidi="fa-IR"/>
        </w:rPr>
        <w:t>2012)</w:t>
      </w:r>
      <w:r w:rsidR="001E0E66" w:rsidRPr="00B25A06">
        <w:rPr>
          <w:rFonts w:ascii="Times New Roman" w:eastAsia="Times New Roman" w:hAnsi="Times New Roman" w:cs="Times New Roman"/>
          <w:color w:val="000000"/>
          <w:sz w:val="20"/>
          <w:szCs w:val="20"/>
          <w:lang w:bidi="fa-IR"/>
        </w:rPr>
        <w:t>. O</w:t>
      </w:r>
      <w:r w:rsidRPr="00B25A06">
        <w:rPr>
          <w:rFonts w:ascii="Times New Roman" w:eastAsia="Times New Roman" w:hAnsi="Times New Roman" w:cs="Times New Roman"/>
          <w:color w:val="000000"/>
          <w:sz w:val="20"/>
          <w:szCs w:val="20"/>
          <w:lang w:bidi="fa-IR"/>
        </w:rPr>
        <w:t xml:space="preserve">n the effect of gender and years of instruction on Iranian EFL </w:t>
      </w:r>
      <w:r w:rsidR="005362B7" w:rsidRPr="00B25A06">
        <w:rPr>
          <w:rFonts w:ascii="Times New Roman" w:eastAsia="Times New Roman" w:hAnsi="Times New Roman" w:cs="Times New Roman"/>
          <w:color w:val="000000"/>
          <w:sz w:val="20"/>
          <w:szCs w:val="20"/>
          <w:lang w:bidi="fa-IR"/>
        </w:rPr>
        <w:t>learners'</w:t>
      </w:r>
      <w:r w:rsidRPr="00B25A06">
        <w:rPr>
          <w:rFonts w:ascii="Times New Roman" w:eastAsia="Times New Roman" w:hAnsi="Times New Roman" w:cs="Times New Roman"/>
          <w:color w:val="000000"/>
          <w:sz w:val="20"/>
          <w:szCs w:val="20"/>
          <w:lang w:bidi="fa-IR"/>
        </w:rPr>
        <w:t xml:space="preserve"> </w:t>
      </w:r>
      <w:proofErr w:type="spellStart"/>
      <w:r w:rsidR="005362B7" w:rsidRPr="00B25A06">
        <w:rPr>
          <w:rFonts w:ascii="Times New Roman" w:eastAsia="Times New Roman" w:hAnsi="Times New Roman" w:cs="Times New Roman"/>
          <w:color w:val="000000"/>
          <w:sz w:val="20"/>
          <w:szCs w:val="20"/>
          <w:lang w:bidi="fa-IR"/>
        </w:rPr>
        <w:t>Collocational</w:t>
      </w:r>
      <w:proofErr w:type="spellEnd"/>
      <w:r w:rsidRPr="00B25A06">
        <w:rPr>
          <w:rFonts w:ascii="Times New Roman" w:eastAsia="Times New Roman" w:hAnsi="Times New Roman" w:cs="Times New Roman"/>
          <w:color w:val="000000"/>
          <w:sz w:val="20"/>
          <w:szCs w:val="20"/>
          <w:lang w:bidi="fa-IR"/>
        </w:rPr>
        <w:t xml:space="preserve"> competence. </w:t>
      </w:r>
      <w:r w:rsidRPr="00B25A06">
        <w:rPr>
          <w:rFonts w:ascii="Times New Roman" w:eastAsia="Times New Roman" w:hAnsi="Times New Roman" w:cs="Times New Roman"/>
          <w:i/>
          <w:iCs/>
          <w:color w:val="222222"/>
          <w:sz w:val="20"/>
          <w:szCs w:val="20"/>
        </w:rPr>
        <w:t>Canadian center of science and education</w:t>
      </w:r>
      <w:r w:rsidRPr="00B25A06">
        <w:rPr>
          <w:rFonts w:ascii="Times New Roman" w:eastAsia="Times New Roman" w:hAnsi="Times New Roman" w:cs="Times New Roman"/>
          <w:color w:val="000000"/>
          <w:sz w:val="20"/>
          <w:szCs w:val="20"/>
          <w:lang w:bidi="fa-IR"/>
        </w:rPr>
        <w:t>, 5(2), 123-133</w:t>
      </w:r>
      <w:r w:rsidRPr="00B25A06">
        <w:rPr>
          <w:rFonts w:ascii="Times New Roman" w:hAnsi="Times New Roman" w:cs="Times New Roman"/>
          <w:sz w:val="20"/>
          <w:szCs w:val="20"/>
          <w:lang w:bidi="fa-IR"/>
        </w:rPr>
        <w:t>.</w:t>
      </w:r>
    </w:p>
    <w:p w:rsidR="001E0E66" w:rsidRPr="00B25A06" w:rsidRDefault="001F77EC" w:rsidP="001E0E66">
      <w:pPr>
        <w:pStyle w:val="ListParagraph"/>
        <w:numPr>
          <w:ilvl w:val="0"/>
          <w:numId w:val="4"/>
        </w:numPr>
        <w:shd w:val="clear" w:color="auto" w:fill="FFFFFF"/>
        <w:snapToGrid w:val="0"/>
        <w:spacing w:after="0" w:line="240" w:lineRule="auto"/>
        <w:jc w:val="both"/>
        <w:rPr>
          <w:rFonts w:ascii="Times New Roman" w:hAnsi="Times New Roman" w:cs="Times New Roman"/>
          <w:sz w:val="20"/>
          <w:szCs w:val="20"/>
        </w:rPr>
      </w:pPr>
      <w:r w:rsidRPr="00B25A06">
        <w:rPr>
          <w:rFonts w:ascii="Times New Roman" w:hAnsi="Times New Roman" w:cs="Times New Roman"/>
          <w:sz w:val="20"/>
          <w:szCs w:val="20"/>
        </w:rPr>
        <w:t xml:space="preserve">Juan </w:t>
      </w:r>
      <w:proofErr w:type="spellStart"/>
      <w:r w:rsidRPr="00B25A06">
        <w:rPr>
          <w:rFonts w:ascii="Times New Roman" w:hAnsi="Times New Roman" w:cs="Times New Roman"/>
          <w:sz w:val="20"/>
          <w:szCs w:val="20"/>
        </w:rPr>
        <w:t>Garau</w:t>
      </w:r>
      <w:proofErr w:type="spellEnd"/>
      <w:r w:rsidR="005362B7" w:rsidRPr="00B25A06">
        <w:rPr>
          <w:rFonts w:ascii="Times New Roman" w:hAnsi="Times New Roman" w:cs="Times New Roman"/>
          <w:sz w:val="20"/>
          <w:szCs w:val="20"/>
        </w:rPr>
        <w:t>, M</w:t>
      </w:r>
      <w:r w:rsidRPr="00B25A06">
        <w:rPr>
          <w:rFonts w:ascii="Times New Roman" w:hAnsi="Times New Roman" w:cs="Times New Roman"/>
          <w:sz w:val="20"/>
          <w:szCs w:val="20"/>
        </w:rPr>
        <w:t>.</w:t>
      </w:r>
      <w:r w:rsidR="001E0E66" w:rsidRPr="00B25A06">
        <w:rPr>
          <w:rFonts w:ascii="Times New Roman" w:hAnsi="Times New Roman" w:cs="Times New Roman"/>
          <w:sz w:val="20"/>
          <w:szCs w:val="20"/>
        </w:rPr>
        <w:t xml:space="preserve"> </w:t>
      </w:r>
      <w:r w:rsidR="00436C9E" w:rsidRPr="00B25A06">
        <w:rPr>
          <w:rFonts w:ascii="Times New Roman" w:hAnsi="Times New Roman" w:cs="Times New Roman"/>
          <w:sz w:val="20"/>
          <w:szCs w:val="20"/>
        </w:rPr>
        <w:t>&amp;</w:t>
      </w:r>
      <w:r w:rsidR="001E0E66" w:rsidRPr="00B25A06">
        <w:rPr>
          <w:rFonts w:ascii="Times New Roman" w:hAnsi="Times New Roman" w:cs="Times New Roman"/>
          <w:sz w:val="20"/>
          <w:szCs w:val="20"/>
        </w:rPr>
        <w:t xml:space="preserve"> </w:t>
      </w:r>
      <w:r w:rsidRPr="00B25A06">
        <w:rPr>
          <w:rFonts w:ascii="Times New Roman" w:hAnsi="Times New Roman" w:cs="Times New Roman"/>
          <w:sz w:val="20"/>
          <w:szCs w:val="20"/>
        </w:rPr>
        <w:t xml:space="preserve">Igor </w:t>
      </w:r>
      <w:proofErr w:type="spellStart"/>
      <w:r w:rsidRPr="00B25A06">
        <w:rPr>
          <w:rFonts w:ascii="Times New Roman" w:hAnsi="Times New Roman" w:cs="Times New Roman"/>
          <w:sz w:val="20"/>
          <w:szCs w:val="20"/>
        </w:rPr>
        <w:t>Priet</w:t>
      </w:r>
      <w:r w:rsidR="001E0E66" w:rsidRPr="00B25A06">
        <w:rPr>
          <w:rFonts w:ascii="Times New Roman" w:hAnsi="Times New Roman" w:cs="Times New Roman"/>
          <w:sz w:val="20"/>
          <w:szCs w:val="20"/>
        </w:rPr>
        <w:t>o</w:t>
      </w:r>
      <w:proofErr w:type="spellEnd"/>
      <w:r w:rsidR="001E0E66" w:rsidRPr="00B25A06">
        <w:rPr>
          <w:rFonts w:ascii="Times New Roman" w:hAnsi="Times New Roman" w:cs="Times New Roman"/>
          <w:sz w:val="20"/>
          <w:szCs w:val="20"/>
        </w:rPr>
        <w:t xml:space="preserve"> </w:t>
      </w:r>
      <w:proofErr w:type="spellStart"/>
      <w:r w:rsidR="001E0E66" w:rsidRPr="00B25A06">
        <w:rPr>
          <w:rFonts w:ascii="Times New Roman" w:hAnsi="Times New Roman" w:cs="Times New Roman"/>
          <w:sz w:val="20"/>
          <w:szCs w:val="20"/>
        </w:rPr>
        <w:t>A</w:t>
      </w:r>
      <w:r w:rsidRPr="00B25A06">
        <w:rPr>
          <w:rFonts w:ascii="Times New Roman" w:hAnsi="Times New Roman" w:cs="Times New Roman"/>
          <w:sz w:val="20"/>
          <w:szCs w:val="20"/>
        </w:rPr>
        <w:t>rranz</w:t>
      </w:r>
      <w:proofErr w:type="spellEnd"/>
      <w:r w:rsidR="005362B7" w:rsidRPr="00B25A06">
        <w:rPr>
          <w:rFonts w:ascii="Times New Roman" w:hAnsi="Times New Roman" w:cs="Times New Roman"/>
          <w:sz w:val="20"/>
          <w:szCs w:val="20"/>
        </w:rPr>
        <w:t>, J</w:t>
      </w:r>
      <w:r w:rsidRPr="00B25A06">
        <w:rPr>
          <w:rFonts w:ascii="Times New Roman" w:hAnsi="Times New Roman" w:cs="Times New Roman"/>
          <w:sz w:val="20"/>
          <w:szCs w:val="20"/>
        </w:rPr>
        <w:t>.</w:t>
      </w:r>
      <w:r w:rsidR="001E0E66" w:rsidRPr="00B25A06">
        <w:rPr>
          <w:rFonts w:ascii="Times New Roman" w:hAnsi="Times New Roman" w:cs="Times New Roman"/>
          <w:sz w:val="20"/>
          <w:szCs w:val="20"/>
        </w:rPr>
        <w:t xml:space="preserve"> </w:t>
      </w:r>
      <w:r w:rsidR="00436C9E" w:rsidRPr="00B25A06">
        <w:rPr>
          <w:rFonts w:ascii="Times New Roman" w:hAnsi="Times New Roman" w:cs="Times New Roman"/>
          <w:sz w:val="20"/>
          <w:szCs w:val="20"/>
        </w:rPr>
        <w:t>&amp;</w:t>
      </w:r>
      <w:r w:rsidR="001E0E66" w:rsidRPr="00B25A06">
        <w:rPr>
          <w:rFonts w:ascii="Times New Roman" w:hAnsi="Times New Roman" w:cs="Times New Roman"/>
          <w:sz w:val="20"/>
          <w:szCs w:val="20"/>
        </w:rPr>
        <w:t xml:space="preserve"> </w:t>
      </w:r>
      <w:r w:rsidRPr="00B25A06">
        <w:rPr>
          <w:rFonts w:ascii="Times New Roman" w:hAnsi="Times New Roman" w:cs="Times New Roman"/>
          <w:sz w:val="20"/>
          <w:szCs w:val="20"/>
        </w:rPr>
        <w:t xml:space="preserve">Salazar </w:t>
      </w:r>
      <w:proofErr w:type="spellStart"/>
      <w:r w:rsidRPr="00B25A06">
        <w:rPr>
          <w:rFonts w:ascii="Times New Roman" w:hAnsi="Times New Roman" w:cs="Times New Roman"/>
          <w:sz w:val="20"/>
          <w:szCs w:val="20"/>
        </w:rPr>
        <w:t>Noguera</w:t>
      </w:r>
      <w:proofErr w:type="spellEnd"/>
      <w:r w:rsidR="005362B7" w:rsidRPr="00B25A06">
        <w:rPr>
          <w:rFonts w:ascii="Times New Roman" w:hAnsi="Times New Roman" w:cs="Times New Roman"/>
          <w:sz w:val="20"/>
          <w:szCs w:val="20"/>
        </w:rPr>
        <w:t>, J</w:t>
      </w:r>
      <w:r w:rsidRPr="00B25A06">
        <w:rPr>
          <w:rFonts w:ascii="Times New Roman" w:hAnsi="Times New Roman" w:cs="Times New Roman"/>
          <w:sz w:val="20"/>
          <w:szCs w:val="20"/>
        </w:rPr>
        <w:t xml:space="preserve">. (2007). The Effect of a Formal Instruction Context on the </w:t>
      </w:r>
      <w:proofErr w:type="spellStart"/>
      <w:r w:rsidRPr="00B25A06">
        <w:rPr>
          <w:rFonts w:ascii="Times New Roman" w:hAnsi="Times New Roman" w:cs="Times New Roman"/>
          <w:sz w:val="20"/>
          <w:szCs w:val="20"/>
        </w:rPr>
        <w:t>Lexicogrammatical</w:t>
      </w:r>
      <w:proofErr w:type="spellEnd"/>
      <w:r w:rsidRPr="00B25A06">
        <w:rPr>
          <w:rFonts w:ascii="Times New Roman" w:hAnsi="Times New Roman" w:cs="Times New Roman"/>
          <w:sz w:val="20"/>
          <w:szCs w:val="20"/>
        </w:rPr>
        <w:t xml:space="preserve"> Development of Advanced Learners of L3 English, </w:t>
      </w:r>
      <w:r w:rsidRPr="00B25A06">
        <w:rPr>
          <w:rFonts w:ascii="Times New Roman" w:hAnsi="Times New Roman" w:cs="Times New Roman"/>
          <w:i/>
          <w:iCs/>
          <w:sz w:val="20"/>
          <w:szCs w:val="20"/>
        </w:rPr>
        <w:t>The Reading Matrix,</w:t>
      </w:r>
      <w:r w:rsidRPr="00B25A06">
        <w:rPr>
          <w:rFonts w:ascii="Times New Roman" w:hAnsi="Times New Roman" w:cs="Times New Roman"/>
          <w:sz w:val="20"/>
          <w:szCs w:val="20"/>
        </w:rPr>
        <w:t xml:space="preserve"> 7(3), 1-1</w:t>
      </w:r>
      <w:r w:rsidR="001E0E66" w:rsidRPr="00B25A06">
        <w:rPr>
          <w:rFonts w:ascii="Times New Roman" w:hAnsi="Times New Roman" w:cs="Times New Roman"/>
          <w:sz w:val="20"/>
          <w:szCs w:val="20"/>
        </w:rPr>
        <w:t>2.</w:t>
      </w:r>
    </w:p>
    <w:p w:rsidR="001F77EC" w:rsidRPr="00B25A06" w:rsidRDefault="001F77EC" w:rsidP="001E0E66">
      <w:pPr>
        <w:pStyle w:val="ListParagraph"/>
        <w:numPr>
          <w:ilvl w:val="0"/>
          <w:numId w:val="4"/>
        </w:numPr>
        <w:shd w:val="clear" w:color="auto" w:fill="FFFFFF"/>
        <w:snapToGrid w:val="0"/>
        <w:spacing w:after="0" w:line="240" w:lineRule="auto"/>
        <w:jc w:val="both"/>
        <w:rPr>
          <w:rFonts w:ascii="Times New Roman" w:hAnsi="Times New Roman" w:cs="Times New Roman"/>
          <w:sz w:val="20"/>
          <w:szCs w:val="20"/>
          <w:lang w:bidi="fa-IR"/>
        </w:rPr>
      </w:pPr>
      <w:r w:rsidRPr="00B25A06">
        <w:rPr>
          <w:rFonts w:ascii="Times New Roman" w:hAnsi="Times New Roman" w:cs="Times New Roman"/>
          <w:sz w:val="20"/>
          <w:szCs w:val="20"/>
        </w:rPr>
        <w:t>Kessler, G</w:t>
      </w:r>
      <w:r w:rsidR="005362B7" w:rsidRPr="00B25A06">
        <w:rPr>
          <w:rFonts w:ascii="Times New Roman" w:hAnsi="Times New Roman" w:cs="Times New Roman"/>
          <w:sz w:val="20"/>
          <w:szCs w:val="20"/>
        </w:rPr>
        <w:t>. (</w:t>
      </w:r>
      <w:r w:rsidRPr="00B25A06">
        <w:rPr>
          <w:rFonts w:ascii="Times New Roman" w:hAnsi="Times New Roman" w:cs="Times New Roman"/>
          <w:sz w:val="20"/>
          <w:szCs w:val="20"/>
        </w:rPr>
        <w:t xml:space="preserve">2009). Student-Initiated Attention to Form in Wiki-Based Collaborative Writing, </w:t>
      </w:r>
      <w:r w:rsidRPr="00B25A06">
        <w:rPr>
          <w:rFonts w:ascii="Times New Roman" w:hAnsi="Times New Roman" w:cs="Times New Roman"/>
          <w:i/>
          <w:iCs/>
          <w:sz w:val="20"/>
          <w:szCs w:val="20"/>
        </w:rPr>
        <w:t>Language Learning</w:t>
      </w:r>
      <w:r w:rsidR="001E0E66" w:rsidRPr="00B25A06">
        <w:rPr>
          <w:rFonts w:ascii="Times New Roman" w:hAnsi="Times New Roman" w:cs="Times New Roman"/>
          <w:i/>
          <w:iCs/>
          <w:sz w:val="20"/>
          <w:szCs w:val="20"/>
        </w:rPr>
        <w:t xml:space="preserve"> </w:t>
      </w:r>
      <w:r w:rsidR="00436C9E" w:rsidRPr="00B25A06">
        <w:rPr>
          <w:rFonts w:ascii="Times New Roman" w:hAnsi="Times New Roman" w:cs="Times New Roman"/>
          <w:i/>
          <w:iCs/>
          <w:sz w:val="20"/>
          <w:szCs w:val="20"/>
        </w:rPr>
        <w:t>&amp;</w:t>
      </w:r>
      <w:r w:rsidR="001E0E66" w:rsidRPr="00B25A06">
        <w:rPr>
          <w:rFonts w:ascii="Times New Roman" w:hAnsi="Times New Roman" w:cs="Times New Roman"/>
          <w:i/>
          <w:iCs/>
          <w:sz w:val="20"/>
          <w:szCs w:val="20"/>
        </w:rPr>
        <w:t xml:space="preserve"> </w:t>
      </w:r>
      <w:r w:rsidRPr="00B25A06">
        <w:rPr>
          <w:rFonts w:ascii="Times New Roman" w:hAnsi="Times New Roman" w:cs="Times New Roman"/>
          <w:i/>
          <w:iCs/>
          <w:sz w:val="20"/>
          <w:szCs w:val="20"/>
        </w:rPr>
        <w:t>Technology, 13(1), 79-95</w:t>
      </w:r>
      <w:r w:rsidRPr="00B25A06">
        <w:rPr>
          <w:rFonts w:ascii="Times New Roman" w:hAnsi="Times New Roman" w:cs="Times New Roman"/>
          <w:sz w:val="20"/>
          <w:szCs w:val="20"/>
          <w:lang w:bidi="fa-IR"/>
        </w:rPr>
        <w:t>.</w:t>
      </w:r>
    </w:p>
    <w:p w:rsidR="001F77EC" w:rsidRPr="00B25A06" w:rsidRDefault="001F77EC" w:rsidP="001E0E66">
      <w:pPr>
        <w:pStyle w:val="ListParagraph"/>
        <w:numPr>
          <w:ilvl w:val="0"/>
          <w:numId w:val="4"/>
        </w:numPr>
        <w:shd w:val="clear" w:color="auto" w:fill="FFFFFF"/>
        <w:snapToGrid w:val="0"/>
        <w:spacing w:after="0" w:line="240" w:lineRule="auto"/>
        <w:jc w:val="both"/>
        <w:rPr>
          <w:rFonts w:ascii="Times New Roman" w:hAnsi="Times New Roman" w:cs="Times New Roman"/>
          <w:sz w:val="20"/>
          <w:szCs w:val="20"/>
        </w:rPr>
      </w:pPr>
      <w:proofErr w:type="spellStart"/>
      <w:r w:rsidRPr="00B25A06">
        <w:rPr>
          <w:rFonts w:ascii="Times New Roman" w:hAnsi="Times New Roman" w:cs="Times New Roman"/>
          <w:sz w:val="20"/>
          <w:szCs w:val="20"/>
        </w:rPr>
        <w:t>Lyster</w:t>
      </w:r>
      <w:proofErr w:type="spellEnd"/>
      <w:r w:rsidR="005362B7" w:rsidRPr="00B25A06">
        <w:rPr>
          <w:rFonts w:ascii="Times New Roman" w:hAnsi="Times New Roman" w:cs="Times New Roman"/>
          <w:sz w:val="20"/>
          <w:szCs w:val="20"/>
        </w:rPr>
        <w:t>, R</w:t>
      </w:r>
      <w:r w:rsidRPr="00B25A06">
        <w:rPr>
          <w:rFonts w:ascii="Times New Roman" w:hAnsi="Times New Roman" w:cs="Times New Roman"/>
          <w:sz w:val="20"/>
          <w:szCs w:val="20"/>
        </w:rPr>
        <w:t>. (2004). Research on Form-Focused Instruction in Immersion Classrooms: Implications for Theory and Practice</w:t>
      </w:r>
      <w:r w:rsidRPr="00B25A06">
        <w:rPr>
          <w:rFonts w:ascii="Times New Roman" w:hAnsi="Times New Roman" w:cs="Times New Roman"/>
          <w:i/>
          <w:iCs/>
          <w:sz w:val="20"/>
          <w:szCs w:val="20"/>
        </w:rPr>
        <w:t>,</w:t>
      </w:r>
      <w:r w:rsidRPr="00B25A06">
        <w:rPr>
          <w:rFonts w:ascii="Times New Roman" w:hAnsi="Times New Roman" w:cs="Times New Roman"/>
          <w:sz w:val="20"/>
          <w:szCs w:val="20"/>
        </w:rPr>
        <w:t xml:space="preserve"> </w:t>
      </w:r>
      <w:r w:rsidRPr="00B25A06">
        <w:rPr>
          <w:rFonts w:ascii="Times New Roman" w:hAnsi="Times New Roman" w:cs="Times New Roman"/>
          <w:i/>
          <w:iCs/>
          <w:sz w:val="20"/>
          <w:szCs w:val="20"/>
        </w:rPr>
        <w:t>Cambridge University Press</w:t>
      </w:r>
      <w:r w:rsidRPr="00B25A06">
        <w:rPr>
          <w:rFonts w:ascii="Times New Roman" w:hAnsi="Times New Roman" w:cs="Times New Roman"/>
          <w:sz w:val="20"/>
          <w:szCs w:val="20"/>
        </w:rPr>
        <w:t>, 321-341.</w:t>
      </w:r>
    </w:p>
    <w:p w:rsidR="001F77EC" w:rsidRPr="00B25A06" w:rsidRDefault="001F77EC" w:rsidP="001E0E66">
      <w:pPr>
        <w:pStyle w:val="ListParagraph"/>
        <w:numPr>
          <w:ilvl w:val="0"/>
          <w:numId w:val="4"/>
        </w:numPr>
        <w:shd w:val="clear" w:color="auto" w:fill="FFFFFF"/>
        <w:snapToGrid w:val="0"/>
        <w:spacing w:after="0" w:line="240" w:lineRule="auto"/>
        <w:jc w:val="both"/>
        <w:rPr>
          <w:rFonts w:ascii="Times New Roman" w:hAnsi="Times New Roman" w:cs="Times New Roman"/>
          <w:sz w:val="20"/>
          <w:szCs w:val="20"/>
          <w:lang w:bidi="fa-IR"/>
        </w:rPr>
      </w:pPr>
      <w:proofErr w:type="spellStart"/>
      <w:r w:rsidRPr="00B25A06">
        <w:rPr>
          <w:rFonts w:ascii="Times New Roman" w:hAnsi="Times New Roman" w:cs="Times New Roman"/>
          <w:color w:val="222222"/>
          <w:sz w:val="20"/>
          <w:szCs w:val="20"/>
          <w:shd w:val="clear" w:color="auto" w:fill="FFFFFF"/>
        </w:rPr>
        <w:t>Laufer-Dvorkin</w:t>
      </w:r>
      <w:proofErr w:type="spellEnd"/>
      <w:r w:rsidR="005362B7" w:rsidRPr="00B25A06">
        <w:rPr>
          <w:rFonts w:ascii="Times New Roman" w:hAnsi="Times New Roman" w:cs="Times New Roman"/>
          <w:color w:val="222222"/>
          <w:sz w:val="20"/>
          <w:szCs w:val="20"/>
          <w:shd w:val="clear" w:color="auto" w:fill="FFFFFF"/>
        </w:rPr>
        <w:t>, B. (</w:t>
      </w:r>
      <w:r w:rsidRPr="00B25A06">
        <w:rPr>
          <w:rFonts w:ascii="Times New Roman" w:hAnsi="Times New Roman" w:cs="Times New Roman"/>
          <w:color w:val="222222"/>
          <w:sz w:val="20"/>
          <w:szCs w:val="20"/>
          <w:shd w:val="clear" w:color="auto" w:fill="FFFFFF"/>
        </w:rPr>
        <w:t xml:space="preserve">2006). Comparing focus on form and focus on forms in second-language vocabulary </w:t>
      </w:r>
      <w:r w:rsidR="005362B7" w:rsidRPr="00B25A06">
        <w:rPr>
          <w:rFonts w:ascii="Times New Roman" w:hAnsi="Times New Roman" w:cs="Times New Roman"/>
          <w:color w:val="222222"/>
          <w:sz w:val="20"/>
          <w:szCs w:val="20"/>
          <w:shd w:val="clear" w:color="auto" w:fill="FFFFFF"/>
        </w:rPr>
        <w:t>learning.</w:t>
      </w:r>
      <w:r w:rsidR="005362B7" w:rsidRPr="00B25A06">
        <w:rPr>
          <w:rFonts w:ascii="Times New Roman" w:hAnsi="Times New Roman" w:cs="Times New Roman"/>
          <w:i/>
          <w:iCs/>
          <w:color w:val="222222"/>
          <w:sz w:val="20"/>
          <w:szCs w:val="20"/>
          <w:shd w:val="clear" w:color="auto" w:fill="FFFFFF"/>
        </w:rPr>
        <w:t xml:space="preserve"> The</w:t>
      </w:r>
      <w:r w:rsidRPr="00B25A06">
        <w:rPr>
          <w:rFonts w:ascii="Times New Roman" w:hAnsi="Times New Roman" w:cs="Times New Roman"/>
          <w:i/>
          <w:iCs/>
          <w:color w:val="222222"/>
          <w:sz w:val="20"/>
          <w:szCs w:val="20"/>
          <w:shd w:val="clear" w:color="auto" w:fill="FFFFFF"/>
        </w:rPr>
        <w:t xml:space="preserve"> Canadian modern language review</w:t>
      </w:r>
      <w:r w:rsidR="005362B7" w:rsidRPr="00B25A06">
        <w:rPr>
          <w:rFonts w:ascii="Times New Roman" w:hAnsi="Times New Roman" w:cs="Times New Roman"/>
          <w:color w:val="222222"/>
          <w:sz w:val="20"/>
          <w:szCs w:val="20"/>
          <w:shd w:val="clear" w:color="auto" w:fill="FFFFFF"/>
        </w:rPr>
        <w:t>, 149</w:t>
      </w:r>
      <w:r w:rsidRPr="00B25A06">
        <w:rPr>
          <w:rFonts w:ascii="Times New Roman" w:hAnsi="Times New Roman" w:cs="Times New Roman"/>
          <w:color w:val="222222"/>
          <w:sz w:val="20"/>
          <w:szCs w:val="20"/>
          <w:shd w:val="clear" w:color="auto" w:fill="FFFFFF"/>
        </w:rPr>
        <w:t>-166</w:t>
      </w:r>
      <w:r w:rsidRPr="00B25A06">
        <w:rPr>
          <w:rFonts w:ascii="Times New Roman" w:hAnsi="Times New Roman" w:cs="Times New Roman"/>
          <w:sz w:val="20"/>
          <w:szCs w:val="20"/>
          <w:lang w:bidi="fa-IR"/>
        </w:rPr>
        <w:t>.</w:t>
      </w:r>
    </w:p>
    <w:p w:rsidR="001F77EC" w:rsidRPr="00B25A06" w:rsidRDefault="001F77EC" w:rsidP="001E0E66">
      <w:pPr>
        <w:pStyle w:val="ListParagraph"/>
        <w:numPr>
          <w:ilvl w:val="0"/>
          <w:numId w:val="4"/>
        </w:numPr>
        <w:shd w:val="clear" w:color="auto" w:fill="FFFFFF"/>
        <w:snapToGrid w:val="0"/>
        <w:spacing w:after="0" w:line="240" w:lineRule="auto"/>
        <w:jc w:val="both"/>
        <w:rPr>
          <w:rFonts w:ascii="Times New Roman" w:hAnsi="Times New Roman" w:cs="Times New Roman"/>
          <w:sz w:val="20"/>
          <w:szCs w:val="20"/>
          <w:lang w:bidi="fa-IR"/>
        </w:rPr>
      </w:pPr>
      <w:r w:rsidRPr="00B25A06">
        <w:rPr>
          <w:rFonts w:ascii="Times New Roman" w:hAnsi="Times New Roman" w:cs="Times New Roman"/>
          <w:sz w:val="20"/>
          <w:szCs w:val="20"/>
        </w:rPr>
        <w:t>Lee</w:t>
      </w:r>
      <w:r w:rsidR="005362B7" w:rsidRPr="00B25A06">
        <w:rPr>
          <w:rFonts w:ascii="Times New Roman" w:hAnsi="Times New Roman" w:cs="Times New Roman"/>
          <w:sz w:val="20"/>
          <w:szCs w:val="20"/>
        </w:rPr>
        <w:t>, L. (</w:t>
      </w:r>
      <w:r w:rsidRPr="00B25A06">
        <w:rPr>
          <w:rFonts w:ascii="Times New Roman" w:hAnsi="Times New Roman" w:cs="Times New Roman"/>
          <w:sz w:val="20"/>
          <w:szCs w:val="20"/>
        </w:rPr>
        <w:t xml:space="preserve">2008). Focus on Form Through Collaborative Scaffolding in Expert to Novice Online Interaction, </w:t>
      </w:r>
      <w:r w:rsidRPr="00B25A06">
        <w:rPr>
          <w:rFonts w:ascii="Times New Roman" w:hAnsi="Times New Roman" w:cs="Times New Roman"/>
          <w:i/>
          <w:iCs/>
          <w:sz w:val="20"/>
          <w:szCs w:val="20"/>
        </w:rPr>
        <w:t>Language Learning</w:t>
      </w:r>
      <w:r w:rsidR="001E0E66" w:rsidRPr="00B25A06">
        <w:rPr>
          <w:rFonts w:ascii="Times New Roman" w:hAnsi="Times New Roman" w:cs="Times New Roman"/>
          <w:i/>
          <w:iCs/>
          <w:sz w:val="20"/>
          <w:szCs w:val="20"/>
        </w:rPr>
        <w:t xml:space="preserve"> </w:t>
      </w:r>
      <w:r w:rsidR="00436C9E" w:rsidRPr="00B25A06">
        <w:rPr>
          <w:rFonts w:ascii="Times New Roman" w:hAnsi="Times New Roman" w:cs="Times New Roman"/>
          <w:i/>
          <w:iCs/>
          <w:sz w:val="20"/>
          <w:szCs w:val="20"/>
        </w:rPr>
        <w:t>&amp;</w:t>
      </w:r>
      <w:r w:rsidR="001E0E66" w:rsidRPr="00B25A06">
        <w:rPr>
          <w:rFonts w:ascii="Times New Roman" w:hAnsi="Times New Roman" w:cs="Times New Roman"/>
          <w:i/>
          <w:iCs/>
          <w:sz w:val="20"/>
          <w:szCs w:val="20"/>
        </w:rPr>
        <w:t xml:space="preserve"> </w:t>
      </w:r>
      <w:r w:rsidRPr="00B25A06">
        <w:rPr>
          <w:rFonts w:ascii="Times New Roman" w:hAnsi="Times New Roman" w:cs="Times New Roman"/>
          <w:i/>
          <w:iCs/>
          <w:sz w:val="20"/>
          <w:szCs w:val="20"/>
        </w:rPr>
        <w:t>Technology, 12(3), 53-72</w:t>
      </w:r>
      <w:r w:rsidRPr="00B25A06">
        <w:rPr>
          <w:rFonts w:ascii="Times New Roman" w:hAnsi="Times New Roman" w:cs="Times New Roman"/>
          <w:sz w:val="20"/>
          <w:szCs w:val="20"/>
          <w:lang w:bidi="fa-IR"/>
        </w:rPr>
        <w:t>.</w:t>
      </w:r>
    </w:p>
    <w:p w:rsidR="001F77EC" w:rsidRPr="00B25A06" w:rsidRDefault="00903CDB" w:rsidP="001E0E66">
      <w:pPr>
        <w:pStyle w:val="ListParagraph"/>
        <w:numPr>
          <w:ilvl w:val="0"/>
          <w:numId w:val="4"/>
        </w:numPr>
        <w:shd w:val="clear" w:color="auto" w:fill="FFFFFF"/>
        <w:snapToGrid w:val="0"/>
        <w:spacing w:after="0" w:line="240" w:lineRule="auto"/>
        <w:jc w:val="both"/>
        <w:rPr>
          <w:rFonts w:ascii="Times New Roman" w:hAnsi="Times New Roman" w:cs="Times New Roman"/>
          <w:sz w:val="20"/>
          <w:szCs w:val="20"/>
          <w:lang w:bidi="fa-IR"/>
        </w:rPr>
      </w:pPr>
      <w:r w:rsidRPr="00B25A06">
        <w:rPr>
          <w:rFonts w:ascii="Times New Roman" w:hAnsi="Times New Roman" w:cs="Times New Roman"/>
          <w:sz w:val="20"/>
          <w:szCs w:val="20"/>
        </w:rPr>
        <w:t>[</w:t>
      </w:r>
      <w:proofErr w:type="spellStart"/>
      <w:r w:rsidR="001F77EC" w:rsidRPr="00B25A06">
        <w:rPr>
          <w:rFonts w:ascii="Times New Roman" w:hAnsi="Times New Roman" w:cs="Times New Roman"/>
          <w:sz w:val="20"/>
          <w:szCs w:val="20"/>
        </w:rPr>
        <w:t>Magsoudpour</w:t>
      </w:r>
      <w:proofErr w:type="spellEnd"/>
      <w:r w:rsidR="005362B7" w:rsidRPr="00B25A06">
        <w:rPr>
          <w:rFonts w:ascii="Times New Roman" w:hAnsi="Times New Roman" w:cs="Times New Roman"/>
          <w:sz w:val="20"/>
          <w:szCs w:val="20"/>
        </w:rPr>
        <w:t>, M</w:t>
      </w:r>
      <w:r w:rsidR="001F77EC" w:rsidRPr="00B25A06">
        <w:rPr>
          <w:rFonts w:ascii="Times New Roman" w:hAnsi="Times New Roman" w:cs="Times New Roman"/>
          <w:sz w:val="20"/>
          <w:szCs w:val="20"/>
        </w:rPr>
        <w:t>.</w:t>
      </w:r>
      <w:r w:rsidR="001E0E66" w:rsidRPr="00B25A06">
        <w:rPr>
          <w:rFonts w:ascii="Times New Roman" w:hAnsi="Times New Roman" w:cs="Times New Roman"/>
          <w:sz w:val="20"/>
          <w:szCs w:val="20"/>
        </w:rPr>
        <w:t xml:space="preserve"> </w:t>
      </w:r>
      <w:r w:rsidR="00436C9E" w:rsidRPr="00B25A06">
        <w:rPr>
          <w:rFonts w:ascii="Times New Roman" w:hAnsi="Times New Roman" w:cs="Times New Roman"/>
          <w:sz w:val="20"/>
          <w:szCs w:val="20"/>
        </w:rPr>
        <w:t xml:space="preserve">&amp; </w:t>
      </w:r>
      <w:proofErr w:type="spellStart"/>
      <w:r w:rsidR="001F77EC" w:rsidRPr="00B25A06">
        <w:rPr>
          <w:rFonts w:ascii="Times New Roman" w:hAnsi="Times New Roman" w:cs="Times New Roman"/>
          <w:sz w:val="20"/>
          <w:szCs w:val="20"/>
        </w:rPr>
        <w:t>Rahimpour</w:t>
      </w:r>
      <w:proofErr w:type="spellEnd"/>
      <w:r w:rsidR="005362B7" w:rsidRPr="00B25A06">
        <w:rPr>
          <w:rFonts w:ascii="Times New Roman" w:hAnsi="Times New Roman" w:cs="Times New Roman"/>
          <w:sz w:val="20"/>
          <w:szCs w:val="20"/>
        </w:rPr>
        <w:t>, M</w:t>
      </w:r>
      <w:r w:rsidR="001F77EC" w:rsidRPr="00B25A06">
        <w:rPr>
          <w:rFonts w:ascii="Times New Roman" w:hAnsi="Times New Roman" w:cs="Times New Roman"/>
          <w:sz w:val="20"/>
          <w:szCs w:val="20"/>
        </w:rPr>
        <w:t>. (2011). Teacher-Students’ Interactions in Task-Based vs. Form-Focused Instruction</w:t>
      </w:r>
      <w:r w:rsidR="001F77EC" w:rsidRPr="00B25A06">
        <w:rPr>
          <w:rFonts w:ascii="Times New Roman" w:hAnsi="Times New Roman" w:cs="Times New Roman"/>
          <w:i/>
          <w:iCs/>
          <w:sz w:val="20"/>
          <w:szCs w:val="20"/>
        </w:rPr>
        <w:t>, World Journal of Education</w:t>
      </w:r>
      <w:r w:rsidR="001F77EC" w:rsidRPr="00B25A06">
        <w:rPr>
          <w:rFonts w:ascii="Times New Roman" w:hAnsi="Times New Roman" w:cs="Times New Roman"/>
          <w:sz w:val="20"/>
          <w:szCs w:val="20"/>
        </w:rPr>
        <w:t>, 1(1), 171-178</w:t>
      </w:r>
      <w:r w:rsidR="001F77EC" w:rsidRPr="00B25A06">
        <w:rPr>
          <w:rFonts w:ascii="Times New Roman" w:hAnsi="Times New Roman" w:cs="Times New Roman"/>
          <w:sz w:val="20"/>
          <w:szCs w:val="20"/>
          <w:lang w:bidi="fa-IR"/>
        </w:rPr>
        <w:t>.</w:t>
      </w:r>
    </w:p>
    <w:p w:rsidR="001F77EC" w:rsidRPr="00B25A06" w:rsidRDefault="001F77EC" w:rsidP="001E0E66">
      <w:pPr>
        <w:pStyle w:val="ListParagraph"/>
        <w:numPr>
          <w:ilvl w:val="0"/>
          <w:numId w:val="4"/>
        </w:numPr>
        <w:shd w:val="clear" w:color="auto" w:fill="FFFFFF"/>
        <w:snapToGrid w:val="0"/>
        <w:spacing w:after="0" w:line="240" w:lineRule="auto"/>
        <w:jc w:val="both"/>
        <w:rPr>
          <w:rFonts w:ascii="Times New Roman" w:hAnsi="Times New Roman" w:cs="Times New Roman"/>
          <w:sz w:val="20"/>
          <w:szCs w:val="20"/>
          <w:lang w:bidi="fa-IR"/>
        </w:rPr>
      </w:pPr>
      <w:proofErr w:type="spellStart"/>
      <w:r w:rsidRPr="00B25A06">
        <w:rPr>
          <w:rFonts w:ascii="Times New Roman" w:hAnsi="Times New Roman" w:cs="Times New Roman"/>
          <w:sz w:val="20"/>
          <w:szCs w:val="20"/>
        </w:rPr>
        <w:t>Meskill</w:t>
      </w:r>
      <w:proofErr w:type="spellEnd"/>
      <w:r w:rsidR="005362B7" w:rsidRPr="00B25A06">
        <w:rPr>
          <w:rFonts w:ascii="Times New Roman" w:hAnsi="Times New Roman" w:cs="Times New Roman"/>
          <w:sz w:val="20"/>
          <w:szCs w:val="20"/>
        </w:rPr>
        <w:t>, C.</w:t>
      </w:r>
      <w:r w:rsidR="001E0E66" w:rsidRPr="00B25A06">
        <w:rPr>
          <w:rFonts w:ascii="Times New Roman" w:hAnsi="Times New Roman" w:cs="Times New Roman"/>
          <w:sz w:val="20"/>
          <w:szCs w:val="20"/>
        </w:rPr>
        <w:t xml:space="preserve"> </w:t>
      </w:r>
      <w:r w:rsidR="00436C9E" w:rsidRPr="00B25A06">
        <w:rPr>
          <w:rFonts w:ascii="Times New Roman" w:hAnsi="Times New Roman" w:cs="Times New Roman"/>
          <w:sz w:val="20"/>
          <w:szCs w:val="20"/>
        </w:rPr>
        <w:t xml:space="preserve">&amp; </w:t>
      </w:r>
      <w:r w:rsidRPr="00B25A06">
        <w:rPr>
          <w:rFonts w:ascii="Times New Roman" w:hAnsi="Times New Roman" w:cs="Times New Roman"/>
          <w:sz w:val="20"/>
          <w:szCs w:val="20"/>
        </w:rPr>
        <w:t>Anthony</w:t>
      </w:r>
      <w:r w:rsidR="005362B7" w:rsidRPr="00B25A06">
        <w:rPr>
          <w:rFonts w:ascii="Times New Roman" w:hAnsi="Times New Roman" w:cs="Times New Roman"/>
          <w:sz w:val="20"/>
          <w:szCs w:val="20"/>
        </w:rPr>
        <w:t>, N</w:t>
      </w:r>
      <w:r w:rsidRPr="00B25A06">
        <w:rPr>
          <w:rFonts w:ascii="Times New Roman" w:hAnsi="Times New Roman" w:cs="Times New Roman"/>
          <w:sz w:val="20"/>
          <w:szCs w:val="20"/>
        </w:rPr>
        <w:t xml:space="preserve">. (2007). Form-focused Communicative Practice via CMC: What Language Learners Say, </w:t>
      </w:r>
      <w:r w:rsidRPr="00B25A06">
        <w:rPr>
          <w:rFonts w:ascii="Times New Roman" w:hAnsi="Times New Roman" w:cs="Times New Roman"/>
          <w:i/>
          <w:iCs/>
          <w:sz w:val="20"/>
          <w:szCs w:val="20"/>
        </w:rPr>
        <w:t>CALICO Journal</w:t>
      </w:r>
      <w:r w:rsidRPr="00B25A06">
        <w:rPr>
          <w:rFonts w:ascii="Times New Roman" w:hAnsi="Times New Roman" w:cs="Times New Roman"/>
          <w:sz w:val="20"/>
          <w:szCs w:val="20"/>
        </w:rPr>
        <w:t>, 25 (1), 69-90.</w:t>
      </w:r>
    </w:p>
    <w:p w:rsidR="00EF3DB0" w:rsidRPr="00B25A06" w:rsidRDefault="00EF3DB0" w:rsidP="001E0E66">
      <w:pPr>
        <w:pStyle w:val="ListParagraph"/>
        <w:numPr>
          <w:ilvl w:val="0"/>
          <w:numId w:val="4"/>
        </w:numPr>
        <w:shd w:val="clear" w:color="auto" w:fill="FFFFFF"/>
        <w:snapToGrid w:val="0"/>
        <w:spacing w:after="0" w:line="240" w:lineRule="auto"/>
        <w:jc w:val="both"/>
        <w:rPr>
          <w:rFonts w:ascii="Times New Roman" w:hAnsi="Times New Roman" w:cs="Times New Roman"/>
          <w:sz w:val="20"/>
          <w:szCs w:val="20"/>
          <w:lang w:bidi="fa-IR"/>
        </w:rPr>
      </w:pPr>
      <w:r w:rsidRPr="00B25A06">
        <w:rPr>
          <w:rFonts w:ascii="Times New Roman" w:hAnsi="Times New Roman" w:cs="Times New Roman"/>
          <w:color w:val="222222"/>
          <w:sz w:val="20"/>
          <w:szCs w:val="20"/>
          <w:shd w:val="clear" w:color="auto" w:fill="FFFFFF"/>
        </w:rPr>
        <w:t>Nakata</w:t>
      </w:r>
      <w:r w:rsidR="005362B7" w:rsidRPr="00B25A06">
        <w:rPr>
          <w:rFonts w:ascii="Times New Roman" w:hAnsi="Times New Roman" w:cs="Times New Roman"/>
          <w:color w:val="222222"/>
          <w:sz w:val="20"/>
          <w:szCs w:val="20"/>
          <w:shd w:val="clear" w:color="auto" w:fill="FFFFFF"/>
        </w:rPr>
        <w:t>, T. (</w:t>
      </w:r>
      <w:r w:rsidRPr="00B25A06">
        <w:rPr>
          <w:rFonts w:ascii="Times New Roman" w:hAnsi="Times New Roman" w:cs="Times New Roman"/>
          <w:color w:val="222222"/>
          <w:sz w:val="20"/>
          <w:szCs w:val="20"/>
          <w:shd w:val="clear" w:color="auto" w:fill="FFFFFF"/>
        </w:rPr>
        <w:t>2006). English collocation learning through meaning-focused and form-focused activities: Interactions of activity types and L1</w:t>
      </w:r>
      <w:r w:rsidRPr="00B25A06">
        <w:rPr>
          <w:rFonts w:ascii="Times New Roman" w:hAnsi="Times New Roman" w:cs="Times New Roman"/>
          <w:i/>
          <w:iCs/>
          <w:color w:val="222222"/>
          <w:sz w:val="20"/>
          <w:szCs w:val="20"/>
          <w:shd w:val="clear" w:color="auto" w:fill="FFFFFF"/>
        </w:rPr>
        <w:t>-L2</w:t>
      </w:r>
      <w:r w:rsidRPr="00B25A06">
        <w:rPr>
          <w:rFonts w:ascii="Times New Roman" w:hAnsi="Times New Roman" w:cs="Times New Roman"/>
          <w:color w:val="222222"/>
          <w:sz w:val="20"/>
          <w:szCs w:val="20"/>
          <w:shd w:val="clear" w:color="auto" w:fill="FFFFFF"/>
        </w:rPr>
        <w:t xml:space="preserve"> congruence</w:t>
      </w:r>
      <w:r w:rsidRPr="00B25A06">
        <w:rPr>
          <w:rFonts w:ascii="Times New Roman" w:hAnsi="Times New Roman" w:cs="Times New Roman"/>
          <w:i/>
          <w:iCs/>
          <w:color w:val="222222"/>
          <w:sz w:val="20"/>
          <w:szCs w:val="20"/>
          <w:shd w:val="clear" w:color="auto" w:fill="FFFFFF"/>
        </w:rPr>
        <w:t>.</w:t>
      </w:r>
      <w:r w:rsidRPr="00B25A06">
        <w:rPr>
          <w:rFonts w:ascii="Times New Roman" w:hAnsi="Times New Roman" w:cs="Times New Roman"/>
          <w:color w:val="222222"/>
          <w:sz w:val="20"/>
          <w:szCs w:val="20"/>
          <w:shd w:val="clear" w:color="auto" w:fill="FFFFFF"/>
        </w:rPr>
        <w:t xml:space="preserve"> </w:t>
      </w:r>
      <w:r w:rsidRPr="00B25A06">
        <w:rPr>
          <w:rFonts w:ascii="Times New Roman" w:hAnsi="Times New Roman" w:cs="Times New Roman"/>
          <w:i/>
          <w:iCs/>
          <w:color w:val="222222"/>
          <w:sz w:val="20"/>
          <w:szCs w:val="20"/>
          <w:shd w:val="clear" w:color="auto" w:fill="FFFFFF"/>
        </w:rPr>
        <w:t xml:space="preserve">Proceedings of the 11th </w:t>
      </w:r>
      <w:r w:rsidRPr="00B25A06">
        <w:rPr>
          <w:rFonts w:ascii="Times New Roman" w:hAnsi="Times New Roman" w:cs="Times New Roman"/>
          <w:i/>
          <w:iCs/>
          <w:color w:val="222222"/>
          <w:sz w:val="20"/>
          <w:szCs w:val="20"/>
          <w:shd w:val="clear" w:color="auto" w:fill="FFFFFF"/>
        </w:rPr>
        <w:lastRenderedPageBreak/>
        <w:t xml:space="preserve">Conference of Pan-Pacific Association of Applied Linguistics, </w:t>
      </w:r>
      <w:r w:rsidRPr="00B25A06">
        <w:rPr>
          <w:rFonts w:ascii="Times New Roman" w:hAnsi="Times New Roman" w:cs="Times New Roman"/>
          <w:color w:val="222222"/>
          <w:sz w:val="20"/>
          <w:szCs w:val="20"/>
          <w:shd w:val="clear" w:color="auto" w:fill="FFFFFF"/>
        </w:rPr>
        <w:t>154-168</w:t>
      </w:r>
      <w:r w:rsidRPr="00B25A06">
        <w:rPr>
          <w:rFonts w:ascii="Times New Roman" w:hAnsi="Times New Roman" w:cs="Times New Roman"/>
          <w:sz w:val="20"/>
          <w:szCs w:val="20"/>
          <w:lang w:bidi="fa-IR"/>
        </w:rPr>
        <w:t>.</w:t>
      </w:r>
    </w:p>
    <w:p w:rsidR="00EF3DB0" w:rsidRPr="00B25A06" w:rsidRDefault="00EF3DB0" w:rsidP="001E0E66">
      <w:pPr>
        <w:pStyle w:val="ListParagraph"/>
        <w:numPr>
          <w:ilvl w:val="0"/>
          <w:numId w:val="4"/>
        </w:numPr>
        <w:shd w:val="clear" w:color="auto" w:fill="FFFFFF"/>
        <w:snapToGrid w:val="0"/>
        <w:spacing w:after="0" w:line="240" w:lineRule="auto"/>
        <w:jc w:val="both"/>
        <w:rPr>
          <w:rFonts w:ascii="Times New Roman" w:hAnsi="Times New Roman" w:cs="Times New Roman"/>
          <w:sz w:val="20"/>
          <w:szCs w:val="20"/>
          <w:lang w:bidi="fa-IR"/>
        </w:rPr>
      </w:pPr>
      <w:proofErr w:type="spellStart"/>
      <w:r w:rsidRPr="00B25A06">
        <w:rPr>
          <w:rFonts w:ascii="Times New Roman" w:eastAsia="Times New Roman" w:hAnsi="Times New Roman" w:cs="Times New Roman"/>
          <w:color w:val="000000"/>
          <w:sz w:val="20"/>
          <w:szCs w:val="20"/>
          <w:lang w:bidi="fa-IR"/>
        </w:rPr>
        <w:t>Namvar</w:t>
      </w:r>
      <w:proofErr w:type="spellEnd"/>
      <w:r w:rsidR="005362B7" w:rsidRPr="00B25A06">
        <w:rPr>
          <w:rFonts w:ascii="Times New Roman" w:eastAsia="Times New Roman" w:hAnsi="Times New Roman" w:cs="Times New Roman"/>
          <w:color w:val="000000"/>
          <w:sz w:val="20"/>
          <w:szCs w:val="20"/>
          <w:lang w:bidi="fa-IR"/>
        </w:rPr>
        <w:t>, F. (</w:t>
      </w:r>
      <w:r w:rsidRPr="00B25A06">
        <w:rPr>
          <w:rFonts w:ascii="Times New Roman" w:eastAsia="Times New Roman" w:hAnsi="Times New Roman" w:cs="Times New Roman"/>
          <w:color w:val="000000"/>
          <w:sz w:val="20"/>
          <w:szCs w:val="20"/>
          <w:lang w:bidi="fa-IR"/>
        </w:rPr>
        <w:t>2012)</w:t>
      </w:r>
      <w:r w:rsidR="001E0E66" w:rsidRPr="00B25A06">
        <w:rPr>
          <w:rFonts w:ascii="Times New Roman" w:eastAsia="Times New Roman" w:hAnsi="Times New Roman" w:cs="Times New Roman"/>
          <w:color w:val="000000"/>
          <w:sz w:val="20"/>
          <w:szCs w:val="20"/>
          <w:lang w:bidi="fa-IR"/>
        </w:rPr>
        <w:t>. T</w:t>
      </w:r>
      <w:r w:rsidRPr="00B25A06">
        <w:rPr>
          <w:rFonts w:ascii="Times New Roman" w:eastAsia="Times New Roman" w:hAnsi="Times New Roman" w:cs="Times New Roman"/>
          <w:color w:val="000000"/>
          <w:sz w:val="20"/>
          <w:szCs w:val="20"/>
          <w:lang w:bidi="fa-IR"/>
        </w:rPr>
        <w:t xml:space="preserve">he relationship between language proficiency and use of collocation by Iranian EFL </w:t>
      </w:r>
      <w:r w:rsidR="005362B7" w:rsidRPr="00B25A06">
        <w:rPr>
          <w:rFonts w:ascii="Times New Roman" w:eastAsia="Times New Roman" w:hAnsi="Times New Roman" w:cs="Times New Roman"/>
          <w:color w:val="000000"/>
          <w:sz w:val="20"/>
          <w:szCs w:val="20"/>
          <w:lang w:bidi="fa-IR"/>
        </w:rPr>
        <w:t>students.</w:t>
      </w:r>
      <w:r w:rsidR="005362B7" w:rsidRPr="00B25A06">
        <w:rPr>
          <w:rFonts w:ascii="Times New Roman" w:eastAsia="Times New Roman" w:hAnsi="Times New Roman" w:cs="Times New Roman"/>
          <w:i/>
          <w:iCs/>
          <w:color w:val="000000"/>
          <w:sz w:val="20"/>
          <w:szCs w:val="20"/>
          <w:lang w:bidi="fa-IR"/>
        </w:rPr>
        <w:t xml:space="preserve"> The</w:t>
      </w:r>
      <w:r w:rsidRPr="00B25A06">
        <w:rPr>
          <w:rFonts w:ascii="Times New Roman" w:eastAsia="Times New Roman" w:hAnsi="Times New Roman" w:cs="Times New Roman"/>
          <w:i/>
          <w:iCs/>
          <w:color w:val="000000"/>
          <w:sz w:val="20"/>
          <w:szCs w:val="20"/>
          <w:lang w:bidi="fa-IR"/>
        </w:rPr>
        <w:t xml:space="preserve"> southeast Asian Journal of English language studies</w:t>
      </w:r>
      <w:r w:rsidR="005362B7" w:rsidRPr="00B25A06">
        <w:rPr>
          <w:rFonts w:ascii="Times New Roman" w:eastAsia="Times New Roman" w:hAnsi="Times New Roman" w:cs="Times New Roman"/>
          <w:color w:val="000000"/>
          <w:sz w:val="20"/>
          <w:szCs w:val="20"/>
          <w:lang w:bidi="fa-IR"/>
        </w:rPr>
        <w:t>, 18</w:t>
      </w:r>
      <w:r w:rsidRPr="00B25A06">
        <w:rPr>
          <w:rFonts w:ascii="Times New Roman" w:eastAsia="Times New Roman" w:hAnsi="Times New Roman" w:cs="Times New Roman"/>
          <w:color w:val="000000"/>
          <w:sz w:val="20"/>
          <w:szCs w:val="20"/>
          <w:lang w:bidi="fa-IR"/>
        </w:rPr>
        <w:t>(3)</w:t>
      </w:r>
      <w:r w:rsidR="005362B7" w:rsidRPr="00B25A06">
        <w:rPr>
          <w:rFonts w:ascii="Times New Roman" w:eastAsia="Times New Roman" w:hAnsi="Times New Roman" w:cs="Times New Roman"/>
          <w:color w:val="000000"/>
          <w:sz w:val="20"/>
          <w:szCs w:val="20"/>
          <w:lang w:bidi="fa-IR"/>
        </w:rPr>
        <w:t>, 41</w:t>
      </w:r>
      <w:r w:rsidRPr="00B25A06">
        <w:rPr>
          <w:rFonts w:ascii="Times New Roman" w:eastAsia="Times New Roman" w:hAnsi="Times New Roman" w:cs="Times New Roman"/>
          <w:color w:val="000000"/>
          <w:sz w:val="20"/>
          <w:szCs w:val="20"/>
          <w:lang w:bidi="fa-IR"/>
        </w:rPr>
        <w:t>-52</w:t>
      </w:r>
      <w:r w:rsidRPr="00B25A06">
        <w:rPr>
          <w:rFonts w:ascii="Times New Roman" w:hAnsi="Times New Roman" w:cs="Times New Roman"/>
          <w:sz w:val="20"/>
          <w:szCs w:val="20"/>
          <w:lang w:bidi="fa-IR"/>
        </w:rPr>
        <w:t>.</w:t>
      </w:r>
    </w:p>
    <w:p w:rsidR="00EF3DB0" w:rsidRPr="00B25A06" w:rsidRDefault="00EF3DB0" w:rsidP="001E0E66">
      <w:pPr>
        <w:pStyle w:val="ListParagraph"/>
        <w:numPr>
          <w:ilvl w:val="0"/>
          <w:numId w:val="4"/>
        </w:numPr>
        <w:shd w:val="clear" w:color="auto" w:fill="FFFFFF"/>
        <w:snapToGrid w:val="0"/>
        <w:spacing w:after="0" w:line="240" w:lineRule="auto"/>
        <w:jc w:val="both"/>
        <w:rPr>
          <w:rFonts w:ascii="Times New Roman" w:hAnsi="Times New Roman" w:cs="Times New Roman"/>
          <w:sz w:val="20"/>
          <w:szCs w:val="20"/>
          <w:lang w:bidi="fa-IR"/>
        </w:rPr>
      </w:pPr>
      <w:proofErr w:type="spellStart"/>
      <w:r w:rsidRPr="00B25A06">
        <w:rPr>
          <w:rFonts w:ascii="Times New Roman" w:hAnsi="Times New Roman" w:cs="Times New Roman"/>
          <w:sz w:val="20"/>
          <w:szCs w:val="20"/>
        </w:rPr>
        <w:t>Nosratzadeh</w:t>
      </w:r>
      <w:proofErr w:type="spellEnd"/>
      <w:r w:rsidR="005362B7" w:rsidRPr="00B25A06">
        <w:rPr>
          <w:rFonts w:ascii="Times New Roman" w:hAnsi="Times New Roman" w:cs="Times New Roman"/>
          <w:sz w:val="20"/>
          <w:szCs w:val="20"/>
        </w:rPr>
        <w:t>, H.</w:t>
      </w:r>
      <w:r w:rsidR="001E0E66" w:rsidRPr="00B25A06">
        <w:rPr>
          <w:rFonts w:ascii="Times New Roman" w:hAnsi="Times New Roman" w:cs="Times New Roman"/>
          <w:sz w:val="20"/>
          <w:szCs w:val="20"/>
        </w:rPr>
        <w:t xml:space="preserve"> </w:t>
      </w:r>
      <w:r w:rsidR="00436C9E" w:rsidRPr="00B25A06">
        <w:rPr>
          <w:rFonts w:ascii="Times New Roman" w:hAnsi="Times New Roman" w:cs="Times New Roman"/>
          <w:sz w:val="20"/>
          <w:szCs w:val="20"/>
        </w:rPr>
        <w:t xml:space="preserve">&amp; </w:t>
      </w:r>
      <w:proofErr w:type="spellStart"/>
      <w:r w:rsidRPr="00B25A06">
        <w:rPr>
          <w:rFonts w:ascii="Times New Roman" w:hAnsi="Times New Roman" w:cs="Times New Roman"/>
          <w:sz w:val="20"/>
          <w:szCs w:val="20"/>
        </w:rPr>
        <w:t>Jalilzadeh</w:t>
      </w:r>
      <w:proofErr w:type="spellEnd"/>
      <w:r w:rsidR="005362B7" w:rsidRPr="00B25A06">
        <w:rPr>
          <w:rFonts w:ascii="Times New Roman" w:hAnsi="Times New Roman" w:cs="Times New Roman"/>
          <w:sz w:val="20"/>
          <w:szCs w:val="20"/>
        </w:rPr>
        <w:t>, K. (</w:t>
      </w:r>
      <w:r w:rsidRPr="00B25A06">
        <w:rPr>
          <w:rFonts w:ascii="Times New Roman" w:hAnsi="Times New Roman" w:cs="Times New Roman"/>
          <w:sz w:val="20"/>
          <w:szCs w:val="20"/>
        </w:rPr>
        <w:t>2011). Collocation in Persian Language:</w:t>
      </w:r>
      <w:r w:rsidRPr="00B25A06">
        <w:rPr>
          <w:rFonts w:ascii="Times New Roman" w:hAnsi="Times New Roman" w:cs="Times New Roman"/>
          <w:i/>
          <w:iCs/>
          <w:sz w:val="20"/>
          <w:szCs w:val="20"/>
        </w:rPr>
        <w:t xml:space="preserve"> A Cognitive Perspective, American Journal of Scientific Research</w:t>
      </w:r>
      <w:r w:rsidRPr="00B25A06">
        <w:rPr>
          <w:rFonts w:ascii="Times New Roman" w:hAnsi="Times New Roman" w:cs="Times New Roman"/>
          <w:sz w:val="20"/>
          <w:szCs w:val="20"/>
        </w:rPr>
        <w:t>, 19-24</w:t>
      </w:r>
      <w:r w:rsidRPr="00B25A06">
        <w:rPr>
          <w:rFonts w:ascii="Times New Roman" w:hAnsi="Times New Roman" w:cs="Times New Roman"/>
          <w:sz w:val="20"/>
          <w:szCs w:val="20"/>
          <w:lang w:bidi="fa-IR"/>
        </w:rPr>
        <w:t>.</w:t>
      </w:r>
    </w:p>
    <w:p w:rsidR="00EF3DB0" w:rsidRPr="00B25A06" w:rsidRDefault="00EF3DB0" w:rsidP="001E0E66">
      <w:pPr>
        <w:pStyle w:val="ListParagraph"/>
        <w:numPr>
          <w:ilvl w:val="0"/>
          <w:numId w:val="4"/>
        </w:numPr>
        <w:shd w:val="clear" w:color="auto" w:fill="FFFFFF"/>
        <w:snapToGrid w:val="0"/>
        <w:spacing w:after="0" w:line="240" w:lineRule="auto"/>
        <w:jc w:val="both"/>
        <w:rPr>
          <w:rFonts w:ascii="Times New Roman" w:hAnsi="Times New Roman" w:cs="Times New Roman"/>
          <w:sz w:val="20"/>
          <w:szCs w:val="20"/>
          <w:lang w:bidi="fa-IR"/>
        </w:rPr>
      </w:pPr>
      <w:proofErr w:type="spellStart"/>
      <w:r w:rsidRPr="00B25A06">
        <w:rPr>
          <w:rFonts w:ascii="Times New Roman" w:eastAsia="Times New Roman" w:hAnsi="Times New Roman" w:cs="Times New Roman"/>
          <w:color w:val="222222"/>
          <w:sz w:val="20"/>
          <w:szCs w:val="20"/>
        </w:rPr>
        <w:t>Pishghadam</w:t>
      </w:r>
      <w:proofErr w:type="spellEnd"/>
      <w:r w:rsidR="001E0E66" w:rsidRPr="00B25A06">
        <w:rPr>
          <w:rFonts w:ascii="Times New Roman" w:eastAsia="Times New Roman" w:hAnsi="Times New Roman" w:cs="Times New Roman"/>
          <w:color w:val="222222"/>
          <w:sz w:val="20"/>
          <w:szCs w:val="20"/>
        </w:rPr>
        <w:t>, R</w:t>
      </w:r>
      <w:r w:rsidRPr="00B25A06">
        <w:rPr>
          <w:rFonts w:ascii="Times New Roman" w:eastAsia="Times New Roman" w:hAnsi="Times New Roman" w:cs="Times New Roman"/>
          <w:color w:val="222222"/>
          <w:sz w:val="20"/>
          <w:szCs w:val="20"/>
        </w:rPr>
        <w:t>.</w:t>
      </w:r>
      <w:r w:rsidR="00436C9E" w:rsidRPr="00B25A06">
        <w:rPr>
          <w:rFonts w:ascii="Times New Roman" w:eastAsia="Times New Roman" w:hAnsi="Times New Roman" w:cs="Times New Roman"/>
          <w:color w:val="222222"/>
          <w:sz w:val="20"/>
          <w:szCs w:val="20"/>
        </w:rPr>
        <w:t xml:space="preserve"> &amp; </w:t>
      </w:r>
      <w:proofErr w:type="spellStart"/>
      <w:r w:rsidRPr="00B25A06">
        <w:rPr>
          <w:rFonts w:ascii="Times New Roman" w:eastAsia="Times New Roman" w:hAnsi="Times New Roman" w:cs="Times New Roman"/>
          <w:color w:val="222222"/>
          <w:sz w:val="20"/>
          <w:szCs w:val="20"/>
        </w:rPr>
        <w:t>Khodadady</w:t>
      </w:r>
      <w:proofErr w:type="spellEnd"/>
      <w:r w:rsidR="001E0E66" w:rsidRPr="00B25A06">
        <w:rPr>
          <w:rFonts w:ascii="Times New Roman" w:eastAsia="Times New Roman" w:hAnsi="Times New Roman" w:cs="Times New Roman"/>
          <w:color w:val="222222"/>
          <w:sz w:val="20"/>
          <w:szCs w:val="20"/>
        </w:rPr>
        <w:t>, E</w:t>
      </w:r>
      <w:r w:rsidRPr="00B25A06">
        <w:rPr>
          <w:rFonts w:ascii="Times New Roman" w:eastAsia="Times New Roman" w:hAnsi="Times New Roman" w:cs="Times New Roman"/>
          <w:color w:val="222222"/>
          <w:sz w:val="20"/>
          <w:szCs w:val="20"/>
        </w:rPr>
        <w:t>.</w:t>
      </w:r>
      <w:r w:rsidR="00436C9E" w:rsidRPr="00B25A06">
        <w:rPr>
          <w:rFonts w:ascii="Times New Roman" w:eastAsia="Times New Roman" w:hAnsi="Times New Roman" w:cs="Times New Roman"/>
          <w:color w:val="222222"/>
          <w:sz w:val="20"/>
          <w:szCs w:val="20"/>
        </w:rPr>
        <w:t xml:space="preserve"> &amp; </w:t>
      </w:r>
      <w:proofErr w:type="spellStart"/>
      <w:r w:rsidRPr="00B25A06">
        <w:rPr>
          <w:rFonts w:ascii="Times New Roman" w:eastAsia="Times New Roman" w:hAnsi="Times New Roman" w:cs="Times New Roman"/>
          <w:color w:val="222222"/>
          <w:sz w:val="20"/>
          <w:szCs w:val="20"/>
        </w:rPr>
        <w:t>Daliry-Rad</w:t>
      </w:r>
      <w:proofErr w:type="spellEnd"/>
      <w:r w:rsidR="001E0E66" w:rsidRPr="00B25A06">
        <w:rPr>
          <w:rFonts w:ascii="Times New Roman" w:eastAsia="Times New Roman" w:hAnsi="Times New Roman" w:cs="Times New Roman"/>
          <w:color w:val="222222"/>
          <w:sz w:val="20"/>
          <w:szCs w:val="20"/>
        </w:rPr>
        <w:t>, N</w:t>
      </w:r>
      <w:r w:rsidRPr="00B25A06">
        <w:rPr>
          <w:rFonts w:ascii="Times New Roman" w:eastAsia="Times New Roman" w:hAnsi="Times New Roman" w:cs="Times New Roman"/>
          <w:color w:val="222222"/>
          <w:sz w:val="20"/>
          <w:szCs w:val="20"/>
        </w:rPr>
        <w:t>.(2011)</w:t>
      </w:r>
      <w:r w:rsidR="001E0E66" w:rsidRPr="00B25A06">
        <w:rPr>
          <w:rFonts w:ascii="Times New Roman" w:eastAsia="Times New Roman" w:hAnsi="Times New Roman" w:cs="Times New Roman"/>
          <w:color w:val="222222"/>
          <w:sz w:val="20"/>
          <w:szCs w:val="20"/>
        </w:rPr>
        <w:t>. T</w:t>
      </w:r>
      <w:r w:rsidRPr="00B25A06">
        <w:rPr>
          <w:rFonts w:ascii="Times New Roman" w:eastAsia="Times New Roman" w:hAnsi="Times New Roman" w:cs="Times New Roman"/>
          <w:color w:val="222222"/>
          <w:sz w:val="20"/>
          <w:szCs w:val="20"/>
        </w:rPr>
        <w:t>he Effect of form versus meaning-focused tasks on the development of collocations among Iranian Intermediate EFL learners.</w:t>
      </w:r>
      <w:r w:rsidRPr="00B25A06">
        <w:rPr>
          <w:rFonts w:ascii="Times New Roman" w:eastAsia="Times New Roman" w:hAnsi="Times New Roman" w:cs="Times New Roman"/>
          <w:i/>
          <w:iCs/>
          <w:color w:val="222222"/>
          <w:sz w:val="20"/>
          <w:szCs w:val="20"/>
        </w:rPr>
        <w:t xml:space="preserve"> Canadian center of science and education</w:t>
      </w:r>
      <w:r w:rsidRPr="00B25A06">
        <w:rPr>
          <w:rFonts w:ascii="Times New Roman" w:eastAsia="Times New Roman" w:hAnsi="Times New Roman" w:cs="Times New Roman"/>
          <w:color w:val="222222"/>
          <w:sz w:val="20"/>
          <w:szCs w:val="20"/>
        </w:rPr>
        <w:t>, 4(2)</w:t>
      </w:r>
      <w:r w:rsidR="005362B7" w:rsidRPr="00B25A06">
        <w:rPr>
          <w:rFonts w:ascii="Times New Roman" w:eastAsia="Times New Roman" w:hAnsi="Times New Roman" w:cs="Times New Roman"/>
          <w:color w:val="222222"/>
          <w:sz w:val="20"/>
          <w:szCs w:val="20"/>
        </w:rPr>
        <w:t>, 180</w:t>
      </w:r>
      <w:r w:rsidRPr="00B25A06">
        <w:rPr>
          <w:rFonts w:ascii="Times New Roman" w:eastAsia="Times New Roman" w:hAnsi="Times New Roman" w:cs="Times New Roman"/>
          <w:color w:val="222222"/>
          <w:sz w:val="20"/>
          <w:szCs w:val="20"/>
        </w:rPr>
        <w:t>-189</w:t>
      </w:r>
      <w:r w:rsidRPr="00B25A06">
        <w:rPr>
          <w:rFonts w:ascii="Times New Roman" w:hAnsi="Times New Roman" w:cs="Times New Roman"/>
          <w:sz w:val="20"/>
          <w:szCs w:val="20"/>
          <w:lang w:bidi="fa-IR"/>
        </w:rPr>
        <w:t>.</w:t>
      </w:r>
    </w:p>
    <w:p w:rsidR="00EF3DB0" w:rsidRPr="00B25A06" w:rsidRDefault="005362B7" w:rsidP="001E0E66">
      <w:pPr>
        <w:pStyle w:val="ListParagraph"/>
        <w:numPr>
          <w:ilvl w:val="0"/>
          <w:numId w:val="4"/>
        </w:numPr>
        <w:shd w:val="clear" w:color="auto" w:fill="FFFFFF"/>
        <w:snapToGrid w:val="0"/>
        <w:spacing w:after="0" w:line="240" w:lineRule="auto"/>
        <w:jc w:val="both"/>
        <w:rPr>
          <w:rFonts w:ascii="Times New Roman" w:hAnsi="Times New Roman" w:cs="Times New Roman"/>
          <w:sz w:val="20"/>
          <w:szCs w:val="20"/>
        </w:rPr>
      </w:pPr>
      <w:r w:rsidRPr="00B25A06">
        <w:rPr>
          <w:rFonts w:ascii="Times New Roman" w:hAnsi="Times New Roman" w:cs="Times New Roman"/>
          <w:sz w:val="20"/>
          <w:szCs w:val="20"/>
        </w:rPr>
        <w:t>Poole, A</w:t>
      </w:r>
      <w:r w:rsidR="00EF3DB0" w:rsidRPr="00B25A06">
        <w:rPr>
          <w:rFonts w:ascii="Times New Roman" w:hAnsi="Times New Roman" w:cs="Times New Roman"/>
          <w:sz w:val="20"/>
          <w:szCs w:val="20"/>
        </w:rPr>
        <w:t>. (2005). Focus on Form Instruction: Foundations, Applications and Criticisms</w:t>
      </w:r>
      <w:r w:rsidR="00BA31C2" w:rsidRPr="00B25A06">
        <w:rPr>
          <w:rFonts w:ascii="Times New Roman" w:hAnsi="Times New Roman" w:cs="Times New Roman"/>
          <w:sz w:val="20"/>
          <w:szCs w:val="20"/>
        </w:rPr>
        <w:t xml:space="preserve">, </w:t>
      </w:r>
      <w:r w:rsidR="00BA31C2" w:rsidRPr="00B25A06">
        <w:rPr>
          <w:rFonts w:ascii="Times New Roman" w:hAnsi="Times New Roman" w:cs="Times New Roman"/>
          <w:i/>
          <w:iCs/>
          <w:sz w:val="20"/>
          <w:szCs w:val="20"/>
        </w:rPr>
        <w:t>The</w:t>
      </w:r>
      <w:r w:rsidR="00EF3DB0" w:rsidRPr="00B25A06">
        <w:rPr>
          <w:rFonts w:ascii="Times New Roman" w:hAnsi="Times New Roman" w:cs="Times New Roman"/>
          <w:i/>
          <w:iCs/>
          <w:sz w:val="20"/>
          <w:szCs w:val="20"/>
        </w:rPr>
        <w:t xml:space="preserve"> Reading Matrix</w:t>
      </w:r>
      <w:r w:rsidR="00EF3DB0" w:rsidRPr="00B25A06">
        <w:rPr>
          <w:rFonts w:ascii="Times New Roman" w:hAnsi="Times New Roman" w:cs="Times New Roman"/>
          <w:sz w:val="20"/>
          <w:szCs w:val="20"/>
        </w:rPr>
        <w:t>, 5(1), 47-56.</w:t>
      </w:r>
    </w:p>
    <w:p w:rsidR="00EF3DB0" w:rsidRPr="00B25A06" w:rsidRDefault="00EF3DB0" w:rsidP="001E0E66">
      <w:pPr>
        <w:pStyle w:val="ListParagraph"/>
        <w:numPr>
          <w:ilvl w:val="0"/>
          <w:numId w:val="4"/>
        </w:numPr>
        <w:shd w:val="clear" w:color="auto" w:fill="FFFFFF"/>
        <w:snapToGrid w:val="0"/>
        <w:spacing w:after="0" w:line="240" w:lineRule="auto"/>
        <w:jc w:val="both"/>
        <w:rPr>
          <w:rFonts w:ascii="Times New Roman" w:hAnsi="Times New Roman" w:cs="Times New Roman"/>
          <w:sz w:val="20"/>
          <w:szCs w:val="20"/>
        </w:rPr>
      </w:pPr>
      <w:proofErr w:type="spellStart"/>
      <w:r w:rsidRPr="00B25A06">
        <w:rPr>
          <w:rFonts w:ascii="Times New Roman" w:hAnsi="Times New Roman" w:cs="Times New Roman"/>
          <w:color w:val="222222"/>
          <w:sz w:val="20"/>
          <w:szCs w:val="20"/>
          <w:shd w:val="clear" w:color="auto" w:fill="FFFFFF"/>
        </w:rPr>
        <w:t>Rassaei</w:t>
      </w:r>
      <w:proofErr w:type="spellEnd"/>
      <w:r w:rsidR="005362B7" w:rsidRPr="00B25A06">
        <w:rPr>
          <w:rFonts w:ascii="Times New Roman" w:hAnsi="Times New Roman" w:cs="Times New Roman"/>
          <w:color w:val="222222"/>
          <w:sz w:val="20"/>
          <w:szCs w:val="20"/>
          <w:shd w:val="clear" w:color="auto" w:fill="FFFFFF"/>
        </w:rPr>
        <w:t>, E.</w:t>
      </w:r>
      <w:r w:rsidR="001E0E66" w:rsidRPr="00B25A06">
        <w:rPr>
          <w:rFonts w:ascii="Times New Roman" w:hAnsi="Times New Roman" w:cs="Times New Roman"/>
          <w:color w:val="222222"/>
          <w:sz w:val="20"/>
          <w:szCs w:val="20"/>
          <w:shd w:val="clear" w:color="auto" w:fill="FFFFFF"/>
        </w:rPr>
        <w:t xml:space="preserve"> </w:t>
      </w:r>
      <w:r w:rsidR="00436C9E" w:rsidRPr="00B25A06">
        <w:rPr>
          <w:rFonts w:ascii="Times New Roman" w:hAnsi="Times New Roman" w:cs="Times New Roman"/>
          <w:color w:val="222222"/>
          <w:sz w:val="20"/>
          <w:szCs w:val="20"/>
          <w:shd w:val="clear" w:color="auto" w:fill="FFFFFF"/>
        </w:rPr>
        <w:t xml:space="preserve">&amp; </w:t>
      </w:r>
      <w:proofErr w:type="spellStart"/>
      <w:r w:rsidRPr="00B25A06">
        <w:rPr>
          <w:rFonts w:ascii="Times New Roman" w:hAnsi="Times New Roman" w:cs="Times New Roman"/>
          <w:color w:val="222222"/>
          <w:sz w:val="20"/>
          <w:szCs w:val="20"/>
          <w:shd w:val="clear" w:color="auto" w:fill="FFFFFF"/>
        </w:rPr>
        <w:t>Karbor</w:t>
      </w:r>
      <w:proofErr w:type="spellEnd"/>
      <w:r w:rsidR="005362B7" w:rsidRPr="00B25A06">
        <w:rPr>
          <w:rFonts w:ascii="Times New Roman" w:hAnsi="Times New Roman" w:cs="Times New Roman"/>
          <w:color w:val="222222"/>
          <w:sz w:val="20"/>
          <w:szCs w:val="20"/>
          <w:shd w:val="clear" w:color="auto" w:fill="FFFFFF"/>
        </w:rPr>
        <w:t>, T. (</w:t>
      </w:r>
      <w:r w:rsidRPr="00B25A06">
        <w:rPr>
          <w:rFonts w:ascii="Times New Roman" w:hAnsi="Times New Roman" w:cs="Times New Roman"/>
          <w:color w:val="222222"/>
          <w:sz w:val="20"/>
          <w:szCs w:val="20"/>
          <w:shd w:val="clear" w:color="auto" w:fill="FFFFFF"/>
        </w:rPr>
        <w:t xml:space="preserve">2012). The effects of three types of attention drawing techniques on the acquisition of English collocations. </w:t>
      </w:r>
      <w:r w:rsidRPr="00B25A06">
        <w:rPr>
          <w:rFonts w:ascii="Times New Roman" w:hAnsi="Times New Roman" w:cs="Times New Roman"/>
          <w:i/>
          <w:iCs/>
          <w:color w:val="222222"/>
          <w:sz w:val="20"/>
          <w:szCs w:val="20"/>
          <w:shd w:val="clear" w:color="auto" w:fill="FFFFFF"/>
        </w:rPr>
        <w:t>International Journal of Research studies in language learning</w:t>
      </w:r>
      <w:r w:rsidR="005362B7" w:rsidRPr="00B25A06">
        <w:rPr>
          <w:rFonts w:ascii="Times New Roman" w:hAnsi="Times New Roman" w:cs="Times New Roman"/>
          <w:color w:val="222222"/>
          <w:sz w:val="20"/>
          <w:szCs w:val="20"/>
          <w:shd w:val="clear" w:color="auto" w:fill="FFFFFF"/>
        </w:rPr>
        <w:t>, 2</w:t>
      </w:r>
      <w:r w:rsidRPr="00B25A06">
        <w:rPr>
          <w:rFonts w:ascii="Times New Roman" w:hAnsi="Times New Roman" w:cs="Times New Roman"/>
          <w:color w:val="222222"/>
          <w:sz w:val="20"/>
          <w:szCs w:val="20"/>
          <w:shd w:val="clear" w:color="auto" w:fill="FFFFFF"/>
        </w:rPr>
        <w:t>(2)</w:t>
      </w:r>
      <w:r w:rsidR="005362B7" w:rsidRPr="00B25A06">
        <w:rPr>
          <w:rFonts w:ascii="Times New Roman" w:hAnsi="Times New Roman" w:cs="Times New Roman"/>
          <w:color w:val="222222"/>
          <w:sz w:val="20"/>
          <w:szCs w:val="20"/>
          <w:shd w:val="clear" w:color="auto" w:fill="FFFFFF"/>
        </w:rPr>
        <w:t>, 15</w:t>
      </w:r>
      <w:r w:rsidRPr="00B25A06">
        <w:rPr>
          <w:rFonts w:ascii="Times New Roman" w:hAnsi="Times New Roman" w:cs="Times New Roman"/>
          <w:color w:val="222222"/>
          <w:sz w:val="20"/>
          <w:szCs w:val="20"/>
          <w:shd w:val="clear" w:color="auto" w:fill="FFFFFF"/>
        </w:rPr>
        <w:t>-28</w:t>
      </w:r>
      <w:r w:rsidRPr="00B25A06">
        <w:rPr>
          <w:rFonts w:ascii="Times New Roman" w:hAnsi="Times New Roman" w:cs="Times New Roman"/>
          <w:sz w:val="20"/>
          <w:szCs w:val="20"/>
        </w:rPr>
        <w:t>.</w:t>
      </w:r>
    </w:p>
    <w:p w:rsidR="00EF3DB0" w:rsidRPr="00B25A06" w:rsidRDefault="00EF3DB0" w:rsidP="001E0E6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25A06">
        <w:rPr>
          <w:rFonts w:ascii="Times New Roman" w:hAnsi="Times New Roman" w:cs="Times New Roman"/>
          <w:sz w:val="20"/>
          <w:szCs w:val="20"/>
        </w:rPr>
        <w:t>Raou</w:t>
      </w:r>
      <w:r w:rsidR="001E0E66" w:rsidRPr="00B25A06">
        <w:rPr>
          <w:rFonts w:ascii="Times New Roman" w:hAnsi="Times New Roman" w:cs="Times New Roman"/>
          <w:sz w:val="20"/>
          <w:szCs w:val="20"/>
        </w:rPr>
        <w:t>f</w:t>
      </w:r>
      <w:proofErr w:type="spellEnd"/>
      <w:r w:rsidR="007D5782" w:rsidRPr="00B25A06">
        <w:rPr>
          <w:rFonts w:ascii="Times New Roman" w:hAnsi="Times New Roman" w:cs="Times New Roman"/>
          <w:sz w:val="20"/>
          <w:szCs w:val="20"/>
        </w:rPr>
        <w:t xml:space="preserve"> </w:t>
      </w:r>
      <w:proofErr w:type="spellStart"/>
      <w:r w:rsidR="001E0E66" w:rsidRPr="00B25A06">
        <w:rPr>
          <w:rFonts w:ascii="Times New Roman" w:hAnsi="Times New Roman" w:cs="Times New Roman"/>
          <w:sz w:val="20"/>
          <w:szCs w:val="20"/>
        </w:rPr>
        <w:t>M</w:t>
      </w:r>
      <w:r w:rsidRPr="00B25A06">
        <w:rPr>
          <w:rFonts w:ascii="Times New Roman" w:hAnsi="Times New Roman" w:cs="Times New Roman"/>
          <w:sz w:val="20"/>
          <w:szCs w:val="20"/>
        </w:rPr>
        <w:t>oini</w:t>
      </w:r>
      <w:proofErr w:type="spellEnd"/>
      <w:r w:rsidR="005362B7" w:rsidRPr="00B25A06">
        <w:rPr>
          <w:rFonts w:ascii="Times New Roman" w:hAnsi="Times New Roman" w:cs="Times New Roman"/>
          <w:sz w:val="20"/>
          <w:szCs w:val="20"/>
        </w:rPr>
        <w:t>,</w:t>
      </w:r>
      <w:r w:rsidR="007D5782" w:rsidRPr="00B25A06">
        <w:rPr>
          <w:rFonts w:ascii="Times New Roman" w:hAnsi="Times New Roman" w:cs="Times New Roman"/>
          <w:sz w:val="20"/>
          <w:szCs w:val="20"/>
        </w:rPr>
        <w:t xml:space="preserve"> </w:t>
      </w:r>
      <w:r w:rsidR="005362B7" w:rsidRPr="00B25A06">
        <w:rPr>
          <w:rFonts w:ascii="Times New Roman" w:hAnsi="Times New Roman" w:cs="Times New Roman"/>
          <w:sz w:val="20"/>
          <w:szCs w:val="20"/>
        </w:rPr>
        <w:t>R.</w:t>
      </w:r>
      <w:r w:rsidR="007D5782" w:rsidRPr="00B25A06">
        <w:rPr>
          <w:rFonts w:ascii="Times New Roman" w:hAnsi="Times New Roman" w:cs="Times New Roman"/>
          <w:sz w:val="20"/>
          <w:szCs w:val="20"/>
        </w:rPr>
        <w:t xml:space="preserve"> </w:t>
      </w:r>
      <w:r w:rsidR="00436C9E" w:rsidRPr="00B25A06">
        <w:rPr>
          <w:rFonts w:ascii="Times New Roman" w:hAnsi="Times New Roman" w:cs="Times New Roman"/>
          <w:sz w:val="20"/>
          <w:szCs w:val="20"/>
        </w:rPr>
        <w:t>&amp;</w:t>
      </w:r>
      <w:r w:rsidR="007D5782" w:rsidRPr="00B25A06">
        <w:rPr>
          <w:rFonts w:ascii="Times New Roman" w:hAnsi="Times New Roman" w:cs="Times New Roman"/>
          <w:sz w:val="20"/>
          <w:szCs w:val="20"/>
        </w:rPr>
        <w:t xml:space="preserve"> </w:t>
      </w:r>
      <w:proofErr w:type="spellStart"/>
      <w:r w:rsidRPr="00B25A06">
        <w:rPr>
          <w:rFonts w:ascii="Times New Roman" w:hAnsi="Times New Roman" w:cs="Times New Roman"/>
          <w:sz w:val="20"/>
          <w:szCs w:val="20"/>
        </w:rPr>
        <w:t>Goudarzi</w:t>
      </w:r>
      <w:proofErr w:type="spellEnd"/>
      <w:r w:rsidR="005362B7" w:rsidRPr="00B25A06">
        <w:rPr>
          <w:rFonts w:ascii="Times New Roman" w:hAnsi="Times New Roman" w:cs="Times New Roman"/>
          <w:sz w:val="20"/>
          <w:szCs w:val="20"/>
        </w:rPr>
        <w:t>,</w:t>
      </w:r>
      <w:r w:rsidR="007D5782" w:rsidRPr="00B25A06">
        <w:rPr>
          <w:rFonts w:ascii="Times New Roman" w:hAnsi="Times New Roman" w:cs="Times New Roman"/>
          <w:sz w:val="20"/>
          <w:szCs w:val="20"/>
        </w:rPr>
        <w:t xml:space="preserve"> </w:t>
      </w:r>
      <w:r w:rsidR="005362B7" w:rsidRPr="00B25A06">
        <w:rPr>
          <w:rFonts w:ascii="Times New Roman" w:hAnsi="Times New Roman" w:cs="Times New Roman"/>
          <w:sz w:val="20"/>
          <w:szCs w:val="20"/>
        </w:rPr>
        <w:t>Z.</w:t>
      </w:r>
      <w:r w:rsidR="007D5782" w:rsidRPr="00B25A06">
        <w:rPr>
          <w:rFonts w:ascii="Times New Roman" w:hAnsi="Times New Roman" w:cs="Times New Roman"/>
          <w:sz w:val="20"/>
          <w:szCs w:val="20"/>
        </w:rPr>
        <w:t xml:space="preserve"> </w:t>
      </w:r>
      <w:r w:rsidR="005362B7" w:rsidRPr="00B25A06">
        <w:rPr>
          <w:rFonts w:ascii="Times New Roman" w:hAnsi="Times New Roman" w:cs="Times New Roman"/>
          <w:sz w:val="20"/>
          <w:szCs w:val="20"/>
        </w:rPr>
        <w:t>(</w:t>
      </w:r>
      <w:r w:rsidRPr="00B25A06">
        <w:rPr>
          <w:rFonts w:ascii="Times New Roman" w:hAnsi="Times New Roman" w:cs="Times New Roman"/>
          <w:sz w:val="20"/>
          <w:szCs w:val="20"/>
        </w:rPr>
        <w:t>2012).</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The</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Effect</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of</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Input</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Enhancement</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of</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Collocations</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in</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Reading</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on</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Collocation</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Learning</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and</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Retention</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of</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EFL</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Learners,</w:t>
      </w:r>
      <w:r w:rsidR="007D5782" w:rsidRPr="00B25A06">
        <w:rPr>
          <w:rFonts w:ascii="Times New Roman" w:hAnsi="Times New Roman" w:cs="Times New Roman"/>
          <w:i/>
          <w:iCs/>
          <w:sz w:val="20"/>
          <w:szCs w:val="20"/>
        </w:rPr>
        <w:t xml:space="preserve"> </w:t>
      </w:r>
      <w:r w:rsidRPr="00B25A06">
        <w:rPr>
          <w:rFonts w:ascii="Times New Roman" w:hAnsi="Times New Roman" w:cs="Times New Roman"/>
          <w:i/>
          <w:iCs/>
          <w:sz w:val="20"/>
          <w:szCs w:val="20"/>
        </w:rPr>
        <w:t>Canadian</w:t>
      </w:r>
      <w:r w:rsidR="007D5782" w:rsidRPr="00B25A06">
        <w:rPr>
          <w:rFonts w:ascii="Times New Roman" w:hAnsi="Times New Roman" w:cs="Times New Roman"/>
          <w:i/>
          <w:iCs/>
          <w:sz w:val="20"/>
          <w:szCs w:val="20"/>
        </w:rPr>
        <w:t xml:space="preserve"> </w:t>
      </w:r>
      <w:r w:rsidRPr="00B25A06">
        <w:rPr>
          <w:rFonts w:ascii="Times New Roman" w:hAnsi="Times New Roman" w:cs="Times New Roman"/>
          <w:i/>
          <w:iCs/>
          <w:sz w:val="20"/>
          <w:szCs w:val="20"/>
        </w:rPr>
        <w:t>Center</w:t>
      </w:r>
      <w:r w:rsidR="007D5782" w:rsidRPr="00B25A06">
        <w:rPr>
          <w:rFonts w:ascii="Times New Roman" w:hAnsi="Times New Roman" w:cs="Times New Roman"/>
          <w:i/>
          <w:iCs/>
          <w:sz w:val="20"/>
          <w:szCs w:val="20"/>
        </w:rPr>
        <w:t xml:space="preserve"> </w:t>
      </w:r>
      <w:r w:rsidRPr="00B25A06">
        <w:rPr>
          <w:rFonts w:ascii="Times New Roman" w:hAnsi="Times New Roman" w:cs="Times New Roman"/>
          <w:i/>
          <w:iCs/>
          <w:sz w:val="20"/>
          <w:szCs w:val="20"/>
        </w:rPr>
        <w:t>of</w:t>
      </w:r>
      <w:r w:rsidR="007D5782" w:rsidRPr="00B25A06">
        <w:rPr>
          <w:rFonts w:ascii="Times New Roman" w:hAnsi="Times New Roman" w:cs="Times New Roman"/>
          <w:i/>
          <w:iCs/>
          <w:sz w:val="20"/>
          <w:szCs w:val="20"/>
        </w:rPr>
        <w:t xml:space="preserve"> </w:t>
      </w:r>
      <w:r w:rsidRPr="00B25A06">
        <w:rPr>
          <w:rFonts w:ascii="Times New Roman" w:hAnsi="Times New Roman" w:cs="Times New Roman"/>
          <w:i/>
          <w:iCs/>
          <w:sz w:val="20"/>
          <w:szCs w:val="20"/>
        </w:rPr>
        <w:t>Science</w:t>
      </w:r>
      <w:r w:rsidR="007D5782" w:rsidRPr="00B25A06">
        <w:rPr>
          <w:rFonts w:ascii="Times New Roman" w:hAnsi="Times New Roman" w:cs="Times New Roman"/>
          <w:i/>
          <w:iCs/>
          <w:sz w:val="20"/>
          <w:szCs w:val="20"/>
        </w:rPr>
        <w:t xml:space="preserve"> </w:t>
      </w:r>
      <w:r w:rsidRPr="00B25A06">
        <w:rPr>
          <w:rFonts w:ascii="Times New Roman" w:hAnsi="Times New Roman" w:cs="Times New Roman"/>
          <w:i/>
          <w:iCs/>
          <w:sz w:val="20"/>
          <w:szCs w:val="20"/>
        </w:rPr>
        <w:t>and</w:t>
      </w:r>
      <w:r w:rsidR="007D5782" w:rsidRPr="00B25A06">
        <w:rPr>
          <w:rFonts w:ascii="Times New Roman" w:hAnsi="Times New Roman" w:cs="Times New Roman"/>
          <w:i/>
          <w:iCs/>
          <w:sz w:val="20"/>
          <w:szCs w:val="20"/>
        </w:rPr>
        <w:t xml:space="preserve"> </w:t>
      </w:r>
      <w:r w:rsidRPr="00B25A06">
        <w:rPr>
          <w:rFonts w:ascii="Times New Roman" w:hAnsi="Times New Roman" w:cs="Times New Roman"/>
          <w:i/>
          <w:iCs/>
          <w:sz w:val="20"/>
          <w:szCs w:val="20"/>
        </w:rPr>
        <w:t>Education,</w:t>
      </w:r>
      <w:r w:rsidR="007D5782" w:rsidRPr="00B25A06">
        <w:rPr>
          <w:rFonts w:ascii="Times New Roman" w:hAnsi="Times New Roman" w:cs="Times New Roman"/>
          <w:i/>
          <w:iCs/>
          <w:sz w:val="20"/>
          <w:szCs w:val="20"/>
        </w:rPr>
        <w:t xml:space="preserve"> </w:t>
      </w:r>
      <w:r w:rsidRPr="00B25A06">
        <w:rPr>
          <w:rFonts w:ascii="Times New Roman" w:hAnsi="Times New Roman" w:cs="Times New Roman"/>
          <w:sz w:val="20"/>
          <w:szCs w:val="20"/>
        </w:rPr>
        <w:t>5(3),</w:t>
      </w:r>
      <w:r w:rsidR="007D5782" w:rsidRPr="00B25A06">
        <w:rPr>
          <w:rFonts w:ascii="Times New Roman" w:hAnsi="Times New Roman" w:cs="Times New Roman"/>
          <w:sz w:val="20"/>
          <w:szCs w:val="20"/>
        </w:rPr>
        <w:t xml:space="preserve"> </w:t>
      </w:r>
      <w:r w:rsidRPr="00B25A06">
        <w:rPr>
          <w:rFonts w:ascii="Times New Roman" w:hAnsi="Times New Roman" w:cs="Times New Roman"/>
          <w:sz w:val="20"/>
          <w:szCs w:val="20"/>
        </w:rPr>
        <w:t>247-258.</w:t>
      </w:r>
    </w:p>
    <w:p w:rsidR="00EF3DB0" w:rsidRPr="00B25A06" w:rsidRDefault="00EF3DB0" w:rsidP="001E0E6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25A06">
        <w:rPr>
          <w:rFonts w:ascii="Times New Roman" w:eastAsia="Times New Roman" w:hAnsi="Times New Roman" w:cs="Times New Roman"/>
          <w:color w:val="222222"/>
          <w:sz w:val="20"/>
          <w:szCs w:val="20"/>
        </w:rPr>
        <w:t>Saeidi</w:t>
      </w:r>
      <w:proofErr w:type="spellEnd"/>
      <w:r w:rsidR="005362B7" w:rsidRPr="00B25A06">
        <w:rPr>
          <w:rFonts w:ascii="Times New Roman" w:eastAsia="Times New Roman" w:hAnsi="Times New Roman" w:cs="Times New Roman"/>
          <w:color w:val="222222"/>
          <w:sz w:val="20"/>
          <w:szCs w:val="20"/>
        </w:rPr>
        <w:t>,</w:t>
      </w:r>
      <w:r w:rsidR="007D5782" w:rsidRPr="00B25A06">
        <w:rPr>
          <w:rFonts w:ascii="Times New Roman" w:eastAsia="Times New Roman" w:hAnsi="Times New Roman" w:cs="Times New Roman"/>
          <w:color w:val="222222"/>
          <w:sz w:val="20"/>
          <w:szCs w:val="20"/>
        </w:rPr>
        <w:t xml:space="preserve"> </w:t>
      </w:r>
      <w:r w:rsidR="005362B7" w:rsidRPr="00B25A06">
        <w:rPr>
          <w:rFonts w:ascii="Times New Roman" w:eastAsia="Times New Roman" w:hAnsi="Times New Roman" w:cs="Times New Roman"/>
          <w:color w:val="222222"/>
          <w:sz w:val="20"/>
          <w:szCs w:val="20"/>
        </w:rPr>
        <w:t>M</w:t>
      </w:r>
      <w:r w:rsidRPr="00B25A06">
        <w:rPr>
          <w:rFonts w:ascii="Times New Roman" w:eastAsia="Times New Roman" w:hAnsi="Times New Roman" w:cs="Times New Roman"/>
          <w:color w:val="222222"/>
          <w:sz w:val="20"/>
          <w:szCs w:val="20"/>
        </w:rPr>
        <w:t>.</w:t>
      </w:r>
      <w:r w:rsidR="007D5782" w:rsidRPr="00B25A06">
        <w:rPr>
          <w:rFonts w:ascii="Times New Roman" w:eastAsia="Times New Roman" w:hAnsi="Times New Roman" w:cs="Times New Roman"/>
          <w:color w:val="222222"/>
          <w:sz w:val="20"/>
          <w:szCs w:val="20"/>
        </w:rPr>
        <w:t xml:space="preserve"> </w:t>
      </w:r>
      <w:r w:rsidR="00436C9E" w:rsidRPr="00B25A06">
        <w:rPr>
          <w:rFonts w:ascii="Times New Roman" w:eastAsia="Times New Roman" w:hAnsi="Times New Roman" w:cs="Times New Roman"/>
          <w:color w:val="222222"/>
          <w:sz w:val="20"/>
          <w:szCs w:val="20"/>
        </w:rPr>
        <w:t>&amp;</w:t>
      </w:r>
      <w:r w:rsidR="007D5782" w:rsidRPr="00B25A06">
        <w:rPr>
          <w:rFonts w:ascii="Times New Roman" w:eastAsia="Times New Roman" w:hAnsi="Times New Roman" w:cs="Times New Roman"/>
          <w:color w:val="222222"/>
          <w:sz w:val="20"/>
          <w:szCs w:val="20"/>
        </w:rPr>
        <w:t xml:space="preserve"> </w:t>
      </w:r>
      <w:r w:rsidRPr="00B25A06">
        <w:rPr>
          <w:rFonts w:ascii="Times New Roman" w:eastAsia="Times New Roman" w:hAnsi="Times New Roman" w:cs="Times New Roman"/>
          <w:color w:val="222222"/>
          <w:sz w:val="20"/>
          <w:szCs w:val="20"/>
        </w:rPr>
        <w:t>Chong</w:t>
      </w:r>
      <w:r w:rsidR="005362B7" w:rsidRPr="00B25A06">
        <w:rPr>
          <w:rFonts w:ascii="Times New Roman" w:eastAsia="Times New Roman" w:hAnsi="Times New Roman" w:cs="Times New Roman"/>
          <w:color w:val="222222"/>
          <w:sz w:val="20"/>
          <w:szCs w:val="20"/>
        </w:rPr>
        <w:t>,</w:t>
      </w:r>
      <w:r w:rsidR="007D5782" w:rsidRPr="00B25A06">
        <w:rPr>
          <w:rFonts w:ascii="Times New Roman" w:eastAsia="Times New Roman" w:hAnsi="Times New Roman" w:cs="Times New Roman"/>
          <w:color w:val="222222"/>
          <w:sz w:val="20"/>
          <w:szCs w:val="20"/>
        </w:rPr>
        <w:t xml:space="preserve"> </w:t>
      </w:r>
      <w:r w:rsidR="005362B7" w:rsidRPr="00B25A06">
        <w:rPr>
          <w:rFonts w:ascii="Times New Roman" w:eastAsia="Times New Roman" w:hAnsi="Times New Roman" w:cs="Times New Roman"/>
          <w:color w:val="222222"/>
          <w:sz w:val="20"/>
          <w:szCs w:val="20"/>
        </w:rPr>
        <w:t>L.</w:t>
      </w:r>
      <w:r w:rsidR="007D5782" w:rsidRPr="00B25A06">
        <w:rPr>
          <w:rFonts w:ascii="Times New Roman" w:eastAsia="Times New Roman" w:hAnsi="Times New Roman" w:cs="Times New Roman"/>
          <w:color w:val="222222"/>
          <w:sz w:val="20"/>
          <w:szCs w:val="20"/>
        </w:rPr>
        <w:t xml:space="preserve"> </w:t>
      </w:r>
      <w:r w:rsidR="005362B7" w:rsidRPr="00B25A06">
        <w:rPr>
          <w:rFonts w:ascii="Times New Roman" w:eastAsia="Times New Roman" w:hAnsi="Times New Roman" w:cs="Times New Roman"/>
          <w:color w:val="222222"/>
          <w:sz w:val="20"/>
          <w:szCs w:val="20"/>
        </w:rPr>
        <w:t>(</w:t>
      </w:r>
      <w:r w:rsidRPr="00B25A06">
        <w:rPr>
          <w:rFonts w:ascii="Times New Roman" w:eastAsia="Times New Roman" w:hAnsi="Times New Roman" w:cs="Times New Roman"/>
          <w:color w:val="222222"/>
          <w:sz w:val="20"/>
          <w:szCs w:val="20"/>
        </w:rPr>
        <w:t>2003).</w:t>
      </w:r>
      <w:r w:rsidR="007D5782" w:rsidRPr="00B25A06">
        <w:rPr>
          <w:rFonts w:ascii="Times New Roman" w:eastAsia="Times New Roman" w:hAnsi="Times New Roman" w:cs="Times New Roman"/>
          <w:color w:val="222222"/>
          <w:sz w:val="20"/>
          <w:szCs w:val="20"/>
        </w:rPr>
        <w:t xml:space="preserve"> </w:t>
      </w:r>
      <w:r w:rsidRPr="00B25A06">
        <w:rPr>
          <w:rFonts w:ascii="Times New Roman" w:eastAsia="Times New Roman" w:hAnsi="Times New Roman" w:cs="Times New Roman"/>
          <w:color w:val="222222"/>
          <w:sz w:val="20"/>
          <w:szCs w:val="20"/>
        </w:rPr>
        <w:t>Focus</w:t>
      </w:r>
      <w:r w:rsidR="007D5782" w:rsidRPr="00B25A06">
        <w:rPr>
          <w:rFonts w:ascii="Times New Roman" w:eastAsia="Times New Roman" w:hAnsi="Times New Roman" w:cs="Times New Roman"/>
          <w:color w:val="222222"/>
          <w:sz w:val="20"/>
          <w:szCs w:val="20"/>
        </w:rPr>
        <w:t xml:space="preserve"> </w:t>
      </w:r>
      <w:r w:rsidRPr="00B25A06">
        <w:rPr>
          <w:rFonts w:ascii="Times New Roman" w:eastAsia="Times New Roman" w:hAnsi="Times New Roman" w:cs="Times New Roman"/>
          <w:color w:val="222222"/>
          <w:sz w:val="20"/>
          <w:szCs w:val="20"/>
        </w:rPr>
        <w:t>on</w:t>
      </w:r>
      <w:r w:rsidR="007D5782" w:rsidRPr="00B25A06">
        <w:rPr>
          <w:rFonts w:ascii="Times New Roman" w:eastAsia="Times New Roman" w:hAnsi="Times New Roman" w:cs="Times New Roman"/>
          <w:color w:val="222222"/>
          <w:sz w:val="20"/>
          <w:szCs w:val="20"/>
        </w:rPr>
        <w:t xml:space="preserve"> </w:t>
      </w:r>
      <w:r w:rsidRPr="00B25A06">
        <w:rPr>
          <w:rFonts w:ascii="Times New Roman" w:eastAsia="Times New Roman" w:hAnsi="Times New Roman" w:cs="Times New Roman"/>
          <w:color w:val="222222"/>
          <w:sz w:val="20"/>
          <w:szCs w:val="20"/>
        </w:rPr>
        <w:t>form</w:t>
      </w:r>
      <w:r w:rsidR="007D5782" w:rsidRPr="00B25A06">
        <w:rPr>
          <w:rFonts w:ascii="Times New Roman" w:eastAsia="Times New Roman" w:hAnsi="Times New Roman" w:cs="Times New Roman"/>
          <w:color w:val="222222"/>
          <w:sz w:val="20"/>
          <w:szCs w:val="20"/>
        </w:rPr>
        <w:t xml:space="preserve"> </w:t>
      </w:r>
      <w:r w:rsidRPr="00B25A06">
        <w:rPr>
          <w:rFonts w:ascii="Times New Roman" w:eastAsia="Times New Roman" w:hAnsi="Times New Roman" w:cs="Times New Roman"/>
          <w:color w:val="222222"/>
          <w:sz w:val="20"/>
          <w:szCs w:val="20"/>
        </w:rPr>
        <w:t>approach</w:t>
      </w:r>
      <w:r w:rsidR="007D5782" w:rsidRPr="00B25A06">
        <w:rPr>
          <w:rFonts w:ascii="Times New Roman" w:eastAsia="Times New Roman" w:hAnsi="Times New Roman" w:cs="Times New Roman"/>
          <w:color w:val="222222"/>
          <w:sz w:val="20"/>
          <w:szCs w:val="20"/>
        </w:rPr>
        <w:t xml:space="preserve"> </w:t>
      </w:r>
      <w:r w:rsidRPr="00B25A06">
        <w:rPr>
          <w:rFonts w:ascii="Times New Roman" w:eastAsia="Times New Roman" w:hAnsi="Times New Roman" w:cs="Times New Roman"/>
          <w:color w:val="222222"/>
          <w:sz w:val="20"/>
          <w:szCs w:val="20"/>
        </w:rPr>
        <w:t>in</w:t>
      </w:r>
      <w:r w:rsidR="007D5782" w:rsidRPr="00B25A06">
        <w:rPr>
          <w:rFonts w:ascii="Times New Roman" w:eastAsia="Times New Roman" w:hAnsi="Times New Roman" w:cs="Times New Roman"/>
          <w:color w:val="222222"/>
          <w:sz w:val="20"/>
          <w:szCs w:val="20"/>
        </w:rPr>
        <w:t xml:space="preserve"> </w:t>
      </w:r>
      <w:r w:rsidRPr="00B25A06">
        <w:rPr>
          <w:rFonts w:ascii="Times New Roman" w:eastAsia="Times New Roman" w:hAnsi="Times New Roman" w:cs="Times New Roman"/>
          <w:color w:val="222222"/>
          <w:sz w:val="20"/>
          <w:szCs w:val="20"/>
        </w:rPr>
        <w:t>an</w:t>
      </w:r>
      <w:r w:rsidR="007D5782" w:rsidRPr="00B25A06">
        <w:rPr>
          <w:rFonts w:ascii="Times New Roman" w:eastAsia="Times New Roman" w:hAnsi="Times New Roman" w:cs="Times New Roman"/>
          <w:color w:val="222222"/>
          <w:sz w:val="20"/>
          <w:szCs w:val="20"/>
        </w:rPr>
        <w:t xml:space="preserve"> </w:t>
      </w:r>
      <w:r w:rsidRPr="00B25A06">
        <w:rPr>
          <w:rFonts w:ascii="Times New Roman" w:eastAsia="Times New Roman" w:hAnsi="Times New Roman" w:cs="Times New Roman"/>
          <w:color w:val="222222"/>
          <w:sz w:val="20"/>
          <w:szCs w:val="20"/>
        </w:rPr>
        <w:t>EFL</w:t>
      </w:r>
      <w:r w:rsidR="007D5782" w:rsidRPr="00B25A06">
        <w:rPr>
          <w:rFonts w:ascii="Times New Roman" w:eastAsia="Times New Roman" w:hAnsi="Times New Roman" w:cs="Times New Roman"/>
          <w:color w:val="222222"/>
          <w:sz w:val="20"/>
          <w:szCs w:val="20"/>
        </w:rPr>
        <w:t xml:space="preserve"> </w:t>
      </w:r>
      <w:r w:rsidRPr="00B25A06">
        <w:rPr>
          <w:rFonts w:ascii="Times New Roman" w:eastAsia="Times New Roman" w:hAnsi="Times New Roman" w:cs="Times New Roman"/>
          <w:color w:val="222222"/>
          <w:sz w:val="20"/>
          <w:szCs w:val="20"/>
        </w:rPr>
        <w:t>context</w:t>
      </w:r>
      <w:r w:rsidR="001E0E66" w:rsidRPr="00B25A06">
        <w:rPr>
          <w:rFonts w:ascii="Times New Roman" w:eastAsia="Times New Roman" w:hAnsi="Times New Roman" w:cs="Times New Roman"/>
          <w:color w:val="222222"/>
          <w:sz w:val="20"/>
          <w:szCs w:val="20"/>
        </w:rPr>
        <w:t>.</w:t>
      </w:r>
      <w:r w:rsidR="007D5782" w:rsidRPr="00B25A06">
        <w:rPr>
          <w:rFonts w:ascii="Times New Roman" w:eastAsia="Times New Roman" w:hAnsi="Times New Roman" w:cs="Times New Roman"/>
          <w:color w:val="222222"/>
          <w:sz w:val="20"/>
          <w:szCs w:val="20"/>
        </w:rPr>
        <w:t xml:space="preserve"> </w:t>
      </w:r>
      <w:r w:rsidR="001E0E66" w:rsidRPr="00B25A06">
        <w:rPr>
          <w:rFonts w:ascii="Times New Roman" w:eastAsia="Times New Roman" w:hAnsi="Times New Roman" w:cs="Times New Roman"/>
          <w:i/>
          <w:iCs/>
          <w:color w:val="222222"/>
          <w:sz w:val="20"/>
          <w:szCs w:val="20"/>
        </w:rPr>
        <w:t>E</w:t>
      </w:r>
      <w:r w:rsidRPr="00B25A06">
        <w:rPr>
          <w:rFonts w:ascii="Times New Roman" w:eastAsia="Times New Roman" w:hAnsi="Times New Roman" w:cs="Times New Roman"/>
          <w:i/>
          <w:iCs/>
          <w:color w:val="222222"/>
          <w:sz w:val="20"/>
          <w:szCs w:val="20"/>
        </w:rPr>
        <w:t>LT</w:t>
      </w:r>
      <w:r w:rsidR="007D5782" w:rsidRPr="00B25A06">
        <w:rPr>
          <w:rFonts w:ascii="Times New Roman" w:eastAsia="Times New Roman" w:hAnsi="Times New Roman" w:cs="Times New Roman"/>
          <w:i/>
          <w:iCs/>
          <w:color w:val="222222"/>
          <w:sz w:val="20"/>
          <w:szCs w:val="20"/>
        </w:rPr>
        <w:t xml:space="preserve"> </w:t>
      </w:r>
      <w:r w:rsidRPr="00B25A06">
        <w:rPr>
          <w:rFonts w:ascii="Times New Roman" w:eastAsia="Times New Roman" w:hAnsi="Times New Roman" w:cs="Times New Roman"/>
          <w:i/>
          <w:iCs/>
          <w:color w:val="222222"/>
          <w:sz w:val="20"/>
          <w:szCs w:val="20"/>
        </w:rPr>
        <w:t>Journal</w:t>
      </w:r>
      <w:r w:rsidRPr="00B25A06">
        <w:rPr>
          <w:rFonts w:ascii="Times New Roman" w:eastAsia="Times New Roman" w:hAnsi="Times New Roman" w:cs="Times New Roman"/>
          <w:color w:val="222222"/>
          <w:sz w:val="20"/>
          <w:szCs w:val="20"/>
        </w:rPr>
        <w:t>,</w:t>
      </w:r>
      <w:r w:rsidR="007D5782" w:rsidRPr="00B25A06">
        <w:rPr>
          <w:rFonts w:ascii="Times New Roman" w:eastAsia="Times New Roman" w:hAnsi="Times New Roman" w:cs="Times New Roman"/>
          <w:color w:val="222222"/>
          <w:sz w:val="20"/>
          <w:szCs w:val="20"/>
        </w:rPr>
        <w:t xml:space="preserve"> </w:t>
      </w:r>
      <w:r w:rsidRPr="00B25A06">
        <w:rPr>
          <w:rFonts w:ascii="Times New Roman" w:eastAsia="Times New Roman" w:hAnsi="Times New Roman" w:cs="Times New Roman"/>
          <w:i/>
          <w:iCs/>
          <w:color w:val="222222"/>
          <w:sz w:val="20"/>
          <w:szCs w:val="20"/>
        </w:rPr>
        <w:t>57</w:t>
      </w:r>
      <w:r w:rsidRPr="00B25A06">
        <w:rPr>
          <w:rFonts w:ascii="Times New Roman" w:eastAsia="Times New Roman" w:hAnsi="Times New Roman" w:cs="Times New Roman"/>
          <w:color w:val="222222"/>
          <w:sz w:val="20"/>
          <w:szCs w:val="20"/>
        </w:rPr>
        <w:t>(2),</w:t>
      </w:r>
      <w:r w:rsidR="007D5782" w:rsidRPr="00B25A06">
        <w:rPr>
          <w:rFonts w:ascii="Times New Roman" w:eastAsia="Times New Roman" w:hAnsi="Times New Roman" w:cs="Times New Roman"/>
          <w:color w:val="222222"/>
          <w:sz w:val="20"/>
          <w:szCs w:val="20"/>
        </w:rPr>
        <w:t xml:space="preserve"> </w:t>
      </w:r>
      <w:r w:rsidRPr="00B25A06">
        <w:rPr>
          <w:rFonts w:ascii="Times New Roman" w:eastAsia="Times New Roman" w:hAnsi="Times New Roman" w:cs="Times New Roman"/>
          <w:color w:val="222222"/>
          <w:sz w:val="20"/>
          <w:szCs w:val="20"/>
        </w:rPr>
        <w:t>35-44.</w:t>
      </w:r>
    </w:p>
    <w:p w:rsidR="00EF3DB0" w:rsidRPr="00B25A06" w:rsidRDefault="00EF3DB0" w:rsidP="001E0E6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color w:val="222222"/>
          <w:sz w:val="20"/>
          <w:szCs w:val="20"/>
          <w:shd w:val="clear" w:color="auto" w:fill="FFFFFF"/>
          <w:lang w:eastAsia="zh-CN"/>
        </w:rPr>
      </w:pPr>
      <w:r w:rsidRPr="00B25A06">
        <w:rPr>
          <w:rFonts w:ascii="Times New Roman" w:hAnsi="Times New Roman" w:cs="Times New Roman"/>
          <w:color w:val="222222"/>
          <w:sz w:val="20"/>
          <w:szCs w:val="20"/>
          <w:shd w:val="clear" w:color="auto" w:fill="FFFFFF"/>
        </w:rPr>
        <w:t>Torres-</w:t>
      </w:r>
      <w:proofErr w:type="spellStart"/>
      <w:r w:rsidRPr="00B25A06">
        <w:rPr>
          <w:rFonts w:ascii="Times New Roman" w:hAnsi="Times New Roman" w:cs="Times New Roman"/>
          <w:color w:val="222222"/>
          <w:sz w:val="20"/>
          <w:szCs w:val="20"/>
          <w:shd w:val="clear" w:color="auto" w:fill="FFFFFF"/>
        </w:rPr>
        <w:t>Cacoullos</w:t>
      </w:r>
      <w:proofErr w:type="spellEnd"/>
      <w:r w:rsidR="005362B7" w:rsidRPr="00B25A06">
        <w:rPr>
          <w:rFonts w:ascii="Times New Roman" w:hAnsi="Times New Roman" w:cs="Times New Roman"/>
          <w:color w:val="222222"/>
          <w:sz w:val="20"/>
          <w:szCs w:val="20"/>
          <w:shd w:val="clear" w:color="auto" w:fill="FFFFFF"/>
        </w:rPr>
        <w:t>,</w:t>
      </w:r>
      <w:r w:rsidR="007D5782" w:rsidRPr="00B25A06">
        <w:rPr>
          <w:rFonts w:ascii="Times New Roman" w:hAnsi="Times New Roman" w:cs="Times New Roman"/>
          <w:color w:val="222222"/>
          <w:sz w:val="20"/>
          <w:szCs w:val="20"/>
          <w:shd w:val="clear" w:color="auto" w:fill="FFFFFF"/>
        </w:rPr>
        <w:t xml:space="preserve"> </w:t>
      </w:r>
      <w:r w:rsidR="005362B7" w:rsidRPr="00B25A06">
        <w:rPr>
          <w:rFonts w:ascii="Times New Roman" w:hAnsi="Times New Roman" w:cs="Times New Roman"/>
          <w:color w:val="222222"/>
          <w:sz w:val="20"/>
          <w:szCs w:val="20"/>
          <w:shd w:val="clear" w:color="auto" w:fill="FFFFFF"/>
        </w:rPr>
        <w:t>R.</w:t>
      </w:r>
      <w:r w:rsidR="007D5782" w:rsidRPr="00B25A06">
        <w:rPr>
          <w:rFonts w:ascii="Times New Roman" w:hAnsi="Times New Roman" w:cs="Times New Roman"/>
          <w:color w:val="222222"/>
          <w:sz w:val="20"/>
          <w:szCs w:val="20"/>
          <w:shd w:val="clear" w:color="auto" w:fill="FFFFFF"/>
        </w:rPr>
        <w:t xml:space="preserve"> </w:t>
      </w:r>
      <w:r w:rsidR="00436C9E" w:rsidRPr="00B25A06">
        <w:rPr>
          <w:rFonts w:ascii="Times New Roman" w:hAnsi="Times New Roman" w:cs="Times New Roman"/>
          <w:color w:val="222222"/>
          <w:sz w:val="20"/>
          <w:szCs w:val="20"/>
          <w:shd w:val="clear" w:color="auto" w:fill="FFFFFF"/>
        </w:rPr>
        <w:t>&amp;</w:t>
      </w:r>
      <w:r w:rsidR="007D5782" w:rsidRPr="00B25A06">
        <w:rPr>
          <w:rFonts w:ascii="Times New Roman" w:hAnsi="Times New Roman" w:cs="Times New Roman"/>
          <w:color w:val="222222"/>
          <w:sz w:val="20"/>
          <w:szCs w:val="20"/>
          <w:shd w:val="clear" w:color="auto" w:fill="FFFFFF"/>
        </w:rPr>
        <w:t xml:space="preserve"> </w:t>
      </w:r>
      <w:r w:rsidRPr="00B25A06">
        <w:rPr>
          <w:rFonts w:ascii="Times New Roman" w:hAnsi="Times New Roman" w:cs="Times New Roman"/>
          <w:color w:val="222222"/>
          <w:sz w:val="20"/>
          <w:szCs w:val="20"/>
          <w:shd w:val="clear" w:color="auto" w:fill="FFFFFF"/>
        </w:rPr>
        <w:t>Walker</w:t>
      </w:r>
      <w:r w:rsidR="005362B7" w:rsidRPr="00B25A06">
        <w:rPr>
          <w:rFonts w:ascii="Times New Roman" w:hAnsi="Times New Roman" w:cs="Times New Roman"/>
          <w:color w:val="222222"/>
          <w:sz w:val="20"/>
          <w:szCs w:val="20"/>
          <w:shd w:val="clear" w:color="auto" w:fill="FFFFFF"/>
        </w:rPr>
        <w:t>,</w:t>
      </w:r>
      <w:r w:rsidR="007D5782" w:rsidRPr="00B25A06">
        <w:rPr>
          <w:rFonts w:ascii="Times New Roman" w:hAnsi="Times New Roman" w:cs="Times New Roman"/>
          <w:color w:val="222222"/>
          <w:sz w:val="20"/>
          <w:szCs w:val="20"/>
          <w:shd w:val="clear" w:color="auto" w:fill="FFFFFF"/>
        </w:rPr>
        <w:t xml:space="preserve"> </w:t>
      </w:r>
      <w:r w:rsidR="005362B7" w:rsidRPr="00B25A06">
        <w:rPr>
          <w:rFonts w:ascii="Times New Roman" w:hAnsi="Times New Roman" w:cs="Times New Roman"/>
          <w:color w:val="222222"/>
          <w:sz w:val="20"/>
          <w:szCs w:val="20"/>
          <w:shd w:val="clear" w:color="auto" w:fill="FFFFFF"/>
        </w:rPr>
        <w:t>James</w:t>
      </w:r>
      <w:r w:rsidR="001E0E66" w:rsidRPr="00B25A06">
        <w:rPr>
          <w:rFonts w:ascii="Times New Roman" w:hAnsi="Times New Roman" w:cs="Times New Roman"/>
          <w:color w:val="222222"/>
          <w:sz w:val="20"/>
          <w:szCs w:val="20"/>
          <w:shd w:val="clear" w:color="auto" w:fill="FFFFFF"/>
        </w:rPr>
        <w:t>.</w:t>
      </w:r>
      <w:r w:rsidR="007D5782" w:rsidRPr="00B25A06">
        <w:rPr>
          <w:rFonts w:ascii="Times New Roman" w:hAnsi="Times New Roman" w:cs="Times New Roman"/>
          <w:color w:val="222222"/>
          <w:sz w:val="20"/>
          <w:szCs w:val="20"/>
          <w:shd w:val="clear" w:color="auto" w:fill="FFFFFF"/>
        </w:rPr>
        <w:t xml:space="preserve"> </w:t>
      </w:r>
      <w:r w:rsidR="001E0E66" w:rsidRPr="00B25A06">
        <w:rPr>
          <w:rFonts w:ascii="Times New Roman" w:hAnsi="Times New Roman" w:cs="Times New Roman"/>
          <w:color w:val="222222"/>
          <w:sz w:val="20"/>
          <w:szCs w:val="20"/>
          <w:shd w:val="clear" w:color="auto" w:fill="FFFFFF"/>
        </w:rPr>
        <w:t>A</w:t>
      </w:r>
      <w:r w:rsidR="005362B7" w:rsidRPr="00B25A06">
        <w:rPr>
          <w:rFonts w:ascii="Times New Roman" w:hAnsi="Times New Roman" w:cs="Times New Roman"/>
          <w:color w:val="222222"/>
          <w:sz w:val="20"/>
          <w:szCs w:val="20"/>
          <w:shd w:val="clear" w:color="auto" w:fill="FFFFFF"/>
        </w:rPr>
        <w:t>.</w:t>
      </w:r>
      <w:r w:rsidR="007D5782" w:rsidRPr="00B25A06">
        <w:rPr>
          <w:rFonts w:ascii="Times New Roman" w:hAnsi="Times New Roman" w:cs="Times New Roman"/>
          <w:color w:val="222222"/>
          <w:sz w:val="20"/>
          <w:szCs w:val="20"/>
          <w:shd w:val="clear" w:color="auto" w:fill="FFFFFF"/>
        </w:rPr>
        <w:t xml:space="preserve"> </w:t>
      </w:r>
      <w:r w:rsidR="005362B7" w:rsidRPr="00B25A06">
        <w:rPr>
          <w:rFonts w:ascii="Times New Roman" w:hAnsi="Times New Roman" w:cs="Times New Roman"/>
          <w:color w:val="222222"/>
          <w:sz w:val="20"/>
          <w:szCs w:val="20"/>
          <w:shd w:val="clear" w:color="auto" w:fill="FFFFFF"/>
        </w:rPr>
        <w:t>(</w:t>
      </w:r>
      <w:r w:rsidRPr="00B25A06">
        <w:rPr>
          <w:rFonts w:ascii="Times New Roman" w:hAnsi="Times New Roman" w:cs="Times New Roman"/>
          <w:color w:val="222222"/>
          <w:sz w:val="20"/>
          <w:szCs w:val="20"/>
          <w:shd w:val="clear" w:color="auto" w:fill="FFFFFF"/>
        </w:rPr>
        <w:t>2009)</w:t>
      </w:r>
      <w:r w:rsidR="001E0E66" w:rsidRPr="00B25A06">
        <w:rPr>
          <w:rFonts w:ascii="Times New Roman" w:hAnsi="Times New Roman" w:cs="Times New Roman"/>
          <w:color w:val="222222"/>
          <w:sz w:val="20"/>
          <w:szCs w:val="20"/>
          <w:shd w:val="clear" w:color="auto" w:fill="FFFFFF"/>
        </w:rPr>
        <w:t>.</w:t>
      </w:r>
      <w:r w:rsidR="007D5782" w:rsidRPr="00B25A06">
        <w:rPr>
          <w:rFonts w:ascii="Times New Roman" w:hAnsi="Times New Roman" w:cs="Times New Roman"/>
          <w:color w:val="222222"/>
          <w:sz w:val="20"/>
          <w:szCs w:val="20"/>
          <w:shd w:val="clear" w:color="auto" w:fill="FFFFFF"/>
        </w:rPr>
        <w:t xml:space="preserve"> </w:t>
      </w:r>
      <w:r w:rsidR="001E0E66" w:rsidRPr="00B25A06">
        <w:rPr>
          <w:rFonts w:ascii="Times New Roman" w:hAnsi="Times New Roman" w:cs="Times New Roman"/>
          <w:color w:val="222222"/>
          <w:sz w:val="20"/>
          <w:szCs w:val="20"/>
          <w:shd w:val="clear" w:color="auto" w:fill="FFFFFF"/>
        </w:rPr>
        <w:t>T</w:t>
      </w:r>
      <w:r w:rsidRPr="00B25A06">
        <w:rPr>
          <w:rFonts w:ascii="Times New Roman" w:hAnsi="Times New Roman" w:cs="Times New Roman"/>
          <w:color w:val="222222"/>
          <w:sz w:val="20"/>
          <w:szCs w:val="20"/>
          <w:shd w:val="clear" w:color="auto" w:fill="FFFFFF"/>
        </w:rPr>
        <w:t>he</w:t>
      </w:r>
      <w:r w:rsidR="007D5782" w:rsidRPr="00B25A06">
        <w:rPr>
          <w:rFonts w:ascii="Times New Roman" w:hAnsi="Times New Roman" w:cs="Times New Roman"/>
          <w:color w:val="222222"/>
          <w:sz w:val="20"/>
          <w:szCs w:val="20"/>
          <w:shd w:val="clear" w:color="auto" w:fill="FFFFFF"/>
        </w:rPr>
        <w:t xml:space="preserve"> </w:t>
      </w:r>
      <w:r w:rsidRPr="00B25A06">
        <w:rPr>
          <w:rFonts w:ascii="Times New Roman" w:hAnsi="Times New Roman" w:cs="Times New Roman"/>
          <w:color w:val="222222"/>
          <w:sz w:val="20"/>
          <w:szCs w:val="20"/>
          <w:shd w:val="clear" w:color="auto" w:fill="FFFFFF"/>
        </w:rPr>
        <w:t>present</w:t>
      </w:r>
      <w:r w:rsidR="007D5782" w:rsidRPr="00B25A06">
        <w:rPr>
          <w:rFonts w:ascii="Times New Roman" w:hAnsi="Times New Roman" w:cs="Times New Roman"/>
          <w:color w:val="222222"/>
          <w:sz w:val="20"/>
          <w:szCs w:val="20"/>
          <w:shd w:val="clear" w:color="auto" w:fill="FFFFFF"/>
        </w:rPr>
        <w:t xml:space="preserve"> </w:t>
      </w:r>
      <w:r w:rsidRPr="00B25A06">
        <w:rPr>
          <w:rFonts w:ascii="Times New Roman" w:hAnsi="Times New Roman" w:cs="Times New Roman"/>
          <w:color w:val="222222"/>
          <w:sz w:val="20"/>
          <w:szCs w:val="20"/>
          <w:shd w:val="clear" w:color="auto" w:fill="FFFFFF"/>
        </w:rPr>
        <w:t>of</w:t>
      </w:r>
      <w:r w:rsidR="007D5782" w:rsidRPr="00B25A06">
        <w:rPr>
          <w:rFonts w:ascii="Times New Roman" w:hAnsi="Times New Roman" w:cs="Times New Roman"/>
          <w:color w:val="222222"/>
          <w:sz w:val="20"/>
          <w:szCs w:val="20"/>
          <w:shd w:val="clear" w:color="auto" w:fill="FFFFFF"/>
        </w:rPr>
        <w:t xml:space="preserve"> </w:t>
      </w:r>
      <w:r w:rsidRPr="00B25A06">
        <w:rPr>
          <w:rFonts w:ascii="Times New Roman" w:hAnsi="Times New Roman" w:cs="Times New Roman"/>
          <w:color w:val="222222"/>
          <w:sz w:val="20"/>
          <w:szCs w:val="20"/>
          <w:shd w:val="clear" w:color="auto" w:fill="FFFFFF"/>
        </w:rPr>
        <w:t>the</w:t>
      </w:r>
      <w:r w:rsidR="007D5782" w:rsidRPr="00B25A06">
        <w:rPr>
          <w:rFonts w:ascii="Times New Roman" w:hAnsi="Times New Roman" w:cs="Times New Roman"/>
          <w:color w:val="222222"/>
          <w:sz w:val="20"/>
          <w:szCs w:val="20"/>
          <w:shd w:val="clear" w:color="auto" w:fill="FFFFFF"/>
        </w:rPr>
        <w:t xml:space="preserve"> </w:t>
      </w:r>
      <w:r w:rsidRPr="00B25A06">
        <w:rPr>
          <w:rFonts w:ascii="Times New Roman" w:hAnsi="Times New Roman" w:cs="Times New Roman"/>
          <w:color w:val="222222"/>
          <w:sz w:val="20"/>
          <w:szCs w:val="20"/>
          <w:shd w:val="clear" w:color="auto" w:fill="FFFFFF"/>
        </w:rPr>
        <w:t>English</w:t>
      </w:r>
      <w:r w:rsidR="007D5782" w:rsidRPr="00B25A06">
        <w:rPr>
          <w:rFonts w:ascii="Times New Roman" w:hAnsi="Times New Roman" w:cs="Times New Roman"/>
          <w:color w:val="222222"/>
          <w:sz w:val="20"/>
          <w:szCs w:val="20"/>
          <w:shd w:val="clear" w:color="auto" w:fill="FFFFFF"/>
        </w:rPr>
        <w:t xml:space="preserve"> </w:t>
      </w:r>
      <w:r w:rsidRPr="00B25A06">
        <w:rPr>
          <w:rFonts w:ascii="Times New Roman" w:hAnsi="Times New Roman" w:cs="Times New Roman"/>
          <w:color w:val="222222"/>
          <w:sz w:val="20"/>
          <w:szCs w:val="20"/>
          <w:shd w:val="clear" w:color="auto" w:fill="FFFFFF"/>
        </w:rPr>
        <w:t>future:</w:t>
      </w:r>
      <w:r w:rsidR="007D5782" w:rsidRPr="00B25A06">
        <w:rPr>
          <w:rFonts w:ascii="Times New Roman" w:hAnsi="Times New Roman" w:cs="Times New Roman"/>
          <w:i/>
          <w:iCs/>
          <w:color w:val="222222"/>
          <w:sz w:val="20"/>
          <w:szCs w:val="20"/>
          <w:shd w:val="clear" w:color="auto" w:fill="FFFFFF"/>
        </w:rPr>
        <w:t xml:space="preserve"> </w:t>
      </w:r>
      <w:r w:rsidRPr="00B25A06">
        <w:rPr>
          <w:rFonts w:ascii="Times New Roman" w:hAnsi="Times New Roman" w:cs="Times New Roman"/>
          <w:i/>
          <w:iCs/>
          <w:color w:val="222222"/>
          <w:sz w:val="20"/>
          <w:szCs w:val="20"/>
          <w:shd w:val="clear" w:color="auto" w:fill="FFFFFF"/>
        </w:rPr>
        <w:t>Grammatical</w:t>
      </w:r>
      <w:r w:rsidR="007D5782" w:rsidRPr="00B25A06">
        <w:rPr>
          <w:rFonts w:ascii="Times New Roman" w:hAnsi="Times New Roman" w:cs="Times New Roman"/>
          <w:i/>
          <w:iCs/>
          <w:color w:val="222222"/>
          <w:sz w:val="20"/>
          <w:szCs w:val="20"/>
          <w:shd w:val="clear" w:color="auto" w:fill="FFFFFF"/>
        </w:rPr>
        <w:t xml:space="preserve"> </w:t>
      </w:r>
      <w:r w:rsidRPr="00B25A06">
        <w:rPr>
          <w:rFonts w:ascii="Times New Roman" w:hAnsi="Times New Roman" w:cs="Times New Roman"/>
          <w:i/>
          <w:iCs/>
          <w:color w:val="222222"/>
          <w:sz w:val="20"/>
          <w:szCs w:val="20"/>
          <w:shd w:val="clear" w:color="auto" w:fill="FFFFFF"/>
        </w:rPr>
        <w:t>variation</w:t>
      </w:r>
      <w:r w:rsidR="007D5782" w:rsidRPr="00B25A06">
        <w:rPr>
          <w:rFonts w:ascii="Times New Roman" w:hAnsi="Times New Roman" w:cs="Times New Roman"/>
          <w:i/>
          <w:iCs/>
          <w:color w:val="222222"/>
          <w:sz w:val="20"/>
          <w:szCs w:val="20"/>
          <w:shd w:val="clear" w:color="auto" w:fill="FFFFFF"/>
        </w:rPr>
        <w:t xml:space="preserve"> </w:t>
      </w:r>
      <w:r w:rsidRPr="00B25A06">
        <w:rPr>
          <w:rFonts w:ascii="Times New Roman" w:hAnsi="Times New Roman" w:cs="Times New Roman"/>
          <w:i/>
          <w:iCs/>
          <w:color w:val="222222"/>
          <w:sz w:val="20"/>
          <w:szCs w:val="20"/>
          <w:shd w:val="clear" w:color="auto" w:fill="FFFFFF"/>
        </w:rPr>
        <w:t>and</w:t>
      </w:r>
      <w:r w:rsidR="007D5782" w:rsidRPr="00B25A06">
        <w:rPr>
          <w:rFonts w:ascii="Times New Roman" w:hAnsi="Times New Roman" w:cs="Times New Roman"/>
          <w:i/>
          <w:iCs/>
          <w:color w:val="222222"/>
          <w:sz w:val="20"/>
          <w:szCs w:val="20"/>
          <w:shd w:val="clear" w:color="auto" w:fill="FFFFFF"/>
        </w:rPr>
        <w:t xml:space="preserve"> </w:t>
      </w:r>
      <w:r w:rsidRPr="00B25A06">
        <w:rPr>
          <w:rFonts w:ascii="Times New Roman" w:hAnsi="Times New Roman" w:cs="Times New Roman"/>
          <w:i/>
          <w:iCs/>
          <w:color w:val="222222"/>
          <w:sz w:val="20"/>
          <w:szCs w:val="20"/>
          <w:shd w:val="clear" w:color="auto" w:fill="FFFFFF"/>
        </w:rPr>
        <w:t>collocations</w:t>
      </w:r>
      <w:r w:rsidR="007D5782" w:rsidRPr="00B25A06">
        <w:rPr>
          <w:rFonts w:ascii="Times New Roman" w:hAnsi="Times New Roman" w:cs="Times New Roman"/>
          <w:i/>
          <w:iCs/>
          <w:color w:val="222222"/>
          <w:sz w:val="20"/>
          <w:szCs w:val="20"/>
          <w:shd w:val="clear" w:color="auto" w:fill="FFFFFF"/>
        </w:rPr>
        <w:t xml:space="preserve"> </w:t>
      </w:r>
      <w:r w:rsidRPr="00B25A06">
        <w:rPr>
          <w:rFonts w:ascii="Times New Roman" w:hAnsi="Times New Roman" w:cs="Times New Roman"/>
          <w:i/>
          <w:iCs/>
          <w:color w:val="222222"/>
          <w:sz w:val="20"/>
          <w:szCs w:val="20"/>
          <w:shd w:val="clear" w:color="auto" w:fill="FFFFFF"/>
        </w:rPr>
        <w:t>in</w:t>
      </w:r>
      <w:r w:rsidR="007D5782" w:rsidRPr="00B25A06">
        <w:rPr>
          <w:rFonts w:ascii="Times New Roman" w:hAnsi="Times New Roman" w:cs="Times New Roman"/>
          <w:i/>
          <w:iCs/>
          <w:color w:val="222222"/>
          <w:sz w:val="20"/>
          <w:szCs w:val="20"/>
          <w:shd w:val="clear" w:color="auto" w:fill="FFFFFF"/>
        </w:rPr>
        <w:t xml:space="preserve"> </w:t>
      </w:r>
      <w:r w:rsidRPr="00B25A06">
        <w:rPr>
          <w:rFonts w:ascii="Times New Roman" w:hAnsi="Times New Roman" w:cs="Times New Roman"/>
          <w:i/>
          <w:iCs/>
          <w:color w:val="222222"/>
          <w:sz w:val="20"/>
          <w:szCs w:val="20"/>
          <w:shd w:val="clear" w:color="auto" w:fill="FFFFFF"/>
        </w:rPr>
        <w:t>discourse</w:t>
      </w:r>
      <w:r w:rsidR="005362B7" w:rsidRPr="00B25A06">
        <w:rPr>
          <w:rFonts w:ascii="Times New Roman" w:hAnsi="Times New Roman" w:cs="Times New Roman"/>
          <w:color w:val="222222"/>
          <w:sz w:val="20"/>
          <w:szCs w:val="20"/>
          <w:shd w:val="clear" w:color="auto" w:fill="FFFFFF"/>
        </w:rPr>
        <w:t>,</w:t>
      </w:r>
      <w:r w:rsidR="007D5782" w:rsidRPr="00B25A06">
        <w:rPr>
          <w:rFonts w:ascii="Times New Roman" w:hAnsi="Times New Roman" w:cs="Times New Roman"/>
          <w:color w:val="222222"/>
          <w:sz w:val="20"/>
          <w:szCs w:val="20"/>
          <w:shd w:val="clear" w:color="auto" w:fill="FFFFFF"/>
        </w:rPr>
        <w:t xml:space="preserve"> </w:t>
      </w:r>
      <w:r w:rsidR="005362B7" w:rsidRPr="00B25A06">
        <w:rPr>
          <w:rFonts w:ascii="Times New Roman" w:hAnsi="Times New Roman" w:cs="Times New Roman"/>
          <w:color w:val="222222"/>
          <w:sz w:val="20"/>
          <w:szCs w:val="20"/>
          <w:shd w:val="clear" w:color="auto" w:fill="FFFFFF"/>
        </w:rPr>
        <w:t>85</w:t>
      </w:r>
      <w:r w:rsidRPr="00B25A06">
        <w:rPr>
          <w:rFonts w:ascii="Times New Roman" w:hAnsi="Times New Roman" w:cs="Times New Roman"/>
          <w:color w:val="222222"/>
          <w:sz w:val="20"/>
          <w:szCs w:val="20"/>
          <w:shd w:val="clear" w:color="auto" w:fill="FFFFFF"/>
        </w:rPr>
        <w:t>(2).</w:t>
      </w:r>
    </w:p>
    <w:p w:rsidR="00436C9E" w:rsidRPr="00B25A06" w:rsidRDefault="00436C9E" w:rsidP="001E0E66">
      <w:pPr>
        <w:pStyle w:val="Default"/>
        <w:numPr>
          <w:ilvl w:val="0"/>
          <w:numId w:val="4"/>
        </w:numPr>
        <w:snapToGrid w:val="0"/>
        <w:ind w:left="425" w:hanging="425"/>
        <w:jc w:val="both"/>
        <w:rPr>
          <w:sz w:val="20"/>
          <w:szCs w:val="20"/>
          <w:lang w:eastAsia="zh-CN" w:bidi="fa-IR"/>
        </w:rPr>
      </w:pPr>
      <w:proofErr w:type="spellStart"/>
      <w:r w:rsidRPr="00B25A06">
        <w:rPr>
          <w:sz w:val="20"/>
          <w:szCs w:val="20"/>
        </w:rPr>
        <w:t>Yousefi</w:t>
      </w:r>
      <w:proofErr w:type="spellEnd"/>
      <w:r w:rsidRPr="00B25A06">
        <w:rPr>
          <w:sz w:val="20"/>
          <w:szCs w:val="20"/>
        </w:rPr>
        <w:t xml:space="preserve"> </w:t>
      </w:r>
      <w:proofErr w:type="spellStart"/>
      <w:r w:rsidRPr="00B25A06">
        <w:rPr>
          <w:sz w:val="20"/>
          <w:szCs w:val="20"/>
        </w:rPr>
        <w:t>Oskuee</w:t>
      </w:r>
      <w:proofErr w:type="spellEnd"/>
      <w:r w:rsidRPr="00B25A06">
        <w:rPr>
          <w:sz w:val="20"/>
          <w:szCs w:val="20"/>
        </w:rPr>
        <w:t>, M.</w:t>
      </w:r>
      <w:r w:rsidR="001E0E66" w:rsidRPr="00B25A06">
        <w:rPr>
          <w:sz w:val="20"/>
          <w:szCs w:val="20"/>
        </w:rPr>
        <w:t xml:space="preserve"> </w:t>
      </w:r>
      <w:r w:rsidRPr="00B25A06">
        <w:rPr>
          <w:sz w:val="20"/>
          <w:szCs w:val="20"/>
        </w:rPr>
        <w:t xml:space="preserve">&amp; </w:t>
      </w:r>
      <w:proofErr w:type="spellStart"/>
      <w:r w:rsidRPr="00B25A06">
        <w:rPr>
          <w:sz w:val="20"/>
          <w:szCs w:val="20"/>
        </w:rPr>
        <w:t>Pustchi</w:t>
      </w:r>
      <w:proofErr w:type="spellEnd"/>
      <w:r w:rsidRPr="00B25A06">
        <w:rPr>
          <w:sz w:val="20"/>
          <w:szCs w:val="20"/>
        </w:rPr>
        <w:t>, S.</w:t>
      </w:r>
      <w:r w:rsidR="001E0E66" w:rsidRPr="00B25A06">
        <w:rPr>
          <w:sz w:val="20"/>
          <w:szCs w:val="20"/>
        </w:rPr>
        <w:t xml:space="preserve"> </w:t>
      </w:r>
      <w:r w:rsidRPr="00B25A06">
        <w:rPr>
          <w:sz w:val="20"/>
          <w:szCs w:val="20"/>
        </w:rPr>
        <w:t xml:space="preserve">&amp; </w:t>
      </w:r>
      <w:proofErr w:type="spellStart"/>
      <w:r w:rsidRPr="00B25A06">
        <w:rPr>
          <w:sz w:val="20"/>
          <w:szCs w:val="20"/>
        </w:rPr>
        <w:t>Salehpour</w:t>
      </w:r>
      <w:proofErr w:type="spellEnd"/>
      <w:r w:rsidRPr="00B25A06">
        <w:rPr>
          <w:sz w:val="20"/>
          <w:szCs w:val="20"/>
        </w:rPr>
        <w:t xml:space="preserve">, S. (2012). The Effect of Pre-teaching Vocabulary and Collocations on the Writing Development of Advanced Students, </w:t>
      </w:r>
      <w:r w:rsidRPr="00B25A06">
        <w:rPr>
          <w:i/>
          <w:iCs/>
          <w:sz w:val="20"/>
          <w:szCs w:val="20"/>
        </w:rPr>
        <w:t>Journal of Academic and Applied Studies</w:t>
      </w:r>
      <w:r w:rsidRPr="00B25A06">
        <w:rPr>
          <w:sz w:val="20"/>
          <w:szCs w:val="20"/>
        </w:rPr>
        <w:t>, 2(5), 86- 103.</w:t>
      </w:r>
      <w:r w:rsidR="00B25A06" w:rsidRPr="00B25A06">
        <w:rPr>
          <w:rFonts w:hint="eastAsia"/>
          <w:sz w:val="20"/>
          <w:szCs w:val="20"/>
          <w:lang w:eastAsia="zh-CN"/>
        </w:rPr>
        <w:t xml:space="preserve"> </w:t>
      </w:r>
    </w:p>
    <w:p w:rsidR="001E0E66" w:rsidRPr="00B25A06" w:rsidRDefault="001E0E66" w:rsidP="001E0E66">
      <w:pPr>
        <w:snapToGrid w:val="0"/>
        <w:spacing w:after="0" w:line="240" w:lineRule="auto"/>
        <w:ind w:left="425" w:hanging="425"/>
        <w:jc w:val="both"/>
        <w:rPr>
          <w:rFonts w:ascii="Times New Roman" w:hAnsi="Times New Roman" w:cs="Times New Roman"/>
          <w:sz w:val="20"/>
          <w:szCs w:val="20"/>
          <w:lang w:eastAsia="zh-CN" w:bidi="fa-IR"/>
        </w:rPr>
        <w:sectPr w:rsidR="001E0E66" w:rsidRPr="00B25A06" w:rsidSect="001E0E66">
          <w:type w:val="continuous"/>
          <w:pgSz w:w="12240" w:h="15840" w:code="1"/>
          <w:pgMar w:top="1440" w:right="1440" w:bottom="1440" w:left="1440" w:header="720" w:footer="720" w:gutter="0"/>
          <w:cols w:num="2" w:space="550"/>
          <w:docGrid w:linePitch="360"/>
        </w:sectPr>
      </w:pPr>
    </w:p>
    <w:p w:rsidR="001E0E66" w:rsidRPr="00B25A06" w:rsidRDefault="001E0E66" w:rsidP="001E0E66">
      <w:pPr>
        <w:snapToGrid w:val="0"/>
        <w:spacing w:after="0" w:line="240" w:lineRule="auto"/>
        <w:ind w:left="425" w:hanging="425"/>
        <w:jc w:val="both"/>
        <w:rPr>
          <w:rFonts w:ascii="Times New Roman" w:hAnsi="Times New Roman" w:cs="Times New Roman"/>
          <w:sz w:val="20"/>
          <w:szCs w:val="20"/>
          <w:lang w:eastAsia="zh-CN" w:bidi="fa-IR"/>
        </w:rPr>
      </w:pPr>
    </w:p>
    <w:p w:rsidR="001E0E66" w:rsidRPr="00B25A06" w:rsidRDefault="001E0E66" w:rsidP="001E0E66">
      <w:pPr>
        <w:snapToGrid w:val="0"/>
        <w:spacing w:after="0" w:line="240" w:lineRule="auto"/>
        <w:ind w:left="425" w:hanging="425"/>
        <w:jc w:val="both"/>
        <w:rPr>
          <w:rFonts w:ascii="Times New Roman" w:hAnsi="Times New Roman" w:cs="Times New Roman"/>
          <w:sz w:val="20"/>
          <w:szCs w:val="20"/>
          <w:lang w:eastAsia="zh-CN" w:bidi="fa-IR"/>
        </w:rPr>
      </w:pPr>
    </w:p>
    <w:p w:rsidR="005556A3" w:rsidRPr="00B25A06" w:rsidRDefault="00436C9E" w:rsidP="001E0E66">
      <w:pPr>
        <w:snapToGrid w:val="0"/>
        <w:spacing w:after="0" w:line="240" w:lineRule="auto"/>
        <w:ind w:left="425" w:hanging="425"/>
        <w:jc w:val="both"/>
        <w:rPr>
          <w:rFonts w:ascii="Times New Roman" w:hAnsi="Times New Roman" w:cs="Times New Roman"/>
          <w:sz w:val="20"/>
          <w:szCs w:val="20"/>
          <w:lang w:bidi="fa-IR"/>
        </w:rPr>
      </w:pPr>
      <w:r w:rsidRPr="00B25A06">
        <w:rPr>
          <w:rFonts w:ascii="Times New Roman" w:hAnsi="Times New Roman" w:cs="Times New Roman"/>
          <w:noProof/>
          <w:sz w:val="20"/>
          <w:szCs w:val="20"/>
          <w:lang w:bidi="fa-IR"/>
        </w:rPr>
        <w:t>5/2</w:t>
      </w:r>
      <w:r w:rsidR="001E0E66" w:rsidRPr="00B25A06">
        <w:rPr>
          <w:rFonts w:ascii="Times New Roman" w:hAnsi="Times New Roman" w:cs="Times New Roman" w:hint="eastAsia"/>
          <w:noProof/>
          <w:sz w:val="20"/>
          <w:szCs w:val="20"/>
          <w:lang w:eastAsia="zh-CN" w:bidi="fa-IR"/>
        </w:rPr>
        <w:t>0</w:t>
      </w:r>
      <w:r w:rsidRPr="00B25A06">
        <w:rPr>
          <w:rFonts w:ascii="Times New Roman" w:hAnsi="Times New Roman" w:cs="Times New Roman"/>
          <w:noProof/>
          <w:sz w:val="20"/>
          <w:szCs w:val="20"/>
          <w:lang w:bidi="fa-IR"/>
        </w:rPr>
        <w:t>/2017</w:t>
      </w:r>
    </w:p>
    <w:sectPr w:rsidR="005556A3" w:rsidRPr="00B25A06" w:rsidSect="00436C9E">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1F" w:rsidRDefault="00BE3C1F" w:rsidP="008D5C46">
      <w:pPr>
        <w:spacing w:after="0" w:line="240" w:lineRule="auto"/>
      </w:pPr>
      <w:r>
        <w:separator/>
      </w:r>
    </w:p>
  </w:endnote>
  <w:endnote w:type="continuationSeparator" w:id="0">
    <w:p w:rsidR="00BE3C1F" w:rsidRDefault="00BE3C1F" w:rsidP="008D5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Times New Roman"/>
    <w:panose1 w:val="00000000000000000000"/>
    <w:charset w:val="00"/>
    <w:family w:val="roman"/>
    <w:notTrueType/>
    <w:pitch w:val="default"/>
    <w:sig w:usb0="00000000" w:usb1="00000000" w:usb2="00000000" w:usb3="00000000" w:csb0="00000000" w:csb1="00000000"/>
  </w:font>
  <w:font w:name="N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F6" w:rsidRPr="00B330F6" w:rsidRDefault="00012F28" w:rsidP="00B330F6">
    <w:pPr>
      <w:spacing w:after="0" w:line="240" w:lineRule="auto"/>
      <w:jc w:val="center"/>
      <w:rPr>
        <w:rFonts w:ascii="Times New Roman" w:hAnsi="Times New Roman" w:cs="Times New Roman"/>
        <w:sz w:val="20"/>
      </w:rPr>
    </w:pPr>
    <w:r w:rsidRPr="00B330F6">
      <w:rPr>
        <w:rFonts w:ascii="Times New Roman" w:hAnsi="Times New Roman" w:cs="Times New Roman"/>
        <w:sz w:val="20"/>
      </w:rPr>
      <w:fldChar w:fldCharType="begin"/>
    </w:r>
    <w:r w:rsidR="00B330F6" w:rsidRPr="00B330F6">
      <w:rPr>
        <w:rFonts w:ascii="Times New Roman" w:hAnsi="Times New Roman" w:cs="Times New Roman"/>
        <w:sz w:val="20"/>
      </w:rPr>
      <w:instrText xml:space="preserve"> page </w:instrText>
    </w:r>
    <w:r w:rsidRPr="00B330F6">
      <w:rPr>
        <w:rFonts w:ascii="Times New Roman" w:hAnsi="Times New Roman" w:cs="Times New Roman"/>
        <w:sz w:val="20"/>
      </w:rPr>
      <w:fldChar w:fldCharType="separate"/>
    </w:r>
    <w:r w:rsidR="00195CF7">
      <w:rPr>
        <w:rFonts w:ascii="Times New Roman" w:hAnsi="Times New Roman" w:cs="Times New Roman"/>
        <w:noProof/>
        <w:sz w:val="20"/>
      </w:rPr>
      <w:t>95</w:t>
    </w:r>
    <w:r w:rsidRPr="00B330F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1F" w:rsidRDefault="00BE3C1F" w:rsidP="008D5C46">
      <w:pPr>
        <w:spacing w:after="0" w:line="240" w:lineRule="auto"/>
      </w:pPr>
      <w:r>
        <w:separator/>
      </w:r>
    </w:p>
  </w:footnote>
  <w:footnote w:type="continuationSeparator" w:id="0">
    <w:p w:rsidR="00BE3C1F" w:rsidRDefault="00BE3C1F" w:rsidP="008D5C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F6" w:rsidRPr="00B330F6" w:rsidRDefault="00B330F6" w:rsidP="00B330F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color w:val="0000FF"/>
        <w:sz w:val="20"/>
        <w:szCs w:val="20"/>
      </w:rPr>
    </w:pPr>
    <w:r w:rsidRPr="00B330F6">
      <w:rPr>
        <w:rFonts w:ascii="Times New Roman" w:hAnsi="Times New Roman" w:cs="Times New Roman" w:hint="eastAsia"/>
        <w:sz w:val="20"/>
        <w:szCs w:val="20"/>
      </w:rPr>
      <w:tab/>
    </w:r>
    <w:r w:rsidRPr="00B330F6">
      <w:rPr>
        <w:rFonts w:ascii="Times New Roman" w:hAnsi="Times New Roman" w:cs="Times New Roman"/>
        <w:sz w:val="20"/>
        <w:szCs w:val="20"/>
      </w:rPr>
      <w:t>Report and Opinion 201</w:t>
    </w:r>
    <w:r w:rsidRPr="00B330F6">
      <w:rPr>
        <w:rFonts w:ascii="Times New Roman" w:hAnsi="Times New Roman" w:cs="Times New Roman" w:hint="eastAsia"/>
        <w:sz w:val="20"/>
        <w:szCs w:val="20"/>
      </w:rPr>
      <w:t>7</w:t>
    </w:r>
    <w:r w:rsidRPr="00B330F6">
      <w:rPr>
        <w:rFonts w:ascii="Times New Roman" w:hAnsi="Times New Roman" w:cs="Times New Roman"/>
        <w:sz w:val="20"/>
        <w:szCs w:val="20"/>
      </w:rPr>
      <w:t>;</w:t>
    </w:r>
    <w:r w:rsidRPr="00B330F6">
      <w:rPr>
        <w:rFonts w:ascii="Times New Roman" w:hAnsi="Times New Roman" w:cs="Times New Roman" w:hint="eastAsia"/>
        <w:sz w:val="20"/>
        <w:szCs w:val="20"/>
      </w:rPr>
      <w:t>9</w:t>
    </w:r>
    <w:r w:rsidRPr="00B330F6">
      <w:rPr>
        <w:rFonts w:ascii="Times New Roman" w:hAnsi="Times New Roman" w:cs="Times New Roman"/>
        <w:sz w:val="20"/>
        <w:szCs w:val="20"/>
      </w:rPr>
      <w:t>(</w:t>
    </w:r>
    <w:r w:rsidRPr="00B330F6">
      <w:rPr>
        <w:rFonts w:ascii="Times New Roman" w:hAnsi="Times New Roman" w:cs="Times New Roman" w:hint="eastAsia"/>
        <w:sz w:val="20"/>
        <w:szCs w:val="20"/>
      </w:rPr>
      <w:t>5</w:t>
    </w:r>
    <w:r w:rsidRPr="00B330F6">
      <w:rPr>
        <w:rFonts w:ascii="Times New Roman" w:hAnsi="Times New Roman" w:cs="Times New Roman"/>
        <w:sz w:val="20"/>
        <w:szCs w:val="20"/>
      </w:rPr>
      <w:t>)</w:t>
    </w:r>
    <w:r w:rsidRPr="00B330F6">
      <w:rPr>
        <w:rFonts w:ascii="Times New Roman" w:hAnsi="Times New Roman" w:cs="Times New Roman" w:hint="eastAsia"/>
        <w:sz w:val="20"/>
        <w:szCs w:val="20"/>
      </w:rPr>
      <w:t xml:space="preserve">    </w:t>
    </w:r>
    <w:r w:rsidRPr="00B330F6">
      <w:rPr>
        <w:rFonts w:ascii="Times New Roman" w:hAnsi="Times New Roman" w:cs="Times New Roman" w:hint="eastAsia"/>
        <w:sz w:val="20"/>
        <w:szCs w:val="20"/>
      </w:rPr>
      <w:tab/>
      <w:t xml:space="preserve">      </w:t>
    </w:r>
    <w:hyperlink r:id="rId1" w:history="1">
      <w:r w:rsidRPr="00B330F6">
        <w:rPr>
          <w:rStyle w:val="Hyperlink"/>
          <w:rFonts w:ascii="Times New Roman" w:hAnsi="Times New Roman" w:cs="Times New Roman"/>
          <w:sz w:val="20"/>
          <w:szCs w:val="20"/>
        </w:rPr>
        <w:t>http://www.sciencepub.net/report</w:t>
      </w:r>
    </w:hyperlink>
  </w:p>
  <w:p w:rsidR="00B330F6" w:rsidRPr="00B330F6" w:rsidRDefault="00B330F6" w:rsidP="00B330F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E165A"/>
    <w:multiLevelType w:val="multilevel"/>
    <w:tmpl w:val="A34416D0"/>
    <w:lvl w:ilvl="0">
      <w:start w:val="1"/>
      <w:numFmt w:val="upperRoman"/>
      <w:lvlText w:val="%1."/>
      <w:lvlJc w:val="right"/>
      <w:pPr>
        <w:ind w:left="360" w:hanging="360"/>
      </w:pPr>
      <w:rPr>
        <w:rFonts w:hint="default"/>
      </w:rPr>
    </w:lvl>
    <w:lvl w:ilvl="1">
      <w:start w:val="1"/>
      <w:numFmt w:val="upperRoman"/>
      <w:lvlText w:val="%2."/>
      <w:lvlJc w:val="right"/>
      <w:pPr>
        <w:ind w:left="1080" w:hanging="360"/>
      </w:pPr>
      <w:rPr>
        <w:rFonts w:hint="default"/>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627A3F89"/>
    <w:multiLevelType w:val="hybridMultilevel"/>
    <w:tmpl w:val="7318CF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91658A"/>
    <w:multiLevelType w:val="hybridMultilevel"/>
    <w:tmpl w:val="B7943DF0"/>
    <w:lvl w:ilvl="0" w:tplc="E9168C38">
      <w:start w:val="4"/>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6B2169"/>
    <w:multiLevelType w:val="hybridMultilevel"/>
    <w:tmpl w:val="6FDA618A"/>
    <w:lvl w:ilvl="0" w:tplc="4FC82AC8">
      <w:start w:val="3"/>
      <w:numFmt w:val="upperRoman"/>
      <w:lvlText w:val="%1."/>
      <w:lvlJc w:val="left"/>
      <w:pPr>
        <w:ind w:left="1440" w:hanging="72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851E11"/>
    <w:rsid w:val="00000249"/>
    <w:rsid w:val="00012F28"/>
    <w:rsid w:val="0002111B"/>
    <w:rsid w:val="00031008"/>
    <w:rsid w:val="00040421"/>
    <w:rsid w:val="00086388"/>
    <w:rsid w:val="000C2ADE"/>
    <w:rsid w:val="000D0AE0"/>
    <w:rsid w:val="00114515"/>
    <w:rsid w:val="00125046"/>
    <w:rsid w:val="001561C8"/>
    <w:rsid w:val="00195CF7"/>
    <w:rsid w:val="001B2CB2"/>
    <w:rsid w:val="001D6472"/>
    <w:rsid w:val="001E0E66"/>
    <w:rsid w:val="001F77EC"/>
    <w:rsid w:val="0021521D"/>
    <w:rsid w:val="002714A2"/>
    <w:rsid w:val="00325752"/>
    <w:rsid w:val="0032680D"/>
    <w:rsid w:val="00387B33"/>
    <w:rsid w:val="003C4A32"/>
    <w:rsid w:val="00402148"/>
    <w:rsid w:val="00416C25"/>
    <w:rsid w:val="0042234D"/>
    <w:rsid w:val="00436C9E"/>
    <w:rsid w:val="00457C7D"/>
    <w:rsid w:val="00474A47"/>
    <w:rsid w:val="004A7980"/>
    <w:rsid w:val="005362B7"/>
    <w:rsid w:val="00551E48"/>
    <w:rsid w:val="005556A3"/>
    <w:rsid w:val="00567C02"/>
    <w:rsid w:val="00573D7C"/>
    <w:rsid w:val="00587BE7"/>
    <w:rsid w:val="00591FEC"/>
    <w:rsid w:val="005A4AC0"/>
    <w:rsid w:val="005D06D6"/>
    <w:rsid w:val="005D3DD6"/>
    <w:rsid w:val="005E26B0"/>
    <w:rsid w:val="00615CEF"/>
    <w:rsid w:val="00660A37"/>
    <w:rsid w:val="00665E0B"/>
    <w:rsid w:val="006C0B2E"/>
    <w:rsid w:val="006C1453"/>
    <w:rsid w:val="006C4E21"/>
    <w:rsid w:val="006C7E91"/>
    <w:rsid w:val="006E10DB"/>
    <w:rsid w:val="006E38C4"/>
    <w:rsid w:val="007004F3"/>
    <w:rsid w:val="007658F4"/>
    <w:rsid w:val="007917F7"/>
    <w:rsid w:val="00791AD1"/>
    <w:rsid w:val="0079513B"/>
    <w:rsid w:val="007B2AAD"/>
    <w:rsid w:val="007D5782"/>
    <w:rsid w:val="007E0F4A"/>
    <w:rsid w:val="007F76D6"/>
    <w:rsid w:val="00851E11"/>
    <w:rsid w:val="00856161"/>
    <w:rsid w:val="00873582"/>
    <w:rsid w:val="00876DCE"/>
    <w:rsid w:val="0089152D"/>
    <w:rsid w:val="008916F2"/>
    <w:rsid w:val="008948CC"/>
    <w:rsid w:val="008A0C1A"/>
    <w:rsid w:val="008A4790"/>
    <w:rsid w:val="008B1A7D"/>
    <w:rsid w:val="008B2770"/>
    <w:rsid w:val="008D5C46"/>
    <w:rsid w:val="008F6F93"/>
    <w:rsid w:val="00903CDB"/>
    <w:rsid w:val="00931B67"/>
    <w:rsid w:val="00952B41"/>
    <w:rsid w:val="009655FD"/>
    <w:rsid w:val="009703EC"/>
    <w:rsid w:val="009A4FE8"/>
    <w:rsid w:val="009D2DE9"/>
    <w:rsid w:val="009D7977"/>
    <w:rsid w:val="00A62C73"/>
    <w:rsid w:val="00A76B73"/>
    <w:rsid w:val="00A81AB7"/>
    <w:rsid w:val="00AF237D"/>
    <w:rsid w:val="00B00464"/>
    <w:rsid w:val="00B22086"/>
    <w:rsid w:val="00B25A06"/>
    <w:rsid w:val="00B330F6"/>
    <w:rsid w:val="00BA31C2"/>
    <w:rsid w:val="00BB6FA1"/>
    <w:rsid w:val="00BE3C1F"/>
    <w:rsid w:val="00C003DE"/>
    <w:rsid w:val="00C15E63"/>
    <w:rsid w:val="00C24D2D"/>
    <w:rsid w:val="00C33793"/>
    <w:rsid w:val="00C41FC4"/>
    <w:rsid w:val="00CA32B5"/>
    <w:rsid w:val="00D05FB2"/>
    <w:rsid w:val="00D167D6"/>
    <w:rsid w:val="00DA72CB"/>
    <w:rsid w:val="00DE2FE2"/>
    <w:rsid w:val="00DE750A"/>
    <w:rsid w:val="00E26163"/>
    <w:rsid w:val="00E72A38"/>
    <w:rsid w:val="00E74F04"/>
    <w:rsid w:val="00E97D71"/>
    <w:rsid w:val="00EA1A8B"/>
    <w:rsid w:val="00EF3DB0"/>
    <w:rsid w:val="00F0578C"/>
    <w:rsid w:val="00F13162"/>
    <w:rsid w:val="00F320BD"/>
    <w:rsid w:val="00F534EA"/>
    <w:rsid w:val="00F92FC9"/>
    <w:rsid w:val="00F93DEE"/>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C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6F2"/>
    <w:pPr>
      <w:ind w:left="720"/>
      <w:contextualSpacing/>
    </w:pPr>
  </w:style>
  <w:style w:type="table" w:customStyle="1" w:styleId="TableGrid1">
    <w:name w:val="Table Grid1"/>
    <w:basedOn w:val="TableNormal"/>
    <w:uiPriority w:val="59"/>
    <w:rsid w:val="00D05F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D05F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D5C4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D5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C46"/>
  </w:style>
  <w:style w:type="paragraph" w:styleId="Footer">
    <w:name w:val="footer"/>
    <w:basedOn w:val="Normal"/>
    <w:link w:val="FooterChar"/>
    <w:uiPriority w:val="99"/>
    <w:unhideWhenUsed/>
    <w:rsid w:val="008D5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C46"/>
  </w:style>
  <w:style w:type="character" w:styleId="Hyperlink">
    <w:name w:val="Hyperlink"/>
    <w:basedOn w:val="DefaultParagraphFont"/>
    <w:uiPriority w:val="99"/>
    <w:unhideWhenUsed/>
    <w:rsid w:val="008D5C46"/>
    <w:rPr>
      <w:color w:val="0000FF"/>
      <w:u w:val="single"/>
    </w:rPr>
  </w:style>
  <w:style w:type="character" w:styleId="PlaceholderText">
    <w:name w:val="Placeholder Text"/>
    <w:basedOn w:val="DefaultParagraphFont"/>
    <w:uiPriority w:val="99"/>
    <w:semiHidden/>
    <w:rsid w:val="00952B41"/>
    <w:rPr>
      <w:color w:val="808080"/>
    </w:rPr>
  </w:style>
  <w:style w:type="paragraph" w:styleId="BalloonText">
    <w:name w:val="Balloon Text"/>
    <w:basedOn w:val="Normal"/>
    <w:link w:val="BalloonTextChar"/>
    <w:uiPriority w:val="99"/>
    <w:semiHidden/>
    <w:unhideWhenUsed/>
    <w:rsid w:val="00B22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86"/>
    <w:rPr>
      <w:rFonts w:ascii="Tahoma" w:hAnsi="Tahoma" w:cs="Tahoma"/>
      <w:sz w:val="16"/>
      <w:szCs w:val="16"/>
    </w:rPr>
  </w:style>
  <w:style w:type="paragraph" w:customStyle="1" w:styleId="Text">
    <w:name w:val="Text"/>
    <w:basedOn w:val="Normal"/>
    <w:rsid w:val="00B330F6"/>
    <w:pPr>
      <w:widowControl w:val="0"/>
      <w:autoSpaceDE w:val="0"/>
      <w:autoSpaceDN w:val="0"/>
      <w:spacing w:after="0" w:line="252" w:lineRule="auto"/>
      <w:ind w:firstLine="202"/>
      <w:jc w:val="both"/>
    </w:pPr>
    <w:rPr>
      <w:rFonts w:ascii="Times New Roman" w:eastAsia="PMingLiU"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jtaba_Aghajani45@yahoo.com" TargetMode="External"/><Relationship Id="rId13" Type="http://schemas.openxmlformats.org/officeDocument/2006/relationships/hyperlink" Target="mailto:Mojtaba_Aghajani45@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roj090517.14" TargetMode="External"/><Relationship Id="rId4" Type="http://schemas.openxmlformats.org/officeDocument/2006/relationships/settings" Target="settings.xml"/><Relationship Id="rId9" Type="http://schemas.openxmlformats.org/officeDocument/2006/relationships/hyperlink" Target="http://www.sciencepub.net/repor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A9CDE-2B37-4383-A584-6C6AB19A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5708</Words>
  <Characters>32540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MRT Win2Farsi</Company>
  <LinksUpToDate>false</LinksUpToDate>
  <CharactersWithSpaces>38172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Mojtaba Aghajani (PhD candidate in TEFL) - Mostafa Naraghi zadeh (PhD candidate in TEFL) – Hassan Ali Beiglou (PhD candidate in TEFL)</dc:creator>
  <cp:lastModifiedBy>Administrator</cp:lastModifiedBy>
  <cp:revision>3</cp:revision>
  <cp:lastPrinted>2014-11-24T04:20:00Z</cp:lastPrinted>
  <dcterms:created xsi:type="dcterms:W3CDTF">2017-05-21T15:06:00Z</dcterms:created>
  <dcterms:modified xsi:type="dcterms:W3CDTF">2017-05-21T20:33:00Z</dcterms:modified>
</cp:coreProperties>
</file>