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84" w:rsidRPr="00655622" w:rsidRDefault="006F54DF" w:rsidP="00655622">
      <w:pPr>
        <w:bidi w:val="0"/>
        <w:snapToGrid w:val="0"/>
        <w:spacing w:after="0" w:line="240" w:lineRule="auto"/>
        <w:jc w:val="center"/>
        <w:rPr>
          <w:rFonts w:ascii="Times New Roman" w:hAnsi="Times New Roman" w:cs="Times New Roman"/>
          <w:b/>
          <w:bCs/>
          <w:sz w:val="20"/>
          <w:szCs w:val="28"/>
          <w:lang w:eastAsia="zh-CN"/>
        </w:rPr>
      </w:pPr>
      <w:r w:rsidRPr="00655622">
        <w:rPr>
          <w:rFonts w:ascii="Times New Roman" w:hAnsi="Times New Roman" w:cs="Times New Roman" w:hint="cs"/>
          <w:b/>
          <w:bCs/>
          <w:sz w:val="20"/>
          <w:szCs w:val="28"/>
        </w:rPr>
        <w:t>E</w:t>
      </w:r>
      <w:r w:rsidR="001C321E" w:rsidRPr="00655622">
        <w:rPr>
          <w:rFonts w:ascii="Times New Roman" w:hAnsi="Times New Roman" w:cs="Times New Roman"/>
          <w:b/>
          <w:bCs/>
          <w:sz w:val="20"/>
          <w:szCs w:val="28"/>
        </w:rPr>
        <w:t>ffect of different levels of superabsorbent and deficit irrigation on drainage salinity changes</w:t>
      </w:r>
    </w:p>
    <w:p w:rsidR="003E3E84" w:rsidRPr="00655622" w:rsidRDefault="003E3E84" w:rsidP="00655622">
      <w:pPr>
        <w:bidi w:val="0"/>
        <w:snapToGrid w:val="0"/>
        <w:spacing w:after="0" w:line="240" w:lineRule="auto"/>
        <w:jc w:val="center"/>
        <w:rPr>
          <w:rFonts w:ascii="Times New Roman" w:hAnsi="Times New Roman" w:cs="Times New Roman"/>
          <w:b/>
          <w:bCs/>
          <w:sz w:val="20"/>
          <w:szCs w:val="28"/>
          <w:lang w:eastAsia="zh-CN"/>
        </w:rPr>
      </w:pPr>
    </w:p>
    <w:p w:rsidR="008F49DD" w:rsidRPr="00655622" w:rsidRDefault="008F49DD" w:rsidP="00655622">
      <w:pPr>
        <w:bidi w:val="0"/>
        <w:snapToGrid w:val="0"/>
        <w:spacing w:after="0" w:line="240" w:lineRule="auto"/>
        <w:jc w:val="center"/>
        <w:rPr>
          <w:rFonts w:ascii="Times New Roman" w:hAnsi="Times New Roman" w:cs="Times New Roman"/>
          <w:bCs/>
          <w:sz w:val="20"/>
          <w:szCs w:val="24"/>
          <w:vertAlign w:val="superscript"/>
          <w:lang w:eastAsia="zh-CN"/>
        </w:rPr>
      </w:pPr>
      <w:r w:rsidRPr="00655622">
        <w:rPr>
          <w:rFonts w:ascii="Times New Roman" w:hAnsi="Times New Roman" w:cs="Times New Roman"/>
          <w:bCs/>
          <w:sz w:val="20"/>
          <w:szCs w:val="24"/>
        </w:rPr>
        <w:t>H. Taheri</w:t>
      </w:r>
      <w:r w:rsidR="00C00EBB" w:rsidRPr="00655622">
        <w:rPr>
          <w:rFonts w:ascii="Times New Roman" w:hAnsi="Times New Roman" w:cs="Times New Roman"/>
          <w:bCs/>
          <w:sz w:val="20"/>
          <w:szCs w:val="24"/>
          <w:vertAlign w:val="superscript"/>
        </w:rPr>
        <w:t>1</w:t>
      </w:r>
      <w:r w:rsidRPr="00655622">
        <w:rPr>
          <w:rFonts w:ascii="Times New Roman" w:hAnsi="Times New Roman" w:cs="Times New Roman"/>
          <w:bCs/>
          <w:sz w:val="20"/>
          <w:szCs w:val="24"/>
        </w:rPr>
        <w:t xml:space="preserve"> and A. </w:t>
      </w:r>
      <w:proofErr w:type="spellStart"/>
      <w:r w:rsidRPr="00655622">
        <w:rPr>
          <w:rFonts w:ascii="Times New Roman" w:hAnsi="Times New Roman" w:cs="Times New Roman"/>
          <w:bCs/>
          <w:sz w:val="20"/>
          <w:szCs w:val="24"/>
        </w:rPr>
        <w:t>Soltani</w:t>
      </w:r>
      <w:proofErr w:type="spellEnd"/>
      <w:r w:rsidRPr="00655622">
        <w:rPr>
          <w:rFonts w:ascii="Times New Roman" w:hAnsi="Times New Roman" w:cs="Times New Roman"/>
          <w:bCs/>
          <w:sz w:val="20"/>
          <w:szCs w:val="24"/>
        </w:rPr>
        <w:t xml:space="preserve"> Mohammadi</w:t>
      </w:r>
      <w:r w:rsidR="00C00EBB" w:rsidRPr="00655622">
        <w:rPr>
          <w:rFonts w:ascii="Times New Roman" w:hAnsi="Times New Roman" w:cs="Times New Roman"/>
          <w:bCs/>
          <w:sz w:val="20"/>
          <w:szCs w:val="24"/>
          <w:vertAlign w:val="superscript"/>
        </w:rPr>
        <w:t>2</w:t>
      </w:r>
    </w:p>
    <w:p w:rsidR="00655622" w:rsidRPr="00655622" w:rsidRDefault="00655622" w:rsidP="00655622">
      <w:pPr>
        <w:bidi w:val="0"/>
        <w:snapToGrid w:val="0"/>
        <w:spacing w:after="0" w:line="240" w:lineRule="auto"/>
        <w:jc w:val="center"/>
        <w:rPr>
          <w:rFonts w:ascii="Times New Roman" w:hAnsi="Times New Roman" w:cs="Times New Roman"/>
          <w:b/>
          <w:bCs/>
          <w:sz w:val="20"/>
          <w:szCs w:val="24"/>
          <w:lang w:eastAsia="zh-CN"/>
        </w:rPr>
      </w:pPr>
    </w:p>
    <w:p w:rsidR="008F49DD" w:rsidRPr="00655622" w:rsidRDefault="008F49DD" w:rsidP="00655622">
      <w:pPr>
        <w:pStyle w:val="FootnoteText"/>
        <w:snapToGrid w:val="0"/>
        <w:jc w:val="center"/>
        <w:rPr>
          <w:rFonts w:ascii="Times New Roman" w:hAnsi="Times New Roman" w:cs="Times New Roman"/>
          <w:color w:val="000000"/>
          <w:szCs w:val="18"/>
        </w:rPr>
      </w:pPr>
      <w:r w:rsidRPr="00B6099E">
        <w:rPr>
          <w:rFonts w:ascii="Times New Roman" w:hAnsi="Times New Roman" w:cs="Times New Roman"/>
          <w:color w:val="000000"/>
          <w:vertAlign w:val="superscript"/>
        </w:rPr>
        <w:t>1-</w:t>
      </w:r>
      <w:r w:rsidRPr="00655622">
        <w:rPr>
          <w:rFonts w:ascii="Times New Roman" w:hAnsi="Times New Roman" w:cs="Times New Roman"/>
          <w:color w:val="000000"/>
        </w:rPr>
        <w:t xml:space="preserve">M. Sc. Student of Irrigation and Drainage, Faculty of Water Sciences Engineering, </w:t>
      </w:r>
      <w:proofErr w:type="spellStart"/>
      <w:r w:rsidRPr="00655622">
        <w:rPr>
          <w:rFonts w:ascii="Times New Roman" w:hAnsi="Times New Roman" w:cs="Times New Roman"/>
          <w:color w:val="000000"/>
        </w:rPr>
        <w:t>Shahid</w:t>
      </w:r>
      <w:proofErr w:type="spellEnd"/>
      <w:r w:rsidRPr="00655622">
        <w:rPr>
          <w:rFonts w:ascii="Times New Roman" w:hAnsi="Times New Roman" w:cs="Times New Roman"/>
          <w:color w:val="000000"/>
        </w:rPr>
        <w:t xml:space="preserve"> </w:t>
      </w:r>
      <w:proofErr w:type="spellStart"/>
      <w:r w:rsidRPr="00655622">
        <w:rPr>
          <w:rFonts w:ascii="Times New Roman" w:hAnsi="Times New Roman" w:cs="Times New Roman"/>
          <w:color w:val="000000"/>
        </w:rPr>
        <w:t>Chamran</w:t>
      </w:r>
      <w:proofErr w:type="spellEnd"/>
      <w:r w:rsidRPr="00655622">
        <w:rPr>
          <w:rFonts w:ascii="Times New Roman" w:hAnsi="Times New Roman" w:cs="Times New Roman"/>
          <w:color w:val="000000"/>
        </w:rPr>
        <w:t xml:space="preserve"> University of Ahvaz, Ahvaz, Iran. </w:t>
      </w:r>
      <w:r w:rsidRPr="00835FED">
        <w:rPr>
          <w:rStyle w:val="fontstyle01"/>
          <w:rFonts w:ascii="Times New Roman" w:hAnsi="Times New Roman" w:cs="Times New Roman"/>
          <w:color w:val="0000FF"/>
          <w:sz w:val="20"/>
          <w:szCs w:val="14"/>
          <w:lang w:bidi="fa-IR"/>
        </w:rPr>
        <w:t>h.taheri15193@gmail.com</w:t>
      </w:r>
    </w:p>
    <w:p w:rsidR="008F49DD" w:rsidRPr="00655622" w:rsidRDefault="008F49DD" w:rsidP="00655622">
      <w:pPr>
        <w:pStyle w:val="FootnoteText"/>
        <w:snapToGrid w:val="0"/>
        <w:jc w:val="center"/>
        <w:rPr>
          <w:rFonts w:ascii="Times New Roman" w:hAnsi="Times New Roman" w:cs="Times New Roman"/>
          <w:color w:val="000000"/>
        </w:rPr>
      </w:pPr>
      <w:r w:rsidRPr="00B6099E">
        <w:rPr>
          <w:rFonts w:ascii="Times New Roman" w:hAnsi="Times New Roman" w:cs="Times New Roman"/>
          <w:color w:val="000000"/>
          <w:vertAlign w:val="superscript"/>
        </w:rPr>
        <w:t>2-</w:t>
      </w:r>
      <w:r w:rsidRPr="00655622">
        <w:rPr>
          <w:rFonts w:ascii="Times New Roman" w:hAnsi="Times New Roman" w:cs="Times New Roman"/>
          <w:color w:val="000000"/>
        </w:rPr>
        <w:t xml:space="preserve">Assistant professor of Irrigation and Drainage, Faculty of Water Sciences Engineering, </w:t>
      </w:r>
      <w:proofErr w:type="spellStart"/>
      <w:r w:rsidRPr="00655622">
        <w:rPr>
          <w:rFonts w:ascii="Times New Roman" w:hAnsi="Times New Roman" w:cs="Times New Roman"/>
          <w:color w:val="000000"/>
        </w:rPr>
        <w:t>Shahid</w:t>
      </w:r>
      <w:proofErr w:type="spellEnd"/>
      <w:r w:rsidRPr="00655622">
        <w:rPr>
          <w:rFonts w:ascii="Times New Roman" w:hAnsi="Times New Roman" w:cs="Times New Roman"/>
          <w:color w:val="000000"/>
        </w:rPr>
        <w:t xml:space="preserve"> </w:t>
      </w:r>
      <w:proofErr w:type="spellStart"/>
      <w:r w:rsidRPr="00655622">
        <w:rPr>
          <w:rFonts w:ascii="Times New Roman" w:hAnsi="Times New Roman" w:cs="Times New Roman"/>
          <w:color w:val="000000"/>
        </w:rPr>
        <w:t>Chamran</w:t>
      </w:r>
      <w:proofErr w:type="spellEnd"/>
      <w:r w:rsidRPr="00655622">
        <w:rPr>
          <w:rFonts w:ascii="Times New Roman" w:hAnsi="Times New Roman" w:cs="Times New Roman"/>
          <w:color w:val="000000"/>
        </w:rPr>
        <w:t xml:space="preserve"> University of Ahvaz, Ahvaz, Iran, </w:t>
      </w:r>
      <w:hyperlink r:id="rId8" w:history="1">
        <w:r w:rsidRPr="00835FED">
          <w:rPr>
            <w:rFonts w:ascii="Times New Roman" w:hAnsi="Times New Roman" w:cs="Times New Roman"/>
            <w:color w:val="0000FF"/>
          </w:rPr>
          <w:t>A.soltani@scu.ac.ir</w:t>
        </w:r>
      </w:hyperlink>
    </w:p>
    <w:p w:rsidR="008F49DD" w:rsidRPr="00655622" w:rsidRDefault="008F49DD" w:rsidP="00655622">
      <w:pPr>
        <w:bidi w:val="0"/>
        <w:snapToGrid w:val="0"/>
        <w:spacing w:after="0" w:line="240" w:lineRule="auto"/>
        <w:jc w:val="center"/>
        <w:rPr>
          <w:rFonts w:ascii="Times New Roman" w:hAnsi="Times New Roman" w:cs="Times New Roman"/>
          <w:b/>
          <w:bCs/>
          <w:sz w:val="20"/>
          <w:szCs w:val="28"/>
        </w:rPr>
      </w:pPr>
    </w:p>
    <w:p w:rsidR="001C321E" w:rsidRPr="00655622" w:rsidRDefault="001C321E" w:rsidP="00655622">
      <w:pPr>
        <w:bidi w:val="0"/>
        <w:snapToGrid w:val="0"/>
        <w:spacing w:after="0" w:line="240" w:lineRule="auto"/>
        <w:jc w:val="both"/>
        <w:rPr>
          <w:rFonts w:ascii="Times New Roman" w:hAnsi="Times New Roman" w:cs="Times New Roman"/>
          <w:sz w:val="20"/>
          <w:szCs w:val="24"/>
        </w:rPr>
      </w:pPr>
      <w:r w:rsidRPr="00655622">
        <w:rPr>
          <w:rFonts w:ascii="Times New Roman" w:hAnsi="Times New Roman" w:cs="Times New Roman"/>
          <w:b/>
          <w:bCs/>
          <w:sz w:val="20"/>
          <w:szCs w:val="24"/>
        </w:rPr>
        <w:t>Abstract</w:t>
      </w:r>
      <w:r w:rsidR="00C00EBB" w:rsidRPr="00655622">
        <w:rPr>
          <w:rFonts w:ascii="Times New Roman" w:hAnsi="Times New Roman" w:cs="Times New Roman"/>
          <w:b/>
          <w:bCs/>
          <w:sz w:val="20"/>
          <w:szCs w:val="24"/>
        </w:rPr>
        <w:t xml:space="preserve">: </w:t>
      </w:r>
      <w:r w:rsidR="0052103F" w:rsidRPr="00655622">
        <w:rPr>
          <w:rFonts w:ascii="Times New Roman" w:hAnsi="Times New Roman" w:cs="Times New Roman"/>
          <w:sz w:val="20"/>
          <w:szCs w:val="24"/>
        </w:rPr>
        <w:t>This study investigates</w:t>
      </w:r>
      <w:r w:rsidRPr="00655622">
        <w:rPr>
          <w:rFonts w:ascii="Times New Roman" w:hAnsi="Times New Roman" w:cs="Times New Roman"/>
          <w:sz w:val="20"/>
          <w:szCs w:val="24"/>
        </w:rPr>
        <w:t xml:space="preserve"> the quality of discharged drainage </w:t>
      </w:r>
      <w:r w:rsidR="0052103F" w:rsidRPr="00655622">
        <w:rPr>
          <w:rFonts w:ascii="Times New Roman" w:hAnsi="Times New Roman" w:cs="Times New Roman"/>
          <w:sz w:val="20"/>
          <w:szCs w:val="24"/>
        </w:rPr>
        <w:t xml:space="preserve">from soil containing different levels of superabsorbent polymers. </w:t>
      </w:r>
      <w:r w:rsidR="00B64F73" w:rsidRPr="00655622">
        <w:rPr>
          <w:rFonts w:ascii="Times New Roman" w:hAnsi="Times New Roman" w:cs="Times New Roman"/>
          <w:sz w:val="20"/>
          <w:szCs w:val="24"/>
        </w:rPr>
        <w:t xml:space="preserve">This </w:t>
      </w:r>
      <w:r w:rsidR="00B64F73" w:rsidRPr="00655622">
        <w:rPr>
          <w:rFonts w:ascii="Times New Roman" w:hAnsi="Times New Roman" w:cs="Times New Roman"/>
          <w:color w:val="000000"/>
          <w:sz w:val="20"/>
        </w:rPr>
        <w:t xml:space="preserve">experiment was conducted in a completely randomized design factorial with two treatments of irrigation regime at three levels (50, 75 and 100 percent of crop water requirement) and four superabsorbent </w:t>
      </w:r>
      <w:proofErr w:type="spellStart"/>
      <w:r w:rsidR="00B64F73" w:rsidRPr="00655622">
        <w:rPr>
          <w:rFonts w:ascii="Times New Roman" w:hAnsi="Times New Roman" w:cs="Times New Roman"/>
          <w:color w:val="000000"/>
          <w:sz w:val="20"/>
        </w:rPr>
        <w:t>hydrogel</w:t>
      </w:r>
      <w:proofErr w:type="spellEnd"/>
      <w:r w:rsidR="00B64F73" w:rsidRPr="00655622">
        <w:rPr>
          <w:rFonts w:ascii="Times New Roman" w:hAnsi="Times New Roman" w:cs="Times New Roman"/>
          <w:color w:val="000000"/>
          <w:sz w:val="20"/>
        </w:rPr>
        <w:t xml:space="preserve"> application (0, 4, 6 and 8 g per kg of soil) in three replication in the research field of Faculty of Water Sciences Engineering, </w:t>
      </w:r>
      <w:proofErr w:type="spellStart"/>
      <w:r w:rsidR="00B64F73" w:rsidRPr="00655622">
        <w:rPr>
          <w:rFonts w:ascii="Times New Roman" w:hAnsi="Times New Roman" w:cs="Times New Roman"/>
          <w:color w:val="000000"/>
          <w:sz w:val="20"/>
        </w:rPr>
        <w:t>Shahid</w:t>
      </w:r>
      <w:proofErr w:type="spellEnd"/>
      <w:r w:rsidR="00B64F73" w:rsidRPr="00655622">
        <w:rPr>
          <w:rFonts w:ascii="Times New Roman" w:hAnsi="Times New Roman" w:cs="Times New Roman"/>
          <w:color w:val="000000"/>
          <w:sz w:val="20"/>
        </w:rPr>
        <w:t xml:space="preserve"> </w:t>
      </w:r>
      <w:proofErr w:type="spellStart"/>
      <w:r w:rsidR="00B64F73" w:rsidRPr="00655622">
        <w:rPr>
          <w:rFonts w:ascii="Times New Roman" w:hAnsi="Times New Roman" w:cs="Times New Roman"/>
          <w:color w:val="000000"/>
          <w:sz w:val="20"/>
        </w:rPr>
        <w:t>Chamran</w:t>
      </w:r>
      <w:proofErr w:type="spellEnd"/>
      <w:r w:rsidR="00B64F73" w:rsidRPr="00655622">
        <w:rPr>
          <w:rFonts w:ascii="Times New Roman" w:hAnsi="Times New Roman" w:cs="Times New Roman"/>
          <w:color w:val="000000"/>
          <w:sz w:val="20"/>
        </w:rPr>
        <w:t xml:space="preserve"> University of Ahvaz. </w:t>
      </w:r>
      <w:r w:rsidR="0052103F" w:rsidRPr="00655622">
        <w:rPr>
          <w:rFonts w:ascii="Times New Roman" w:hAnsi="Times New Roman" w:cs="Times New Roman"/>
          <w:sz w:val="20"/>
          <w:szCs w:val="24"/>
        </w:rPr>
        <w:t>The discharged drainage was studied after irrigation in days of 26</w:t>
      </w:r>
      <w:r w:rsidR="001C11A8" w:rsidRPr="00655622">
        <w:rPr>
          <w:rFonts w:ascii="Times New Roman" w:hAnsi="Times New Roman" w:cs="Times New Roman"/>
          <w:sz w:val="20"/>
          <w:szCs w:val="24"/>
        </w:rPr>
        <w:t>, 51</w:t>
      </w:r>
      <w:r w:rsidR="0052103F" w:rsidRPr="00655622">
        <w:rPr>
          <w:rFonts w:ascii="Times New Roman" w:hAnsi="Times New Roman" w:cs="Times New Roman"/>
          <w:sz w:val="20"/>
          <w:szCs w:val="24"/>
        </w:rPr>
        <w:t xml:space="preserve"> and 85 after planting the lettuce to the pot. The results showed that </w:t>
      </w:r>
      <w:r w:rsidR="001C11A8" w:rsidRPr="00655622">
        <w:rPr>
          <w:rFonts w:ascii="Times New Roman" w:hAnsi="Times New Roman" w:cs="Times New Roman"/>
          <w:sz w:val="20"/>
          <w:szCs w:val="24"/>
        </w:rPr>
        <w:t>superabsorbent polymers reduce the electric conductivity of the drainage by absorbing the salt of the soil. The lowest amount of electric conductivity was observed in the treatment of 6 gram.</w:t>
      </w:r>
    </w:p>
    <w:p w:rsidR="00D64EE9" w:rsidRPr="00655622" w:rsidRDefault="00DE6BDC" w:rsidP="00B6099E">
      <w:pPr>
        <w:bidi w:val="0"/>
        <w:adjustRightInd w:val="0"/>
        <w:snapToGrid w:val="0"/>
        <w:spacing w:after="0" w:line="240" w:lineRule="auto"/>
        <w:jc w:val="both"/>
        <w:rPr>
          <w:rFonts w:ascii="Times New Roman" w:hAnsi="Times New Roman" w:cs="Times New Roman"/>
          <w:color w:val="000000"/>
          <w:sz w:val="20"/>
          <w:szCs w:val="20"/>
          <w:shd w:val="clear" w:color="auto" w:fill="FFFFFF"/>
        </w:rPr>
      </w:pPr>
      <w:r w:rsidRPr="00655622">
        <w:rPr>
          <w:rFonts w:ascii="Times New Roman" w:hAnsi="Times New Roman" w:cs="Times New Roman"/>
          <w:color w:val="000000"/>
          <w:sz w:val="20"/>
          <w:szCs w:val="20"/>
        </w:rPr>
        <w:t>[</w:t>
      </w:r>
      <w:proofErr w:type="spellStart"/>
      <w:r w:rsidRPr="00B6099E">
        <w:rPr>
          <w:rFonts w:ascii="Times New Roman" w:hAnsi="Times New Roman" w:cs="Times New Roman"/>
          <w:bCs/>
          <w:sz w:val="20"/>
          <w:szCs w:val="20"/>
        </w:rPr>
        <w:t>Taheri</w:t>
      </w:r>
      <w:proofErr w:type="spellEnd"/>
      <w:r w:rsidRPr="00B6099E">
        <w:rPr>
          <w:rFonts w:ascii="Times New Roman" w:hAnsi="Times New Roman" w:cs="Times New Roman"/>
          <w:bCs/>
          <w:sz w:val="20"/>
          <w:szCs w:val="20"/>
        </w:rPr>
        <w:t xml:space="preserve"> H, </w:t>
      </w:r>
      <w:proofErr w:type="spellStart"/>
      <w:r w:rsidRPr="00B6099E">
        <w:rPr>
          <w:rFonts w:ascii="Times New Roman" w:hAnsi="Times New Roman" w:cs="Times New Roman"/>
          <w:bCs/>
          <w:sz w:val="20"/>
          <w:szCs w:val="20"/>
        </w:rPr>
        <w:t>Soltani</w:t>
      </w:r>
      <w:proofErr w:type="spellEnd"/>
      <w:r w:rsidRPr="00B6099E">
        <w:rPr>
          <w:rFonts w:ascii="Times New Roman" w:hAnsi="Times New Roman" w:cs="Times New Roman"/>
          <w:bCs/>
          <w:sz w:val="20"/>
          <w:szCs w:val="20"/>
        </w:rPr>
        <w:t xml:space="preserve"> </w:t>
      </w:r>
      <w:proofErr w:type="spellStart"/>
      <w:r w:rsidRPr="00B6099E">
        <w:rPr>
          <w:rFonts w:ascii="Times New Roman" w:hAnsi="Times New Roman" w:cs="Times New Roman"/>
          <w:bCs/>
          <w:sz w:val="20"/>
          <w:szCs w:val="20"/>
        </w:rPr>
        <w:t>Mohammadi</w:t>
      </w:r>
      <w:proofErr w:type="spellEnd"/>
      <w:r w:rsidRPr="00B6099E">
        <w:rPr>
          <w:rFonts w:ascii="Times New Roman" w:hAnsi="Times New Roman" w:cs="Times New Roman"/>
          <w:bCs/>
          <w:sz w:val="20"/>
          <w:szCs w:val="20"/>
        </w:rPr>
        <w:t xml:space="preserve"> A.</w:t>
      </w:r>
      <w:r w:rsidRPr="00655622">
        <w:rPr>
          <w:rFonts w:ascii="Times New Roman" w:hAnsi="Times New Roman" w:cs="Times New Roman"/>
          <w:b/>
          <w:bCs/>
          <w:sz w:val="20"/>
          <w:szCs w:val="28"/>
        </w:rPr>
        <w:t xml:space="preserve"> </w:t>
      </w:r>
      <w:r w:rsidRPr="00655622">
        <w:rPr>
          <w:rFonts w:ascii="Times New Roman" w:eastAsia="SimSun" w:hAnsi="Times New Roman" w:cs="Times New Roman"/>
          <w:b/>
          <w:sz w:val="20"/>
          <w:szCs w:val="20"/>
          <w:lang w:eastAsia="ar-SA" w:bidi="ar-SA"/>
        </w:rPr>
        <w:t>Effect of different levels of superabsorbent and deficit irrigation on drainage salinity changes</w:t>
      </w:r>
      <w:r w:rsidR="00D64EE9" w:rsidRPr="00655622">
        <w:rPr>
          <w:rFonts w:ascii="Times New Roman" w:eastAsia="Times New Roman" w:hAnsi="Times New Roman" w:cs="Times New Roman"/>
          <w:b/>
          <w:bCs/>
          <w:sz w:val="20"/>
          <w:szCs w:val="20"/>
        </w:rPr>
        <w:t>.</w:t>
      </w:r>
      <w:r w:rsidR="00D64EE9" w:rsidRPr="00655622">
        <w:rPr>
          <w:rFonts w:ascii="Times New Roman" w:hAnsi="Times New Roman" w:cs="Times New Roman"/>
          <w:bCs/>
          <w:i/>
          <w:sz w:val="20"/>
          <w:szCs w:val="20"/>
        </w:rPr>
        <w:t xml:space="preserve"> Researcher</w:t>
      </w:r>
      <w:r w:rsidR="00D64EE9" w:rsidRPr="00655622">
        <w:rPr>
          <w:rFonts w:ascii="Times New Roman" w:hAnsi="Times New Roman" w:cs="Times New Roman"/>
          <w:bCs/>
          <w:sz w:val="20"/>
          <w:szCs w:val="20"/>
        </w:rPr>
        <w:t xml:space="preserve"> 201</w:t>
      </w:r>
      <w:r w:rsidR="00D64EE9" w:rsidRPr="00655622">
        <w:rPr>
          <w:rFonts w:ascii="Times New Roman" w:hAnsi="Times New Roman" w:cs="Times New Roman" w:hint="eastAsia"/>
          <w:bCs/>
          <w:sz w:val="20"/>
          <w:szCs w:val="20"/>
        </w:rPr>
        <w:t>7</w:t>
      </w:r>
      <w:r w:rsidR="00D64EE9" w:rsidRPr="00655622">
        <w:rPr>
          <w:rFonts w:ascii="Times New Roman" w:hAnsi="Times New Roman" w:cs="Times New Roman"/>
          <w:bCs/>
          <w:sz w:val="20"/>
          <w:szCs w:val="20"/>
        </w:rPr>
        <w:t>;</w:t>
      </w:r>
      <w:r w:rsidR="00D64EE9" w:rsidRPr="00655622">
        <w:rPr>
          <w:rFonts w:ascii="Times New Roman" w:hAnsi="Times New Roman" w:cs="Times New Roman" w:hint="eastAsia"/>
          <w:bCs/>
          <w:sz w:val="20"/>
          <w:szCs w:val="20"/>
        </w:rPr>
        <w:t>9</w:t>
      </w:r>
      <w:r w:rsidR="00D64EE9" w:rsidRPr="00655622">
        <w:rPr>
          <w:rFonts w:ascii="Times New Roman" w:hAnsi="Times New Roman" w:cs="Times New Roman"/>
          <w:bCs/>
          <w:sz w:val="20"/>
          <w:szCs w:val="20"/>
        </w:rPr>
        <w:t>(</w:t>
      </w:r>
      <w:r w:rsidR="00D64EE9" w:rsidRPr="00655622">
        <w:rPr>
          <w:rFonts w:ascii="Times New Roman" w:hAnsi="Times New Roman" w:cs="Times New Roman" w:hint="eastAsia"/>
          <w:bCs/>
          <w:sz w:val="20"/>
          <w:szCs w:val="20"/>
        </w:rPr>
        <w:t>6</w:t>
      </w:r>
      <w:r w:rsidR="00D64EE9" w:rsidRPr="00655622">
        <w:rPr>
          <w:rFonts w:ascii="Times New Roman" w:hAnsi="Times New Roman" w:cs="Times New Roman"/>
          <w:bCs/>
          <w:sz w:val="20"/>
          <w:szCs w:val="20"/>
        </w:rPr>
        <w:t>):</w:t>
      </w:r>
      <w:r w:rsidR="00E15E07">
        <w:rPr>
          <w:rFonts w:ascii="Times New Roman" w:hAnsi="Times New Roman" w:cs="Times New Roman"/>
          <w:noProof/>
          <w:color w:val="000000"/>
          <w:sz w:val="20"/>
          <w:szCs w:val="20"/>
        </w:rPr>
        <w:t>4-7</w:t>
      </w:r>
      <w:r w:rsidR="00D64EE9" w:rsidRPr="00655622">
        <w:rPr>
          <w:rFonts w:ascii="Times New Roman" w:hAnsi="Times New Roman" w:cs="Times New Roman"/>
          <w:bCs/>
          <w:sz w:val="20"/>
          <w:szCs w:val="20"/>
        </w:rPr>
        <w:t xml:space="preserve">]. </w:t>
      </w:r>
      <w:r w:rsidR="00D64EE9" w:rsidRPr="00655622">
        <w:rPr>
          <w:rFonts w:ascii="Times New Roman" w:hAnsi="Times New Roman" w:cs="Times New Roman"/>
          <w:sz w:val="20"/>
          <w:szCs w:val="20"/>
        </w:rPr>
        <w:t>ISSN 1553-9865 (print); ISSN 2163-8950 (online)</w:t>
      </w:r>
      <w:r w:rsidR="00D64EE9" w:rsidRPr="00655622">
        <w:rPr>
          <w:rFonts w:ascii="Times New Roman" w:hAnsi="Times New Roman" w:cs="Times New Roman"/>
          <w:bCs/>
          <w:sz w:val="20"/>
          <w:szCs w:val="20"/>
        </w:rPr>
        <w:t xml:space="preserve">. </w:t>
      </w:r>
      <w:hyperlink r:id="rId9" w:history="1">
        <w:r w:rsidR="00D64EE9" w:rsidRPr="00835FED">
          <w:rPr>
            <w:rStyle w:val="Hyperlink"/>
            <w:rFonts w:ascii="Times New Roman" w:hAnsi="Times New Roman" w:cs="Times New Roman"/>
            <w:sz w:val="20"/>
            <w:szCs w:val="20"/>
          </w:rPr>
          <w:t>http://www.sciencepub.net/researcher</w:t>
        </w:r>
      </w:hyperlink>
      <w:r w:rsidR="00D64EE9" w:rsidRPr="00655622">
        <w:rPr>
          <w:rFonts w:ascii="Times New Roman" w:hAnsi="Times New Roman" w:cs="Times New Roman"/>
          <w:bCs/>
          <w:sz w:val="20"/>
          <w:szCs w:val="20"/>
        </w:rPr>
        <w:t>.</w:t>
      </w:r>
      <w:r w:rsidR="00D64EE9" w:rsidRPr="00655622">
        <w:rPr>
          <w:rFonts w:ascii="Times New Roman" w:hAnsi="Times New Roman" w:cs="Times New Roman" w:hint="eastAsia"/>
          <w:bCs/>
          <w:sz w:val="20"/>
          <w:szCs w:val="20"/>
        </w:rPr>
        <w:t xml:space="preserve"> </w:t>
      </w:r>
      <w:r w:rsidR="00B6099E">
        <w:rPr>
          <w:rFonts w:ascii="Times New Roman" w:hAnsi="Times New Roman" w:cs="Times New Roman" w:hint="eastAsia"/>
          <w:bCs/>
          <w:sz w:val="20"/>
          <w:szCs w:val="20"/>
          <w:lang w:eastAsia="zh-CN"/>
        </w:rPr>
        <w:t>2</w:t>
      </w:r>
      <w:r w:rsidR="00D64EE9" w:rsidRPr="00655622">
        <w:rPr>
          <w:rFonts w:ascii="Times New Roman" w:hAnsi="Times New Roman" w:cs="Times New Roman" w:hint="eastAsia"/>
          <w:bCs/>
          <w:sz w:val="20"/>
          <w:szCs w:val="20"/>
        </w:rPr>
        <w:t xml:space="preserve">. </w:t>
      </w:r>
      <w:r w:rsidR="00D64EE9" w:rsidRPr="00655622">
        <w:rPr>
          <w:rFonts w:ascii="Times New Roman" w:hAnsi="Times New Roman" w:cs="Times New Roman"/>
          <w:color w:val="000000"/>
          <w:sz w:val="20"/>
          <w:szCs w:val="20"/>
          <w:shd w:val="clear" w:color="auto" w:fill="FFFFFF"/>
        </w:rPr>
        <w:t>doi:</w:t>
      </w:r>
      <w:hyperlink r:id="rId10" w:history="1">
        <w:r w:rsidR="00D64EE9" w:rsidRPr="00655622">
          <w:rPr>
            <w:rStyle w:val="Hyperlink"/>
            <w:rFonts w:ascii="Times New Roman" w:hAnsi="Times New Roman" w:cs="Times New Roman"/>
            <w:sz w:val="20"/>
            <w:szCs w:val="20"/>
            <w:shd w:val="clear" w:color="auto" w:fill="FFFFFF"/>
          </w:rPr>
          <w:t>10.7537/mars</w:t>
        </w:r>
        <w:r w:rsidR="00D64EE9" w:rsidRPr="00655622">
          <w:rPr>
            <w:rStyle w:val="Hyperlink"/>
            <w:rFonts w:ascii="Times New Roman" w:hAnsi="Times New Roman" w:cs="Times New Roman" w:hint="eastAsia"/>
            <w:sz w:val="20"/>
            <w:szCs w:val="20"/>
            <w:shd w:val="clear" w:color="auto" w:fill="FFFFFF"/>
          </w:rPr>
          <w:t>r</w:t>
        </w:r>
        <w:r w:rsidR="00D64EE9" w:rsidRPr="00655622">
          <w:rPr>
            <w:rStyle w:val="Hyperlink"/>
            <w:rFonts w:ascii="Times New Roman" w:hAnsi="Times New Roman" w:cs="Times New Roman"/>
            <w:sz w:val="20"/>
            <w:szCs w:val="20"/>
            <w:shd w:val="clear" w:color="auto" w:fill="FFFFFF"/>
          </w:rPr>
          <w:t>sj</w:t>
        </w:r>
        <w:r w:rsidR="00D64EE9" w:rsidRPr="00655622">
          <w:rPr>
            <w:rStyle w:val="Hyperlink"/>
            <w:rFonts w:ascii="Times New Roman" w:hAnsi="Times New Roman" w:cs="Times New Roman" w:hint="eastAsia"/>
            <w:sz w:val="20"/>
            <w:szCs w:val="20"/>
            <w:shd w:val="clear" w:color="auto" w:fill="FFFFFF"/>
          </w:rPr>
          <w:t>090617.</w:t>
        </w:r>
        <w:r w:rsidR="00D64EE9" w:rsidRPr="00655622">
          <w:rPr>
            <w:rStyle w:val="Hyperlink"/>
            <w:rFonts w:ascii="Times New Roman" w:hAnsi="Times New Roman" w:cs="Times New Roman"/>
            <w:sz w:val="20"/>
            <w:szCs w:val="20"/>
            <w:shd w:val="clear" w:color="auto" w:fill="FFFFFF"/>
          </w:rPr>
          <w:t>0</w:t>
        </w:r>
        <w:r w:rsidR="00B6099E">
          <w:rPr>
            <w:rStyle w:val="Hyperlink"/>
            <w:rFonts w:ascii="Times New Roman" w:hAnsi="Times New Roman" w:cs="Times New Roman" w:hint="eastAsia"/>
            <w:sz w:val="20"/>
            <w:szCs w:val="20"/>
            <w:shd w:val="clear" w:color="auto" w:fill="FFFFFF"/>
            <w:lang w:eastAsia="zh-CN"/>
          </w:rPr>
          <w:t>2</w:t>
        </w:r>
      </w:hyperlink>
      <w:r w:rsidR="00D64EE9" w:rsidRPr="00655622">
        <w:rPr>
          <w:rFonts w:ascii="Times New Roman" w:hAnsi="Times New Roman" w:cs="Times New Roman"/>
          <w:color w:val="000000"/>
          <w:sz w:val="20"/>
          <w:szCs w:val="20"/>
          <w:shd w:val="clear" w:color="auto" w:fill="FFFFFF"/>
        </w:rPr>
        <w:t>.</w:t>
      </w:r>
    </w:p>
    <w:p w:rsidR="00DE6BDC" w:rsidRPr="00655622" w:rsidRDefault="00DE6BDC" w:rsidP="00655622">
      <w:pPr>
        <w:bidi w:val="0"/>
        <w:snapToGrid w:val="0"/>
        <w:spacing w:after="0" w:line="240" w:lineRule="auto"/>
        <w:ind w:firstLine="425"/>
        <w:jc w:val="both"/>
        <w:rPr>
          <w:rFonts w:ascii="Times New Roman" w:hAnsi="Times New Roman" w:cs="Times New Roman"/>
          <w:b/>
          <w:bCs/>
          <w:sz w:val="20"/>
          <w:szCs w:val="24"/>
        </w:rPr>
      </w:pPr>
    </w:p>
    <w:p w:rsidR="001C11A8" w:rsidRPr="00655622" w:rsidRDefault="00F76390" w:rsidP="00655622">
      <w:pPr>
        <w:bidi w:val="0"/>
        <w:snapToGrid w:val="0"/>
        <w:spacing w:after="0" w:line="240" w:lineRule="auto"/>
        <w:jc w:val="both"/>
        <w:rPr>
          <w:rFonts w:ascii="Times New Roman" w:hAnsi="Times New Roman" w:cs="Times New Roman"/>
          <w:sz w:val="20"/>
          <w:szCs w:val="24"/>
        </w:rPr>
      </w:pPr>
      <w:r w:rsidRPr="00655622">
        <w:rPr>
          <w:rFonts w:ascii="Times New Roman" w:hAnsi="Times New Roman" w:cs="Times New Roman"/>
          <w:b/>
          <w:bCs/>
          <w:sz w:val="20"/>
          <w:szCs w:val="24"/>
        </w:rPr>
        <w:t xml:space="preserve">Keywords: </w:t>
      </w:r>
      <w:r w:rsidRPr="00655622">
        <w:rPr>
          <w:rFonts w:ascii="Times New Roman" w:hAnsi="Times New Roman" w:cs="Times New Roman"/>
          <w:sz w:val="20"/>
          <w:szCs w:val="24"/>
        </w:rPr>
        <w:t xml:space="preserve">Superabsorbent, Drought </w:t>
      </w:r>
      <w:r w:rsidR="00B64F73" w:rsidRPr="00655622">
        <w:rPr>
          <w:rFonts w:ascii="Times New Roman" w:hAnsi="Times New Roman" w:cs="Times New Roman"/>
          <w:sz w:val="20"/>
          <w:szCs w:val="24"/>
        </w:rPr>
        <w:t>s</w:t>
      </w:r>
      <w:r w:rsidRPr="00655622">
        <w:rPr>
          <w:rFonts w:ascii="Times New Roman" w:hAnsi="Times New Roman" w:cs="Times New Roman"/>
          <w:sz w:val="20"/>
          <w:szCs w:val="24"/>
        </w:rPr>
        <w:t>tress, Drainage</w:t>
      </w:r>
      <w:r w:rsidR="00B64F73" w:rsidRPr="00655622">
        <w:rPr>
          <w:rFonts w:ascii="Times New Roman" w:hAnsi="Times New Roman" w:cs="Times New Roman"/>
          <w:sz w:val="20"/>
          <w:szCs w:val="24"/>
        </w:rPr>
        <w:t>.</w:t>
      </w:r>
    </w:p>
    <w:p w:rsidR="00487EAF" w:rsidRPr="00655622" w:rsidRDefault="00487EAF" w:rsidP="00655622">
      <w:pPr>
        <w:bidi w:val="0"/>
        <w:snapToGrid w:val="0"/>
        <w:spacing w:after="0" w:line="240" w:lineRule="auto"/>
        <w:jc w:val="both"/>
        <w:rPr>
          <w:rFonts w:ascii="Times New Roman" w:hAnsi="Times New Roman" w:cs="Times New Roman"/>
          <w:b/>
          <w:bCs/>
          <w:sz w:val="20"/>
          <w:szCs w:val="24"/>
        </w:rPr>
      </w:pPr>
    </w:p>
    <w:p w:rsidR="00487EAF" w:rsidRPr="00655622" w:rsidRDefault="00487EAF" w:rsidP="00655622">
      <w:pPr>
        <w:bidi w:val="0"/>
        <w:snapToGrid w:val="0"/>
        <w:spacing w:after="0" w:line="240" w:lineRule="auto"/>
        <w:jc w:val="both"/>
        <w:rPr>
          <w:rFonts w:ascii="Times New Roman" w:hAnsi="Times New Roman" w:cs="Times New Roman"/>
          <w:b/>
          <w:bCs/>
          <w:sz w:val="20"/>
          <w:szCs w:val="24"/>
        </w:rPr>
        <w:sectPr w:rsidR="00487EAF" w:rsidRPr="00655622" w:rsidSect="00E15E07">
          <w:headerReference w:type="default" r:id="rId11"/>
          <w:footerReference w:type="default" r:id="rId12"/>
          <w:type w:val="continuous"/>
          <w:pgSz w:w="12242" w:h="15842" w:code="1"/>
          <w:pgMar w:top="1440" w:right="1440" w:bottom="1440" w:left="1440" w:header="720" w:footer="720" w:gutter="0"/>
          <w:pgNumType w:start="4"/>
          <w:cols w:space="708"/>
          <w:docGrid w:linePitch="360"/>
        </w:sectPr>
      </w:pPr>
    </w:p>
    <w:p w:rsidR="00BA0A8A" w:rsidRPr="00655622" w:rsidRDefault="00C00EBB" w:rsidP="00655622">
      <w:pPr>
        <w:bidi w:val="0"/>
        <w:snapToGrid w:val="0"/>
        <w:spacing w:after="0" w:line="240" w:lineRule="auto"/>
        <w:jc w:val="both"/>
        <w:rPr>
          <w:rFonts w:ascii="Times New Roman" w:hAnsi="Times New Roman" w:cs="Times New Roman"/>
          <w:b/>
          <w:bCs/>
          <w:sz w:val="20"/>
          <w:szCs w:val="24"/>
        </w:rPr>
      </w:pPr>
      <w:r w:rsidRPr="00655622">
        <w:rPr>
          <w:rFonts w:ascii="Times New Roman" w:hAnsi="Times New Roman" w:cs="Times New Roman"/>
          <w:b/>
          <w:bCs/>
          <w:sz w:val="20"/>
          <w:szCs w:val="24"/>
        </w:rPr>
        <w:lastRenderedPageBreak/>
        <w:t xml:space="preserve">1. </w:t>
      </w:r>
      <w:r w:rsidR="00BA0A8A" w:rsidRPr="00655622">
        <w:rPr>
          <w:rFonts w:ascii="Times New Roman" w:hAnsi="Times New Roman" w:cs="Times New Roman"/>
          <w:b/>
          <w:bCs/>
          <w:sz w:val="20"/>
          <w:szCs w:val="24"/>
        </w:rPr>
        <w:t>Introduction</w:t>
      </w:r>
    </w:p>
    <w:p w:rsidR="00BA0A8A" w:rsidRPr="00655622" w:rsidRDefault="00BA0A8A" w:rsidP="00655622">
      <w:pPr>
        <w:bidi w:val="0"/>
        <w:snapToGrid w:val="0"/>
        <w:spacing w:after="0" w:line="240" w:lineRule="auto"/>
        <w:ind w:firstLine="425"/>
        <w:jc w:val="both"/>
        <w:rPr>
          <w:rFonts w:ascii="Times New Roman" w:hAnsi="Times New Roman" w:cs="Times New Roman"/>
          <w:sz w:val="20"/>
          <w:szCs w:val="24"/>
        </w:rPr>
      </w:pPr>
      <w:r w:rsidRPr="00655622">
        <w:rPr>
          <w:rFonts w:ascii="Times New Roman" w:hAnsi="Times New Roman" w:cs="Times New Roman"/>
          <w:sz w:val="20"/>
          <w:szCs w:val="24"/>
        </w:rPr>
        <w:t>Superabsorbent polymers are a group of water storing matters and soil conditioner which have been confirmed in agriculture sector, but there's a little information about their effect on physical and chemical properties of the soil (</w:t>
      </w:r>
      <w:proofErr w:type="spellStart"/>
      <w:r w:rsidR="00D31E00" w:rsidRPr="00655622">
        <w:rPr>
          <w:rFonts w:ascii="Times New Roman" w:hAnsi="Times New Roman" w:cs="Times New Roman"/>
          <w:sz w:val="20"/>
          <w:szCs w:val="24"/>
        </w:rPr>
        <w:t>Bai</w:t>
      </w:r>
      <w:proofErr w:type="spellEnd"/>
      <w:r w:rsidRPr="00655622">
        <w:rPr>
          <w:rFonts w:ascii="Times New Roman" w:hAnsi="Times New Roman" w:cs="Times New Roman"/>
          <w:sz w:val="20"/>
          <w:szCs w:val="24"/>
        </w:rPr>
        <w:t xml:space="preserve"> et</w:t>
      </w:r>
      <w:r w:rsidR="00B64F73" w:rsidRPr="00655622">
        <w:rPr>
          <w:rFonts w:ascii="Times New Roman" w:hAnsi="Times New Roman" w:cs="Times New Roman"/>
          <w:sz w:val="20"/>
          <w:szCs w:val="24"/>
        </w:rPr>
        <w:t xml:space="preserve"> </w:t>
      </w:r>
      <w:r w:rsidRPr="00655622">
        <w:rPr>
          <w:rFonts w:ascii="Times New Roman" w:hAnsi="Times New Roman" w:cs="Times New Roman"/>
          <w:sz w:val="20"/>
          <w:szCs w:val="24"/>
        </w:rPr>
        <w:t>al</w:t>
      </w:r>
      <w:r w:rsidR="00B64F73" w:rsidRPr="00655622">
        <w:rPr>
          <w:rFonts w:ascii="Times New Roman" w:hAnsi="Times New Roman" w:cs="Times New Roman"/>
          <w:sz w:val="20"/>
          <w:szCs w:val="24"/>
        </w:rPr>
        <w:t>.,</w:t>
      </w:r>
      <w:r w:rsidRPr="00655622">
        <w:rPr>
          <w:rFonts w:ascii="Times New Roman" w:hAnsi="Times New Roman" w:cs="Times New Roman"/>
          <w:sz w:val="20"/>
          <w:szCs w:val="24"/>
        </w:rPr>
        <w:t xml:space="preserve"> 2010). Ability to absorb a lot of water, high rate of absorption and gel strength </w:t>
      </w:r>
      <w:r w:rsidR="00D31E00" w:rsidRPr="00655622">
        <w:rPr>
          <w:rFonts w:ascii="Times New Roman" w:hAnsi="Times New Roman" w:cs="Times New Roman"/>
          <w:sz w:val="20"/>
          <w:szCs w:val="24"/>
        </w:rPr>
        <w:t>is</w:t>
      </w:r>
      <w:r w:rsidRPr="00655622">
        <w:rPr>
          <w:rFonts w:ascii="Times New Roman" w:hAnsi="Times New Roman" w:cs="Times New Roman"/>
          <w:sz w:val="20"/>
          <w:szCs w:val="24"/>
        </w:rPr>
        <w:t xml:space="preserve"> the features of the superabsorbent. Improving the root medium by polymers leads to increase of reserving the water in growth environment of the plant, </w:t>
      </w:r>
      <w:r w:rsidR="00C87813" w:rsidRPr="00655622">
        <w:rPr>
          <w:rFonts w:ascii="Times New Roman" w:hAnsi="Times New Roman" w:cs="Times New Roman"/>
          <w:sz w:val="20"/>
          <w:szCs w:val="24"/>
        </w:rPr>
        <w:t>improve the soil texture, increase the irrigation interval, increase of water influx, decrease of erosion and run off, increase of germination and rapid growth of the plant (</w:t>
      </w:r>
      <w:proofErr w:type="spellStart"/>
      <w:r w:rsidR="00C87813" w:rsidRPr="00655622">
        <w:rPr>
          <w:rFonts w:ascii="Times New Roman" w:hAnsi="Times New Roman" w:cs="Times New Roman"/>
          <w:sz w:val="20"/>
          <w:szCs w:val="24"/>
        </w:rPr>
        <w:t>Abedi</w:t>
      </w:r>
      <w:proofErr w:type="spellEnd"/>
      <w:r w:rsidR="00C87813" w:rsidRPr="00655622">
        <w:rPr>
          <w:rFonts w:ascii="Times New Roman" w:hAnsi="Times New Roman" w:cs="Times New Roman"/>
          <w:sz w:val="20"/>
          <w:szCs w:val="24"/>
        </w:rPr>
        <w:t xml:space="preserve"> </w:t>
      </w:r>
      <w:proofErr w:type="spellStart"/>
      <w:r w:rsidR="00C87813" w:rsidRPr="00655622">
        <w:rPr>
          <w:rFonts w:ascii="Times New Roman" w:hAnsi="Times New Roman" w:cs="Times New Roman"/>
          <w:sz w:val="20"/>
          <w:szCs w:val="24"/>
        </w:rPr>
        <w:t>Koupaee</w:t>
      </w:r>
      <w:proofErr w:type="spellEnd"/>
      <w:r w:rsidR="00C87813" w:rsidRPr="00655622">
        <w:rPr>
          <w:rFonts w:ascii="Times New Roman" w:hAnsi="Times New Roman" w:cs="Times New Roman"/>
          <w:sz w:val="20"/>
          <w:szCs w:val="24"/>
        </w:rPr>
        <w:t xml:space="preserve"> and </w:t>
      </w:r>
      <w:proofErr w:type="spellStart"/>
      <w:r w:rsidR="00C87813" w:rsidRPr="00655622">
        <w:rPr>
          <w:rFonts w:ascii="Times New Roman" w:hAnsi="Times New Roman" w:cs="Times New Roman"/>
          <w:sz w:val="20"/>
          <w:szCs w:val="24"/>
        </w:rPr>
        <w:t>Mes</w:t>
      </w:r>
      <w:proofErr w:type="spellEnd"/>
      <w:r w:rsidR="009E151E" w:rsidRPr="00655622">
        <w:rPr>
          <w:rFonts w:ascii="Times New Roman" w:hAnsi="Times New Roman" w:cs="Times New Roman"/>
          <w:sz w:val="20"/>
          <w:szCs w:val="24"/>
        </w:rPr>
        <w:t xml:space="preserve"> </w:t>
      </w:r>
      <w:proofErr w:type="spellStart"/>
      <w:r w:rsidR="009E151E" w:rsidRPr="00655622">
        <w:rPr>
          <w:rFonts w:ascii="Times New Roman" w:hAnsi="Times New Roman" w:cs="Times New Roman"/>
          <w:sz w:val="20"/>
          <w:szCs w:val="24"/>
        </w:rPr>
        <w:t>F</w:t>
      </w:r>
      <w:r w:rsidR="00C87813" w:rsidRPr="00655622">
        <w:rPr>
          <w:rFonts w:ascii="Times New Roman" w:hAnsi="Times New Roman" w:cs="Times New Roman"/>
          <w:sz w:val="20"/>
          <w:szCs w:val="24"/>
        </w:rPr>
        <w:t>oroosh</w:t>
      </w:r>
      <w:proofErr w:type="spellEnd"/>
      <w:r w:rsidR="00C87813" w:rsidRPr="00655622">
        <w:rPr>
          <w:rFonts w:ascii="Times New Roman" w:hAnsi="Times New Roman" w:cs="Times New Roman"/>
          <w:sz w:val="20"/>
          <w:szCs w:val="24"/>
        </w:rPr>
        <w:t xml:space="preserve">, 2009). By testing the discharged water of the soil which is </w:t>
      </w:r>
      <w:r w:rsidR="005257F8" w:rsidRPr="00655622">
        <w:rPr>
          <w:rFonts w:ascii="Times New Roman" w:hAnsi="Times New Roman" w:cs="Times New Roman"/>
          <w:sz w:val="20"/>
          <w:szCs w:val="24"/>
        </w:rPr>
        <w:t xml:space="preserve">hybrid with </w:t>
      </w:r>
      <w:r w:rsidR="0077099A" w:rsidRPr="00655622">
        <w:rPr>
          <w:rFonts w:ascii="Times New Roman" w:hAnsi="Times New Roman" w:cs="Times New Roman"/>
          <w:sz w:val="20"/>
          <w:szCs w:val="24"/>
        </w:rPr>
        <w:t>hydro gel</w:t>
      </w:r>
      <w:r w:rsidR="005257F8" w:rsidRPr="00655622">
        <w:rPr>
          <w:rFonts w:ascii="Times New Roman" w:hAnsi="Times New Roman" w:cs="Times New Roman"/>
          <w:sz w:val="20"/>
          <w:szCs w:val="24"/>
        </w:rPr>
        <w:t xml:space="preserve">, Wang (1989) found that the EC of the tested soil is very low and thus concluded that </w:t>
      </w:r>
      <w:proofErr w:type="spellStart"/>
      <w:r w:rsidR="0077099A" w:rsidRPr="00655622">
        <w:rPr>
          <w:rFonts w:ascii="Times New Roman" w:hAnsi="Times New Roman" w:cs="Times New Roman"/>
          <w:sz w:val="20"/>
          <w:szCs w:val="24"/>
        </w:rPr>
        <w:t>hydrogel</w:t>
      </w:r>
      <w:proofErr w:type="spellEnd"/>
      <w:r w:rsidR="005257F8" w:rsidRPr="00655622">
        <w:rPr>
          <w:rFonts w:ascii="Times New Roman" w:hAnsi="Times New Roman" w:cs="Times New Roman"/>
          <w:sz w:val="20"/>
          <w:szCs w:val="24"/>
        </w:rPr>
        <w:t xml:space="preserve"> maintain the added soil and elements. </w:t>
      </w:r>
      <w:proofErr w:type="spellStart"/>
      <w:r w:rsidR="005257F8" w:rsidRPr="00655622">
        <w:rPr>
          <w:rFonts w:ascii="Times New Roman" w:hAnsi="Times New Roman" w:cs="Times New Roman"/>
          <w:sz w:val="20"/>
          <w:szCs w:val="24"/>
        </w:rPr>
        <w:t>Behbahani</w:t>
      </w:r>
      <w:proofErr w:type="spellEnd"/>
      <w:r w:rsidR="005257F8" w:rsidRPr="00655622">
        <w:rPr>
          <w:rFonts w:ascii="Times New Roman" w:hAnsi="Times New Roman" w:cs="Times New Roman"/>
          <w:sz w:val="20"/>
          <w:szCs w:val="24"/>
        </w:rPr>
        <w:t xml:space="preserve"> et</w:t>
      </w:r>
      <w:r w:rsidR="00B64F73" w:rsidRPr="00655622">
        <w:rPr>
          <w:rFonts w:ascii="Times New Roman" w:hAnsi="Times New Roman" w:cs="Times New Roman"/>
          <w:sz w:val="20"/>
          <w:szCs w:val="24"/>
        </w:rPr>
        <w:t xml:space="preserve"> </w:t>
      </w:r>
      <w:r w:rsidR="005257F8" w:rsidRPr="00655622">
        <w:rPr>
          <w:rFonts w:ascii="Times New Roman" w:hAnsi="Times New Roman" w:cs="Times New Roman"/>
          <w:sz w:val="20"/>
          <w:szCs w:val="24"/>
        </w:rPr>
        <w:t>al</w:t>
      </w:r>
      <w:r w:rsidR="00B64F73" w:rsidRPr="00655622">
        <w:rPr>
          <w:rFonts w:ascii="Times New Roman" w:hAnsi="Times New Roman" w:cs="Times New Roman"/>
          <w:sz w:val="20"/>
          <w:szCs w:val="24"/>
        </w:rPr>
        <w:t>.</w:t>
      </w:r>
      <w:r w:rsidR="005257F8" w:rsidRPr="00655622">
        <w:rPr>
          <w:rFonts w:ascii="Times New Roman" w:hAnsi="Times New Roman" w:cs="Times New Roman"/>
          <w:sz w:val="20"/>
          <w:szCs w:val="24"/>
        </w:rPr>
        <w:t xml:space="preserve"> (2005</w:t>
      </w:r>
      <w:r w:rsidR="0077099A" w:rsidRPr="00655622">
        <w:rPr>
          <w:rFonts w:ascii="Times New Roman" w:hAnsi="Times New Roman" w:cs="Times New Roman"/>
          <w:sz w:val="20"/>
          <w:szCs w:val="24"/>
        </w:rPr>
        <w:t>) measured</w:t>
      </w:r>
      <w:r w:rsidR="005257F8" w:rsidRPr="00655622">
        <w:rPr>
          <w:rFonts w:ascii="Times New Roman" w:hAnsi="Times New Roman" w:cs="Times New Roman"/>
          <w:sz w:val="20"/>
          <w:szCs w:val="24"/>
        </w:rPr>
        <w:t xml:space="preserve"> the degree of nutrients of zinc, manganese, iron, nitrogen, potassium, phosphor, calcium, magnesium, </w:t>
      </w:r>
      <w:proofErr w:type="spellStart"/>
      <w:r w:rsidR="005257F8" w:rsidRPr="00655622">
        <w:rPr>
          <w:rFonts w:ascii="Times New Roman" w:hAnsi="Times New Roman" w:cs="Times New Roman"/>
          <w:sz w:val="20"/>
          <w:szCs w:val="24"/>
        </w:rPr>
        <w:t>cation</w:t>
      </w:r>
      <w:proofErr w:type="spellEnd"/>
      <w:r w:rsidR="005257F8" w:rsidRPr="00655622">
        <w:rPr>
          <w:rFonts w:ascii="Times New Roman" w:hAnsi="Times New Roman" w:cs="Times New Roman"/>
          <w:sz w:val="20"/>
          <w:szCs w:val="24"/>
        </w:rPr>
        <w:t xml:space="preserve"> exchange and ph of plant bed by using </w:t>
      </w:r>
      <w:proofErr w:type="spellStart"/>
      <w:r w:rsidR="0077099A" w:rsidRPr="00655622">
        <w:rPr>
          <w:rFonts w:ascii="Times New Roman" w:hAnsi="Times New Roman" w:cs="Times New Roman"/>
          <w:sz w:val="20"/>
          <w:szCs w:val="24"/>
        </w:rPr>
        <w:t>hydrogel</w:t>
      </w:r>
      <w:proofErr w:type="spellEnd"/>
      <w:r w:rsidR="00220ACE" w:rsidRPr="00655622">
        <w:rPr>
          <w:rFonts w:ascii="Times New Roman" w:hAnsi="Times New Roman" w:cs="Times New Roman"/>
          <w:sz w:val="20"/>
          <w:szCs w:val="24"/>
        </w:rPr>
        <w:t xml:space="preserve"> p</w:t>
      </w:r>
      <w:r w:rsidR="0077099A" w:rsidRPr="00655622">
        <w:rPr>
          <w:rFonts w:ascii="Times New Roman" w:hAnsi="Times New Roman" w:cs="Times New Roman"/>
          <w:sz w:val="20"/>
          <w:szCs w:val="24"/>
        </w:rPr>
        <w:t>er 10</w:t>
      </w:r>
      <w:r w:rsidR="00ED6DAC" w:rsidRPr="00655622">
        <w:rPr>
          <w:rFonts w:ascii="Times New Roman" w:hAnsi="Times New Roman" w:cs="Times New Roman"/>
          <w:sz w:val="20"/>
          <w:szCs w:val="24"/>
        </w:rPr>
        <w:t>, 20</w:t>
      </w:r>
      <w:r w:rsidR="0077099A" w:rsidRPr="00655622">
        <w:rPr>
          <w:rFonts w:ascii="Times New Roman" w:hAnsi="Times New Roman" w:cs="Times New Roman"/>
          <w:sz w:val="20"/>
          <w:szCs w:val="24"/>
        </w:rPr>
        <w:t xml:space="preserve"> and 30 volume percent of the growth of greenhouse cucumber which is a mix of </w:t>
      </w:r>
      <w:proofErr w:type="spellStart"/>
      <w:r w:rsidR="0077099A" w:rsidRPr="00655622">
        <w:rPr>
          <w:rFonts w:ascii="Times New Roman" w:hAnsi="Times New Roman" w:cs="Times New Roman"/>
          <w:sz w:val="20"/>
          <w:szCs w:val="24"/>
        </w:rPr>
        <w:t>cocopeat</w:t>
      </w:r>
      <w:proofErr w:type="spellEnd"/>
      <w:r w:rsidR="0077099A" w:rsidRPr="00655622">
        <w:rPr>
          <w:rFonts w:ascii="Times New Roman" w:hAnsi="Times New Roman" w:cs="Times New Roman"/>
          <w:sz w:val="20"/>
          <w:szCs w:val="24"/>
        </w:rPr>
        <w:t xml:space="preserve"> and </w:t>
      </w:r>
      <w:proofErr w:type="spellStart"/>
      <w:r w:rsidR="0077099A" w:rsidRPr="00655622">
        <w:rPr>
          <w:rFonts w:ascii="Times New Roman" w:hAnsi="Times New Roman" w:cs="Times New Roman"/>
          <w:sz w:val="20"/>
          <w:szCs w:val="24"/>
        </w:rPr>
        <w:t>perlite</w:t>
      </w:r>
      <w:proofErr w:type="spellEnd"/>
      <w:r w:rsidR="0077099A" w:rsidRPr="00655622">
        <w:rPr>
          <w:rFonts w:ascii="Times New Roman" w:hAnsi="Times New Roman" w:cs="Times New Roman"/>
          <w:sz w:val="20"/>
          <w:szCs w:val="24"/>
        </w:rPr>
        <w:t xml:space="preserve"> and also by using deficit irrigation in the form of irrigation with 70</w:t>
      </w:r>
      <w:r w:rsidR="00D31E00" w:rsidRPr="00655622">
        <w:rPr>
          <w:rFonts w:ascii="Times New Roman" w:hAnsi="Times New Roman" w:cs="Times New Roman"/>
          <w:sz w:val="20"/>
          <w:szCs w:val="24"/>
        </w:rPr>
        <w:t>, 86</w:t>
      </w:r>
      <w:r w:rsidR="0077099A" w:rsidRPr="00655622">
        <w:rPr>
          <w:rFonts w:ascii="Times New Roman" w:hAnsi="Times New Roman" w:cs="Times New Roman"/>
          <w:sz w:val="20"/>
          <w:szCs w:val="24"/>
        </w:rPr>
        <w:t>, 90 and 100</w:t>
      </w:r>
      <w:r w:rsidR="00B64F73" w:rsidRPr="00655622">
        <w:rPr>
          <w:rFonts w:ascii="Times New Roman" w:hAnsi="Times New Roman" w:cs="Times New Roman"/>
          <w:sz w:val="20"/>
          <w:szCs w:val="24"/>
        </w:rPr>
        <w:t xml:space="preserve"> percent of </w:t>
      </w:r>
      <w:r w:rsidR="0077099A" w:rsidRPr="00655622">
        <w:rPr>
          <w:rFonts w:ascii="Times New Roman" w:hAnsi="Times New Roman" w:cs="Times New Roman"/>
          <w:sz w:val="20"/>
          <w:szCs w:val="24"/>
        </w:rPr>
        <w:t xml:space="preserve">water </w:t>
      </w:r>
      <w:r w:rsidR="00B64F73" w:rsidRPr="00655622">
        <w:rPr>
          <w:rFonts w:ascii="Times New Roman" w:hAnsi="Times New Roman" w:cs="Times New Roman"/>
          <w:sz w:val="20"/>
          <w:szCs w:val="24"/>
        </w:rPr>
        <w:t>requirement</w:t>
      </w:r>
      <w:r w:rsidR="0077099A" w:rsidRPr="00655622">
        <w:rPr>
          <w:rFonts w:ascii="Times New Roman" w:hAnsi="Times New Roman" w:cs="Times New Roman"/>
          <w:sz w:val="20"/>
          <w:szCs w:val="24"/>
        </w:rPr>
        <w:t>.</w:t>
      </w:r>
      <w:r w:rsidR="00E2328C" w:rsidRPr="00655622">
        <w:rPr>
          <w:rFonts w:ascii="Times New Roman" w:hAnsi="Times New Roman" w:cs="Times New Roman"/>
          <w:sz w:val="20"/>
          <w:szCs w:val="24"/>
        </w:rPr>
        <w:t xml:space="preserve"> They concluded that there's a significant difference between treatments in the possible level </w:t>
      </w:r>
      <w:r w:rsidR="00ED6DAC" w:rsidRPr="00655622">
        <w:rPr>
          <w:rFonts w:ascii="Times New Roman" w:hAnsi="Times New Roman" w:cs="Times New Roman"/>
          <w:sz w:val="20"/>
          <w:szCs w:val="24"/>
        </w:rPr>
        <w:t>of 1</w:t>
      </w:r>
      <w:r w:rsidR="00E2328C" w:rsidRPr="00655622">
        <w:rPr>
          <w:rFonts w:ascii="Times New Roman" w:hAnsi="Times New Roman" w:cs="Times New Roman"/>
          <w:sz w:val="20"/>
          <w:szCs w:val="24"/>
        </w:rPr>
        <w:t xml:space="preserve">% in storing the nutrient of studied bed and also in storing the nutrients, it has the highest effect in storing phosphor and nitrogen and the lowest effect in maintaining the manganese. The degree of </w:t>
      </w:r>
      <w:proofErr w:type="spellStart"/>
      <w:r w:rsidR="00E2328C" w:rsidRPr="00655622">
        <w:rPr>
          <w:rFonts w:ascii="Times New Roman" w:hAnsi="Times New Roman" w:cs="Times New Roman"/>
          <w:sz w:val="20"/>
          <w:szCs w:val="24"/>
        </w:rPr>
        <w:t>cation</w:t>
      </w:r>
      <w:proofErr w:type="spellEnd"/>
      <w:r w:rsidR="00E2328C" w:rsidRPr="00655622">
        <w:rPr>
          <w:rFonts w:ascii="Times New Roman" w:hAnsi="Times New Roman" w:cs="Times New Roman"/>
          <w:sz w:val="20"/>
          <w:szCs w:val="24"/>
        </w:rPr>
        <w:t xml:space="preserve"> </w:t>
      </w:r>
      <w:r w:rsidR="00E2328C" w:rsidRPr="00655622">
        <w:rPr>
          <w:rFonts w:ascii="Times New Roman" w:hAnsi="Times New Roman" w:cs="Times New Roman"/>
          <w:sz w:val="20"/>
          <w:szCs w:val="24"/>
        </w:rPr>
        <w:lastRenderedPageBreak/>
        <w:t xml:space="preserve">exchange in treated beds, with 30% superabsorbent replacement, was 94 percents more than the control treatment. </w:t>
      </w:r>
      <w:proofErr w:type="spellStart"/>
      <w:r w:rsidR="00914521" w:rsidRPr="00655622">
        <w:rPr>
          <w:rFonts w:ascii="Times New Roman" w:hAnsi="Times New Roman" w:cs="Times New Roman"/>
          <w:sz w:val="20"/>
          <w:szCs w:val="24"/>
        </w:rPr>
        <w:t>B</w:t>
      </w:r>
      <w:r w:rsidR="008A6846" w:rsidRPr="00655622">
        <w:rPr>
          <w:rFonts w:ascii="Times New Roman" w:hAnsi="Times New Roman" w:cs="Times New Roman"/>
          <w:sz w:val="20"/>
          <w:szCs w:val="24"/>
        </w:rPr>
        <w:t>anj</w:t>
      </w:r>
      <w:proofErr w:type="spellEnd"/>
      <w:r w:rsidR="008A6846" w:rsidRPr="00655622">
        <w:rPr>
          <w:rFonts w:ascii="Times New Roman" w:hAnsi="Times New Roman" w:cs="Times New Roman"/>
          <w:sz w:val="20"/>
          <w:szCs w:val="24"/>
        </w:rPr>
        <w:t xml:space="preserve"> </w:t>
      </w:r>
      <w:proofErr w:type="spellStart"/>
      <w:r w:rsidR="008A6846" w:rsidRPr="00655622">
        <w:rPr>
          <w:rFonts w:ascii="Times New Roman" w:hAnsi="Times New Roman" w:cs="Times New Roman"/>
          <w:sz w:val="20"/>
          <w:szCs w:val="24"/>
        </w:rPr>
        <w:t>Shafiee</w:t>
      </w:r>
      <w:proofErr w:type="spellEnd"/>
      <w:r w:rsidR="008A6846" w:rsidRPr="00655622">
        <w:rPr>
          <w:rFonts w:ascii="Times New Roman" w:hAnsi="Times New Roman" w:cs="Times New Roman"/>
          <w:sz w:val="20"/>
          <w:szCs w:val="24"/>
        </w:rPr>
        <w:t xml:space="preserve"> </w:t>
      </w:r>
      <w:r w:rsidR="00B64F73" w:rsidRPr="00655622">
        <w:rPr>
          <w:rFonts w:ascii="Times New Roman" w:hAnsi="Times New Roman" w:cs="Times New Roman"/>
          <w:sz w:val="20"/>
          <w:szCs w:val="24"/>
        </w:rPr>
        <w:t xml:space="preserve">(2015) </w:t>
      </w:r>
      <w:r w:rsidR="008A6846" w:rsidRPr="00655622">
        <w:rPr>
          <w:rFonts w:ascii="Times New Roman" w:hAnsi="Times New Roman" w:cs="Times New Roman"/>
          <w:sz w:val="20"/>
          <w:szCs w:val="24"/>
        </w:rPr>
        <w:t xml:space="preserve">in a flowerpot experiment investigated the confounding effects of </w:t>
      </w:r>
      <w:r w:rsidR="000D2EBB" w:rsidRPr="00655622">
        <w:rPr>
          <w:rFonts w:ascii="Times New Roman" w:hAnsi="Times New Roman" w:cs="Times New Roman"/>
          <w:sz w:val="20"/>
          <w:szCs w:val="24"/>
        </w:rPr>
        <w:t>a kind of hydrophilic polymer</w:t>
      </w:r>
      <w:r w:rsidR="00835FED">
        <w:rPr>
          <w:rFonts w:ascii="Times New Roman" w:hAnsi="Times New Roman" w:cs="Times New Roman"/>
          <w:sz w:val="20"/>
          <w:szCs w:val="24"/>
        </w:rPr>
        <w:t xml:space="preserve"> </w:t>
      </w:r>
      <w:r w:rsidR="000D2EBB" w:rsidRPr="00655622">
        <w:rPr>
          <w:rFonts w:ascii="Times New Roman" w:hAnsi="Times New Roman" w:cs="Times New Roman"/>
          <w:sz w:val="20"/>
          <w:szCs w:val="24"/>
        </w:rPr>
        <w:t xml:space="preserve">on soil and also its effect on nitrogenous fertilizer leaching in three kinds of </w:t>
      </w:r>
      <w:r w:rsidR="00914521" w:rsidRPr="00655622">
        <w:rPr>
          <w:rFonts w:ascii="Times New Roman" w:hAnsi="Times New Roman" w:cs="Times New Roman"/>
          <w:sz w:val="20"/>
          <w:szCs w:val="24"/>
        </w:rPr>
        <w:t>light</w:t>
      </w:r>
      <w:r w:rsidR="000D2EBB" w:rsidRPr="00655622">
        <w:rPr>
          <w:rFonts w:ascii="Times New Roman" w:hAnsi="Times New Roman" w:cs="Times New Roman"/>
          <w:sz w:val="20"/>
          <w:szCs w:val="24"/>
        </w:rPr>
        <w:t xml:space="preserve">, average and heavy soil in irrigation period of 4, 8 and 12 days. </w:t>
      </w:r>
      <w:r w:rsidR="00914521" w:rsidRPr="00655622">
        <w:rPr>
          <w:rFonts w:ascii="Times New Roman" w:hAnsi="Times New Roman" w:cs="Times New Roman"/>
          <w:sz w:val="20"/>
          <w:szCs w:val="24"/>
        </w:rPr>
        <w:t xml:space="preserve">The effect of polymer on irrigation drainage showed that the amount of nitrogen leaching from 880 mg N/1 in control treatment decrease to 550 mg N/1 by polymer. Abraham et </w:t>
      </w:r>
      <w:r w:rsidR="00ED6DAC" w:rsidRPr="00655622">
        <w:rPr>
          <w:rFonts w:ascii="Times New Roman" w:hAnsi="Times New Roman" w:cs="Times New Roman"/>
          <w:sz w:val="20"/>
          <w:szCs w:val="24"/>
        </w:rPr>
        <w:t>a</w:t>
      </w:r>
      <w:r w:rsidR="00914521" w:rsidRPr="00655622">
        <w:rPr>
          <w:rFonts w:ascii="Times New Roman" w:hAnsi="Times New Roman" w:cs="Times New Roman"/>
          <w:sz w:val="20"/>
          <w:szCs w:val="24"/>
        </w:rPr>
        <w:t>l</w:t>
      </w:r>
      <w:r w:rsidR="00ED6DAC" w:rsidRPr="00655622">
        <w:rPr>
          <w:rFonts w:ascii="Times New Roman" w:hAnsi="Times New Roman" w:cs="Times New Roman"/>
          <w:sz w:val="20"/>
          <w:szCs w:val="24"/>
        </w:rPr>
        <w:t>.</w:t>
      </w:r>
      <w:r w:rsidR="00914521" w:rsidRPr="00655622">
        <w:rPr>
          <w:rFonts w:ascii="Times New Roman" w:hAnsi="Times New Roman" w:cs="Times New Roman"/>
          <w:sz w:val="20"/>
          <w:szCs w:val="24"/>
        </w:rPr>
        <w:t xml:space="preserve"> (1995) also reported that using superabsorbent polymers in soil reduce the ammonium leach</w:t>
      </w:r>
      <w:r w:rsidR="00120627" w:rsidRPr="00655622">
        <w:rPr>
          <w:rFonts w:ascii="Times New Roman" w:hAnsi="Times New Roman" w:cs="Times New Roman"/>
          <w:sz w:val="20"/>
          <w:szCs w:val="24"/>
        </w:rPr>
        <w:t xml:space="preserve">ing to a large extent. </w:t>
      </w:r>
      <w:proofErr w:type="spellStart"/>
      <w:r w:rsidR="00120627" w:rsidRPr="00655622">
        <w:rPr>
          <w:rFonts w:ascii="Times New Roman" w:hAnsi="Times New Roman" w:cs="Times New Roman"/>
          <w:sz w:val="20"/>
          <w:szCs w:val="24"/>
        </w:rPr>
        <w:t>Shokouhi</w:t>
      </w:r>
      <w:proofErr w:type="spellEnd"/>
      <w:r w:rsidR="00120627" w:rsidRPr="00655622">
        <w:rPr>
          <w:rFonts w:ascii="Times New Roman" w:hAnsi="Times New Roman" w:cs="Times New Roman"/>
          <w:sz w:val="20"/>
          <w:szCs w:val="24"/>
        </w:rPr>
        <w:t xml:space="preserve"> Far </w:t>
      </w:r>
      <w:r w:rsidR="00914521" w:rsidRPr="00655622">
        <w:rPr>
          <w:rFonts w:ascii="Times New Roman" w:hAnsi="Times New Roman" w:cs="Times New Roman"/>
          <w:sz w:val="20"/>
          <w:szCs w:val="24"/>
        </w:rPr>
        <w:t>et</w:t>
      </w:r>
      <w:r w:rsidR="00ED6DAC" w:rsidRPr="00655622">
        <w:rPr>
          <w:rFonts w:ascii="Times New Roman" w:hAnsi="Times New Roman" w:cs="Times New Roman"/>
          <w:sz w:val="20"/>
          <w:szCs w:val="24"/>
        </w:rPr>
        <w:t xml:space="preserve"> </w:t>
      </w:r>
      <w:r w:rsidR="00914521" w:rsidRPr="00655622">
        <w:rPr>
          <w:rFonts w:ascii="Times New Roman" w:hAnsi="Times New Roman" w:cs="Times New Roman"/>
          <w:sz w:val="20"/>
          <w:szCs w:val="24"/>
        </w:rPr>
        <w:t>al</w:t>
      </w:r>
      <w:r w:rsidR="00120627" w:rsidRPr="00655622">
        <w:rPr>
          <w:rFonts w:ascii="Times New Roman" w:hAnsi="Times New Roman" w:cs="Times New Roman"/>
          <w:sz w:val="20"/>
          <w:szCs w:val="24"/>
        </w:rPr>
        <w:t>.</w:t>
      </w:r>
      <w:r w:rsidR="00914521" w:rsidRPr="00655622">
        <w:rPr>
          <w:rFonts w:ascii="Times New Roman" w:hAnsi="Times New Roman" w:cs="Times New Roman"/>
          <w:sz w:val="20"/>
          <w:szCs w:val="24"/>
        </w:rPr>
        <w:t xml:space="preserve"> (2014) investigated the effect of three levels of superabsorbent polymers (0, 0.3, and 0.6 weight percent)</w:t>
      </w:r>
      <w:r w:rsidR="00120627" w:rsidRPr="00655622">
        <w:rPr>
          <w:rFonts w:ascii="Times New Roman" w:hAnsi="Times New Roman" w:cs="Times New Roman"/>
          <w:sz w:val="20"/>
          <w:szCs w:val="24"/>
        </w:rPr>
        <w:t>,</w:t>
      </w:r>
      <w:r w:rsidR="00914521" w:rsidRPr="00655622">
        <w:rPr>
          <w:rFonts w:ascii="Times New Roman" w:hAnsi="Times New Roman" w:cs="Times New Roman"/>
          <w:sz w:val="20"/>
          <w:szCs w:val="24"/>
        </w:rPr>
        <w:t xml:space="preserve"> three level</w:t>
      </w:r>
      <w:r w:rsidR="00C90B06" w:rsidRPr="00655622">
        <w:rPr>
          <w:rFonts w:ascii="Times New Roman" w:hAnsi="Times New Roman" w:cs="Times New Roman"/>
          <w:sz w:val="20"/>
          <w:szCs w:val="24"/>
        </w:rPr>
        <w:t xml:space="preserve">s of </w:t>
      </w:r>
      <w:r w:rsidR="00914521" w:rsidRPr="00655622">
        <w:rPr>
          <w:rFonts w:ascii="Times New Roman" w:hAnsi="Times New Roman" w:cs="Times New Roman"/>
          <w:sz w:val="20"/>
          <w:szCs w:val="24"/>
        </w:rPr>
        <w:t xml:space="preserve">water salinity of irrigation </w:t>
      </w:r>
      <w:r w:rsidR="00C90B06" w:rsidRPr="00655622">
        <w:rPr>
          <w:rFonts w:ascii="Times New Roman" w:hAnsi="Times New Roman" w:cs="Times New Roman"/>
          <w:sz w:val="20"/>
          <w:szCs w:val="24"/>
        </w:rPr>
        <w:t xml:space="preserve">(2.6, 4 and </w:t>
      </w:r>
      <w:proofErr w:type="spellStart"/>
      <w:r w:rsidR="00120627" w:rsidRPr="00655622">
        <w:rPr>
          <w:rFonts w:ascii="Times New Roman" w:hAnsi="Times New Roman" w:cs="Times New Roman"/>
          <w:sz w:val="20"/>
          <w:szCs w:val="24"/>
        </w:rPr>
        <w:t>d</w:t>
      </w:r>
      <w:r w:rsidR="00C90B06" w:rsidRPr="00655622">
        <w:rPr>
          <w:rFonts w:ascii="Times New Roman" w:hAnsi="Times New Roman" w:cs="Times New Roman"/>
          <w:sz w:val="20"/>
          <w:szCs w:val="24"/>
        </w:rPr>
        <w:t>S</w:t>
      </w:r>
      <w:proofErr w:type="spellEnd"/>
      <w:r w:rsidR="00C90B06" w:rsidRPr="00655622">
        <w:rPr>
          <w:rFonts w:ascii="Times New Roman" w:hAnsi="Times New Roman" w:cs="Times New Roman"/>
          <w:sz w:val="20"/>
          <w:szCs w:val="24"/>
        </w:rPr>
        <w:t>/m) and two kinds of superabsorbent polymers (A200 made by Iran Polymer and Petrochemical Institute and A200 made by France) on qualitative and quantitative changes of drainage. They explained that there's a significant difference in drainage electric conduct</w:t>
      </w:r>
      <w:r w:rsidR="00120627" w:rsidRPr="00655622">
        <w:rPr>
          <w:rFonts w:ascii="Times New Roman" w:hAnsi="Times New Roman" w:cs="Times New Roman"/>
          <w:sz w:val="20"/>
          <w:szCs w:val="24"/>
        </w:rPr>
        <w:t>ivity between different levels</w:t>
      </w:r>
      <w:r w:rsidR="00C90B06" w:rsidRPr="00655622">
        <w:rPr>
          <w:rFonts w:ascii="Times New Roman" w:hAnsi="Times New Roman" w:cs="Times New Roman"/>
          <w:sz w:val="20"/>
          <w:szCs w:val="24"/>
        </w:rPr>
        <w:t xml:space="preserve"> using superabsorbent and control treatment.</w:t>
      </w:r>
      <w:r w:rsidR="007113A2" w:rsidRPr="00655622">
        <w:rPr>
          <w:rFonts w:ascii="Times New Roman" w:hAnsi="Times New Roman" w:cs="Times New Roman"/>
          <w:sz w:val="20"/>
          <w:szCs w:val="24"/>
        </w:rPr>
        <w:t xml:space="preserve"> But according to the results obtained from using superabsorbent in the presence of saline water and soil it is not recommended because of the reduction of polymer performance and increase of soil salinity.</w:t>
      </w:r>
    </w:p>
    <w:p w:rsidR="00120627" w:rsidRPr="00655622" w:rsidRDefault="007113A2" w:rsidP="00655622">
      <w:pPr>
        <w:bidi w:val="0"/>
        <w:snapToGrid w:val="0"/>
        <w:spacing w:after="0" w:line="240" w:lineRule="auto"/>
        <w:ind w:firstLine="425"/>
        <w:jc w:val="both"/>
        <w:rPr>
          <w:rFonts w:ascii="Times New Roman" w:hAnsi="Times New Roman" w:cs="Times New Roman"/>
          <w:sz w:val="20"/>
          <w:szCs w:val="24"/>
        </w:rPr>
      </w:pPr>
      <w:proofErr w:type="spellStart"/>
      <w:r w:rsidRPr="00655622">
        <w:rPr>
          <w:rFonts w:ascii="Times New Roman" w:hAnsi="Times New Roman" w:cs="Times New Roman"/>
          <w:sz w:val="20"/>
          <w:szCs w:val="24"/>
        </w:rPr>
        <w:t>Bai</w:t>
      </w:r>
      <w:proofErr w:type="spellEnd"/>
      <w:r w:rsidRPr="00655622">
        <w:rPr>
          <w:rFonts w:ascii="Times New Roman" w:hAnsi="Times New Roman" w:cs="Times New Roman"/>
          <w:sz w:val="20"/>
          <w:szCs w:val="24"/>
        </w:rPr>
        <w:t xml:space="preserve"> et al.</w:t>
      </w:r>
      <w:r w:rsidR="00120627" w:rsidRPr="00655622">
        <w:rPr>
          <w:rFonts w:ascii="Times New Roman" w:hAnsi="Times New Roman" w:cs="Times New Roman"/>
          <w:sz w:val="20"/>
          <w:szCs w:val="24"/>
        </w:rPr>
        <w:t xml:space="preserve"> (2010)</w:t>
      </w:r>
      <w:r w:rsidRPr="00655622">
        <w:rPr>
          <w:rFonts w:ascii="Times New Roman" w:hAnsi="Times New Roman" w:cs="Times New Roman"/>
          <w:sz w:val="20"/>
          <w:szCs w:val="24"/>
        </w:rPr>
        <w:t xml:space="preserve"> investigated the effect of superabsorbent polymers and physical and chemical properties of the </w:t>
      </w:r>
      <w:r w:rsidR="006708EB" w:rsidRPr="00655622">
        <w:rPr>
          <w:rFonts w:ascii="Times New Roman" w:hAnsi="Times New Roman" w:cs="Times New Roman"/>
          <w:sz w:val="20"/>
          <w:szCs w:val="24"/>
        </w:rPr>
        <w:t>soil under</w:t>
      </w:r>
      <w:r w:rsidR="00AB3EAC" w:rsidRPr="00655622">
        <w:rPr>
          <w:rFonts w:ascii="Times New Roman" w:hAnsi="Times New Roman" w:cs="Times New Roman"/>
          <w:sz w:val="20"/>
          <w:szCs w:val="24"/>
        </w:rPr>
        <w:t xml:space="preserve"> different cycles of moisture and dryness. </w:t>
      </w:r>
      <w:r w:rsidR="00F46A6C" w:rsidRPr="00655622">
        <w:rPr>
          <w:rFonts w:ascii="Times New Roman" w:hAnsi="Times New Roman" w:cs="Times New Roman"/>
          <w:sz w:val="20"/>
          <w:szCs w:val="24"/>
        </w:rPr>
        <w:t xml:space="preserve">In this research sandy soil was mixed with four different kinds of superabsorbent </w:t>
      </w:r>
      <w:r w:rsidR="00F46A6C" w:rsidRPr="00655622">
        <w:rPr>
          <w:rFonts w:ascii="Times New Roman" w:hAnsi="Times New Roman" w:cs="Times New Roman"/>
          <w:sz w:val="20"/>
          <w:szCs w:val="24"/>
        </w:rPr>
        <w:lastRenderedPageBreak/>
        <w:t xml:space="preserve">(BF, JP, BJ and WT) in five levels of superabsorbent (0, 0.05, 0.1, 0.2, 0.3 weight percent). The results showed that soil moisture increased by </w:t>
      </w:r>
      <w:r w:rsidR="00C00EBB" w:rsidRPr="00655622">
        <w:rPr>
          <w:rFonts w:ascii="Times New Roman" w:hAnsi="Times New Roman" w:cs="Times New Roman"/>
          <w:sz w:val="20"/>
          <w:szCs w:val="24"/>
        </w:rPr>
        <w:t xml:space="preserve">6.2-32.8 </w:t>
      </w:r>
      <w:r w:rsidR="00F46A6C" w:rsidRPr="00655622">
        <w:rPr>
          <w:rFonts w:ascii="Times New Roman" w:hAnsi="Times New Roman" w:cs="Times New Roman"/>
          <w:sz w:val="20"/>
          <w:szCs w:val="24"/>
        </w:rPr>
        <w:t>percent and bulky specific mass decrease by 5.5 to 9.5 in comparison with control treatment. Soil phosphor increase</w:t>
      </w:r>
      <w:r w:rsidR="006708EB" w:rsidRPr="00655622">
        <w:rPr>
          <w:rFonts w:ascii="Times New Roman" w:hAnsi="Times New Roman" w:cs="Times New Roman"/>
          <w:sz w:val="20"/>
          <w:szCs w:val="24"/>
        </w:rPr>
        <w:t>s</w:t>
      </w:r>
      <w:r w:rsidR="00F46A6C" w:rsidRPr="00655622">
        <w:rPr>
          <w:rFonts w:ascii="Times New Roman" w:hAnsi="Times New Roman" w:cs="Times New Roman"/>
          <w:sz w:val="20"/>
          <w:szCs w:val="24"/>
        </w:rPr>
        <w:t xml:space="preserve"> a little while potassium </w:t>
      </w:r>
      <w:r w:rsidR="006708EB" w:rsidRPr="00655622">
        <w:rPr>
          <w:rFonts w:ascii="Times New Roman" w:hAnsi="Times New Roman" w:cs="Times New Roman"/>
          <w:sz w:val="20"/>
          <w:szCs w:val="24"/>
        </w:rPr>
        <w:t>increases</w:t>
      </w:r>
      <w:r w:rsidR="00F46A6C" w:rsidRPr="00655622">
        <w:rPr>
          <w:rFonts w:ascii="Times New Roman" w:hAnsi="Times New Roman" w:cs="Times New Roman"/>
          <w:sz w:val="20"/>
          <w:szCs w:val="24"/>
        </w:rPr>
        <w:t xml:space="preserve"> significantly. The effect of different </w:t>
      </w:r>
      <w:r w:rsidR="006708EB" w:rsidRPr="00655622">
        <w:rPr>
          <w:rFonts w:ascii="Times New Roman" w:hAnsi="Times New Roman" w:cs="Times New Roman"/>
          <w:sz w:val="20"/>
          <w:szCs w:val="24"/>
        </w:rPr>
        <w:t>superabsorbent</w:t>
      </w:r>
      <w:r w:rsidR="00F46A6C" w:rsidRPr="00655622">
        <w:rPr>
          <w:rFonts w:ascii="Times New Roman" w:hAnsi="Times New Roman" w:cs="Times New Roman"/>
          <w:sz w:val="20"/>
          <w:szCs w:val="24"/>
        </w:rPr>
        <w:t xml:space="preserve"> on increase or decrease of electric conductivity and soil acidity was different. We can use WT, JP and BJ (except the 0.05 concentration of weight percent) for reducing the electric conductivity.</w:t>
      </w:r>
    </w:p>
    <w:p w:rsidR="007113A2" w:rsidRDefault="00F46A6C" w:rsidP="00655622">
      <w:pPr>
        <w:bidi w:val="0"/>
        <w:snapToGrid w:val="0"/>
        <w:spacing w:after="0" w:line="240" w:lineRule="auto"/>
        <w:ind w:firstLine="425"/>
        <w:jc w:val="both"/>
        <w:rPr>
          <w:rFonts w:ascii="Times New Roman" w:hAnsi="Times New Roman" w:cs="Times New Roman"/>
          <w:sz w:val="20"/>
          <w:szCs w:val="24"/>
          <w:lang w:eastAsia="zh-CN"/>
        </w:rPr>
      </w:pPr>
      <w:r w:rsidRPr="00655622">
        <w:rPr>
          <w:rFonts w:ascii="Times New Roman" w:hAnsi="Times New Roman" w:cs="Times New Roman"/>
          <w:sz w:val="20"/>
          <w:szCs w:val="24"/>
        </w:rPr>
        <w:t xml:space="preserve">The purpose of the research was to investigate </w:t>
      </w:r>
      <w:r w:rsidR="005A6533" w:rsidRPr="00655622">
        <w:rPr>
          <w:rFonts w:ascii="Times New Roman" w:hAnsi="Times New Roman" w:cs="Times New Roman"/>
          <w:sz w:val="20"/>
          <w:szCs w:val="24"/>
        </w:rPr>
        <w:t xml:space="preserve">the effect of using superabsorbent </w:t>
      </w:r>
      <w:r w:rsidR="00120627" w:rsidRPr="00655622">
        <w:rPr>
          <w:rFonts w:ascii="Times New Roman" w:hAnsi="Times New Roman" w:cs="Times New Roman"/>
          <w:sz w:val="20"/>
          <w:szCs w:val="24"/>
        </w:rPr>
        <w:t xml:space="preserve">and drought stress </w:t>
      </w:r>
      <w:r w:rsidR="005A6533" w:rsidRPr="00655622">
        <w:rPr>
          <w:rFonts w:ascii="Times New Roman" w:hAnsi="Times New Roman" w:cs="Times New Roman"/>
          <w:sz w:val="20"/>
          <w:szCs w:val="24"/>
        </w:rPr>
        <w:t xml:space="preserve">on drainage salinity </w:t>
      </w:r>
      <w:r w:rsidR="006708EB" w:rsidRPr="00655622">
        <w:rPr>
          <w:rFonts w:ascii="Times New Roman" w:hAnsi="Times New Roman" w:cs="Times New Roman"/>
          <w:sz w:val="20"/>
          <w:szCs w:val="24"/>
        </w:rPr>
        <w:t>discharges</w:t>
      </w:r>
      <w:r w:rsidR="005A6533" w:rsidRPr="00655622">
        <w:rPr>
          <w:rFonts w:ascii="Times New Roman" w:hAnsi="Times New Roman" w:cs="Times New Roman"/>
          <w:sz w:val="20"/>
          <w:szCs w:val="24"/>
        </w:rPr>
        <w:t xml:space="preserve"> from </w:t>
      </w:r>
      <w:r w:rsidR="00A31BCB" w:rsidRPr="00655622">
        <w:rPr>
          <w:rFonts w:ascii="Times New Roman" w:hAnsi="Times New Roman" w:cs="Times New Roman"/>
          <w:sz w:val="20"/>
          <w:szCs w:val="24"/>
        </w:rPr>
        <w:t>the soil during the lettuce plantation period.</w:t>
      </w:r>
    </w:p>
    <w:p w:rsidR="00B6099E" w:rsidRPr="00655622" w:rsidRDefault="00B6099E" w:rsidP="00B6099E">
      <w:pPr>
        <w:bidi w:val="0"/>
        <w:snapToGrid w:val="0"/>
        <w:spacing w:after="0" w:line="240" w:lineRule="auto"/>
        <w:ind w:firstLine="425"/>
        <w:jc w:val="both"/>
        <w:rPr>
          <w:rFonts w:ascii="Times New Roman" w:hAnsi="Times New Roman" w:cs="Times New Roman"/>
          <w:sz w:val="20"/>
          <w:szCs w:val="24"/>
          <w:lang w:eastAsia="zh-CN"/>
        </w:rPr>
      </w:pPr>
    </w:p>
    <w:p w:rsidR="00A31BCB" w:rsidRPr="00655622" w:rsidRDefault="00C00EBB" w:rsidP="00655622">
      <w:pPr>
        <w:bidi w:val="0"/>
        <w:snapToGrid w:val="0"/>
        <w:spacing w:after="0" w:line="240" w:lineRule="auto"/>
        <w:jc w:val="both"/>
        <w:rPr>
          <w:rFonts w:ascii="Times New Roman" w:hAnsi="Times New Roman" w:cs="Times New Roman"/>
          <w:b/>
          <w:bCs/>
          <w:sz w:val="20"/>
          <w:szCs w:val="24"/>
        </w:rPr>
      </w:pPr>
      <w:r w:rsidRPr="00655622">
        <w:rPr>
          <w:rFonts w:ascii="Times New Roman" w:hAnsi="Times New Roman" w:cs="Times New Roman"/>
          <w:b/>
          <w:bCs/>
          <w:sz w:val="20"/>
          <w:szCs w:val="24"/>
        </w:rPr>
        <w:t xml:space="preserve">2. </w:t>
      </w:r>
      <w:r w:rsidR="006708EB" w:rsidRPr="00655622">
        <w:rPr>
          <w:rFonts w:ascii="Times New Roman" w:hAnsi="Times New Roman" w:cs="Times New Roman"/>
          <w:b/>
          <w:bCs/>
          <w:sz w:val="20"/>
          <w:szCs w:val="24"/>
        </w:rPr>
        <w:t xml:space="preserve">Material and </w:t>
      </w:r>
      <w:r w:rsidR="00120627" w:rsidRPr="00655622">
        <w:rPr>
          <w:rFonts w:ascii="Times New Roman" w:hAnsi="Times New Roman" w:cs="Times New Roman"/>
          <w:b/>
          <w:bCs/>
          <w:sz w:val="20"/>
          <w:szCs w:val="24"/>
        </w:rPr>
        <w:t>M</w:t>
      </w:r>
      <w:r w:rsidR="006708EB" w:rsidRPr="00655622">
        <w:rPr>
          <w:rFonts w:ascii="Times New Roman" w:hAnsi="Times New Roman" w:cs="Times New Roman"/>
          <w:b/>
          <w:bCs/>
          <w:sz w:val="20"/>
          <w:szCs w:val="24"/>
        </w:rPr>
        <w:t>ethods</w:t>
      </w:r>
    </w:p>
    <w:p w:rsidR="006708EB" w:rsidRPr="00655622" w:rsidRDefault="006708EB" w:rsidP="00655622">
      <w:pPr>
        <w:bidi w:val="0"/>
        <w:snapToGrid w:val="0"/>
        <w:spacing w:after="0" w:line="240" w:lineRule="auto"/>
        <w:ind w:firstLine="425"/>
        <w:jc w:val="both"/>
        <w:rPr>
          <w:rFonts w:ascii="Times New Roman" w:hAnsi="Times New Roman" w:cs="Times New Roman"/>
          <w:sz w:val="20"/>
          <w:szCs w:val="24"/>
        </w:rPr>
      </w:pPr>
      <w:r w:rsidRPr="00655622">
        <w:rPr>
          <w:rFonts w:ascii="Times New Roman" w:hAnsi="Times New Roman" w:cs="Times New Roman"/>
          <w:sz w:val="20"/>
          <w:szCs w:val="24"/>
        </w:rPr>
        <w:t xml:space="preserve">This research was done in the research farm of </w:t>
      </w:r>
      <w:r w:rsidR="007D74C7" w:rsidRPr="00655622">
        <w:rPr>
          <w:rFonts w:ascii="Times New Roman" w:hAnsi="Times New Roman" w:cs="Times New Roman"/>
          <w:sz w:val="20"/>
          <w:szCs w:val="24"/>
        </w:rPr>
        <w:t>A</w:t>
      </w:r>
      <w:r w:rsidRPr="00655622">
        <w:rPr>
          <w:rFonts w:ascii="Times New Roman" w:hAnsi="Times New Roman" w:cs="Times New Roman"/>
          <w:sz w:val="20"/>
          <w:szCs w:val="24"/>
        </w:rPr>
        <w:t xml:space="preserve">griculture </w:t>
      </w:r>
      <w:r w:rsidR="007D74C7" w:rsidRPr="00655622">
        <w:rPr>
          <w:rFonts w:ascii="Times New Roman" w:hAnsi="Times New Roman" w:cs="Times New Roman"/>
          <w:sz w:val="20"/>
          <w:szCs w:val="24"/>
        </w:rPr>
        <w:t>C</w:t>
      </w:r>
      <w:r w:rsidRPr="00655622">
        <w:rPr>
          <w:rFonts w:ascii="Times New Roman" w:hAnsi="Times New Roman" w:cs="Times New Roman"/>
          <w:sz w:val="20"/>
          <w:szCs w:val="24"/>
        </w:rPr>
        <w:t xml:space="preserve">ollege of </w:t>
      </w:r>
      <w:proofErr w:type="spellStart"/>
      <w:r w:rsidRPr="00655622">
        <w:rPr>
          <w:rFonts w:ascii="Times New Roman" w:hAnsi="Times New Roman" w:cs="Times New Roman"/>
          <w:sz w:val="20"/>
          <w:szCs w:val="24"/>
        </w:rPr>
        <w:t>Shahid</w:t>
      </w:r>
      <w:proofErr w:type="spellEnd"/>
      <w:r w:rsidRPr="00655622">
        <w:rPr>
          <w:rFonts w:ascii="Times New Roman" w:hAnsi="Times New Roman" w:cs="Times New Roman"/>
          <w:sz w:val="20"/>
          <w:szCs w:val="24"/>
        </w:rPr>
        <w:t xml:space="preserve"> </w:t>
      </w:r>
      <w:proofErr w:type="spellStart"/>
      <w:r w:rsidRPr="00655622">
        <w:rPr>
          <w:rFonts w:ascii="Times New Roman" w:hAnsi="Times New Roman" w:cs="Times New Roman"/>
          <w:sz w:val="20"/>
          <w:szCs w:val="24"/>
        </w:rPr>
        <w:t>Chamran</w:t>
      </w:r>
      <w:proofErr w:type="spellEnd"/>
      <w:r w:rsidRPr="00655622">
        <w:rPr>
          <w:rFonts w:ascii="Times New Roman" w:hAnsi="Times New Roman" w:cs="Times New Roman"/>
          <w:sz w:val="20"/>
          <w:szCs w:val="24"/>
        </w:rPr>
        <w:t xml:space="preserve"> University, Ah</w:t>
      </w:r>
      <w:r w:rsidR="00120627" w:rsidRPr="00655622">
        <w:rPr>
          <w:rFonts w:ascii="Times New Roman" w:hAnsi="Times New Roman" w:cs="Times New Roman"/>
          <w:sz w:val="20"/>
          <w:szCs w:val="24"/>
        </w:rPr>
        <w:t>v</w:t>
      </w:r>
      <w:r w:rsidRPr="00655622">
        <w:rPr>
          <w:rFonts w:ascii="Times New Roman" w:hAnsi="Times New Roman" w:cs="Times New Roman"/>
          <w:sz w:val="20"/>
          <w:szCs w:val="24"/>
        </w:rPr>
        <w:t xml:space="preserve">az in November, 2016 </w:t>
      </w:r>
      <w:r w:rsidR="00120627" w:rsidRPr="00655622">
        <w:rPr>
          <w:rFonts w:ascii="Times New Roman" w:hAnsi="Times New Roman" w:cs="Times New Roman"/>
          <w:color w:val="000000"/>
          <w:sz w:val="20"/>
        </w:rPr>
        <w:t xml:space="preserve">in a completely randomized design factorial with two treatments of irrigation regime at three levels (50, 75 and 100 </w:t>
      </w:r>
      <w:r w:rsidR="00120627" w:rsidRPr="00655622">
        <w:rPr>
          <w:rFonts w:ascii="Times New Roman" w:hAnsi="Times New Roman" w:cs="Times New Roman"/>
          <w:color w:val="000000"/>
          <w:sz w:val="20"/>
        </w:rPr>
        <w:lastRenderedPageBreak/>
        <w:t xml:space="preserve">percent of crop water requirement) and four superabsorbent </w:t>
      </w:r>
      <w:proofErr w:type="spellStart"/>
      <w:r w:rsidR="00120627" w:rsidRPr="00655622">
        <w:rPr>
          <w:rFonts w:ascii="Times New Roman" w:hAnsi="Times New Roman" w:cs="Times New Roman"/>
          <w:color w:val="000000"/>
          <w:sz w:val="20"/>
        </w:rPr>
        <w:t>hydrogel</w:t>
      </w:r>
      <w:proofErr w:type="spellEnd"/>
      <w:r w:rsidR="00120627" w:rsidRPr="00655622">
        <w:rPr>
          <w:rFonts w:ascii="Times New Roman" w:hAnsi="Times New Roman" w:cs="Times New Roman"/>
          <w:color w:val="000000"/>
          <w:sz w:val="20"/>
        </w:rPr>
        <w:t xml:space="preserve"> application (0, 4, 6 and 8 g per kg of soil) in three replication</w:t>
      </w:r>
      <w:r w:rsidRPr="00655622">
        <w:rPr>
          <w:rFonts w:ascii="Times New Roman" w:hAnsi="Times New Roman" w:cs="Times New Roman"/>
          <w:sz w:val="20"/>
          <w:szCs w:val="24"/>
        </w:rPr>
        <w:t xml:space="preserve">. For this purpose, 36 flowerpots were prepared for the research. The water used in the research was from </w:t>
      </w:r>
      <w:proofErr w:type="spellStart"/>
      <w:r w:rsidRPr="00655622">
        <w:rPr>
          <w:rFonts w:ascii="Times New Roman" w:hAnsi="Times New Roman" w:cs="Times New Roman"/>
          <w:sz w:val="20"/>
          <w:szCs w:val="24"/>
        </w:rPr>
        <w:t>Karo</w:t>
      </w:r>
      <w:r w:rsidR="005A4608" w:rsidRPr="00655622">
        <w:rPr>
          <w:rFonts w:ascii="Times New Roman" w:hAnsi="Times New Roman" w:cs="Times New Roman"/>
          <w:sz w:val="20"/>
          <w:szCs w:val="24"/>
        </w:rPr>
        <w:t>u</w:t>
      </w:r>
      <w:r w:rsidRPr="00655622">
        <w:rPr>
          <w:rFonts w:ascii="Times New Roman" w:hAnsi="Times New Roman" w:cs="Times New Roman"/>
          <w:sz w:val="20"/>
          <w:szCs w:val="24"/>
        </w:rPr>
        <w:t>n</w:t>
      </w:r>
      <w:proofErr w:type="spellEnd"/>
      <w:r w:rsidRPr="00655622">
        <w:rPr>
          <w:rFonts w:ascii="Times New Roman" w:hAnsi="Times New Roman" w:cs="Times New Roman"/>
          <w:sz w:val="20"/>
          <w:szCs w:val="24"/>
        </w:rPr>
        <w:t xml:space="preserve"> </w:t>
      </w:r>
      <w:r w:rsidR="005A4608" w:rsidRPr="00655622">
        <w:rPr>
          <w:rFonts w:ascii="Times New Roman" w:hAnsi="Times New Roman" w:cs="Times New Roman"/>
          <w:sz w:val="20"/>
          <w:szCs w:val="24"/>
        </w:rPr>
        <w:t>r</w:t>
      </w:r>
      <w:r w:rsidRPr="00655622">
        <w:rPr>
          <w:rFonts w:ascii="Times New Roman" w:hAnsi="Times New Roman" w:cs="Times New Roman"/>
          <w:sz w:val="20"/>
          <w:szCs w:val="24"/>
        </w:rPr>
        <w:t xml:space="preserve">iver. Cylindrical plastic flowerpots with 20 cm height and 22cm </w:t>
      </w:r>
      <w:r w:rsidR="007D74C7" w:rsidRPr="00655622">
        <w:rPr>
          <w:rFonts w:ascii="Times New Roman" w:hAnsi="Times New Roman" w:cs="Times New Roman"/>
          <w:sz w:val="20"/>
          <w:szCs w:val="24"/>
        </w:rPr>
        <w:t>length were</w:t>
      </w:r>
      <w:r w:rsidR="00371479" w:rsidRPr="00655622">
        <w:rPr>
          <w:rFonts w:ascii="Times New Roman" w:hAnsi="Times New Roman" w:cs="Times New Roman"/>
          <w:sz w:val="20"/>
          <w:szCs w:val="24"/>
        </w:rPr>
        <w:t xml:space="preserve"> used for the experiment. The level of the soil was </w:t>
      </w:r>
      <w:r w:rsidR="007D74C7" w:rsidRPr="00655622">
        <w:rPr>
          <w:rFonts w:ascii="Times New Roman" w:hAnsi="Times New Roman" w:cs="Times New Roman"/>
          <w:sz w:val="20"/>
          <w:szCs w:val="24"/>
        </w:rPr>
        <w:t>5cm away from the brim of the flowerpot because of polymer inflation. After getting soil from the depth of 0-30 cm</w:t>
      </w:r>
      <w:r w:rsidR="00835FED">
        <w:rPr>
          <w:rFonts w:ascii="Times New Roman" w:hAnsi="Times New Roman" w:cs="Times New Roman"/>
          <w:sz w:val="20"/>
          <w:szCs w:val="24"/>
        </w:rPr>
        <w:t xml:space="preserve"> </w:t>
      </w:r>
      <w:r w:rsidR="007D74C7" w:rsidRPr="00655622">
        <w:rPr>
          <w:rFonts w:ascii="Times New Roman" w:hAnsi="Times New Roman" w:cs="Times New Roman"/>
          <w:sz w:val="20"/>
          <w:szCs w:val="24"/>
        </w:rPr>
        <w:t xml:space="preserve">of the farm soil, </w:t>
      </w:r>
      <w:r w:rsidR="005A4608" w:rsidRPr="00655622">
        <w:rPr>
          <w:rFonts w:ascii="Times New Roman" w:hAnsi="Times New Roman" w:cs="Times New Roman"/>
          <w:sz w:val="20"/>
          <w:szCs w:val="24"/>
        </w:rPr>
        <w:t xml:space="preserve">some properties </w:t>
      </w:r>
      <w:r w:rsidR="007D74C7" w:rsidRPr="00655622">
        <w:rPr>
          <w:rFonts w:ascii="Times New Roman" w:hAnsi="Times New Roman" w:cs="Times New Roman"/>
          <w:sz w:val="20"/>
          <w:szCs w:val="24"/>
        </w:rPr>
        <w:t xml:space="preserve">including soil texture (by hydrometric method) and moisture in </w:t>
      </w:r>
      <w:r w:rsidR="005A4608" w:rsidRPr="00655622">
        <w:rPr>
          <w:rFonts w:ascii="Times New Roman" w:hAnsi="Times New Roman" w:cs="Times New Roman"/>
          <w:sz w:val="20"/>
          <w:szCs w:val="24"/>
        </w:rPr>
        <w:t xml:space="preserve">field </w:t>
      </w:r>
      <w:r w:rsidR="007D74C7" w:rsidRPr="00655622">
        <w:rPr>
          <w:rFonts w:ascii="Times New Roman" w:hAnsi="Times New Roman" w:cs="Times New Roman"/>
          <w:sz w:val="20"/>
          <w:szCs w:val="24"/>
        </w:rPr>
        <w:t>capacity point and wilting point</w:t>
      </w:r>
      <w:r w:rsidR="00B437E5" w:rsidRPr="00655622">
        <w:rPr>
          <w:rFonts w:ascii="Times New Roman" w:hAnsi="Times New Roman" w:cs="Times New Roman"/>
          <w:sz w:val="20"/>
          <w:szCs w:val="24"/>
        </w:rPr>
        <w:t xml:space="preserve"> and </w:t>
      </w:r>
      <w:r w:rsidR="00B437E5" w:rsidRPr="00655622">
        <w:rPr>
          <w:rStyle w:val="shorttext"/>
          <w:rFonts w:ascii="Times New Roman" w:hAnsi="Times New Roman" w:cs="Times New Roman"/>
          <w:sz w:val="20"/>
        </w:rPr>
        <w:t>bulk density</w:t>
      </w:r>
      <w:r w:rsidR="007D74C7" w:rsidRPr="00655622">
        <w:rPr>
          <w:rFonts w:ascii="Times New Roman" w:hAnsi="Times New Roman" w:cs="Times New Roman"/>
          <w:sz w:val="20"/>
          <w:szCs w:val="24"/>
        </w:rPr>
        <w:t xml:space="preserve"> by metal cylinder with an specific volume. Soil </w:t>
      </w:r>
      <w:r w:rsidR="000E12F8" w:rsidRPr="00655622">
        <w:rPr>
          <w:rFonts w:ascii="Times New Roman" w:hAnsi="Times New Roman" w:cs="Times New Roman"/>
          <w:sz w:val="20"/>
          <w:szCs w:val="24"/>
        </w:rPr>
        <w:t>chemical</w:t>
      </w:r>
      <w:r w:rsidR="005A4608" w:rsidRPr="00655622">
        <w:rPr>
          <w:rFonts w:ascii="Times New Roman" w:hAnsi="Times New Roman" w:cs="Times New Roman"/>
          <w:sz w:val="20"/>
          <w:szCs w:val="24"/>
        </w:rPr>
        <w:t xml:space="preserve"> properties </w:t>
      </w:r>
      <w:r w:rsidR="00ED6DAC" w:rsidRPr="00655622">
        <w:rPr>
          <w:rFonts w:ascii="Times New Roman" w:hAnsi="Times New Roman" w:cs="Times New Roman"/>
          <w:sz w:val="20"/>
          <w:szCs w:val="24"/>
        </w:rPr>
        <w:t>was</w:t>
      </w:r>
      <w:r w:rsidR="00E71904" w:rsidRPr="00655622">
        <w:rPr>
          <w:rFonts w:ascii="Times New Roman" w:hAnsi="Times New Roman" w:cs="Times New Roman"/>
          <w:sz w:val="20"/>
          <w:szCs w:val="24"/>
        </w:rPr>
        <w:t xml:space="preserve"> also done after distillation (by </w:t>
      </w:r>
      <w:r w:rsidR="000E12F8" w:rsidRPr="00655622">
        <w:rPr>
          <w:rFonts w:ascii="Times New Roman" w:hAnsi="Times New Roman" w:cs="Times New Roman"/>
          <w:sz w:val="20"/>
          <w:szCs w:val="24"/>
        </w:rPr>
        <w:t>vacuum</w:t>
      </w:r>
      <w:r w:rsidR="00E71904" w:rsidRPr="00655622">
        <w:rPr>
          <w:rFonts w:ascii="Times New Roman" w:hAnsi="Times New Roman" w:cs="Times New Roman"/>
          <w:sz w:val="20"/>
          <w:szCs w:val="24"/>
        </w:rPr>
        <w:t xml:space="preserve"> pump) EC</w:t>
      </w:r>
      <w:r w:rsidR="000E12F8" w:rsidRPr="00655622">
        <w:rPr>
          <w:rFonts w:ascii="Times New Roman" w:hAnsi="Times New Roman" w:cs="Times New Roman"/>
          <w:sz w:val="20"/>
          <w:szCs w:val="24"/>
        </w:rPr>
        <w:t xml:space="preserve"> </w:t>
      </w:r>
      <w:r w:rsidR="00E71904" w:rsidRPr="00655622">
        <w:rPr>
          <w:rFonts w:ascii="Times New Roman" w:hAnsi="Times New Roman" w:cs="Times New Roman"/>
          <w:sz w:val="20"/>
          <w:szCs w:val="24"/>
        </w:rPr>
        <w:t>met</w:t>
      </w:r>
      <w:r w:rsidR="005A4608" w:rsidRPr="00655622">
        <w:rPr>
          <w:rFonts w:ascii="Times New Roman" w:hAnsi="Times New Roman" w:cs="Times New Roman"/>
          <w:sz w:val="20"/>
          <w:szCs w:val="24"/>
        </w:rPr>
        <w:t>er</w:t>
      </w:r>
      <w:r w:rsidR="00E71904" w:rsidRPr="00655622">
        <w:rPr>
          <w:rFonts w:ascii="Times New Roman" w:hAnsi="Times New Roman" w:cs="Times New Roman"/>
          <w:sz w:val="20"/>
          <w:szCs w:val="24"/>
        </w:rPr>
        <w:t>. The results are presented in table 1.</w:t>
      </w:r>
    </w:p>
    <w:p w:rsidR="00487EAF" w:rsidRPr="00655622" w:rsidRDefault="00C2234B" w:rsidP="00655622">
      <w:pPr>
        <w:bidi w:val="0"/>
        <w:snapToGrid w:val="0"/>
        <w:spacing w:after="0" w:line="240" w:lineRule="auto"/>
        <w:ind w:firstLine="425"/>
        <w:jc w:val="both"/>
        <w:rPr>
          <w:rFonts w:ascii="Times New Roman" w:hAnsi="Times New Roman" w:cs="Times New Roman"/>
          <w:sz w:val="20"/>
          <w:szCs w:val="24"/>
        </w:rPr>
      </w:pPr>
      <w:r w:rsidRPr="00655622">
        <w:rPr>
          <w:rFonts w:ascii="Times New Roman" w:hAnsi="Times New Roman" w:cs="Times New Roman"/>
          <w:sz w:val="20"/>
          <w:szCs w:val="24"/>
        </w:rPr>
        <w:t>Different amount of superabsorbent per each kilo of pot soil was distributed and kept in plastic bag in advance and was mixed with pot's soil. The superabsorbent which was used was A200.</w:t>
      </w:r>
      <w:r w:rsidR="00835FED">
        <w:rPr>
          <w:rFonts w:ascii="Times New Roman" w:hAnsi="Times New Roman" w:cs="Times New Roman"/>
          <w:sz w:val="20"/>
          <w:szCs w:val="24"/>
        </w:rPr>
        <w:t xml:space="preserve"> </w:t>
      </w:r>
      <w:r w:rsidRPr="00655622">
        <w:rPr>
          <w:rFonts w:ascii="Times New Roman" w:hAnsi="Times New Roman" w:cs="Times New Roman"/>
          <w:sz w:val="20"/>
          <w:szCs w:val="24"/>
        </w:rPr>
        <w:t>Some of the features of the polymer were presented in table 2 (</w:t>
      </w:r>
      <w:proofErr w:type="spellStart"/>
      <w:r w:rsidRPr="00655622">
        <w:rPr>
          <w:rFonts w:ascii="Times New Roman" w:hAnsi="Times New Roman" w:cs="Times New Roman"/>
          <w:sz w:val="20"/>
          <w:szCs w:val="24"/>
        </w:rPr>
        <w:t>Abedi</w:t>
      </w:r>
      <w:proofErr w:type="spellEnd"/>
      <w:r w:rsidRPr="00655622">
        <w:rPr>
          <w:rFonts w:ascii="Times New Roman" w:hAnsi="Times New Roman" w:cs="Times New Roman"/>
          <w:sz w:val="20"/>
          <w:szCs w:val="24"/>
        </w:rPr>
        <w:t xml:space="preserve"> </w:t>
      </w:r>
      <w:proofErr w:type="spellStart"/>
      <w:r w:rsidRPr="00655622">
        <w:rPr>
          <w:rFonts w:ascii="Times New Roman" w:hAnsi="Times New Roman" w:cs="Times New Roman"/>
          <w:sz w:val="20"/>
          <w:szCs w:val="24"/>
        </w:rPr>
        <w:t>Koupaie</w:t>
      </w:r>
      <w:proofErr w:type="spellEnd"/>
      <w:r w:rsidRPr="00655622">
        <w:rPr>
          <w:rFonts w:ascii="Times New Roman" w:hAnsi="Times New Roman" w:cs="Times New Roman"/>
          <w:sz w:val="20"/>
          <w:szCs w:val="24"/>
        </w:rPr>
        <w:t xml:space="preserve"> and </w:t>
      </w:r>
      <w:proofErr w:type="spellStart"/>
      <w:r w:rsidRPr="00655622">
        <w:rPr>
          <w:rFonts w:ascii="Times New Roman" w:hAnsi="Times New Roman" w:cs="Times New Roman"/>
          <w:sz w:val="20"/>
          <w:szCs w:val="24"/>
        </w:rPr>
        <w:t>Mesforoush</w:t>
      </w:r>
      <w:proofErr w:type="spellEnd"/>
      <w:r w:rsidRPr="00655622">
        <w:rPr>
          <w:rFonts w:ascii="Times New Roman" w:hAnsi="Times New Roman" w:cs="Times New Roman"/>
          <w:sz w:val="20"/>
          <w:szCs w:val="24"/>
        </w:rPr>
        <w:t>, 2009).</w:t>
      </w:r>
    </w:p>
    <w:p w:rsidR="00487EAF" w:rsidRPr="00655622" w:rsidRDefault="00487EAF" w:rsidP="00655622">
      <w:pPr>
        <w:bidi w:val="0"/>
        <w:snapToGrid w:val="0"/>
        <w:spacing w:after="0" w:line="240" w:lineRule="auto"/>
        <w:ind w:firstLine="425"/>
        <w:jc w:val="both"/>
        <w:rPr>
          <w:rFonts w:ascii="Times New Roman" w:hAnsi="Times New Roman" w:cs="Times New Roman"/>
          <w:sz w:val="20"/>
          <w:szCs w:val="24"/>
        </w:rPr>
        <w:sectPr w:rsidR="00487EAF" w:rsidRPr="00655622" w:rsidSect="00D64EE9">
          <w:headerReference w:type="default" r:id="rId13"/>
          <w:footerReference w:type="default" r:id="rId14"/>
          <w:type w:val="continuous"/>
          <w:pgSz w:w="12242" w:h="15842" w:code="1"/>
          <w:pgMar w:top="1440" w:right="1440" w:bottom="1440" w:left="1440" w:header="720" w:footer="720" w:gutter="0"/>
          <w:cols w:num="2" w:space="600"/>
          <w:docGrid w:linePitch="360"/>
        </w:sectPr>
      </w:pPr>
    </w:p>
    <w:p w:rsidR="00C2234B" w:rsidRPr="00655622" w:rsidRDefault="00C2234B" w:rsidP="00655622">
      <w:pPr>
        <w:bidi w:val="0"/>
        <w:snapToGrid w:val="0"/>
        <w:spacing w:after="0" w:line="240" w:lineRule="auto"/>
        <w:jc w:val="center"/>
        <w:rPr>
          <w:rFonts w:ascii="Times New Roman" w:hAnsi="Times New Roman" w:cs="Times New Roman"/>
          <w:sz w:val="20"/>
          <w:szCs w:val="16"/>
        </w:rPr>
      </w:pPr>
    </w:p>
    <w:p w:rsidR="00C2234B" w:rsidRPr="00655622" w:rsidRDefault="00C2234B" w:rsidP="00655622">
      <w:pPr>
        <w:bidi w:val="0"/>
        <w:snapToGrid w:val="0"/>
        <w:spacing w:after="0" w:line="240" w:lineRule="auto"/>
        <w:jc w:val="center"/>
        <w:rPr>
          <w:rFonts w:ascii="Times New Roman" w:hAnsi="Times New Roman" w:cs="Times New Roman"/>
          <w:sz w:val="20"/>
          <w:szCs w:val="24"/>
        </w:rPr>
      </w:pPr>
      <w:r w:rsidRPr="00655622">
        <w:rPr>
          <w:rFonts w:ascii="Times New Roman" w:hAnsi="Times New Roman" w:cs="Times New Roman"/>
          <w:sz w:val="20"/>
        </w:rPr>
        <w:t>Table 1- Physical and chemical properties of soil and water Used</w:t>
      </w:r>
    </w:p>
    <w:tbl>
      <w:tblPr>
        <w:tblStyle w:val="TableGrid"/>
        <w:tblW w:w="0" w:type="auto"/>
        <w:jc w:val="center"/>
        <w:tblInd w:w="534" w:type="dxa"/>
        <w:tblLook w:val="04A0"/>
      </w:tblPr>
      <w:tblGrid>
        <w:gridCol w:w="1275"/>
        <w:gridCol w:w="4352"/>
        <w:gridCol w:w="2027"/>
      </w:tblGrid>
      <w:tr w:rsidR="00C2234B" w:rsidRPr="00655622" w:rsidTr="00655622">
        <w:trPr>
          <w:jc w:val="center"/>
        </w:trPr>
        <w:tc>
          <w:tcPr>
            <w:tcW w:w="1275" w:type="dxa"/>
          </w:tcPr>
          <w:p w:rsidR="00C2234B" w:rsidRPr="00655622" w:rsidRDefault="00C2234B" w:rsidP="00655622">
            <w:pPr>
              <w:bidi w:val="0"/>
              <w:snapToGrid w:val="0"/>
              <w:jc w:val="both"/>
              <w:rPr>
                <w:rFonts w:ascii="Times New Roman" w:hAnsi="Times New Roman" w:cs="Times New Roman"/>
                <w:sz w:val="20"/>
                <w:szCs w:val="24"/>
              </w:rPr>
            </w:pPr>
            <w:r w:rsidRPr="00655622">
              <w:rPr>
                <w:rFonts w:ascii="Times New Roman" w:hAnsi="Times New Roman" w:cs="Times New Roman"/>
                <w:sz w:val="20"/>
                <w:szCs w:val="24"/>
              </w:rPr>
              <w:t>Water</w:t>
            </w:r>
          </w:p>
        </w:tc>
        <w:tc>
          <w:tcPr>
            <w:tcW w:w="4352" w:type="dxa"/>
          </w:tcPr>
          <w:p w:rsidR="00C2234B" w:rsidRPr="00655622" w:rsidRDefault="00C2234B" w:rsidP="00655622">
            <w:pPr>
              <w:bidi w:val="0"/>
              <w:snapToGrid w:val="0"/>
              <w:jc w:val="both"/>
              <w:rPr>
                <w:rFonts w:ascii="Times New Roman" w:hAnsi="Times New Roman" w:cs="Times New Roman"/>
                <w:sz w:val="20"/>
                <w:szCs w:val="24"/>
              </w:rPr>
            </w:pPr>
            <w:r w:rsidRPr="00655622">
              <w:rPr>
                <w:rFonts w:ascii="Times New Roman" w:hAnsi="Times New Roman" w:cs="Times New Roman"/>
                <w:sz w:val="20"/>
                <w:szCs w:val="24"/>
              </w:rPr>
              <w:t>Electrical conductivity (</w:t>
            </w:r>
            <w:proofErr w:type="spellStart"/>
            <w:r w:rsidRPr="00655622">
              <w:rPr>
                <w:rFonts w:ascii="Times New Roman" w:hAnsi="Times New Roman" w:cs="Times New Roman"/>
                <w:sz w:val="20"/>
                <w:szCs w:val="24"/>
              </w:rPr>
              <w:t>dS</w:t>
            </w:r>
            <w:proofErr w:type="spellEnd"/>
            <w:r w:rsidRPr="00655622">
              <w:rPr>
                <w:rFonts w:ascii="Times New Roman" w:hAnsi="Times New Roman" w:cs="Times New Roman"/>
                <w:sz w:val="20"/>
                <w:szCs w:val="24"/>
              </w:rPr>
              <w:t>/m)</w:t>
            </w:r>
          </w:p>
        </w:tc>
        <w:tc>
          <w:tcPr>
            <w:tcW w:w="2027" w:type="dxa"/>
          </w:tcPr>
          <w:p w:rsidR="00C2234B" w:rsidRPr="00655622" w:rsidRDefault="00C2234B" w:rsidP="00655622">
            <w:pPr>
              <w:bidi w:val="0"/>
              <w:snapToGrid w:val="0"/>
              <w:jc w:val="both"/>
              <w:rPr>
                <w:rFonts w:ascii="Times New Roman" w:hAnsi="Times New Roman" w:cs="Times New Roman"/>
                <w:sz w:val="20"/>
                <w:szCs w:val="24"/>
              </w:rPr>
            </w:pPr>
            <w:r w:rsidRPr="00655622">
              <w:rPr>
                <w:rFonts w:ascii="Times New Roman" w:hAnsi="Times New Roman" w:cs="Times New Roman"/>
                <w:sz w:val="20"/>
                <w:szCs w:val="24"/>
              </w:rPr>
              <w:t>1.5</w:t>
            </w:r>
          </w:p>
        </w:tc>
      </w:tr>
      <w:tr w:rsidR="00C2234B" w:rsidRPr="00655622" w:rsidTr="00835FED">
        <w:trPr>
          <w:trHeight w:val="60"/>
          <w:jc w:val="center"/>
        </w:trPr>
        <w:tc>
          <w:tcPr>
            <w:tcW w:w="1275" w:type="dxa"/>
            <w:vMerge w:val="restart"/>
          </w:tcPr>
          <w:p w:rsidR="00C2234B" w:rsidRPr="00655622" w:rsidRDefault="00C2234B" w:rsidP="00655622">
            <w:pPr>
              <w:bidi w:val="0"/>
              <w:snapToGrid w:val="0"/>
              <w:jc w:val="both"/>
              <w:rPr>
                <w:rFonts w:ascii="Times New Roman" w:hAnsi="Times New Roman" w:cs="Times New Roman"/>
                <w:sz w:val="20"/>
                <w:szCs w:val="24"/>
              </w:rPr>
            </w:pPr>
            <w:r w:rsidRPr="00655622">
              <w:rPr>
                <w:rFonts w:ascii="Times New Roman" w:hAnsi="Times New Roman" w:cs="Times New Roman"/>
                <w:sz w:val="20"/>
                <w:szCs w:val="24"/>
              </w:rPr>
              <w:t>soil</w:t>
            </w:r>
          </w:p>
        </w:tc>
        <w:tc>
          <w:tcPr>
            <w:tcW w:w="4352" w:type="dxa"/>
          </w:tcPr>
          <w:p w:rsidR="00C2234B" w:rsidRPr="00655622" w:rsidRDefault="00C2234B" w:rsidP="00655622">
            <w:pPr>
              <w:bidi w:val="0"/>
              <w:snapToGrid w:val="0"/>
              <w:jc w:val="both"/>
              <w:rPr>
                <w:rFonts w:ascii="Times New Roman" w:hAnsi="Times New Roman" w:cs="Times New Roman"/>
                <w:sz w:val="20"/>
                <w:szCs w:val="24"/>
              </w:rPr>
            </w:pPr>
            <w:r w:rsidRPr="00655622">
              <w:rPr>
                <w:rFonts w:ascii="Times New Roman" w:hAnsi="Times New Roman" w:cs="Times New Roman"/>
                <w:sz w:val="20"/>
                <w:szCs w:val="24"/>
              </w:rPr>
              <w:t>soil texture</w:t>
            </w:r>
          </w:p>
        </w:tc>
        <w:tc>
          <w:tcPr>
            <w:tcW w:w="2027" w:type="dxa"/>
          </w:tcPr>
          <w:p w:rsidR="00C2234B" w:rsidRPr="00655622" w:rsidRDefault="00C2234B" w:rsidP="00655622">
            <w:pPr>
              <w:bidi w:val="0"/>
              <w:snapToGrid w:val="0"/>
              <w:jc w:val="both"/>
              <w:rPr>
                <w:rFonts w:ascii="Times New Roman" w:hAnsi="Times New Roman" w:cs="Times New Roman"/>
                <w:sz w:val="20"/>
                <w:szCs w:val="24"/>
              </w:rPr>
            </w:pPr>
            <w:r w:rsidRPr="00655622">
              <w:rPr>
                <w:rFonts w:ascii="Times New Roman" w:hAnsi="Times New Roman" w:cs="Times New Roman"/>
                <w:sz w:val="20"/>
                <w:szCs w:val="24"/>
              </w:rPr>
              <w:t>Sandy loam</w:t>
            </w:r>
          </w:p>
        </w:tc>
      </w:tr>
      <w:tr w:rsidR="00C2234B" w:rsidRPr="00655622" w:rsidTr="00655622">
        <w:trPr>
          <w:jc w:val="center"/>
        </w:trPr>
        <w:tc>
          <w:tcPr>
            <w:tcW w:w="1275" w:type="dxa"/>
            <w:vMerge/>
          </w:tcPr>
          <w:p w:rsidR="00C2234B" w:rsidRPr="00655622" w:rsidRDefault="00C2234B" w:rsidP="00655622">
            <w:pPr>
              <w:bidi w:val="0"/>
              <w:snapToGrid w:val="0"/>
              <w:jc w:val="both"/>
              <w:rPr>
                <w:rFonts w:ascii="Times New Roman" w:hAnsi="Times New Roman" w:cs="Times New Roman"/>
                <w:sz w:val="20"/>
                <w:szCs w:val="24"/>
              </w:rPr>
            </w:pPr>
          </w:p>
        </w:tc>
        <w:tc>
          <w:tcPr>
            <w:tcW w:w="4352" w:type="dxa"/>
          </w:tcPr>
          <w:p w:rsidR="00C2234B" w:rsidRPr="00655622" w:rsidRDefault="00C2234B" w:rsidP="00655622">
            <w:pPr>
              <w:bidi w:val="0"/>
              <w:snapToGrid w:val="0"/>
              <w:jc w:val="both"/>
              <w:rPr>
                <w:rFonts w:ascii="Times New Roman" w:hAnsi="Times New Roman" w:cs="Times New Roman"/>
                <w:sz w:val="20"/>
                <w:szCs w:val="24"/>
              </w:rPr>
            </w:pPr>
            <w:r w:rsidRPr="00655622">
              <w:rPr>
                <w:rFonts w:ascii="Times New Roman" w:hAnsi="Times New Roman" w:cs="Times New Roman"/>
                <w:sz w:val="20"/>
                <w:szCs w:val="24"/>
              </w:rPr>
              <w:t>Electrical conductivity (</w:t>
            </w:r>
            <w:proofErr w:type="spellStart"/>
            <w:r w:rsidRPr="00655622">
              <w:rPr>
                <w:rFonts w:ascii="Times New Roman" w:hAnsi="Times New Roman" w:cs="Times New Roman"/>
                <w:sz w:val="20"/>
                <w:szCs w:val="24"/>
              </w:rPr>
              <w:t>dS</w:t>
            </w:r>
            <w:proofErr w:type="spellEnd"/>
            <w:r w:rsidRPr="00655622">
              <w:rPr>
                <w:rFonts w:ascii="Times New Roman" w:hAnsi="Times New Roman" w:cs="Times New Roman"/>
                <w:sz w:val="20"/>
                <w:szCs w:val="24"/>
              </w:rPr>
              <w:t>/m)</w:t>
            </w:r>
          </w:p>
        </w:tc>
        <w:tc>
          <w:tcPr>
            <w:tcW w:w="2027" w:type="dxa"/>
          </w:tcPr>
          <w:p w:rsidR="00C2234B" w:rsidRPr="00655622" w:rsidRDefault="00C2234B" w:rsidP="00655622">
            <w:pPr>
              <w:bidi w:val="0"/>
              <w:snapToGrid w:val="0"/>
              <w:jc w:val="both"/>
              <w:rPr>
                <w:rFonts w:ascii="Times New Roman" w:hAnsi="Times New Roman" w:cs="Times New Roman"/>
                <w:sz w:val="20"/>
                <w:szCs w:val="24"/>
              </w:rPr>
            </w:pPr>
            <w:r w:rsidRPr="00655622">
              <w:rPr>
                <w:rFonts w:ascii="Times New Roman" w:hAnsi="Times New Roman" w:cs="Times New Roman"/>
                <w:sz w:val="20"/>
                <w:szCs w:val="24"/>
              </w:rPr>
              <w:t>0.8</w:t>
            </w:r>
          </w:p>
        </w:tc>
      </w:tr>
    </w:tbl>
    <w:p w:rsidR="00BF2CC7" w:rsidRPr="00655622" w:rsidRDefault="00BF2CC7" w:rsidP="00655622">
      <w:pPr>
        <w:bidi w:val="0"/>
        <w:snapToGrid w:val="0"/>
        <w:spacing w:after="0" w:line="240" w:lineRule="auto"/>
        <w:jc w:val="center"/>
        <w:rPr>
          <w:rFonts w:ascii="Times New Roman" w:hAnsi="Times New Roman" w:cs="Times New Roman"/>
          <w:sz w:val="20"/>
          <w:szCs w:val="18"/>
        </w:rPr>
      </w:pPr>
    </w:p>
    <w:p w:rsidR="00BF2CC7" w:rsidRDefault="00BF2CC7" w:rsidP="00655622">
      <w:pPr>
        <w:bidi w:val="0"/>
        <w:snapToGrid w:val="0"/>
        <w:spacing w:after="0" w:line="240" w:lineRule="auto"/>
        <w:jc w:val="center"/>
        <w:rPr>
          <w:rFonts w:ascii="Times New Roman" w:hAnsi="Times New Roman" w:cs="Times New Roman"/>
          <w:sz w:val="20"/>
          <w:szCs w:val="20"/>
          <w:lang w:eastAsia="zh-CN"/>
        </w:rPr>
      </w:pPr>
      <w:r w:rsidRPr="00655622">
        <w:rPr>
          <w:rFonts w:ascii="Times New Roman" w:hAnsi="Times New Roman" w:cs="Times New Roman"/>
          <w:sz w:val="20"/>
          <w:szCs w:val="20"/>
        </w:rPr>
        <w:t>Table 2</w:t>
      </w:r>
      <w:r w:rsidR="008C4F9D" w:rsidRPr="00655622">
        <w:rPr>
          <w:rFonts w:ascii="Times New Roman" w:hAnsi="Times New Roman" w:cs="Times New Roman"/>
          <w:sz w:val="20"/>
          <w:szCs w:val="20"/>
        </w:rPr>
        <w:t>-</w:t>
      </w:r>
      <w:r w:rsidRPr="00655622">
        <w:rPr>
          <w:rFonts w:ascii="Times New Roman" w:hAnsi="Times New Roman" w:cs="Times New Roman"/>
          <w:sz w:val="20"/>
          <w:szCs w:val="20"/>
        </w:rPr>
        <w:t xml:space="preserve"> A200 super absorbent polymer properties</w:t>
      </w:r>
    </w:p>
    <w:p w:rsidR="00835FED" w:rsidRPr="00655622" w:rsidRDefault="00835FED" w:rsidP="00835FED">
      <w:pPr>
        <w:bidi w:val="0"/>
        <w:snapToGrid w:val="0"/>
        <w:spacing w:after="0" w:line="240" w:lineRule="auto"/>
        <w:jc w:val="center"/>
        <w:rPr>
          <w:rFonts w:ascii="Times New Roman" w:hAnsi="Times New Roman" w:cs="Times New Roman"/>
          <w:sz w:val="20"/>
          <w:szCs w:val="20"/>
          <w:lang w:eastAsia="zh-CN"/>
        </w:rPr>
      </w:pPr>
      <w:r>
        <w:rPr>
          <w:rFonts w:ascii="Times New Roman" w:hAnsi="Times New Roman" w:cs="Times New Roman" w:hint="eastAsia"/>
          <w:noProof/>
          <w:sz w:val="20"/>
          <w:szCs w:val="20"/>
          <w:lang w:eastAsia="zh-CN" w:bidi="ar-SA"/>
        </w:rPr>
        <w:drawing>
          <wp:inline distT="0" distB="0" distL="0" distR="0">
            <wp:extent cx="5737694" cy="7373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37281" cy="737247"/>
                    </a:xfrm>
                    <a:prstGeom prst="rect">
                      <a:avLst/>
                    </a:prstGeom>
                    <a:noFill/>
                    <a:ln w="9525">
                      <a:noFill/>
                      <a:miter lim="800000"/>
                      <a:headEnd/>
                      <a:tailEnd/>
                    </a:ln>
                  </pic:spPr>
                </pic:pic>
              </a:graphicData>
            </a:graphic>
          </wp:inline>
        </w:drawing>
      </w:r>
    </w:p>
    <w:p w:rsidR="00487EAF" w:rsidRPr="00655622" w:rsidRDefault="00487EAF" w:rsidP="00655622">
      <w:pPr>
        <w:bidi w:val="0"/>
        <w:snapToGrid w:val="0"/>
        <w:spacing w:after="0" w:line="240" w:lineRule="auto"/>
        <w:ind w:firstLine="425"/>
        <w:jc w:val="both"/>
        <w:rPr>
          <w:rFonts w:ascii="Times New Roman" w:hAnsi="Times New Roman" w:cs="Times New Roman"/>
          <w:sz w:val="20"/>
          <w:szCs w:val="24"/>
        </w:rPr>
      </w:pPr>
    </w:p>
    <w:p w:rsidR="00487EAF" w:rsidRPr="00655622" w:rsidRDefault="00487EAF" w:rsidP="00655622">
      <w:pPr>
        <w:bidi w:val="0"/>
        <w:snapToGrid w:val="0"/>
        <w:spacing w:after="0" w:line="240" w:lineRule="auto"/>
        <w:ind w:firstLine="425"/>
        <w:jc w:val="both"/>
        <w:rPr>
          <w:rFonts w:ascii="Times New Roman" w:hAnsi="Times New Roman" w:cs="Times New Roman"/>
          <w:sz w:val="20"/>
          <w:szCs w:val="24"/>
        </w:rPr>
        <w:sectPr w:rsidR="00487EAF" w:rsidRPr="00655622" w:rsidSect="00487EAF">
          <w:headerReference w:type="default" r:id="rId16"/>
          <w:footerReference w:type="default" r:id="rId17"/>
          <w:type w:val="continuous"/>
          <w:pgSz w:w="12242" w:h="15842" w:code="1"/>
          <w:pgMar w:top="1440" w:right="1440" w:bottom="1440" w:left="1440" w:header="720" w:footer="720" w:gutter="0"/>
          <w:cols w:space="708"/>
          <w:docGrid w:linePitch="360"/>
        </w:sectPr>
      </w:pPr>
    </w:p>
    <w:p w:rsidR="00E71904" w:rsidRDefault="001735EB" w:rsidP="00655622">
      <w:pPr>
        <w:bidi w:val="0"/>
        <w:snapToGrid w:val="0"/>
        <w:spacing w:after="0" w:line="240" w:lineRule="auto"/>
        <w:ind w:firstLine="425"/>
        <w:jc w:val="both"/>
        <w:rPr>
          <w:rFonts w:ascii="Times New Roman" w:hAnsi="Times New Roman" w:cs="Times New Roman"/>
          <w:sz w:val="20"/>
          <w:szCs w:val="24"/>
          <w:lang w:eastAsia="zh-CN"/>
        </w:rPr>
      </w:pPr>
      <w:r w:rsidRPr="00655622">
        <w:rPr>
          <w:rFonts w:ascii="Times New Roman" w:hAnsi="Times New Roman" w:cs="Times New Roman"/>
          <w:sz w:val="20"/>
          <w:szCs w:val="24"/>
        </w:rPr>
        <w:lastRenderedPageBreak/>
        <w:t xml:space="preserve">After preparing the pots, lettuce seedlings, </w:t>
      </w:r>
      <w:proofErr w:type="spellStart"/>
      <w:r w:rsidRPr="00655622">
        <w:rPr>
          <w:rFonts w:ascii="Times New Roman" w:hAnsi="Times New Roman" w:cs="Times New Roman"/>
          <w:sz w:val="20"/>
          <w:szCs w:val="24"/>
        </w:rPr>
        <w:t>longifolia</w:t>
      </w:r>
      <w:proofErr w:type="spellEnd"/>
      <w:r w:rsidRPr="00655622">
        <w:rPr>
          <w:rFonts w:ascii="Times New Roman" w:hAnsi="Times New Roman" w:cs="Times New Roman"/>
          <w:sz w:val="20"/>
          <w:szCs w:val="24"/>
        </w:rPr>
        <w:t xml:space="preserve">, which were </w:t>
      </w:r>
      <w:r w:rsidR="00967F57" w:rsidRPr="00655622">
        <w:rPr>
          <w:rFonts w:ascii="Times New Roman" w:hAnsi="Times New Roman" w:cs="Times New Roman"/>
          <w:sz w:val="20"/>
          <w:szCs w:val="24"/>
        </w:rPr>
        <w:t>prepared</w:t>
      </w:r>
      <w:r w:rsidRPr="00655622">
        <w:rPr>
          <w:rFonts w:ascii="Times New Roman" w:hAnsi="Times New Roman" w:cs="Times New Roman"/>
          <w:sz w:val="20"/>
          <w:szCs w:val="24"/>
        </w:rPr>
        <w:t xml:space="preserve"> before transplanted into the pots. In each pot a seedling was planted. After planting the seedlings, the treatments were irrigated. The time of irrigation was determined by weight method. </w:t>
      </w:r>
      <w:r w:rsidR="006871EA" w:rsidRPr="00655622">
        <w:rPr>
          <w:rFonts w:ascii="Times New Roman" w:hAnsi="Times New Roman" w:cs="Times New Roman"/>
          <w:sz w:val="20"/>
          <w:szCs w:val="24"/>
        </w:rPr>
        <w:t>After absorbing the readily available water of the soil</w:t>
      </w:r>
      <w:bookmarkStart w:id="0" w:name="_GoBack"/>
      <w:bookmarkEnd w:id="0"/>
      <w:r w:rsidRPr="00655622">
        <w:rPr>
          <w:rFonts w:ascii="Times New Roman" w:hAnsi="Times New Roman" w:cs="Times New Roman"/>
          <w:sz w:val="20"/>
          <w:szCs w:val="24"/>
        </w:rPr>
        <w:t xml:space="preserve">, the irrigation was done by manual method and by graduated bushel. By determining the water need of the plant, the treatments of 100% were irrigated completely and water need of </w:t>
      </w:r>
      <w:r w:rsidR="00967F57" w:rsidRPr="00655622">
        <w:rPr>
          <w:rFonts w:ascii="Times New Roman" w:hAnsi="Times New Roman" w:cs="Times New Roman"/>
          <w:sz w:val="20"/>
          <w:szCs w:val="24"/>
        </w:rPr>
        <w:t>the treatments of 75 and 56 percent was 3/2 and 1/2 respectively. Each pot placed in a plastic bucket with 19 cm diameter so that the discharge drainage of the pot discharged completely into the bucket</w:t>
      </w:r>
      <w:r w:rsidR="007F163D" w:rsidRPr="00655622">
        <w:rPr>
          <w:rFonts w:ascii="Times New Roman" w:hAnsi="Times New Roman" w:cs="Times New Roman"/>
          <w:sz w:val="20"/>
          <w:szCs w:val="24"/>
        </w:rPr>
        <w:t xml:space="preserve">. Sampling of the collected drainage of the bucket was done in the days of 26, 51, and 8 after transplanting the seedling to the pots. Then the sample was taken to the laboratory for determining the electric conductivity. Data were </w:t>
      </w:r>
      <w:r w:rsidR="00747927" w:rsidRPr="00655622">
        <w:rPr>
          <w:rFonts w:ascii="Times New Roman" w:hAnsi="Times New Roman" w:cs="Times New Roman"/>
          <w:sz w:val="20"/>
          <w:szCs w:val="24"/>
        </w:rPr>
        <w:t>analyzed</w:t>
      </w:r>
      <w:r w:rsidR="007F163D" w:rsidRPr="00655622">
        <w:rPr>
          <w:rFonts w:ascii="Times New Roman" w:hAnsi="Times New Roman" w:cs="Times New Roman"/>
          <w:sz w:val="20"/>
          <w:szCs w:val="24"/>
        </w:rPr>
        <w:t xml:space="preserve"> gra</w:t>
      </w:r>
      <w:r w:rsidR="00747927" w:rsidRPr="00655622">
        <w:rPr>
          <w:rFonts w:ascii="Times New Roman" w:hAnsi="Times New Roman" w:cs="Times New Roman"/>
          <w:sz w:val="20"/>
          <w:szCs w:val="24"/>
        </w:rPr>
        <w:t>ph which has been designed by excel software.</w:t>
      </w:r>
    </w:p>
    <w:p w:rsidR="00835FED" w:rsidRPr="00655622" w:rsidRDefault="00835FED" w:rsidP="00835FED">
      <w:pPr>
        <w:bidi w:val="0"/>
        <w:snapToGrid w:val="0"/>
        <w:spacing w:after="0" w:line="240" w:lineRule="auto"/>
        <w:ind w:firstLine="425"/>
        <w:jc w:val="both"/>
        <w:rPr>
          <w:rFonts w:ascii="Times New Roman" w:hAnsi="Times New Roman" w:cs="Times New Roman"/>
          <w:sz w:val="20"/>
          <w:szCs w:val="24"/>
          <w:lang w:eastAsia="zh-CN"/>
        </w:rPr>
      </w:pPr>
    </w:p>
    <w:p w:rsidR="003459D8" w:rsidRPr="00655622" w:rsidRDefault="00C00EBB" w:rsidP="00655622">
      <w:pPr>
        <w:bidi w:val="0"/>
        <w:snapToGrid w:val="0"/>
        <w:spacing w:after="0" w:line="240" w:lineRule="auto"/>
        <w:jc w:val="both"/>
        <w:rPr>
          <w:rFonts w:ascii="Times New Roman" w:hAnsi="Times New Roman" w:cs="Times New Roman"/>
          <w:sz w:val="20"/>
          <w:szCs w:val="24"/>
        </w:rPr>
      </w:pPr>
      <w:r w:rsidRPr="00655622">
        <w:rPr>
          <w:rFonts w:ascii="Times New Roman" w:hAnsi="Times New Roman" w:cs="Times New Roman"/>
          <w:b/>
          <w:bCs/>
          <w:sz w:val="20"/>
          <w:szCs w:val="24"/>
        </w:rPr>
        <w:lastRenderedPageBreak/>
        <w:t xml:space="preserve">3. </w:t>
      </w:r>
      <w:r w:rsidR="003A3CB0" w:rsidRPr="00655622">
        <w:rPr>
          <w:rFonts w:ascii="Times New Roman" w:hAnsi="Times New Roman" w:cs="Times New Roman"/>
          <w:b/>
          <w:bCs/>
          <w:sz w:val="20"/>
          <w:szCs w:val="24"/>
        </w:rPr>
        <w:t>Results and</w:t>
      </w:r>
      <w:r w:rsidR="00CB4E86" w:rsidRPr="00655622">
        <w:rPr>
          <w:rFonts w:ascii="Times New Roman" w:hAnsi="Times New Roman" w:cs="Times New Roman"/>
          <w:b/>
          <w:bCs/>
          <w:sz w:val="20"/>
          <w:szCs w:val="24"/>
        </w:rPr>
        <w:t xml:space="preserve"> </w:t>
      </w:r>
      <w:r w:rsidR="003459D8" w:rsidRPr="00655622">
        <w:rPr>
          <w:rFonts w:ascii="Times New Roman" w:hAnsi="Times New Roman" w:cs="Times New Roman"/>
          <w:b/>
          <w:bCs/>
          <w:sz w:val="20"/>
          <w:szCs w:val="24"/>
        </w:rPr>
        <w:t>Discussion</w:t>
      </w:r>
    </w:p>
    <w:p w:rsidR="003459D8" w:rsidRPr="00655622" w:rsidRDefault="003459D8" w:rsidP="00655622">
      <w:pPr>
        <w:bidi w:val="0"/>
        <w:snapToGrid w:val="0"/>
        <w:spacing w:after="0" w:line="240" w:lineRule="auto"/>
        <w:ind w:firstLine="425"/>
        <w:jc w:val="both"/>
        <w:rPr>
          <w:rFonts w:ascii="Times New Roman" w:hAnsi="Times New Roman" w:cs="Times New Roman"/>
          <w:sz w:val="20"/>
          <w:szCs w:val="24"/>
        </w:rPr>
      </w:pPr>
      <w:r w:rsidRPr="00655622">
        <w:rPr>
          <w:rFonts w:ascii="Times New Roman" w:hAnsi="Times New Roman" w:cs="Times New Roman"/>
          <w:sz w:val="20"/>
          <w:szCs w:val="24"/>
        </w:rPr>
        <w:t>According to the graphs obtained from the ex</w:t>
      </w:r>
      <w:r w:rsidR="00337B26" w:rsidRPr="00655622">
        <w:rPr>
          <w:rFonts w:ascii="Times New Roman" w:hAnsi="Times New Roman" w:cs="Times New Roman"/>
          <w:sz w:val="20"/>
          <w:szCs w:val="24"/>
        </w:rPr>
        <w:t xml:space="preserve">periment data, we observed that in all irrigation treatment, using superabsorbent leads to a significant difference in salinity of the </w:t>
      </w:r>
      <w:r w:rsidR="00A536FC" w:rsidRPr="00655622">
        <w:rPr>
          <w:rFonts w:ascii="Times New Roman" w:hAnsi="Times New Roman" w:cs="Times New Roman"/>
          <w:sz w:val="20"/>
          <w:szCs w:val="24"/>
        </w:rPr>
        <w:t xml:space="preserve">discharged drainage in comparison with the control treatment (without superabsorbent). Drainage salinity has an increasing trend in all three irrigation </w:t>
      </w:r>
      <w:r w:rsidR="000E12F8" w:rsidRPr="00655622">
        <w:rPr>
          <w:rFonts w:ascii="Times New Roman" w:hAnsi="Times New Roman" w:cs="Times New Roman"/>
          <w:sz w:val="20"/>
          <w:szCs w:val="24"/>
        </w:rPr>
        <w:t>treatment by</w:t>
      </w:r>
      <w:r w:rsidR="00B8386A" w:rsidRPr="00655622">
        <w:rPr>
          <w:rFonts w:ascii="Times New Roman" w:hAnsi="Times New Roman" w:cs="Times New Roman"/>
          <w:sz w:val="20"/>
          <w:szCs w:val="24"/>
        </w:rPr>
        <w:t xml:space="preserve"> passing of the time and during the lettuce growth. We can observe it in figures (1), (2) and (3). Input irrigation water of the pot </w:t>
      </w:r>
      <w:r w:rsidR="00BA7441" w:rsidRPr="00655622">
        <w:rPr>
          <w:rFonts w:ascii="Times New Roman" w:hAnsi="Times New Roman" w:cs="Times New Roman"/>
          <w:sz w:val="20"/>
          <w:szCs w:val="24"/>
        </w:rPr>
        <w:t>contains</w:t>
      </w:r>
      <w:r w:rsidR="00B8386A" w:rsidRPr="00655622">
        <w:rPr>
          <w:rFonts w:ascii="Times New Roman" w:hAnsi="Times New Roman" w:cs="Times New Roman"/>
          <w:sz w:val="20"/>
          <w:szCs w:val="24"/>
        </w:rPr>
        <w:t xml:space="preserve"> solvable salt. </w:t>
      </w:r>
      <w:r w:rsidR="00952E5A" w:rsidRPr="00655622">
        <w:rPr>
          <w:rFonts w:ascii="Times New Roman" w:hAnsi="Times New Roman" w:cs="Times New Roman"/>
          <w:sz w:val="20"/>
          <w:szCs w:val="24"/>
        </w:rPr>
        <w:t>Some of the salt and superabsorbent were observed along with the plant. The rest remains in the pot and the water evaporated from the soil level and the salt accumulated in the soil</w:t>
      </w:r>
      <w:r w:rsidR="00A02BEB" w:rsidRPr="00655622">
        <w:rPr>
          <w:rFonts w:ascii="Times New Roman" w:hAnsi="Times New Roman" w:cs="Times New Roman"/>
          <w:sz w:val="20"/>
          <w:szCs w:val="24"/>
        </w:rPr>
        <w:t xml:space="preserve">. The salt discharged from the soil during the next irrigations and also by leaching. This is the most important reason of the increase of the drainage salinity. What is observable from all three figures is that the control treatment salinity has an increasing </w:t>
      </w:r>
      <w:r w:rsidR="00BA7441" w:rsidRPr="00655622">
        <w:rPr>
          <w:rFonts w:ascii="Times New Roman" w:hAnsi="Times New Roman" w:cs="Times New Roman"/>
          <w:sz w:val="20"/>
          <w:szCs w:val="24"/>
        </w:rPr>
        <w:t>trend and</w:t>
      </w:r>
      <w:r w:rsidR="00A02BEB" w:rsidRPr="00655622">
        <w:rPr>
          <w:rFonts w:ascii="Times New Roman" w:hAnsi="Times New Roman" w:cs="Times New Roman"/>
          <w:sz w:val="20"/>
          <w:szCs w:val="24"/>
        </w:rPr>
        <w:t xml:space="preserve"> increased </w:t>
      </w:r>
      <w:r w:rsidR="00BA7441" w:rsidRPr="00655622">
        <w:rPr>
          <w:rFonts w:ascii="Times New Roman" w:hAnsi="Times New Roman" w:cs="Times New Roman"/>
          <w:sz w:val="20"/>
          <w:szCs w:val="24"/>
        </w:rPr>
        <w:t xml:space="preserve">in comparison with the first irrigation. The degree of the increase in the treatment </w:t>
      </w:r>
      <w:r w:rsidR="00BA7441" w:rsidRPr="00655622">
        <w:rPr>
          <w:rFonts w:ascii="Times New Roman" w:hAnsi="Times New Roman" w:cs="Times New Roman"/>
          <w:sz w:val="20"/>
          <w:szCs w:val="24"/>
        </w:rPr>
        <w:lastRenderedPageBreak/>
        <w:t xml:space="preserve">of 100% water need was 2.5 more than the </w:t>
      </w:r>
      <w:r w:rsidR="00D31E00" w:rsidRPr="00655622">
        <w:rPr>
          <w:rFonts w:ascii="Times New Roman" w:hAnsi="Times New Roman" w:cs="Times New Roman"/>
          <w:sz w:val="20"/>
          <w:szCs w:val="24"/>
        </w:rPr>
        <w:t>initial</w:t>
      </w:r>
      <w:r w:rsidR="00BA7441" w:rsidRPr="00655622">
        <w:rPr>
          <w:rFonts w:ascii="Times New Roman" w:hAnsi="Times New Roman" w:cs="Times New Roman"/>
          <w:sz w:val="20"/>
          <w:szCs w:val="24"/>
        </w:rPr>
        <w:t xml:space="preserve"> amount, in the treatment of </w:t>
      </w:r>
      <w:r w:rsidR="00B3335F" w:rsidRPr="00655622">
        <w:rPr>
          <w:rFonts w:ascii="Times New Roman" w:hAnsi="Times New Roman" w:cs="Times New Roman"/>
          <w:sz w:val="20"/>
          <w:szCs w:val="24"/>
        </w:rPr>
        <w:t>75</w:t>
      </w:r>
      <w:r w:rsidR="00BA7441" w:rsidRPr="00655622">
        <w:rPr>
          <w:rFonts w:ascii="Times New Roman" w:hAnsi="Times New Roman" w:cs="Times New Roman"/>
          <w:sz w:val="20"/>
          <w:szCs w:val="24"/>
        </w:rPr>
        <w:t>% water need</w:t>
      </w:r>
      <w:r w:rsidR="00B3335F" w:rsidRPr="00655622">
        <w:rPr>
          <w:rFonts w:ascii="Times New Roman" w:hAnsi="Times New Roman" w:cs="Times New Roman"/>
          <w:sz w:val="20"/>
          <w:szCs w:val="24"/>
        </w:rPr>
        <w:t xml:space="preserve"> it</w:t>
      </w:r>
      <w:r w:rsidR="00BA7441" w:rsidRPr="00655622">
        <w:rPr>
          <w:rFonts w:ascii="Times New Roman" w:hAnsi="Times New Roman" w:cs="Times New Roman"/>
          <w:sz w:val="20"/>
          <w:szCs w:val="24"/>
        </w:rPr>
        <w:t xml:space="preserve"> was 2.4 more than the </w:t>
      </w:r>
      <w:r w:rsidR="00D31E00" w:rsidRPr="00655622">
        <w:rPr>
          <w:rFonts w:ascii="Times New Roman" w:hAnsi="Times New Roman" w:cs="Times New Roman"/>
          <w:sz w:val="20"/>
          <w:szCs w:val="24"/>
        </w:rPr>
        <w:t>initial</w:t>
      </w:r>
      <w:r w:rsidR="00BA7441" w:rsidRPr="00655622">
        <w:rPr>
          <w:rFonts w:ascii="Times New Roman" w:hAnsi="Times New Roman" w:cs="Times New Roman"/>
          <w:sz w:val="20"/>
          <w:szCs w:val="24"/>
        </w:rPr>
        <w:t xml:space="preserve"> amount</w:t>
      </w:r>
      <w:r w:rsidR="00B3335F" w:rsidRPr="00655622">
        <w:rPr>
          <w:rFonts w:ascii="Times New Roman" w:hAnsi="Times New Roman" w:cs="Times New Roman"/>
          <w:sz w:val="20"/>
          <w:szCs w:val="24"/>
        </w:rPr>
        <w:t xml:space="preserve"> </w:t>
      </w:r>
      <w:r w:rsidR="000E12F8" w:rsidRPr="00655622">
        <w:rPr>
          <w:rFonts w:ascii="Times New Roman" w:hAnsi="Times New Roman" w:cs="Times New Roman"/>
          <w:sz w:val="20"/>
          <w:szCs w:val="24"/>
        </w:rPr>
        <w:t>and in</w:t>
      </w:r>
      <w:r w:rsidR="00B3335F" w:rsidRPr="00655622">
        <w:rPr>
          <w:rFonts w:ascii="Times New Roman" w:hAnsi="Times New Roman" w:cs="Times New Roman"/>
          <w:sz w:val="20"/>
          <w:szCs w:val="24"/>
        </w:rPr>
        <w:t xml:space="preserve"> the treatment of 50% water need it was 1.3 more than the </w:t>
      </w:r>
      <w:r w:rsidR="00D31E00" w:rsidRPr="00655622">
        <w:rPr>
          <w:rFonts w:ascii="Times New Roman" w:hAnsi="Times New Roman" w:cs="Times New Roman"/>
          <w:sz w:val="20"/>
          <w:szCs w:val="24"/>
        </w:rPr>
        <w:t>initial</w:t>
      </w:r>
      <w:r w:rsidR="00B3335F" w:rsidRPr="00655622">
        <w:rPr>
          <w:rFonts w:ascii="Times New Roman" w:hAnsi="Times New Roman" w:cs="Times New Roman"/>
          <w:sz w:val="20"/>
          <w:szCs w:val="24"/>
        </w:rPr>
        <w:t xml:space="preserve"> amount. Because of the low volume of the input water and in fact the reduction of the input salt of the soil, the degree of salinity in treatment with deficit irrigation has a lower growth, especially in the treatment of 50 % water need in comparison with that of 100% water need. Based on the figures of (1), (2) and (3) using superabsorbent in all </w:t>
      </w:r>
      <w:r w:rsidR="000E12F8" w:rsidRPr="00655622">
        <w:rPr>
          <w:rFonts w:ascii="Times New Roman" w:hAnsi="Times New Roman" w:cs="Times New Roman"/>
          <w:sz w:val="20"/>
          <w:szCs w:val="24"/>
        </w:rPr>
        <w:t>treatments reduce</w:t>
      </w:r>
      <w:r w:rsidR="00B3335F" w:rsidRPr="00655622">
        <w:rPr>
          <w:rFonts w:ascii="Times New Roman" w:hAnsi="Times New Roman" w:cs="Times New Roman"/>
          <w:sz w:val="20"/>
          <w:szCs w:val="24"/>
        </w:rPr>
        <w:t xml:space="preserve"> the salinity in comparison </w:t>
      </w:r>
      <w:r w:rsidR="000E12F8" w:rsidRPr="00655622">
        <w:rPr>
          <w:rFonts w:ascii="Times New Roman" w:hAnsi="Times New Roman" w:cs="Times New Roman"/>
          <w:sz w:val="20"/>
          <w:szCs w:val="24"/>
        </w:rPr>
        <w:t>with</w:t>
      </w:r>
      <w:r w:rsidR="00B3335F" w:rsidRPr="00655622">
        <w:rPr>
          <w:rFonts w:ascii="Times New Roman" w:hAnsi="Times New Roman" w:cs="Times New Roman"/>
          <w:sz w:val="20"/>
          <w:szCs w:val="24"/>
        </w:rPr>
        <w:t xml:space="preserve"> the control treatment. This shows that superabsorbent can absorb some of the solvable salt of the water. This is consistent with the results of Wang (1989) and </w:t>
      </w:r>
      <w:proofErr w:type="spellStart"/>
      <w:r w:rsidR="00B3335F" w:rsidRPr="00655622">
        <w:rPr>
          <w:rFonts w:ascii="Times New Roman" w:hAnsi="Times New Roman" w:cs="Times New Roman"/>
          <w:sz w:val="20"/>
          <w:szCs w:val="24"/>
        </w:rPr>
        <w:t>Bai</w:t>
      </w:r>
      <w:proofErr w:type="spellEnd"/>
      <w:r w:rsidR="00B3335F" w:rsidRPr="00655622">
        <w:rPr>
          <w:rFonts w:ascii="Times New Roman" w:hAnsi="Times New Roman" w:cs="Times New Roman"/>
          <w:sz w:val="20"/>
          <w:szCs w:val="24"/>
        </w:rPr>
        <w:t xml:space="preserve"> </w:t>
      </w:r>
      <w:r w:rsidR="009E151E" w:rsidRPr="00655622">
        <w:rPr>
          <w:rFonts w:ascii="Times New Roman" w:hAnsi="Times New Roman" w:cs="Times New Roman"/>
          <w:sz w:val="20"/>
          <w:szCs w:val="24"/>
        </w:rPr>
        <w:t xml:space="preserve">et al. </w:t>
      </w:r>
      <w:r w:rsidR="00B3335F" w:rsidRPr="00655622">
        <w:rPr>
          <w:rFonts w:ascii="Times New Roman" w:hAnsi="Times New Roman" w:cs="Times New Roman"/>
          <w:sz w:val="20"/>
          <w:szCs w:val="24"/>
        </w:rPr>
        <w:t>(2010).</w:t>
      </w:r>
    </w:p>
    <w:p w:rsidR="006177EC" w:rsidRPr="00655622" w:rsidRDefault="006177EC" w:rsidP="00655622">
      <w:pPr>
        <w:bidi w:val="0"/>
        <w:snapToGrid w:val="0"/>
        <w:spacing w:after="0" w:line="240" w:lineRule="auto"/>
        <w:ind w:firstLine="425"/>
        <w:jc w:val="both"/>
        <w:rPr>
          <w:rFonts w:ascii="Times New Roman" w:hAnsi="Times New Roman" w:cs="Times New Roman"/>
          <w:sz w:val="20"/>
          <w:szCs w:val="24"/>
        </w:rPr>
      </w:pPr>
      <w:r w:rsidRPr="00655622">
        <w:rPr>
          <w:rFonts w:ascii="Times New Roman" w:hAnsi="Times New Roman" w:cs="Times New Roman"/>
          <w:sz w:val="20"/>
          <w:szCs w:val="24"/>
        </w:rPr>
        <w:t xml:space="preserve">According to the figure (1) the degree of salinity in treatments with superabsorbent has decreased in comparison with the control treatment (without superabsorbent). Using 6 gram superabsorbent </w:t>
      </w:r>
      <w:r w:rsidR="005C73A0" w:rsidRPr="00655622">
        <w:rPr>
          <w:rFonts w:ascii="Times New Roman" w:hAnsi="Times New Roman" w:cs="Times New Roman"/>
          <w:sz w:val="20"/>
          <w:szCs w:val="24"/>
        </w:rPr>
        <w:t xml:space="preserve">in each </w:t>
      </w:r>
      <w:r w:rsidR="005C73A0" w:rsidRPr="00655622">
        <w:rPr>
          <w:rFonts w:ascii="Times New Roman" w:hAnsi="Times New Roman" w:cs="Times New Roman"/>
          <w:sz w:val="20"/>
          <w:szCs w:val="24"/>
        </w:rPr>
        <w:lastRenderedPageBreak/>
        <w:t>kilogram of pot soil has the most absorption of the salt than 4 and 8 gram superabsorbent, so that the degree of salinity decreases to half. This trend is observable in figure (2) and the treatment of 6 gram has the greatest effect on reducing the salinity of the drainage.</w:t>
      </w:r>
    </w:p>
    <w:p w:rsidR="00431036" w:rsidRPr="00655622" w:rsidRDefault="00431036" w:rsidP="00655622">
      <w:pPr>
        <w:bidi w:val="0"/>
        <w:snapToGrid w:val="0"/>
        <w:spacing w:after="0" w:line="240" w:lineRule="auto"/>
        <w:ind w:firstLine="425"/>
        <w:jc w:val="both"/>
        <w:rPr>
          <w:rFonts w:ascii="Times New Roman" w:hAnsi="Times New Roman" w:cs="Times New Roman"/>
          <w:sz w:val="20"/>
          <w:szCs w:val="24"/>
        </w:rPr>
      </w:pPr>
      <w:r w:rsidRPr="00655622">
        <w:rPr>
          <w:rFonts w:ascii="Times New Roman" w:hAnsi="Times New Roman" w:cs="Times New Roman"/>
          <w:sz w:val="20"/>
          <w:szCs w:val="24"/>
        </w:rPr>
        <w:t xml:space="preserve">Figure (3) shows the increasing and decreasing trend of the salinity. The increasing trend is related to the control treatment (without superabsorbent), which is created because of the input salt to soil. But the decreasing trend is related to the superabsorbent treatment which was able o educe the drainage salinity. It is not consistent with the results of </w:t>
      </w:r>
      <w:proofErr w:type="spellStart"/>
      <w:r w:rsidRPr="00655622">
        <w:rPr>
          <w:rFonts w:ascii="Times New Roman" w:hAnsi="Times New Roman" w:cs="Times New Roman"/>
          <w:sz w:val="20"/>
          <w:szCs w:val="24"/>
        </w:rPr>
        <w:t>Shokouhi</w:t>
      </w:r>
      <w:proofErr w:type="spellEnd"/>
      <w:r w:rsidRPr="00655622">
        <w:rPr>
          <w:rFonts w:ascii="Times New Roman" w:hAnsi="Times New Roman" w:cs="Times New Roman"/>
          <w:sz w:val="20"/>
          <w:szCs w:val="24"/>
        </w:rPr>
        <w:t xml:space="preserve"> et al. (2014). The degree of decrease in comparison with control treatment, was 23% in 8 gram superabsorbent treatment, 31% in 6 gram superabsorbent treatment and 46% in 4 gram superabsorbent treatment. These figures show the positive effect of using superabsorbent in reducing the drainage salinity.</w:t>
      </w:r>
    </w:p>
    <w:p w:rsidR="00487EAF" w:rsidRPr="00655622" w:rsidRDefault="00487EAF" w:rsidP="00655622">
      <w:pPr>
        <w:bidi w:val="0"/>
        <w:snapToGrid w:val="0"/>
        <w:spacing w:after="0" w:line="240" w:lineRule="auto"/>
        <w:ind w:firstLine="425"/>
        <w:jc w:val="both"/>
        <w:rPr>
          <w:rFonts w:ascii="Times New Roman" w:hAnsi="Times New Roman" w:cs="Times New Roman"/>
          <w:sz w:val="20"/>
          <w:szCs w:val="24"/>
        </w:rPr>
        <w:sectPr w:rsidR="00487EAF" w:rsidRPr="00655622" w:rsidSect="00D64EE9">
          <w:headerReference w:type="default" r:id="rId18"/>
          <w:footerReference w:type="default" r:id="rId19"/>
          <w:type w:val="continuous"/>
          <w:pgSz w:w="12242" w:h="15842" w:code="1"/>
          <w:pgMar w:top="1440" w:right="1440" w:bottom="1440" w:left="1440" w:header="720" w:footer="720" w:gutter="0"/>
          <w:cols w:num="2" w:space="600"/>
          <w:docGrid w:linePitch="360"/>
        </w:sectPr>
      </w:pPr>
    </w:p>
    <w:p w:rsidR="00835FED" w:rsidRDefault="00835FED" w:rsidP="00655622">
      <w:pPr>
        <w:bidi w:val="0"/>
        <w:snapToGrid w:val="0"/>
        <w:spacing w:after="0" w:line="240" w:lineRule="auto"/>
        <w:jc w:val="center"/>
        <w:rPr>
          <w:rFonts w:ascii="Times New Roman" w:hAnsi="Times New Roman" w:cs="Times New Roman"/>
          <w:sz w:val="20"/>
          <w:szCs w:val="24"/>
          <w:lang w:eastAsia="zh-CN"/>
        </w:rPr>
      </w:pPr>
    </w:p>
    <w:p w:rsidR="00416C92" w:rsidRPr="00655622" w:rsidRDefault="00416C92" w:rsidP="00835FED">
      <w:pPr>
        <w:bidi w:val="0"/>
        <w:snapToGrid w:val="0"/>
        <w:spacing w:after="0" w:line="240" w:lineRule="auto"/>
        <w:jc w:val="center"/>
        <w:rPr>
          <w:rFonts w:ascii="Times New Roman" w:hAnsi="Times New Roman" w:cs="Times New Roman"/>
          <w:sz w:val="20"/>
          <w:szCs w:val="24"/>
        </w:rPr>
      </w:pPr>
      <w:r w:rsidRPr="00655622">
        <w:rPr>
          <w:rFonts w:ascii="Times New Roman" w:hAnsi="Times New Roman" w:cs="Times New Roman"/>
          <w:noProof/>
          <w:sz w:val="20"/>
          <w:szCs w:val="6"/>
          <w:lang w:eastAsia="zh-CN" w:bidi="ar-SA"/>
        </w:rPr>
        <w:drawing>
          <wp:inline distT="0" distB="0" distL="0" distR="0">
            <wp:extent cx="4295775" cy="2343150"/>
            <wp:effectExtent l="1905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16C92" w:rsidRPr="00655622" w:rsidRDefault="009E151E" w:rsidP="00655622">
      <w:pPr>
        <w:bidi w:val="0"/>
        <w:snapToGrid w:val="0"/>
        <w:spacing w:after="0" w:line="240" w:lineRule="auto"/>
        <w:ind w:firstLine="425"/>
        <w:jc w:val="both"/>
        <w:rPr>
          <w:rFonts w:ascii="Times New Roman" w:hAnsi="Times New Roman" w:cs="Times New Roman"/>
          <w:sz w:val="20"/>
          <w:szCs w:val="20"/>
        </w:rPr>
      </w:pPr>
      <w:r w:rsidRPr="00655622">
        <w:rPr>
          <w:rFonts w:ascii="Times New Roman" w:hAnsi="Times New Roman" w:cs="Times New Roman"/>
          <w:sz w:val="20"/>
          <w:szCs w:val="20"/>
        </w:rPr>
        <w:t>Figure 1- D</w:t>
      </w:r>
      <w:r w:rsidR="00702CDE" w:rsidRPr="00655622">
        <w:rPr>
          <w:rFonts w:ascii="Times New Roman" w:hAnsi="Times New Roman" w:cs="Times New Roman"/>
          <w:sz w:val="20"/>
          <w:szCs w:val="20"/>
        </w:rPr>
        <w:t>rainage water salinity changes with the use of super absorbent and 100 Percent water requirement</w:t>
      </w:r>
    </w:p>
    <w:p w:rsidR="00702CDE" w:rsidRPr="00655622" w:rsidRDefault="00702CDE" w:rsidP="00655622">
      <w:pPr>
        <w:bidi w:val="0"/>
        <w:snapToGrid w:val="0"/>
        <w:spacing w:after="0" w:line="240" w:lineRule="auto"/>
        <w:ind w:firstLine="425"/>
        <w:jc w:val="both"/>
        <w:rPr>
          <w:rFonts w:ascii="Times New Roman" w:hAnsi="Times New Roman" w:cs="Times New Roman"/>
          <w:sz w:val="20"/>
          <w:szCs w:val="24"/>
        </w:rPr>
      </w:pPr>
    </w:p>
    <w:p w:rsidR="00702CDE" w:rsidRPr="00655622" w:rsidRDefault="00702CDE" w:rsidP="00655622">
      <w:pPr>
        <w:bidi w:val="0"/>
        <w:snapToGrid w:val="0"/>
        <w:spacing w:after="0" w:line="240" w:lineRule="auto"/>
        <w:jc w:val="center"/>
        <w:rPr>
          <w:rFonts w:ascii="Times New Roman" w:hAnsi="Times New Roman" w:cs="Times New Roman"/>
          <w:sz w:val="20"/>
          <w:szCs w:val="24"/>
        </w:rPr>
      </w:pPr>
      <w:r w:rsidRPr="00655622">
        <w:rPr>
          <w:rFonts w:ascii="Times New Roman" w:hAnsi="Times New Roman" w:cs="Times New Roman"/>
          <w:noProof/>
          <w:sz w:val="20"/>
          <w:lang w:eastAsia="zh-CN" w:bidi="ar-SA"/>
        </w:rPr>
        <w:drawing>
          <wp:inline distT="0" distB="0" distL="0" distR="0">
            <wp:extent cx="4305300" cy="24003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40A5D" w:rsidRPr="00655622" w:rsidRDefault="00702CDE" w:rsidP="00655622">
      <w:pPr>
        <w:bidi w:val="0"/>
        <w:snapToGrid w:val="0"/>
        <w:spacing w:after="0" w:line="240" w:lineRule="auto"/>
        <w:ind w:firstLine="425"/>
        <w:jc w:val="both"/>
        <w:rPr>
          <w:rFonts w:ascii="Times New Roman" w:hAnsi="Times New Roman" w:cs="Times New Roman"/>
          <w:sz w:val="20"/>
          <w:szCs w:val="20"/>
        </w:rPr>
      </w:pPr>
      <w:r w:rsidRPr="00655622">
        <w:rPr>
          <w:rFonts w:ascii="Times New Roman" w:hAnsi="Times New Roman" w:cs="Times New Roman"/>
          <w:sz w:val="20"/>
          <w:szCs w:val="20"/>
        </w:rPr>
        <w:t xml:space="preserve">Figure </w:t>
      </w:r>
      <w:r w:rsidR="00940A5D" w:rsidRPr="00655622">
        <w:rPr>
          <w:rFonts w:ascii="Times New Roman" w:hAnsi="Times New Roman" w:cs="Times New Roman"/>
          <w:sz w:val="20"/>
          <w:szCs w:val="20"/>
        </w:rPr>
        <w:t>2</w:t>
      </w:r>
      <w:r w:rsidRPr="00655622">
        <w:rPr>
          <w:rFonts w:ascii="Times New Roman" w:hAnsi="Times New Roman" w:cs="Times New Roman"/>
          <w:sz w:val="20"/>
          <w:szCs w:val="20"/>
        </w:rPr>
        <w:t xml:space="preserve">- </w:t>
      </w:r>
      <w:r w:rsidR="009E151E" w:rsidRPr="00655622">
        <w:rPr>
          <w:rFonts w:ascii="Times New Roman" w:hAnsi="Times New Roman" w:cs="Times New Roman"/>
          <w:sz w:val="20"/>
          <w:szCs w:val="20"/>
        </w:rPr>
        <w:t>D</w:t>
      </w:r>
      <w:r w:rsidRPr="00655622">
        <w:rPr>
          <w:rFonts w:ascii="Times New Roman" w:hAnsi="Times New Roman" w:cs="Times New Roman"/>
          <w:sz w:val="20"/>
          <w:szCs w:val="20"/>
        </w:rPr>
        <w:t>rainage water salinity changes with the use of super absorbent and 75 Percent water requirement</w:t>
      </w:r>
    </w:p>
    <w:p w:rsidR="00940A5D" w:rsidRPr="00655622" w:rsidRDefault="00940A5D" w:rsidP="00655622">
      <w:pPr>
        <w:bidi w:val="0"/>
        <w:snapToGrid w:val="0"/>
        <w:spacing w:after="0" w:line="240" w:lineRule="auto"/>
        <w:ind w:firstLine="425"/>
        <w:jc w:val="both"/>
        <w:rPr>
          <w:rFonts w:ascii="Times New Roman" w:hAnsi="Times New Roman" w:cs="Times New Roman"/>
          <w:sz w:val="20"/>
          <w:szCs w:val="24"/>
        </w:rPr>
      </w:pPr>
    </w:p>
    <w:p w:rsidR="00940A5D" w:rsidRPr="00655622" w:rsidRDefault="00940A5D" w:rsidP="00655622">
      <w:pPr>
        <w:bidi w:val="0"/>
        <w:snapToGrid w:val="0"/>
        <w:spacing w:after="0" w:line="240" w:lineRule="auto"/>
        <w:jc w:val="center"/>
        <w:rPr>
          <w:rFonts w:ascii="Times New Roman" w:hAnsi="Times New Roman" w:cs="Times New Roman"/>
          <w:sz w:val="20"/>
          <w:szCs w:val="24"/>
        </w:rPr>
      </w:pPr>
      <w:r w:rsidRPr="00655622">
        <w:rPr>
          <w:rFonts w:ascii="Times New Roman" w:hAnsi="Times New Roman" w:cs="Times New Roman"/>
          <w:noProof/>
          <w:sz w:val="20"/>
          <w:lang w:eastAsia="zh-CN" w:bidi="ar-SA"/>
        </w:rPr>
        <w:drawing>
          <wp:inline distT="0" distB="0" distL="0" distR="0">
            <wp:extent cx="4222750" cy="2273300"/>
            <wp:effectExtent l="0" t="0" r="254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40A5D" w:rsidRPr="00655622" w:rsidRDefault="00940A5D" w:rsidP="00655622">
      <w:pPr>
        <w:bidi w:val="0"/>
        <w:snapToGrid w:val="0"/>
        <w:spacing w:after="0" w:line="240" w:lineRule="auto"/>
        <w:ind w:firstLine="425"/>
        <w:jc w:val="both"/>
        <w:rPr>
          <w:rFonts w:ascii="Times New Roman" w:hAnsi="Times New Roman" w:cs="Times New Roman"/>
          <w:sz w:val="20"/>
          <w:szCs w:val="20"/>
        </w:rPr>
      </w:pPr>
      <w:r w:rsidRPr="00655622">
        <w:rPr>
          <w:rFonts w:ascii="Times New Roman" w:hAnsi="Times New Roman" w:cs="Times New Roman"/>
          <w:sz w:val="20"/>
          <w:szCs w:val="20"/>
        </w:rPr>
        <w:t xml:space="preserve">Figure 3- </w:t>
      </w:r>
      <w:r w:rsidR="009E151E" w:rsidRPr="00655622">
        <w:rPr>
          <w:rFonts w:ascii="Times New Roman" w:hAnsi="Times New Roman" w:cs="Times New Roman"/>
          <w:sz w:val="20"/>
          <w:szCs w:val="20"/>
        </w:rPr>
        <w:t>D</w:t>
      </w:r>
      <w:r w:rsidRPr="00655622">
        <w:rPr>
          <w:rFonts w:ascii="Times New Roman" w:hAnsi="Times New Roman" w:cs="Times New Roman"/>
          <w:sz w:val="20"/>
          <w:szCs w:val="20"/>
        </w:rPr>
        <w:t>rainage water salinity changes with the use of super absorbent and 50 Percent water requirement</w:t>
      </w:r>
    </w:p>
    <w:p w:rsidR="00487EAF" w:rsidRPr="00655622" w:rsidRDefault="00487EAF" w:rsidP="00655622">
      <w:pPr>
        <w:bidi w:val="0"/>
        <w:snapToGrid w:val="0"/>
        <w:spacing w:after="0" w:line="240" w:lineRule="auto"/>
        <w:jc w:val="both"/>
        <w:rPr>
          <w:rFonts w:ascii="Times New Roman" w:hAnsi="Times New Roman" w:cs="Times New Roman"/>
          <w:b/>
          <w:bCs/>
          <w:sz w:val="20"/>
          <w:szCs w:val="24"/>
        </w:rPr>
      </w:pPr>
    </w:p>
    <w:p w:rsidR="00487EAF" w:rsidRPr="00655622" w:rsidRDefault="00487EAF" w:rsidP="00655622">
      <w:pPr>
        <w:bidi w:val="0"/>
        <w:snapToGrid w:val="0"/>
        <w:spacing w:after="0" w:line="240" w:lineRule="auto"/>
        <w:jc w:val="both"/>
        <w:rPr>
          <w:rFonts w:ascii="Times New Roman" w:hAnsi="Times New Roman" w:cs="Times New Roman"/>
          <w:b/>
          <w:bCs/>
          <w:sz w:val="20"/>
          <w:szCs w:val="24"/>
        </w:rPr>
        <w:sectPr w:rsidR="00487EAF" w:rsidRPr="00655622" w:rsidSect="00487EAF">
          <w:headerReference w:type="default" r:id="rId23"/>
          <w:footerReference w:type="default" r:id="rId24"/>
          <w:type w:val="continuous"/>
          <w:pgSz w:w="12242" w:h="15842" w:code="1"/>
          <w:pgMar w:top="1440" w:right="1440" w:bottom="1440" w:left="1440" w:header="720" w:footer="720" w:gutter="0"/>
          <w:cols w:space="708"/>
          <w:docGrid w:linePitch="360"/>
        </w:sectPr>
      </w:pPr>
    </w:p>
    <w:p w:rsidR="00415C28" w:rsidRPr="00655622" w:rsidRDefault="00C00EBB" w:rsidP="00655622">
      <w:pPr>
        <w:bidi w:val="0"/>
        <w:snapToGrid w:val="0"/>
        <w:spacing w:after="0" w:line="240" w:lineRule="auto"/>
        <w:jc w:val="both"/>
        <w:rPr>
          <w:rFonts w:ascii="Times New Roman" w:hAnsi="Times New Roman" w:cs="Times New Roman"/>
          <w:b/>
          <w:bCs/>
          <w:sz w:val="20"/>
          <w:szCs w:val="24"/>
        </w:rPr>
      </w:pPr>
      <w:r w:rsidRPr="00655622">
        <w:rPr>
          <w:rFonts w:ascii="Times New Roman" w:hAnsi="Times New Roman" w:cs="Times New Roman"/>
          <w:b/>
          <w:bCs/>
          <w:sz w:val="20"/>
          <w:szCs w:val="24"/>
        </w:rPr>
        <w:lastRenderedPageBreak/>
        <w:t xml:space="preserve">4. </w:t>
      </w:r>
      <w:r w:rsidR="00575E44" w:rsidRPr="00655622">
        <w:rPr>
          <w:rFonts w:ascii="Times New Roman" w:hAnsi="Times New Roman" w:cs="Times New Roman"/>
          <w:b/>
          <w:bCs/>
          <w:sz w:val="20"/>
          <w:szCs w:val="24"/>
        </w:rPr>
        <w:t>Conclusion</w:t>
      </w:r>
    </w:p>
    <w:p w:rsidR="002A7958" w:rsidRDefault="00575E44" w:rsidP="00655622">
      <w:pPr>
        <w:bidi w:val="0"/>
        <w:snapToGrid w:val="0"/>
        <w:spacing w:after="0" w:line="240" w:lineRule="auto"/>
        <w:ind w:firstLine="425"/>
        <w:jc w:val="both"/>
        <w:rPr>
          <w:rFonts w:ascii="Times New Roman" w:hAnsi="Times New Roman" w:cs="Times New Roman"/>
          <w:sz w:val="20"/>
          <w:szCs w:val="24"/>
          <w:lang w:eastAsia="zh-CN"/>
        </w:rPr>
      </w:pPr>
      <w:r w:rsidRPr="00655622">
        <w:rPr>
          <w:rFonts w:ascii="Times New Roman" w:hAnsi="Times New Roman" w:cs="Times New Roman"/>
          <w:sz w:val="20"/>
          <w:szCs w:val="24"/>
        </w:rPr>
        <w:t>The results of the research show that</w:t>
      </w:r>
      <w:r w:rsidRPr="00655622">
        <w:rPr>
          <w:rFonts w:ascii="Times New Roman" w:hAnsi="Times New Roman" w:cs="Times New Roman"/>
          <w:sz w:val="20"/>
          <w:szCs w:val="28"/>
        </w:rPr>
        <w:t xml:space="preserve"> </w:t>
      </w:r>
      <w:r w:rsidRPr="00655622">
        <w:rPr>
          <w:rFonts w:ascii="Times New Roman" w:hAnsi="Times New Roman" w:cs="Times New Roman"/>
          <w:sz w:val="20"/>
          <w:szCs w:val="24"/>
        </w:rPr>
        <w:t>superabsorbent</w:t>
      </w:r>
      <w:r w:rsidRPr="00655622">
        <w:rPr>
          <w:rFonts w:ascii="Times New Roman" w:hAnsi="Times New Roman" w:cs="Times New Roman"/>
          <w:sz w:val="20"/>
          <w:szCs w:val="28"/>
        </w:rPr>
        <w:t xml:space="preserve"> </w:t>
      </w:r>
      <w:r w:rsidRPr="00655622">
        <w:rPr>
          <w:rFonts w:ascii="Times New Roman" w:hAnsi="Times New Roman" w:cs="Times New Roman"/>
          <w:sz w:val="20"/>
          <w:szCs w:val="24"/>
        </w:rPr>
        <w:t>polymer</w:t>
      </w:r>
      <w:r w:rsidRPr="00655622">
        <w:rPr>
          <w:rFonts w:ascii="Times New Roman" w:hAnsi="Times New Roman" w:cs="Times New Roman"/>
          <w:sz w:val="20"/>
          <w:szCs w:val="28"/>
        </w:rPr>
        <w:t xml:space="preserve"> </w:t>
      </w:r>
      <w:r w:rsidRPr="00655622">
        <w:rPr>
          <w:rFonts w:ascii="Times New Roman" w:hAnsi="Times New Roman" w:cs="Times New Roman"/>
          <w:sz w:val="20"/>
          <w:szCs w:val="24"/>
        </w:rPr>
        <w:t xml:space="preserve">can absorb the salt of the soil and reduce the </w:t>
      </w:r>
      <w:r w:rsidR="000E12F8" w:rsidRPr="00655622">
        <w:rPr>
          <w:rFonts w:ascii="Times New Roman" w:hAnsi="Times New Roman" w:cs="Times New Roman"/>
          <w:sz w:val="20"/>
          <w:szCs w:val="24"/>
        </w:rPr>
        <w:t>salinity in</w:t>
      </w:r>
      <w:r w:rsidRPr="00655622">
        <w:rPr>
          <w:rFonts w:ascii="Times New Roman" w:hAnsi="Times New Roman" w:cs="Times New Roman"/>
          <w:sz w:val="20"/>
          <w:szCs w:val="24"/>
        </w:rPr>
        <w:t xml:space="preserve"> all irrigation treatment. The highest salt absorption was seen in 50% water need treatment and using 4 grams of polymer. But using 6 gram per one kilogram soil is recommended because it has a high salt absorption in all </w:t>
      </w:r>
      <w:r w:rsidR="002A7958" w:rsidRPr="00655622">
        <w:rPr>
          <w:rFonts w:ascii="Times New Roman" w:hAnsi="Times New Roman" w:cs="Times New Roman"/>
          <w:sz w:val="20"/>
          <w:szCs w:val="24"/>
        </w:rPr>
        <w:t>irrigation treatment.</w:t>
      </w:r>
    </w:p>
    <w:p w:rsidR="00835FED" w:rsidRPr="00655622" w:rsidRDefault="00835FED" w:rsidP="00835FED">
      <w:pPr>
        <w:bidi w:val="0"/>
        <w:snapToGrid w:val="0"/>
        <w:spacing w:after="0" w:line="240" w:lineRule="auto"/>
        <w:ind w:firstLine="425"/>
        <w:jc w:val="both"/>
        <w:rPr>
          <w:rFonts w:ascii="Times New Roman" w:hAnsi="Times New Roman" w:cs="Times New Roman"/>
          <w:sz w:val="20"/>
          <w:szCs w:val="24"/>
          <w:lang w:eastAsia="zh-CN"/>
        </w:rPr>
      </w:pPr>
    </w:p>
    <w:p w:rsidR="00DE6BDC" w:rsidRPr="00655622" w:rsidRDefault="00DE6BDC" w:rsidP="00655622">
      <w:pPr>
        <w:bidi w:val="0"/>
        <w:snapToGrid w:val="0"/>
        <w:spacing w:after="0" w:line="240" w:lineRule="auto"/>
        <w:jc w:val="both"/>
        <w:rPr>
          <w:rFonts w:ascii="Times New Roman" w:eastAsia="SimSun" w:hAnsi="Times New Roman" w:cs="Times New Roman"/>
          <w:b/>
          <w:sz w:val="20"/>
          <w:szCs w:val="20"/>
          <w:lang w:eastAsia="ar-SA" w:bidi="ar-SA"/>
        </w:rPr>
      </w:pPr>
      <w:r w:rsidRPr="00655622">
        <w:rPr>
          <w:rFonts w:ascii="Times New Roman" w:eastAsia="SimSun" w:hAnsi="Times New Roman" w:cs="Times New Roman"/>
          <w:b/>
          <w:sz w:val="20"/>
          <w:szCs w:val="20"/>
          <w:lang w:eastAsia="ar-SA" w:bidi="ar-SA"/>
        </w:rPr>
        <w:t>Corresponding Author:</w:t>
      </w:r>
    </w:p>
    <w:p w:rsidR="00835FED" w:rsidRDefault="00DE6BDC" w:rsidP="00835FED">
      <w:pPr>
        <w:bidi w:val="0"/>
        <w:snapToGrid w:val="0"/>
        <w:spacing w:after="0" w:line="240" w:lineRule="auto"/>
        <w:jc w:val="both"/>
        <w:rPr>
          <w:rFonts w:ascii="Times New Roman" w:hAnsi="Times New Roman" w:cs="Times New Roman"/>
          <w:color w:val="000000"/>
          <w:sz w:val="20"/>
          <w:lang w:eastAsia="zh-CN"/>
        </w:rPr>
      </w:pPr>
      <w:proofErr w:type="spellStart"/>
      <w:r w:rsidRPr="00655622">
        <w:rPr>
          <w:rFonts w:ascii="Times New Roman" w:eastAsia="SimSun" w:hAnsi="Times New Roman" w:cs="Times New Roman"/>
          <w:sz w:val="20"/>
          <w:szCs w:val="20"/>
          <w:lang w:eastAsia="ar-SA" w:bidi="ar-SA"/>
        </w:rPr>
        <w:t>Haniyeh</w:t>
      </w:r>
      <w:proofErr w:type="spellEnd"/>
      <w:r w:rsidRPr="00655622">
        <w:rPr>
          <w:rFonts w:ascii="Times New Roman" w:eastAsia="SimSun" w:hAnsi="Times New Roman" w:cs="Times New Roman"/>
          <w:sz w:val="20"/>
          <w:szCs w:val="20"/>
          <w:lang w:eastAsia="ar-SA" w:bidi="ar-SA"/>
        </w:rPr>
        <w:t xml:space="preserve"> </w:t>
      </w:r>
      <w:proofErr w:type="spellStart"/>
      <w:r w:rsidRPr="00655622">
        <w:rPr>
          <w:rFonts w:ascii="Times New Roman" w:eastAsia="SimSun" w:hAnsi="Times New Roman" w:cs="Times New Roman"/>
          <w:sz w:val="20"/>
          <w:szCs w:val="20"/>
          <w:lang w:eastAsia="ar-SA" w:bidi="ar-SA"/>
        </w:rPr>
        <w:t>Taheri</w:t>
      </w:r>
      <w:proofErr w:type="spellEnd"/>
      <w:r w:rsidRPr="00655622">
        <w:rPr>
          <w:rFonts w:ascii="Times New Roman" w:eastAsia="SimSun" w:hAnsi="Times New Roman" w:cs="Times New Roman"/>
          <w:sz w:val="20"/>
          <w:szCs w:val="20"/>
          <w:lang w:eastAsia="ar-SA" w:bidi="ar-SA"/>
        </w:rPr>
        <w:t xml:space="preserve">, </w:t>
      </w:r>
      <w:r w:rsidRPr="00655622">
        <w:rPr>
          <w:rFonts w:ascii="Times New Roman" w:hAnsi="Times New Roman" w:cs="Times New Roman"/>
          <w:color w:val="000000"/>
          <w:sz w:val="20"/>
        </w:rPr>
        <w:t xml:space="preserve">M. Sc. </w:t>
      </w:r>
    </w:p>
    <w:p w:rsidR="00835FED" w:rsidRDefault="00DE6BDC" w:rsidP="00835FED">
      <w:pPr>
        <w:bidi w:val="0"/>
        <w:snapToGrid w:val="0"/>
        <w:spacing w:after="0" w:line="240" w:lineRule="auto"/>
        <w:jc w:val="both"/>
        <w:rPr>
          <w:rFonts w:ascii="Times New Roman" w:hAnsi="Times New Roman" w:cs="Times New Roman"/>
          <w:color w:val="000000"/>
          <w:sz w:val="20"/>
          <w:lang w:eastAsia="zh-CN"/>
        </w:rPr>
      </w:pPr>
      <w:r w:rsidRPr="00655622">
        <w:rPr>
          <w:rFonts w:ascii="Times New Roman" w:hAnsi="Times New Roman" w:cs="Times New Roman"/>
          <w:color w:val="000000"/>
          <w:sz w:val="20"/>
        </w:rPr>
        <w:t xml:space="preserve">Student of Irrigation and Drainage, Faculty of Water Sciences Engineering, </w:t>
      </w:r>
      <w:proofErr w:type="spellStart"/>
      <w:r w:rsidRPr="00655622">
        <w:rPr>
          <w:rFonts w:ascii="Times New Roman" w:hAnsi="Times New Roman" w:cs="Times New Roman"/>
          <w:color w:val="000000"/>
          <w:sz w:val="20"/>
        </w:rPr>
        <w:t>Shahid</w:t>
      </w:r>
      <w:proofErr w:type="spellEnd"/>
      <w:r w:rsidRPr="00655622">
        <w:rPr>
          <w:rFonts w:ascii="Times New Roman" w:hAnsi="Times New Roman" w:cs="Times New Roman"/>
          <w:color w:val="000000"/>
          <w:sz w:val="20"/>
        </w:rPr>
        <w:t xml:space="preserve"> </w:t>
      </w:r>
      <w:proofErr w:type="spellStart"/>
      <w:r w:rsidRPr="00655622">
        <w:rPr>
          <w:rFonts w:ascii="Times New Roman" w:hAnsi="Times New Roman" w:cs="Times New Roman"/>
          <w:color w:val="000000"/>
          <w:sz w:val="20"/>
        </w:rPr>
        <w:t>Chamran</w:t>
      </w:r>
      <w:proofErr w:type="spellEnd"/>
      <w:r w:rsidRPr="00655622">
        <w:rPr>
          <w:rFonts w:ascii="Times New Roman" w:hAnsi="Times New Roman" w:cs="Times New Roman"/>
          <w:color w:val="000000"/>
          <w:sz w:val="20"/>
        </w:rPr>
        <w:t xml:space="preserve"> University of Ahvaz, Ahvaz, Iran. </w:t>
      </w:r>
    </w:p>
    <w:p w:rsidR="00DE6BDC" w:rsidRPr="00655622" w:rsidRDefault="00DE6BDC" w:rsidP="00835FED">
      <w:pPr>
        <w:bidi w:val="0"/>
        <w:snapToGrid w:val="0"/>
        <w:spacing w:after="0" w:line="240" w:lineRule="auto"/>
        <w:jc w:val="both"/>
        <w:rPr>
          <w:rFonts w:ascii="Times New Roman" w:hAnsi="Times New Roman" w:cs="Times New Roman"/>
          <w:color w:val="000000"/>
          <w:sz w:val="20"/>
          <w:szCs w:val="18"/>
        </w:rPr>
      </w:pPr>
      <w:r w:rsidRPr="00835FED">
        <w:rPr>
          <w:rStyle w:val="fontstyle01"/>
          <w:rFonts w:ascii="Times New Roman" w:hAnsi="Times New Roman" w:cs="Times New Roman"/>
          <w:color w:val="0000FF"/>
          <w:sz w:val="20"/>
          <w:szCs w:val="14"/>
        </w:rPr>
        <w:t>h.taheri15193@gmail.com</w:t>
      </w:r>
    </w:p>
    <w:p w:rsidR="00DE6BDC" w:rsidRPr="00655622" w:rsidRDefault="00DE6BDC" w:rsidP="00655622">
      <w:pPr>
        <w:bidi w:val="0"/>
        <w:snapToGrid w:val="0"/>
        <w:spacing w:after="0" w:line="240" w:lineRule="auto"/>
        <w:ind w:firstLine="425"/>
        <w:jc w:val="both"/>
        <w:rPr>
          <w:rFonts w:ascii="Times New Roman" w:eastAsia="SimSun" w:hAnsi="Times New Roman" w:cs="Times New Roman"/>
          <w:sz w:val="20"/>
          <w:szCs w:val="20"/>
          <w:lang w:eastAsia="ar-SA" w:bidi="ar-SA"/>
        </w:rPr>
      </w:pPr>
    </w:p>
    <w:p w:rsidR="00C17F97" w:rsidRPr="00835FED" w:rsidRDefault="00C17F97" w:rsidP="00835FED">
      <w:pPr>
        <w:bidi w:val="0"/>
        <w:snapToGrid w:val="0"/>
        <w:spacing w:after="0" w:line="240" w:lineRule="auto"/>
        <w:jc w:val="both"/>
        <w:rPr>
          <w:rFonts w:ascii="Times New Roman" w:hAnsi="Times New Roman" w:cs="Times New Roman"/>
          <w:b/>
          <w:bCs/>
          <w:sz w:val="20"/>
          <w:szCs w:val="24"/>
        </w:rPr>
      </w:pPr>
      <w:r w:rsidRPr="00655622">
        <w:rPr>
          <w:rFonts w:ascii="Times New Roman" w:hAnsi="Times New Roman" w:cs="Times New Roman"/>
          <w:b/>
          <w:bCs/>
          <w:sz w:val="20"/>
          <w:szCs w:val="24"/>
        </w:rPr>
        <w:t>References</w:t>
      </w:r>
    </w:p>
    <w:p w:rsidR="00436CB8" w:rsidRPr="00835FED" w:rsidRDefault="00436CB8" w:rsidP="00835FED">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4"/>
        </w:rPr>
      </w:pPr>
      <w:proofErr w:type="spellStart"/>
      <w:r w:rsidRPr="00835FED">
        <w:rPr>
          <w:rFonts w:ascii="Times New Roman" w:eastAsia="Times New Roman" w:hAnsi="Times New Roman" w:cs="Times New Roman"/>
          <w:color w:val="000000"/>
          <w:sz w:val="20"/>
          <w:szCs w:val="24"/>
        </w:rPr>
        <w:t>Abedi</w:t>
      </w:r>
      <w:proofErr w:type="spellEnd"/>
      <w:r w:rsidR="00835FED" w:rsidRPr="00835FED">
        <w:rPr>
          <w:rFonts w:ascii="Times New Roman" w:eastAsia="Times New Roman" w:hAnsi="Times New Roman" w:cs="Times New Roman"/>
          <w:color w:val="000000"/>
          <w:sz w:val="20"/>
          <w:szCs w:val="24"/>
        </w:rPr>
        <w:t xml:space="preserve"> </w:t>
      </w:r>
      <w:proofErr w:type="spellStart"/>
      <w:r w:rsidRPr="00835FED">
        <w:rPr>
          <w:rFonts w:ascii="Times New Roman" w:eastAsia="Times New Roman" w:hAnsi="Times New Roman" w:cs="Times New Roman"/>
          <w:color w:val="000000"/>
          <w:sz w:val="20"/>
          <w:szCs w:val="24"/>
        </w:rPr>
        <w:t>Koupai</w:t>
      </w:r>
      <w:proofErr w:type="spellEnd"/>
      <w:r w:rsidRPr="00835FED">
        <w:rPr>
          <w:rFonts w:ascii="Times New Roman" w:eastAsia="Times New Roman" w:hAnsi="Times New Roman" w:cs="Times New Roman"/>
          <w:color w:val="000000"/>
          <w:sz w:val="20"/>
          <w:szCs w:val="24"/>
        </w:rPr>
        <w: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J.</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M.</w:t>
      </w:r>
      <w:r w:rsidR="00835FED" w:rsidRPr="00835FED">
        <w:rPr>
          <w:rFonts w:ascii="Times New Roman" w:eastAsia="Times New Roman" w:hAnsi="Times New Roman" w:cs="Times New Roman"/>
          <w:color w:val="000000"/>
          <w:sz w:val="20"/>
          <w:szCs w:val="24"/>
        </w:rPr>
        <w:t xml:space="preserve"> </w:t>
      </w:r>
      <w:proofErr w:type="spellStart"/>
      <w:r w:rsidRPr="00835FED">
        <w:rPr>
          <w:rFonts w:ascii="Times New Roman" w:eastAsia="Times New Roman" w:hAnsi="Times New Roman" w:cs="Times New Roman"/>
          <w:color w:val="000000"/>
          <w:sz w:val="20"/>
          <w:szCs w:val="24"/>
        </w:rPr>
        <w:t>M</w:t>
      </w:r>
      <w:r w:rsidR="009E151E" w:rsidRPr="00835FED">
        <w:rPr>
          <w:rFonts w:ascii="Times New Roman" w:eastAsia="Times New Roman" w:hAnsi="Times New Roman" w:cs="Times New Roman"/>
          <w:color w:val="000000"/>
          <w:sz w:val="20"/>
          <w:szCs w:val="24"/>
        </w:rPr>
        <w:t>e</w:t>
      </w:r>
      <w:r w:rsidRPr="00835FED">
        <w:rPr>
          <w:rFonts w:ascii="Times New Roman" w:eastAsia="Times New Roman" w:hAnsi="Times New Roman" w:cs="Times New Roman"/>
          <w:color w:val="000000"/>
          <w:sz w:val="20"/>
          <w:szCs w:val="24"/>
        </w:rPr>
        <w:t>s</w:t>
      </w:r>
      <w:proofErr w:type="spellEnd"/>
      <w:r w:rsidR="00835FED" w:rsidRPr="00835FED">
        <w:rPr>
          <w:rFonts w:ascii="Times New Roman" w:eastAsia="Times New Roman" w:hAnsi="Times New Roman" w:cs="Times New Roman"/>
          <w:color w:val="000000"/>
          <w:sz w:val="20"/>
          <w:szCs w:val="24"/>
        </w:rPr>
        <w:t xml:space="preserve"> </w:t>
      </w:r>
      <w:proofErr w:type="spellStart"/>
      <w:r w:rsidR="009E151E" w:rsidRPr="00835FED">
        <w:rPr>
          <w:rFonts w:ascii="Times New Roman" w:eastAsia="Times New Roman" w:hAnsi="Times New Roman" w:cs="Times New Roman"/>
          <w:color w:val="000000"/>
          <w:sz w:val="20"/>
          <w:szCs w:val="24"/>
        </w:rPr>
        <w:t>Foroosh</w:t>
      </w:r>
      <w:proofErr w:type="spellEnd"/>
      <w:r w:rsidRPr="00835FED">
        <w:rPr>
          <w:rFonts w:ascii="Times New Roman" w:eastAsia="Times New Roman" w:hAnsi="Times New Roman" w:cs="Times New Roman"/>
          <w:color w:val="000000"/>
          <w:sz w:val="20"/>
          <w:szCs w:val="24"/>
        </w:rPr>
        <w:t>.</w:t>
      </w:r>
      <w:r w:rsidR="00835FED" w:rsidRPr="00835FED">
        <w:rPr>
          <w:rFonts w:ascii="Times New Roman" w:eastAsia="Times New Roman" w:hAnsi="Times New Roman" w:cs="Times New Roman"/>
          <w:color w:val="000000"/>
          <w:sz w:val="20"/>
          <w:szCs w:val="24"/>
        </w:rPr>
        <w:t xml:space="preserve"> </w:t>
      </w:r>
      <w:r w:rsidR="00DB6F8E" w:rsidRPr="00835FED">
        <w:rPr>
          <w:rFonts w:ascii="Times New Roman" w:eastAsia="Times New Roman" w:hAnsi="Times New Roman" w:cs="Times New Roman"/>
          <w:color w:val="000000"/>
          <w:sz w:val="20"/>
          <w:szCs w:val="24"/>
        </w:rPr>
        <w:t>2009</w:t>
      </w:r>
      <w:r w:rsidRPr="00835FED">
        <w:rPr>
          <w:rFonts w:ascii="Times New Roman" w:eastAsia="Times New Roman" w:hAnsi="Times New Roman" w:cs="Times New Roman"/>
          <w:color w:val="000000"/>
          <w:sz w:val="20"/>
          <w:szCs w:val="24"/>
        </w:rPr>
        <w: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Evaluation</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of</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application</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super</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absorbent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polymer</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on</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yield,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water</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use</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efficiency</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storage</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of</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nutrients</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in</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greenhouse</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cucumbers.</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Journal</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of</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Irrigation</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Drainage,</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2</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(3):</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100-111.</w:t>
      </w:r>
    </w:p>
    <w:p w:rsidR="00C17F97" w:rsidRPr="00835FED" w:rsidRDefault="00C17F97" w:rsidP="00835FED">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4"/>
        </w:rPr>
      </w:pPr>
      <w:r w:rsidRPr="00835FED">
        <w:rPr>
          <w:rFonts w:ascii="Times New Roman" w:eastAsia="Times New Roman" w:hAnsi="Times New Roman" w:cs="Times New Roman"/>
          <w:color w:val="000000"/>
          <w:sz w:val="20"/>
          <w:szCs w:val="24"/>
        </w:rPr>
        <w:t>Abraham,</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J.</w:t>
      </w:r>
      <w:r w:rsidR="00835FED" w:rsidRPr="00835FED">
        <w:rPr>
          <w:rFonts w:ascii="Times New Roman" w:eastAsia="Times New Roman" w:hAnsi="Times New Roman" w:cs="Times New Roman"/>
          <w:color w:val="000000"/>
          <w:sz w:val="20"/>
          <w:szCs w:val="24"/>
        </w:rPr>
        <w:t xml:space="preserve"> </w:t>
      </w:r>
      <w:r w:rsidR="009E151E"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r w:rsidR="009E151E" w:rsidRPr="00835FED">
        <w:rPr>
          <w:rFonts w:ascii="Times New Roman" w:eastAsia="Times New Roman" w:hAnsi="Times New Roman" w:cs="Times New Roman"/>
          <w:color w:val="000000"/>
          <w:sz w:val="20"/>
          <w:szCs w:val="24"/>
        </w:rPr>
        <w:t>V.</w:t>
      </w:r>
      <w:r w:rsidR="00835FED" w:rsidRPr="00835FED">
        <w:rPr>
          <w:rFonts w:ascii="Times New Roman" w:eastAsia="Times New Roman" w:hAnsi="Times New Roman" w:cs="Times New Roman"/>
          <w:color w:val="000000"/>
          <w:sz w:val="20"/>
          <w:szCs w:val="24"/>
        </w:rPr>
        <w:t xml:space="preserve"> </w:t>
      </w:r>
      <w:r w:rsidR="009E151E" w:rsidRPr="00835FED">
        <w:rPr>
          <w:rFonts w:ascii="Times New Roman" w:eastAsia="Times New Roman" w:hAnsi="Times New Roman" w:cs="Times New Roman"/>
          <w:color w:val="000000"/>
          <w:sz w:val="20"/>
          <w:szCs w:val="24"/>
        </w:rPr>
        <w:t>N.</w:t>
      </w:r>
      <w:r w:rsidR="00835FED" w:rsidRPr="00835FED">
        <w:rPr>
          <w:rFonts w:ascii="Times New Roman" w:eastAsia="Times New Roman" w:hAnsi="Times New Roman" w:cs="Times New Roman"/>
          <w:color w:val="000000"/>
          <w:sz w:val="20"/>
          <w:szCs w:val="24"/>
        </w:rPr>
        <w:t xml:space="preserve"> </w:t>
      </w:r>
      <w:proofErr w:type="spellStart"/>
      <w:r w:rsidRPr="00835FED">
        <w:rPr>
          <w:rFonts w:ascii="Times New Roman" w:eastAsia="Times New Roman" w:hAnsi="Times New Roman" w:cs="Times New Roman"/>
          <w:color w:val="000000"/>
          <w:sz w:val="20"/>
          <w:szCs w:val="24"/>
        </w:rPr>
        <w:t>Rajasekharan</w:t>
      </w:r>
      <w:proofErr w:type="spellEnd"/>
      <w:r w:rsidR="00835FED" w:rsidRPr="00835FED">
        <w:rPr>
          <w:rFonts w:ascii="Times New Roman" w:eastAsia="Times New Roman" w:hAnsi="Times New Roman" w:cs="Times New Roman"/>
          <w:color w:val="000000"/>
          <w:sz w:val="20"/>
          <w:szCs w:val="24"/>
        </w:rPr>
        <w:t xml:space="preserve"> </w:t>
      </w:r>
      <w:proofErr w:type="spellStart"/>
      <w:r w:rsidRPr="00835FED">
        <w:rPr>
          <w:rFonts w:ascii="Times New Roman" w:eastAsia="Times New Roman" w:hAnsi="Times New Roman" w:cs="Times New Roman"/>
          <w:color w:val="000000"/>
          <w:sz w:val="20"/>
          <w:szCs w:val="24"/>
        </w:rPr>
        <w:t>Pillai</w:t>
      </w:r>
      <w:proofErr w:type="spellEnd"/>
      <w:r w:rsidR="009E151E" w:rsidRPr="00835FED">
        <w:rPr>
          <w:rFonts w:ascii="Times New Roman" w:eastAsia="Times New Roman" w:hAnsi="Times New Roman" w:cs="Times New Roman"/>
          <w:color w:val="000000"/>
          <w:sz w:val="20"/>
          <w:szCs w:val="24"/>
        </w:rPr>
        <w: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1995.</w:t>
      </w:r>
      <w:r w:rsidR="00835FED" w:rsidRPr="00835FED">
        <w:rPr>
          <w:rFonts w:ascii="Times New Roman" w:eastAsia="Times New Roman" w:hAnsi="Times New Roman" w:cs="Times New Roman"/>
          <w:color w:val="000000"/>
          <w:sz w:val="20"/>
          <w:szCs w:val="24"/>
        </w:rPr>
        <w:t xml:space="preserve"> </w:t>
      </w:r>
      <w:proofErr w:type="spellStart"/>
      <w:r w:rsidRPr="00835FED">
        <w:rPr>
          <w:rFonts w:ascii="Times New Roman" w:eastAsia="Times New Roman" w:hAnsi="Times New Roman" w:cs="Times New Roman"/>
          <w:color w:val="000000"/>
          <w:sz w:val="20"/>
          <w:szCs w:val="24"/>
        </w:rPr>
        <w:t>Nmethylene</w:t>
      </w:r>
      <w:proofErr w:type="spellEnd"/>
      <w:r w:rsidR="00835FED" w:rsidRPr="00835FED">
        <w:rPr>
          <w:rFonts w:ascii="Times New Roman" w:eastAsia="Times New Roman" w:hAnsi="Times New Roman" w:cs="Times New Roman"/>
          <w:color w:val="000000"/>
          <w:sz w:val="20"/>
          <w:szCs w:val="24"/>
        </w:rPr>
        <w:t xml:space="preserve"> </w:t>
      </w:r>
      <w:proofErr w:type="spellStart"/>
      <w:r w:rsidRPr="00835FED">
        <w:rPr>
          <w:rFonts w:ascii="Times New Roman" w:eastAsia="Times New Roman" w:hAnsi="Times New Roman" w:cs="Times New Roman"/>
          <w:color w:val="000000"/>
          <w:sz w:val="20"/>
          <w:szCs w:val="24"/>
        </w:rPr>
        <w:t>bisacrylamide-crosslinked</w:t>
      </w:r>
      <w:proofErr w:type="spellEnd"/>
      <w:r w:rsidR="00835FED" w:rsidRPr="00835FED">
        <w:rPr>
          <w:rFonts w:ascii="Times New Roman" w:eastAsia="Times New Roman" w:hAnsi="Times New Roman" w:cs="Times New Roman"/>
          <w:color w:val="000000"/>
          <w:sz w:val="20"/>
          <w:szCs w:val="24"/>
        </w:rPr>
        <w:t xml:space="preserve"> </w:t>
      </w:r>
      <w:proofErr w:type="spellStart"/>
      <w:r w:rsidRPr="00835FED">
        <w:rPr>
          <w:rFonts w:ascii="Times New Roman" w:eastAsia="Times New Roman" w:hAnsi="Times New Roman" w:cs="Times New Roman"/>
          <w:color w:val="000000"/>
          <w:sz w:val="20"/>
          <w:szCs w:val="24"/>
        </w:rPr>
        <w:t>polyacrylamide</w:t>
      </w:r>
      <w:proofErr w:type="spellEnd"/>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for</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controlled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release</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urea</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fertilizer</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formulations.</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Communications</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in</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Soil</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Science</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Plant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Analysis,</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26</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(19</w:t>
      </w:r>
      <w:r w:rsidR="00835FED" w:rsidRPr="00835FED">
        <w:rPr>
          <w:rFonts w:ascii="Times New Roman" w:eastAsia="Times New Roman" w:hAnsi="Times New Roman" w:cs="Times New Roman"/>
          <w:color w:val="000000"/>
          <w:sz w:val="20"/>
          <w:szCs w:val="24"/>
        </w:rPr>
        <w:t xml:space="preserve"> </w:t>
      </w:r>
      <w:r w:rsidR="00487EAF" w:rsidRPr="00835FED">
        <w:rPr>
          <w:rFonts w:ascii="Times New Roman" w:eastAsia="Times New Roman" w:hAnsi="Times New Roman" w:cs="Times New Roman"/>
          <w:color w:val="000000"/>
          <w:sz w:val="20"/>
          <w:szCs w:val="24"/>
        </w:rPr>
        <w:t>&amp;</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20):</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3231-3241.</w:t>
      </w:r>
    </w:p>
    <w:p w:rsidR="00C17F97" w:rsidRPr="00835FED" w:rsidRDefault="00C17F97" w:rsidP="00835FED">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4"/>
        </w:rPr>
      </w:pPr>
      <w:proofErr w:type="spellStart"/>
      <w:r w:rsidRPr="00835FED">
        <w:rPr>
          <w:rFonts w:ascii="Times New Roman" w:eastAsia="Times New Roman" w:hAnsi="Times New Roman" w:cs="Times New Roman"/>
          <w:color w:val="000000"/>
          <w:sz w:val="20"/>
          <w:szCs w:val="24"/>
        </w:rPr>
        <w:lastRenderedPageBreak/>
        <w:t>Bai</w:t>
      </w:r>
      <w:proofErr w:type="spellEnd"/>
      <w:r w:rsidRPr="00835FED">
        <w:rPr>
          <w:rFonts w:ascii="Times New Roman" w:eastAsia="Times New Roman" w:hAnsi="Times New Roman" w:cs="Times New Roman"/>
          <w:color w:val="000000"/>
          <w:sz w:val="20"/>
          <w:szCs w:val="24"/>
        </w:rPr>
        <w: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lang w:bidi="fa-IR"/>
        </w:rPr>
        <w:t>W</w:t>
      </w:r>
      <w:r w:rsidRPr="00835FED">
        <w:rPr>
          <w:rFonts w:ascii="Times New Roman" w:eastAsia="Times New Roman" w:hAnsi="Times New Roman" w:cs="Times New Roman"/>
          <w:color w:val="000000"/>
          <w:sz w:val="20"/>
          <w:szCs w:val="24"/>
        </w:rPr>
        <w: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Zhang,</w:t>
      </w:r>
      <w:r w:rsidR="00835FED" w:rsidRPr="00835FED">
        <w:rPr>
          <w:rFonts w:ascii="Times New Roman" w:eastAsia="Times New Roman" w:hAnsi="Times New Roman" w:cs="Times New Roman"/>
          <w:color w:val="000000"/>
          <w:sz w:val="20"/>
          <w:szCs w:val="24"/>
        </w:rPr>
        <w:t xml:space="preserve"> </w:t>
      </w:r>
      <w:r w:rsidR="009E151E" w:rsidRPr="00835FED">
        <w:rPr>
          <w:rFonts w:ascii="Times New Roman" w:eastAsia="Times New Roman" w:hAnsi="Times New Roman" w:cs="Times New Roman"/>
          <w:color w:val="000000"/>
          <w:sz w:val="20"/>
          <w:szCs w:val="24"/>
        </w:rPr>
        <w:t>H.,</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Liu,</w:t>
      </w:r>
      <w:r w:rsidR="00835FED" w:rsidRPr="00835FED">
        <w:rPr>
          <w:rFonts w:ascii="Times New Roman" w:eastAsia="Times New Roman" w:hAnsi="Times New Roman" w:cs="Times New Roman"/>
          <w:color w:val="000000"/>
          <w:sz w:val="20"/>
          <w:szCs w:val="24"/>
        </w:rPr>
        <w:t xml:space="preserve"> </w:t>
      </w:r>
      <w:r w:rsidR="009E151E" w:rsidRPr="00835FED">
        <w:rPr>
          <w:rFonts w:ascii="Times New Roman" w:eastAsia="Times New Roman" w:hAnsi="Times New Roman" w:cs="Times New Roman"/>
          <w:color w:val="000000"/>
          <w:sz w:val="20"/>
          <w:szCs w:val="24"/>
        </w:rPr>
        <w:t>B.,</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Wu</w:t>
      </w:r>
      <w:r w:rsidR="009E151E" w:rsidRPr="00835FED">
        <w:rPr>
          <w:rFonts w:ascii="Times New Roman" w:eastAsia="Times New Roman" w:hAnsi="Times New Roman" w:cs="Times New Roman"/>
          <w:color w:val="000000"/>
          <w:sz w:val="20"/>
          <w:szCs w:val="24"/>
        </w:rPr>
        <w:t>,</w:t>
      </w:r>
      <w:r w:rsidR="00835FED" w:rsidRPr="00835FED">
        <w:rPr>
          <w:rFonts w:ascii="Times New Roman" w:eastAsia="Times New Roman" w:hAnsi="Times New Roman" w:cs="Times New Roman"/>
          <w:color w:val="000000"/>
          <w:sz w:val="20"/>
          <w:szCs w:val="24"/>
        </w:rPr>
        <w:t xml:space="preserve"> </w:t>
      </w:r>
      <w:r w:rsidR="009E151E" w:rsidRPr="00835FED">
        <w:rPr>
          <w:rFonts w:ascii="Times New Roman" w:eastAsia="Times New Roman" w:hAnsi="Times New Roman" w:cs="Times New Roman"/>
          <w:color w:val="000000"/>
          <w:sz w:val="20"/>
          <w:szCs w:val="24"/>
        </w:rPr>
        <w:t>Y.</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J.</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Song.</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2010.</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Effects</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of</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super-</w:t>
      </w:r>
      <w:r w:rsidR="00835FED" w:rsidRPr="00835FED">
        <w:rPr>
          <w:rFonts w:ascii="Times New Roman" w:hAnsi="Times New Roman" w:cs="Times New Roman" w:hint="eastAsia"/>
          <w:color w:val="000000"/>
          <w:sz w:val="20"/>
          <w:szCs w:val="24"/>
          <w:lang w:eastAsia="zh-CN"/>
        </w:rPr>
        <w:t xml:space="preserve"> </w:t>
      </w:r>
      <w:r w:rsidRPr="00835FED">
        <w:rPr>
          <w:rFonts w:ascii="Times New Roman" w:eastAsia="Times New Roman" w:hAnsi="Times New Roman" w:cs="Times New Roman"/>
          <w:color w:val="000000"/>
          <w:sz w:val="20"/>
          <w:szCs w:val="24"/>
        </w:rPr>
        <w:t>absorbent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polymers</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on</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the</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physical</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chemical</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properties</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of</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soil</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following</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different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wetting</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drying</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cycles.</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Soil</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Use</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Management</w:t>
      </w:r>
      <w:r w:rsidR="009E151E" w:rsidRPr="00835FED">
        <w:rPr>
          <w:rFonts w:ascii="Times New Roman" w:eastAsia="Times New Roman" w:hAnsi="Times New Roman" w:cs="Times New Roman"/>
          <w:color w:val="000000"/>
          <w:sz w:val="20"/>
          <w:szCs w:val="24"/>
        </w:rPr>
        <w: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26:</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253-260.</w:t>
      </w:r>
    </w:p>
    <w:p w:rsidR="00C17F97" w:rsidRPr="00835FED" w:rsidRDefault="00C17F97" w:rsidP="00835FED">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4"/>
        </w:rPr>
      </w:pPr>
      <w:proofErr w:type="spellStart"/>
      <w:r w:rsidRPr="00835FED">
        <w:rPr>
          <w:rFonts w:ascii="Times New Roman" w:eastAsia="Times New Roman" w:hAnsi="Times New Roman" w:cs="Times New Roman"/>
          <w:color w:val="000000"/>
          <w:sz w:val="20"/>
          <w:szCs w:val="24"/>
        </w:rPr>
        <w:t>Banj</w:t>
      </w:r>
      <w:proofErr w:type="spellEnd"/>
      <w:r w:rsidR="00835FED" w:rsidRPr="00835FED">
        <w:rPr>
          <w:rFonts w:ascii="Times New Roman" w:eastAsia="Times New Roman" w:hAnsi="Times New Roman" w:cs="Times New Roman"/>
          <w:color w:val="000000"/>
          <w:sz w:val="20"/>
          <w:szCs w:val="24"/>
        </w:rPr>
        <w:t xml:space="preserve"> </w:t>
      </w:r>
      <w:proofErr w:type="spellStart"/>
      <w:r w:rsidRPr="00835FED">
        <w:rPr>
          <w:rStyle w:val="shorttext"/>
          <w:rFonts w:ascii="Times New Roman" w:hAnsi="Times New Roman" w:cs="Times New Roman"/>
          <w:sz w:val="20"/>
          <w:szCs w:val="24"/>
        </w:rPr>
        <w:t>Shafiee</w:t>
      </w:r>
      <w:proofErr w:type="spellEnd"/>
      <w:r w:rsidRPr="00835FED">
        <w:rPr>
          <w:rFonts w:ascii="Times New Roman" w:eastAsia="Times New Roman" w:hAnsi="Times New Roman" w:cs="Times New Roman"/>
          <w:color w:val="000000"/>
          <w:sz w:val="20"/>
          <w:szCs w:val="24"/>
        </w:rPr>
        <w:t>,</w:t>
      </w:r>
      <w:r w:rsidR="00835FED" w:rsidRPr="00835FED">
        <w:rPr>
          <w:rFonts w:ascii="Times New Roman" w:eastAsia="Times New Roman" w:hAnsi="Times New Roman" w:cs="Times New Roman"/>
          <w:color w:val="000000"/>
          <w:sz w:val="20"/>
          <w:szCs w:val="24"/>
        </w:rPr>
        <w:t xml:space="preserve"> </w:t>
      </w:r>
      <w:r w:rsidR="009E151E" w:rsidRPr="00835FED">
        <w:rPr>
          <w:rFonts w:ascii="Times New Roman" w:eastAsia="Times New Roman" w:hAnsi="Times New Roman" w:cs="Times New Roman"/>
          <w:color w:val="000000"/>
          <w:sz w:val="20"/>
          <w:szCs w:val="24"/>
        </w:rPr>
        <w:t>S</w:t>
      </w:r>
      <w:r w:rsidRPr="00835FED">
        <w:rPr>
          <w:rFonts w:ascii="Times New Roman" w:eastAsia="Times New Roman" w:hAnsi="Times New Roman" w:cs="Times New Roman"/>
          <w:color w:val="000000"/>
          <w:sz w:val="20"/>
          <w:szCs w:val="24"/>
        </w:rPr>
        <w:t>h.</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2015.</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The</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effect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of</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mixing</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polymer</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hydrophilic</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with</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soil</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in</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cultivation</w:t>
      </w:r>
      <w:r w:rsidR="00835FED" w:rsidRPr="00835FED">
        <w:rPr>
          <w:rFonts w:ascii="Times New Roman" w:eastAsia="Times New Roman" w:hAnsi="Times New Roman" w:cs="Times New Roman"/>
          <w:color w:val="000000"/>
          <w:sz w:val="20"/>
          <w:szCs w:val="24"/>
        </w:rPr>
        <w:t xml:space="preserve"> </w:t>
      </w:r>
      <w:proofErr w:type="spellStart"/>
      <w:r w:rsidRPr="00835FED">
        <w:rPr>
          <w:rFonts w:ascii="Times New Roman" w:eastAsia="Times New Roman" w:hAnsi="Times New Roman" w:cs="Times New Roman"/>
          <w:color w:val="000000"/>
          <w:sz w:val="20"/>
          <w:szCs w:val="24"/>
        </w:rPr>
        <w:t>Panyk</w:t>
      </w:r>
      <w:r w:rsidR="00A97EE2" w:rsidRPr="00835FED">
        <w:rPr>
          <w:rFonts w:ascii="Times New Roman" w:eastAsia="Times New Roman" w:hAnsi="Times New Roman" w:cs="Times New Roman"/>
          <w:color w:val="000000"/>
          <w:sz w:val="20"/>
          <w:szCs w:val="24"/>
        </w:rPr>
        <w:t>o</w:t>
      </w:r>
      <w:r w:rsidRPr="00835FED">
        <w:rPr>
          <w:rFonts w:ascii="Times New Roman" w:eastAsia="Times New Roman" w:hAnsi="Times New Roman" w:cs="Times New Roman"/>
          <w:color w:val="000000"/>
          <w:sz w:val="20"/>
          <w:szCs w:val="24"/>
        </w:rPr>
        <w:t>m</w:t>
      </w:r>
      <w:proofErr w:type="spellEnd"/>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its</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effect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on</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leaching</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of</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nitrogen</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fertilizer.</w:t>
      </w:r>
      <w:r w:rsidR="00835FED" w:rsidRPr="00835FED">
        <w:rPr>
          <w:rFonts w:ascii="Times New Roman" w:eastAsia="Times New Roman" w:hAnsi="Times New Roman" w:cs="Times New Roman"/>
          <w:color w:val="000000"/>
          <w:sz w:val="20"/>
          <w:szCs w:val="24"/>
        </w:rPr>
        <w:t xml:space="preserve"> </w:t>
      </w:r>
      <w:r w:rsidR="003A42AE" w:rsidRPr="00835FED">
        <w:rPr>
          <w:rFonts w:ascii="Times New Roman" w:eastAsia="Times New Roman" w:hAnsi="Times New Roman" w:cs="Times New Roman"/>
          <w:color w:val="000000"/>
          <w:sz w:val="20"/>
          <w:szCs w:val="24"/>
        </w:rPr>
        <w:t>I</w:t>
      </w:r>
      <w:r w:rsidR="00A97EE2" w:rsidRPr="00835FED">
        <w:rPr>
          <w:rFonts w:ascii="Times New Roman" w:eastAsia="Times New Roman" w:hAnsi="Times New Roman" w:cs="Times New Roman"/>
          <w:color w:val="000000"/>
          <w:sz w:val="20"/>
          <w:szCs w:val="24"/>
        </w:rPr>
        <w:t>ranian</w:t>
      </w:r>
      <w:r w:rsidR="00835FED" w:rsidRPr="00835FED">
        <w:rPr>
          <w:rFonts w:ascii="Times New Roman" w:eastAsia="Times New Roman" w:hAnsi="Times New Roman" w:cs="Times New Roman"/>
          <w:color w:val="000000"/>
          <w:sz w:val="20"/>
          <w:szCs w:val="24"/>
        </w:rPr>
        <w:t xml:space="preserve"> </w:t>
      </w:r>
      <w:r w:rsidR="00A97EE2" w:rsidRPr="00835FED">
        <w:rPr>
          <w:rFonts w:ascii="Times New Roman" w:eastAsia="Times New Roman" w:hAnsi="Times New Roman" w:cs="Times New Roman"/>
          <w:color w:val="000000"/>
          <w:sz w:val="20"/>
          <w:szCs w:val="24"/>
        </w:rPr>
        <w:t>Journal</w:t>
      </w:r>
      <w:r w:rsidR="00835FED" w:rsidRPr="00835FED">
        <w:rPr>
          <w:rFonts w:ascii="Times New Roman" w:eastAsia="Times New Roman" w:hAnsi="Times New Roman" w:cs="Times New Roman"/>
          <w:color w:val="000000"/>
          <w:sz w:val="20"/>
          <w:szCs w:val="24"/>
        </w:rPr>
        <w:t xml:space="preserve"> </w:t>
      </w:r>
      <w:r w:rsidR="00A97EE2" w:rsidRPr="00835FED">
        <w:rPr>
          <w:rFonts w:ascii="Times New Roman" w:eastAsia="Times New Roman" w:hAnsi="Times New Roman" w:cs="Times New Roman"/>
          <w:color w:val="000000"/>
          <w:sz w:val="20"/>
          <w:szCs w:val="24"/>
        </w:rPr>
        <w:t>of</w:t>
      </w:r>
      <w:r w:rsidR="00835FED" w:rsidRPr="00835FED">
        <w:rPr>
          <w:rFonts w:ascii="Times New Roman" w:eastAsia="Times New Roman" w:hAnsi="Times New Roman" w:cs="Times New Roman"/>
          <w:color w:val="000000"/>
          <w:sz w:val="20"/>
          <w:szCs w:val="24"/>
        </w:rPr>
        <w:t xml:space="preserve"> </w:t>
      </w:r>
      <w:r w:rsidR="00A97EE2" w:rsidRPr="00835FED">
        <w:rPr>
          <w:rFonts w:ascii="Times New Roman" w:eastAsia="Times New Roman" w:hAnsi="Times New Roman" w:cs="Times New Roman"/>
          <w:color w:val="000000"/>
          <w:sz w:val="20"/>
          <w:szCs w:val="24"/>
        </w:rPr>
        <w:t>Range</w:t>
      </w:r>
      <w:r w:rsidR="00835FED" w:rsidRPr="00835FED">
        <w:rPr>
          <w:rFonts w:ascii="Times New Roman" w:eastAsia="Times New Roman" w:hAnsi="Times New Roman" w:cs="Times New Roman"/>
          <w:color w:val="000000"/>
          <w:sz w:val="20"/>
          <w:szCs w:val="24"/>
        </w:rPr>
        <w:t xml:space="preserve"> </w:t>
      </w:r>
      <w:r w:rsidR="00A97EE2"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r w:rsidR="00A97EE2" w:rsidRPr="00835FED">
        <w:rPr>
          <w:rFonts w:ascii="Times New Roman" w:eastAsia="Times New Roman" w:hAnsi="Times New Roman" w:cs="Times New Roman"/>
          <w:color w:val="000000"/>
          <w:sz w:val="20"/>
          <w:szCs w:val="24"/>
        </w:rPr>
        <w:t>Desert</w:t>
      </w:r>
      <w:r w:rsidR="00835FED" w:rsidRPr="00835FED">
        <w:rPr>
          <w:rFonts w:ascii="Times New Roman" w:eastAsia="Times New Roman" w:hAnsi="Times New Roman" w:cs="Times New Roman"/>
          <w:color w:val="000000"/>
          <w:sz w:val="20"/>
          <w:szCs w:val="24"/>
        </w:rPr>
        <w:t xml:space="preserve"> </w:t>
      </w:r>
      <w:r w:rsidR="00A97EE2" w:rsidRPr="00835FED">
        <w:rPr>
          <w:rFonts w:ascii="Times New Roman" w:eastAsia="Times New Roman" w:hAnsi="Times New Roman" w:cs="Times New Roman"/>
          <w:color w:val="000000"/>
          <w:sz w:val="20"/>
          <w:szCs w:val="24"/>
        </w:rPr>
        <w:t>Research,</w:t>
      </w:r>
      <w:r w:rsidR="00835FED" w:rsidRPr="00835FED">
        <w:rPr>
          <w:rFonts w:ascii="Times New Roman" w:eastAsia="Times New Roman" w:hAnsi="Times New Roman" w:cs="Times New Roman"/>
          <w:color w:val="000000"/>
          <w:sz w:val="20"/>
          <w:szCs w:val="24"/>
        </w:rPr>
        <w:t xml:space="preserve"> </w:t>
      </w:r>
      <w:r w:rsidR="00B61223" w:rsidRPr="00835FED">
        <w:rPr>
          <w:rFonts w:ascii="Times New Roman" w:eastAsia="Times New Roman" w:hAnsi="Times New Roman" w:cs="Times New Roman"/>
          <w:color w:val="000000"/>
          <w:sz w:val="20"/>
          <w:szCs w:val="24"/>
        </w:rPr>
        <w:t>22</w:t>
      </w:r>
      <w:r w:rsidR="00835FED" w:rsidRPr="00835FED">
        <w:rPr>
          <w:rFonts w:ascii="Times New Roman" w:eastAsia="Times New Roman" w:hAnsi="Times New Roman" w:cs="Times New Roman"/>
          <w:color w:val="000000"/>
          <w:sz w:val="20"/>
          <w:szCs w:val="24"/>
        </w:rPr>
        <w:t xml:space="preserve"> </w:t>
      </w:r>
      <w:r w:rsidR="00B61223" w:rsidRPr="00835FED">
        <w:rPr>
          <w:rFonts w:ascii="Times New Roman" w:eastAsia="Times New Roman" w:hAnsi="Times New Roman" w:cs="Times New Roman"/>
          <w:color w:val="000000"/>
          <w:sz w:val="20"/>
          <w:szCs w:val="24"/>
        </w:rPr>
        <w:t>(3):</w:t>
      </w:r>
      <w:r w:rsidR="00835FED" w:rsidRPr="00835FED">
        <w:rPr>
          <w:rFonts w:ascii="Times New Roman" w:eastAsia="Times New Roman" w:hAnsi="Times New Roman" w:cs="Times New Roman"/>
          <w:color w:val="000000"/>
          <w:sz w:val="20"/>
          <w:szCs w:val="24"/>
        </w:rPr>
        <w:t xml:space="preserve"> </w:t>
      </w:r>
      <w:r w:rsidR="00B61223" w:rsidRPr="00835FED">
        <w:rPr>
          <w:rFonts w:ascii="Times New Roman" w:eastAsia="Times New Roman" w:hAnsi="Times New Roman" w:cs="Times New Roman"/>
          <w:color w:val="000000"/>
          <w:sz w:val="20"/>
          <w:szCs w:val="24"/>
        </w:rPr>
        <w:t>595-605.</w:t>
      </w:r>
    </w:p>
    <w:p w:rsidR="002A7958" w:rsidRPr="00835FED" w:rsidRDefault="00637B22" w:rsidP="00835FED">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4"/>
        </w:rPr>
      </w:pPr>
      <w:proofErr w:type="spellStart"/>
      <w:r w:rsidRPr="00835FED">
        <w:rPr>
          <w:rFonts w:ascii="Times New Roman" w:eastAsia="Times New Roman" w:hAnsi="Times New Roman" w:cs="Times New Roman"/>
          <w:color w:val="000000"/>
          <w:sz w:val="20"/>
          <w:szCs w:val="24"/>
        </w:rPr>
        <w:t>Behbahani</w:t>
      </w:r>
      <w:proofErr w:type="spellEnd"/>
      <w:r w:rsidRPr="00835FED">
        <w:rPr>
          <w:rFonts w:ascii="Times New Roman" w:eastAsia="Times New Roman" w:hAnsi="Times New Roman" w:cs="Times New Roman"/>
          <w:color w:val="000000"/>
          <w:sz w:val="20"/>
          <w:szCs w:val="24"/>
        </w:rPr>
        <w: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M.,</w:t>
      </w:r>
      <w:r w:rsidR="00835FED" w:rsidRPr="00835FED">
        <w:rPr>
          <w:rFonts w:ascii="Times New Roman" w:eastAsia="Times New Roman" w:hAnsi="Times New Roman" w:cs="Times New Roman"/>
          <w:color w:val="000000"/>
          <w:sz w:val="20"/>
          <w:szCs w:val="24"/>
        </w:rPr>
        <w:t xml:space="preserve"> </w:t>
      </w:r>
      <w:proofErr w:type="spellStart"/>
      <w:r w:rsidR="003A42AE" w:rsidRPr="00835FED">
        <w:rPr>
          <w:rFonts w:ascii="Times New Roman" w:eastAsia="Times New Roman" w:hAnsi="Times New Roman" w:cs="Times New Roman"/>
          <w:color w:val="000000"/>
          <w:sz w:val="20"/>
          <w:szCs w:val="24"/>
        </w:rPr>
        <w:t>Asadzadeh</w:t>
      </w:r>
      <w:proofErr w:type="spellEnd"/>
      <w:r w:rsidR="003A42AE" w:rsidRPr="00835FED">
        <w:rPr>
          <w:rFonts w:ascii="Times New Roman" w:eastAsia="Times New Roman" w:hAnsi="Times New Roman" w:cs="Times New Roman"/>
          <w:color w:val="000000"/>
          <w:sz w:val="20"/>
          <w:szCs w:val="24"/>
        </w:rPr>
        <w: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J.</w:t>
      </w:r>
      <w:r w:rsidR="00835FED" w:rsidRPr="00835FED">
        <w:rPr>
          <w:rFonts w:ascii="Times New Roman" w:eastAsia="Times New Roman" w:hAnsi="Times New Roman" w:cs="Times New Roman"/>
          <w:color w:val="000000"/>
          <w:sz w:val="20"/>
          <w:szCs w:val="24"/>
        </w:rPr>
        <w:t xml:space="preserve"> </w:t>
      </w:r>
      <w:proofErr w:type="spellStart"/>
      <w:r w:rsidRPr="00835FED">
        <w:rPr>
          <w:rFonts w:ascii="Times New Roman" w:eastAsia="Times New Roman" w:hAnsi="Times New Roman" w:cs="Times New Roman"/>
          <w:color w:val="000000"/>
          <w:sz w:val="20"/>
          <w:szCs w:val="24"/>
        </w:rPr>
        <w:t>Jebelli</w:t>
      </w:r>
      <w:proofErr w:type="spellEnd"/>
      <w:r w:rsidRPr="00835FED">
        <w:rPr>
          <w:rFonts w:ascii="Times New Roman" w:eastAsia="Times New Roman" w:hAnsi="Times New Roman" w:cs="Times New Roman"/>
          <w:color w:val="000000"/>
          <w:sz w:val="20"/>
          <w:szCs w:val="24"/>
        </w:rPr>
        <w:t>.</w:t>
      </w:r>
      <w:r w:rsidR="00835FED" w:rsidRPr="00835FED">
        <w:rPr>
          <w:rFonts w:ascii="Times New Roman" w:eastAsia="Times New Roman" w:hAnsi="Times New Roman" w:cs="Times New Roman"/>
          <w:color w:val="000000"/>
          <w:sz w:val="20"/>
          <w:szCs w:val="24"/>
        </w:rPr>
        <w:t xml:space="preserve"> </w:t>
      </w:r>
      <w:r w:rsidR="00DB6F8E" w:rsidRPr="00835FED">
        <w:rPr>
          <w:rFonts w:ascii="Times New Roman" w:eastAsia="Times New Roman" w:hAnsi="Times New Roman" w:cs="Times New Roman"/>
          <w:color w:val="000000"/>
          <w:sz w:val="20"/>
          <w:szCs w:val="24"/>
        </w:rPr>
        <w:t>2005</w:t>
      </w:r>
      <w:r w:rsidRPr="00835FED">
        <w:rPr>
          <w:rFonts w:ascii="Times New Roman" w:eastAsia="Times New Roman" w:hAnsi="Times New Roman" w:cs="Times New Roman"/>
          <w:color w:val="000000"/>
          <w:sz w:val="20"/>
          <w:szCs w:val="24"/>
        </w:rPr>
        <w: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Evaluation</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of</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the</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impact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of</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superabsorbent</w:t>
      </w:r>
      <w:r w:rsidR="00835FED" w:rsidRPr="00835FED">
        <w:rPr>
          <w:rFonts w:ascii="Times New Roman" w:eastAsia="Times New Roman" w:hAnsi="Times New Roman" w:cs="Times New Roman"/>
          <w:color w:val="000000"/>
          <w:sz w:val="20"/>
          <w:szCs w:val="24"/>
        </w:rPr>
        <w:t xml:space="preserve"> </w:t>
      </w:r>
      <w:proofErr w:type="spellStart"/>
      <w:r w:rsidRPr="00835FED">
        <w:rPr>
          <w:rFonts w:ascii="Times New Roman" w:eastAsia="Times New Roman" w:hAnsi="Times New Roman" w:cs="Times New Roman"/>
          <w:color w:val="000000"/>
          <w:sz w:val="20"/>
          <w:szCs w:val="24"/>
        </w:rPr>
        <w:t>hydrogels</w:t>
      </w:r>
      <w:proofErr w:type="spellEnd"/>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Deficit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irrigation</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treatments</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to</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preserve</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nutrients</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in</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hydroponic</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substrates,</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third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course</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seminar</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specialized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application</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superabsorbent</w:t>
      </w:r>
      <w:r w:rsidR="00835FED" w:rsidRPr="00835FED">
        <w:rPr>
          <w:rFonts w:ascii="Times New Roman" w:eastAsia="Times New Roman" w:hAnsi="Times New Roman" w:cs="Times New Roman"/>
          <w:color w:val="000000"/>
          <w:sz w:val="20"/>
          <w:szCs w:val="24"/>
        </w:rPr>
        <w:t xml:space="preserve"> </w:t>
      </w:r>
      <w:proofErr w:type="spellStart"/>
      <w:r w:rsidRPr="00835FED">
        <w:rPr>
          <w:rFonts w:ascii="Times New Roman" w:eastAsia="Times New Roman" w:hAnsi="Times New Roman" w:cs="Times New Roman"/>
          <w:color w:val="000000"/>
          <w:sz w:val="20"/>
          <w:szCs w:val="24"/>
        </w:rPr>
        <w:t>hydrogels</w:t>
      </w:r>
      <w:proofErr w:type="spellEnd"/>
      <w:r w:rsidRPr="00835FED">
        <w:rPr>
          <w:rFonts w:ascii="Times New Roman" w:eastAsia="Times New Roman" w:hAnsi="Times New Roman" w:cs="Times New Roman"/>
          <w:color w:val="000000"/>
          <w:sz w:val="20"/>
          <w:szCs w:val="24"/>
        </w:rPr>
        <w: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Polymer</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Petrochemical</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Institu</w:t>
      </w:r>
      <w:r w:rsidR="002A7958" w:rsidRPr="00835FED">
        <w:rPr>
          <w:rFonts w:ascii="Times New Roman" w:eastAsia="Times New Roman" w:hAnsi="Times New Roman" w:cs="Times New Roman"/>
          <w:color w:val="000000"/>
          <w:sz w:val="20"/>
          <w:szCs w:val="24"/>
        </w:rPr>
        <w:t>te</w:t>
      </w:r>
      <w:r w:rsidR="00835FED" w:rsidRPr="00835FED">
        <w:rPr>
          <w:rFonts w:ascii="Times New Roman" w:eastAsia="Times New Roman" w:hAnsi="Times New Roman" w:cs="Times New Roman"/>
          <w:color w:val="000000"/>
          <w:sz w:val="20"/>
          <w:szCs w:val="24"/>
        </w:rPr>
        <w:t xml:space="preserve"> </w:t>
      </w:r>
      <w:r w:rsidR="002A7958" w:rsidRPr="00835FED">
        <w:rPr>
          <w:rFonts w:ascii="Times New Roman" w:eastAsia="Times New Roman" w:hAnsi="Times New Roman" w:cs="Times New Roman"/>
          <w:color w:val="000000"/>
          <w:sz w:val="20"/>
          <w:szCs w:val="24"/>
        </w:rPr>
        <w:t>of</w:t>
      </w:r>
      <w:r w:rsidR="00835FED" w:rsidRPr="00835FED">
        <w:rPr>
          <w:rFonts w:ascii="Times New Roman" w:eastAsia="Times New Roman" w:hAnsi="Times New Roman" w:cs="Times New Roman"/>
          <w:color w:val="000000"/>
          <w:sz w:val="20"/>
          <w:szCs w:val="24"/>
        </w:rPr>
        <w:t xml:space="preserve"> </w:t>
      </w:r>
      <w:r w:rsidR="002A7958" w:rsidRPr="00835FED">
        <w:rPr>
          <w:rFonts w:ascii="Times New Roman" w:eastAsia="Times New Roman" w:hAnsi="Times New Roman" w:cs="Times New Roman"/>
          <w:color w:val="000000"/>
          <w:sz w:val="20"/>
          <w:szCs w:val="24"/>
        </w:rPr>
        <w:t>Iran,</w:t>
      </w:r>
      <w:r w:rsidR="00835FED" w:rsidRPr="00835FED">
        <w:rPr>
          <w:rFonts w:ascii="Times New Roman" w:eastAsia="Times New Roman" w:hAnsi="Times New Roman" w:cs="Times New Roman"/>
          <w:color w:val="000000"/>
          <w:sz w:val="20"/>
          <w:szCs w:val="24"/>
        </w:rPr>
        <w:t xml:space="preserve"> </w:t>
      </w:r>
      <w:r w:rsidR="002A7958" w:rsidRPr="00835FED">
        <w:rPr>
          <w:rFonts w:ascii="Times New Roman" w:eastAsia="Times New Roman" w:hAnsi="Times New Roman" w:cs="Times New Roman"/>
          <w:color w:val="000000"/>
          <w:sz w:val="20"/>
          <w:szCs w:val="24"/>
        </w:rPr>
        <w:t>16</w:t>
      </w:r>
      <w:r w:rsidR="00835FED" w:rsidRPr="00835FED">
        <w:rPr>
          <w:rFonts w:ascii="Times New Roman" w:eastAsia="Times New Roman" w:hAnsi="Times New Roman" w:cs="Times New Roman"/>
          <w:color w:val="000000"/>
          <w:sz w:val="20"/>
          <w:szCs w:val="24"/>
        </w:rPr>
        <w:t xml:space="preserve"> </w:t>
      </w:r>
      <w:r w:rsidR="002A7958" w:rsidRPr="00835FED">
        <w:rPr>
          <w:rFonts w:ascii="Times New Roman" w:eastAsia="Times New Roman" w:hAnsi="Times New Roman" w:cs="Times New Roman"/>
          <w:color w:val="000000"/>
          <w:sz w:val="20"/>
          <w:szCs w:val="24"/>
        </w:rPr>
        <w:t>November,</w:t>
      </w:r>
      <w:r w:rsidR="00835FED" w:rsidRPr="00835FED">
        <w:rPr>
          <w:rFonts w:ascii="Times New Roman" w:eastAsia="Times New Roman" w:hAnsi="Times New Roman" w:cs="Times New Roman"/>
          <w:color w:val="000000"/>
          <w:sz w:val="20"/>
          <w:szCs w:val="24"/>
        </w:rPr>
        <w:t xml:space="preserve"> </w:t>
      </w:r>
      <w:r w:rsidR="002A7958" w:rsidRPr="00835FED">
        <w:rPr>
          <w:rFonts w:ascii="Times New Roman" w:eastAsia="Times New Roman" w:hAnsi="Times New Roman" w:cs="Times New Roman"/>
          <w:color w:val="000000"/>
          <w:sz w:val="20"/>
          <w:szCs w:val="24"/>
        </w:rPr>
        <w:t>Tehran.</w:t>
      </w:r>
    </w:p>
    <w:p w:rsidR="00436CB8" w:rsidRPr="00835FED" w:rsidRDefault="00DB6F8E" w:rsidP="00835FED">
      <w:pPr>
        <w:pStyle w:val="ListParagraph"/>
        <w:numPr>
          <w:ilvl w:val="0"/>
          <w:numId w:val="1"/>
        </w:numPr>
        <w:snapToGrid w:val="0"/>
        <w:spacing w:after="0" w:line="240" w:lineRule="auto"/>
        <w:ind w:left="425" w:hanging="425"/>
        <w:jc w:val="both"/>
        <w:rPr>
          <w:rFonts w:ascii="Times New Roman" w:hAnsi="Times New Roman" w:cs="Times New Roman"/>
          <w:sz w:val="20"/>
          <w:szCs w:val="24"/>
          <w:lang w:bidi="fa-IR"/>
        </w:rPr>
      </w:pPr>
      <w:proofErr w:type="spellStart"/>
      <w:r w:rsidRPr="00835FED">
        <w:rPr>
          <w:rFonts w:ascii="Times New Roman" w:hAnsi="Times New Roman" w:cs="Times New Roman"/>
          <w:sz w:val="20"/>
          <w:szCs w:val="24"/>
          <w:lang w:bidi="fa-IR"/>
        </w:rPr>
        <w:t>Shokohi</w:t>
      </w:r>
      <w:proofErr w:type="spellEnd"/>
      <w:r w:rsidR="00835FED" w:rsidRPr="00835FED">
        <w:rPr>
          <w:rFonts w:ascii="Times New Roman" w:hAnsi="Times New Roman" w:cs="Times New Roman"/>
          <w:sz w:val="20"/>
          <w:szCs w:val="24"/>
          <w:lang w:bidi="fa-IR"/>
        </w:rPr>
        <w:t xml:space="preserve"> </w:t>
      </w:r>
      <w:r w:rsidR="00DE6BDC" w:rsidRPr="00835FED">
        <w:rPr>
          <w:rFonts w:ascii="Times New Roman" w:hAnsi="Times New Roman" w:cs="Times New Roman"/>
          <w:sz w:val="20"/>
          <w:szCs w:val="24"/>
          <w:lang w:bidi="fa-IR"/>
        </w:rPr>
        <w:t>Far</w:t>
      </w:r>
      <w:r w:rsidRPr="00835FED">
        <w:rPr>
          <w:rFonts w:ascii="Times New Roman" w:hAnsi="Times New Roman" w:cs="Times New Roman"/>
          <w:sz w:val="20"/>
          <w:szCs w:val="24"/>
          <w:lang w:bidi="fa-IR"/>
        </w:rPr>
        <w:t>,</w:t>
      </w:r>
      <w:r w:rsidR="00835FED" w:rsidRPr="00835FED">
        <w:rPr>
          <w:rFonts w:ascii="Times New Roman" w:hAnsi="Times New Roman" w:cs="Times New Roman"/>
          <w:sz w:val="20"/>
          <w:szCs w:val="24"/>
          <w:lang w:bidi="fa-IR"/>
        </w:rPr>
        <w:t xml:space="preserve"> </w:t>
      </w:r>
      <w:r w:rsidRPr="00835FED">
        <w:rPr>
          <w:rFonts w:ascii="Times New Roman" w:hAnsi="Times New Roman" w:cs="Times New Roman"/>
          <w:sz w:val="20"/>
          <w:szCs w:val="24"/>
          <w:lang w:bidi="fa-IR"/>
        </w:rPr>
        <w:t>M.,</w:t>
      </w:r>
      <w:r w:rsidR="00835FED" w:rsidRPr="00835FED">
        <w:rPr>
          <w:rFonts w:ascii="Times New Roman" w:hAnsi="Times New Roman" w:cs="Times New Roman"/>
          <w:sz w:val="20"/>
          <w:szCs w:val="24"/>
          <w:lang w:bidi="fa-IR"/>
        </w:rPr>
        <w:t xml:space="preserve"> </w:t>
      </w:r>
      <w:proofErr w:type="spellStart"/>
      <w:r w:rsidR="003A42AE" w:rsidRPr="00835FED">
        <w:rPr>
          <w:rFonts w:ascii="Times New Roman" w:hAnsi="Times New Roman" w:cs="Times New Roman"/>
          <w:sz w:val="20"/>
          <w:szCs w:val="24"/>
          <w:lang w:bidi="fa-IR"/>
        </w:rPr>
        <w:t>Bor</w:t>
      </w:r>
      <w:r w:rsidR="00646F30" w:rsidRPr="00835FED">
        <w:rPr>
          <w:rFonts w:ascii="Times New Roman" w:hAnsi="Times New Roman" w:cs="Times New Roman"/>
          <w:sz w:val="20"/>
          <w:szCs w:val="24"/>
          <w:lang w:bidi="fa-IR"/>
        </w:rPr>
        <w:t>o</w:t>
      </w:r>
      <w:r w:rsidR="003A42AE" w:rsidRPr="00835FED">
        <w:rPr>
          <w:rFonts w:ascii="Times New Roman" w:hAnsi="Times New Roman" w:cs="Times New Roman"/>
          <w:sz w:val="20"/>
          <w:szCs w:val="24"/>
          <w:lang w:bidi="fa-IR"/>
        </w:rPr>
        <w:t>mandnasab</w:t>
      </w:r>
      <w:proofErr w:type="spellEnd"/>
      <w:r w:rsidR="003A42AE" w:rsidRPr="00835FED">
        <w:rPr>
          <w:rFonts w:ascii="Times New Roman" w:hAnsi="Times New Roman" w:cs="Times New Roman"/>
          <w:sz w:val="20"/>
          <w:szCs w:val="24"/>
          <w:lang w:bidi="fa-IR"/>
        </w:rPr>
        <w:t>,</w:t>
      </w:r>
      <w:r w:rsidR="00835FED" w:rsidRPr="00835FED">
        <w:rPr>
          <w:rFonts w:ascii="Times New Roman" w:hAnsi="Times New Roman" w:cs="Times New Roman"/>
          <w:sz w:val="20"/>
          <w:szCs w:val="24"/>
          <w:lang w:bidi="fa-IR"/>
        </w:rPr>
        <w:t xml:space="preserve"> </w:t>
      </w:r>
      <w:r w:rsidRPr="00835FED">
        <w:rPr>
          <w:rFonts w:ascii="Times New Roman" w:hAnsi="Times New Roman" w:cs="Times New Roman"/>
          <w:sz w:val="20"/>
          <w:szCs w:val="24"/>
          <w:lang w:bidi="fa-IR"/>
        </w:rPr>
        <w:t>S.,</w:t>
      </w:r>
      <w:r w:rsidR="00835FED" w:rsidRPr="00835FED">
        <w:rPr>
          <w:rFonts w:ascii="Times New Roman" w:hAnsi="Times New Roman" w:cs="Times New Roman"/>
          <w:sz w:val="20"/>
          <w:szCs w:val="24"/>
          <w:lang w:bidi="fa-IR"/>
        </w:rPr>
        <w:t xml:space="preserve"> </w:t>
      </w:r>
      <w:proofErr w:type="spellStart"/>
      <w:r w:rsidR="003A42AE" w:rsidRPr="00835FED">
        <w:rPr>
          <w:rFonts w:ascii="Times New Roman" w:hAnsi="Times New Roman" w:cs="Times New Roman"/>
          <w:sz w:val="20"/>
          <w:szCs w:val="24"/>
          <w:lang w:bidi="fa-IR"/>
        </w:rPr>
        <w:t>Soltani</w:t>
      </w:r>
      <w:proofErr w:type="spellEnd"/>
      <w:r w:rsidR="00835FED" w:rsidRPr="00835FED">
        <w:rPr>
          <w:rFonts w:ascii="Times New Roman" w:hAnsi="Times New Roman" w:cs="Times New Roman"/>
          <w:sz w:val="20"/>
          <w:szCs w:val="24"/>
          <w:lang w:bidi="fa-IR"/>
        </w:rPr>
        <w:t xml:space="preserve"> </w:t>
      </w:r>
      <w:proofErr w:type="spellStart"/>
      <w:r w:rsidR="003A42AE" w:rsidRPr="00835FED">
        <w:rPr>
          <w:rFonts w:ascii="Times New Roman" w:hAnsi="Times New Roman" w:cs="Times New Roman"/>
          <w:sz w:val="20"/>
          <w:szCs w:val="24"/>
          <w:lang w:bidi="fa-IR"/>
        </w:rPr>
        <w:t>Mohammadi</w:t>
      </w:r>
      <w:proofErr w:type="spellEnd"/>
      <w:r w:rsidR="003A42AE" w:rsidRPr="00835FED">
        <w:rPr>
          <w:rFonts w:ascii="Times New Roman" w:hAnsi="Times New Roman" w:cs="Times New Roman"/>
          <w:sz w:val="20"/>
          <w:szCs w:val="24"/>
          <w:lang w:bidi="fa-IR"/>
        </w:rPr>
        <w:t>,</w:t>
      </w:r>
      <w:r w:rsidR="00835FED" w:rsidRPr="00835FED">
        <w:rPr>
          <w:rFonts w:ascii="Times New Roman" w:hAnsi="Times New Roman" w:cs="Times New Roman"/>
          <w:sz w:val="20"/>
          <w:szCs w:val="24"/>
          <w:lang w:bidi="fa-IR"/>
        </w:rPr>
        <w:t xml:space="preserve"> </w:t>
      </w:r>
      <w:r w:rsidRPr="00835FED">
        <w:rPr>
          <w:rFonts w:ascii="Times New Roman" w:hAnsi="Times New Roman" w:cs="Times New Roman"/>
          <w:sz w:val="20"/>
          <w:szCs w:val="24"/>
          <w:lang w:bidi="fa-IR"/>
        </w:rPr>
        <w:t>A.</w:t>
      </w:r>
      <w:r w:rsidR="00835FED" w:rsidRPr="00835FED">
        <w:rPr>
          <w:rFonts w:ascii="Times New Roman" w:hAnsi="Times New Roman" w:cs="Times New Roman"/>
          <w:sz w:val="20"/>
          <w:szCs w:val="24"/>
          <w:lang w:bidi="fa-IR"/>
        </w:rPr>
        <w:t xml:space="preserve"> </w:t>
      </w:r>
      <w:r w:rsidRPr="00835FED">
        <w:rPr>
          <w:rFonts w:ascii="Times New Roman" w:hAnsi="Times New Roman" w:cs="Times New Roman"/>
          <w:sz w:val="20"/>
          <w:szCs w:val="24"/>
          <w:lang w:bidi="fa-IR"/>
        </w:rPr>
        <w:t>and</w:t>
      </w:r>
      <w:r w:rsidR="00835FED" w:rsidRPr="00835FED">
        <w:rPr>
          <w:rFonts w:ascii="Times New Roman" w:hAnsi="Times New Roman" w:cs="Times New Roman"/>
          <w:sz w:val="20"/>
          <w:szCs w:val="24"/>
          <w:lang w:bidi="fa-IR"/>
        </w:rPr>
        <w:t xml:space="preserve"> </w:t>
      </w:r>
      <w:r w:rsidRPr="00835FED">
        <w:rPr>
          <w:rFonts w:ascii="Times New Roman" w:hAnsi="Times New Roman" w:cs="Times New Roman"/>
          <w:sz w:val="20"/>
          <w:szCs w:val="24"/>
          <w:lang w:bidi="fa-IR"/>
        </w:rPr>
        <w:t>A</w:t>
      </w:r>
      <w:r w:rsidR="003A42AE" w:rsidRPr="00835FED">
        <w:rPr>
          <w:rFonts w:ascii="Times New Roman" w:hAnsi="Times New Roman" w:cs="Times New Roman"/>
          <w:sz w:val="20"/>
          <w:szCs w:val="24"/>
          <w:lang w:bidi="fa-IR"/>
        </w:rPr>
        <w:t>.</w:t>
      </w:r>
      <w:r w:rsidR="00835FED" w:rsidRPr="00835FED">
        <w:rPr>
          <w:rFonts w:ascii="Times New Roman" w:hAnsi="Times New Roman" w:cs="Times New Roman"/>
          <w:sz w:val="20"/>
          <w:szCs w:val="24"/>
          <w:lang w:bidi="fa-IR"/>
        </w:rPr>
        <w:t xml:space="preserve"> </w:t>
      </w:r>
      <w:proofErr w:type="spellStart"/>
      <w:r w:rsidRPr="00835FED">
        <w:rPr>
          <w:rFonts w:ascii="Times New Roman" w:hAnsi="Times New Roman" w:cs="Times New Roman"/>
          <w:sz w:val="20"/>
          <w:szCs w:val="24"/>
          <w:lang w:bidi="fa-IR"/>
        </w:rPr>
        <w:t>H</w:t>
      </w:r>
      <w:r w:rsidR="003A42AE" w:rsidRPr="00835FED">
        <w:rPr>
          <w:rFonts w:ascii="Times New Roman" w:hAnsi="Times New Roman" w:cs="Times New Roman"/>
          <w:sz w:val="20"/>
          <w:szCs w:val="24"/>
          <w:lang w:bidi="fa-IR"/>
        </w:rPr>
        <w:t>oo</w:t>
      </w:r>
      <w:r w:rsidRPr="00835FED">
        <w:rPr>
          <w:rFonts w:ascii="Times New Roman" w:hAnsi="Times New Roman" w:cs="Times New Roman"/>
          <w:sz w:val="20"/>
          <w:szCs w:val="24"/>
          <w:lang w:bidi="fa-IR"/>
        </w:rPr>
        <w:t>shmand</w:t>
      </w:r>
      <w:proofErr w:type="spellEnd"/>
      <w:r w:rsidRPr="00835FED">
        <w:rPr>
          <w:rFonts w:ascii="Times New Roman" w:hAnsi="Times New Roman" w:cs="Times New Roman"/>
          <w:sz w:val="20"/>
          <w:szCs w:val="24"/>
          <w:lang w:bidi="fa-IR"/>
        </w:rPr>
        <w:t>.</w:t>
      </w:r>
      <w:r w:rsidR="00835FED" w:rsidRPr="00835FED">
        <w:rPr>
          <w:rFonts w:ascii="Times New Roman" w:hAnsi="Times New Roman" w:cs="Times New Roman"/>
          <w:sz w:val="20"/>
          <w:szCs w:val="24"/>
          <w:lang w:bidi="fa-IR"/>
        </w:rPr>
        <w:t xml:space="preserve"> </w:t>
      </w:r>
      <w:r w:rsidRPr="00835FED">
        <w:rPr>
          <w:rFonts w:ascii="Times New Roman" w:hAnsi="Times New Roman" w:cs="Times New Roman"/>
          <w:sz w:val="20"/>
          <w:szCs w:val="24"/>
          <w:lang w:bidi="fa-IR"/>
        </w:rPr>
        <w:t>2014</w:t>
      </w:r>
      <w:r w:rsidR="00835FED" w:rsidRPr="00835FED">
        <w:rPr>
          <w:rFonts w:ascii="Times New Roman" w:hAnsi="Times New Roman" w:cs="Times New Roman"/>
          <w:sz w:val="20"/>
          <w:szCs w:val="24"/>
          <w:lang w:bidi="fa-IR"/>
        </w:rPr>
        <w:t>.</w:t>
      </w:r>
      <w:r w:rsidR="00835FED">
        <w:rPr>
          <w:rFonts w:ascii="Times New Roman" w:hAnsi="Times New Roman" w:cs="Times New Roman"/>
          <w:sz w:val="20"/>
          <w:szCs w:val="24"/>
          <w:lang w:bidi="fa-IR"/>
        </w:rPr>
        <w:t xml:space="preserve"> </w:t>
      </w:r>
      <w:r w:rsidR="00835FED" w:rsidRPr="00835FED">
        <w:rPr>
          <w:rFonts w:ascii="Times New Roman" w:hAnsi="Times New Roman" w:cs="Times New Roman"/>
          <w:sz w:val="20"/>
          <w:szCs w:val="24"/>
          <w:lang w:bidi="fa-IR"/>
        </w:rPr>
        <w:t>E</w:t>
      </w:r>
      <w:r w:rsidR="00436CB8" w:rsidRPr="00835FED">
        <w:rPr>
          <w:rFonts w:ascii="Times New Roman" w:hAnsi="Times New Roman" w:cs="Times New Roman"/>
          <w:sz w:val="20"/>
          <w:szCs w:val="24"/>
          <w:lang w:bidi="fa-IR"/>
        </w:rPr>
        <w:t>ffect</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of</w:t>
      </w:r>
      <w:r w:rsidR="00835FED" w:rsidRPr="00835FED">
        <w:rPr>
          <w:rFonts w:ascii="Times New Roman" w:hAnsi="Times New Roman" w:cs="Times New Roman"/>
          <w:sz w:val="20"/>
          <w:szCs w:val="24"/>
          <w:lang w:bidi="fa-IR"/>
        </w:rPr>
        <w:t xml:space="preserve"> </w:t>
      </w:r>
      <w:r w:rsidR="003A42AE" w:rsidRPr="00835FED">
        <w:rPr>
          <w:rFonts w:ascii="Times New Roman" w:hAnsi="Times New Roman" w:cs="Times New Roman"/>
          <w:sz w:val="20"/>
          <w:szCs w:val="24"/>
          <w:lang w:bidi="fa-IR"/>
        </w:rPr>
        <w:t>d</w:t>
      </w:r>
      <w:r w:rsidR="00436CB8" w:rsidRPr="00835FED">
        <w:rPr>
          <w:rFonts w:ascii="Times New Roman" w:hAnsi="Times New Roman" w:cs="Times New Roman"/>
          <w:sz w:val="20"/>
          <w:szCs w:val="24"/>
          <w:lang w:bidi="fa-IR"/>
        </w:rPr>
        <w:t>ifferent</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levels</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of</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superabsorbent</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and</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salinity</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on</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qualitative</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and</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quantitative</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changes</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in</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drainage.</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Second</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National</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Conference</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on</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Water</w:t>
      </w:r>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Crisis</w:t>
      </w:r>
      <w:r w:rsidR="003A42AE" w:rsidRPr="00835FED">
        <w:rPr>
          <w:rFonts w:ascii="Times New Roman" w:hAnsi="Times New Roman" w:cs="Times New Roman"/>
          <w:sz w:val="20"/>
          <w:szCs w:val="24"/>
          <w:lang w:bidi="fa-IR"/>
        </w:rPr>
        <w:t>,</w:t>
      </w:r>
      <w:r w:rsidR="00835FED" w:rsidRPr="00835FED">
        <w:rPr>
          <w:rFonts w:ascii="Times New Roman" w:hAnsi="Times New Roman" w:cs="Times New Roman"/>
          <w:sz w:val="20"/>
          <w:szCs w:val="24"/>
          <w:lang w:bidi="fa-IR"/>
        </w:rPr>
        <w:t xml:space="preserve"> </w:t>
      </w:r>
      <w:proofErr w:type="spellStart"/>
      <w:r w:rsidR="00436CB8" w:rsidRPr="00835FED">
        <w:rPr>
          <w:rFonts w:ascii="Times New Roman" w:hAnsi="Times New Roman" w:cs="Times New Roman"/>
          <w:sz w:val="20"/>
          <w:szCs w:val="24"/>
          <w:lang w:bidi="fa-IR"/>
        </w:rPr>
        <w:t>Shahrekord</w:t>
      </w:r>
      <w:proofErr w:type="spellEnd"/>
      <w:r w:rsidR="00835FED" w:rsidRPr="00835FED">
        <w:rPr>
          <w:rFonts w:ascii="Times New Roman" w:hAnsi="Times New Roman" w:cs="Times New Roman"/>
          <w:sz w:val="20"/>
          <w:szCs w:val="24"/>
          <w:lang w:bidi="fa-IR"/>
        </w:rPr>
        <w:t xml:space="preserve"> </w:t>
      </w:r>
      <w:r w:rsidR="00436CB8" w:rsidRPr="00835FED">
        <w:rPr>
          <w:rFonts w:ascii="Times New Roman" w:hAnsi="Times New Roman" w:cs="Times New Roman"/>
          <w:sz w:val="20"/>
          <w:szCs w:val="24"/>
          <w:lang w:bidi="fa-IR"/>
        </w:rPr>
        <w:t>University.</w:t>
      </w:r>
    </w:p>
    <w:p w:rsidR="00487EAF" w:rsidRPr="00835FED" w:rsidRDefault="00C17F97" w:rsidP="00835FED">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4"/>
        </w:rPr>
      </w:pPr>
      <w:r w:rsidRPr="00835FED">
        <w:rPr>
          <w:rFonts w:ascii="Times New Roman" w:eastAsia="Times New Roman" w:hAnsi="Times New Roman" w:cs="Times New Roman"/>
          <w:color w:val="000000"/>
          <w:sz w:val="20"/>
          <w:szCs w:val="24"/>
        </w:rPr>
        <w:t>Wang,</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Y.</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1989.</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Medium</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proofErr w:type="spellStart"/>
      <w:r w:rsidRPr="00835FED">
        <w:rPr>
          <w:rFonts w:ascii="Times New Roman" w:eastAsia="Times New Roman" w:hAnsi="Times New Roman" w:cs="Times New Roman"/>
          <w:color w:val="000000"/>
          <w:sz w:val="20"/>
          <w:szCs w:val="24"/>
        </w:rPr>
        <w:t>hydrogel</w:t>
      </w:r>
      <w:proofErr w:type="spellEnd"/>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affect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production</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and</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wilting</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of</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tropical</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ornamental</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plants.</w:t>
      </w:r>
      <w:r w:rsidR="00835FED" w:rsidRPr="00835FED">
        <w:rPr>
          <w:rFonts w:ascii="Times New Roman" w:eastAsia="Times New Roman" w:hAnsi="Times New Roman" w:cs="Times New Roman"/>
          <w:color w:val="000000"/>
          <w:sz w:val="20"/>
          <w:szCs w:val="24"/>
        </w:rPr>
        <w:t xml:space="preserve"> </w:t>
      </w:r>
      <w:proofErr w:type="spellStart"/>
      <w:r w:rsidRPr="00835FED">
        <w:rPr>
          <w:rFonts w:ascii="Times New Roman" w:eastAsia="Times New Roman" w:hAnsi="Times New Roman" w:cs="Times New Roman"/>
          <w:color w:val="000000"/>
          <w:sz w:val="20"/>
          <w:szCs w:val="24"/>
        </w:rPr>
        <w:t>Hor</w:t>
      </w:r>
      <w:r w:rsidR="00835FED" w:rsidRPr="00835FED">
        <w:rPr>
          <w:rFonts w:ascii="Times New Roman" w:eastAsia="Times New Roman" w:hAnsi="Times New Roman" w:cs="Times New Roman"/>
          <w:color w:val="000000"/>
          <w:sz w:val="20"/>
          <w:szCs w:val="24"/>
        </w:rPr>
        <w:t>t</w:t>
      </w:r>
      <w:proofErr w:type="spellEnd"/>
      <w:r w:rsidR="00835FED">
        <w:rPr>
          <w:rFonts w:ascii="Times New Roman" w:eastAsia="Times New Roman" w:hAnsi="Times New Roman" w:cs="Times New Roman"/>
          <w:color w:val="000000"/>
          <w:sz w:val="20"/>
          <w:szCs w:val="24"/>
        </w:rPr>
        <w:t xml:space="preserve"> </w:t>
      </w:r>
      <w:r w:rsidR="00835FED" w:rsidRPr="00835FED">
        <w:rPr>
          <w:rFonts w:ascii="Times New Roman" w:eastAsia="Times New Roman" w:hAnsi="Times New Roman" w:cs="Times New Roman"/>
          <w:color w:val="000000"/>
          <w:sz w:val="20"/>
          <w:szCs w:val="24"/>
        </w:rPr>
        <w:t>S</w:t>
      </w:r>
      <w:r w:rsidRPr="00835FED">
        <w:rPr>
          <w:rFonts w:ascii="Times New Roman" w:eastAsia="Times New Roman" w:hAnsi="Times New Roman" w:cs="Times New Roman"/>
          <w:color w:val="000000"/>
          <w:sz w:val="20"/>
          <w:szCs w:val="24"/>
        </w:rPr>
        <w:t>cience</w:t>
      </w:r>
      <w:r w:rsidR="003A42AE" w:rsidRPr="00835FED">
        <w:rPr>
          <w:rFonts w:ascii="Times New Roman" w:eastAsia="Times New Roman" w:hAnsi="Times New Roman" w:cs="Times New Roman"/>
          <w:color w:val="000000"/>
          <w:sz w:val="20"/>
          <w:szCs w:val="24"/>
        </w:rPr>
        <w:t>,</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24(6):</w:t>
      </w:r>
      <w:r w:rsidR="00835FED" w:rsidRPr="00835FED">
        <w:rPr>
          <w:rFonts w:ascii="Times New Roman" w:eastAsia="Times New Roman" w:hAnsi="Times New Roman" w:cs="Times New Roman"/>
          <w:color w:val="000000"/>
          <w:sz w:val="20"/>
          <w:szCs w:val="24"/>
        </w:rPr>
        <w:t xml:space="preserve"> </w:t>
      </w:r>
      <w:r w:rsidRPr="00835FED">
        <w:rPr>
          <w:rFonts w:ascii="Times New Roman" w:eastAsia="Times New Roman" w:hAnsi="Times New Roman" w:cs="Times New Roman"/>
          <w:color w:val="000000"/>
          <w:sz w:val="20"/>
          <w:szCs w:val="24"/>
        </w:rPr>
        <w:t>941-944</w:t>
      </w:r>
      <w:r w:rsidR="002A7958" w:rsidRPr="00835FED">
        <w:rPr>
          <w:rFonts w:ascii="Times New Roman" w:eastAsia="Times New Roman" w:hAnsi="Times New Roman" w:cs="Times New Roman"/>
          <w:color w:val="000000"/>
          <w:sz w:val="20"/>
          <w:szCs w:val="24"/>
        </w:rPr>
        <w:t>.</w:t>
      </w:r>
    </w:p>
    <w:p w:rsidR="00487EAF" w:rsidRPr="00655622" w:rsidRDefault="00487EAF" w:rsidP="00835FED">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4"/>
        </w:rPr>
        <w:sectPr w:rsidR="00487EAF" w:rsidRPr="00655622" w:rsidSect="00D64EE9">
          <w:headerReference w:type="default" r:id="rId25"/>
          <w:footerReference w:type="default" r:id="rId26"/>
          <w:type w:val="continuous"/>
          <w:pgSz w:w="12242" w:h="15842" w:code="1"/>
          <w:pgMar w:top="1440" w:right="1440" w:bottom="1440" w:left="1440" w:header="720" w:footer="720" w:gutter="0"/>
          <w:cols w:num="2" w:space="600"/>
          <w:docGrid w:linePitch="360"/>
        </w:sectPr>
      </w:pPr>
    </w:p>
    <w:p w:rsidR="00487EAF" w:rsidRDefault="00487EAF" w:rsidP="00835FED">
      <w:pPr>
        <w:pStyle w:val="ListParagraph"/>
        <w:snapToGrid w:val="0"/>
        <w:spacing w:after="0" w:line="240" w:lineRule="auto"/>
        <w:ind w:left="425" w:hanging="425"/>
        <w:jc w:val="both"/>
        <w:rPr>
          <w:rFonts w:ascii="Times New Roman" w:hAnsi="Times New Roman" w:cs="Times New Roman"/>
          <w:sz w:val="20"/>
          <w:szCs w:val="36"/>
          <w:lang w:eastAsia="zh-CN" w:bidi="fa-IR"/>
        </w:rPr>
      </w:pPr>
    </w:p>
    <w:p w:rsidR="00835FED" w:rsidRDefault="00835FED" w:rsidP="00835FED">
      <w:pPr>
        <w:pStyle w:val="ListParagraph"/>
        <w:snapToGrid w:val="0"/>
        <w:spacing w:after="0" w:line="240" w:lineRule="auto"/>
        <w:ind w:left="425" w:hanging="425"/>
        <w:jc w:val="both"/>
        <w:rPr>
          <w:rFonts w:ascii="Times New Roman" w:hAnsi="Times New Roman" w:cs="Times New Roman"/>
          <w:sz w:val="20"/>
          <w:szCs w:val="36"/>
          <w:lang w:eastAsia="zh-CN" w:bidi="fa-IR"/>
        </w:rPr>
      </w:pPr>
    </w:p>
    <w:p w:rsidR="00835FED" w:rsidRPr="00655622" w:rsidRDefault="00835FED" w:rsidP="00835FED">
      <w:pPr>
        <w:pStyle w:val="ListParagraph"/>
        <w:snapToGrid w:val="0"/>
        <w:spacing w:after="0" w:line="240" w:lineRule="auto"/>
        <w:ind w:left="425" w:hanging="425"/>
        <w:jc w:val="both"/>
        <w:rPr>
          <w:rFonts w:ascii="Times New Roman" w:hAnsi="Times New Roman" w:cs="Times New Roman"/>
          <w:sz w:val="20"/>
          <w:szCs w:val="36"/>
          <w:lang w:eastAsia="zh-CN" w:bidi="fa-IR"/>
        </w:rPr>
      </w:pPr>
    </w:p>
    <w:p w:rsidR="006708EB" w:rsidRPr="00655622" w:rsidRDefault="00487EAF" w:rsidP="00835FED">
      <w:pPr>
        <w:pStyle w:val="ListParagraph"/>
        <w:snapToGrid w:val="0"/>
        <w:spacing w:after="0" w:line="240" w:lineRule="auto"/>
        <w:ind w:left="425" w:hanging="425"/>
        <w:jc w:val="both"/>
        <w:rPr>
          <w:rFonts w:ascii="Times New Roman" w:hAnsi="Times New Roman" w:cs="Times New Roman"/>
          <w:sz w:val="20"/>
          <w:szCs w:val="36"/>
          <w:lang w:bidi="fa-IR"/>
        </w:rPr>
      </w:pPr>
      <w:r w:rsidRPr="00655622">
        <w:rPr>
          <w:rFonts w:ascii="Times New Roman" w:hAnsi="Times New Roman" w:cs="Times New Roman"/>
          <w:sz w:val="20"/>
          <w:szCs w:val="36"/>
          <w:lang w:bidi="fa-IR"/>
        </w:rPr>
        <w:t>5/23/2017</w:t>
      </w:r>
    </w:p>
    <w:sectPr w:rsidR="006708EB" w:rsidRPr="00655622" w:rsidSect="00487EAF">
      <w:headerReference w:type="default" r:id="rId27"/>
      <w:footerReference w:type="default" r:id="rId28"/>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EFA" w:rsidRDefault="00C92EFA" w:rsidP="008F49DD">
      <w:pPr>
        <w:spacing w:after="0" w:line="240" w:lineRule="auto"/>
      </w:pPr>
      <w:r>
        <w:separator/>
      </w:r>
    </w:p>
  </w:endnote>
  <w:endnote w:type="continuationSeparator" w:id="0">
    <w:p w:rsidR="00C92EFA" w:rsidRDefault="00C92EFA" w:rsidP="008F4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Lotus">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AF" w:rsidRPr="00D64EE9" w:rsidRDefault="00201E72" w:rsidP="00D64EE9">
    <w:pPr>
      <w:bidi w:val="0"/>
      <w:spacing w:after="0" w:line="240" w:lineRule="auto"/>
      <w:jc w:val="center"/>
      <w:rPr>
        <w:rFonts w:ascii="Times New Roman" w:hAnsi="Times New Roman" w:cs="Times New Roman"/>
        <w:sz w:val="20"/>
      </w:rPr>
    </w:pPr>
    <w:r w:rsidRPr="00D64EE9">
      <w:rPr>
        <w:rFonts w:ascii="Times New Roman" w:hAnsi="Times New Roman" w:cs="Times New Roman"/>
        <w:sz w:val="20"/>
      </w:rPr>
      <w:fldChar w:fldCharType="begin"/>
    </w:r>
    <w:r w:rsidR="00D64EE9" w:rsidRPr="00D64EE9">
      <w:rPr>
        <w:rFonts w:ascii="Times New Roman" w:hAnsi="Times New Roman" w:cs="Times New Roman"/>
        <w:sz w:val="20"/>
      </w:rPr>
      <w:instrText xml:space="preserve"> page </w:instrText>
    </w:r>
    <w:r w:rsidRPr="00D64EE9">
      <w:rPr>
        <w:rFonts w:ascii="Times New Roman" w:hAnsi="Times New Roman" w:cs="Times New Roman"/>
        <w:sz w:val="20"/>
      </w:rPr>
      <w:fldChar w:fldCharType="separate"/>
    </w:r>
    <w:r w:rsidR="00632523">
      <w:rPr>
        <w:rFonts w:ascii="Times New Roman" w:hAnsi="Times New Roman" w:cs="Times New Roman"/>
        <w:noProof/>
        <w:sz w:val="20"/>
      </w:rPr>
      <w:t>4</w:t>
    </w:r>
    <w:r w:rsidRPr="00D64EE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AF" w:rsidRPr="00655622" w:rsidRDefault="00201E72" w:rsidP="00655622">
    <w:pPr>
      <w:bidi w:val="0"/>
      <w:spacing w:after="0" w:line="240" w:lineRule="auto"/>
      <w:jc w:val="center"/>
      <w:rPr>
        <w:rFonts w:ascii="Times New Roman" w:hAnsi="Times New Roman" w:cs="Times New Roman"/>
        <w:sz w:val="20"/>
      </w:rPr>
    </w:pPr>
    <w:r w:rsidRPr="00655622">
      <w:rPr>
        <w:rFonts w:ascii="Times New Roman" w:hAnsi="Times New Roman" w:cs="Times New Roman"/>
        <w:sz w:val="20"/>
      </w:rPr>
      <w:fldChar w:fldCharType="begin"/>
    </w:r>
    <w:r w:rsidR="00655622" w:rsidRPr="00655622">
      <w:rPr>
        <w:rFonts w:ascii="Times New Roman" w:hAnsi="Times New Roman" w:cs="Times New Roman"/>
        <w:sz w:val="20"/>
      </w:rPr>
      <w:instrText xml:space="preserve"> page </w:instrText>
    </w:r>
    <w:r w:rsidRPr="00655622">
      <w:rPr>
        <w:rFonts w:ascii="Times New Roman" w:hAnsi="Times New Roman" w:cs="Times New Roman"/>
        <w:sz w:val="20"/>
      </w:rPr>
      <w:fldChar w:fldCharType="separate"/>
    </w:r>
    <w:r w:rsidR="00632523">
      <w:rPr>
        <w:rFonts w:ascii="Times New Roman" w:hAnsi="Times New Roman" w:cs="Times New Roman"/>
        <w:noProof/>
        <w:sz w:val="20"/>
      </w:rPr>
      <w:t>5</w:t>
    </w:r>
    <w:r w:rsidRPr="0065562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AF" w:rsidRPr="00B3167C" w:rsidRDefault="00201E72" w:rsidP="00DE6BDC">
    <w:pPr>
      <w:pStyle w:val="Footer"/>
      <w:framePr w:wrap="around" w:vAnchor="text" w:hAnchor="margin" w:xAlign="center" w:y="1"/>
      <w:rPr>
        <w:rStyle w:val="PageNumber"/>
        <w:sz w:val="20"/>
        <w:szCs w:val="20"/>
      </w:rPr>
    </w:pPr>
    <w:r w:rsidRPr="00B3167C">
      <w:rPr>
        <w:rStyle w:val="PageNumber"/>
        <w:sz w:val="20"/>
        <w:szCs w:val="20"/>
      </w:rPr>
      <w:fldChar w:fldCharType="begin"/>
    </w:r>
    <w:r w:rsidR="00487EAF" w:rsidRPr="00B3167C">
      <w:rPr>
        <w:rStyle w:val="PageNumber"/>
        <w:sz w:val="20"/>
        <w:szCs w:val="20"/>
      </w:rPr>
      <w:instrText xml:space="preserve">PAGE  </w:instrText>
    </w:r>
    <w:r w:rsidRPr="00B3167C">
      <w:rPr>
        <w:rStyle w:val="PageNumber"/>
        <w:sz w:val="20"/>
        <w:szCs w:val="20"/>
      </w:rPr>
      <w:fldChar w:fldCharType="separate"/>
    </w:r>
    <w:r w:rsidR="00487EAF">
      <w:rPr>
        <w:rStyle w:val="PageNumber"/>
        <w:noProof/>
        <w:sz w:val="20"/>
        <w:szCs w:val="20"/>
      </w:rPr>
      <w:t>1</w:t>
    </w:r>
    <w:r w:rsidRPr="00B3167C">
      <w:rPr>
        <w:rStyle w:val="PageNumber"/>
        <w:sz w:val="20"/>
        <w:szCs w:val="20"/>
      </w:rPr>
      <w:fldChar w:fldCharType="end"/>
    </w:r>
  </w:p>
  <w:p w:rsidR="00487EAF" w:rsidRDefault="00201E72" w:rsidP="00DE6BDC">
    <w:pPr>
      <w:jc w:val="center"/>
    </w:pPr>
    <w:hyperlink r:id="rId1" w:history="1">
      <w:r w:rsidR="00487EAF">
        <w:rPr>
          <w:rStyle w:val="Hyperlink"/>
          <w:sz w:val="20"/>
          <w:szCs w:val="20"/>
        </w:rPr>
        <w:t>http://www.sciencepub.net/researcher</w:t>
      </w:r>
    </w:hyperlink>
    <w:r w:rsidR="00487EAF">
      <w:rPr>
        <w:bCs/>
        <w:sz w:val="20"/>
      </w:rPr>
      <w:t xml:space="preserve">                          </w:t>
    </w:r>
    <w:r w:rsidR="00487EAF">
      <w:rPr>
        <w:rFonts w:hint="eastAsia"/>
        <w:bCs/>
        <w:sz w:val="20"/>
        <w:lang w:eastAsia="zh-CN"/>
      </w:rPr>
      <w:t xml:space="preserve">                  </w:t>
    </w:r>
    <w:r w:rsidR="00487EAF">
      <w:rPr>
        <w:bCs/>
        <w:sz w:val="20"/>
      </w:rPr>
      <w:t xml:space="preserve">              </w:t>
    </w:r>
    <w:hyperlink r:id="rId2" w:history="1">
      <w:r w:rsidR="00487EAF">
        <w:rPr>
          <w:rStyle w:val="Hyperlink"/>
          <w:bCs/>
          <w:sz w:val="20"/>
        </w:rPr>
        <w:t>researcher135@gmail.com</w:t>
      </w:r>
    </w:hyperlink>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AF" w:rsidRPr="00655622" w:rsidRDefault="00201E72" w:rsidP="00655622">
    <w:pPr>
      <w:bidi w:val="0"/>
      <w:spacing w:after="0" w:line="240" w:lineRule="auto"/>
      <w:jc w:val="center"/>
      <w:rPr>
        <w:rFonts w:ascii="Times New Roman" w:hAnsi="Times New Roman" w:cs="Times New Roman"/>
        <w:sz w:val="20"/>
      </w:rPr>
    </w:pPr>
    <w:r w:rsidRPr="00655622">
      <w:rPr>
        <w:rFonts w:ascii="Times New Roman" w:hAnsi="Times New Roman" w:cs="Times New Roman"/>
        <w:sz w:val="20"/>
      </w:rPr>
      <w:fldChar w:fldCharType="begin"/>
    </w:r>
    <w:r w:rsidR="00655622" w:rsidRPr="00655622">
      <w:rPr>
        <w:rFonts w:ascii="Times New Roman" w:hAnsi="Times New Roman" w:cs="Times New Roman"/>
        <w:sz w:val="20"/>
      </w:rPr>
      <w:instrText xml:space="preserve"> page </w:instrText>
    </w:r>
    <w:r w:rsidRPr="00655622">
      <w:rPr>
        <w:rFonts w:ascii="Times New Roman" w:hAnsi="Times New Roman" w:cs="Times New Roman"/>
        <w:sz w:val="20"/>
      </w:rPr>
      <w:fldChar w:fldCharType="separate"/>
    </w:r>
    <w:r w:rsidR="00632523">
      <w:rPr>
        <w:rFonts w:ascii="Times New Roman" w:hAnsi="Times New Roman" w:cs="Times New Roman"/>
        <w:noProof/>
        <w:sz w:val="20"/>
      </w:rPr>
      <w:t>6</w:t>
    </w:r>
    <w:r w:rsidRPr="00655622">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AF" w:rsidRPr="00655622" w:rsidRDefault="00201E72" w:rsidP="00655622">
    <w:pPr>
      <w:bidi w:val="0"/>
      <w:spacing w:after="0" w:line="240" w:lineRule="auto"/>
      <w:jc w:val="center"/>
      <w:rPr>
        <w:rFonts w:ascii="Times New Roman" w:hAnsi="Times New Roman" w:cs="Times New Roman"/>
        <w:sz w:val="20"/>
      </w:rPr>
    </w:pPr>
    <w:r w:rsidRPr="00655622">
      <w:rPr>
        <w:rFonts w:ascii="Times New Roman" w:hAnsi="Times New Roman" w:cs="Times New Roman"/>
        <w:sz w:val="20"/>
      </w:rPr>
      <w:fldChar w:fldCharType="begin"/>
    </w:r>
    <w:r w:rsidR="00655622" w:rsidRPr="00655622">
      <w:rPr>
        <w:rFonts w:ascii="Times New Roman" w:hAnsi="Times New Roman" w:cs="Times New Roman"/>
        <w:sz w:val="20"/>
      </w:rPr>
      <w:instrText xml:space="preserve"> page </w:instrText>
    </w:r>
    <w:r w:rsidRPr="00655622">
      <w:rPr>
        <w:rFonts w:ascii="Times New Roman" w:hAnsi="Times New Roman" w:cs="Times New Roman"/>
        <w:sz w:val="20"/>
      </w:rPr>
      <w:fldChar w:fldCharType="separate"/>
    </w:r>
    <w:r w:rsidR="00632523">
      <w:rPr>
        <w:rFonts w:ascii="Times New Roman" w:hAnsi="Times New Roman" w:cs="Times New Roman"/>
        <w:noProof/>
        <w:sz w:val="20"/>
      </w:rPr>
      <w:t>7</w:t>
    </w:r>
    <w:r w:rsidRPr="00655622">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AF" w:rsidRPr="00B3167C" w:rsidRDefault="00201E72" w:rsidP="00DE6BDC">
    <w:pPr>
      <w:pStyle w:val="Footer"/>
      <w:framePr w:wrap="around" w:vAnchor="text" w:hAnchor="margin" w:xAlign="center" w:y="1"/>
      <w:rPr>
        <w:rStyle w:val="PageNumber"/>
        <w:sz w:val="20"/>
        <w:szCs w:val="20"/>
      </w:rPr>
    </w:pPr>
    <w:r w:rsidRPr="00B3167C">
      <w:rPr>
        <w:rStyle w:val="PageNumber"/>
        <w:sz w:val="20"/>
        <w:szCs w:val="20"/>
      </w:rPr>
      <w:fldChar w:fldCharType="begin"/>
    </w:r>
    <w:r w:rsidR="00487EAF" w:rsidRPr="00B3167C">
      <w:rPr>
        <w:rStyle w:val="PageNumber"/>
        <w:sz w:val="20"/>
        <w:szCs w:val="20"/>
      </w:rPr>
      <w:instrText xml:space="preserve">PAGE  </w:instrText>
    </w:r>
    <w:r w:rsidRPr="00B3167C">
      <w:rPr>
        <w:rStyle w:val="PageNumber"/>
        <w:sz w:val="20"/>
        <w:szCs w:val="20"/>
      </w:rPr>
      <w:fldChar w:fldCharType="separate"/>
    </w:r>
    <w:r w:rsidR="00835FED">
      <w:rPr>
        <w:rStyle w:val="PageNumber"/>
        <w:noProof/>
        <w:sz w:val="20"/>
        <w:szCs w:val="20"/>
      </w:rPr>
      <w:t>5</w:t>
    </w:r>
    <w:r w:rsidRPr="00B3167C">
      <w:rPr>
        <w:rStyle w:val="PageNumber"/>
        <w:sz w:val="20"/>
        <w:szCs w:val="20"/>
      </w:rPr>
      <w:fldChar w:fldCharType="end"/>
    </w:r>
  </w:p>
  <w:p w:rsidR="00487EAF" w:rsidRDefault="00201E72" w:rsidP="00DE6BDC">
    <w:pPr>
      <w:jc w:val="center"/>
    </w:pPr>
    <w:hyperlink r:id="rId1" w:history="1">
      <w:r w:rsidR="00487EAF">
        <w:rPr>
          <w:rStyle w:val="Hyperlink"/>
          <w:sz w:val="20"/>
          <w:szCs w:val="20"/>
        </w:rPr>
        <w:t>http://www.sciencepub.net/researcher</w:t>
      </w:r>
    </w:hyperlink>
    <w:r w:rsidR="00487EAF">
      <w:rPr>
        <w:bCs/>
        <w:sz w:val="20"/>
      </w:rPr>
      <w:t xml:space="preserve">                          </w:t>
    </w:r>
    <w:r w:rsidR="00487EAF">
      <w:rPr>
        <w:rFonts w:hint="eastAsia"/>
        <w:bCs/>
        <w:sz w:val="20"/>
        <w:lang w:eastAsia="zh-CN"/>
      </w:rPr>
      <w:t xml:space="preserve">                  </w:t>
    </w:r>
    <w:r w:rsidR="00487EAF">
      <w:rPr>
        <w:bCs/>
        <w:sz w:val="20"/>
      </w:rPr>
      <w:t xml:space="preserve">              </w:t>
    </w:r>
    <w:hyperlink r:id="rId2" w:history="1">
      <w:r w:rsidR="00487EAF">
        <w:rPr>
          <w:rStyle w:val="Hyperlink"/>
          <w:bCs/>
          <w:sz w:val="20"/>
        </w:rPr>
        <w:t>researcher135@gmail.com</w:t>
      </w:r>
    </w:hyperlink>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DC" w:rsidRPr="00B3167C" w:rsidRDefault="00201E72" w:rsidP="00DE6BDC">
    <w:pPr>
      <w:pStyle w:val="Footer"/>
      <w:framePr w:wrap="around" w:vAnchor="text" w:hAnchor="margin" w:xAlign="center" w:y="1"/>
      <w:rPr>
        <w:rStyle w:val="PageNumber"/>
        <w:sz w:val="20"/>
        <w:szCs w:val="20"/>
      </w:rPr>
    </w:pPr>
    <w:r w:rsidRPr="00B3167C">
      <w:rPr>
        <w:rStyle w:val="PageNumber"/>
        <w:sz w:val="20"/>
        <w:szCs w:val="20"/>
      </w:rPr>
      <w:fldChar w:fldCharType="begin"/>
    </w:r>
    <w:r w:rsidR="00DE6BDC" w:rsidRPr="00B3167C">
      <w:rPr>
        <w:rStyle w:val="PageNumber"/>
        <w:sz w:val="20"/>
        <w:szCs w:val="20"/>
      </w:rPr>
      <w:instrText xml:space="preserve">PAGE  </w:instrText>
    </w:r>
    <w:r w:rsidRPr="00B3167C">
      <w:rPr>
        <w:rStyle w:val="PageNumber"/>
        <w:sz w:val="20"/>
        <w:szCs w:val="20"/>
      </w:rPr>
      <w:fldChar w:fldCharType="separate"/>
    </w:r>
    <w:r w:rsidR="00487EAF">
      <w:rPr>
        <w:rStyle w:val="PageNumber"/>
        <w:noProof/>
        <w:sz w:val="20"/>
        <w:szCs w:val="20"/>
      </w:rPr>
      <w:t>1</w:t>
    </w:r>
    <w:r w:rsidRPr="00B3167C">
      <w:rPr>
        <w:rStyle w:val="PageNumber"/>
        <w:sz w:val="20"/>
        <w:szCs w:val="20"/>
      </w:rPr>
      <w:fldChar w:fldCharType="end"/>
    </w:r>
  </w:p>
  <w:p w:rsidR="00DE6BDC" w:rsidRDefault="00201E72" w:rsidP="00DE6BDC">
    <w:pPr>
      <w:jc w:val="center"/>
    </w:pPr>
    <w:hyperlink r:id="rId1" w:history="1">
      <w:r w:rsidR="00DE6BDC">
        <w:rPr>
          <w:rStyle w:val="Hyperlink"/>
          <w:sz w:val="20"/>
          <w:szCs w:val="20"/>
        </w:rPr>
        <w:t>http://www.sciencepub.net/researcher</w:t>
      </w:r>
    </w:hyperlink>
    <w:r w:rsidR="00DE6BDC">
      <w:rPr>
        <w:bCs/>
        <w:sz w:val="20"/>
      </w:rPr>
      <w:t xml:space="preserve">                          </w:t>
    </w:r>
    <w:r w:rsidR="00DE6BDC">
      <w:rPr>
        <w:rFonts w:hint="eastAsia"/>
        <w:bCs/>
        <w:sz w:val="20"/>
        <w:lang w:eastAsia="zh-CN"/>
      </w:rPr>
      <w:t xml:space="preserve">                  </w:t>
    </w:r>
    <w:r w:rsidR="00DE6BDC">
      <w:rPr>
        <w:bCs/>
        <w:sz w:val="20"/>
      </w:rPr>
      <w:t xml:space="preserve">              </w:t>
    </w:r>
    <w:hyperlink r:id="rId2" w:history="1">
      <w:r w:rsidR="00DE6BDC">
        <w:rPr>
          <w:rStyle w:val="Hyperlink"/>
          <w:bCs/>
          <w:sz w:val="20"/>
        </w:rPr>
        <w:t>researcher135@gmail.com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EFA" w:rsidRDefault="00C92EFA" w:rsidP="008F49DD">
      <w:pPr>
        <w:spacing w:after="0" w:line="240" w:lineRule="auto"/>
      </w:pPr>
      <w:r>
        <w:separator/>
      </w:r>
    </w:p>
  </w:footnote>
  <w:footnote w:type="continuationSeparator" w:id="0">
    <w:p w:rsidR="00C92EFA" w:rsidRDefault="00C92EFA" w:rsidP="008F49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EE9" w:rsidRPr="00D64EE9" w:rsidRDefault="00D64EE9" w:rsidP="00D64EE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64EE9">
      <w:rPr>
        <w:rFonts w:ascii="Times New Roman" w:hAnsi="Times New Roman" w:cs="Times New Roman" w:hint="eastAsia"/>
        <w:iCs/>
        <w:color w:val="000000"/>
        <w:sz w:val="20"/>
        <w:szCs w:val="20"/>
      </w:rPr>
      <w:tab/>
    </w:r>
    <w:r w:rsidRPr="00D64EE9">
      <w:rPr>
        <w:rFonts w:ascii="Times New Roman" w:hAnsi="Times New Roman" w:cs="Times New Roman"/>
        <w:iCs/>
        <w:color w:val="000000"/>
        <w:sz w:val="20"/>
        <w:szCs w:val="20"/>
      </w:rPr>
      <w:t xml:space="preserve">Researcher </w:t>
    </w:r>
    <w:r w:rsidRPr="00D64EE9">
      <w:rPr>
        <w:rFonts w:ascii="Times New Roman" w:hAnsi="Times New Roman" w:cs="Times New Roman"/>
        <w:iCs/>
        <w:sz w:val="20"/>
        <w:szCs w:val="20"/>
      </w:rPr>
      <w:t>201</w:t>
    </w:r>
    <w:r w:rsidRPr="00D64EE9">
      <w:rPr>
        <w:rFonts w:ascii="Times New Roman" w:hAnsi="Times New Roman" w:cs="Times New Roman" w:hint="eastAsia"/>
        <w:iCs/>
        <w:sz w:val="20"/>
        <w:szCs w:val="20"/>
      </w:rPr>
      <w:t>7</w:t>
    </w:r>
    <w:r w:rsidRPr="00D64EE9">
      <w:rPr>
        <w:rFonts w:ascii="Times New Roman" w:hAnsi="Times New Roman" w:cs="Times New Roman"/>
        <w:iCs/>
        <w:sz w:val="20"/>
        <w:szCs w:val="20"/>
      </w:rPr>
      <w:t>;</w:t>
    </w:r>
    <w:r w:rsidRPr="00D64EE9">
      <w:rPr>
        <w:rFonts w:ascii="Times New Roman" w:hAnsi="Times New Roman" w:cs="Times New Roman" w:hint="eastAsia"/>
        <w:iCs/>
        <w:sz w:val="20"/>
        <w:szCs w:val="20"/>
      </w:rPr>
      <w:t>9</w:t>
    </w:r>
    <w:r w:rsidRPr="00D64EE9">
      <w:rPr>
        <w:rFonts w:ascii="Times New Roman" w:hAnsi="Times New Roman" w:cs="Times New Roman"/>
        <w:iCs/>
        <w:sz w:val="20"/>
        <w:szCs w:val="20"/>
      </w:rPr>
      <w:t>(</w:t>
    </w:r>
    <w:r w:rsidRPr="00D64EE9">
      <w:rPr>
        <w:rFonts w:ascii="Times New Roman" w:hAnsi="Times New Roman" w:cs="Times New Roman" w:hint="eastAsia"/>
        <w:iCs/>
        <w:sz w:val="20"/>
        <w:szCs w:val="20"/>
      </w:rPr>
      <w:t>6</w:t>
    </w:r>
    <w:r w:rsidRPr="00D64EE9">
      <w:rPr>
        <w:rFonts w:ascii="Times New Roman" w:hAnsi="Times New Roman" w:cs="Times New Roman"/>
        <w:iCs/>
        <w:sz w:val="20"/>
        <w:szCs w:val="20"/>
      </w:rPr>
      <w:t xml:space="preserve">)  </w:t>
    </w:r>
    <w:r w:rsidRPr="00D64EE9">
      <w:rPr>
        <w:rFonts w:ascii="Times New Roman" w:hAnsi="Times New Roman" w:cs="Times New Roman" w:hint="eastAsia"/>
        <w:iCs/>
        <w:sz w:val="20"/>
        <w:szCs w:val="20"/>
      </w:rPr>
      <w:t xml:space="preserve"> </w:t>
    </w:r>
    <w:r w:rsidRPr="00D64EE9">
      <w:rPr>
        <w:rFonts w:ascii="Times New Roman" w:hAnsi="Times New Roman" w:cs="Times New Roman"/>
        <w:iCs/>
        <w:sz w:val="20"/>
        <w:szCs w:val="20"/>
      </w:rPr>
      <w:t xml:space="preserve"> </w:t>
    </w:r>
    <w:r w:rsidRPr="00D64EE9">
      <w:rPr>
        <w:rFonts w:ascii="Times New Roman" w:hAnsi="Times New Roman" w:cs="Times New Roman" w:hint="eastAsia"/>
        <w:iCs/>
        <w:sz w:val="20"/>
        <w:szCs w:val="20"/>
      </w:rPr>
      <w:tab/>
    </w:r>
    <w:r w:rsidRPr="00D64EE9">
      <w:rPr>
        <w:rFonts w:ascii="Times New Roman" w:hAnsi="Times New Roman" w:cs="Times New Roman"/>
        <w:iCs/>
        <w:sz w:val="20"/>
        <w:szCs w:val="20"/>
      </w:rPr>
      <w:t xml:space="preserve">    </w:t>
    </w:r>
    <w:r w:rsidRPr="00D64EE9">
      <w:rPr>
        <w:rFonts w:ascii="Times New Roman" w:hAnsi="Times New Roman" w:cs="Times New Roman"/>
        <w:sz w:val="20"/>
        <w:szCs w:val="20"/>
      </w:rPr>
      <w:t xml:space="preserve"> </w:t>
    </w:r>
    <w:hyperlink r:id="rId1" w:history="1">
      <w:r w:rsidRPr="00D64EE9">
        <w:rPr>
          <w:rStyle w:val="Hyperlink"/>
          <w:rFonts w:ascii="Times New Roman" w:hAnsi="Times New Roman" w:cs="Times New Roman"/>
          <w:sz w:val="20"/>
          <w:szCs w:val="20"/>
        </w:rPr>
        <w:t>http://www.sciencepub.net/researcher</w:t>
      </w:r>
    </w:hyperlink>
  </w:p>
  <w:p w:rsidR="00D64EE9" w:rsidRPr="00D64EE9" w:rsidRDefault="00D64EE9" w:rsidP="00D64EE9">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22" w:rsidRPr="00655622" w:rsidRDefault="00655622" w:rsidP="0065562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55622">
      <w:rPr>
        <w:rFonts w:ascii="Times New Roman" w:hAnsi="Times New Roman" w:cs="Times New Roman" w:hint="eastAsia"/>
        <w:iCs/>
        <w:color w:val="000000"/>
        <w:sz w:val="20"/>
        <w:szCs w:val="20"/>
      </w:rPr>
      <w:tab/>
    </w:r>
    <w:r w:rsidRPr="00655622">
      <w:rPr>
        <w:rFonts w:ascii="Times New Roman" w:hAnsi="Times New Roman" w:cs="Times New Roman"/>
        <w:iCs/>
        <w:color w:val="000000"/>
        <w:sz w:val="20"/>
        <w:szCs w:val="20"/>
      </w:rPr>
      <w:t xml:space="preserve">Researcher </w:t>
    </w:r>
    <w:r w:rsidRPr="00655622">
      <w:rPr>
        <w:rFonts w:ascii="Times New Roman" w:hAnsi="Times New Roman" w:cs="Times New Roman"/>
        <w:iCs/>
        <w:sz w:val="20"/>
        <w:szCs w:val="20"/>
      </w:rPr>
      <w:t>201</w:t>
    </w:r>
    <w:r w:rsidRPr="00655622">
      <w:rPr>
        <w:rFonts w:ascii="Times New Roman" w:hAnsi="Times New Roman" w:cs="Times New Roman" w:hint="eastAsia"/>
        <w:iCs/>
        <w:sz w:val="20"/>
        <w:szCs w:val="20"/>
      </w:rPr>
      <w:t>7</w:t>
    </w:r>
    <w:r w:rsidRPr="00655622">
      <w:rPr>
        <w:rFonts w:ascii="Times New Roman" w:hAnsi="Times New Roman" w:cs="Times New Roman"/>
        <w:iCs/>
        <w:sz w:val="20"/>
        <w:szCs w:val="20"/>
      </w:rPr>
      <w:t>;</w:t>
    </w:r>
    <w:r w:rsidRPr="00655622">
      <w:rPr>
        <w:rFonts w:ascii="Times New Roman" w:hAnsi="Times New Roman" w:cs="Times New Roman" w:hint="eastAsia"/>
        <w:iCs/>
        <w:sz w:val="20"/>
        <w:szCs w:val="20"/>
      </w:rPr>
      <w:t>9</w:t>
    </w:r>
    <w:r w:rsidRPr="00655622">
      <w:rPr>
        <w:rFonts w:ascii="Times New Roman" w:hAnsi="Times New Roman" w:cs="Times New Roman"/>
        <w:iCs/>
        <w:sz w:val="20"/>
        <w:szCs w:val="20"/>
      </w:rPr>
      <w:t>(</w:t>
    </w:r>
    <w:r w:rsidRPr="00655622">
      <w:rPr>
        <w:rFonts w:ascii="Times New Roman" w:hAnsi="Times New Roman" w:cs="Times New Roman" w:hint="eastAsia"/>
        <w:iCs/>
        <w:sz w:val="20"/>
        <w:szCs w:val="20"/>
      </w:rPr>
      <w:t>6</w:t>
    </w:r>
    <w:r w:rsidRPr="00655622">
      <w:rPr>
        <w:rFonts w:ascii="Times New Roman" w:hAnsi="Times New Roman" w:cs="Times New Roman"/>
        <w:iCs/>
        <w:sz w:val="20"/>
        <w:szCs w:val="20"/>
      </w:rPr>
      <w:t xml:space="preserve">)  </w:t>
    </w:r>
    <w:r w:rsidRPr="00655622">
      <w:rPr>
        <w:rFonts w:ascii="Times New Roman" w:hAnsi="Times New Roman" w:cs="Times New Roman" w:hint="eastAsia"/>
        <w:iCs/>
        <w:sz w:val="20"/>
        <w:szCs w:val="20"/>
      </w:rPr>
      <w:t xml:space="preserve"> </w:t>
    </w:r>
    <w:r w:rsidRPr="00655622">
      <w:rPr>
        <w:rFonts w:ascii="Times New Roman" w:hAnsi="Times New Roman" w:cs="Times New Roman"/>
        <w:iCs/>
        <w:sz w:val="20"/>
        <w:szCs w:val="20"/>
      </w:rPr>
      <w:t xml:space="preserve"> </w:t>
    </w:r>
    <w:r w:rsidRPr="00655622">
      <w:rPr>
        <w:rFonts w:ascii="Times New Roman" w:hAnsi="Times New Roman" w:cs="Times New Roman" w:hint="eastAsia"/>
        <w:iCs/>
        <w:sz w:val="20"/>
        <w:szCs w:val="20"/>
      </w:rPr>
      <w:tab/>
    </w:r>
    <w:r w:rsidRPr="00655622">
      <w:rPr>
        <w:rFonts w:ascii="Times New Roman" w:hAnsi="Times New Roman" w:cs="Times New Roman"/>
        <w:iCs/>
        <w:sz w:val="20"/>
        <w:szCs w:val="20"/>
      </w:rPr>
      <w:t xml:space="preserve">    </w:t>
    </w:r>
    <w:r w:rsidRPr="00655622">
      <w:rPr>
        <w:rFonts w:ascii="Times New Roman" w:hAnsi="Times New Roman" w:cs="Times New Roman"/>
        <w:sz w:val="20"/>
        <w:szCs w:val="20"/>
      </w:rPr>
      <w:t xml:space="preserve"> </w:t>
    </w:r>
    <w:hyperlink r:id="rId1" w:history="1">
      <w:r w:rsidRPr="00655622">
        <w:rPr>
          <w:rStyle w:val="Hyperlink"/>
          <w:rFonts w:ascii="Times New Roman" w:hAnsi="Times New Roman" w:cs="Times New Roman"/>
          <w:sz w:val="20"/>
          <w:szCs w:val="20"/>
        </w:rPr>
        <w:t>http://www.sciencepub.net/researcher</w:t>
      </w:r>
    </w:hyperlink>
  </w:p>
  <w:p w:rsidR="00655622" w:rsidRPr="00655622" w:rsidRDefault="00655622" w:rsidP="00655622">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AF" w:rsidRPr="00945DBB" w:rsidRDefault="00487EAF" w:rsidP="00DE6BDC">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22" w:rsidRPr="00655622" w:rsidRDefault="00655622" w:rsidP="0065562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55622">
      <w:rPr>
        <w:rFonts w:ascii="Times New Roman" w:hAnsi="Times New Roman" w:cs="Times New Roman" w:hint="eastAsia"/>
        <w:iCs/>
        <w:color w:val="000000"/>
        <w:sz w:val="20"/>
        <w:szCs w:val="20"/>
      </w:rPr>
      <w:tab/>
    </w:r>
    <w:r w:rsidRPr="00655622">
      <w:rPr>
        <w:rFonts w:ascii="Times New Roman" w:hAnsi="Times New Roman" w:cs="Times New Roman"/>
        <w:iCs/>
        <w:color w:val="000000"/>
        <w:sz w:val="20"/>
        <w:szCs w:val="20"/>
      </w:rPr>
      <w:t xml:space="preserve">Researcher </w:t>
    </w:r>
    <w:r w:rsidRPr="00655622">
      <w:rPr>
        <w:rFonts w:ascii="Times New Roman" w:hAnsi="Times New Roman" w:cs="Times New Roman"/>
        <w:iCs/>
        <w:sz w:val="20"/>
        <w:szCs w:val="20"/>
      </w:rPr>
      <w:t>201</w:t>
    </w:r>
    <w:r w:rsidRPr="00655622">
      <w:rPr>
        <w:rFonts w:ascii="Times New Roman" w:hAnsi="Times New Roman" w:cs="Times New Roman" w:hint="eastAsia"/>
        <w:iCs/>
        <w:sz w:val="20"/>
        <w:szCs w:val="20"/>
      </w:rPr>
      <w:t>7</w:t>
    </w:r>
    <w:r w:rsidRPr="00655622">
      <w:rPr>
        <w:rFonts w:ascii="Times New Roman" w:hAnsi="Times New Roman" w:cs="Times New Roman"/>
        <w:iCs/>
        <w:sz w:val="20"/>
        <w:szCs w:val="20"/>
      </w:rPr>
      <w:t>;</w:t>
    </w:r>
    <w:r w:rsidRPr="00655622">
      <w:rPr>
        <w:rFonts w:ascii="Times New Roman" w:hAnsi="Times New Roman" w:cs="Times New Roman" w:hint="eastAsia"/>
        <w:iCs/>
        <w:sz w:val="20"/>
        <w:szCs w:val="20"/>
      </w:rPr>
      <w:t>9</w:t>
    </w:r>
    <w:r w:rsidRPr="00655622">
      <w:rPr>
        <w:rFonts w:ascii="Times New Roman" w:hAnsi="Times New Roman" w:cs="Times New Roman"/>
        <w:iCs/>
        <w:sz w:val="20"/>
        <w:szCs w:val="20"/>
      </w:rPr>
      <w:t>(</w:t>
    </w:r>
    <w:r w:rsidRPr="00655622">
      <w:rPr>
        <w:rFonts w:ascii="Times New Roman" w:hAnsi="Times New Roman" w:cs="Times New Roman" w:hint="eastAsia"/>
        <w:iCs/>
        <w:sz w:val="20"/>
        <w:szCs w:val="20"/>
      </w:rPr>
      <w:t>6</w:t>
    </w:r>
    <w:r w:rsidRPr="00655622">
      <w:rPr>
        <w:rFonts w:ascii="Times New Roman" w:hAnsi="Times New Roman" w:cs="Times New Roman"/>
        <w:iCs/>
        <w:sz w:val="20"/>
        <w:szCs w:val="20"/>
      </w:rPr>
      <w:t xml:space="preserve">)  </w:t>
    </w:r>
    <w:r w:rsidRPr="00655622">
      <w:rPr>
        <w:rFonts w:ascii="Times New Roman" w:hAnsi="Times New Roman" w:cs="Times New Roman" w:hint="eastAsia"/>
        <w:iCs/>
        <w:sz w:val="20"/>
        <w:szCs w:val="20"/>
      </w:rPr>
      <w:t xml:space="preserve"> </w:t>
    </w:r>
    <w:r w:rsidRPr="00655622">
      <w:rPr>
        <w:rFonts w:ascii="Times New Roman" w:hAnsi="Times New Roman" w:cs="Times New Roman"/>
        <w:iCs/>
        <w:sz w:val="20"/>
        <w:szCs w:val="20"/>
      </w:rPr>
      <w:t xml:space="preserve"> </w:t>
    </w:r>
    <w:r w:rsidRPr="00655622">
      <w:rPr>
        <w:rFonts w:ascii="Times New Roman" w:hAnsi="Times New Roman" w:cs="Times New Roman" w:hint="eastAsia"/>
        <w:iCs/>
        <w:sz w:val="20"/>
        <w:szCs w:val="20"/>
      </w:rPr>
      <w:tab/>
    </w:r>
    <w:r w:rsidRPr="00655622">
      <w:rPr>
        <w:rFonts w:ascii="Times New Roman" w:hAnsi="Times New Roman" w:cs="Times New Roman"/>
        <w:iCs/>
        <w:sz w:val="20"/>
        <w:szCs w:val="20"/>
      </w:rPr>
      <w:t xml:space="preserve">    </w:t>
    </w:r>
    <w:r w:rsidRPr="00655622">
      <w:rPr>
        <w:rFonts w:ascii="Times New Roman" w:hAnsi="Times New Roman" w:cs="Times New Roman"/>
        <w:sz w:val="20"/>
        <w:szCs w:val="20"/>
      </w:rPr>
      <w:t xml:space="preserve"> </w:t>
    </w:r>
    <w:hyperlink r:id="rId1" w:history="1">
      <w:r w:rsidRPr="00655622">
        <w:rPr>
          <w:rStyle w:val="Hyperlink"/>
          <w:rFonts w:ascii="Times New Roman" w:hAnsi="Times New Roman" w:cs="Times New Roman"/>
          <w:sz w:val="20"/>
          <w:szCs w:val="20"/>
        </w:rPr>
        <w:t>http://www.sciencepub.net/researcher</w:t>
      </w:r>
    </w:hyperlink>
  </w:p>
  <w:p w:rsidR="00655622" w:rsidRPr="00655622" w:rsidRDefault="00655622" w:rsidP="00655622">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22" w:rsidRPr="00655622" w:rsidRDefault="00655622" w:rsidP="0065562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55622">
      <w:rPr>
        <w:rFonts w:ascii="Times New Roman" w:hAnsi="Times New Roman" w:cs="Times New Roman" w:hint="eastAsia"/>
        <w:iCs/>
        <w:color w:val="000000"/>
        <w:sz w:val="20"/>
        <w:szCs w:val="20"/>
      </w:rPr>
      <w:tab/>
    </w:r>
    <w:r w:rsidRPr="00655622">
      <w:rPr>
        <w:rFonts w:ascii="Times New Roman" w:hAnsi="Times New Roman" w:cs="Times New Roman"/>
        <w:iCs/>
        <w:color w:val="000000"/>
        <w:sz w:val="20"/>
        <w:szCs w:val="20"/>
      </w:rPr>
      <w:t xml:space="preserve">Researcher </w:t>
    </w:r>
    <w:r w:rsidRPr="00655622">
      <w:rPr>
        <w:rFonts w:ascii="Times New Roman" w:hAnsi="Times New Roman" w:cs="Times New Roman"/>
        <w:iCs/>
        <w:sz w:val="20"/>
        <w:szCs w:val="20"/>
      </w:rPr>
      <w:t>201</w:t>
    </w:r>
    <w:r w:rsidRPr="00655622">
      <w:rPr>
        <w:rFonts w:ascii="Times New Roman" w:hAnsi="Times New Roman" w:cs="Times New Roman" w:hint="eastAsia"/>
        <w:iCs/>
        <w:sz w:val="20"/>
        <w:szCs w:val="20"/>
      </w:rPr>
      <w:t>7</w:t>
    </w:r>
    <w:r w:rsidRPr="00655622">
      <w:rPr>
        <w:rFonts w:ascii="Times New Roman" w:hAnsi="Times New Roman" w:cs="Times New Roman"/>
        <w:iCs/>
        <w:sz w:val="20"/>
        <w:szCs w:val="20"/>
      </w:rPr>
      <w:t>;</w:t>
    </w:r>
    <w:r w:rsidRPr="00655622">
      <w:rPr>
        <w:rFonts w:ascii="Times New Roman" w:hAnsi="Times New Roman" w:cs="Times New Roman" w:hint="eastAsia"/>
        <w:iCs/>
        <w:sz w:val="20"/>
        <w:szCs w:val="20"/>
      </w:rPr>
      <w:t>9</w:t>
    </w:r>
    <w:r w:rsidRPr="00655622">
      <w:rPr>
        <w:rFonts w:ascii="Times New Roman" w:hAnsi="Times New Roman" w:cs="Times New Roman"/>
        <w:iCs/>
        <w:sz w:val="20"/>
        <w:szCs w:val="20"/>
      </w:rPr>
      <w:t>(</w:t>
    </w:r>
    <w:r w:rsidRPr="00655622">
      <w:rPr>
        <w:rFonts w:ascii="Times New Roman" w:hAnsi="Times New Roman" w:cs="Times New Roman" w:hint="eastAsia"/>
        <w:iCs/>
        <w:sz w:val="20"/>
        <w:szCs w:val="20"/>
      </w:rPr>
      <w:t>6</w:t>
    </w:r>
    <w:r w:rsidRPr="00655622">
      <w:rPr>
        <w:rFonts w:ascii="Times New Roman" w:hAnsi="Times New Roman" w:cs="Times New Roman"/>
        <w:iCs/>
        <w:sz w:val="20"/>
        <w:szCs w:val="20"/>
      </w:rPr>
      <w:t xml:space="preserve">)  </w:t>
    </w:r>
    <w:r w:rsidRPr="00655622">
      <w:rPr>
        <w:rFonts w:ascii="Times New Roman" w:hAnsi="Times New Roman" w:cs="Times New Roman" w:hint="eastAsia"/>
        <w:iCs/>
        <w:sz w:val="20"/>
        <w:szCs w:val="20"/>
      </w:rPr>
      <w:t xml:space="preserve"> </w:t>
    </w:r>
    <w:r w:rsidRPr="00655622">
      <w:rPr>
        <w:rFonts w:ascii="Times New Roman" w:hAnsi="Times New Roman" w:cs="Times New Roman"/>
        <w:iCs/>
        <w:sz w:val="20"/>
        <w:szCs w:val="20"/>
      </w:rPr>
      <w:t xml:space="preserve"> </w:t>
    </w:r>
    <w:r w:rsidRPr="00655622">
      <w:rPr>
        <w:rFonts w:ascii="Times New Roman" w:hAnsi="Times New Roman" w:cs="Times New Roman" w:hint="eastAsia"/>
        <w:iCs/>
        <w:sz w:val="20"/>
        <w:szCs w:val="20"/>
      </w:rPr>
      <w:tab/>
    </w:r>
    <w:r w:rsidRPr="00655622">
      <w:rPr>
        <w:rFonts w:ascii="Times New Roman" w:hAnsi="Times New Roman" w:cs="Times New Roman"/>
        <w:iCs/>
        <w:sz w:val="20"/>
        <w:szCs w:val="20"/>
      </w:rPr>
      <w:t xml:space="preserve">    </w:t>
    </w:r>
    <w:r w:rsidRPr="00655622">
      <w:rPr>
        <w:rFonts w:ascii="Times New Roman" w:hAnsi="Times New Roman" w:cs="Times New Roman"/>
        <w:sz w:val="20"/>
        <w:szCs w:val="20"/>
      </w:rPr>
      <w:t xml:space="preserve"> </w:t>
    </w:r>
    <w:hyperlink r:id="rId1" w:history="1">
      <w:r w:rsidRPr="00655622">
        <w:rPr>
          <w:rStyle w:val="Hyperlink"/>
          <w:rFonts w:ascii="Times New Roman" w:hAnsi="Times New Roman" w:cs="Times New Roman"/>
          <w:sz w:val="20"/>
          <w:szCs w:val="20"/>
        </w:rPr>
        <w:t>http://www.sciencepub.net/researcher</w:t>
      </w:r>
    </w:hyperlink>
  </w:p>
  <w:p w:rsidR="00655622" w:rsidRPr="00655622" w:rsidRDefault="00655622" w:rsidP="00655622">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AF" w:rsidRPr="00945DBB" w:rsidRDefault="00487EAF" w:rsidP="00DE6BDC">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DC" w:rsidRPr="00945DBB" w:rsidRDefault="00DE6BDC" w:rsidP="00DE6BDC">
    <w:pPr>
      <w:pBdr>
        <w:bottom w:val="thinThickMediumGap" w:sz="12" w:space="1" w:color="auto"/>
      </w:pBdr>
      <w:jc w:val="center"/>
      <w:rPr>
        <w:iCs/>
        <w:sz w:val="20"/>
        <w:szCs w:val="20"/>
      </w:rPr>
    </w:pPr>
    <w:bookmarkStart w:id="1" w:name="OLE_LINK11"/>
    <w:bookmarkStart w:id="2" w:name="OLE_LINK12"/>
    <w:bookmarkStart w:id="3" w:name="_Hlk309780917"/>
    <w:bookmarkStart w:id="4" w:name="OLE_LINK13"/>
    <w:bookmarkStart w:id="5" w:name="OLE_LINK14"/>
    <w:bookmarkStart w:id="6" w:name="_Hlk309780930"/>
    <w:bookmarkStart w:id="7" w:name="OLE_LINK21"/>
    <w:bookmarkStart w:id="8" w:name="OLE_LINK22"/>
    <w:bookmarkStart w:id="9" w:name="_Hlk309781944"/>
    <w:bookmarkStart w:id="10" w:name="OLE_LINK23"/>
    <w:bookmarkStart w:id="11" w:name="OLE_LINK24"/>
    <w:bookmarkStart w:id="12" w:name="_Hlk309781955"/>
    <w:bookmarkStart w:id="13" w:name="OLE_LINK25"/>
    <w:bookmarkStart w:id="14" w:name="OLE_LINK26"/>
    <w:bookmarkStart w:id="15" w:name="_Hlk309781959"/>
    <w:bookmarkStart w:id="16" w:name="OLE_LINK3"/>
    <w:bookmarkStart w:id="17" w:name="OLE_LINK4"/>
    <w:bookmarkStart w:id="18" w:name="_Hlk313484667"/>
    <w:bookmarkStart w:id="19" w:name="OLE_LINK5"/>
    <w:bookmarkStart w:id="20" w:name="OLE_LINK6"/>
    <w:bookmarkStart w:id="21" w:name="_Hlk313484668"/>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E4813"/>
    <w:multiLevelType w:val="hybridMultilevel"/>
    <w:tmpl w:val="9C74B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823AB6"/>
    <w:multiLevelType w:val="hybridMultilevel"/>
    <w:tmpl w:val="D196F6D2"/>
    <w:lvl w:ilvl="0" w:tplc="65DAF2C8">
      <w:start w:val="1"/>
      <w:numFmt w:val="decimal"/>
      <w:lvlText w:val="%1."/>
      <w:lvlJc w:val="left"/>
      <w:pPr>
        <w:ind w:left="360" w:hanging="360"/>
      </w:pPr>
      <w:rPr>
        <w:rFonts w:ascii="Times New Roman" w:hAnsi="Times New Roman" w:cs="Times New Roman" w:hint="default"/>
        <w:spacing w:val="0"/>
        <w:w w:val="100"/>
        <w:kern w:val="0"/>
        <w:position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1C321E"/>
    <w:rsid w:val="00000935"/>
    <w:rsid w:val="00001468"/>
    <w:rsid w:val="000020CA"/>
    <w:rsid w:val="00002D03"/>
    <w:rsid w:val="00003182"/>
    <w:rsid w:val="00007646"/>
    <w:rsid w:val="00012DB4"/>
    <w:rsid w:val="000211C4"/>
    <w:rsid w:val="000235B0"/>
    <w:rsid w:val="00026F52"/>
    <w:rsid w:val="000317A0"/>
    <w:rsid w:val="00036FF7"/>
    <w:rsid w:val="00042349"/>
    <w:rsid w:val="0005479D"/>
    <w:rsid w:val="0005774D"/>
    <w:rsid w:val="00063667"/>
    <w:rsid w:val="0006413D"/>
    <w:rsid w:val="0006737E"/>
    <w:rsid w:val="00067F9A"/>
    <w:rsid w:val="00075BD4"/>
    <w:rsid w:val="00081E0C"/>
    <w:rsid w:val="000858A6"/>
    <w:rsid w:val="00087818"/>
    <w:rsid w:val="0009490C"/>
    <w:rsid w:val="0009541B"/>
    <w:rsid w:val="00096C8D"/>
    <w:rsid w:val="000A3175"/>
    <w:rsid w:val="000A7CFD"/>
    <w:rsid w:val="000B02DE"/>
    <w:rsid w:val="000B17DC"/>
    <w:rsid w:val="000B186B"/>
    <w:rsid w:val="000B6F95"/>
    <w:rsid w:val="000C04B6"/>
    <w:rsid w:val="000C070C"/>
    <w:rsid w:val="000C50E8"/>
    <w:rsid w:val="000C7E0A"/>
    <w:rsid w:val="000D0F1E"/>
    <w:rsid w:val="000D2EBB"/>
    <w:rsid w:val="000D45F8"/>
    <w:rsid w:val="000D619C"/>
    <w:rsid w:val="000D6A7B"/>
    <w:rsid w:val="000E0E7E"/>
    <w:rsid w:val="000E0FB1"/>
    <w:rsid w:val="000E12F8"/>
    <w:rsid w:val="000E1E5C"/>
    <w:rsid w:val="000E5A20"/>
    <w:rsid w:val="00102B31"/>
    <w:rsid w:val="0010757F"/>
    <w:rsid w:val="00110AE9"/>
    <w:rsid w:val="00110ED2"/>
    <w:rsid w:val="00113A17"/>
    <w:rsid w:val="00114FB9"/>
    <w:rsid w:val="00120627"/>
    <w:rsid w:val="00120D25"/>
    <w:rsid w:val="00121C77"/>
    <w:rsid w:val="00126415"/>
    <w:rsid w:val="00133469"/>
    <w:rsid w:val="00133862"/>
    <w:rsid w:val="001367E9"/>
    <w:rsid w:val="00136D9C"/>
    <w:rsid w:val="00137255"/>
    <w:rsid w:val="00141577"/>
    <w:rsid w:val="00143C96"/>
    <w:rsid w:val="00143E44"/>
    <w:rsid w:val="001472D7"/>
    <w:rsid w:val="00147C2A"/>
    <w:rsid w:val="00153CA9"/>
    <w:rsid w:val="001541A5"/>
    <w:rsid w:val="0016010D"/>
    <w:rsid w:val="001603A4"/>
    <w:rsid w:val="00164773"/>
    <w:rsid w:val="00165FDA"/>
    <w:rsid w:val="00167B01"/>
    <w:rsid w:val="00170181"/>
    <w:rsid w:val="0017172D"/>
    <w:rsid w:val="001735EB"/>
    <w:rsid w:val="001773C8"/>
    <w:rsid w:val="001821B4"/>
    <w:rsid w:val="0018477A"/>
    <w:rsid w:val="0018486C"/>
    <w:rsid w:val="00190C00"/>
    <w:rsid w:val="00193421"/>
    <w:rsid w:val="00193DE1"/>
    <w:rsid w:val="00194246"/>
    <w:rsid w:val="0019436D"/>
    <w:rsid w:val="00195F8E"/>
    <w:rsid w:val="001A1ED1"/>
    <w:rsid w:val="001A6B6D"/>
    <w:rsid w:val="001B28D0"/>
    <w:rsid w:val="001B62CF"/>
    <w:rsid w:val="001B7D9B"/>
    <w:rsid w:val="001C1099"/>
    <w:rsid w:val="001C11A8"/>
    <w:rsid w:val="001C2522"/>
    <w:rsid w:val="001C321E"/>
    <w:rsid w:val="001D4306"/>
    <w:rsid w:val="001D7220"/>
    <w:rsid w:val="001E10FF"/>
    <w:rsid w:val="001E2D61"/>
    <w:rsid w:val="001E5086"/>
    <w:rsid w:val="001E7651"/>
    <w:rsid w:val="002003D1"/>
    <w:rsid w:val="00201DD9"/>
    <w:rsid w:val="00201E72"/>
    <w:rsid w:val="00204802"/>
    <w:rsid w:val="00207670"/>
    <w:rsid w:val="00207F7E"/>
    <w:rsid w:val="0021426E"/>
    <w:rsid w:val="0021563C"/>
    <w:rsid w:val="002204E7"/>
    <w:rsid w:val="00220ACE"/>
    <w:rsid w:val="0022115F"/>
    <w:rsid w:val="002218B2"/>
    <w:rsid w:val="002228ED"/>
    <w:rsid w:val="0022443A"/>
    <w:rsid w:val="00226CED"/>
    <w:rsid w:val="00226DF2"/>
    <w:rsid w:val="00231B6D"/>
    <w:rsid w:val="00232B0B"/>
    <w:rsid w:val="00233023"/>
    <w:rsid w:val="00234570"/>
    <w:rsid w:val="00236112"/>
    <w:rsid w:val="0023748B"/>
    <w:rsid w:val="00237E24"/>
    <w:rsid w:val="00254700"/>
    <w:rsid w:val="0025653C"/>
    <w:rsid w:val="0025684A"/>
    <w:rsid w:val="002570B7"/>
    <w:rsid w:val="0026763D"/>
    <w:rsid w:val="00276129"/>
    <w:rsid w:val="00276C21"/>
    <w:rsid w:val="00277F71"/>
    <w:rsid w:val="002800A1"/>
    <w:rsid w:val="00292830"/>
    <w:rsid w:val="00294198"/>
    <w:rsid w:val="0029501C"/>
    <w:rsid w:val="002A2CCC"/>
    <w:rsid w:val="002A6B52"/>
    <w:rsid w:val="002A7958"/>
    <w:rsid w:val="002A7F26"/>
    <w:rsid w:val="002B2D2B"/>
    <w:rsid w:val="002B4490"/>
    <w:rsid w:val="002C1CD2"/>
    <w:rsid w:val="002C3AD0"/>
    <w:rsid w:val="002C4BEE"/>
    <w:rsid w:val="002C4E52"/>
    <w:rsid w:val="002D1F2C"/>
    <w:rsid w:val="002D3571"/>
    <w:rsid w:val="002D5CFE"/>
    <w:rsid w:val="002D73E2"/>
    <w:rsid w:val="002E3D7C"/>
    <w:rsid w:val="002F24E3"/>
    <w:rsid w:val="002F69D0"/>
    <w:rsid w:val="0030211C"/>
    <w:rsid w:val="00307885"/>
    <w:rsid w:val="003109D2"/>
    <w:rsid w:val="00311F4F"/>
    <w:rsid w:val="00316638"/>
    <w:rsid w:val="0031740A"/>
    <w:rsid w:val="003200F9"/>
    <w:rsid w:val="00322211"/>
    <w:rsid w:val="003232D4"/>
    <w:rsid w:val="00323B4B"/>
    <w:rsid w:val="00326AAF"/>
    <w:rsid w:val="00330356"/>
    <w:rsid w:val="00334D3A"/>
    <w:rsid w:val="00337B26"/>
    <w:rsid w:val="003408B8"/>
    <w:rsid w:val="00344162"/>
    <w:rsid w:val="003459D8"/>
    <w:rsid w:val="00350A74"/>
    <w:rsid w:val="0035417A"/>
    <w:rsid w:val="00362087"/>
    <w:rsid w:val="00362E6E"/>
    <w:rsid w:val="003663B9"/>
    <w:rsid w:val="00371479"/>
    <w:rsid w:val="00374B0C"/>
    <w:rsid w:val="00386267"/>
    <w:rsid w:val="00387760"/>
    <w:rsid w:val="00394F7E"/>
    <w:rsid w:val="003961B3"/>
    <w:rsid w:val="00396661"/>
    <w:rsid w:val="003A0E6C"/>
    <w:rsid w:val="003A1E4E"/>
    <w:rsid w:val="003A3CB0"/>
    <w:rsid w:val="003A3E56"/>
    <w:rsid w:val="003A42AE"/>
    <w:rsid w:val="003B1528"/>
    <w:rsid w:val="003B46BA"/>
    <w:rsid w:val="003B730A"/>
    <w:rsid w:val="003C102D"/>
    <w:rsid w:val="003C1259"/>
    <w:rsid w:val="003C2130"/>
    <w:rsid w:val="003C2E25"/>
    <w:rsid w:val="003C70CB"/>
    <w:rsid w:val="003D13A1"/>
    <w:rsid w:val="003D6A89"/>
    <w:rsid w:val="003D6FC7"/>
    <w:rsid w:val="003E2C4C"/>
    <w:rsid w:val="003E3BE3"/>
    <w:rsid w:val="003E3E84"/>
    <w:rsid w:val="003F3629"/>
    <w:rsid w:val="003F3E75"/>
    <w:rsid w:val="004041A5"/>
    <w:rsid w:val="0040534F"/>
    <w:rsid w:val="00415C28"/>
    <w:rsid w:val="004160E8"/>
    <w:rsid w:val="00416C92"/>
    <w:rsid w:val="00422ED3"/>
    <w:rsid w:val="00423A09"/>
    <w:rsid w:val="00426D9A"/>
    <w:rsid w:val="00431036"/>
    <w:rsid w:val="00435BEB"/>
    <w:rsid w:val="00436CB8"/>
    <w:rsid w:val="004414DC"/>
    <w:rsid w:val="00441976"/>
    <w:rsid w:val="004452A6"/>
    <w:rsid w:val="0044613D"/>
    <w:rsid w:val="00450032"/>
    <w:rsid w:val="0045073B"/>
    <w:rsid w:val="00453B5E"/>
    <w:rsid w:val="00454592"/>
    <w:rsid w:val="00455BF4"/>
    <w:rsid w:val="00456CA8"/>
    <w:rsid w:val="004573D1"/>
    <w:rsid w:val="0046174E"/>
    <w:rsid w:val="00462FC4"/>
    <w:rsid w:val="00465E2E"/>
    <w:rsid w:val="00466E82"/>
    <w:rsid w:val="00466FDF"/>
    <w:rsid w:val="00472F31"/>
    <w:rsid w:val="00475B3F"/>
    <w:rsid w:val="00481709"/>
    <w:rsid w:val="00485828"/>
    <w:rsid w:val="00485B31"/>
    <w:rsid w:val="00487EAF"/>
    <w:rsid w:val="00492B0F"/>
    <w:rsid w:val="00495403"/>
    <w:rsid w:val="00495D87"/>
    <w:rsid w:val="004A0CDC"/>
    <w:rsid w:val="004A4C96"/>
    <w:rsid w:val="004B7630"/>
    <w:rsid w:val="004C2644"/>
    <w:rsid w:val="004C2B78"/>
    <w:rsid w:val="004C4080"/>
    <w:rsid w:val="004C435B"/>
    <w:rsid w:val="004C47B8"/>
    <w:rsid w:val="004C6544"/>
    <w:rsid w:val="004C69E7"/>
    <w:rsid w:val="004D3833"/>
    <w:rsid w:val="004D407F"/>
    <w:rsid w:val="004E4328"/>
    <w:rsid w:val="004F181B"/>
    <w:rsid w:val="004F27AB"/>
    <w:rsid w:val="00500541"/>
    <w:rsid w:val="005015AD"/>
    <w:rsid w:val="005062E7"/>
    <w:rsid w:val="00520A27"/>
    <w:rsid w:val="0052103F"/>
    <w:rsid w:val="0052239B"/>
    <w:rsid w:val="00522446"/>
    <w:rsid w:val="005257F8"/>
    <w:rsid w:val="005277DE"/>
    <w:rsid w:val="00527D97"/>
    <w:rsid w:val="0053048A"/>
    <w:rsid w:val="00531249"/>
    <w:rsid w:val="00535C66"/>
    <w:rsid w:val="005432C6"/>
    <w:rsid w:val="00543416"/>
    <w:rsid w:val="00544304"/>
    <w:rsid w:val="005448C0"/>
    <w:rsid w:val="00554EEA"/>
    <w:rsid w:val="005550F6"/>
    <w:rsid w:val="005551CF"/>
    <w:rsid w:val="00557B05"/>
    <w:rsid w:val="00562C12"/>
    <w:rsid w:val="0056350F"/>
    <w:rsid w:val="00563824"/>
    <w:rsid w:val="0056524F"/>
    <w:rsid w:val="00566916"/>
    <w:rsid w:val="00574807"/>
    <w:rsid w:val="00575E44"/>
    <w:rsid w:val="00577BAE"/>
    <w:rsid w:val="005A3103"/>
    <w:rsid w:val="005A4608"/>
    <w:rsid w:val="005A6533"/>
    <w:rsid w:val="005A7EED"/>
    <w:rsid w:val="005B043C"/>
    <w:rsid w:val="005C6811"/>
    <w:rsid w:val="005C73A0"/>
    <w:rsid w:val="005D16C7"/>
    <w:rsid w:val="005E0D1E"/>
    <w:rsid w:val="005F3BA6"/>
    <w:rsid w:val="005F57EC"/>
    <w:rsid w:val="005F68A2"/>
    <w:rsid w:val="00602645"/>
    <w:rsid w:val="00604759"/>
    <w:rsid w:val="00610247"/>
    <w:rsid w:val="00613012"/>
    <w:rsid w:val="006177EC"/>
    <w:rsid w:val="00621312"/>
    <w:rsid w:val="00621408"/>
    <w:rsid w:val="0062379B"/>
    <w:rsid w:val="00623A26"/>
    <w:rsid w:val="00625C78"/>
    <w:rsid w:val="00632523"/>
    <w:rsid w:val="00635D59"/>
    <w:rsid w:val="00637B22"/>
    <w:rsid w:val="00646F30"/>
    <w:rsid w:val="00647062"/>
    <w:rsid w:val="006513A3"/>
    <w:rsid w:val="00651A1C"/>
    <w:rsid w:val="006549BD"/>
    <w:rsid w:val="00655622"/>
    <w:rsid w:val="0065756B"/>
    <w:rsid w:val="00660F29"/>
    <w:rsid w:val="006706CB"/>
    <w:rsid w:val="006708EB"/>
    <w:rsid w:val="00670A04"/>
    <w:rsid w:val="00670C0F"/>
    <w:rsid w:val="006714F9"/>
    <w:rsid w:val="00671840"/>
    <w:rsid w:val="00676071"/>
    <w:rsid w:val="00686C73"/>
    <w:rsid w:val="006871EA"/>
    <w:rsid w:val="00690961"/>
    <w:rsid w:val="006956B2"/>
    <w:rsid w:val="006979B7"/>
    <w:rsid w:val="00697DC3"/>
    <w:rsid w:val="006A7D4B"/>
    <w:rsid w:val="006B0E53"/>
    <w:rsid w:val="006C388F"/>
    <w:rsid w:val="006C47D9"/>
    <w:rsid w:val="006D35C6"/>
    <w:rsid w:val="006D5051"/>
    <w:rsid w:val="006D7B1F"/>
    <w:rsid w:val="006E07FA"/>
    <w:rsid w:val="006E4A1A"/>
    <w:rsid w:val="006E6DD9"/>
    <w:rsid w:val="006F3297"/>
    <w:rsid w:val="006F54DF"/>
    <w:rsid w:val="006F7BB4"/>
    <w:rsid w:val="00702CDE"/>
    <w:rsid w:val="007037B2"/>
    <w:rsid w:val="0070653E"/>
    <w:rsid w:val="00707135"/>
    <w:rsid w:val="0071126D"/>
    <w:rsid w:val="007113A2"/>
    <w:rsid w:val="00717334"/>
    <w:rsid w:val="0072047D"/>
    <w:rsid w:val="007257A2"/>
    <w:rsid w:val="00731701"/>
    <w:rsid w:val="00732F55"/>
    <w:rsid w:val="00747927"/>
    <w:rsid w:val="00755620"/>
    <w:rsid w:val="00761827"/>
    <w:rsid w:val="0076239E"/>
    <w:rsid w:val="0077099A"/>
    <w:rsid w:val="0077207C"/>
    <w:rsid w:val="00780A27"/>
    <w:rsid w:val="0079051B"/>
    <w:rsid w:val="00793579"/>
    <w:rsid w:val="0079365A"/>
    <w:rsid w:val="007944FD"/>
    <w:rsid w:val="00796D13"/>
    <w:rsid w:val="0079742F"/>
    <w:rsid w:val="007A1E44"/>
    <w:rsid w:val="007A3534"/>
    <w:rsid w:val="007B0A28"/>
    <w:rsid w:val="007B291D"/>
    <w:rsid w:val="007B3DBC"/>
    <w:rsid w:val="007C1C1D"/>
    <w:rsid w:val="007C3D14"/>
    <w:rsid w:val="007D2D64"/>
    <w:rsid w:val="007D4474"/>
    <w:rsid w:val="007D615B"/>
    <w:rsid w:val="007D74C7"/>
    <w:rsid w:val="007E01AA"/>
    <w:rsid w:val="007E19CC"/>
    <w:rsid w:val="007E2265"/>
    <w:rsid w:val="007E24AB"/>
    <w:rsid w:val="007E3D2A"/>
    <w:rsid w:val="007E418A"/>
    <w:rsid w:val="007E67FA"/>
    <w:rsid w:val="007F163D"/>
    <w:rsid w:val="007F1E64"/>
    <w:rsid w:val="007F2119"/>
    <w:rsid w:val="007F327B"/>
    <w:rsid w:val="007F3866"/>
    <w:rsid w:val="007F3870"/>
    <w:rsid w:val="007F52CF"/>
    <w:rsid w:val="007F6B92"/>
    <w:rsid w:val="007F7A0A"/>
    <w:rsid w:val="007F7FA5"/>
    <w:rsid w:val="008047E1"/>
    <w:rsid w:val="00810E50"/>
    <w:rsid w:val="00815342"/>
    <w:rsid w:val="008156BB"/>
    <w:rsid w:val="00821661"/>
    <w:rsid w:val="00827049"/>
    <w:rsid w:val="0083013E"/>
    <w:rsid w:val="00835FED"/>
    <w:rsid w:val="00845202"/>
    <w:rsid w:val="00845FDC"/>
    <w:rsid w:val="00846913"/>
    <w:rsid w:val="008504B0"/>
    <w:rsid w:val="00850ED3"/>
    <w:rsid w:val="00851729"/>
    <w:rsid w:val="00851BC4"/>
    <w:rsid w:val="008541AB"/>
    <w:rsid w:val="008600F4"/>
    <w:rsid w:val="0086029D"/>
    <w:rsid w:val="008605B1"/>
    <w:rsid w:val="00864EA8"/>
    <w:rsid w:val="00866B3F"/>
    <w:rsid w:val="00866E45"/>
    <w:rsid w:val="008714E1"/>
    <w:rsid w:val="00882F15"/>
    <w:rsid w:val="00884B92"/>
    <w:rsid w:val="00885EBC"/>
    <w:rsid w:val="00886B66"/>
    <w:rsid w:val="00891D11"/>
    <w:rsid w:val="00897D93"/>
    <w:rsid w:val="008A1D28"/>
    <w:rsid w:val="008A28A5"/>
    <w:rsid w:val="008A416F"/>
    <w:rsid w:val="008A6846"/>
    <w:rsid w:val="008A7FF0"/>
    <w:rsid w:val="008B2002"/>
    <w:rsid w:val="008C241D"/>
    <w:rsid w:val="008C4F9D"/>
    <w:rsid w:val="008C6F19"/>
    <w:rsid w:val="008C76C0"/>
    <w:rsid w:val="008D1A91"/>
    <w:rsid w:val="008D6E3E"/>
    <w:rsid w:val="008E03F0"/>
    <w:rsid w:val="008E3370"/>
    <w:rsid w:val="008E49F4"/>
    <w:rsid w:val="008E514E"/>
    <w:rsid w:val="008F070D"/>
    <w:rsid w:val="008F3023"/>
    <w:rsid w:val="008F3624"/>
    <w:rsid w:val="008F49DD"/>
    <w:rsid w:val="00914521"/>
    <w:rsid w:val="00915E20"/>
    <w:rsid w:val="00926DD7"/>
    <w:rsid w:val="00931A11"/>
    <w:rsid w:val="0093521E"/>
    <w:rsid w:val="00940A5D"/>
    <w:rsid w:val="009414EB"/>
    <w:rsid w:val="00944971"/>
    <w:rsid w:val="009464DD"/>
    <w:rsid w:val="00951428"/>
    <w:rsid w:val="00951DCE"/>
    <w:rsid w:val="00952B92"/>
    <w:rsid w:val="00952E5A"/>
    <w:rsid w:val="0095723C"/>
    <w:rsid w:val="00961651"/>
    <w:rsid w:val="00967F57"/>
    <w:rsid w:val="00973F13"/>
    <w:rsid w:val="009742FD"/>
    <w:rsid w:val="00974BA1"/>
    <w:rsid w:val="00975D94"/>
    <w:rsid w:val="00977137"/>
    <w:rsid w:val="00981B81"/>
    <w:rsid w:val="00982001"/>
    <w:rsid w:val="00984499"/>
    <w:rsid w:val="009860C8"/>
    <w:rsid w:val="00987579"/>
    <w:rsid w:val="009877D6"/>
    <w:rsid w:val="009909B0"/>
    <w:rsid w:val="0099451F"/>
    <w:rsid w:val="009A14FF"/>
    <w:rsid w:val="009A7520"/>
    <w:rsid w:val="009B4BC8"/>
    <w:rsid w:val="009B5056"/>
    <w:rsid w:val="009B7B87"/>
    <w:rsid w:val="009C14CD"/>
    <w:rsid w:val="009C1FEF"/>
    <w:rsid w:val="009C5A2F"/>
    <w:rsid w:val="009C5D30"/>
    <w:rsid w:val="009D30B1"/>
    <w:rsid w:val="009D5275"/>
    <w:rsid w:val="009E151E"/>
    <w:rsid w:val="009E1B3E"/>
    <w:rsid w:val="009E23BE"/>
    <w:rsid w:val="009E4ADC"/>
    <w:rsid w:val="009E4E32"/>
    <w:rsid w:val="009E68AB"/>
    <w:rsid w:val="009F1BE7"/>
    <w:rsid w:val="009F3F8E"/>
    <w:rsid w:val="009F46E9"/>
    <w:rsid w:val="00A013FC"/>
    <w:rsid w:val="00A02BEB"/>
    <w:rsid w:val="00A07177"/>
    <w:rsid w:val="00A11BB5"/>
    <w:rsid w:val="00A13F1F"/>
    <w:rsid w:val="00A229C8"/>
    <w:rsid w:val="00A235AA"/>
    <w:rsid w:val="00A2505E"/>
    <w:rsid w:val="00A266B3"/>
    <w:rsid w:val="00A27A68"/>
    <w:rsid w:val="00A31BCB"/>
    <w:rsid w:val="00A355E9"/>
    <w:rsid w:val="00A37E95"/>
    <w:rsid w:val="00A41319"/>
    <w:rsid w:val="00A42395"/>
    <w:rsid w:val="00A4317F"/>
    <w:rsid w:val="00A50373"/>
    <w:rsid w:val="00A51325"/>
    <w:rsid w:val="00A536FC"/>
    <w:rsid w:val="00A55804"/>
    <w:rsid w:val="00A61FF9"/>
    <w:rsid w:val="00A63637"/>
    <w:rsid w:val="00A63D00"/>
    <w:rsid w:val="00A64796"/>
    <w:rsid w:val="00A741CB"/>
    <w:rsid w:val="00A744B1"/>
    <w:rsid w:val="00A74997"/>
    <w:rsid w:val="00A837CF"/>
    <w:rsid w:val="00A87C09"/>
    <w:rsid w:val="00A91196"/>
    <w:rsid w:val="00A9159F"/>
    <w:rsid w:val="00A92CBF"/>
    <w:rsid w:val="00A93B76"/>
    <w:rsid w:val="00A97EE2"/>
    <w:rsid w:val="00AA259C"/>
    <w:rsid w:val="00AA29F8"/>
    <w:rsid w:val="00AA3E6E"/>
    <w:rsid w:val="00AB31EE"/>
    <w:rsid w:val="00AB3EAC"/>
    <w:rsid w:val="00AC4987"/>
    <w:rsid w:val="00AC553B"/>
    <w:rsid w:val="00AC58EE"/>
    <w:rsid w:val="00AC6638"/>
    <w:rsid w:val="00AD3B32"/>
    <w:rsid w:val="00AD4357"/>
    <w:rsid w:val="00AD4C20"/>
    <w:rsid w:val="00AD5925"/>
    <w:rsid w:val="00AD6628"/>
    <w:rsid w:val="00AE07F5"/>
    <w:rsid w:val="00AE3F49"/>
    <w:rsid w:val="00AE50E5"/>
    <w:rsid w:val="00AF68E6"/>
    <w:rsid w:val="00B00FDD"/>
    <w:rsid w:val="00B01C1D"/>
    <w:rsid w:val="00B04F67"/>
    <w:rsid w:val="00B17660"/>
    <w:rsid w:val="00B236BD"/>
    <w:rsid w:val="00B24983"/>
    <w:rsid w:val="00B27438"/>
    <w:rsid w:val="00B27C29"/>
    <w:rsid w:val="00B32B7C"/>
    <w:rsid w:val="00B3335F"/>
    <w:rsid w:val="00B34316"/>
    <w:rsid w:val="00B371B7"/>
    <w:rsid w:val="00B41F70"/>
    <w:rsid w:val="00B437E5"/>
    <w:rsid w:val="00B514C8"/>
    <w:rsid w:val="00B51F54"/>
    <w:rsid w:val="00B5449A"/>
    <w:rsid w:val="00B57EE7"/>
    <w:rsid w:val="00B6099E"/>
    <w:rsid w:val="00B609FB"/>
    <w:rsid w:val="00B60B21"/>
    <w:rsid w:val="00B61223"/>
    <w:rsid w:val="00B6343D"/>
    <w:rsid w:val="00B64F73"/>
    <w:rsid w:val="00B65042"/>
    <w:rsid w:val="00B65187"/>
    <w:rsid w:val="00B657A8"/>
    <w:rsid w:val="00B812ED"/>
    <w:rsid w:val="00B8386A"/>
    <w:rsid w:val="00B87524"/>
    <w:rsid w:val="00B912DC"/>
    <w:rsid w:val="00B93553"/>
    <w:rsid w:val="00B955CF"/>
    <w:rsid w:val="00BA0A8A"/>
    <w:rsid w:val="00BA60D9"/>
    <w:rsid w:val="00BA7441"/>
    <w:rsid w:val="00BA74FC"/>
    <w:rsid w:val="00BA7B16"/>
    <w:rsid w:val="00BB45E6"/>
    <w:rsid w:val="00BC39B0"/>
    <w:rsid w:val="00BC3F24"/>
    <w:rsid w:val="00BC4795"/>
    <w:rsid w:val="00BD0C63"/>
    <w:rsid w:val="00BD12BC"/>
    <w:rsid w:val="00BD3B54"/>
    <w:rsid w:val="00BE14A9"/>
    <w:rsid w:val="00BE182A"/>
    <w:rsid w:val="00BE248E"/>
    <w:rsid w:val="00BE3F87"/>
    <w:rsid w:val="00BE71D9"/>
    <w:rsid w:val="00BE77FA"/>
    <w:rsid w:val="00BF2CC7"/>
    <w:rsid w:val="00BF433E"/>
    <w:rsid w:val="00BF7984"/>
    <w:rsid w:val="00C002FF"/>
    <w:rsid w:val="00C00EBB"/>
    <w:rsid w:val="00C055C8"/>
    <w:rsid w:val="00C059F1"/>
    <w:rsid w:val="00C10729"/>
    <w:rsid w:val="00C14664"/>
    <w:rsid w:val="00C17F97"/>
    <w:rsid w:val="00C2050E"/>
    <w:rsid w:val="00C220C9"/>
    <w:rsid w:val="00C2234B"/>
    <w:rsid w:val="00C231F4"/>
    <w:rsid w:val="00C26277"/>
    <w:rsid w:val="00C26BD5"/>
    <w:rsid w:val="00C27273"/>
    <w:rsid w:val="00C30096"/>
    <w:rsid w:val="00C355D5"/>
    <w:rsid w:val="00C359A3"/>
    <w:rsid w:val="00C40675"/>
    <w:rsid w:val="00C45BBE"/>
    <w:rsid w:val="00C469D6"/>
    <w:rsid w:val="00C470EE"/>
    <w:rsid w:val="00C5325E"/>
    <w:rsid w:val="00C53829"/>
    <w:rsid w:val="00C614A2"/>
    <w:rsid w:val="00C63137"/>
    <w:rsid w:val="00C67FDF"/>
    <w:rsid w:val="00C722D1"/>
    <w:rsid w:val="00C72CC5"/>
    <w:rsid w:val="00C72D08"/>
    <w:rsid w:val="00C7310F"/>
    <w:rsid w:val="00C73E98"/>
    <w:rsid w:val="00C7418E"/>
    <w:rsid w:val="00C838BB"/>
    <w:rsid w:val="00C87813"/>
    <w:rsid w:val="00C90B06"/>
    <w:rsid w:val="00C92EFA"/>
    <w:rsid w:val="00C97846"/>
    <w:rsid w:val="00CA4F53"/>
    <w:rsid w:val="00CB3EEF"/>
    <w:rsid w:val="00CB4E86"/>
    <w:rsid w:val="00CB6B18"/>
    <w:rsid w:val="00CB6EDA"/>
    <w:rsid w:val="00CC02BD"/>
    <w:rsid w:val="00CC16F8"/>
    <w:rsid w:val="00CC2276"/>
    <w:rsid w:val="00CD332D"/>
    <w:rsid w:val="00CD641B"/>
    <w:rsid w:val="00CE5860"/>
    <w:rsid w:val="00CE5CC0"/>
    <w:rsid w:val="00CE6328"/>
    <w:rsid w:val="00D01BB6"/>
    <w:rsid w:val="00D04F5D"/>
    <w:rsid w:val="00D10D04"/>
    <w:rsid w:val="00D10DAE"/>
    <w:rsid w:val="00D12A0C"/>
    <w:rsid w:val="00D1362B"/>
    <w:rsid w:val="00D25E6B"/>
    <w:rsid w:val="00D31E00"/>
    <w:rsid w:val="00D326B6"/>
    <w:rsid w:val="00D36403"/>
    <w:rsid w:val="00D446EA"/>
    <w:rsid w:val="00D4505C"/>
    <w:rsid w:val="00D46324"/>
    <w:rsid w:val="00D463AB"/>
    <w:rsid w:val="00D601A0"/>
    <w:rsid w:val="00D64EE9"/>
    <w:rsid w:val="00D73E77"/>
    <w:rsid w:val="00D7773D"/>
    <w:rsid w:val="00D817DE"/>
    <w:rsid w:val="00D868CC"/>
    <w:rsid w:val="00D90536"/>
    <w:rsid w:val="00D90EB4"/>
    <w:rsid w:val="00D97813"/>
    <w:rsid w:val="00DA3384"/>
    <w:rsid w:val="00DA6CEE"/>
    <w:rsid w:val="00DA6E61"/>
    <w:rsid w:val="00DA6EF5"/>
    <w:rsid w:val="00DA704C"/>
    <w:rsid w:val="00DA7DC3"/>
    <w:rsid w:val="00DB2BF1"/>
    <w:rsid w:val="00DB5C7E"/>
    <w:rsid w:val="00DB6F8E"/>
    <w:rsid w:val="00DB77D4"/>
    <w:rsid w:val="00DC0687"/>
    <w:rsid w:val="00DC1C85"/>
    <w:rsid w:val="00DC4A03"/>
    <w:rsid w:val="00DC4FF8"/>
    <w:rsid w:val="00DD2685"/>
    <w:rsid w:val="00DE11C8"/>
    <w:rsid w:val="00DE4415"/>
    <w:rsid w:val="00DE4DF5"/>
    <w:rsid w:val="00DE6BDC"/>
    <w:rsid w:val="00DE7101"/>
    <w:rsid w:val="00DF3CAA"/>
    <w:rsid w:val="00DF3EF1"/>
    <w:rsid w:val="00DF51A3"/>
    <w:rsid w:val="00DF542D"/>
    <w:rsid w:val="00E02B01"/>
    <w:rsid w:val="00E10103"/>
    <w:rsid w:val="00E127B8"/>
    <w:rsid w:val="00E15E07"/>
    <w:rsid w:val="00E22FC0"/>
    <w:rsid w:val="00E2328C"/>
    <w:rsid w:val="00E35BBA"/>
    <w:rsid w:val="00E4054E"/>
    <w:rsid w:val="00E410E1"/>
    <w:rsid w:val="00E42AFF"/>
    <w:rsid w:val="00E42DD4"/>
    <w:rsid w:val="00E43ACF"/>
    <w:rsid w:val="00E45715"/>
    <w:rsid w:val="00E46CC1"/>
    <w:rsid w:val="00E5124C"/>
    <w:rsid w:val="00E51A57"/>
    <w:rsid w:val="00E55175"/>
    <w:rsid w:val="00E55F59"/>
    <w:rsid w:val="00E67E8E"/>
    <w:rsid w:val="00E7021E"/>
    <w:rsid w:val="00E71904"/>
    <w:rsid w:val="00E74B84"/>
    <w:rsid w:val="00E77696"/>
    <w:rsid w:val="00E82BF5"/>
    <w:rsid w:val="00E876AE"/>
    <w:rsid w:val="00E93A95"/>
    <w:rsid w:val="00E93C5B"/>
    <w:rsid w:val="00E949CE"/>
    <w:rsid w:val="00E963FD"/>
    <w:rsid w:val="00E96BD1"/>
    <w:rsid w:val="00EA0A1A"/>
    <w:rsid w:val="00EA1783"/>
    <w:rsid w:val="00EA19FE"/>
    <w:rsid w:val="00EA4E15"/>
    <w:rsid w:val="00EA78A9"/>
    <w:rsid w:val="00EA7E2D"/>
    <w:rsid w:val="00EB1ED1"/>
    <w:rsid w:val="00EB363E"/>
    <w:rsid w:val="00EB3759"/>
    <w:rsid w:val="00EB527B"/>
    <w:rsid w:val="00EB5F9B"/>
    <w:rsid w:val="00EB67A3"/>
    <w:rsid w:val="00EC48F5"/>
    <w:rsid w:val="00EC54F8"/>
    <w:rsid w:val="00EC5D8A"/>
    <w:rsid w:val="00ED16A1"/>
    <w:rsid w:val="00ED42D4"/>
    <w:rsid w:val="00ED49F6"/>
    <w:rsid w:val="00ED4A0F"/>
    <w:rsid w:val="00ED6DAC"/>
    <w:rsid w:val="00ED7B39"/>
    <w:rsid w:val="00EE05F0"/>
    <w:rsid w:val="00EE6572"/>
    <w:rsid w:val="00EE66FB"/>
    <w:rsid w:val="00EF1797"/>
    <w:rsid w:val="00EF6CE5"/>
    <w:rsid w:val="00F00FA5"/>
    <w:rsid w:val="00F0277B"/>
    <w:rsid w:val="00F037A6"/>
    <w:rsid w:val="00F13011"/>
    <w:rsid w:val="00F22C80"/>
    <w:rsid w:val="00F269B2"/>
    <w:rsid w:val="00F26F0A"/>
    <w:rsid w:val="00F34F13"/>
    <w:rsid w:val="00F35EF5"/>
    <w:rsid w:val="00F3652A"/>
    <w:rsid w:val="00F43841"/>
    <w:rsid w:val="00F44DB0"/>
    <w:rsid w:val="00F451D9"/>
    <w:rsid w:val="00F46A6C"/>
    <w:rsid w:val="00F50969"/>
    <w:rsid w:val="00F51E94"/>
    <w:rsid w:val="00F545E5"/>
    <w:rsid w:val="00F6399C"/>
    <w:rsid w:val="00F7439A"/>
    <w:rsid w:val="00F762F5"/>
    <w:rsid w:val="00F76390"/>
    <w:rsid w:val="00F81E56"/>
    <w:rsid w:val="00F8784F"/>
    <w:rsid w:val="00F91982"/>
    <w:rsid w:val="00F943F5"/>
    <w:rsid w:val="00F95C09"/>
    <w:rsid w:val="00FA13B4"/>
    <w:rsid w:val="00FA4CD1"/>
    <w:rsid w:val="00FA5E6F"/>
    <w:rsid w:val="00FB1B6A"/>
    <w:rsid w:val="00FB599C"/>
    <w:rsid w:val="00FC1775"/>
    <w:rsid w:val="00FC3682"/>
    <w:rsid w:val="00FC4AA1"/>
    <w:rsid w:val="00FC7F73"/>
    <w:rsid w:val="00FD2313"/>
    <w:rsid w:val="00FD7DA6"/>
    <w:rsid w:val="00FE1A1A"/>
    <w:rsid w:val="00FE6D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D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6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C92"/>
    <w:rPr>
      <w:rFonts w:ascii="Tahoma" w:hAnsi="Tahoma" w:cs="Tahoma"/>
      <w:sz w:val="16"/>
      <w:szCs w:val="16"/>
    </w:rPr>
  </w:style>
  <w:style w:type="paragraph" w:styleId="ListParagraph">
    <w:name w:val="List Paragraph"/>
    <w:basedOn w:val="Normal"/>
    <w:uiPriority w:val="34"/>
    <w:qFormat/>
    <w:rsid w:val="00C17F97"/>
    <w:pPr>
      <w:bidi w:val="0"/>
      <w:ind w:left="720"/>
      <w:contextualSpacing/>
    </w:pPr>
    <w:rPr>
      <w:lang w:bidi="ar-SA"/>
    </w:rPr>
  </w:style>
  <w:style w:type="character" w:customStyle="1" w:styleId="shorttext">
    <w:name w:val="short_text"/>
    <w:basedOn w:val="DefaultParagraphFont"/>
    <w:rsid w:val="00C17F97"/>
  </w:style>
  <w:style w:type="table" w:customStyle="1" w:styleId="Calendar1">
    <w:name w:val="Calendar 1"/>
    <w:basedOn w:val="TableNormal"/>
    <w:uiPriority w:val="99"/>
    <w:qFormat/>
    <w:rsid w:val="005A4608"/>
    <w:pPr>
      <w:spacing w:after="0" w:line="240" w:lineRule="auto"/>
    </w:pPr>
    <w:rPr>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apple-converted-space">
    <w:name w:val="apple-converted-space"/>
    <w:basedOn w:val="DefaultParagraphFont"/>
    <w:rsid w:val="00A97EE2"/>
  </w:style>
  <w:style w:type="character" w:customStyle="1" w:styleId="fontstyle01">
    <w:name w:val="fontstyle01"/>
    <w:basedOn w:val="DefaultParagraphFont"/>
    <w:rsid w:val="008F49DD"/>
    <w:rPr>
      <w:rFonts w:ascii="BLotus" w:hAnsi="BLotus" w:hint="default"/>
      <w:b w:val="0"/>
      <w:bCs w:val="0"/>
      <w:i w:val="0"/>
      <w:iCs w:val="0"/>
      <w:color w:val="000000"/>
      <w:sz w:val="24"/>
      <w:szCs w:val="24"/>
    </w:rPr>
  </w:style>
  <w:style w:type="paragraph" w:styleId="FootnoteText">
    <w:name w:val="footnote text"/>
    <w:basedOn w:val="Normal"/>
    <w:link w:val="FootnoteTextChar"/>
    <w:uiPriority w:val="99"/>
    <w:semiHidden/>
    <w:unhideWhenUsed/>
    <w:rsid w:val="008F49DD"/>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8F49DD"/>
    <w:rPr>
      <w:sz w:val="20"/>
      <w:szCs w:val="20"/>
      <w:lang w:bidi="ar-SA"/>
    </w:rPr>
  </w:style>
  <w:style w:type="character" w:styleId="FootnoteReference">
    <w:name w:val="footnote reference"/>
    <w:basedOn w:val="DefaultParagraphFont"/>
    <w:uiPriority w:val="99"/>
    <w:semiHidden/>
    <w:unhideWhenUsed/>
    <w:rsid w:val="008F49DD"/>
    <w:rPr>
      <w:vertAlign w:val="superscript"/>
    </w:rPr>
  </w:style>
  <w:style w:type="paragraph" w:styleId="Header">
    <w:name w:val="header"/>
    <w:basedOn w:val="Normal"/>
    <w:link w:val="HeaderChar"/>
    <w:unhideWhenUsed/>
    <w:rsid w:val="00DE6BDC"/>
    <w:pPr>
      <w:tabs>
        <w:tab w:val="center" w:pos="4680"/>
        <w:tab w:val="right" w:pos="9360"/>
      </w:tabs>
      <w:spacing w:after="0" w:line="240" w:lineRule="auto"/>
    </w:pPr>
  </w:style>
  <w:style w:type="character" w:customStyle="1" w:styleId="HeaderChar">
    <w:name w:val="Header Char"/>
    <w:basedOn w:val="DefaultParagraphFont"/>
    <w:link w:val="Header"/>
    <w:rsid w:val="00DE6BDC"/>
  </w:style>
  <w:style w:type="paragraph" w:styleId="Footer">
    <w:name w:val="footer"/>
    <w:basedOn w:val="Normal"/>
    <w:link w:val="FooterChar"/>
    <w:unhideWhenUsed/>
    <w:rsid w:val="00DE6B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6BDC"/>
  </w:style>
  <w:style w:type="character" w:styleId="Hyperlink">
    <w:name w:val="Hyperlink"/>
    <w:basedOn w:val="DefaultParagraphFont"/>
    <w:rsid w:val="00DE6BDC"/>
    <w:rPr>
      <w:color w:val="0000FF"/>
      <w:u w:val="single"/>
    </w:rPr>
  </w:style>
  <w:style w:type="character" w:styleId="PageNumber">
    <w:name w:val="page number"/>
    <w:basedOn w:val="DefaultParagraphFont"/>
    <w:rsid w:val="00DE6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D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6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C92"/>
    <w:rPr>
      <w:rFonts w:ascii="Tahoma" w:hAnsi="Tahoma" w:cs="Tahoma"/>
      <w:sz w:val="16"/>
      <w:szCs w:val="16"/>
    </w:rPr>
  </w:style>
  <w:style w:type="paragraph" w:styleId="ListParagraph">
    <w:name w:val="List Paragraph"/>
    <w:basedOn w:val="Normal"/>
    <w:uiPriority w:val="34"/>
    <w:qFormat/>
    <w:rsid w:val="00C17F97"/>
    <w:pPr>
      <w:bidi w:val="0"/>
      <w:ind w:left="720"/>
      <w:contextualSpacing/>
    </w:pPr>
    <w:rPr>
      <w:lang w:bidi="ar-SA"/>
    </w:rPr>
  </w:style>
  <w:style w:type="character" w:customStyle="1" w:styleId="shorttext">
    <w:name w:val="short_text"/>
    <w:basedOn w:val="DefaultParagraphFont"/>
    <w:rsid w:val="00C17F97"/>
  </w:style>
  <w:style w:type="table" w:customStyle="1" w:styleId="Calendar1">
    <w:name w:val="Calendar 1"/>
    <w:basedOn w:val="TableNormal"/>
    <w:uiPriority w:val="99"/>
    <w:qFormat/>
    <w:rsid w:val="005A4608"/>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apple-converted-space">
    <w:name w:val="apple-converted-space"/>
    <w:basedOn w:val="DefaultParagraphFont"/>
    <w:rsid w:val="00A97EE2"/>
  </w:style>
  <w:style w:type="character" w:customStyle="1" w:styleId="fontstyle01">
    <w:name w:val="fontstyle01"/>
    <w:basedOn w:val="DefaultParagraphFont"/>
    <w:rsid w:val="008F49DD"/>
    <w:rPr>
      <w:rFonts w:ascii="BLotus" w:hAnsi="BLotus" w:hint="default"/>
      <w:b w:val="0"/>
      <w:bCs w:val="0"/>
      <w:i w:val="0"/>
      <w:iCs w:val="0"/>
      <w:color w:val="000000"/>
      <w:sz w:val="24"/>
      <w:szCs w:val="24"/>
    </w:rPr>
  </w:style>
  <w:style w:type="paragraph" w:styleId="FootnoteText">
    <w:name w:val="footnote text"/>
    <w:basedOn w:val="Normal"/>
    <w:link w:val="FootnoteTextChar"/>
    <w:uiPriority w:val="99"/>
    <w:semiHidden/>
    <w:unhideWhenUsed/>
    <w:rsid w:val="008F49DD"/>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8F49DD"/>
    <w:rPr>
      <w:sz w:val="20"/>
      <w:szCs w:val="20"/>
      <w:lang w:bidi="ar-SA"/>
    </w:rPr>
  </w:style>
  <w:style w:type="character" w:styleId="FootnoteReference">
    <w:name w:val="footnote reference"/>
    <w:basedOn w:val="DefaultParagraphFont"/>
    <w:uiPriority w:val="99"/>
    <w:semiHidden/>
    <w:unhideWhenUsed/>
    <w:rsid w:val="008F49DD"/>
    <w:rPr>
      <w:vertAlign w:val="superscript"/>
    </w:rPr>
  </w:style>
</w:styles>
</file>

<file path=word/webSettings.xml><?xml version="1.0" encoding="utf-8"?>
<w:webSettings xmlns:r="http://schemas.openxmlformats.org/officeDocument/2006/relationships" xmlns:w="http://schemas.openxmlformats.org/wordprocessingml/2006/main">
  <w:divs>
    <w:div w:id="1140876238">
      <w:bodyDiv w:val="1"/>
      <w:marLeft w:val="0"/>
      <w:marRight w:val="0"/>
      <w:marTop w:val="0"/>
      <w:marBottom w:val="0"/>
      <w:divBdr>
        <w:top w:val="none" w:sz="0" w:space="0" w:color="auto"/>
        <w:left w:val="none" w:sz="0" w:space="0" w:color="auto"/>
        <w:bottom w:val="none" w:sz="0" w:space="0" w:color="auto"/>
        <w:right w:val="none" w:sz="0" w:space="0" w:color="auto"/>
      </w:divBdr>
      <w:divsChild>
        <w:div w:id="1272202173">
          <w:marLeft w:val="0"/>
          <w:marRight w:val="0"/>
          <w:marTop w:val="0"/>
          <w:marBottom w:val="0"/>
          <w:divBdr>
            <w:top w:val="none" w:sz="0" w:space="0" w:color="auto"/>
            <w:left w:val="none" w:sz="0" w:space="0" w:color="auto"/>
            <w:bottom w:val="none" w:sz="0" w:space="0" w:color="auto"/>
            <w:right w:val="none" w:sz="0" w:space="0" w:color="auto"/>
          </w:divBdr>
        </w:div>
        <w:div w:id="1029799058">
          <w:marLeft w:val="0"/>
          <w:marRight w:val="0"/>
          <w:marTop w:val="0"/>
          <w:marBottom w:val="0"/>
          <w:divBdr>
            <w:top w:val="none" w:sz="0" w:space="0" w:color="auto"/>
            <w:left w:val="none" w:sz="0" w:space="0" w:color="auto"/>
            <w:bottom w:val="none" w:sz="0" w:space="0" w:color="auto"/>
            <w:right w:val="none" w:sz="0" w:space="0" w:color="auto"/>
          </w:divBdr>
          <w:divsChild>
            <w:div w:id="1458376723">
              <w:marLeft w:val="0"/>
              <w:marRight w:val="0"/>
              <w:marTop w:val="0"/>
              <w:marBottom w:val="0"/>
              <w:divBdr>
                <w:top w:val="none" w:sz="0" w:space="0" w:color="auto"/>
                <w:left w:val="none" w:sz="0" w:space="0" w:color="auto"/>
                <w:bottom w:val="none" w:sz="0" w:space="0" w:color="auto"/>
                <w:right w:val="none" w:sz="0" w:space="0" w:color="auto"/>
              </w:divBdr>
              <w:divsChild>
                <w:div w:id="2093115548">
                  <w:marLeft w:val="0"/>
                  <w:marRight w:val="0"/>
                  <w:marTop w:val="0"/>
                  <w:marBottom w:val="0"/>
                  <w:divBdr>
                    <w:top w:val="none" w:sz="0" w:space="0" w:color="auto"/>
                    <w:left w:val="none" w:sz="0" w:space="0" w:color="auto"/>
                    <w:bottom w:val="none" w:sz="0" w:space="0" w:color="auto"/>
                    <w:right w:val="none" w:sz="0" w:space="0" w:color="auto"/>
                  </w:divBdr>
                  <w:divsChild>
                    <w:div w:id="1045251854">
                      <w:marLeft w:val="0"/>
                      <w:marRight w:val="0"/>
                      <w:marTop w:val="0"/>
                      <w:marBottom w:val="0"/>
                      <w:divBdr>
                        <w:top w:val="none" w:sz="0" w:space="0" w:color="auto"/>
                        <w:left w:val="none" w:sz="0" w:space="0" w:color="auto"/>
                        <w:bottom w:val="none" w:sz="0" w:space="0" w:color="auto"/>
                        <w:right w:val="none" w:sz="0" w:space="0" w:color="auto"/>
                      </w:divBdr>
                      <w:divsChild>
                        <w:div w:id="13470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67093">
          <w:marLeft w:val="0"/>
          <w:marRight w:val="0"/>
          <w:marTop w:val="0"/>
          <w:marBottom w:val="0"/>
          <w:divBdr>
            <w:top w:val="none" w:sz="0" w:space="0" w:color="auto"/>
            <w:left w:val="none" w:sz="0" w:space="0" w:color="auto"/>
            <w:bottom w:val="none" w:sz="0" w:space="0" w:color="auto"/>
            <w:right w:val="none" w:sz="0" w:space="0" w:color="auto"/>
          </w:divBdr>
          <w:divsChild>
            <w:div w:id="1634559771">
              <w:marLeft w:val="0"/>
              <w:marRight w:val="0"/>
              <w:marTop w:val="0"/>
              <w:marBottom w:val="0"/>
              <w:divBdr>
                <w:top w:val="none" w:sz="0" w:space="0" w:color="auto"/>
                <w:left w:val="none" w:sz="0" w:space="0" w:color="auto"/>
                <w:bottom w:val="none" w:sz="0" w:space="0" w:color="auto"/>
                <w:right w:val="none" w:sz="0" w:space="0" w:color="auto"/>
              </w:divBdr>
              <w:divsChild>
                <w:div w:id="1573848981">
                  <w:marLeft w:val="0"/>
                  <w:marRight w:val="0"/>
                  <w:marTop w:val="0"/>
                  <w:marBottom w:val="0"/>
                  <w:divBdr>
                    <w:top w:val="none" w:sz="0" w:space="0" w:color="auto"/>
                    <w:left w:val="none" w:sz="0" w:space="0" w:color="auto"/>
                    <w:bottom w:val="none" w:sz="0" w:space="0" w:color="auto"/>
                    <w:right w:val="none" w:sz="0" w:space="0" w:color="auto"/>
                  </w:divBdr>
                  <w:divsChild>
                    <w:div w:id="2064016093">
                      <w:marLeft w:val="0"/>
                      <w:marRight w:val="0"/>
                      <w:marTop w:val="0"/>
                      <w:marBottom w:val="0"/>
                      <w:divBdr>
                        <w:top w:val="none" w:sz="0" w:space="0" w:color="auto"/>
                        <w:left w:val="none" w:sz="0" w:space="0" w:color="auto"/>
                        <w:bottom w:val="none" w:sz="0" w:space="0" w:color="auto"/>
                        <w:right w:val="none" w:sz="0" w:space="0" w:color="auto"/>
                      </w:divBdr>
                      <w:divsChild>
                        <w:div w:id="573706227">
                          <w:marLeft w:val="0"/>
                          <w:marRight w:val="0"/>
                          <w:marTop w:val="0"/>
                          <w:marBottom w:val="0"/>
                          <w:divBdr>
                            <w:top w:val="none" w:sz="0" w:space="0" w:color="auto"/>
                            <w:left w:val="none" w:sz="0" w:space="0" w:color="auto"/>
                            <w:bottom w:val="none" w:sz="0" w:space="0" w:color="auto"/>
                            <w:right w:val="none" w:sz="0" w:space="0" w:color="auto"/>
                          </w:divBdr>
                          <w:divsChild>
                            <w:div w:id="5126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ltani@scu.ac.ir"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footer" Target="footer7.xml"/><Relationship Id="rId36" Type="http://schemas.microsoft.com/office/2007/relationships/stylesWithEffects" Target="stylesWithEffects.xml"/><Relationship Id="rId10" Type="http://schemas.openxmlformats.org/officeDocument/2006/relationships/hyperlink" Target="http://www.dx.doi.org/10.7537/marsrsj090617.02"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header" Target="header7.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pegah\Desktop\&#1605;&#1602;&#1575;&#1604;&#1607;%20&#1586;&#1607;&#1575;&#1576;\&#1583;&#1575;&#1583;&#1607;.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2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679694147820623"/>
          <c:y val="7.9342182227221947E-2"/>
          <c:w val="0.71593379594673956"/>
          <c:h val="0.71521844769403864"/>
        </c:manualLayout>
      </c:layout>
      <c:lineChart>
        <c:grouping val="standard"/>
        <c:ser>
          <c:idx val="0"/>
          <c:order val="0"/>
          <c:tx>
            <c:v>0 gr</c:v>
          </c:tx>
          <c:val>
            <c:numRef>
              <c:f>'Sheet1 (2)'!$E$2:$G$2</c:f>
              <c:numCache>
                <c:formatCode>General</c:formatCode>
                <c:ptCount val="3"/>
                <c:pt idx="0">
                  <c:v>2.8899999999999997</c:v>
                </c:pt>
                <c:pt idx="1">
                  <c:v>5.8599999999999985</c:v>
                </c:pt>
                <c:pt idx="2">
                  <c:v>7.14</c:v>
                </c:pt>
              </c:numCache>
            </c:numRef>
          </c:val>
        </c:ser>
        <c:ser>
          <c:idx val="1"/>
          <c:order val="1"/>
          <c:tx>
            <c:v>4 gr</c:v>
          </c:tx>
          <c:val>
            <c:numRef>
              <c:f>'Sheet1 (2)'!$E$3:$G$3</c:f>
              <c:numCache>
                <c:formatCode>General</c:formatCode>
                <c:ptCount val="3"/>
                <c:pt idx="0">
                  <c:v>3.09</c:v>
                </c:pt>
                <c:pt idx="1">
                  <c:v>4.1899999999999995</c:v>
                </c:pt>
                <c:pt idx="2">
                  <c:v>4.6399999999999997</c:v>
                </c:pt>
              </c:numCache>
            </c:numRef>
          </c:val>
        </c:ser>
        <c:ser>
          <c:idx val="2"/>
          <c:order val="2"/>
          <c:tx>
            <c:v>6 gr</c:v>
          </c:tx>
          <c:val>
            <c:numRef>
              <c:f>'Sheet1 (2)'!$E$4:$G$4</c:f>
              <c:numCache>
                <c:formatCode>General</c:formatCode>
                <c:ptCount val="3"/>
                <c:pt idx="0">
                  <c:v>3.2</c:v>
                </c:pt>
                <c:pt idx="1">
                  <c:v>3.67</c:v>
                </c:pt>
                <c:pt idx="2">
                  <c:v>4.25</c:v>
                </c:pt>
              </c:numCache>
            </c:numRef>
          </c:val>
        </c:ser>
        <c:ser>
          <c:idx val="3"/>
          <c:order val="3"/>
          <c:tx>
            <c:v>8 gr</c:v>
          </c:tx>
          <c:val>
            <c:numRef>
              <c:f>'Sheet1 (2)'!$E$5:$G$5</c:f>
              <c:numCache>
                <c:formatCode>General</c:formatCode>
                <c:ptCount val="3"/>
                <c:pt idx="0">
                  <c:v>3.25</c:v>
                </c:pt>
                <c:pt idx="1">
                  <c:v>4.26</c:v>
                </c:pt>
                <c:pt idx="2">
                  <c:v>5.05</c:v>
                </c:pt>
              </c:numCache>
            </c:numRef>
          </c:val>
        </c:ser>
        <c:marker val="1"/>
        <c:axId val="95399936"/>
        <c:axId val="95402240"/>
      </c:lineChart>
      <c:catAx>
        <c:axId val="95399936"/>
        <c:scaling>
          <c:orientation val="minMax"/>
        </c:scaling>
        <c:axPos val="b"/>
        <c:title>
          <c:tx>
            <c:rich>
              <a:bodyPr/>
              <a:lstStyle/>
              <a:p>
                <a:pPr>
                  <a:defRPr lang="en-US"/>
                </a:pPr>
                <a:r>
                  <a:rPr lang="en-US" sz="1000" b="1" i="0" u="none" strike="noStrike" baseline="0">
                    <a:latin typeface="Times New Roman" pitchFamily="18" charset="0"/>
                    <a:cs typeface="Times New Roman" pitchFamily="18" charset="0"/>
                  </a:rPr>
                  <a:t>Number of sampling</a:t>
                </a:r>
                <a:endParaRPr lang="en-US" b="1">
                  <a:latin typeface="Times New Roman" pitchFamily="18" charset="0"/>
                  <a:cs typeface="Times New Roman" pitchFamily="18" charset="0"/>
                </a:endParaRPr>
              </a:p>
            </c:rich>
          </c:tx>
          <c:layout>
            <c:manualLayout>
              <c:xMode val="edge"/>
              <c:yMode val="edge"/>
              <c:x val="0.38483227267824566"/>
              <c:y val="0.87882834645669539"/>
            </c:manualLayout>
          </c:layout>
        </c:title>
        <c:numFmt formatCode="General" sourceLinked="1"/>
        <c:tickLblPos val="nextTo"/>
        <c:txPr>
          <a:bodyPr/>
          <a:lstStyle/>
          <a:p>
            <a:pPr>
              <a:defRPr lang="en-US"/>
            </a:pPr>
            <a:endParaRPr lang="en-US"/>
          </a:p>
        </c:txPr>
        <c:crossAx val="95402240"/>
        <c:crosses val="autoZero"/>
        <c:auto val="1"/>
        <c:lblAlgn val="ctr"/>
        <c:lblOffset val="100"/>
      </c:catAx>
      <c:valAx>
        <c:axId val="95402240"/>
        <c:scaling>
          <c:orientation val="minMax"/>
        </c:scaling>
        <c:axPos val="l"/>
        <c:majorGridlines/>
        <c:title>
          <c:tx>
            <c:rich>
              <a:bodyPr rot="-5400000" vert="horz"/>
              <a:lstStyle/>
              <a:p>
                <a:pPr>
                  <a:defRPr lang="en-US"/>
                </a:pPr>
                <a:r>
                  <a:rPr lang="en-US" sz="1000" b="1" i="0" u="none" strike="noStrike" baseline="0">
                    <a:latin typeface="Times New Roman" pitchFamily="18" charset="0"/>
                    <a:cs typeface="Times New Roman" pitchFamily="18" charset="0"/>
                  </a:rPr>
                  <a:t>Electrical conductivity (dS / m)</a:t>
                </a:r>
                <a:endParaRPr lang="en-US" b="0">
                  <a:latin typeface="Times New Roman" pitchFamily="18" charset="0"/>
                  <a:cs typeface="Times New Roman" pitchFamily="18" charset="0"/>
                </a:endParaRPr>
              </a:p>
            </c:rich>
          </c:tx>
          <c:layout>
            <c:manualLayout>
              <c:xMode val="edge"/>
              <c:yMode val="edge"/>
              <c:x val="2.7053056724074036E-2"/>
              <c:y val="6.3800224971878747E-2"/>
            </c:manualLayout>
          </c:layout>
        </c:title>
        <c:numFmt formatCode="General" sourceLinked="1"/>
        <c:tickLblPos val="nextTo"/>
        <c:txPr>
          <a:bodyPr/>
          <a:lstStyle/>
          <a:p>
            <a:pPr>
              <a:defRPr lang="en-US">
                <a:cs typeface="B Nazanin" pitchFamily="2" charset="-78"/>
              </a:defRPr>
            </a:pPr>
            <a:endParaRPr lang="en-US"/>
          </a:p>
        </c:txPr>
        <c:crossAx val="95399936"/>
        <c:crosses val="autoZero"/>
        <c:crossBetween val="between"/>
      </c:valAx>
    </c:plotArea>
    <c:legend>
      <c:legendPos val="r"/>
      <c:layout/>
      <c:txPr>
        <a:bodyPr/>
        <a:lstStyle/>
        <a:p>
          <a:pPr>
            <a:defRPr lang="en-US" sz="700"/>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594381140423921"/>
          <c:y val="9.5875847928981225E-2"/>
          <c:w val="0.74142017812626959"/>
          <c:h val="0.7102351268591427"/>
        </c:manualLayout>
      </c:layout>
      <c:lineChart>
        <c:grouping val="standard"/>
        <c:ser>
          <c:idx val="0"/>
          <c:order val="0"/>
          <c:tx>
            <c:v>0</c:v>
          </c:tx>
          <c:val>
            <c:numRef>
              <c:f>'Sheet1 (2)'!$E$6:$G$6</c:f>
              <c:numCache>
                <c:formatCode>General</c:formatCode>
                <c:ptCount val="3"/>
                <c:pt idx="0">
                  <c:v>2.8899999999999997</c:v>
                </c:pt>
                <c:pt idx="1">
                  <c:v>4.9000000000000004</c:v>
                </c:pt>
                <c:pt idx="2">
                  <c:v>6.95</c:v>
                </c:pt>
              </c:numCache>
            </c:numRef>
          </c:val>
        </c:ser>
        <c:ser>
          <c:idx val="1"/>
          <c:order val="1"/>
          <c:tx>
            <c:v>4</c:v>
          </c:tx>
          <c:val>
            <c:numRef>
              <c:f>'Sheet1 (2)'!$E$7:$G$7</c:f>
              <c:numCache>
                <c:formatCode>General</c:formatCode>
                <c:ptCount val="3"/>
                <c:pt idx="0">
                  <c:v>2.86</c:v>
                </c:pt>
                <c:pt idx="1">
                  <c:v>4.0199999999999996</c:v>
                </c:pt>
                <c:pt idx="2">
                  <c:v>4.37</c:v>
                </c:pt>
              </c:numCache>
            </c:numRef>
          </c:val>
        </c:ser>
        <c:ser>
          <c:idx val="2"/>
          <c:order val="2"/>
          <c:tx>
            <c:v>6</c:v>
          </c:tx>
          <c:val>
            <c:numRef>
              <c:f>'Sheet1 (2)'!$E$8:$G$8</c:f>
              <c:numCache>
                <c:formatCode>General</c:formatCode>
                <c:ptCount val="3"/>
                <c:pt idx="0">
                  <c:v>2.9099999999999997</c:v>
                </c:pt>
                <c:pt idx="1">
                  <c:v>3.22</c:v>
                </c:pt>
                <c:pt idx="2">
                  <c:v>3.64</c:v>
                </c:pt>
              </c:numCache>
            </c:numRef>
          </c:val>
        </c:ser>
        <c:ser>
          <c:idx val="3"/>
          <c:order val="3"/>
          <c:tx>
            <c:v>8</c:v>
          </c:tx>
          <c:val>
            <c:numRef>
              <c:f>'Sheet1 (2)'!$E$9:$G$9</c:f>
              <c:numCache>
                <c:formatCode>General</c:formatCode>
                <c:ptCount val="3"/>
                <c:pt idx="0">
                  <c:v>3.4099999999999997</c:v>
                </c:pt>
                <c:pt idx="1">
                  <c:v>3.58</c:v>
                </c:pt>
                <c:pt idx="2">
                  <c:v>4.01</c:v>
                </c:pt>
              </c:numCache>
            </c:numRef>
          </c:val>
        </c:ser>
        <c:marker val="1"/>
        <c:axId val="75968896"/>
        <c:axId val="75970816"/>
      </c:lineChart>
      <c:catAx>
        <c:axId val="75968896"/>
        <c:scaling>
          <c:orientation val="minMax"/>
        </c:scaling>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000" b="1" i="0" baseline="0">
                    <a:effectLst/>
                    <a:latin typeface="Times New Roman" pitchFamily="18" charset="0"/>
                    <a:cs typeface="Times New Roman" pitchFamily="18" charset="0"/>
                  </a:rPr>
                  <a:t>Number of sampling</a:t>
                </a:r>
                <a:endParaRPr lang="en-US" sz="600">
                  <a:effectLst/>
                  <a:latin typeface="Times New Roman" pitchFamily="18" charset="0"/>
                  <a:cs typeface="Times New Roman" pitchFamily="18" charset="0"/>
                </a:endParaRPr>
              </a:p>
            </c:rich>
          </c:tx>
          <c:layout>
            <c:manualLayout>
              <c:xMode val="edge"/>
              <c:yMode val="edge"/>
              <c:x val="0.36893387220402823"/>
              <c:y val="0.89613423322084762"/>
            </c:manualLayout>
          </c:layout>
        </c:title>
        <c:numFmt formatCode="General" sourceLinked="1"/>
        <c:tickLblPos val="nextTo"/>
        <c:txPr>
          <a:bodyPr/>
          <a:lstStyle/>
          <a:p>
            <a:pPr>
              <a:defRPr lang="en-US"/>
            </a:pPr>
            <a:endParaRPr lang="en-US"/>
          </a:p>
        </c:txPr>
        <c:crossAx val="75970816"/>
        <c:crosses val="autoZero"/>
        <c:auto val="1"/>
        <c:lblAlgn val="ctr"/>
        <c:lblOffset val="100"/>
      </c:catAx>
      <c:valAx>
        <c:axId val="75970816"/>
        <c:scaling>
          <c:orientation val="minMax"/>
        </c:scaling>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000" b="1" i="0" baseline="0">
                    <a:effectLst/>
                    <a:latin typeface="Times New Roman" pitchFamily="18" charset="0"/>
                    <a:cs typeface="Times New Roman" pitchFamily="18" charset="0"/>
                  </a:rPr>
                  <a:t>Electrical conductivity (dS / m)</a:t>
                </a:r>
                <a:endParaRPr lang="en-US" sz="400">
                  <a:effectLst/>
                  <a:latin typeface="Times New Roman" pitchFamily="18" charset="0"/>
                  <a:cs typeface="Times New Roman" pitchFamily="18" charset="0"/>
                </a:endParaRPr>
              </a:p>
            </c:rich>
          </c:tx>
          <c:layout>
            <c:manualLayout>
              <c:xMode val="edge"/>
              <c:yMode val="edge"/>
              <c:x val="2.5336251397578325E-2"/>
              <c:y val="7.9750910637555433E-2"/>
            </c:manualLayout>
          </c:layout>
        </c:title>
        <c:numFmt formatCode="General" sourceLinked="1"/>
        <c:tickLblPos val="nextTo"/>
        <c:txPr>
          <a:bodyPr/>
          <a:lstStyle/>
          <a:p>
            <a:pPr>
              <a:defRPr lang="en-US"/>
            </a:pPr>
            <a:endParaRPr lang="en-US"/>
          </a:p>
        </c:txPr>
        <c:crossAx val="75968896"/>
        <c:crosses val="autoZero"/>
        <c:crossBetween val="between"/>
      </c:valAx>
    </c:plotArea>
    <c:legend>
      <c:legendPos val="r"/>
      <c:layout>
        <c:manualLayout>
          <c:xMode val="edge"/>
          <c:yMode val="edge"/>
          <c:x val="0.89380753138075308"/>
          <c:y val="0.33256561679790164"/>
          <c:w val="8.945606694560726E-2"/>
          <c:h val="0.26542432195975718"/>
        </c:manualLayout>
      </c:layout>
      <c:txPr>
        <a:bodyPr/>
        <a:lstStyle/>
        <a:p>
          <a:pPr>
            <a:defRPr lang="en-US" sz="700"/>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06611805103318"/>
          <c:y val="5.1400554097404488E-2"/>
          <c:w val="0.73161352199396057"/>
          <c:h val="0.75173932169093394"/>
        </c:manualLayout>
      </c:layout>
      <c:lineChart>
        <c:grouping val="standard"/>
        <c:ser>
          <c:idx val="0"/>
          <c:order val="0"/>
          <c:tx>
            <c:v>0</c:v>
          </c:tx>
          <c:val>
            <c:numRef>
              <c:f>'Sheet1 (2)'!$E$10:$G$10</c:f>
              <c:numCache>
                <c:formatCode>General</c:formatCode>
                <c:ptCount val="3"/>
                <c:pt idx="0">
                  <c:v>3.29</c:v>
                </c:pt>
                <c:pt idx="1">
                  <c:v>3.74</c:v>
                </c:pt>
                <c:pt idx="2">
                  <c:v>4.26</c:v>
                </c:pt>
              </c:numCache>
            </c:numRef>
          </c:val>
        </c:ser>
        <c:ser>
          <c:idx val="1"/>
          <c:order val="1"/>
          <c:tx>
            <c:v>4</c:v>
          </c:tx>
          <c:val>
            <c:numRef>
              <c:f>'Sheet1 (2)'!$E$11:$G$11</c:f>
              <c:numCache>
                <c:formatCode>General</c:formatCode>
                <c:ptCount val="3"/>
                <c:pt idx="0">
                  <c:v>3.36</c:v>
                </c:pt>
                <c:pt idx="1">
                  <c:v>2.56</c:v>
                </c:pt>
                <c:pt idx="2">
                  <c:v>2.2999999999999998</c:v>
                </c:pt>
              </c:numCache>
            </c:numRef>
          </c:val>
        </c:ser>
        <c:ser>
          <c:idx val="2"/>
          <c:order val="2"/>
          <c:tx>
            <c:v>6</c:v>
          </c:tx>
          <c:val>
            <c:numRef>
              <c:f>'Sheet1 (2)'!$E$12:$G$12</c:f>
              <c:numCache>
                <c:formatCode>General</c:formatCode>
                <c:ptCount val="3"/>
                <c:pt idx="0">
                  <c:v>3.3499999999999988</c:v>
                </c:pt>
                <c:pt idx="1">
                  <c:v>3.09</c:v>
                </c:pt>
                <c:pt idx="2">
                  <c:v>2.7600000000000002</c:v>
                </c:pt>
              </c:numCache>
            </c:numRef>
          </c:val>
        </c:ser>
        <c:ser>
          <c:idx val="3"/>
          <c:order val="3"/>
          <c:tx>
            <c:v>8</c:v>
          </c:tx>
          <c:val>
            <c:numRef>
              <c:f>'Sheet1 (2)'!$E$13:$G$13</c:f>
              <c:numCache>
                <c:formatCode>General</c:formatCode>
                <c:ptCount val="3"/>
                <c:pt idx="0">
                  <c:v>3.34</c:v>
                </c:pt>
                <c:pt idx="1">
                  <c:v>3.19</c:v>
                </c:pt>
                <c:pt idx="2">
                  <c:v>3.07</c:v>
                </c:pt>
              </c:numCache>
            </c:numRef>
          </c:val>
        </c:ser>
        <c:marker val="1"/>
        <c:axId val="76013952"/>
        <c:axId val="76015872"/>
      </c:lineChart>
      <c:catAx>
        <c:axId val="76013952"/>
        <c:scaling>
          <c:orientation val="minMax"/>
        </c:scaling>
        <c:axPos val="b"/>
        <c:title>
          <c:tx>
            <c:rich>
              <a:bodyPr/>
              <a:lstStyle/>
              <a:p>
                <a:pPr>
                  <a:defRPr lang="en-US"/>
                </a:pPr>
                <a:r>
                  <a:rPr lang="en-US" sz="1000" b="1" i="0" baseline="0">
                    <a:effectLst/>
                    <a:latin typeface="Times New Roman" pitchFamily="18" charset="0"/>
                    <a:cs typeface="Times New Roman" pitchFamily="18" charset="0"/>
                  </a:rPr>
                  <a:t>Number of sampling</a:t>
                </a:r>
                <a:endParaRPr lang="en-US" sz="1000">
                  <a:effectLst/>
                  <a:latin typeface="Times New Roman" pitchFamily="18" charset="0"/>
                  <a:cs typeface="Times New Roman" pitchFamily="18" charset="0"/>
                </a:endParaRPr>
              </a:p>
            </c:rich>
          </c:tx>
          <c:layout>
            <c:manualLayout>
              <c:xMode val="edge"/>
              <c:yMode val="edge"/>
              <c:x val="0.41049627164805358"/>
              <c:y val="0.88032407407407465"/>
            </c:manualLayout>
          </c:layout>
        </c:title>
        <c:numFmt formatCode="General" sourceLinked="1"/>
        <c:tickLblPos val="nextTo"/>
        <c:txPr>
          <a:bodyPr/>
          <a:lstStyle/>
          <a:p>
            <a:pPr>
              <a:defRPr lang="en-US"/>
            </a:pPr>
            <a:endParaRPr lang="en-US"/>
          </a:p>
        </c:txPr>
        <c:crossAx val="76015872"/>
        <c:crosses val="autoZero"/>
        <c:auto val="1"/>
        <c:lblAlgn val="ctr"/>
        <c:lblOffset val="100"/>
      </c:catAx>
      <c:valAx>
        <c:axId val="76015872"/>
        <c:scaling>
          <c:orientation val="minMax"/>
          <c:min val="1"/>
        </c:scaling>
        <c:axPos val="l"/>
        <c:majorGridlines/>
        <c:title>
          <c:tx>
            <c:rich>
              <a:bodyPr rot="-5400000" vert="horz"/>
              <a:lstStyle/>
              <a:p>
                <a:pPr marL="0" marR="0" indent="0" algn="ctr" defTabSz="914400" rtl="1"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000" b="1" i="0" baseline="0">
                    <a:effectLst/>
                    <a:latin typeface="Times New Roman" pitchFamily="18" charset="0"/>
                    <a:cs typeface="Times New Roman" pitchFamily="18" charset="0"/>
                  </a:rPr>
                  <a:t>Electrical conductivity (dS / m)</a:t>
                </a:r>
                <a:endParaRPr lang="en-US" sz="400">
                  <a:effectLst/>
                  <a:latin typeface="Times New Roman" pitchFamily="18" charset="0"/>
                  <a:cs typeface="Times New Roman" pitchFamily="18" charset="0"/>
                </a:endParaRPr>
              </a:p>
            </c:rich>
          </c:tx>
          <c:layout>
            <c:manualLayout>
              <c:xMode val="edge"/>
              <c:yMode val="edge"/>
              <c:x val="2.2969628796400448E-2"/>
              <c:y val="6.796111379932257E-2"/>
            </c:manualLayout>
          </c:layout>
        </c:title>
        <c:numFmt formatCode="General" sourceLinked="1"/>
        <c:tickLblPos val="nextTo"/>
        <c:txPr>
          <a:bodyPr/>
          <a:lstStyle/>
          <a:p>
            <a:pPr>
              <a:defRPr lang="en-US"/>
            </a:pPr>
            <a:endParaRPr lang="en-US"/>
          </a:p>
        </c:txPr>
        <c:crossAx val="76013952"/>
        <c:crosses val="autoZero"/>
        <c:crossBetween val="between"/>
      </c:valAx>
    </c:plotArea>
    <c:legend>
      <c:legendPos val="r"/>
      <c:layout/>
      <c:txPr>
        <a:bodyPr/>
        <a:lstStyle/>
        <a:p>
          <a:pPr>
            <a:defRPr lang="en-US" sz="700"/>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60338-C82E-463D-BA06-322BE904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hojat</dc:creator>
  <cp:lastModifiedBy>Administrator</cp:lastModifiedBy>
  <cp:revision>3</cp:revision>
  <dcterms:created xsi:type="dcterms:W3CDTF">2017-05-25T14:41:00Z</dcterms:created>
  <dcterms:modified xsi:type="dcterms:W3CDTF">2017-05-26T05:31:00Z</dcterms:modified>
</cp:coreProperties>
</file>