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B6" w:rsidRPr="002F7941" w:rsidRDefault="00CF59AD" w:rsidP="000F1A0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2F7941">
        <w:rPr>
          <w:rFonts w:ascii="Times New Roman" w:hAnsi="Times New Roman" w:cs="Times New Roman"/>
          <w:b/>
          <w:sz w:val="20"/>
          <w:szCs w:val="20"/>
        </w:rPr>
        <w:t>Review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uses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research</w:t>
      </w:r>
    </w:p>
    <w:p w:rsidR="00B066B6" w:rsidRPr="002F7941" w:rsidRDefault="00B066B6" w:rsidP="000F1A0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B066B6" w:rsidRPr="002F7941" w:rsidRDefault="00CF59AD" w:rsidP="000F1A00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  <w:lang w:eastAsia="zh-CN"/>
        </w:rPr>
      </w:pP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Habtamu</w:t>
      </w:r>
      <w:proofErr w:type="spellEnd"/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addis</w:t>
      </w:r>
      <w:proofErr w:type="spellEnd"/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2F7941">
        <w:rPr>
          <w:rFonts w:ascii="Times New Roman" w:hAnsi="Times New Roman" w:cs="Times New Roman"/>
          <w:bCs/>
          <w:sz w:val="20"/>
          <w:szCs w:val="20"/>
        </w:rPr>
        <w:t>,</w:t>
      </w:r>
      <w:r w:rsidR="000F1A00" w:rsidRPr="002F7941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Abebe</w:t>
      </w:r>
      <w:proofErr w:type="spellEnd"/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mequnent</w:t>
      </w:r>
      <w:r w:rsidRPr="002F7941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</w:p>
    <w:p w:rsidR="00B066B6" w:rsidRPr="002F7941" w:rsidRDefault="00B066B6" w:rsidP="000F1A00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  <w:lang w:eastAsia="zh-CN"/>
        </w:rPr>
      </w:pPr>
    </w:p>
    <w:p w:rsidR="00CF59AD" w:rsidRPr="002F7941" w:rsidRDefault="00CF59AD" w:rsidP="000F1A00">
      <w:pPr>
        <w:snapToGrid w:val="0"/>
        <w:spacing w:after="0" w:line="240" w:lineRule="auto"/>
        <w:jc w:val="center"/>
        <w:rPr>
          <w:rStyle w:val="Heading1Char"/>
          <w:rFonts w:eastAsia="Calibri"/>
          <w:b w:val="0"/>
          <w:bCs w:val="0"/>
          <w:sz w:val="20"/>
          <w:szCs w:val="20"/>
        </w:rPr>
      </w:pPr>
      <w:r w:rsidRPr="002F7941">
        <w:rPr>
          <w:rStyle w:val="Heading1Char"/>
          <w:rFonts w:eastAsia="Calibri"/>
          <w:b w:val="0"/>
          <w:bCs w:val="0"/>
          <w:sz w:val="20"/>
          <w:szCs w:val="20"/>
          <w:vertAlign w:val="superscript"/>
        </w:rPr>
        <w:t>1,2</w:t>
      </w:r>
      <w:r w:rsidR="000F1A00" w:rsidRPr="002F7941">
        <w:rPr>
          <w:rStyle w:val="Heading1Char"/>
          <w:rFonts w:eastAsiaTheme="minorEastAsia" w:hint="eastAsia"/>
          <w:b w:val="0"/>
          <w:bCs w:val="0"/>
          <w:sz w:val="20"/>
          <w:szCs w:val="20"/>
          <w:vertAlign w:val="superscript"/>
          <w:lang w:eastAsia="zh-CN"/>
        </w:rPr>
        <w:t xml:space="preserve"> </w:t>
      </w:r>
      <w:r w:rsidR="00FD60ED" w:rsidRPr="002F7941">
        <w:rPr>
          <w:rStyle w:val="Heading1Char"/>
          <w:rFonts w:eastAsiaTheme="minorEastAsia" w:hint="eastAsia"/>
          <w:b w:val="0"/>
          <w:bCs w:val="0"/>
          <w:sz w:val="20"/>
          <w:szCs w:val="20"/>
          <w:lang w:eastAsia="zh-CN"/>
        </w:rPr>
        <w:t>U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niversity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of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Gondar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College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of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veterinary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medicine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and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animal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science,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De</w:t>
      </w:r>
      <w:r w:rsidR="00532B5D" w:rsidRPr="002F7941">
        <w:rPr>
          <w:rStyle w:val="Heading1Char"/>
          <w:rFonts w:eastAsia="Calibri"/>
          <w:b w:val="0"/>
          <w:bCs w:val="0"/>
          <w:sz w:val="20"/>
          <w:szCs w:val="20"/>
        </w:rPr>
        <w:t>partment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="00532B5D" w:rsidRPr="002F7941">
        <w:rPr>
          <w:rStyle w:val="Heading1Char"/>
          <w:rFonts w:eastAsia="Calibri"/>
          <w:b w:val="0"/>
          <w:bCs w:val="0"/>
          <w:sz w:val="20"/>
          <w:szCs w:val="20"/>
        </w:rPr>
        <w:t>of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="00532B5D" w:rsidRPr="002F7941">
        <w:rPr>
          <w:rStyle w:val="Heading1Char"/>
          <w:rFonts w:eastAsia="Calibri"/>
          <w:b w:val="0"/>
          <w:bCs w:val="0"/>
          <w:sz w:val="20"/>
          <w:szCs w:val="20"/>
        </w:rPr>
        <w:t>veterinary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="00532B5D" w:rsidRPr="002F7941">
        <w:rPr>
          <w:rStyle w:val="Heading1Char"/>
          <w:rFonts w:eastAsia="Calibri"/>
          <w:b w:val="0"/>
          <w:bCs w:val="0"/>
          <w:sz w:val="20"/>
          <w:szCs w:val="20"/>
        </w:rPr>
        <w:t>clinical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,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Gondar,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Ethiopia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p.o</w:t>
      </w:r>
      <w:proofErr w:type="spellEnd"/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.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Box:196</w:t>
      </w:r>
    </w:p>
    <w:p w:rsidR="00B066B6" w:rsidRPr="002F7941" w:rsidRDefault="00CF59AD" w:rsidP="000F1A00">
      <w:pPr>
        <w:snapToGrid w:val="0"/>
        <w:spacing w:after="0" w:line="240" w:lineRule="auto"/>
        <w:jc w:val="center"/>
        <w:rPr>
          <w:rStyle w:val="Heading1Char"/>
          <w:rFonts w:eastAsiaTheme="minorEastAsia"/>
          <w:b w:val="0"/>
          <w:bCs w:val="0"/>
          <w:color w:val="548DD4"/>
          <w:sz w:val="20"/>
          <w:szCs w:val="20"/>
          <w:u w:val="single"/>
          <w:lang w:eastAsia="zh-CN"/>
        </w:rPr>
      </w:pP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Email: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color w:val="548DD4"/>
          <w:sz w:val="20"/>
          <w:szCs w:val="20"/>
          <w:u w:val="single"/>
        </w:rPr>
        <w:t>yohansaddis68@gmail.com</w:t>
      </w:r>
    </w:p>
    <w:p w:rsidR="00B066B6" w:rsidRPr="002F7941" w:rsidRDefault="00B066B6" w:rsidP="000F1A00">
      <w:pPr>
        <w:snapToGrid w:val="0"/>
        <w:spacing w:after="0" w:line="240" w:lineRule="auto"/>
        <w:jc w:val="center"/>
        <w:rPr>
          <w:rStyle w:val="Heading1Char"/>
          <w:rFonts w:eastAsiaTheme="minorEastAsia"/>
          <w:b w:val="0"/>
          <w:bCs w:val="0"/>
          <w:color w:val="548DD4"/>
          <w:sz w:val="20"/>
          <w:szCs w:val="20"/>
          <w:u w:val="single"/>
          <w:lang w:eastAsia="zh-CN"/>
        </w:rPr>
      </w:pPr>
    </w:p>
    <w:p w:rsidR="000F1A00" w:rsidRPr="002F7941" w:rsidRDefault="00532B5D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F7941">
        <w:rPr>
          <w:rFonts w:ascii="Times New Roman" w:hAnsi="Times New Roman" w:cs="Times New Roman" w:hint="eastAsia"/>
          <w:b/>
          <w:sz w:val="20"/>
          <w:szCs w:val="20"/>
          <w:lang w:eastAsia="zh-CN"/>
        </w:rPr>
        <w:t>Abstract:</w:t>
      </w:r>
      <w:r w:rsidR="000F1A00" w:rsidRPr="002F7941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7657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</w:t>
      </w:r>
      <w:r w:rsidR="009147CC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147CC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D1314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contributions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undeniable.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expertise,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consensus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facts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weighed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accordingly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B74B9" w:rsidRPr="002F7941">
        <w:rPr>
          <w:rFonts w:ascii="Times New Roman" w:hAnsi="Times New Roman" w:cs="Times New Roman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B74B9"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honest,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13140" w:rsidRPr="002F7941">
        <w:rPr>
          <w:rFonts w:ascii="Times New Roman" w:hAnsi="Times New Roman" w:cs="Times New Roman"/>
          <w:sz w:val="20"/>
          <w:szCs w:val="20"/>
        </w:rPr>
        <w:t>public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sz w:val="20"/>
          <w:szCs w:val="20"/>
        </w:rPr>
        <w:t>discussion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necessary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AFE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AFE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5BA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AFE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AFE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current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level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studying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pathogenesis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undertake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trials,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generate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immunodiagnostics,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alleviate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suffering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thems</w:t>
      </w:r>
      <w:r w:rsidR="007871DD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AB3D24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lves.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nimals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investigation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qualification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63E8" w:rsidRPr="002F7941">
        <w:rPr>
          <w:rFonts w:ascii="Times New Roman" w:hAnsi="Times New Roman" w:cs="Times New Roman"/>
          <w:color w:val="000000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base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purposes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color w:val="000000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responsible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reasonable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manner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/>
          <w:sz w:val="20"/>
          <w:szCs w:val="20"/>
        </w:rPr>
        <w:t>stress,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01EE" w:rsidRPr="002F7941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/>
          <w:sz w:val="20"/>
          <w:szCs w:val="20"/>
        </w:rPr>
        <w:t>discomfort</w:t>
      </w:r>
      <w:r w:rsidR="000F1A00" w:rsidRPr="002F79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sz w:val="20"/>
          <w:szCs w:val="20"/>
        </w:rPr>
        <w:t>conduct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590752" w:rsidRPr="002F7941">
        <w:rPr>
          <w:rFonts w:ascii="Times New Roman" w:hAnsi="Times New Roman" w:cs="Times New Roman"/>
          <w:sz w:val="20"/>
          <w:szCs w:val="20"/>
        </w:rPr>
        <w:t>studying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7871DD" w:rsidRPr="002F7941">
        <w:rPr>
          <w:rFonts w:ascii="Times New Roman" w:hAnsi="Times New Roman" w:cs="Times New Roman"/>
          <w:sz w:val="20"/>
          <w:szCs w:val="20"/>
        </w:rPr>
        <w:t>wi</w:t>
      </w:r>
      <w:r w:rsidR="00DC656E" w:rsidRPr="002F7941">
        <w:rPr>
          <w:rFonts w:ascii="Times New Roman" w:hAnsi="Times New Roman" w:cs="Times New Roman"/>
          <w:sz w:val="20"/>
          <w:szCs w:val="20"/>
        </w:rPr>
        <w:t>th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them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based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role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regulation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C656E" w:rsidRPr="002F7941">
        <w:rPr>
          <w:rFonts w:ascii="Times New Roman" w:hAnsi="Times New Roman" w:cs="Times New Roman"/>
          <w:sz w:val="20"/>
          <w:szCs w:val="20"/>
        </w:rPr>
        <w:t>arguments</w:t>
      </w:r>
      <w:r w:rsidR="00B066B6" w:rsidRPr="002F7941">
        <w:rPr>
          <w:rFonts w:ascii="Times New Roman" w:hAnsi="Times New Roman" w:cs="Times New Roman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A00" w:rsidRPr="002F7941" w:rsidRDefault="000F1A00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2F7941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Habtamu</w:t>
      </w:r>
      <w:proofErr w:type="spellEnd"/>
      <w:r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addis</w:t>
      </w:r>
      <w:proofErr w:type="spellEnd"/>
      <w:r w:rsidRPr="002F7941">
        <w:rPr>
          <w:rFonts w:ascii="Times New Roman" w:hAnsi="Times New Roman" w:cs="Times New Roman"/>
          <w:bCs/>
          <w:sz w:val="20"/>
          <w:szCs w:val="20"/>
        </w:rPr>
        <w:t>,</w:t>
      </w:r>
      <w:r w:rsidRPr="002F7941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Abebe</w:t>
      </w:r>
      <w:proofErr w:type="spellEnd"/>
      <w:r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mequnent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.</w:t>
      </w:r>
      <w:r w:rsidRPr="002F7941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Review on uses of animals in scientific research</w:t>
      </w:r>
      <w:r w:rsidRPr="002F794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2F7941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2F7941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2F7941">
        <w:rPr>
          <w:rFonts w:ascii="Times New Roman" w:hAnsi="Times New Roman" w:cs="Times New Roman" w:hint="eastAsia"/>
          <w:bCs/>
          <w:sz w:val="20"/>
          <w:szCs w:val="20"/>
        </w:rPr>
        <w:t>7</w:t>
      </w:r>
      <w:r w:rsidRPr="002F7941">
        <w:rPr>
          <w:rFonts w:ascii="Times New Roman" w:hAnsi="Times New Roman" w:cs="Times New Roman"/>
          <w:bCs/>
          <w:sz w:val="20"/>
          <w:szCs w:val="20"/>
        </w:rPr>
        <w:t>;</w:t>
      </w:r>
      <w:r w:rsidRPr="002F7941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2F7941">
        <w:rPr>
          <w:rFonts w:ascii="Times New Roman" w:hAnsi="Times New Roman" w:cs="Times New Roman"/>
          <w:bCs/>
          <w:sz w:val="20"/>
          <w:szCs w:val="20"/>
        </w:rPr>
        <w:t>(</w:t>
      </w:r>
      <w:r w:rsidRPr="002F7941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2F7941">
        <w:rPr>
          <w:rFonts w:ascii="Times New Roman" w:hAnsi="Times New Roman" w:cs="Times New Roman"/>
          <w:bCs/>
          <w:sz w:val="20"/>
          <w:szCs w:val="20"/>
        </w:rPr>
        <w:t>):</w:t>
      </w:r>
      <w:r w:rsidR="00162424" w:rsidRPr="002F7941">
        <w:rPr>
          <w:rFonts w:ascii="Times New Roman" w:hAnsi="Times New Roman" w:cs="Times New Roman"/>
          <w:noProof/>
          <w:color w:val="000000"/>
          <w:sz w:val="20"/>
          <w:szCs w:val="20"/>
        </w:rPr>
        <w:t>8</w:t>
      </w:r>
      <w:r w:rsidR="002F7941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6</w:t>
      </w:r>
      <w:r w:rsidR="00162424" w:rsidRPr="002F7941">
        <w:rPr>
          <w:rFonts w:ascii="Times New Roman" w:hAnsi="Times New Roman" w:cs="Times New Roman"/>
          <w:noProof/>
          <w:color w:val="000000"/>
          <w:sz w:val="20"/>
          <w:szCs w:val="20"/>
        </w:rPr>
        <w:t>-9</w:t>
      </w:r>
      <w:r w:rsidR="002F7941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3</w:t>
      </w:r>
      <w:r w:rsidRPr="002F7941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2F7941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2F7941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Pr="002F7941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2F7941">
        <w:rPr>
          <w:rFonts w:ascii="Times New Roman" w:hAnsi="Times New Roman" w:cs="Times New Roman"/>
          <w:bCs/>
          <w:sz w:val="20"/>
          <w:szCs w:val="20"/>
        </w:rPr>
        <w:t>.</w:t>
      </w:r>
      <w:r w:rsidRPr="002F7941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13</w:t>
      </w:r>
      <w:r w:rsidRPr="002F7941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2F79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2F794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2F794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2F794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2F794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090817.</w:t>
        </w:r>
        <w:r w:rsidRPr="002F794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13</w:t>
        </w:r>
      </w:hyperlink>
      <w:r w:rsidRPr="002F79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C05EF" w:rsidRPr="002F7941" w:rsidRDefault="004C05EF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370B" w:rsidRPr="009A05F4" w:rsidRDefault="000848F1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F7941">
        <w:rPr>
          <w:rFonts w:ascii="Times New Roman" w:hAnsi="Times New Roman" w:cs="Times New Roman"/>
          <w:b/>
          <w:color w:val="000000"/>
          <w:sz w:val="20"/>
          <w:szCs w:val="20"/>
        </w:rPr>
        <w:t>Key</w:t>
      </w:r>
      <w:r w:rsidR="000F1A00" w:rsidRPr="002F794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color w:val="000000"/>
          <w:sz w:val="20"/>
          <w:szCs w:val="20"/>
        </w:rPr>
        <w:t>words</w:t>
      </w:r>
      <w:r w:rsidR="00AA13E5" w:rsidRPr="002F7941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3E5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>experimentation,</w:t>
      </w:r>
      <w:r w:rsidR="000F1A00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3E5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3E5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E5BA6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084D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>immunodiagnostics,</w:t>
      </w:r>
      <w:r w:rsidR="000F1A00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F53C0" w:rsidRPr="009A05F4">
        <w:rPr>
          <w:rFonts w:ascii="Times New Roman" w:hAnsi="Times New Roman" w:cs="Times New Roman"/>
          <w:color w:val="000000" w:themeColor="text1"/>
          <w:sz w:val="20"/>
          <w:szCs w:val="20"/>
        </w:rPr>
        <w:t>scientis</w:t>
      </w:r>
      <w:proofErr w:type="spellEnd"/>
    </w:p>
    <w:p w:rsidR="00B066B6" w:rsidRPr="002F7941" w:rsidRDefault="00B066B6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zh-CN"/>
        </w:rPr>
      </w:pPr>
    </w:p>
    <w:p w:rsidR="00B066B6" w:rsidRPr="002F7941" w:rsidRDefault="00B066B6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zh-CN"/>
        </w:rPr>
        <w:sectPr w:rsidR="00B066B6" w:rsidRPr="002F7941" w:rsidSect="002F7941">
          <w:headerReference w:type="default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86"/>
          <w:cols w:space="720"/>
          <w:docGrid w:linePitch="360"/>
        </w:sectPr>
      </w:pPr>
    </w:p>
    <w:p w:rsidR="00DF53C0" w:rsidRPr="002F7941" w:rsidRDefault="000F1A00" w:rsidP="000F1A00">
      <w:pPr>
        <w:pStyle w:val="Heading1"/>
        <w:keepNext w:val="0"/>
        <w:keepLines w:val="0"/>
        <w:snapToGri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2F7941">
        <w:rPr>
          <w:sz w:val="20"/>
          <w:szCs w:val="20"/>
        </w:rPr>
        <w:lastRenderedPageBreak/>
        <w:t>Introduction</w:t>
      </w:r>
    </w:p>
    <w:p w:rsidR="000F1A0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time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immemorial,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peoples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depended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survival,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either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(cattle,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sheep,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pigs,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poultry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etc.)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competition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companionship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(horse,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parrots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etc).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surroundings,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extended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dependence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acquisition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back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great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physician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Galen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(129-200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AD),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demonstrate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arteries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contained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blood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air.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consisting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mice,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rats,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hamsters,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guinea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pigs,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rabbits,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monkeys,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farm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birds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lower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integral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investigative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today,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played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crucial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modern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treatments.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continue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necessary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seek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improvement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information.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irrefutable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links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breakthroughs,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opponents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typically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respond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claim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demand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own.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claim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represents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performed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decades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ago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Shank</w:t>
      </w:r>
      <w:r w:rsidRPr="002F79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0F1A00" w:rsidRPr="002F79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Pyles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2007).</w:t>
      </w:r>
    </w:p>
    <w:p w:rsidR="000F1A00" w:rsidRPr="002F7941" w:rsidRDefault="000F1A0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accept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respiratory,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circulatory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digestive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systems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been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relevant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little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nothing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left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understood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function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relevant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conditions.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words,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entire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field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declared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exhausted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fundamental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F53C0" w:rsidRPr="002F79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Greek</w:t>
      </w:r>
      <w:r w:rsidR="00DF53C0" w:rsidRPr="002F79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2011).</w:t>
      </w:r>
    </w:p>
    <w:p w:rsidR="00DF53C0" w:rsidRPr="002F7941" w:rsidRDefault="000F1A0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substantial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amount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aimed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understanding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processes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life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so-called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function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communicate,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age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foundations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characterized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“knowledge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knowledge’s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sake”,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benefits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told,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unlikely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materialize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cannot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possibly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justify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type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However,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precisely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abstract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geometric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theorems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ancient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Greece,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physical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atoms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subatomic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particles,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inner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workings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responsible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greatest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advancements.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mission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National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Institutes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(NIH)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recognizes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opening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statement,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NIH’s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mission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seek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fundamental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nature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behavior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living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systems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application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enhance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lengthen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life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burdens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illness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disability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(NIH,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2011).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Therefore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objectives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paper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Review:-</w:t>
      </w:r>
    </w:p>
    <w:p w:rsidR="000F1A00" w:rsidRPr="002F7941" w:rsidRDefault="00DF53C0" w:rsidP="000F1A00">
      <w:pPr>
        <w:pStyle w:val="ListParagraph"/>
        <w:numPr>
          <w:ilvl w:val="0"/>
          <w:numId w:val="4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application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h.</w:t>
      </w:r>
    </w:p>
    <w:p w:rsidR="000F1A00" w:rsidRPr="002F7941" w:rsidRDefault="00B066B6" w:rsidP="000F1A00">
      <w:pPr>
        <w:pStyle w:val="ListParagraph"/>
        <w:numPr>
          <w:ilvl w:val="0"/>
          <w:numId w:val="4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nteraction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issues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</w:p>
    <w:p w:rsidR="000F1A00" w:rsidRPr="002F7941" w:rsidRDefault="00DF53C0" w:rsidP="000F1A00">
      <w:pPr>
        <w:pStyle w:val="ListParagraph"/>
        <w:numPr>
          <w:ilvl w:val="0"/>
          <w:numId w:val="4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aim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h.</w:t>
      </w:r>
    </w:p>
    <w:p w:rsidR="000F1A00" w:rsidRPr="002F7941" w:rsidRDefault="000F1A00" w:rsidP="000F1A00">
      <w:pPr>
        <w:pStyle w:val="Heading1"/>
        <w:keepNext w:val="0"/>
        <w:keepLines w:val="0"/>
        <w:snapToGrid w:val="0"/>
        <w:spacing w:line="240" w:lineRule="auto"/>
        <w:ind w:left="0" w:firstLine="0"/>
        <w:jc w:val="both"/>
        <w:rPr>
          <w:sz w:val="20"/>
          <w:szCs w:val="20"/>
          <w:lang w:eastAsia="zh-CN"/>
        </w:rPr>
      </w:pPr>
    </w:p>
    <w:p w:rsidR="002F7941" w:rsidRPr="002F7941" w:rsidRDefault="002F7941" w:rsidP="002F7941">
      <w:pPr>
        <w:rPr>
          <w:sz w:val="20"/>
          <w:szCs w:val="20"/>
          <w:lang w:eastAsia="zh-CN"/>
        </w:rPr>
      </w:pPr>
    </w:p>
    <w:p w:rsidR="00DF53C0" w:rsidRPr="002F7941" w:rsidRDefault="000F1A00" w:rsidP="000F1A00">
      <w:pPr>
        <w:pStyle w:val="Heading1"/>
        <w:keepNext w:val="0"/>
        <w:keepLines w:val="0"/>
        <w:snapToGrid w:val="0"/>
        <w:spacing w:line="240" w:lineRule="auto"/>
        <w:ind w:left="0" w:firstLine="0"/>
        <w:jc w:val="both"/>
        <w:rPr>
          <w:sz w:val="20"/>
          <w:szCs w:val="20"/>
        </w:rPr>
      </w:pPr>
      <w:r w:rsidRPr="002F7941">
        <w:rPr>
          <w:sz w:val="20"/>
          <w:szCs w:val="20"/>
        </w:rPr>
        <w:lastRenderedPageBreak/>
        <w:t>2. Literature Review</w:t>
      </w:r>
    </w:p>
    <w:p w:rsidR="000F1A00" w:rsidRPr="002F7941" w:rsidRDefault="00DF53C0" w:rsidP="000F1A00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2.1.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Use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animals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in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experiments</w:t>
      </w:r>
    </w:p>
    <w:p w:rsidR="000F1A00" w:rsidRPr="002F7941" w:rsidRDefault="000F1A00" w:rsidP="000F1A00">
      <w:pPr>
        <w:pStyle w:val="Default"/>
        <w:snapToGrid w:val="0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year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million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projects,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90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percent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mice,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rats,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rodents.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species,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65,000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23,000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cats,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55,000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purposes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United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States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October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2003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September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30,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2004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 I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most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cases,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specifically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breed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purposes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purchased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breeders.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major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advance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century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depended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(Troll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Charles,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1987).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Importance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necessary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ensure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enhance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protection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environment.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absence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most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reliable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means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detecting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properties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chemical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substances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estimating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risks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environmental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responsible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manner.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Scientifically-valid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designed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refine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replace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encouraged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(AMA,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2003</w:t>
      </w:r>
      <w:r w:rsidR="00DF53C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).</w:t>
      </w:r>
    </w:p>
    <w:p w:rsidR="00DF53C0" w:rsidRPr="002F7941" w:rsidRDefault="000F1A0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DF53C0" w:rsidRPr="002F7941">
        <w:rPr>
          <w:rFonts w:ascii="Times New Roman" w:hAnsi="Times New Roman" w:cs="Times New Roman"/>
          <w:sz w:val="20"/>
          <w:szCs w:val="20"/>
        </w:rPr>
        <w:t>ssessing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the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scope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of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their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use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in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biomedical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research</w:t>
      </w:r>
      <w:r w:rsidR="00DF53C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Charles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Wise,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states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there’s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never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been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therapy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without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true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variety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Certainly,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fundamental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discoveries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past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three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centuries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made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studying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Moreover,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studies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continue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value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context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(AHA,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2001).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reality,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three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facts: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acquisition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teaching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exercises,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compounds,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chemicals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devices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safety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effectiveness.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reasonable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expectation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will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contribute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significantly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present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future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eventually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lead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protection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improvement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either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body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systems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similar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cases,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susceptible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same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affect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Because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derived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directly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While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essential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areas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Beyene</w:t>
      </w:r>
      <w:proofErr w:type="spellEnd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1970).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over,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assuring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efficacy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pharmaceutical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/vaccines/biological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especially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performed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rodents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essential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link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molecule.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introduced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practice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matters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unless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passes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battery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Salsburg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2005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also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toxicological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studies.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Toxicology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study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how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chemical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substances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interact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living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systems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affect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normal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processes,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information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predict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safe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exposure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levels.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Toxicological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helps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live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safely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derive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benefit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natural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synthetic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substances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while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avoiding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harm.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Toxicologists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involved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evaluation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household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products,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medicines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effects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incidental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occupational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exposure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natural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manufactured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substances.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Toxicology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also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helps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develop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treatments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event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accidental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overexposure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dose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occurs.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Toxicologists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conduct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using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whole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vitro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methods,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learn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how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various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chemicals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dosages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interact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living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systems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Weinshilboum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2003).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necessary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understand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mechanisms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maintain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living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organisms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determine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baselines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physiological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processes.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chemicals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enhance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quality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our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lives,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mechanism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produces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beneficial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effect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same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mechanism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makes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chemical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example,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aspirin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reduces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fever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reducing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activity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enzymes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body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normally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increase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production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compounds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associated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distress.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However,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acute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toxicity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occur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aspirin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dose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high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inhibition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similar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enzymes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heart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interferes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normal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function.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help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determine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ratio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beneficial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dose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dose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medications.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Toxicologists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determine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levels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substance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cause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harm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conducting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safety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progress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test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tube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cases,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trials.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Safety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needed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identify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crossover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points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impact,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beneficial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effects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harmful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effects.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example,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alcohol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taken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directly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bloodstream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blood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levels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rise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direct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proportion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consumption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(Young,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2005).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play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crucial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role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Pr="002F7941">
        <w:rPr>
          <w:rFonts w:ascii="Times New Roman" w:hAnsi="Times New Roman" w:cs="Times New Roman"/>
          <w:sz w:val="20"/>
          <w:szCs w:val="20"/>
        </w:rPr>
        <w:t>:-Cancer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uses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develop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methods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treatment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diagnosis,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investigate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transgenic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modified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technical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intervention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increased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exponentiall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y)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 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surgical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techniques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often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often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before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 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antibodies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diseases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cancer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physiological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pathological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conditions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obtained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(WHO,2001).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2.1.1.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Fundamental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biological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medical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research</w:t>
      </w:r>
      <w:r w:rsidR="000F1A00" w:rsidRPr="002F7941">
        <w:rPr>
          <w:rFonts w:cs="Times New Roman"/>
          <w:b/>
          <w:iCs/>
          <w:color w:val="000000" w:themeColor="text1"/>
          <w:sz w:val="20"/>
          <w:szCs w:val="20"/>
        </w:rPr>
        <w:t xml:space="preserve"> </w:t>
      </w:r>
    </w:p>
    <w:p w:rsidR="003214D8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necessarily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undertaken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unravel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secrets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nature.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essentially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tissues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kept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find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wrong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strikes.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Fundamental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foundations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future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discoveries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Houdebine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2007).</w:t>
      </w:r>
    </w:p>
    <w:p w:rsidR="00B066B6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2.1.2.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Developing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treatments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diseases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53C0" w:rsidRPr="002F7941" w:rsidRDefault="00B066B6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conquer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into,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perfecting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surgical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operations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making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finding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preventing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applicable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exclusively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yet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multiple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sclerosis,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certain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cancers,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AIDS,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Alzheimer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etc.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initial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input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terms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(Grass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Sinko</w:t>
      </w:r>
      <w:proofErr w:type="spellEnd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2002).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2.1.3.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Preparations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natural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products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used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in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medical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research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treatment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useful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substances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blood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milk,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antibodies,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hormones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treatments,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synthetically,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present,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Eds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1984).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2.1.4.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Safety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testing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chemicals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drugs</w:t>
      </w:r>
      <w:r w:rsidR="000F1A00" w:rsidRPr="002F7941">
        <w:rPr>
          <w:rFonts w:cs="Times New Roman"/>
          <w:sz w:val="20"/>
          <w:szCs w:val="20"/>
        </w:rPr>
        <w:t xml:space="preserve"> 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range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chemicals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day-to-day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life,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household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farming,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industry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safe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preliminary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essential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avoiding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pollution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associated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hazards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maintenance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environment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(AVMA,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1987).</w:t>
      </w:r>
    </w:p>
    <w:p w:rsidR="000F1A0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iCs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2.1.5.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iCs/>
          <w:sz w:val="20"/>
          <w:szCs w:val="20"/>
        </w:rPr>
        <w:t>Study</w:t>
      </w:r>
      <w:r w:rsidR="000F1A00" w:rsidRPr="002F7941">
        <w:rPr>
          <w:rFonts w:cs="Times New Roman"/>
          <w:iCs/>
          <w:sz w:val="20"/>
          <w:szCs w:val="20"/>
        </w:rPr>
        <w:t xml:space="preserve"> </w:t>
      </w:r>
      <w:r w:rsidRPr="002F7941">
        <w:rPr>
          <w:rFonts w:cs="Times New Roman"/>
          <w:iCs/>
          <w:sz w:val="20"/>
          <w:szCs w:val="20"/>
        </w:rPr>
        <w:t>of</w:t>
      </w:r>
      <w:r w:rsidR="000F1A00" w:rsidRPr="002F7941">
        <w:rPr>
          <w:rFonts w:cs="Times New Roman"/>
          <w:iCs/>
          <w:sz w:val="20"/>
          <w:szCs w:val="20"/>
        </w:rPr>
        <w:t xml:space="preserve"> </w:t>
      </w:r>
      <w:r w:rsidRPr="002F7941">
        <w:rPr>
          <w:rFonts w:cs="Times New Roman"/>
          <w:iCs/>
          <w:sz w:val="20"/>
          <w:szCs w:val="20"/>
        </w:rPr>
        <w:t>genetic</w:t>
      </w:r>
      <w:r w:rsidR="000F1A00" w:rsidRPr="002F7941">
        <w:rPr>
          <w:rFonts w:cs="Times New Roman"/>
          <w:iCs/>
          <w:sz w:val="20"/>
          <w:szCs w:val="20"/>
        </w:rPr>
        <w:t xml:space="preserve"> </w:t>
      </w:r>
      <w:r w:rsidRPr="002F7941">
        <w:rPr>
          <w:rFonts w:cs="Times New Roman"/>
          <w:iCs/>
          <w:sz w:val="20"/>
          <w:szCs w:val="20"/>
        </w:rPr>
        <w:t>disorders</w:t>
      </w:r>
    </w:p>
    <w:p w:rsidR="00DF53C0" w:rsidRPr="002F7941" w:rsidRDefault="000F1A0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i w:val="0"/>
          <w:iCs/>
          <w:sz w:val="20"/>
          <w:szCs w:val="20"/>
        </w:rPr>
      </w:pPr>
      <w:r w:rsidRPr="002F7941">
        <w:rPr>
          <w:rFonts w:cs="Times New Roman"/>
          <w:i w:val="0"/>
          <w:color w:val="000000" w:themeColor="text1"/>
          <w:sz w:val="20"/>
          <w:szCs w:val="20"/>
        </w:rPr>
        <w:t>T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here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are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many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diseases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which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are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inherited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fully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or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partially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are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caused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by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basic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faults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in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</w:t>
      </w:r>
      <w:r w:rsidRPr="002F7941">
        <w:rPr>
          <w:rFonts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person's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genetic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code.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Some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of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animals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also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have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similar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genetic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fault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humans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do.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There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are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mutant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strains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like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dystrophic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mice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which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have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same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faulty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gene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muscular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dystrophic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patients.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animal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thus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plays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vital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role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in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understanding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treatment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of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such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genetic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diseases.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Scientists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have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now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made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such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progress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in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molecular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biology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that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they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can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now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alter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genes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breed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strains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of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mice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other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animals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with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particular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genetic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diseases.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This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may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ultimately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lead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to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treatments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in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genetic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disorders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lastRenderedPageBreak/>
        <w:t>like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cystic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fibrosis,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sickle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cell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anemia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and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other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diseases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which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run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in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families</w:t>
      </w:r>
      <w:r w:rsidRPr="002F7941">
        <w:rPr>
          <w:rFonts w:cs="Times New Roman"/>
          <w:i w:val="0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(</w:t>
      </w:r>
      <w:r w:rsidR="00DF53C0" w:rsidRPr="002F7941">
        <w:rPr>
          <w:rFonts w:cs="Times New Roman"/>
          <w:i w:val="0"/>
          <w:sz w:val="20"/>
          <w:szCs w:val="20"/>
        </w:rPr>
        <w:t>Goldstein,</w:t>
      </w:r>
      <w:r w:rsidRPr="002F7941">
        <w:rPr>
          <w:rFonts w:cs="Times New Roman"/>
          <w:i w:val="0"/>
          <w:sz w:val="20"/>
          <w:szCs w:val="20"/>
        </w:rPr>
        <w:t xml:space="preserve"> </w:t>
      </w:r>
      <w:r w:rsidR="00DF53C0" w:rsidRPr="002F7941">
        <w:rPr>
          <w:rFonts w:cs="Times New Roman"/>
          <w:i w:val="0"/>
          <w:sz w:val="20"/>
          <w:szCs w:val="20"/>
        </w:rPr>
        <w:t>2003)</w:t>
      </w:r>
      <w:r w:rsidR="00DF53C0" w:rsidRPr="002F7941">
        <w:rPr>
          <w:rFonts w:cs="Times New Roman"/>
          <w:i w:val="0"/>
          <w:color w:val="000000" w:themeColor="text1"/>
          <w:sz w:val="20"/>
          <w:szCs w:val="20"/>
        </w:rPr>
        <w:t>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2.1.6.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Development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new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diagnostic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tests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for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diseases</w:t>
      </w:r>
      <w:r w:rsidR="000F1A00" w:rsidRPr="002F7941">
        <w:rPr>
          <w:rFonts w:cs="Times New Roman"/>
          <w:sz w:val="20"/>
          <w:szCs w:val="20"/>
        </w:rPr>
        <w:t xml:space="preserve"> 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treatment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effective,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accurate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quick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essential.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vital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area,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include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scanning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unborn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babies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identifying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cancers,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heart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etc.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paved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blood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diagnosis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infectious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Beynen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1987).</w:t>
      </w:r>
    </w:p>
    <w:p w:rsidR="00B066B6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2.1.7.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In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biology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medical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education</w:t>
      </w:r>
    </w:p>
    <w:p w:rsidR="00DF53C0" w:rsidRPr="002F7941" w:rsidRDefault="00B066B6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teaching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schools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colleges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understanding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anatomy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physiology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Schivndaman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1983).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present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listed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below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</w:p>
    <w:p w:rsidR="000F1A00" w:rsidRPr="002F7941" w:rsidRDefault="000F1A00" w:rsidP="000F1A0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DF53C0" w:rsidRPr="002F7941" w:rsidRDefault="00DF53C0" w:rsidP="000F1A0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Table</w:t>
      </w:r>
      <w:r w:rsidR="000F1A00" w:rsidRPr="002F7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Contributions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366"/>
        <w:gridCol w:w="1147"/>
        <w:gridCol w:w="3006"/>
      </w:tblGrid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o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species</w:t>
            </w:r>
          </w:p>
        </w:tc>
        <w:tc>
          <w:tcPr>
            <w:tcW w:w="3327" w:type="pct"/>
            <w:vAlign w:val="center"/>
          </w:tcPr>
          <w:p w:rsidR="00DF53C0" w:rsidRPr="002F7941" w:rsidRDefault="000F1A0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53C0" w:rsidRPr="002F7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Contributions</w:t>
            </w:r>
            <w:r w:rsidRPr="002F7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Cats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AIDS,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ear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disor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softHyphen/>
              <w:t>ders,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nervous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system.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Dogs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Coronary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bypass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surgery;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artificial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valve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insertion;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pacemaker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implantation;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hip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joint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replacement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surgery.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vision,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cancer,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bac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softHyphen/>
              <w:t>terial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diseases,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regu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softHyphen/>
              <w:t>lation,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tumors.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Mice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cancer,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aging,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AIDS,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softHyphen/>
              <w:t>munology,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genetics;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embryo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transfer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humans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domestic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endangered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species.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Nonhuman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Primates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polio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HIV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AIDS,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cancer,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disease,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neurological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disorders,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malaria.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Pigeons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coronary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disease.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Pigs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treatments;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valve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replacements.</w:t>
            </w:r>
          </w:p>
        </w:tc>
      </w:tr>
      <w:tr w:rsidR="00DF53C0" w:rsidRPr="002F7941" w:rsidTr="00B066B6">
        <w:trPr>
          <w:jc w:val="center"/>
        </w:trPr>
        <w:tc>
          <w:tcPr>
            <w:tcW w:w="405" w:type="pct"/>
            <w:tcBorders>
              <w:left w:val="single" w:sz="4" w:space="0" w:color="auto"/>
            </w:tcBorders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Rabbits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Corneal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transplants;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drugs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help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harden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softHyphen/>
              <w:t>ing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arteries.</w:t>
            </w:r>
          </w:p>
        </w:tc>
      </w:tr>
      <w:tr w:rsidR="00DF53C0" w:rsidRPr="002F7941" w:rsidTr="00B0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405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Rats</w:t>
            </w:r>
          </w:p>
        </w:tc>
        <w:tc>
          <w:tcPr>
            <w:tcW w:w="3327" w:type="pct"/>
            <w:vAlign w:val="center"/>
          </w:tcPr>
          <w:p w:rsidR="00DF53C0" w:rsidRPr="002F7941" w:rsidRDefault="00DF53C0" w:rsidP="000F1A0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softHyphen/>
              <w:t>ralysis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caused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nerve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damage;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product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tests;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cancers;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2F7941">
              <w:rPr>
                <w:rFonts w:ascii="Times New Roman" w:hAnsi="Times New Roman" w:cs="Times New Roman"/>
                <w:sz w:val="20"/>
                <w:szCs w:val="20"/>
              </w:rPr>
              <w:softHyphen/>
              <w:t>jection.</w:t>
            </w:r>
            <w:r w:rsidR="000F1A00" w:rsidRPr="002F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F53C0" w:rsidRPr="002F7941" w:rsidRDefault="00DF53C0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Source</w:t>
      </w:r>
      <w:r w:rsidRPr="002F7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0F1A00" w:rsidRPr="002F79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Lafollette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Shanks,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2002).</w:t>
      </w:r>
    </w:p>
    <w:p w:rsidR="000F1A00" w:rsidRDefault="000F1A00" w:rsidP="000F1A00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0"/>
          <w:lang w:eastAsia="zh-CN"/>
        </w:rPr>
      </w:pPr>
    </w:p>
    <w:p w:rsidR="002F7941" w:rsidRDefault="002F7941" w:rsidP="002F7941">
      <w:pPr>
        <w:rPr>
          <w:lang w:eastAsia="zh-CN"/>
        </w:rPr>
      </w:pPr>
    </w:p>
    <w:p w:rsidR="00DF53C0" w:rsidRPr="002F7941" w:rsidRDefault="00DF53C0" w:rsidP="000F1A00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cs="Times New Roman"/>
          <w:b w:val="0"/>
          <w:bCs w:val="0"/>
          <w:color w:val="000000" w:themeColor="text1"/>
          <w:sz w:val="20"/>
          <w:szCs w:val="20"/>
        </w:rPr>
      </w:pPr>
      <w:r w:rsidRPr="002F7941">
        <w:rPr>
          <w:rFonts w:cs="Times New Roman"/>
          <w:sz w:val="20"/>
          <w:szCs w:val="20"/>
        </w:rPr>
        <w:lastRenderedPageBreak/>
        <w:t>2.2.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Ethical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issues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for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the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>uses</w:t>
      </w:r>
      <w:r w:rsidR="000F1A00"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 xml:space="preserve"> </w:t>
      </w:r>
      <w:r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>of</w:t>
      </w:r>
      <w:r w:rsidR="000F1A00"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 xml:space="preserve"> </w:t>
      </w:r>
      <w:r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>animals</w:t>
      </w:r>
      <w:r w:rsidR="000F1A00"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 xml:space="preserve"> </w:t>
      </w:r>
      <w:r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>in</w:t>
      </w:r>
      <w:r w:rsidR="000F1A00"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 xml:space="preserve"> </w:t>
      </w:r>
      <w:r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>biomedical</w:t>
      </w:r>
      <w:r w:rsidR="000F1A00"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 xml:space="preserve"> </w:t>
      </w:r>
      <w:r w:rsidRPr="002F7941">
        <w:rPr>
          <w:rStyle w:val="A1"/>
          <w:rFonts w:cs="Times New Roman"/>
          <w:b/>
          <w:color w:val="000000" w:themeColor="text1"/>
          <w:sz w:val="20"/>
          <w:szCs w:val="20"/>
        </w:rPr>
        <w:t>research</w:t>
      </w:r>
      <w:r w:rsidR="000F1A00" w:rsidRPr="002F7941">
        <w:rPr>
          <w:rStyle w:val="A1"/>
          <w:rFonts w:cs="Times New Roman"/>
          <w:color w:val="000000" w:themeColor="text1"/>
          <w:sz w:val="20"/>
          <w:szCs w:val="20"/>
        </w:rPr>
        <w:t xml:space="preserve"> </w:t>
      </w:r>
    </w:p>
    <w:p w:rsidR="00DF53C0" w:rsidRPr="002F7941" w:rsidRDefault="00DF53C0" w:rsidP="000F1A00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strive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understand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disease;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prevent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treat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diseases;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safety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lives.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similarities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possibly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justify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type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(WHO,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2001).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2.2.1.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Responsibility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Scientists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in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biomedical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research</w:t>
      </w:r>
    </w:p>
    <w:p w:rsidR="00DB2575" w:rsidRPr="002F7941" w:rsidRDefault="00DF53C0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managed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application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uniform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acceptable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standards,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facilities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designed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holding,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caging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provides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comfort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safety.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animal’s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social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behavioral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addressed.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Unnecessary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avoided,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inadequate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caging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facilities,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personnel.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painless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treatment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including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maintenance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living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conditions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minimization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distress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constitutes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mark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civil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democratic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society.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deeply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concerned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committee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functional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institutions.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concerned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avoiding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unnecessary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suffering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injury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during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holding,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–experimentation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period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monitoring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improving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housing,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environment,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feeding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achieved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providing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accreditation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services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constituting,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accreditation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board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calibration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membership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accreditation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cooperation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Schivndaman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1983).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F53C0" w:rsidRPr="002F7941" w:rsidRDefault="00DF53C0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clinically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recognizable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latent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appropriate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stock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chosen.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Whoever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supplier,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understand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breeding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techniques,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recognize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maintain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stocks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recognized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contrary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given;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therefore,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reason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derived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Although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beneficiaries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experiences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might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relieved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(Evans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McLeod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2003).</w:t>
      </w:r>
    </w:p>
    <w:p w:rsidR="00DF53C0" w:rsidRPr="002F7941" w:rsidRDefault="00DF53C0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policy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makers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understand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justification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work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also,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cases,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justifiable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Alberts</w:t>
      </w:r>
      <w:proofErr w:type="spellEnd"/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et</w:t>
      </w:r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al.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2002).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2.2.2.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Ethical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arguments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scientists</w:t>
      </w:r>
    </w:p>
    <w:p w:rsidR="00B066B6" w:rsidRPr="002F7941" w:rsidRDefault="00DF53C0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fundamental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pragmatic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value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enquiry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relief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suffering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enhancement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opportunities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individual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activity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being'.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duty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perform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Institutions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maintained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purpose.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terms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natural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mutants,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transgenic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pursuing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denied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However,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several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dilemmas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arising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nature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limitations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inescapable.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example,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argued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leads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theoretical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practical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difficulty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judging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prospectively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particular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lead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significant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useless.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calculations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probability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success,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difficult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productive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harming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sz w:val="20"/>
          <w:szCs w:val="20"/>
        </w:rPr>
        <w:t>Pandora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et</w:t>
      </w:r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al</w:t>
      </w:r>
      <w:r w:rsidRPr="002F7941">
        <w:rPr>
          <w:rFonts w:ascii="Times New Roman" w:hAnsi="Times New Roman" w:cs="Times New Roman"/>
          <w:sz w:val="20"/>
          <w:szCs w:val="20"/>
        </w:rPr>
        <w:t>.,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2004).</w:t>
      </w:r>
    </w:p>
    <w:p w:rsidR="00B066B6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usually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dilemma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routinely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employed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around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chemicals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(intermediates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industrial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chemical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ingredients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cosmetics)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commercial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(pharmaceuticals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pesticides).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intended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identify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body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susceptible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damage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particular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chemical.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usually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required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statutory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regulations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designed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protect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workers/manufacturers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consumers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generally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aim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establishing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degree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chemical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compounds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potentially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irritant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effects.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intended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undergo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rodent,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carnivore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before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taken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trials.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conflict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minds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(Anon,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2000).</w:t>
      </w:r>
    </w:p>
    <w:p w:rsidR="00DF53C0" w:rsidRPr="002F7941" w:rsidRDefault="00B066B6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dilemma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mammals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pursue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particular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goal,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consideration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monkey.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movements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roots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companion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evoke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sense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empathy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consideration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given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halt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potentially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significant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Sabourdy</w:t>
      </w:r>
      <w:proofErr w:type="spellEnd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1988).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2.2.3.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The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balancing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act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between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animals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scientists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often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confused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rigid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postures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assumed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activists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After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beneficiary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fought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sides.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balancing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seems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necessary,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each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understand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appreciate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view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point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activists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contend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rights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violation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rights.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Rights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responsibilities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always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rights,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thus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responsibility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towards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non-human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surrounding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responsibilities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attributed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non-human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intrinsically,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right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enjoyed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sz w:val="20"/>
          <w:szCs w:val="20"/>
        </w:rPr>
        <w:t>Richmond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Scan,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2000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large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scale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balancing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achieved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minimizing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research;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education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resorting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`R'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principles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Replacement,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Refinement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advocated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British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Zoologist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William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M.S.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Russel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microbiologist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Rex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1959.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R`s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explains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diminish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remove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inhumanity,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define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alternatives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ultimate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measure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elimination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distress.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dream,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present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keep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propping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sometimes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eliminating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provide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flourish.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next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measure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think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strategies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eliminate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mammal’s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altogether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least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number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possible.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approach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combination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considerations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practices.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defined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3R’s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following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‘Reduction’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`lowering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number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obtain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information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given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amount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precision,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'refinement'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leading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decrease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incidence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severity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inhumane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used'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'replacement'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method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`employing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non-sentient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material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replace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conscious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living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vertebrates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Russel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1959).</w:t>
      </w:r>
    </w:p>
    <w:p w:rsidR="00DF53C0" w:rsidRPr="002F7941" w:rsidRDefault="00DF53C0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sharing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internal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system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adopted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wherein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whenever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</w:t>
      </w:r>
      <w:r w:rsidR="00B066B6" w:rsidRPr="002F7941">
        <w:rPr>
          <w:rFonts w:ascii="Times New Roman" w:hAnsi="Times New Roman" w:cs="Times New Roman"/>
          <w:sz w:val="20"/>
          <w:szCs w:val="20"/>
        </w:rPr>
        <w:t>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B066B6" w:rsidRPr="002F7941">
        <w:rPr>
          <w:rFonts w:ascii="Times New Roman" w:hAnsi="Times New Roman" w:cs="Times New Roman"/>
          <w:sz w:val="20"/>
          <w:szCs w:val="20"/>
        </w:rPr>
        <w:t>(</w:t>
      </w:r>
      <w:r w:rsidRPr="002F7941">
        <w:rPr>
          <w:rFonts w:ascii="Times New Roman" w:hAnsi="Times New Roman" w:cs="Times New Roman"/>
          <w:sz w:val="20"/>
          <w:szCs w:val="20"/>
        </w:rPr>
        <w:t>s)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sacrificed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experiment,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organ,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tissues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body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fluids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needed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project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shared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amongst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researchers.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Culling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lastRenderedPageBreak/>
        <w:t>morbid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very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old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(especially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rodents)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normal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practice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facilities.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Replacement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ultimate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measures,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where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given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purpose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achieved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without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conducting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procedures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protected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live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replacement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absolute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relative,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direct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indirect,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total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partial.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Based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various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terms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replacements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described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above,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approaches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practiced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researchers.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important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strategies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follows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Avoid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unnecessary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repetition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alternatives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possible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seeking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on-line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base;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give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published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immunochemical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systems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replace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bioassays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detecting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bacterial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toxins,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enzyme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structures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mechanisms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computer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linked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mannequin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teaching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principles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techniques,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mathematical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computer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molecular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physiologically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pharmacokinetic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specified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computer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programs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anatomy,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physiology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processes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education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training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purposes,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invitro</w:t>
      </w:r>
      <w:proofErr w:type="spellEnd"/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include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sub-cellular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fractions,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tissue-slices,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suspensions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perfused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tissue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culture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(cell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organotypic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cultures),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including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tissue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culture,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preliminary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screening,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lower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organisms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protected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legislation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controlling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include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invertebrates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plants,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fungus,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bacteria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viruses.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useful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pre-screen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system,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especially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agrochemicals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environmental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pollutants,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genotoxic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endotoxin</w:t>
      </w:r>
      <w:proofErr w:type="spellEnd"/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detection,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early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stages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vertebrates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before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point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regulated,</w:t>
      </w:r>
      <w:r w:rsidR="000F1A00" w:rsidRPr="002F794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tissues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volunteers,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wherever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possible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avoid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problem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extrapolation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mechanistic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information.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nutrition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studies,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sometimes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dermal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toxicology,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volunteers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sought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sz w:val="20"/>
          <w:szCs w:val="20"/>
        </w:rPr>
        <w:t>Richmond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Scan,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2000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2.2.4.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Need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for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guidelines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and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provision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professional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training</w:t>
      </w:r>
      <w:r w:rsidR="000F1A00" w:rsidRPr="002F7941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DF53C0" w:rsidRPr="002F7941" w:rsidRDefault="00DF53C0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country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guideline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include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housing,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feeding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caring.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guidelines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uniform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world,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strict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adherences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guidelines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compulsory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appropriate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laws.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guidelines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insist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standard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environmental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conditions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provided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terms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light,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temperature,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humidity,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ventilation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standard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nutritive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diet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etc.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Enrichment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take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depending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animal.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example,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bedding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materials,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novel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feeding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techniques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social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interactions.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mammals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Solas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2006).</w:t>
      </w:r>
    </w:p>
    <w:p w:rsidR="00DF53C0" w:rsidRPr="002F7941" w:rsidRDefault="00B066B6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rodents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caged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singly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periods,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freedom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moving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periodically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larger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(runs)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enriched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stimulating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objects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exploration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group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interactions.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bodies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countries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Committee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(ICLAS)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(currently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office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President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ICLAS,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USA),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membership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100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countries.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ICLAS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taken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job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setting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guidelines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husbandry,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teaching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training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professionals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field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published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Indian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Academy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(Lafollette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Shanks,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2002).</w:t>
      </w:r>
    </w:p>
    <w:p w:rsidR="00B066B6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designed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protocols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worthless,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improperly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trained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unskilled.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Professional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bungling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inadequacy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ensuing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distress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skew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render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particular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useless.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Attention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training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personal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concerned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animals’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upkeep,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concern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institution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Mukerjee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1997).</w:t>
      </w:r>
    </w:p>
    <w:p w:rsidR="00DF53C0" w:rsidRPr="002F7941" w:rsidRDefault="00B066B6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nascent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mainly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encompasses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fields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biosciences,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disciplines.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aim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know-how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(mostly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rodents,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rabbits,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dogs,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species)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appropriate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various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learn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hands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anesthesia,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specification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inbreed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strains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R's.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Assessments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distress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during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upkeep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integral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part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training,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familiar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physiological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behavioral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signs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control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alleviation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environmental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behavioral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measures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Professionals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familiar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euthanasia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procedures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wherever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applicable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DF53C0" w:rsidRPr="002F7941">
        <w:rPr>
          <w:rFonts w:ascii="Times New Roman" w:hAnsi="Times New Roman" w:cs="Times New Roman"/>
          <w:sz w:val="20"/>
          <w:szCs w:val="20"/>
        </w:rPr>
        <w:t>Lindl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i/>
          <w:sz w:val="20"/>
          <w:szCs w:val="20"/>
        </w:rPr>
        <w:t>et</w:t>
      </w:r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i/>
          <w:sz w:val="20"/>
          <w:szCs w:val="20"/>
        </w:rPr>
        <w:t>al.</w:t>
      </w:r>
      <w:r w:rsidR="00DF53C0"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2005).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2.2.5.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critical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look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at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the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use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of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animals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in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medicine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altered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manipulation,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surgery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injections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conditions.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often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interpreted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according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obtained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sz w:val="20"/>
          <w:szCs w:val="20"/>
        </w:rPr>
        <w:t>Johnston,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2000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0F1A00" w:rsidRPr="002F7941" w:rsidRDefault="00B066B6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I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ndeed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several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examples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delayed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rather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helped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lung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cancer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suggested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correlation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smoking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lung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cancer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early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1963.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almost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failed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tobacco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lung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cancer.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warning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delayed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years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Coulston</w:t>
      </w:r>
      <w:proofErr w:type="spellEnd"/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Shubick</w:t>
      </w:r>
      <w:proofErr w:type="spellEnd"/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1980).</w:t>
      </w:r>
    </w:p>
    <w:p w:rsidR="00DF53C0" w:rsidRPr="002F7941" w:rsidRDefault="000F1A0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case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polio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misunderstanding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mechanism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infection.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Monkey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researchers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believe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polio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virus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transmitted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respiratory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organs.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polio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virus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actually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transmitted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digestive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route;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misunderstanding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failed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preventing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measures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delayed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development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</w:t>
      </w:r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F53C0" w:rsidRPr="002F7941">
        <w:rPr>
          <w:rFonts w:ascii="Times New Roman" w:hAnsi="Times New Roman" w:cs="Times New Roman"/>
          <w:sz w:val="20"/>
          <w:szCs w:val="20"/>
        </w:rPr>
        <w:t>Staprans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and</w:t>
      </w:r>
      <w:r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sz w:val="20"/>
          <w:szCs w:val="20"/>
        </w:rPr>
        <w:t>Feinberg,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53C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2004).</w:t>
      </w:r>
    </w:p>
    <w:p w:rsidR="00DF53C0" w:rsidRPr="002F7941" w:rsidRDefault="00DF53C0" w:rsidP="000F1A00">
      <w:pPr>
        <w:pStyle w:val="NoSpacing"/>
        <w:snapToGrid w:val="0"/>
        <w:ind w:firstLine="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F7941">
        <w:rPr>
          <w:rFonts w:ascii="Times New Roman" w:hAnsi="Times New Roman" w:cs="Times New Roman"/>
          <w:b w:val="0"/>
          <w:sz w:val="20"/>
          <w:szCs w:val="20"/>
        </w:rPr>
        <w:t>Taking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into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account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crucial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genetic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>, m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olecular,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immunologic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cellular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differences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humans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unwarranted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focus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models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prevent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progress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important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areas.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models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extensively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cancer,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AIDS,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psychology/drug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abuse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genetic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diseases.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However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contribution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models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disciplines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disputed</w:t>
      </w:r>
      <w:r w:rsidR="000F1A00" w:rsidRPr="002F794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(</w:t>
      </w:r>
      <w:r w:rsidRPr="002F794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Evans</w:t>
      </w:r>
      <w:r w:rsidR="000F1A00" w:rsidRPr="002F7941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McLeod</w:t>
      </w:r>
      <w:r w:rsidRPr="002F7941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2003</w:t>
      </w:r>
      <w:r w:rsidRPr="002F7941">
        <w:rPr>
          <w:rFonts w:ascii="Times New Roman" w:hAnsi="Times New Roman" w:cs="Times New Roman"/>
          <w:b w:val="0"/>
          <w:sz w:val="20"/>
          <w:szCs w:val="20"/>
        </w:rPr>
        <w:t>).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still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repeated,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good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reasons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It’s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generally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accepted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important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findings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successfully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reproduced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independent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scientists/institutions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before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accepted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fact.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toxicology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safety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might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argue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repeating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strictly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necessary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conducted.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little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sharing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information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among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manufacturers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regulators,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requirements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regions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obstacles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mutual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recognition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supplementary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satisfy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regulators.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Sharing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data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equal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requirements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repeated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bCs/>
          <w:sz w:val="20"/>
          <w:szCs w:val="20"/>
        </w:rPr>
        <w:t>Smith,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2009</w:t>
      </w:r>
      <w:r w:rsidRPr="002F7941">
        <w:rPr>
          <w:rFonts w:ascii="Times New Roman" w:hAnsi="Times New Roman" w:cs="Times New Roman"/>
          <w:sz w:val="20"/>
          <w:szCs w:val="20"/>
        </w:rPr>
        <w:t>).</w:t>
      </w:r>
    </w:p>
    <w:p w:rsidR="00DF53C0" w:rsidRPr="002F7941" w:rsidRDefault="00DF53C0" w:rsidP="000F1A00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2F7941">
        <w:rPr>
          <w:rFonts w:cs="Times New Roman"/>
          <w:sz w:val="20"/>
          <w:szCs w:val="20"/>
        </w:rPr>
        <w:t>2.2.6.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Opposition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to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animal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use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for</w:t>
      </w:r>
      <w:r w:rsidR="000F1A00" w:rsidRPr="002F7941">
        <w:rPr>
          <w:rFonts w:cs="Times New Roman"/>
          <w:sz w:val="20"/>
          <w:szCs w:val="20"/>
        </w:rPr>
        <w:t xml:space="preserve"> </w:t>
      </w:r>
      <w:r w:rsidRPr="002F7941">
        <w:rPr>
          <w:rFonts w:cs="Times New Roman"/>
          <w:sz w:val="20"/>
          <w:szCs w:val="20"/>
        </w:rPr>
        <w:t>research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spite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advancement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benefits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derived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society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opposition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always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existed.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Opposition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draws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attention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maintain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significant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advances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contend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enquiry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justified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because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simply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question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curiosity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(Greek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Greek,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2004</w:t>
      </w:r>
      <w:r w:rsidRPr="002F7941">
        <w:rPr>
          <w:rFonts w:ascii="Times New Roman" w:hAnsi="Times New Roman" w:cs="Times New Roman"/>
          <w:sz w:val="20"/>
          <w:szCs w:val="20"/>
        </w:rPr>
        <w:t>).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opposition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cultures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turned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effective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accurate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Hormones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manufactured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cultures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purer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check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safety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technique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given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dramatic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changes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monkeys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polio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Netherlands.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5000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monkeys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annually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cultures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monkeys,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monkeys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produce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enough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polio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supply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whole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country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 T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usefulness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cell-cultures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increase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our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body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improve.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aspects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time.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increase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cell-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molecular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decrease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obtained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details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organism,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models,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intermediate,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again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grown.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fluctuations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failing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because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specialists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generalists.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change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trends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specialists,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close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co-operation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grouping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molecular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veterinarians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(Barnard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Neal,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1997).</w:t>
      </w:r>
    </w:p>
    <w:p w:rsidR="000F1A00" w:rsidRPr="002F7941" w:rsidRDefault="000F1A00" w:rsidP="000F1A00">
      <w:pPr>
        <w:pStyle w:val="Heading1"/>
        <w:keepNext w:val="0"/>
        <w:keepLines w:val="0"/>
        <w:snapToGrid w:val="0"/>
        <w:spacing w:line="240" w:lineRule="auto"/>
        <w:ind w:left="0" w:firstLine="0"/>
        <w:jc w:val="both"/>
        <w:rPr>
          <w:sz w:val="20"/>
          <w:szCs w:val="20"/>
          <w:lang w:eastAsia="zh-CN"/>
        </w:rPr>
      </w:pPr>
    </w:p>
    <w:p w:rsidR="00DF53C0" w:rsidRPr="002F7941" w:rsidRDefault="000F1A00" w:rsidP="000F1A00">
      <w:pPr>
        <w:pStyle w:val="Heading1"/>
        <w:keepNext w:val="0"/>
        <w:keepLines w:val="0"/>
        <w:snapToGrid w:val="0"/>
        <w:spacing w:line="240" w:lineRule="auto"/>
        <w:ind w:left="0" w:firstLine="0"/>
        <w:jc w:val="both"/>
        <w:rPr>
          <w:sz w:val="20"/>
          <w:szCs w:val="20"/>
        </w:rPr>
      </w:pPr>
      <w:r w:rsidRPr="002F7941">
        <w:rPr>
          <w:sz w:val="20"/>
          <w:szCs w:val="20"/>
        </w:rPr>
        <w:t>3. Conclusion And Recommendations</w:t>
      </w:r>
    </w:p>
    <w:p w:rsidR="00DF53C0" w:rsidRPr="002F7941" w:rsidRDefault="00DF53C0" w:rsidP="000F1A00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breakthroughs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result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emphasized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inevitable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abandoned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interest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necessary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current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level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studying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pathogenesis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different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disease,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undertake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trials,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generate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variety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biological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immunodiagnostics,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vaccines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alleviate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suffering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themselves.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vitro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alternate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cannot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replace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totally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work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together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reduce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number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extent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possible.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continues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mandatory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meet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statutory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requirements.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However,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efforts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develop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alternate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continuously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made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will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reached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experimentation.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Therefore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above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conclusions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following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recommendations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forwarded:</w:t>
      </w:r>
    </w:p>
    <w:p w:rsidR="000F1A00" w:rsidRPr="002F7941" w:rsidRDefault="00DF53C0" w:rsidP="000F1A00">
      <w:pPr>
        <w:pStyle w:val="ListParagraph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examination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h.</w:t>
      </w:r>
    </w:p>
    <w:p w:rsidR="00DF53C0" w:rsidRPr="002F7941" w:rsidRDefault="00DF53C0" w:rsidP="000F1A00">
      <w:pPr>
        <w:pStyle w:val="ListParagraph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Scientists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reasonable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applicable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ways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needed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whenever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order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keep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argument.</w:t>
      </w:r>
    </w:p>
    <w:p w:rsidR="00DF53C0" w:rsidRPr="002F7941" w:rsidRDefault="00DF53C0" w:rsidP="000F1A00">
      <w:pPr>
        <w:pStyle w:val="ListParagraph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issues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taken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consideration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research.</w:t>
      </w:r>
    </w:p>
    <w:p w:rsidR="00DF53C0" w:rsidRPr="002F7941" w:rsidRDefault="00DF53C0" w:rsidP="000F1A00">
      <w:pPr>
        <w:pStyle w:val="ListParagraph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Every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institute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faculties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etc,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demonstrations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must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committee,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follow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guidelines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standards.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allowed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without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permission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Institutional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committee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F1A00" w:rsidRPr="002F7941" w:rsidRDefault="000F1A00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F53C0" w:rsidRPr="002F7941" w:rsidRDefault="000F1A00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7941">
        <w:rPr>
          <w:rFonts w:ascii="Times New Roman" w:hAnsi="Times New Roman" w:cs="Times New Roman"/>
          <w:b/>
          <w:sz w:val="20"/>
          <w:szCs w:val="20"/>
        </w:rPr>
        <w:t>Acknowledgment</w:t>
      </w:r>
    </w:p>
    <w:p w:rsidR="00DF53C0" w:rsidRPr="002F7941" w:rsidRDefault="00DF53C0" w:rsidP="000F1A0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First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most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would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express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great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gratitude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6E50C5" w:rsidRPr="002F7941">
        <w:rPr>
          <w:rFonts w:ascii="Times New Roman" w:hAnsi="Times New Roman" w:cs="Times New Roman"/>
          <w:sz w:val="20"/>
          <w:szCs w:val="20"/>
        </w:rPr>
        <w:t>my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6E50C5" w:rsidRPr="002F7941">
        <w:rPr>
          <w:rFonts w:ascii="Times New Roman" w:hAnsi="Times New Roman" w:cs="Times New Roman"/>
          <w:sz w:val="20"/>
          <w:szCs w:val="20"/>
        </w:rPr>
        <w:t>advisor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50C5" w:rsidRPr="002F7941">
        <w:rPr>
          <w:rFonts w:ascii="Times New Roman" w:hAnsi="Times New Roman" w:cs="Times New Roman"/>
          <w:sz w:val="20"/>
          <w:szCs w:val="20"/>
        </w:rPr>
        <w:t>DrTsehayneh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continues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assessment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giving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materials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advising.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Secondly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would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like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express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great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pleasure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thank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beloved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friend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50C5" w:rsidRPr="002F7941">
        <w:rPr>
          <w:rFonts w:ascii="Times New Roman" w:hAnsi="Times New Roman" w:cs="Times New Roman"/>
          <w:sz w:val="20"/>
          <w:szCs w:val="20"/>
        </w:rPr>
        <w:t>abebe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50C5" w:rsidRPr="002F7941">
        <w:rPr>
          <w:rFonts w:ascii="Times New Roman" w:hAnsi="Times New Roman" w:cs="Times New Roman"/>
          <w:sz w:val="20"/>
          <w:szCs w:val="20"/>
        </w:rPr>
        <w:t>mequnent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)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contribution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giving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computer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flash.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A00" w:rsidRPr="002F7941" w:rsidRDefault="000F1A00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CF59AD" w:rsidRPr="002F7941" w:rsidRDefault="00CF59AD" w:rsidP="000F1A0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7941">
        <w:rPr>
          <w:rFonts w:ascii="Times New Roman" w:hAnsi="Times New Roman" w:cs="Times New Roman"/>
          <w:b/>
          <w:sz w:val="20"/>
          <w:szCs w:val="20"/>
        </w:rPr>
        <w:t>Corresponding</w:t>
      </w:r>
      <w:r w:rsidR="000F1A00" w:rsidRPr="002F7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/>
          <w:sz w:val="20"/>
          <w:szCs w:val="20"/>
        </w:rPr>
        <w:t>Author:</w:t>
      </w:r>
    </w:p>
    <w:p w:rsidR="00CF59AD" w:rsidRPr="002F7941" w:rsidRDefault="00CF59AD" w:rsidP="000F1A00">
      <w:pPr>
        <w:snapToGrid w:val="0"/>
        <w:spacing w:after="0" w:line="240" w:lineRule="auto"/>
        <w:jc w:val="both"/>
        <w:rPr>
          <w:rStyle w:val="Heading1Char"/>
          <w:rFonts w:eastAsia="Calibri"/>
          <w:b w:val="0"/>
          <w:bCs w:val="0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Habtamu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Addis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9AD" w:rsidRPr="002F7941" w:rsidRDefault="00CF59AD" w:rsidP="000F1A00">
      <w:pPr>
        <w:snapToGrid w:val="0"/>
        <w:spacing w:after="0" w:line="240" w:lineRule="auto"/>
        <w:jc w:val="both"/>
        <w:rPr>
          <w:rStyle w:val="Heading1Char"/>
          <w:rFonts w:eastAsia="Calibri"/>
          <w:b w:val="0"/>
          <w:bCs w:val="0"/>
          <w:sz w:val="20"/>
          <w:szCs w:val="20"/>
        </w:rPr>
      </w:pP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Department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of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veterinary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clinical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medicine</w:t>
      </w:r>
    </w:p>
    <w:p w:rsidR="00CF59AD" w:rsidRPr="002F7941" w:rsidRDefault="00CF59AD" w:rsidP="000F1A00">
      <w:pPr>
        <w:snapToGrid w:val="0"/>
        <w:spacing w:after="0" w:line="240" w:lineRule="auto"/>
        <w:jc w:val="both"/>
        <w:rPr>
          <w:rStyle w:val="Heading1Char"/>
          <w:rFonts w:eastAsia="Calibri"/>
          <w:b w:val="0"/>
          <w:bCs w:val="0"/>
          <w:sz w:val="20"/>
          <w:szCs w:val="20"/>
        </w:rPr>
      </w:pP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College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of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veterinary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medicine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and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animal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science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</w:p>
    <w:p w:rsidR="00CF59AD" w:rsidRPr="002F7941" w:rsidRDefault="00CF59AD" w:rsidP="000F1A00">
      <w:pPr>
        <w:snapToGrid w:val="0"/>
        <w:spacing w:after="0" w:line="240" w:lineRule="auto"/>
        <w:jc w:val="both"/>
        <w:rPr>
          <w:rStyle w:val="Heading1Char"/>
          <w:rFonts w:eastAsia="Calibri"/>
          <w:b w:val="0"/>
          <w:bCs w:val="0"/>
          <w:sz w:val="20"/>
          <w:szCs w:val="20"/>
        </w:rPr>
      </w:pPr>
      <w:proofErr w:type="spellStart"/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Tewodros</w:t>
      </w:r>
      <w:proofErr w:type="spellEnd"/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campus,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university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of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Gondar</w:t>
      </w:r>
    </w:p>
    <w:p w:rsidR="00CF59AD" w:rsidRPr="002F7941" w:rsidRDefault="00CF59AD" w:rsidP="000F1A00">
      <w:pPr>
        <w:snapToGrid w:val="0"/>
        <w:spacing w:after="0" w:line="240" w:lineRule="auto"/>
        <w:jc w:val="both"/>
        <w:rPr>
          <w:rStyle w:val="Heading1Char"/>
          <w:rFonts w:eastAsia="Calibri"/>
          <w:b w:val="0"/>
          <w:bCs w:val="0"/>
          <w:sz w:val="20"/>
          <w:szCs w:val="20"/>
        </w:rPr>
      </w:pP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Gondar,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Ethiopia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p.o</w:t>
      </w:r>
      <w:proofErr w:type="spellEnd"/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.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Box:196</w:t>
      </w:r>
    </w:p>
    <w:p w:rsidR="00CF59AD" w:rsidRPr="002F7941" w:rsidRDefault="00CF59AD" w:rsidP="000F1A00">
      <w:pPr>
        <w:tabs>
          <w:tab w:val="left" w:pos="3202"/>
        </w:tabs>
        <w:snapToGrid w:val="0"/>
        <w:spacing w:after="0" w:line="240" w:lineRule="auto"/>
        <w:jc w:val="both"/>
        <w:rPr>
          <w:rStyle w:val="Heading1Char"/>
          <w:rFonts w:eastAsia="Calibri"/>
          <w:b w:val="0"/>
          <w:bCs w:val="0"/>
          <w:sz w:val="20"/>
          <w:szCs w:val="20"/>
        </w:rPr>
      </w:pP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Telephone: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+251921281124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</w:p>
    <w:p w:rsidR="00CF59AD" w:rsidRPr="002F7941" w:rsidRDefault="00CF59AD" w:rsidP="000F1A00">
      <w:pPr>
        <w:snapToGrid w:val="0"/>
        <w:spacing w:after="0" w:line="240" w:lineRule="auto"/>
        <w:jc w:val="both"/>
        <w:rPr>
          <w:rStyle w:val="Heading1Char"/>
          <w:rFonts w:eastAsia="Calibri"/>
          <w:b w:val="0"/>
          <w:bCs w:val="0"/>
          <w:sz w:val="20"/>
          <w:szCs w:val="20"/>
        </w:rPr>
      </w:pPr>
      <w:r w:rsidRPr="002F7941">
        <w:rPr>
          <w:rStyle w:val="Heading1Char"/>
          <w:rFonts w:eastAsia="Calibri"/>
          <w:b w:val="0"/>
          <w:bCs w:val="0"/>
          <w:sz w:val="20"/>
          <w:szCs w:val="20"/>
        </w:rPr>
        <w:t>Email:</w:t>
      </w:r>
      <w:r w:rsidR="000F1A00" w:rsidRPr="002F7941">
        <w:rPr>
          <w:rStyle w:val="Heading1Char"/>
          <w:rFonts w:eastAsia="Calibri"/>
          <w:b w:val="0"/>
          <w:bCs w:val="0"/>
          <w:sz w:val="20"/>
          <w:szCs w:val="20"/>
        </w:rPr>
        <w:t xml:space="preserve"> </w:t>
      </w:r>
      <w:r w:rsidRPr="002F7941">
        <w:rPr>
          <w:rStyle w:val="Heading1Char"/>
          <w:rFonts w:eastAsia="Calibri"/>
          <w:b w:val="0"/>
          <w:bCs w:val="0"/>
          <w:color w:val="548DD4"/>
          <w:sz w:val="20"/>
          <w:szCs w:val="20"/>
          <w:u w:val="single"/>
        </w:rPr>
        <w:t>yohansaddis68@gmail.com</w:t>
      </w:r>
    </w:p>
    <w:p w:rsidR="00CF59AD" w:rsidRPr="002F7941" w:rsidRDefault="00CF59AD" w:rsidP="000F1A00">
      <w:pPr>
        <w:pStyle w:val="Heading1"/>
        <w:keepNext w:val="0"/>
        <w:keepLines w:val="0"/>
        <w:snapToGrid w:val="0"/>
        <w:spacing w:line="240" w:lineRule="auto"/>
        <w:ind w:left="0" w:firstLine="0"/>
        <w:jc w:val="both"/>
        <w:rPr>
          <w:sz w:val="20"/>
          <w:szCs w:val="20"/>
        </w:rPr>
      </w:pPr>
    </w:p>
    <w:p w:rsidR="00DF53C0" w:rsidRPr="002F7941" w:rsidRDefault="000F1A00" w:rsidP="000F1A00">
      <w:pPr>
        <w:pStyle w:val="Heading1"/>
        <w:keepNext w:val="0"/>
        <w:keepLines w:val="0"/>
        <w:snapToGrid w:val="0"/>
        <w:spacing w:line="240" w:lineRule="auto"/>
        <w:ind w:left="0" w:firstLine="0"/>
        <w:jc w:val="both"/>
        <w:rPr>
          <w:sz w:val="20"/>
          <w:szCs w:val="20"/>
        </w:rPr>
      </w:pPr>
      <w:r w:rsidRPr="002F7941">
        <w:rPr>
          <w:sz w:val="20"/>
          <w:szCs w:val="20"/>
        </w:rPr>
        <w:t>References</w:t>
      </w:r>
    </w:p>
    <w:p w:rsidR="000F1A00" w:rsidRPr="002F7941" w:rsidRDefault="00DF53C0" w:rsidP="000F1A00">
      <w:pPr>
        <w:pStyle w:val="Heading1"/>
        <w:keepNext w:val="0"/>
        <w:keepLines w:val="0"/>
        <w:numPr>
          <w:ilvl w:val="0"/>
          <w:numId w:val="42"/>
        </w:numPr>
        <w:snapToGrid w:val="0"/>
        <w:spacing w:line="240" w:lineRule="auto"/>
        <w:jc w:val="both"/>
        <w:rPr>
          <w:b w:val="0"/>
          <w:i/>
          <w:sz w:val="20"/>
          <w:szCs w:val="20"/>
        </w:rPr>
      </w:pPr>
      <w:r w:rsidRPr="002F7941">
        <w:rPr>
          <w:b w:val="0"/>
          <w:sz w:val="20"/>
          <w:szCs w:val="20"/>
        </w:rPr>
        <w:t>American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Health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Association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(AHA).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(2001):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i/>
          <w:sz w:val="20"/>
          <w:szCs w:val="20"/>
        </w:rPr>
        <w:t>www.americanheart.or</w:t>
      </w:r>
      <w:r w:rsidR="000F1A00" w:rsidRPr="002F7941">
        <w:rPr>
          <w:b w:val="0"/>
          <w:i/>
          <w:sz w:val="20"/>
          <w:szCs w:val="20"/>
        </w:rPr>
        <w:t>g.</w:t>
      </w:r>
    </w:p>
    <w:p w:rsidR="00DF53C0" w:rsidRPr="002F7941" w:rsidRDefault="00DF53C0" w:rsidP="000F1A00">
      <w:pPr>
        <w:pStyle w:val="Heading1"/>
        <w:keepNext w:val="0"/>
        <w:keepLines w:val="0"/>
        <w:numPr>
          <w:ilvl w:val="0"/>
          <w:numId w:val="42"/>
        </w:numPr>
        <w:snapToGrid w:val="0"/>
        <w:spacing w:line="240" w:lineRule="auto"/>
        <w:jc w:val="both"/>
        <w:rPr>
          <w:b w:val="0"/>
          <w:sz w:val="20"/>
          <w:szCs w:val="20"/>
        </w:rPr>
      </w:pPr>
      <w:proofErr w:type="spellStart"/>
      <w:r w:rsidRPr="002F7941">
        <w:rPr>
          <w:b w:val="0"/>
          <w:sz w:val="20"/>
          <w:szCs w:val="20"/>
        </w:rPr>
        <w:t>Alberts</w:t>
      </w:r>
      <w:proofErr w:type="spellEnd"/>
      <w:r w:rsidRPr="002F7941">
        <w:rPr>
          <w:b w:val="0"/>
          <w:sz w:val="20"/>
          <w:szCs w:val="20"/>
        </w:rPr>
        <w:t>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B.,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Johnson,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A.,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Lewis,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J.,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Raff,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M.,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Roberts,</w:t>
      </w:r>
      <w:r w:rsidR="000F1A00" w:rsidRPr="002F7941">
        <w:rPr>
          <w:b w:val="0"/>
          <w:sz w:val="20"/>
          <w:szCs w:val="20"/>
        </w:rPr>
        <w:t xml:space="preserve"> </w:t>
      </w:r>
      <w:proofErr w:type="spellStart"/>
      <w:r w:rsidRPr="002F7941">
        <w:rPr>
          <w:b w:val="0"/>
          <w:sz w:val="20"/>
          <w:szCs w:val="20"/>
        </w:rPr>
        <w:t>K.and</w:t>
      </w:r>
      <w:proofErr w:type="spellEnd"/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Walter,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P.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(2002):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i/>
          <w:iCs/>
          <w:sz w:val="20"/>
          <w:szCs w:val="20"/>
        </w:rPr>
        <w:t>The</w:t>
      </w:r>
      <w:r w:rsidR="000F1A00" w:rsidRPr="002F7941">
        <w:rPr>
          <w:b w:val="0"/>
          <w:i/>
          <w:iCs/>
          <w:sz w:val="20"/>
          <w:szCs w:val="20"/>
        </w:rPr>
        <w:t xml:space="preserve"> </w:t>
      </w:r>
      <w:r w:rsidRPr="002F7941">
        <w:rPr>
          <w:b w:val="0"/>
          <w:i/>
          <w:iCs/>
          <w:sz w:val="20"/>
          <w:szCs w:val="20"/>
        </w:rPr>
        <w:t>Molecular</w:t>
      </w:r>
      <w:r w:rsidR="000F1A00" w:rsidRPr="002F7941">
        <w:rPr>
          <w:b w:val="0"/>
          <w:i/>
          <w:iCs/>
          <w:sz w:val="20"/>
          <w:szCs w:val="20"/>
        </w:rPr>
        <w:t xml:space="preserve"> </w:t>
      </w:r>
      <w:r w:rsidRPr="002F7941">
        <w:rPr>
          <w:b w:val="0"/>
          <w:i/>
          <w:iCs/>
          <w:sz w:val="20"/>
          <w:szCs w:val="20"/>
        </w:rPr>
        <w:t>Biology</w:t>
      </w:r>
      <w:r w:rsidR="000F1A00" w:rsidRPr="002F7941">
        <w:rPr>
          <w:b w:val="0"/>
          <w:i/>
          <w:iCs/>
          <w:sz w:val="20"/>
          <w:szCs w:val="20"/>
        </w:rPr>
        <w:t xml:space="preserve"> </w:t>
      </w:r>
      <w:r w:rsidRPr="002F7941">
        <w:rPr>
          <w:b w:val="0"/>
          <w:i/>
          <w:iCs/>
          <w:sz w:val="20"/>
          <w:szCs w:val="20"/>
        </w:rPr>
        <w:t>of</w:t>
      </w:r>
      <w:r w:rsidR="000F1A00" w:rsidRPr="002F7941">
        <w:rPr>
          <w:b w:val="0"/>
          <w:i/>
          <w:iCs/>
          <w:sz w:val="20"/>
          <w:szCs w:val="20"/>
        </w:rPr>
        <w:t xml:space="preserve"> </w:t>
      </w:r>
      <w:r w:rsidRPr="002F7941">
        <w:rPr>
          <w:b w:val="0"/>
          <w:i/>
          <w:iCs/>
          <w:sz w:val="20"/>
          <w:szCs w:val="20"/>
        </w:rPr>
        <w:t>the</w:t>
      </w:r>
      <w:r w:rsidR="000F1A00" w:rsidRPr="002F7941">
        <w:rPr>
          <w:b w:val="0"/>
          <w:i/>
          <w:iCs/>
          <w:sz w:val="20"/>
          <w:szCs w:val="20"/>
        </w:rPr>
        <w:t xml:space="preserve"> </w:t>
      </w:r>
      <w:r w:rsidRPr="002F7941">
        <w:rPr>
          <w:b w:val="0"/>
          <w:i/>
          <w:iCs/>
          <w:sz w:val="20"/>
          <w:szCs w:val="20"/>
        </w:rPr>
        <w:t>Cell</w:t>
      </w:r>
      <w:r w:rsidRPr="002F7941">
        <w:rPr>
          <w:b w:val="0"/>
          <w:sz w:val="20"/>
          <w:szCs w:val="20"/>
        </w:rPr>
        <w:t>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P.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1347.</w:t>
      </w:r>
    </w:p>
    <w:p w:rsidR="00DF53C0" w:rsidRPr="002F7941" w:rsidRDefault="00DF53C0" w:rsidP="000F1A00">
      <w:pPr>
        <w:pStyle w:val="Heading1"/>
        <w:keepNext w:val="0"/>
        <w:keepLines w:val="0"/>
        <w:numPr>
          <w:ilvl w:val="0"/>
          <w:numId w:val="42"/>
        </w:numPr>
        <w:snapToGrid w:val="0"/>
        <w:spacing w:line="240" w:lineRule="auto"/>
        <w:jc w:val="both"/>
        <w:rPr>
          <w:b w:val="0"/>
          <w:sz w:val="20"/>
          <w:szCs w:val="20"/>
        </w:rPr>
      </w:pPr>
      <w:r w:rsidRPr="002F7941">
        <w:rPr>
          <w:b w:val="0"/>
          <w:sz w:val="20"/>
          <w:szCs w:val="20"/>
        </w:rPr>
        <w:t>American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medical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association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(AMA,</w:t>
      </w:r>
      <w:r w:rsidR="000F1A00" w:rsidRPr="002F7941">
        <w:rPr>
          <w:b w:val="0"/>
          <w:sz w:val="20"/>
          <w:szCs w:val="20"/>
        </w:rPr>
        <w:t xml:space="preserve"> </w:t>
      </w:r>
      <w:r w:rsidRPr="002F7941">
        <w:rPr>
          <w:b w:val="0"/>
          <w:sz w:val="20"/>
          <w:szCs w:val="20"/>
        </w:rPr>
        <w:t>2003</w:t>
      </w:r>
      <w:r w:rsidRPr="002F7941">
        <w:rPr>
          <w:b w:val="0"/>
          <w:i/>
          <w:sz w:val="20"/>
          <w:szCs w:val="20"/>
        </w:rPr>
        <w:t>):</w:t>
      </w:r>
      <w:r w:rsidR="000F1A00" w:rsidRPr="002F7941">
        <w:rPr>
          <w:b w:val="0"/>
          <w:i/>
          <w:sz w:val="20"/>
          <w:szCs w:val="20"/>
        </w:rPr>
        <w:t xml:space="preserve"> </w:t>
      </w:r>
      <w:r w:rsidRPr="002F7941">
        <w:rPr>
          <w:b w:val="0"/>
          <w:i/>
          <w:sz w:val="20"/>
          <w:szCs w:val="20"/>
        </w:rPr>
        <w:t>www.ama-assn.org</w:t>
      </w:r>
      <w:r w:rsidRPr="002F7941">
        <w:rPr>
          <w:b w:val="0"/>
          <w:sz w:val="20"/>
          <w:szCs w:val="20"/>
        </w:rPr>
        <w:t>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2000):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Institutional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Committee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Canadian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Council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Ottawa,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Canada,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tabs>
          <w:tab w:val="left" w:pos="908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American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Association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Panel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(AVMA).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(1987):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Report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AVMA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Colloquium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recognition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alleviation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pain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distress,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191: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1184-1296.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Barnard,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Neal,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(1997):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wasteful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misleading.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American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276: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80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85.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Beyene</w:t>
      </w:r>
      <w:proofErr w:type="spellEnd"/>
      <w:r w:rsidRPr="002F7941">
        <w:rPr>
          <w:rFonts w:ascii="Times New Roman" w:hAnsi="Times New Roman" w:cs="Times New Roman"/>
          <w:bCs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P.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(1970):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Department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Biology,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Science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Faculty,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University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066B6" w:rsidRPr="002F7941">
        <w:rPr>
          <w:rFonts w:ascii="Times New Roman" w:hAnsi="Times New Roman" w:cs="Times New Roman"/>
          <w:bCs/>
          <w:sz w:val="20"/>
          <w:szCs w:val="20"/>
        </w:rPr>
        <w:t>&amp;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Member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Parliament,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bCs/>
          <w:sz w:val="20"/>
          <w:szCs w:val="20"/>
        </w:rPr>
        <w:t>HoPR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Addis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Ababa;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Ethiopia,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911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956.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Beynen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Baumans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Bertons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Havenaar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Hesp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van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Zutphen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(1987):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Assessment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discomfort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gallstone-bearing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mice: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practical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programs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encountered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attempt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recognize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discomfort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Lab.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Animal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21: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35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42.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Coulston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</w:t>
      </w:r>
      <w:r w:rsidR="000F1A00" w:rsidRPr="002F7941">
        <w:rPr>
          <w:rFonts w:ascii="Times New Roman" w:hAnsi="Times New Roman" w:cs="Times New Roman"/>
          <w:sz w:val="20"/>
          <w:szCs w:val="20"/>
        </w:rPr>
        <w:t>. a</w:t>
      </w:r>
      <w:r w:rsidRPr="002F7941">
        <w:rPr>
          <w:rFonts w:ascii="Times New Roman" w:hAnsi="Times New Roman" w:cs="Times New Roman"/>
          <w:sz w:val="20"/>
          <w:szCs w:val="20"/>
        </w:rPr>
        <w:t>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Shubick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(1980):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Epidemiology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Correlations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Chemical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Carcinogenesis.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Ablex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Publishing,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407.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Eds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Z.,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Bankowski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 H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oward,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1984):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Involving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Proposed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Guiding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Principles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Proceedings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17th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CIOMS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Round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Table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Conference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Geneva,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345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351.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Evans,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2F7941">
        <w:rPr>
          <w:rFonts w:ascii="Times New Roman" w:hAnsi="Times New Roman" w:cs="Times New Roman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McLeod,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(2003):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Pharmacogenomics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Disposition,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Targets,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Side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Effects.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England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Medicine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348: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538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549.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Goldstein,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(2003):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Pharmacogenetics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Clinic.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Medicine.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England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348: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553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556.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Grass,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Pr="002F7941">
        <w:rPr>
          <w:rFonts w:ascii="Times New Roman" w:hAnsi="Times New Roman" w:cs="Times New Roman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Sinko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(2002):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Physiologically-Based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Pharmacokinetic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Simulation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Modelling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Advanced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Delivery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Review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54: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433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451.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bCs/>
          <w:sz w:val="20"/>
          <w:szCs w:val="20"/>
        </w:rPr>
        <w:t>Greek,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(</w:t>
      </w:r>
      <w:r w:rsidRPr="002F7941">
        <w:rPr>
          <w:rFonts w:ascii="Times New Roman" w:hAnsi="Times New Roman" w:cs="Times New Roman"/>
          <w:sz w:val="20"/>
          <w:szCs w:val="20"/>
        </w:rPr>
        <w:t>2011)</w:t>
      </w:r>
      <w:r w:rsidRPr="002F7941">
        <w:rPr>
          <w:rFonts w:ascii="Times New Roman" w:hAnsi="Times New Roman" w:cs="Times New Roman"/>
          <w:bCs/>
          <w:sz w:val="20"/>
          <w:szCs w:val="20"/>
        </w:rPr>
        <w:t>: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fruits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human-base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available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http://www.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Opposing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views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com.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/the-fruits-of-human-based-research.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10:501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509.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Greek,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Greek,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J.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(2004):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Sacred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Cows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Golden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Geese;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Cost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Animals;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What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Will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If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We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Don’t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Experiment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On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Animals?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Victoria,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Canada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Pub: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Trafford</w:t>
      </w:r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i/>
          <w:sz w:val="20"/>
          <w:szCs w:val="20"/>
        </w:rPr>
        <w:t>lishing</w:t>
      </w:r>
      <w:proofErr w:type="spellEnd"/>
      <w:r w:rsidRPr="002F7941">
        <w:rPr>
          <w:rFonts w:ascii="Times New Roman" w:hAnsi="Times New Roman" w:cs="Times New Roman"/>
          <w:i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York,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45-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62.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Houdebine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(2007):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Transgenic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Mathematics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Molecular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Bio</w:t>
      </w:r>
      <w:r w:rsidRPr="002F7941">
        <w:rPr>
          <w:rFonts w:ascii="Times New Roman" w:hAnsi="Times New Roman" w:cs="Times New Roman"/>
          <w:i/>
          <w:sz w:val="20"/>
          <w:szCs w:val="20"/>
        </w:rPr>
        <w:t>logy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360: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163-166.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Johnston,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(2000):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Role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Nonhuman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Primate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Models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AIDS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Vaccine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Development;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Molecular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Medicine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6: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267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270.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Lafollette,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Shanks,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(2002):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Models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Research;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Some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Epistemological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Worries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, 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ublic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Affairs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Quarterly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7: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113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130.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Lindl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F1A00" w:rsidRPr="002F7941">
        <w:rPr>
          <w:rFonts w:ascii="Times New Roman" w:hAnsi="Times New Roman" w:cs="Times New Roman"/>
          <w:sz w:val="20"/>
          <w:szCs w:val="20"/>
        </w:rPr>
        <w:t>V</w:t>
      </w:r>
      <w:r w:rsidRPr="002F7941">
        <w:rPr>
          <w:rFonts w:ascii="Times New Roman" w:hAnsi="Times New Roman" w:cs="Times New Roman"/>
          <w:sz w:val="20"/>
          <w:szCs w:val="20"/>
        </w:rPr>
        <w:t>oelkel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Kolar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(2005):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Experiments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Evaluation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Clinical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Relevance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Approved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Projects.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ALTEX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22: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143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151.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Mukerjee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(1997):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Training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Scientific</w:t>
      </w:r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American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276: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86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98.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NIH.,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Department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Education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U.S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 a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public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Service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66B6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2011):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Guidelines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DHEW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publication,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78-23.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Pandora,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P.,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Shah,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E.,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Peter,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S.,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Michael,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B.,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Bracken,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Ian,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(2004):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Where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Evidence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Research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Benefits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Humans?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British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Medical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328: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514-517.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Richmond,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J.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Scan,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J.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(2000):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3Rs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past,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present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future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Science,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27: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84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92.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Russel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Burch,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(1959):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principles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humane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experimental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techniques.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Sabourdy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(1988):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Breeding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Animals.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documents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(WHO/LAB/)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(Original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French),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88.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Salsburg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(2005):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Lifetime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Feeding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Study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Mice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Rats: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Examination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Validity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Bioassay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Carcinogens.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Fundamental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Applications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Toxicology,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63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67.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Schivndaman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D.,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J.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Primatl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(1983):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Welfare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Act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Applied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Primate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Laboratories,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12: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250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255.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Shanks,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N.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Pyles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(2007):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Evolution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Medicine: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Long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Reach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Dr.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Darwin,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Philosophy,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Ethics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Humanities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Medicine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67: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67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78.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7941">
        <w:rPr>
          <w:rFonts w:ascii="Times New Roman" w:hAnsi="Times New Roman" w:cs="Times New Roman"/>
          <w:bCs/>
          <w:sz w:val="20"/>
          <w:szCs w:val="20"/>
        </w:rPr>
        <w:t>Smith,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W.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bCs/>
          <w:sz w:val="20"/>
          <w:szCs w:val="20"/>
        </w:rPr>
        <w:t>(</w:t>
      </w:r>
      <w:r w:rsidRPr="002F7941">
        <w:rPr>
          <w:rFonts w:ascii="Times New Roman" w:hAnsi="Times New Roman" w:cs="Times New Roman"/>
          <w:sz w:val="20"/>
          <w:szCs w:val="20"/>
        </w:rPr>
        <w:t>2009)</w:t>
      </w:r>
      <w:r w:rsidRPr="002F7941">
        <w:rPr>
          <w:rFonts w:ascii="Times New Roman" w:hAnsi="Times New Roman" w:cs="Times New Roman"/>
          <w:bCs/>
          <w:sz w:val="20"/>
          <w:szCs w:val="20"/>
        </w:rPr>
        <w:t>:</w:t>
      </w:r>
      <w:r w:rsidR="000F1A00" w:rsidRPr="002F79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rat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pig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dog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boy: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human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cost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rights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movement.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New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York</w:t>
      </w:r>
      <w:r w:rsidR="00B066B6" w:rsidRPr="002F7941">
        <w:rPr>
          <w:rFonts w:ascii="Times New Roman" w:hAnsi="Times New Roman" w:cs="Times New Roman"/>
          <w:sz w:val="20"/>
          <w:szCs w:val="20"/>
        </w:rPr>
        <w:t>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Encounter</w:t>
      </w:r>
      <w:r w:rsidR="000F1A00" w:rsidRPr="002F7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sz w:val="20"/>
          <w:szCs w:val="20"/>
        </w:rPr>
        <w:t>Books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893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902.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Solas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G.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(2006):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Hygiene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(Recommendations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Houses),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First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English</w:t>
      </w:r>
      <w:r w:rsidR="000F1A00"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Edition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Basle,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August,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2:16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23.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Staprans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Feinberg,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M.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(2004):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Roles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Nonhuman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Primates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Preclinical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Evaluation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Candidate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AIDS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Vaccines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. 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xpert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Review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Vaccines</w:t>
      </w:r>
      <w:r w:rsidRPr="002F7941">
        <w:rPr>
          <w:rFonts w:ascii="Times New Roman" w:hAnsi="Times New Roman" w:cs="Times New Roman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Aug,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(4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Suppl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),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32.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Trull</w:t>
      </w:r>
      <w:proofErr w:type="spellEnd"/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F.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Charles,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(1987):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Animal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Models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: A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ssessing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the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Scope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Their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Use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Biomedical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Research,</w:t>
      </w:r>
      <w:r w:rsidR="000F1A00" w:rsidRPr="002F79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Pp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327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336.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941">
        <w:rPr>
          <w:rFonts w:ascii="Times New Roman" w:hAnsi="Times New Roman" w:cs="Times New Roman"/>
          <w:sz w:val="20"/>
          <w:szCs w:val="20"/>
        </w:rPr>
        <w:t>Weinshilboum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(2003):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Inheritance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Drug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Response.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N.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Engl.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i/>
          <w:iCs/>
          <w:sz w:val="20"/>
          <w:szCs w:val="20"/>
        </w:rPr>
        <w:t>Jnal</w:t>
      </w:r>
      <w:proofErr w:type="spellEnd"/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Med</w:t>
      </w:r>
      <w:r w:rsidRPr="002F7941">
        <w:rPr>
          <w:rFonts w:ascii="Times New Roman" w:hAnsi="Times New Roman" w:cs="Times New Roman"/>
          <w:sz w:val="20"/>
          <w:szCs w:val="20"/>
        </w:rPr>
        <w:t>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Feb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6,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348: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529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537.</w:t>
      </w:r>
    </w:p>
    <w:p w:rsidR="00DF53C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Organization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(WHO).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>(2001):</w:t>
      </w:r>
      <w:r w:rsidR="000F1A00" w:rsidRPr="002F7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www.who.int</w:t>
      </w:r>
      <w:proofErr w:type="spellEnd"/>
      <w:r w:rsidRPr="002F7941">
        <w:rPr>
          <w:rFonts w:ascii="Times New Roman" w:hAnsi="Times New Roman" w:cs="Times New Roman"/>
          <w:sz w:val="20"/>
          <w:szCs w:val="20"/>
        </w:rPr>
        <w:t>/en.</w:t>
      </w:r>
    </w:p>
    <w:p w:rsidR="000F1A0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Young,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W.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(2005):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Crucial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or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Cruel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role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of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animals,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Quoted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in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Scott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941">
        <w:rPr>
          <w:rFonts w:ascii="Times New Roman" w:hAnsi="Times New Roman" w:cs="Times New Roman"/>
          <w:sz w:val="20"/>
          <w:szCs w:val="20"/>
        </w:rPr>
        <w:t>LaFee</w:t>
      </w:r>
      <w:proofErr w:type="spellEnd"/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San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Diego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i/>
          <w:iCs/>
          <w:sz w:val="20"/>
          <w:szCs w:val="20"/>
        </w:rPr>
        <w:t>Union</w:t>
      </w:r>
      <w:r w:rsidR="000F1A00" w:rsidRPr="002F7941">
        <w:rPr>
          <w:rFonts w:ascii="Times New Roman" w:hAnsi="Times New Roman" w:cs="Times New Roman"/>
          <w:i/>
          <w:iCs/>
          <w:sz w:val="20"/>
          <w:szCs w:val="20"/>
        </w:rPr>
        <w:t xml:space="preserve"> .</w:t>
      </w:r>
    </w:p>
    <w:p w:rsidR="000F1A00" w:rsidRPr="002F7941" w:rsidRDefault="00DF53C0" w:rsidP="000F1A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i/>
          <w:iCs/>
          <w:sz w:val="20"/>
          <w:szCs w:val="20"/>
        </w:rPr>
        <w:t>Tribune</w:t>
      </w:r>
      <w:r w:rsidRPr="002F7941">
        <w:rPr>
          <w:rFonts w:ascii="Times New Roman" w:hAnsi="Times New Roman" w:cs="Times New Roman"/>
          <w:sz w:val="20"/>
          <w:szCs w:val="20"/>
        </w:rPr>
        <w:t>,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Pr="002F7941">
        <w:rPr>
          <w:rFonts w:ascii="Times New Roman" w:hAnsi="Times New Roman" w:cs="Times New Roman"/>
          <w:sz w:val="20"/>
          <w:szCs w:val="20"/>
        </w:rPr>
        <w:t>16</w:t>
      </w:r>
      <w:r w:rsidR="00D64918" w:rsidRPr="002F7941">
        <w:rPr>
          <w:rFonts w:ascii="Times New Roman" w:hAnsi="Times New Roman" w:cs="Times New Roman"/>
          <w:sz w:val="20"/>
          <w:szCs w:val="20"/>
        </w:rPr>
        <w:t>:321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64918" w:rsidRPr="002F7941">
        <w:rPr>
          <w:rFonts w:ascii="Times New Roman" w:hAnsi="Times New Roman" w:cs="Times New Roman"/>
          <w:sz w:val="20"/>
          <w:szCs w:val="20"/>
        </w:rPr>
        <w:t>-</w:t>
      </w:r>
      <w:r w:rsidR="000F1A00" w:rsidRPr="002F7941">
        <w:rPr>
          <w:rFonts w:ascii="Times New Roman" w:hAnsi="Times New Roman" w:cs="Times New Roman"/>
          <w:sz w:val="20"/>
          <w:szCs w:val="20"/>
        </w:rPr>
        <w:t xml:space="preserve"> </w:t>
      </w:r>
      <w:r w:rsidR="00D64918" w:rsidRPr="002F7941">
        <w:rPr>
          <w:rFonts w:ascii="Times New Roman" w:hAnsi="Times New Roman" w:cs="Times New Roman"/>
          <w:sz w:val="20"/>
          <w:szCs w:val="20"/>
        </w:rPr>
        <w:t>32</w:t>
      </w:r>
      <w:r w:rsidR="000F1A00" w:rsidRPr="002F7941">
        <w:rPr>
          <w:rFonts w:ascii="Times New Roman" w:hAnsi="Times New Roman" w:cs="Times New Roman"/>
          <w:sz w:val="20"/>
          <w:szCs w:val="20"/>
        </w:rPr>
        <w:t>9.</w:t>
      </w:r>
    </w:p>
    <w:p w:rsidR="00B066B6" w:rsidRPr="002F7941" w:rsidRDefault="00B066B6" w:rsidP="000F1A00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B066B6" w:rsidRPr="002F7941" w:rsidSect="00B15D12">
          <w:headerReference w:type="default" r:id="rId13"/>
          <w:footerReference w:type="defaul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F1A00" w:rsidRPr="002F7941" w:rsidRDefault="000F1A00" w:rsidP="000F1A0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F1A00" w:rsidRPr="002F7941" w:rsidRDefault="000F1A00" w:rsidP="000F1A0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F1A00" w:rsidRPr="002F7941" w:rsidRDefault="000F1A00" w:rsidP="000F1A0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64918" w:rsidRPr="002F7941" w:rsidRDefault="00B066B6" w:rsidP="000F1A00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F7941">
        <w:rPr>
          <w:rFonts w:ascii="Times New Roman" w:hAnsi="Times New Roman" w:cs="Times New Roman"/>
          <w:sz w:val="20"/>
          <w:szCs w:val="20"/>
        </w:rPr>
        <w:t>8/</w:t>
      </w:r>
      <w:r w:rsidR="000F1A00" w:rsidRPr="002F7941">
        <w:rPr>
          <w:rFonts w:ascii="Times New Roman" w:hAnsi="Times New Roman" w:cs="Times New Roman" w:hint="eastAsia"/>
          <w:sz w:val="20"/>
          <w:szCs w:val="20"/>
          <w:lang w:eastAsia="zh-CN"/>
        </w:rPr>
        <w:t>25</w:t>
      </w:r>
      <w:r w:rsidRPr="002F7941">
        <w:rPr>
          <w:rFonts w:ascii="Times New Roman" w:hAnsi="Times New Roman" w:cs="Times New Roman"/>
          <w:sz w:val="20"/>
          <w:szCs w:val="20"/>
        </w:rPr>
        <w:t>/2017</w:t>
      </w:r>
    </w:p>
    <w:sectPr w:rsidR="00D64918" w:rsidRPr="002F7941" w:rsidSect="00B15D12">
      <w:headerReference w:type="default" r:id="rId16"/>
      <w:footerReference w:type="defaul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6E" w:rsidRDefault="001F4C6E" w:rsidP="006505C6">
      <w:pPr>
        <w:spacing w:after="0" w:line="240" w:lineRule="auto"/>
      </w:pPr>
      <w:r>
        <w:separator/>
      </w:r>
    </w:p>
  </w:endnote>
  <w:endnote w:type="continuationSeparator" w:id="0">
    <w:p w:rsidR="001F4C6E" w:rsidRDefault="001F4C6E" w:rsidP="0065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Oblique">
    <w:altName w:val="Optima-BoldObli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VGRJD+Univers-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B6" w:rsidRPr="00B15D12" w:rsidRDefault="00442F36" w:rsidP="00B15D1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15D12">
      <w:rPr>
        <w:rFonts w:ascii="Times New Roman" w:hAnsi="Times New Roman" w:cs="Times New Roman"/>
        <w:sz w:val="20"/>
      </w:rPr>
      <w:fldChar w:fldCharType="begin"/>
    </w:r>
    <w:r w:rsidR="00B15D12" w:rsidRPr="00B15D12">
      <w:rPr>
        <w:rFonts w:ascii="Times New Roman" w:hAnsi="Times New Roman" w:cs="Times New Roman"/>
        <w:sz w:val="20"/>
      </w:rPr>
      <w:instrText xml:space="preserve"> page </w:instrText>
    </w:r>
    <w:r w:rsidRPr="00B15D12">
      <w:rPr>
        <w:rFonts w:ascii="Times New Roman" w:hAnsi="Times New Roman" w:cs="Times New Roman"/>
        <w:sz w:val="20"/>
      </w:rPr>
      <w:fldChar w:fldCharType="separate"/>
    </w:r>
    <w:r w:rsidR="009A05F4">
      <w:rPr>
        <w:rFonts w:ascii="Times New Roman" w:hAnsi="Times New Roman" w:cs="Times New Roman"/>
        <w:noProof/>
        <w:sz w:val="20"/>
      </w:rPr>
      <w:t>86</w:t>
    </w:r>
    <w:r w:rsidRPr="00B15D12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700"/>
      <w:docPartObj>
        <w:docPartGallery w:val="Page Numbers (Bottom of Page)"/>
        <w:docPartUnique/>
      </w:docPartObj>
    </w:sdtPr>
    <w:sdtContent>
      <w:p w:rsidR="00B066B6" w:rsidRDefault="00442F36">
        <w:pPr>
          <w:pStyle w:val="Footer"/>
          <w:jc w:val="center"/>
        </w:pPr>
        <w:fldSimple w:instr=" PAGE   \* MERGEFORMAT ">
          <w:r w:rsidR="00B066B6">
            <w:rPr>
              <w:noProof/>
            </w:rPr>
            <w:t>1</w:t>
          </w:r>
        </w:fldSimple>
      </w:p>
    </w:sdtContent>
  </w:sdt>
  <w:p w:rsidR="00B066B6" w:rsidRDefault="00442F36" w:rsidP="00EE2BBB">
    <w:pPr>
      <w:jc w:val="center"/>
    </w:pPr>
    <w:hyperlink r:id="rId1" w:history="1">
      <w:r w:rsidR="00B066B6">
        <w:rPr>
          <w:rStyle w:val="Hyperlink"/>
          <w:sz w:val="20"/>
          <w:szCs w:val="20"/>
        </w:rPr>
        <w:t>http://www.sciencepub.net/researcher</w:t>
      </w:r>
    </w:hyperlink>
    <w:r w:rsidR="00B066B6">
      <w:rPr>
        <w:bCs/>
        <w:sz w:val="20"/>
      </w:rPr>
      <w:t xml:space="preserve">                          </w:t>
    </w:r>
    <w:r w:rsidR="00B066B6">
      <w:rPr>
        <w:rFonts w:hint="eastAsia"/>
        <w:bCs/>
        <w:sz w:val="20"/>
        <w:lang w:eastAsia="zh-CN"/>
      </w:rPr>
      <w:t xml:space="preserve">                  </w:t>
    </w:r>
    <w:r w:rsidR="00B066B6">
      <w:rPr>
        <w:bCs/>
        <w:sz w:val="20"/>
      </w:rPr>
      <w:t xml:space="preserve">              </w:t>
    </w:r>
    <w:hyperlink r:id="rId2" w:history="1">
      <w:r w:rsidR="00B066B6">
        <w:rPr>
          <w:rStyle w:val="Hyperlink"/>
          <w:bCs/>
          <w:sz w:val="20"/>
        </w:rPr>
        <w:t>researcher135@gmail.com</w:t>
      </w:r>
    </w:hyperlink>
  </w:p>
  <w:p w:rsidR="00B066B6" w:rsidRDefault="00B066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B6" w:rsidRPr="00B15D12" w:rsidRDefault="00442F36" w:rsidP="00B15D1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15D12">
      <w:rPr>
        <w:rFonts w:ascii="Times New Roman" w:hAnsi="Times New Roman" w:cs="Times New Roman"/>
        <w:sz w:val="20"/>
      </w:rPr>
      <w:fldChar w:fldCharType="begin"/>
    </w:r>
    <w:r w:rsidR="00B15D12" w:rsidRPr="00B15D12">
      <w:rPr>
        <w:rFonts w:ascii="Times New Roman" w:hAnsi="Times New Roman" w:cs="Times New Roman"/>
        <w:sz w:val="20"/>
      </w:rPr>
      <w:instrText xml:space="preserve"> page </w:instrText>
    </w:r>
    <w:r w:rsidRPr="00B15D12">
      <w:rPr>
        <w:rFonts w:ascii="Times New Roman" w:hAnsi="Times New Roman" w:cs="Times New Roman"/>
        <w:sz w:val="20"/>
      </w:rPr>
      <w:fldChar w:fldCharType="separate"/>
    </w:r>
    <w:r w:rsidR="009A05F4">
      <w:rPr>
        <w:rFonts w:ascii="Times New Roman" w:hAnsi="Times New Roman" w:cs="Times New Roman"/>
        <w:noProof/>
        <w:sz w:val="20"/>
      </w:rPr>
      <w:t>93</w:t>
    </w:r>
    <w:r w:rsidRPr="00B15D12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702"/>
      <w:docPartObj>
        <w:docPartGallery w:val="Page Numbers (Bottom of Page)"/>
        <w:docPartUnique/>
      </w:docPartObj>
    </w:sdtPr>
    <w:sdtContent>
      <w:p w:rsidR="00B066B6" w:rsidRDefault="00442F36">
        <w:pPr>
          <w:pStyle w:val="Footer"/>
          <w:jc w:val="center"/>
        </w:pPr>
        <w:fldSimple w:instr=" PAGE   \* MERGEFORMAT ">
          <w:r w:rsidR="00B066B6">
            <w:rPr>
              <w:noProof/>
            </w:rPr>
            <w:t>1</w:t>
          </w:r>
        </w:fldSimple>
      </w:p>
    </w:sdtContent>
  </w:sdt>
  <w:p w:rsidR="00B066B6" w:rsidRDefault="00442F36" w:rsidP="00EE2BBB">
    <w:pPr>
      <w:jc w:val="center"/>
    </w:pPr>
    <w:hyperlink r:id="rId1" w:history="1">
      <w:r w:rsidR="00B066B6">
        <w:rPr>
          <w:rStyle w:val="Hyperlink"/>
          <w:sz w:val="20"/>
          <w:szCs w:val="20"/>
        </w:rPr>
        <w:t>http://www.sciencepub.net/researcher</w:t>
      </w:r>
    </w:hyperlink>
    <w:r w:rsidR="00B066B6">
      <w:rPr>
        <w:bCs/>
        <w:sz w:val="20"/>
      </w:rPr>
      <w:t xml:space="preserve">                          </w:t>
    </w:r>
    <w:r w:rsidR="00B066B6">
      <w:rPr>
        <w:rFonts w:hint="eastAsia"/>
        <w:bCs/>
        <w:sz w:val="20"/>
        <w:lang w:eastAsia="zh-CN"/>
      </w:rPr>
      <w:t xml:space="preserve">                  </w:t>
    </w:r>
    <w:r w:rsidR="00B066B6">
      <w:rPr>
        <w:bCs/>
        <w:sz w:val="20"/>
      </w:rPr>
      <w:t xml:space="preserve">              </w:t>
    </w:r>
    <w:hyperlink r:id="rId2" w:history="1">
      <w:r w:rsidR="00B066B6">
        <w:rPr>
          <w:rStyle w:val="Hyperlink"/>
          <w:bCs/>
          <w:sz w:val="20"/>
        </w:rPr>
        <w:t>researcher135@gmail.com</w:t>
      </w:r>
    </w:hyperlink>
  </w:p>
  <w:p w:rsidR="00B066B6" w:rsidRDefault="00B066B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B9" w:rsidRDefault="00442F36">
    <w:pPr>
      <w:pStyle w:val="Footer"/>
      <w:jc w:val="center"/>
    </w:pPr>
    <w:fldSimple w:instr=" PAGE   \* MERGEFORMAT ">
      <w:r w:rsidR="00B15D12">
        <w:rPr>
          <w:noProof/>
        </w:rPr>
        <w:t>2</w:t>
      </w:r>
    </w:fldSimple>
  </w:p>
  <w:p w:rsidR="001C3553" w:rsidRPr="001C3553" w:rsidRDefault="00442F36" w:rsidP="001C3553">
    <w:pPr>
      <w:jc w:val="center"/>
      <w:rPr>
        <w:rFonts w:ascii="Times New Roman" w:hAnsi="Times New Roman" w:cs="Times New Roman"/>
      </w:rPr>
    </w:pPr>
    <w:hyperlink r:id="rId1" w:history="1">
      <w:r w:rsidR="001C3553" w:rsidRPr="001C3553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  <w:r w:rsidR="001C3553" w:rsidRPr="001C3553">
      <w:rPr>
        <w:rFonts w:ascii="Times New Roman" w:hAnsi="Times New Roman" w:cs="Times New Roman"/>
        <w:bCs/>
        <w:sz w:val="20"/>
      </w:rPr>
      <w:t xml:space="preserve">                          </w:t>
    </w:r>
    <w:r w:rsidR="001C3553" w:rsidRPr="001C3553">
      <w:rPr>
        <w:rFonts w:ascii="Times New Roman" w:hAnsi="Times New Roman" w:cs="Times New Roman"/>
        <w:bCs/>
        <w:sz w:val="20"/>
        <w:lang w:eastAsia="zh-CN"/>
      </w:rPr>
      <w:t xml:space="preserve">                  </w:t>
    </w:r>
    <w:r w:rsidR="001C3553" w:rsidRPr="001C3553">
      <w:rPr>
        <w:rFonts w:ascii="Times New Roman" w:hAnsi="Times New Roman" w:cs="Times New Roman"/>
        <w:bCs/>
        <w:sz w:val="20"/>
      </w:rPr>
      <w:t xml:space="preserve">              </w:t>
    </w:r>
    <w:hyperlink r:id="rId2" w:history="1">
      <w:r w:rsidR="001C3553" w:rsidRPr="001C3553">
        <w:rPr>
          <w:rStyle w:val="Hyperlink"/>
          <w:rFonts w:ascii="Times New Roman" w:hAnsi="Times New Roman" w:cs="Times New Roman"/>
          <w:bCs/>
          <w:sz w:val="20"/>
        </w:rPr>
        <w:t>researcher135@gmail.com</w:t>
      </w:r>
    </w:hyperlink>
  </w:p>
  <w:p w:rsidR="00AA54B9" w:rsidRPr="001C3553" w:rsidRDefault="00AA54B9">
    <w:pPr>
      <w:pStyle w:val="Footer"/>
      <w:rPr>
        <w:rFonts w:ascii="Times New Roman" w:hAnsi="Times New Roman" w:cs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91" w:rsidRDefault="00442F36">
    <w:pPr>
      <w:pStyle w:val="Footer"/>
      <w:jc w:val="center"/>
    </w:pPr>
    <w:fldSimple w:instr=" PAGE   \* MERGEFORMAT ">
      <w:r w:rsidR="00590918">
        <w:rPr>
          <w:noProof/>
        </w:rPr>
        <w:t>1</w:t>
      </w:r>
    </w:fldSimple>
  </w:p>
  <w:p w:rsidR="00EE2BBB" w:rsidRDefault="00442F36" w:rsidP="00EE2BBB">
    <w:pPr>
      <w:jc w:val="center"/>
    </w:pPr>
    <w:hyperlink r:id="rId1" w:history="1">
      <w:r w:rsidR="00EE2BBB">
        <w:rPr>
          <w:rStyle w:val="Hyperlink"/>
          <w:sz w:val="20"/>
          <w:szCs w:val="20"/>
        </w:rPr>
        <w:t>http://www.sciencepub.net/researcher</w:t>
      </w:r>
    </w:hyperlink>
    <w:r w:rsidR="00EE2BBB">
      <w:rPr>
        <w:bCs/>
        <w:sz w:val="20"/>
      </w:rPr>
      <w:t xml:space="preserve">                          </w:t>
    </w:r>
    <w:r w:rsidR="00EE2BBB">
      <w:rPr>
        <w:rFonts w:hint="eastAsia"/>
        <w:bCs/>
        <w:sz w:val="20"/>
        <w:lang w:eastAsia="zh-CN"/>
      </w:rPr>
      <w:t xml:space="preserve">                  </w:t>
    </w:r>
    <w:r w:rsidR="00EE2BBB">
      <w:rPr>
        <w:bCs/>
        <w:sz w:val="20"/>
      </w:rPr>
      <w:t xml:space="preserve">              </w:t>
    </w:r>
    <w:hyperlink r:id="rId2" w:history="1">
      <w:r w:rsidR="00EE2BBB">
        <w:rPr>
          <w:rStyle w:val="Hyperlink"/>
          <w:bCs/>
          <w:sz w:val="20"/>
        </w:rPr>
        <w:t>researcher135@gmail.com</w:t>
      </w:r>
    </w:hyperlink>
  </w:p>
  <w:p w:rsidR="005D2D91" w:rsidRDefault="005D2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6E" w:rsidRDefault="001F4C6E" w:rsidP="006505C6">
      <w:pPr>
        <w:spacing w:after="0" w:line="240" w:lineRule="auto"/>
      </w:pPr>
      <w:r>
        <w:separator/>
      </w:r>
    </w:p>
  </w:footnote>
  <w:footnote w:type="continuationSeparator" w:id="0">
    <w:p w:rsidR="001F4C6E" w:rsidRDefault="001F4C6E" w:rsidP="0065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12" w:rsidRPr="00B15D12" w:rsidRDefault="00B15D12" w:rsidP="00B15D1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15D1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15D12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15D12">
      <w:rPr>
        <w:rFonts w:ascii="Times New Roman" w:hAnsi="Times New Roman" w:cs="Times New Roman"/>
        <w:iCs/>
        <w:sz w:val="20"/>
        <w:szCs w:val="20"/>
      </w:rPr>
      <w:t>201</w:t>
    </w:r>
    <w:r w:rsidRPr="00B15D12">
      <w:rPr>
        <w:rFonts w:ascii="Times New Roman" w:hAnsi="Times New Roman" w:cs="Times New Roman" w:hint="eastAsia"/>
        <w:iCs/>
        <w:sz w:val="20"/>
        <w:szCs w:val="20"/>
      </w:rPr>
      <w:t>7</w:t>
    </w:r>
    <w:r w:rsidRPr="00B15D12">
      <w:rPr>
        <w:rFonts w:ascii="Times New Roman" w:hAnsi="Times New Roman" w:cs="Times New Roman"/>
        <w:iCs/>
        <w:sz w:val="20"/>
        <w:szCs w:val="20"/>
      </w:rPr>
      <w:t>;</w:t>
    </w:r>
    <w:r w:rsidRPr="00B15D12">
      <w:rPr>
        <w:rFonts w:ascii="Times New Roman" w:hAnsi="Times New Roman" w:cs="Times New Roman" w:hint="eastAsia"/>
        <w:iCs/>
        <w:sz w:val="20"/>
        <w:szCs w:val="20"/>
      </w:rPr>
      <w:t>9</w:t>
    </w:r>
    <w:r w:rsidRPr="00B15D12">
      <w:rPr>
        <w:rFonts w:ascii="Times New Roman" w:hAnsi="Times New Roman" w:cs="Times New Roman"/>
        <w:iCs/>
        <w:sz w:val="20"/>
        <w:szCs w:val="20"/>
      </w:rPr>
      <w:t>(</w:t>
    </w:r>
    <w:r w:rsidRPr="00B15D12">
      <w:rPr>
        <w:rFonts w:ascii="Times New Roman" w:hAnsi="Times New Roman" w:cs="Times New Roman" w:hint="eastAsia"/>
        <w:iCs/>
        <w:sz w:val="20"/>
        <w:szCs w:val="20"/>
      </w:rPr>
      <w:t>8</w:t>
    </w:r>
    <w:r w:rsidRPr="00B15D12">
      <w:rPr>
        <w:rFonts w:ascii="Times New Roman" w:hAnsi="Times New Roman" w:cs="Times New Roman"/>
        <w:iCs/>
        <w:sz w:val="20"/>
        <w:szCs w:val="20"/>
      </w:rPr>
      <w:t xml:space="preserve">)  </w:t>
    </w:r>
    <w:r w:rsidRPr="00B15D1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15D12">
      <w:rPr>
        <w:rFonts w:ascii="Times New Roman" w:hAnsi="Times New Roman" w:cs="Times New Roman"/>
        <w:iCs/>
        <w:sz w:val="20"/>
        <w:szCs w:val="20"/>
      </w:rPr>
      <w:t xml:space="preserve"> </w:t>
    </w:r>
    <w:r w:rsidRPr="00B15D12">
      <w:rPr>
        <w:rFonts w:ascii="Times New Roman" w:hAnsi="Times New Roman" w:cs="Times New Roman" w:hint="eastAsia"/>
        <w:iCs/>
        <w:sz w:val="20"/>
        <w:szCs w:val="20"/>
      </w:rPr>
      <w:tab/>
    </w:r>
    <w:r w:rsidRPr="00B15D12">
      <w:rPr>
        <w:rFonts w:ascii="Times New Roman" w:hAnsi="Times New Roman" w:cs="Times New Roman"/>
        <w:iCs/>
        <w:sz w:val="20"/>
        <w:szCs w:val="20"/>
      </w:rPr>
      <w:t xml:space="preserve">    </w:t>
    </w:r>
    <w:r w:rsidRPr="00B15D1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15D1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B15D12" w:rsidRPr="00B15D12" w:rsidRDefault="00B15D12" w:rsidP="00B15D12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12" w:rsidRPr="00B15D12" w:rsidRDefault="00B15D12" w:rsidP="00B15D1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15D1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15D12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15D12">
      <w:rPr>
        <w:rFonts w:ascii="Times New Roman" w:hAnsi="Times New Roman" w:cs="Times New Roman"/>
        <w:iCs/>
        <w:sz w:val="20"/>
        <w:szCs w:val="20"/>
      </w:rPr>
      <w:t>201</w:t>
    </w:r>
    <w:r w:rsidRPr="00B15D12">
      <w:rPr>
        <w:rFonts w:ascii="Times New Roman" w:hAnsi="Times New Roman" w:cs="Times New Roman" w:hint="eastAsia"/>
        <w:iCs/>
        <w:sz w:val="20"/>
        <w:szCs w:val="20"/>
      </w:rPr>
      <w:t>7</w:t>
    </w:r>
    <w:r w:rsidRPr="00B15D12">
      <w:rPr>
        <w:rFonts w:ascii="Times New Roman" w:hAnsi="Times New Roman" w:cs="Times New Roman"/>
        <w:iCs/>
        <w:sz w:val="20"/>
        <w:szCs w:val="20"/>
      </w:rPr>
      <w:t>;</w:t>
    </w:r>
    <w:r w:rsidRPr="00B15D12">
      <w:rPr>
        <w:rFonts w:ascii="Times New Roman" w:hAnsi="Times New Roman" w:cs="Times New Roman" w:hint="eastAsia"/>
        <w:iCs/>
        <w:sz w:val="20"/>
        <w:szCs w:val="20"/>
      </w:rPr>
      <w:t>9</w:t>
    </w:r>
    <w:r w:rsidRPr="00B15D12">
      <w:rPr>
        <w:rFonts w:ascii="Times New Roman" w:hAnsi="Times New Roman" w:cs="Times New Roman"/>
        <w:iCs/>
        <w:sz w:val="20"/>
        <w:szCs w:val="20"/>
      </w:rPr>
      <w:t>(</w:t>
    </w:r>
    <w:r w:rsidRPr="00B15D12">
      <w:rPr>
        <w:rFonts w:ascii="Times New Roman" w:hAnsi="Times New Roman" w:cs="Times New Roman" w:hint="eastAsia"/>
        <w:iCs/>
        <w:sz w:val="20"/>
        <w:szCs w:val="20"/>
      </w:rPr>
      <w:t>8</w:t>
    </w:r>
    <w:r w:rsidRPr="00B15D12">
      <w:rPr>
        <w:rFonts w:ascii="Times New Roman" w:hAnsi="Times New Roman" w:cs="Times New Roman"/>
        <w:iCs/>
        <w:sz w:val="20"/>
        <w:szCs w:val="20"/>
      </w:rPr>
      <w:t xml:space="preserve">)  </w:t>
    </w:r>
    <w:r w:rsidRPr="00B15D1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15D12">
      <w:rPr>
        <w:rFonts w:ascii="Times New Roman" w:hAnsi="Times New Roman" w:cs="Times New Roman"/>
        <w:iCs/>
        <w:sz w:val="20"/>
        <w:szCs w:val="20"/>
      </w:rPr>
      <w:t xml:space="preserve"> </w:t>
    </w:r>
    <w:r w:rsidRPr="00B15D12">
      <w:rPr>
        <w:rFonts w:ascii="Times New Roman" w:hAnsi="Times New Roman" w:cs="Times New Roman" w:hint="eastAsia"/>
        <w:iCs/>
        <w:sz w:val="20"/>
        <w:szCs w:val="20"/>
      </w:rPr>
      <w:tab/>
    </w:r>
    <w:r w:rsidRPr="00B15D12">
      <w:rPr>
        <w:rFonts w:ascii="Times New Roman" w:hAnsi="Times New Roman" w:cs="Times New Roman"/>
        <w:iCs/>
        <w:sz w:val="20"/>
        <w:szCs w:val="20"/>
      </w:rPr>
      <w:t xml:space="preserve">    </w:t>
    </w:r>
    <w:r w:rsidRPr="00B15D1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15D1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B15D12" w:rsidRPr="00B15D12" w:rsidRDefault="00B15D12" w:rsidP="00B15D12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D1" w:rsidRPr="001C3553" w:rsidRDefault="006C1BD1" w:rsidP="006C1BD1">
    <w:pPr>
      <w:pBdr>
        <w:bottom w:val="thinThickMediumGap" w:sz="12" w:space="1" w:color="auto"/>
      </w:pBdr>
      <w:jc w:val="center"/>
      <w:rPr>
        <w:rFonts w:ascii="Times New Roman" w:hAnsi="Times New Roman" w:cs="Times New Roman"/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OLE_LINK5"/>
    <w:bookmarkStart w:id="19" w:name="OLE_LINK6"/>
    <w:bookmarkStart w:id="20" w:name="_Hlk313484668"/>
    <w:r w:rsidRPr="001C3553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1C3553">
      <w:rPr>
        <w:rFonts w:ascii="Times New Roman" w:hAnsi="Times New Roman" w:cs="Times New Roman"/>
        <w:iCs/>
        <w:sz w:val="20"/>
        <w:szCs w:val="20"/>
      </w:rPr>
      <w:t xml:space="preserve">2017;9(4)                                     </w:t>
    </w:r>
    <w:r w:rsidRPr="001C3553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1C3553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5EA"/>
    <w:multiLevelType w:val="hybridMultilevel"/>
    <w:tmpl w:val="5EFC7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0DF2"/>
    <w:multiLevelType w:val="hybridMultilevel"/>
    <w:tmpl w:val="483699E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015B5"/>
    <w:multiLevelType w:val="hybridMultilevel"/>
    <w:tmpl w:val="FB1E40F8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084C7F48"/>
    <w:multiLevelType w:val="hybridMultilevel"/>
    <w:tmpl w:val="BCD021DE"/>
    <w:lvl w:ilvl="0" w:tplc="82FEEC32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5D3A93"/>
    <w:multiLevelType w:val="hybridMultilevel"/>
    <w:tmpl w:val="AF5618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0AFF"/>
    <w:multiLevelType w:val="hybridMultilevel"/>
    <w:tmpl w:val="27CC0436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0DF11279"/>
    <w:multiLevelType w:val="hybridMultilevel"/>
    <w:tmpl w:val="05109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3714"/>
    <w:multiLevelType w:val="hybridMultilevel"/>
    <w:tmpl w:val="0284C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24F68"/>
    <w:multiLevelType w:val="hybridMultilevel"/>
    <w:tmpl w:val="0AE8E9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387360"/>
    <w:multiLevelType w:val="hybridMultilevel"/>
    <w:tmpl w:val="70586084"/>
    <w:lvl w:ilvl="0" w:tplc="0409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1DEF085F"/>
    <w:multiLevelType w:val="hybridMultilevel"/>
    <w:tmpl w:val="AD8205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7B5A1D"/>
    <w:multiLevelType w:val="hybridMultilevel"/>
    <w:tmpl w:val="BDA62A9E"/>
    <w:lvl w:ilvl="0" w:tplc="0409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27813773"/>
    <w:multiLevelType w:val="hybridMultilevel"/>
    <w:tmpl w:val="D9A2CED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8661DA0"/>
    <w:multiLevelType w:val="hybridMultilevel"/>
    <w:tmpl w:val="8B9EB9BA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>
    <w:nsid w:val="29F25796"/>
    <w:multiLevelType w:val="hybridMultilevel"/>
    <w:tmpl w:val="C51434C2"/>
    <w:lvl w:ilvl="0" w:tplc="040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32F52CD9"/>
    <w:multiLevelType w:val="hybridMultilevel"/>
    <w:tmpl w:val="9BBAD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579C1"/>
    <w:multiLevelType w:val="hybridMultilevel"/>
    <w:tmpl w:val="54301EA4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379A5963"/>
    <w:multiLevelType w:val="hybridMultilevel"/>
    <w:tmpl w:val="EA763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F3375"/>
    <w:multiLevelType w:val="hybridMultilevel"/>
    <w:tmpl w:val="AC387FC8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3D2275E5"/>
    <w:multiLevelType w:val="hybridMultilevel"/>
    <w:tmpl w:val="4DD6746E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3D7F03AC"/>
    <w:multiLevelType w:val="hybridMultilevel"/>
    <w:tmpl w:val="B4A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F09D2"/>
    <w:multiLevelType w:val="hybridMultilevel"/>
    <w:tmpl w:val="EBF0DA40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>
    <w:nsid w:val="4BDE36BF"/>
    <w:multiLevelType w:val="hybridMultilevel"/>
    <w:tmpl w:val="1BAC181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4E025EE0"/>
    <w:multiLevelType w:val="hybridMultilevel"/>
    <w:tmpl w:val="F2400EAE"/>
    <w:lvl w:ilvl="0" w:tplc="C77097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0251DB"/>
    <w:multiLevelType w:val="hybridMultilevel"/>
    <w:tmpl w:val="F6CC9D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F92C8D"/>
    <w:multiLevelType w:val="hybridMultilevel"/>
    <w:tmpl w:val="A574E37E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>
    <w:nsid w:val="51FF5ACB"/>
    <w:multiLevelType w:val="hybridMultilevel"/>
    <w:tmpl w:val="CA500E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614220"/>
    <w:multiLevelType w:val="hybridMultilevel"/>
    <w:tmpl w:val="18D282EA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>
    <w:nsid w:val="558E67A5"/>
    <w:multiLevelType w:val="hybridMultilevel"/>
    <w:tmpl w:val="EA6A7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120BC"/>
    <w:multiLevelType w:val="hybridMultilevel"/>
    <w:tmpl w:val="E5A820DE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>
    <w:nsid w:val="64136FB4"/>
    <w:multiLevelType w:val="hybridMultilevel"/>
    <w:tmpl w:val="13E6D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A1E09"/>
    <w:multiLevelType w:val="hybridMultilevel"/>
    <w:tmpl w:val="C7EC5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233F2"/>
    <w:multiLevelType w:val="hybridMultilevel"/>
    <w:tmpl w:val="6CDA6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D5302"/>
    <w:multiLevelType w:val="hybridMultilevel"/>
    <w:tmpl w:val="A04AB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514C6"/>
    <w:multiLevelType w:val="hybridMultilevel"/>
    <w:tmpl w:val="531A8F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A75F9"/>
    <w:multiLevelType w:val="hybridMultilevel"/>
    <w:tmpl w:val="983EF754"/>
    <w:lvl w:ilvl="0" w:tplc="B6D81F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7857049"/>
    <w:multiLevelType w:val="hybridMultilevel"/>
    <w:tmpl w:val="E958823C"/>
    <w:lvl w:ilvl="0" w:tplc="F1BEB1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3C5C14"/>
    <w:multiLevelType w:val="hybridMultilevel"/>
    <w:tmpl w:val="6C82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E47FF"/>
    <w:multiLevelType w:val="hybridMultilevel"/>
    <w:tmpl w:val="76F875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445D0C"/>
    <w:multiLevelType w:val="hybridMultilevel"/>
    <w:tmpl w:val="6488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0683B"/>
    <w:multiLevelType w:val="hybridMultilevel"/>
    <w:tmpl w:val="EB1ADD0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F2178A8"/>
    <w:multiLevelType w:val="hybridMultilevel"/>
    <w:tmpl w:val="3F00532C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34"/>
  </w:num>
  <w:num w:numId="4">
    <w:abstractNumId w:val="1"/>
  </w:num>
  <w:num w:numId="5">
    <w:abstractNumId w:val="36"/>
  </w:num>
  <w:num w:numId="6">
    <w:abstractNumId w:val="31"/>
  </w:num>
  <w:num w:numId="7">
    <w:abstractNumId w:val="8"/>
  </w:num>
  <w:num w:numId="8">
    <w:abstractNumId w:val="23"/>
  </w:num>
  <w:num w:numId="9">
    <w:abstractNumId w:val="24"/>
  </w:num>
  <w:num w:numId="10">
    <w:abstractNumId w:val="26"/>
  </w:num>
  <w:num w:numId="11">
    <w:abstractNumId w:val="38"/>
  </w:num>
  <w:num w:numId="12">
    <w:abstractNumId w:val="10"/>
  </w:num>
  <w:num w:numId="13">
    <w:abstractNumId w:val="4"/>
  </w:num>
  <w:num w:numId="14">
    <w:abstractNumId w:val="12"/>
  </w:num>
  <w:num w:numId="15">
    <w:abstractNumId w:val="22"/>
  </w:num>
  <w:num w:numId="16">
    <w:abstractNumId w:val="27"/>
  </w:num>
  <w:num w:numId="17">
    <w:abstractNumId w:val="16"/>
  </w:num>
  <w:num w:numId="18">
    <w:abstractNumId w:val="25"/>
  </w:num>
  <w:num w:numId="19">
    <w:abstractNumId w:val="5"/>
  </w:num>
  <w:num w:numId="20">
    <w:abstractNumId w:val="19"/>
  </w:num>
  <w:num w:numId="21">
    <w:abstractNumId w:val="21"/>
  </w:num>
  <w:num w:numId="22">
    <w:abstractNumId w:val="14"/>
  </w:num>
  <w:num w:numId="23">
    <w:abstractNumId w:val="2"/>
  </w:num>
  <w:num w:numId="24">
    <w:abstractNumId w:val="28"/>
  </w:num>
  <w:num w:numId="25">
    <w:abstractNumId w:val="18"/>
  </w:num>
  <w:num w:numId="26">
    <w:abstractNumId w:val="29"/>
  </w:num>
  <w:num w:numId="27">
    <w:abstractNumId w:val="39"/>
  </w:num>
  <w:num w:numId="28">
    <w:abstractNumId w:val="41"/>
  </w:num>
  <w:num w:numId="29">
    <w:abstractNumId w:val="7"/>
  </w:num>
  <w:num w:numId="30">
    <w:abstractNumId w:val="30"/>
  </w:num>
  <w:num w:numId="31">
    <w:abstractNumId w:val="9"/>
  </w:num>
  <w:num w:numId="32">
    <w:abstractNumId w:val="13"/>
  </w:num>
  <w:num w:numId="33">
    <w:abstractNumId w:val="11"/>
  </w:num>
  <w:num w:numId="34">
    <w:abstractNumId w:val="20"/>
  </w:num>
  <w:num w:numId="35">
    <w:abstractNumId w:val="33"/>
  </w:num>
  <w:num w:numId="36">
    <w:abstractNumId w:val="6"/>
  </w:num>
  <w:num w:numId="37">
    <w:abstractNumId w:val="32"/>
  </w:num>
  <w:num w:numId="38">
    <w:abstractNumId w:val="40"/>
  </w:num>
  <w:num w:numId="39">
    <w:abstractNumId w:val="37"/>
  </w:num>
  <w:num w:numId="40">
    <w:abstractNumId w:val="17"/>
  </w:num>
  <w:num w:numId="41">
    <w:abstractNumId w:val="15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3ACF"/>
    <w:rsid w:val="00001228"/>
    <w:rsid w:val="0000320C"/>
    <w:rsid w:val="00004C46"/>
    <w:rsid w:val="000123DC"/>
    <w:rsid w:val="00013A4E"/>
    <w:rsid w:val="000150F5"/>
    <w:rsid w:val="0001600A"/>
    <w:rsid w:val="00025862"/>
    <w:rsid w:val="00025964"/>
    <w:rsid w:val="00026F8F"/>
    <w:rsid w:val="00040BE8"/>
    <w:rsid w:val="000417DE"/>
    <w:rsid w:val="00043431"/>
    <w:rsid w:val="00043568"/>
    <w:rsid w:val="00043AA8"/>
    <w:rsid w:val="00045DFD"/>
    <w:rsid w:val="00055272"/>
    <w:rsid w:val="00056723"/>
    <w:rsid w:val="0006022D"/>
    <w:rsid w:val="0006175D"/>
    <w:rsid w:val="000633D2"/>
    <w:rsid w:val="00063AA4"/>
    <w:rsid w:val="000653E5"/>
    <w:rsid w:val="000702E2"/>
    <w:rsid w:val="0007185B"/>
    <w:rsid w:val="00071928"/>
    <w:rsid w:val="00072821"/>
    <w:rsid w:val="00081F90"/>
    <w:rsid w:val="000848F1"/>
    <w:rsid w:val="00087192"/>
    <w:rsid w:val="00090961"/>
    <w:rsid w:val="00092790"/>
    <w:rsid w:val="000955FA"/>
    <w:rsid w:val="00096D97"/>
    <w:rsid w:val="000A6A35"/>
    <w:rsid w:val="000B4FE5"/>
    <w:rsid w:val="000B60D9"/>
    <w:rsid w:val="000C029F"/>
    <w:rsid w:val="000C35E4"/>
    <w:rsid w:val="000C48DD"/>
    <w:rsid w:val="000C4F31"/>
    <w:rsid w:val="000C763A"/>
    <w:rsid w:val="000D1F5C"/>
    <w:rsid w:val="000D4E55"/>
    <w:rsid w:val="000E4EA4"/>
    <w:rsid w:val="000E5BA6"/>
    <w:rsid w:val="000F0CB9"/>
    <w:rsid w:val="000F1A00"/>
    <w:rsid w:val="000F1F54"/>
    <w:rsid w:val="000F7947"/>
    <w:rsid w:val="00113847"/>
    <w:rsid w:val="00113F99"/>
    <w:rsid w:val="00122F0E"/>
    <w:rsid w:val="00124371"/>
    <w:rsid w:val="001248FD"/>
    <w:rsid w:val="00130A35"/>
    <w:rsid w:val="0013689B"/>
    <w:rsid w:val="0014072D"/>
    <w:rsid w:val="00141D82"/>
    <w:rsid w:val="001444D1"/>
    <w:rsid w:val="001467D9"/>
    <w:rsid w:val="00147F63"/>
    <w:rsid w:val="00150505"/>
    <w:rsid w:val="00150A88"/>
    <w:rsid w:val="001564B5"/>
    <w:rsid w:val="00162424"/>
    <w:rsid w:val="00172322"/>
    <w:rsid w:val="00182004"/>
    <w:rsid w:val="00185D00"/>
    <w:rsid w:val="00186F66"/>
    <w:rsid w:val="00192B15"/>
    <w:rsid w:val="00193C02"/>
    <w:rsid w:val="00194DB7"/>
    <w:rsid w:val="001970B4"/>
    <w:rsid w:val="00197549"/>
    <w:rsid w:val="001A23E8"/>
    <w:rsid w:val="001B6B92"/>
    <w:rsid w:val="001C2F60"/>
    <w:rsid w:val="001C3457"/>
    <w:rsid w:val="001C3553"/>
    <w:rsid w:val="001C529C"/>
    <w:rsid w:val="001C6605"/>
    <w:rsid w:val="001D4CE6"/>
    <w:rsid w:val="001D7091"/>
    <w:rsid w:val="001D75C4"/>
    <w:rsid w:val="001E6ADF"/>
    <w:rsid w:val="001E6DF9"/>
    <w:rsid w:val="001F00EC"/>
    <w:rsid w:val="001F055A"/>
    <w:rsid w:val="001F4C6E"/>
    <w:rsid w:val="001F5590"/>
    <w:rsid w:val="00202BA0"/>
    <w:rsid w:val="00206DBF"/>
    <w:rsid w:val="00207884"/>
    <w:rsid w:val="002132AD"/>
    <w:rsid w:val="00216FF9"/>
    <w:rsid w:val="00220A79"/>
    <w:rsid w:val="002219A9"/>
    <w:rsid w:val="00223EFF"/>
    <w:rsid w:val="00226632"/>
    <w:rsid w:val="00227DB4"/>
    <w:rsid w:val="00230CB5"/>
    <w:rsid w:val="002326B3"/>
    <w:rsid w:val="00232FDD"/>
    <w:rsid w:val="002345CF"/>
    <w:rsid w:val="00234D8E"/>
    <w:rsid w:val="002357EB"/>
    <w:rsid w:val="00235F20"/>
    <w:rsid w:val="0023747B"/>
    <w:rsid w:val="00237EB8"/>
    <w:rsid w:val="002419DB"/>
    <w:rsid w:val="00241D03"/>
    <w:rsid w:val="002424B2"/>
    <w:rsid w:val="00242FB5"/>
    <w:rsid w:val="002448E5"/>
    <w:rsid w:val="00245B7B"/>
    <w:rsid w:val="00246FC2"/>
    <w:rsid w:val="002576C4"/>
    <w:rsid w:val="00266258"/>
    <w:rsid w:val="00266A40"/>
    <w:rsid w:val="0027251F"/>
    <w:rsid w:val="002764F9"/>
    <w:rsid w:val="00281A34"/>
    <w:rsid w:val="00281FB1"/>
    <w:rsid w:val="002822F6"/>
    <w:rsid w:val="00282B78"/>
    <w:rsid w:val="002838FA"/>
    <w:rsid w:val="00284532"/>
    <w:rsid w:val="002846A4"/>
    <w:rsid w:val="00285994"/>
    <w:rsid w:val="00291604"/>
    <w:rsid w:val="002938F3"/>
    <w:rsid w:val="00295AD7"/>
    <w:rsid w:val="00296EBE"/>
    <w:rsid w:val="002A09DC"/>
    <w:rsid w:val="002A398D"/>
    <w:rsid w:val="002A68DC"/>
    <w:rsid w:val="002A6C12"/>
    <w:rsid w:val="002B5606"/>
    <w:rsid w:val="002B6B03"/>
    <w:rsid w:val="002C05A2"/>
    <w:rsid w:val="002C40F0"/>
    <w:rsid w:val="002C51E1"/>
    <w:rsid w:val="002C55EC"/>
    <w:rsid w:val="002D4FF6"/>
    <w:rsid w:val="002E0936"/>
    <w:rsid w:val="002E1D5D"/>
    <w:rsid w:val="002F5644"/>
    <w:rsid w:val="002F62EB"/>
    <w:rsid w:val="002F7116"/>
    <w:rsid w:val="002F76D0"/>
    <w:rsid w:val="002F7941"/>
    <w:rsid w:val="003022AE"/>
    <w:rsid w:val="003056F6"/>
    <w:rsid w:val="003078C6"/>
    <w:rsid w:val="00315DD2"/>
    <w:rsid w:val="00316D73"/>
    <w:rsid w:val="003170C5"/>
    <w:rsid w:val="00320221"/>
    <w:rsid w:val="003214D8"/>
    <w:rsid w:val="00324E89"/>
    <w:rsid w:val="003267BE"/>
    <w:rsid w:val="00327273"/>
    <w:rsid w:val="0033370B"/>
    <w:rsid w:val="0033412B"/>
    <w:rsid w:val="00335F5E"/>
    <w:rsid w:val="0033608B"/>
    <w:rsid w:val="003451B8"/>
    <w:rsid w:val="00350A7F"/>
    <w:rsid w:val="00354937"/>
    <w:rsid w:val="00355E8C"/>
    <w:rsid w:val="003563E8"/>
    <w:rsid w:val="00365993"/>
    <w:rsid w:val="00367DAD"/>
    <w:rsid w:val="003802CF"/>
    <w:rsid w:val="0038572C"/>
    <w:rsid w:val="00386CD8"/>
    <w:rsid w:val="00386F55"/>
    <w:rsid w:val="00391D1A"/>
    <w:rsid w:val="003924B2"/>
    <w:rsid w:val="00392D41"/>
    <w:rsid w:val="0039594B"/>
    <w:rsid w:val="003A2BDA"/>
    <w:rsid w:val="003A3E77"/>
    <w:rsid w:val="003A6A00"/>
    <w:rsid w:val="003B0CF7"/>
    <w:rsid w:val="003B3862"/>
    <w:rsid w:val="003B53D9"/>
    <w:rsid w:val="003B7B23"/>
    <w:rsid w:val="003C35F7"/>
    <w:rsid w:val="003C461A"/>
    <w:rsid w:val="003C76F7"/>
    <w:rsid w:val="003D35FD"/>
    <w:rsid w:val="003D3A01"/>
    <w:rsid w:val="003D73A2"/>
    <w:rsid w:val="003E0276"/>
    <w:rsid w:val="003E0613"/>
    <w:rsid w:val="003E1406"/>
    <w:rsid w:val="003E6A28"/>
    <w:rsid w:val="003F0CD8"/>
    <w:rsid w:val="003F4C88"/>
    <w:rsid w:val="00403226"/>
    <w:rsid w:val="00403563"/>
    <w:rsid w:val="00404DA7"/>
    <w:rsid w:val="00410746"/>
    <w:rsid w:val="004145CB"/>
    <w:rsid w:val="00415BB4"/>
    <w:rsid w:val="00417FB0"/>
    <w:rsid w:val="0042084D"/>
    <w:rsid w:val="00421EEF"/>
    <w:rsid w:val="00424176"/>
    <w:rsid w:val="00426722"/>
    <w:rsid w:val="00433637"/>
    <w:rsid w:val="0043372B"/>
    <w:rsid w:val="00434E76"/>
    <w:rsid w:val="00436169"/>
    <w:rsid w:val="0044052C"/>
    <w:rsid w:val="00442F36"/>
    <w:rsid w:val="00447352"/>
    <w:rsid w:val="0045307C"/>
    <w:rsid w:val="00453308"/>
    <w:rsid w:val="00455DFD"/>
    <w:rsid w:val="00460E50"/>
    <w:rsid w:val="00460EE0"/>
    <w:rsid w:val="00465D56"/>
    <w:rsid w:val="0046788C"/>
    <w:rsid w:val="00472848"/>
    <w:rsid w:val="00474888"/>
    <w:rsid w:val="00483126"/>
    <w:rsid w:val="00490AA0"/>
    <w:rsid w:val="004918D9"/>
    <w:rsid w:val="00492115"/>
    <w:rsid w:val="00496E68"/>
    <w:rsid w:val="00497B29"/>
    <w:rsid w:val="004A0F81"/>
    <w:rsid w:val="004A6031"/>
    <w:rsid w:val="004B1626"/>
    <w:rsid w:val="004B25A1"/>
    <w:rsid w:val="004B5C07"/>
    <w:rsid w:val="004B7625"/>
    <w:rsid w:val="004C05EF"/>
    <w:rsid w:val="004C3FAF"/>
    <w:rsid w:val="004C569F"/>
    <w:rsid w:val="004C677D"/>
    <w:rsid w:val="004D0FDE"/>
    <w:rsid w:val="004D1830"/>
    <w:rsid w:val="004D3BD1"/>
    <w:rsid w:val="004E368F"/>
    <w:rsid w:val="004E5D86"/>
    <w:rsid w:val="004E6E5A"/>
    <w:rsid w:val="004F3515"/>
    <w:rsid w:val="004F5445"/>
    <w:rsid w:val="004F611B"/>
    <w:rsid w:val="004F7503"/>
    <w:rsid w:val="005019FB"/>
    <w:rsid w:val="005036FE"/>
    <w:rsid w:val="00503E16"/>
    <w:rsid w:val="005052F4"/>
    <w:rsid w:val="0050597F"/>
    <w:rsid w:val="00506C41"/>
    <w:rsid w:val="00514A86"/>
    <w:rsid w:val="00514C53"/>
    <w:rsid w:val="00515160"/>
    <w:rsid w:val="00516451"/>
    <w:rsid w:val="005223F4"/>
    <w:rsid w:val="00523B3B"/>
    <w:rsid w:val="00527693"/>
    <w:rsid w:val="00532510"/>
    <w:rsid w:val="00532B5D"/>
    <w:rsid w:val="005368E0"/>
    <w:rsid w:val="00540560"/>
    <w:rsid w:val="005418B1"/>
    <w:rsid w:val="00541D97"/>
    <w:rsid w:val="005435DD"/>
    <w:rsid w:val="00544537"/>
    <w:rsid w:val="00546AC0"/>
    <w:rsid w:val="005502EB"/>
    <w:rsid w:val="00553EBA"/>
    <w:rsid w:val="0056530D"/>
    <w:rsid w:val="00566DC3"/>
    <w:rsid w:val="00567012"/>
    <w:rsid w:val="005703AA"/>
    <w:rsid w:val="005704BB"/>
    <w:rsid w:val="0057128B"/>
    <w:rsid w:val="0057405E"/>
    <w:rsid w:val="0057519B"/>
    <w:rsid w:val="0057559F"/>
    <w:rsid w:val="005859A2"/>
    <w:rsid w:val="00587419"/>
    <w:rsid w:val="00590752"/>
    <w:rsid w:val="00590918"/>
    <w:rsid w:val="00596DB5"/>
    <w:rsid w:val="005A045B"/>
    <w:rsid w:val="005A16C3"/>
    <w:rsid w:val="005A20D2"/>
    <w:rsid w:val="005A24EF"/>
    <w:rsid w:val="005A2579"/>
    <w:rsid w:val="005A2B22"/>
    <w:rsid w:val="005A6066"/>
    <w:rsid w:val="005B12F5"/>
    <w:rsid w:val="005C2280"/>
    <w:rsid w:val="005C2AFF"/>
    <w:rsid w:val="005C2D2E"/>
    <w:rsid w:val="005D2D91"/>
    <w:rsid w:val="005D54D9"/>
    <w:rsid w:val="005D734C"/>
    <w:rsid w:val="005E15E7"/>
    <w:rsid w:val="005F5627"/>
    <w:rsid w:val="005F6904"/>
    <w:rsid w:val="00601DDA"/>
    <w:rsid w:val="00602735"/>
    <w:rsid w:val="00605BFB"/>
    <w:rsid w:val="0060631F"/>
    <w:rsid w:val="0061331F"/>
    <w:rsid w:val="00613B09"/>
    <w:rsid w:val="00623FFD"/>
    <w:rsid w:val="0062506B"/>
    <w:rsid w:val="006259DE"/>
    <w:rsid w:val="00626677"/>
    <w:rsid w:val="0062770B"/>
    <w:rsid w:val="00637018"/>
    <w:rsid w:val="00641002"/>
    <w:rsid w:val="00645E42"/>
    <w:rsid w:val="0064674C"/>
    <w:rsid w:val="006505C6"/>
    <w:rsid w:val="006521A0"/>
    <w:rsid w:val="00653249"/>
    <w:rsid w:val="00653466"/>
    <w:rsid w:val="00654591"/>
    <w:rsid w:val="00662071"/>
    <w:rsid w:val="00671EAA"/>
    <w:rsid w:val="00673A16"/>
    <w:rsid w:val="00681F41"/>
    <w:rsid w:val="006848DB"/>
    <w:rsid w:val="00687D5F"/>
    <w:rsid w:val="00687F0C"/>
    <w:rsid w:val="0069247B"/>
    <w:rsid w:val="006978D0"/>
    <w:rsid w:val="006A28BF"/>
    <w:rsid w:val="006A3D5E"/>
    <w:rsid w:val="006A4A02"/>
    <w:rsid w:val="006B343E"/>
    <w:rsid w:val="006B3539"/>
    <w:rsid w:val="006B49A8"/>
    <w:rsid w:val="006B6845"/>
    <w:rsid w:val="006B70C9"/>
    <w:rsid w:val="006C0A4C"/>
    <w:rsid w:val="006C1BD1"/>
    <w:rsid w:val="006C492E"/>
    <w:rsid w:val="006D1E0C"/>
    <w:rsid w:val="006D3834"/>
    <w:rsid w:val="006D4328"/>
    <w:rsid w:val="006D5B69"/>
    <w:rsid w:val="006D6BAA"/>
    <w:rsid w:val="006E08B0"/>
    <w:rsid w:val="006E3B13"/>
    <w:rsid w:val="006E4175"/>
    <w:rsid w:val="006E50C5"/>
    <w:rsid w:val="006F3455"/>
    <w:rsid w:val="006F6D49"/>
    <w:rsid w:val="00701CC5"/>
    <w:rsid w:val="00701D7E"/>
    <w:rsid w:val="00702240"/>
    <w:rsid w:val="00702E3E"/>
    <w:rsid w:val="0070341F"/>
    <w:rsid w:val="0070552C"/>
    <w:rsid w:val="0071232D"/>
    <w:rsid w:val="00712380"/>
    <w:rsid w:val="00712AAD"/>
    <w:rsid w:val="0071416C"/>
    <w:rsid w:val="0072034D"/>
    <w:rsid w:val="007245FA"/>
    <w:rsid w:val="00727017"/>
    <w:rsid w:val="00727E41"/>
    <w:rsid w:val="007314CA"/>
    <w:rsid w:val="00733621"/>
    <w:rsid w:val="00737463"/>
    <w:rsid w:val="00737AFE"/>
    <w:rsid w:val="007419C3"/>
    <w:rsid w:val="00742E63"/>
    <w:rsid w:val="00744797"/>
    <w:rsid w:val="00746D35"/>
    <w:rsid w:val="00747015"/>
    <w:rsid w:val="00752295"/>
    <w:rsid w:val="00753EA1"/>
    <w:rsid w:val="00753EE5"/>
    <w:rsid w:val="00755F65"/>
    <w:rsid w:val="00756D83"/>
    <w:rsid w:val="007633B1"/>
    <w:rsid w:val="0077365E"/>
    <w:rsid w:val="0077739E"/>
    <w:rsid w:val="007774DE"/>
    <w:rsid w:val="007810A8"/>
    <w:rsid w:val="00785B23"/>
    <w:rsid w:val="007864FA"/>
    <w:rsid w:val="007871DD"/>
    <w:rsid w:val="00792E8C"/>
    <w:rsid w:val="00795D63"/>
    <w:rsid w:val="00796DFA"/>
    <w:rsid w:val="007A0F66"/>
    <w:rsid w:val="007A1739"/>
    <w:rsid w:val="007A2772"/>
    <w:rsid w:val="007A28A0"/>
    <w:rsid w:val="007B00D5"/>
    <w:rsid w:val="007B0287"/>
    <w:rsid w:val="007B2DFD"/>
    <w:rsid w:val="007B4C14"/>
    <w:rsid w:val="007B6C95"/>
    <w:rsid w:val="007D0CC7"/>
    <w:rsid w:val="007D3708"/>
    <w:rsid w:val="007D3DA7"/>
    <w:rsid w:val="007D4DC1"/>
    <w:rsid w:val="007D5959"/>
    <w:rsid w:val="007D7534"/>
    <w:rsid w:val="007E070C"/>
    <w:rsid w:val="007E213D"/>
    <w:rsid w:val="007E2819"/>
    <w:rsid w:val="007E41FD"/>
    <w:rsid w:val="007E751D"/>
    <w:rsid w:val="007F2452"/>
    <w:rsid w:val="007F595B"/>
    <w:rsid w:val="007F6850"/>
    <w:rsid w:val="007F6DAE"/>
    <w:rsid w:val="007F762D"/>
    <w:rsid w:val="00805814"/>
    <w:rsid w:val="00806EAF"/>
    <w:rsid w:val="00807104"/>
    <w:rsid w:val="0081125D"/>
    <w:rsid w:val="00811600"/>
    <w:rsid w:val="00814F2D"/>
    <w:rsid w:val="00820590"/>
    <w:rsid w:val="00821286"/>
    <w:rsid w:val="008214E3"/>
    <w:rsid w:val="00822C3B"/>
    <w:rsid w:val="008311D3"/>
    <w:rsid w:val="00831240"/>
    <w:rsid w:val="00831358"/>
    <w:rsid w:val="008320F9"/>
    <w:rsid w:val="00834AFC"/>
    <w:rsid w:val="00835EC5"/>
    <w:rsid w:val="00836CBB"/>
    <w:rsid w:val="0084092B"/>
    <w:rsid w:val="00841D23"/>
    <w:rsid w:val="00843B86"/>
    <w:rsid w:val="00843D9C"/>
    <w:rsid w:val="00844B79"/>
    <w:rsid w:val="008568A6"/>
    <w:rsid w:val="00860962"/>
    <w:rsid w:val="00860F4B"/>
    <w:rsid w:val="00861006"/>
    <w:rsid w:val="00861057"/>
    <w:rsid w:val="00865864"/>
    <w:rsid w:val="00866445"/>
    <w:rsid w:val="008739D7"/>
    <w:rsid w:val="0088389D"/>
    <w:rsid w:val="00890117"/>
    <w:rsid w:val="00890F18"/>
    <w:rsid w:val="008950B4"/>
    <w:rsid w:val="008A1B45"/>
    <w:rsid w:val="008A31B7"/>
    <w:rsid w:val="008B2F02"/>
    <w:rsid w:val="008B5793"/>
    <w:rsid w:val="008B5D3B"/>
    <w:rsid w:val="008B7F29"/>
    <w:rsid w:val="008C2B2E"/>
    <w:rsid w:val="008C63E7"/>
    <w:rsid w:val="008C7A1C"/>
    <w:rsid w:val="008D6F73"/>
    <w:rsid w:val="008D79A5"/>
    <w:rsid w:val="008E2C95"/>
    <w:rsid w:val="008E5DFD"/>
    <w:rsid w:val="008E7C5F"/>
    <w:rsid w:val="008F6A65"/>
    <w:rsid w:val="00902C69"/>
    <w:rsid w:val="009035C2"/>
    <w:rsid w:val="009045D3"/>
    <w:rsid w:val="00905C32"/>
    <w:rsid w:val="009063EF"/>
    <w:rsid w:val="00911305"/>
    <w:rsid w:val="00911D2C"/>
    <w:rsid w:val="0091239D"/>
    <w:rsid w:val="00913765"/>
    <w:rsid w:val="0091435C"/>
    <w:rsid w:val="009147CC"/>
    <w:rsid w:val="00916A0C"/>
    <w:rsid w:val="00917A08"/>
    <w:rsid w:val="009219AE"/>
    <w:rsid w:val="00923954"/>
    <w:rsid w:val="0092771F"/>
    <w:rsid w:val="00927D2B"/>
    <w:rsid w:val="00930892"/>
    <w:rsid w:val="00940677"/>
    <w:rsid w:val="00942710"/>
    <w:rsid w:val="00947ECA"/>
    <w:rsid w:val="00954C26"/>
    <w:rsid w:val="009574C9"/>
    <w:rsid w:val="00960657"/>
    <w:rsid w:val="00971038"/>
    <w:rsid w:val="00971C39"/>
    <w:rsid w:val="0097386A"/>
    <w:rsid w:val="00973A78"/>
    <w:rsid w:val="00980908"/>
    <w:rsid w:val="00985FF1"/>
    <w:rsid w:val="00993E07"/>
    <w:rsid w:val="0099401D"/>
    <w:rsid w:val="00994CA3"/>
    <w:rsid w:val="0099713E"/>
    <w:rsid w:val="00997657"/>
    <w:rsid w:val="009A0463"/>
    <w:rsid w:val="009A05F4"/>
    <w:rsid w:val="009A283C"/>
    <w:rsid w:val="009A4CDA"/>
    <w:rsid w:val="009A7489"/>
    <w:rsid w:val="009B1BE9"/>
    <w:rsid w:val="009B3660"/>
    <w:rsid w:val="009B40AA"/>
    <w:rsid w:val="009B6709"/>
    <w:rsid w:val="009C1917"/>
    <w:rsid w:val="009C3215"/>
    <w:rsid w:val="009C3791"/>
    <w:rsid w:val="009C37C5"/>
    <w:rsid w:val="009C7197"/>
    <w:rsid w:val="009D02DF"/>
    <w:rsid w:val="009D1613"/>
    <w:rsid w:val="009D3DC9"/>
    <w:rsid w:val="009E02C6"/>
    <w:rsid w:val="009E2369"/>
    <w:rsid w:val="009E26C3"/>
    <w:rsid w:val="009E586C"/>
    <w:rsid w:val="009F004B"/>
    <w:rsid w:val="009F2345"/>
    <w:rsid w:val="009F2BBB"/>
    <w:rsid w:val="009F31E6"/>
    <w:rsid w:val="009F3C16"/>
    <w:rsid w:val="009F4A14"/>
    <w:rsid w:val="009F59FA"/>
    <w:rsid w:val="009F6A38"/>
    <w:rsid w:val="009F7A3F"/>
    <w:rsid w:val="00A0246A"/>
    <w:rsid w:val="00A029FA"/>
    <w:rsid w:val="00A077F4"/>
    <w:rsid w:val="00A113E6"/>
    <w:rsid w:val="00A2199C"/>
    <w:rsid w:val="00A258E5"/>
    <w:rsid w:val="00A26B02"/>
    <w:rsid w:val="00A27C1F"/>
    <w:rsid w:val="00A33132"/>
    <w:rsid w:val="00A33C4F"/>
    <w:rsid w:val="00A33F46"/>
    <w:rsid w:val="00A346D3"/>
    <w:rsid w:val="00A40635"/>
    <w:rsid w:val="00A5206A"/>
    <w:rsid w:val="00A52385"/>
    <w:rsid w:val="00A54AA8"/>
    <w:rsid w:val="00A5567E"/>
    <w:rsid w:val="00A57144"/>
    <w:rsid w:val="00A66E0D"/>
    <w:rsid w:val="00A7306D"/>
    <w:rsid w:val="00A73329"/>
    <w:rsid w:val="00A76FFE"/>
    <w:rsid w:val="00A9066B"/>
    <w:rsid w:val="00AA13E5"/>
    <w:rsid w:val="00AA2C3D"/>
    <w:rsid w:val="00AA54B9"/>
    <w:rsid w:val="00AB1CB7"/>
    <w:rsid w:val="00AB37DB"/>
    <w:rsid w:val="00AB3D24"/>
    <w:rsid w:val="00AB5F04"/>
    <w:rsid w:val="00AC2003"/>
    <w:rsid w:val="00AC26D6"/>
    <w:rsid w:val="00AC4C80"/>
    <w:rsid w:val="00AC6531"/>
    <w:rsid w:val="00AD529A"/>
    <w:rsid w:val="00AD73BF"/>
    <w:rsid w:val="00AE053F"/>
    <w:rsid w:val="00AE0B7D"/>
    <w:rsid w:val="00AE1899"/>
    <w:rsid w:val="00AE4402"/>
    <w:rsid w:val="00AE49DC"/>
    <w:rsid w:val="00AE59A0"/>
    <w:rsid w:val="00AE6EE4"/>
    <w:rsid w:val="00AF3450"/>
    <w:rsid w:val="00AF4001"/>
    <w:rsid w:val="00B045EE"/>
    <w:rsid w:val="00B066B6"/>
    <w:rsid w:val="00B103D8"/>
    <w:rsid w:val="00B12C30"/>
    <w:rsid w:val="00B15D12"/>
    <w:rsid w:val="00B311C1"/>
    <w:rsid w:val="00B328AB"/>
    <w:rsid w:val="00B33953"/>
    <w:rsid w:val="00B3626B"/>
    <w:rsid w:val="00B41A87"/>
    <w:rsid w:val="00B41D41"/>
    <w:rsid w:val="00B42A62"/>
    <w:rsid w:val="00B43D81"/>
    <w:rsid w:val="00B54C60"/>
    <w:rsid w:val="00B55424"/>
    <w:rsid w:val="00B56EEF"/>
    <w:rsid w:val="00B57FC2"/>
    <w:rsid w:val="00B60EED"/>
    <w:rsid w:val="00B61759"/>
    <w:rsid w:val="00B619CC"/>
    <w:rsid w:val="00B65118"/>
    <w:rsid w:val="00B6544C"/>
    <w:rsid w:val="00B674EE"/>
    <w:rsid w:val="00B67E5E"/>
    <w:rsid w:val="00B70A82"/>
    <w:rsid w:val="00B7117E"/>
    <w:rsid w:val="00B71B40"/>
    <w:rsid w:val="00B72423"/>
    <w:rsid w:val="00B758A9"/>
    <w:rsid w:val="00B75BAF"/>
    <w:rsid w:val="00B76825"/>
    <w:rsid w:val="00B8152D"/>
    <w:rsid w:val="00B837DD"/>
    <w:rsid w:val="00B906D6"/>
    <w:rsid w:val="00B90F1D"/>
    <w:rsid w:val="00B94150"/>
    <w:rsid w:val="00BA1C86"/>
    <w:rsid w:val="00BA2D64"/>
    <w:rsid w:val="00BA452C"/>
    <w:rsid w:val="00BA5599"/>
    <w:rsid w:val="00BA7E2D"/>
    <w:rsid w:val="00BB212E"/>
    <w:rsid w:val="00BB26E3"/>
    <w:rsid w:val="00BB7400"/>
    <w:rsid w:val="00BC19DB"/>
    <w:rsid w:val="00BC241B"/>
    <w:rsid w:val="00BC60AD"/>
    <w:rsid w:val="00BC741D"/>
    <w:rsid w:val="00BD552B"/>
    <w:rsid w:val="00BD5CD6"/>
    <w:rsid w:val="00BD7877"/>
    <w:rsid w:val="00BE1B06"/>
    <w:rsid w:val="00BE5530"/>
    <w:rsid w:val="00BF1B4D"/>
    <w:rsid w:val="00BF53F7"/>
    <w:rsid w:val="00BF7D91"/>
    <w:rsid w:val="00C02834"/>
    <w:rsid w:val="00C028AD"/>
    <w:rsid w:val="00C04275"/>
    <w:rsid w:val="00C04343"/>
    <w:rsid w:val="00C0440E"/>
    <w:rsid w:val="00C05C56"/>
    <w:rsid w:val="00C115F5"/>
    <w:rsid w:val="00C128FD"/>
    <w:rsid w:val="00C16C97"/>
    <w:rsid w:val="00C171A9"/>
    <w:rsid w:val="00C21B64"/>
    <w:rsid w:val="00C23D5F"/>
    <w:rsid w:val="00C24558"/>
    <w:rsid w:val="00C2487F"/>
    <w:rsid w:val="00C26E6E"/>
    <w:rsid w:val="00C2770C"/>
    <w:rsid w:val="00C31397"/>
    <w:rsid w:val="00C33CCB"/>
    <w:rsid w:val="00C34B34"/>
    <w:rsid w:val="00C45206"/>
    <w:rsid w:val="00C47B2D"/>
    <w:rsid w:val="00C50E0A"/>
    <w:rsid w:val="00C54380"/>
    <w:rsid w:val="00C57BF3"/>
    <w:rsid w:val="00C617DA"/>
    <w:rsid w:val="00C67AA9"/>
    <w:rsid w:val="00C7060B"/>
    <w:rsid w:val="00C72D87"/>
    <w:rsid w:val="00C73269"/>
    <w:rsid w:val="00C7363D"/>
    <w:rsid w:val="00C779F6"/>
    <w:rsid w:val="00C83035"/>
    <w:rsid w:val="00C83EF3"/>
    <w:rsid w:val="00C84C10"/>
    <w:rsid w:val="00C86C86"/>
    <w:rsid w:val="00C871DC"/>
    <w:rsid w:val="00C90D46"/>
    <w:rsid w:val="00C911BA"/>
    <w:rsid w:val="00C944E6"/>
    <w:rsid w:val="00C9660F"/>
    <w:rsid w:val="00C9770D"/>
    <w:rsid w:val="00C97982"/>
    <w:rsid w:val="00CA01D5"/>
    <w:rsid w:val="00CA2887"/>
    <w:rsid w:val="00CB07F3"/>
    <w:rsid w:val="00CB0FDA"/>
    <w:rsid w:val="00CB77B6"/>
    <w:rsid w:val="00CC3F4A"/>
    <w:rsid w:val="00CC40F2"/>
    <w:rsid w:val="00CC644F"/>
    <w:rsid w:val="00CD4629"/>
    <w:rsid w:val="00CD5070"/>
    <w:rsid w:val="00CE25C4"/>
    <w:rsid w:val="00CE484E"/>
    <w:rsid w:val="00CF1F91"/>
    <w:rsid w:val="00CF59AD"/>
    <w:rsid w:val="00D01847"/>
    <w:rsid w:val="00D02D18"/>
    <w:rsid w:val="00D055E6"/>
    <w:rsid w:val="00D05724"/>
    <w:rsid w:val="00D10283"/>
    <w:rsid w:val="00D11D50"/>
    <w:rsid w:val="00D126A2"/>
    <w:rsid w:val="00D13140"/>
    <w:rsid w:val="00D152E5"/>
    <w:rsid w:val="00D16110"/>
    <w:rsid w:val="00D201EE"/>
    <w:rsid w:val="00D31117"/>
    <w:rsid w:val="00D31287"/>
    <w:rsid w:val="00D334DD"/>
    <w:rsid w:val="00D34BBF"/>
    <w:rsid w:val="00D37587"/>
    <w:rsid w:val="00D37E2E"/>
    <w:rsid w:val="00D445CD"/>
    <w:rsid w:val="00D57324"/>
    <w:rsid w:val="00D64918"/>
    <w:rsid w:val="00D6668F"/>
    <w:rsid w:val="00D672A1"/>
    <w:rsid w:val="00D761D2"/>
    <w:rsid w:val="00D7740A"/>
    <w:rsid w:val="00D80F95"/>
    <w:rsid w:val="00D9076B"/>
    <w:rsid w:val="00D94394"/>
    <w:rsid w:val="00D96BCA"/>
    <w:rsid w:val="00D97818"/>
    <w:rsid w:val="00DA158E"/>
    <w:rsid w:val="00DA26F9"/>
    <w:rsid w:val="00DA348A"/>
    <w:rsid w:val="00DA377F"/>
    <w:rsid w:val="00DB0D19"/>
    <w:rsid w:val="00DB1C07"/>
    <w:rsid w:val="00DB24BC"/>
    <w:rsid w:val="00DB2575"/>
    <w:rsid w:val="00DB483C"/>
    <w:rsid w:val="00DB74B9"/>
    <w:rsid w:val="00DC0018"/>
    <w:rsid w:val="00DC4CE1"/>
    <w:rsid w:val="00DC58D0"/>
    <w:rsid w:val="00DC656E"/>
    <w:rsid w:val="00DD04EE"/>
    <w:rsid w:val="00DD5042"/>
    <w:rsid w:val="00DD6E05"/>
    <w:rsid w:val="00DE04CE"/>
    <w:rsid w:val="00DE0BE2"/>
    <w:rsid w:val="00DE21F6"/>
    <w:rsid w:val="00DE74ED"/>
    <w:rsid w:val="00DE7F04"/>
    <w:rsid w:val="00DF53C0"/>
    <w:rsid w:val="00DF6026"/>
    <w:rsid w:val="00E00AF0"/>
    <w:rsid w:val="00E00FCA"/>
    <w:rsid w:val="00E030AA"/>
    <w:rsid w:val="00E03969"/>
    <w:rsid w:val="00E10484"/>
    <w:rsid w:val="00E11AC3"/>
    <w:rsid w:val="00E1561C"/>
    <w:rsid w:val="00E16600"/>
    <w:rsid w:val="00E16AFE"/>
    <w:rsid w:val="00E20AE1"/>
    <w:rsid w:val="00E23B97"/>
    <w:rsid w:val="00E250AE"/>
    <w:rsid w:val="00E27830"/>
    <w:rsid w:val="00E319AE"/>
    <w:rsid w:val="00E335F3"/>
    <w:rsid w:val="00E34656"/>
    <w:rsid w:val="00E35342"/>
    <w:rsid w:val="00E37041"/>
    <w:rsid w:val="00E4194B"/>
    <w:rsid w:val="00E500EB"/>
    <w:rsid w:val="00E50C80"/>
    <w:rsid w:val="00E50C8F"/>
    <w:rsid w:val="00E57FB8"/>
    <w:rsid w:val="00E66A1E"/>
    <w:rsid w:val="00E715AB"/>
    <w:rsid w:val="00E759C6"/>
    <w:rsid w:val="00E77492"/>
    <w:rsid w:val="00E91B62"/>
    <w:rsid w:val="00E93218"/>
    <w:rsid w:val="00EA2C0D"/>
    <w:rsid w:val="00EA2D68"/>
    <w:rsid w:val="00EA3008"/>
    <w:rsid w:val="00EA33B2"/>
    <w:rsid w:val="00EA5C5E"/>
    <w:rsid w:val="00EB00E5"/>
    <w:rsid w:val="00EB6B04"/>
    <w:rsid w:val="00EC4658"/>
    <w:rsid w:val="00ED04F6"/>
    <w:rsid w:val="00ED3ABD"/>
    <w:rsid w:val="00ED4962"/>
    <w:rsid w:val="00EE09DC"/>
    <w:rsid w:val="00EE2710"/>
    <w:rsid w:val="00EE2BBB"/>
    <w:rsid w:val="00EE3945"/>
    <w:rsid w:val="00EE7A1C"/>
    <w:rsid w:val="00EF42BD"/>
    <w:rsid w:val="00EF5112"/>
    <w:rsid w:val="00EF7075"/>
    <w:rsid w:val="00EF792B"/>
    <w:rsid w:val="00F006F0"/>
    <w:rsid w:val="00F11704"/>
    <w:rsid w:val="00F13336"/>
    <w:rsid w:val="00F1353A"/>
    <w:rsid w:val="00F17150"/>
    <w:rsid w:val="00F175AB"/>
    <w:rsid w:val="00F20033"/>
    <w:rsid w:val="00F21B1E"/>
    <w:rsid w:val="00F22B5B"/>
    <w:rsid w:val="00F3032B"/>
    <w:rsid w:val="00F313B9"/>
    <w:rsid w:val="00F326E4"/>
    <w:rsid w:val="00F34491"/>
    <w:rsid w:val="00F35E40"/>
    <w:rsid w:val="00F36CAA"/>
    <w:rsid w:val="00F36FED"/>
    <w:rsid w:val="00F41B66"/>
    <w:rsid w:val="00F425A9"/>
    <w:rsid w:val="00F55B5C"/>
    <w:rsid w:val="00F577E0"/>
    <w:rsid w:val="00F61AB7"/>
    <w:rsid w:val="00F63764"/>
    <w:rsid w:val="00F670CF"/>
    <w:rsid w:val="00F713BD"/>
    <w:rsid w:val="00F7381B"/>
    <w:rsid w:val="00F73ACF"/>
    <w:rsid w:val="00F74140"/>
    <w:rsid w:val="00F75E87"/>
    <w:rsid w:val="00F75FBF"/>
    <w:rsid w:val="00F82EE6"/>
    <w:rsid w:val="00F82F8F"/>
    <w:rsid w:val="00F83D8C"/>
    <w:rsid w:val="00F86607"/>
    <w:rsid w:val="00F90F73"/>
    <w:rsid w:val="00F9186A"/>
    <w:rsid w:val="00F92A3C"/>
    <w:rsid w:val="00FA3312"/>
    <w:rsid w:val="00FA3C28"/>
    <w:rsid w:val="00FA3DE3"/>
    <w:rsid w:val="00FA6F25"/>
    <w:rsid w:val="00FB0CFB"/>
    <w:rsid w:val="00FB1584"/>
    <w:rsid w:val="00FB1B2F"/>
    <w:rsid w:val="00FB6479"/>
    <w:rsid w:val="00FC10DE"/>
    <w:rsid w:val="00FD60ED"/>
    <w:rsid w:val="00FE39F5"/>
    <w:rsid w:val="00FE478E"/>
    <w:rsid w:val="00FE70EF"/>
    <w:rsid w:val="00FE775F"/>
    <w:rsid w:val="00FF664C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8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848"/>
    <w:pPr>
      <w:keepNext/>
      <w:keepLines/>
      <w:spacing w:after="0" w:line="360" w:lineRule="auto"/>
      <w:ind w:left="720" w:hanging="720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322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1D50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82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1">
    <w:name w:val="A1"/>
    <w:uiPriority w:val="99"/>
    <w:rsid w:val="00072821"/>
    <w:rPr>
      <w:rFonts w:cs="Palatino Linotype"/>
      <w:b/>
      <w:bCs/>
      <w:color w:val="000000"/>
      <w:sz w:val="26"/>
      <w:szCs w:val="26"/>
    </w:rPr>
  </w:style>
  <w:style w:type="character" w:customStyle="1" w:styleId="A0">
    <w:name w:val="A0"/>
    <w:uiPriority w:val="99"/>
    <w:rsid w:val="00940677"/>
    <w:rPr>
      <w:rFonts w:cs="Optima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65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05C6"/>
  </w:style>
  <w:style w:type="paragraph" w:styleId="Footer">
    <w:name w:val="footer"/>
    <w:basedOn w:val="Normal"/>
    <w:link w:val="FooterChar"/>
    <w:uiPriority w:val="99"/>
    <w:unhideWhenUsed/>
    <w:rsid w:val="0065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C6"/>
  </w:style>
  <w:style w:type="paragraph" w:styleId="ListParagraph">
    <w:name w:val="List Paragraph"/>
    <w:basedOn w:val="Normal"/>
    <w:uiPriority w:val="34"/>
    <w:qFormat/>
    <w:rsid w:val="005B12F5"/>
    <w:pPr>
      <w:ind w:left="720"/>
      <w:contextualSpacing/>
    </w:pPr>
  </w:style>
  <w:style w:type="paragraph" w:styleId="NoSpacing">
    <w:name w:val="No Spacing"/>
    <w:uiPriority w:val="1"/>
    <w:qFormat/>
    <w:rsid w:val="00B94150"/>
    <w:pPr>
      <w:spacing w:after="0" w:line="240" w:lineRule="auto"/>
    </w:pPr>
    <w:rPr>
      <w:b/>
    </w:rPr>
  </w:style>
  <w:style w:type="paragraph" w:customStyle="1" w:styleId="Pa0">
    <w:name w:val="Pa0"/>
    <w:basedOn w:val="Default"/>
    <w:next w:val="Default"/>
    <w:uiPriority w:val="99"/>
    <w:rsid w:val="002F62EB"/>
    <w:pPr>
      <w:spacing w:line="241" w:lineRule="atLeast"/>
    </w:pPr>
    <w:rPr>
      <w:rFonts w:ascii="Optima" w:hAnsi="Optima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9186A"/>
    <w:pPr>
      <w:spacing w:line="241" w:lineRule="atLeast"/>
    </w:pPr>
    <w:rPr>
      <w:rFonts w:ascii="Optima-BoldOblique" w:hAnsi="Optima-BoldOblique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3D3A01"/>
    <w:rPr>
      <w:color w:val="0000FF" w:themeColor="hyperlink"/>
      <w:u w:val="single"/>
    </w:rPr>
  </w:style>
  <w:style w:type="character" w:customStyle="1" w:styleId="A2">
    <w:name w:val="A2"/>
    <w:uiPriority w:val="99"/>
    <w:rsid w:val="00B56EEF"/>
    <w:rPr>
      <w:rFonts w:ascii="Optima" w:hAnsi="Optima" w:cs="Optima"/>
      <w:color w:val="000000"/>
      <w:sz w:val="11"/>
      <w:szCs w:val="11"/>
    </w:rPr>
  </w:style>
  <w:style w:type="character" w:customStyle="1" w:styleId="A5">
    <w:name w:val="A5"/>
    <w:uiPriority w:val="99"/>
    <w:rsid w:val="00BF1B4D"/>
    <w:rPr>
      <w:rFonts w:cs="Trebuchet MS"/>
      <w:b/>
      <w:bCs/>
      <w:color w:val="000000"/>
      <w:sz w:val="34"/>
      <w:szCs w:val="34"/>
    </w:rPr>
  </w:style>
  <w:style w:type="paragraph" w:customStyle="1" w:styleId="Pa4">
    <w:name w:val="Pa4"/>
    <w:basedOn w:val="Default"/>
    <w:next w:val="Default"/>
    <w:uiPriority w:val="99"/>
    <w:rsid w:val="00BF1B4D"/>
    <w:pPr>
      <w:spacing w:line="201" w:lineRule="atLeast"/>
    </w:pPr>
    <w:rPr>
      <w:rFonts w:ascii="ZVGRJD+Univers-CondensedLight" w:hAnsi="ZVGRJD+Univers-CondensedLight" w:cstheme="minorBidi"/>
      <w:color w:val="auto"/>
    </w:rPr>
  </w:style>
  <w:style w:type="character" w:customStyle="1" w:styleId="A6">
    <w:name w:val="A6"/>
    <w:uiPriority w:val="99"/>
    <w:rsid w:val="00BF1B4D"/>
    <w:rPr>
      <w:rFonts w:cs="ZVGRJD+Univers-CondensedLight"/>
      <w:color w:val="000000"/>
      <w:sz w:val="14"/>
      <w:szCs w:val="14"/>
    </w:rPr>
  </w:style>
  <w:style w:type="character" w:customStyle="1" w:styleId="A10">
    <w:name w:val="A10"/>
    <w:uiPriority w:val="99"/>
    <w:rsid w:val="00E500EB"/>
    <w:rPr>
      <w:rFonts w:cs="ZVGRJD+Univers-Condensed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C33CCB"/>
    <w:pPr>
      <w:spacing w:line="241" w:lineRule="atLeast"/>
    </w:pPr>
    <w:rPr>
      <w:rFonts w:ascii="Optima" w:hAnsi="Optima" w:cstheme="minorBidi"/>
      <w:color w:val="auto"/>
    </w:rPr>
  </w:style>
  <w:style w:type="table" w:styleId="TableGrid">
    <w:name w:val="Table Grid"/>
    <w:basedOn w:val="TableNormal"/>
    <w:uiPriority w:val="59"/>
    <w:rsid w:val="00447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5567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848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226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itle">
    <w:name w:val="Title"/>
    <w:aliases w:val="HEADING 3"/>
    <w:basedOn w:val="Normal"/>
    <w:next w:val="Normal"/>
    <w:link w:val="TitleChar"/>
    <w:autoRedefine/>
    <w:uiPriority w:val="10"/>
    <w:qFormat/>
    <w:rsid w:val="00403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i/>
      <w:spacing w:val="5"/>
      <w:kern w:val="28"/>
      <w:sz w:val="24"/>
      <w:szCs w:val="52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403226"/>
    <w:rPr>
      <w:rFonts w:ascii="Times New Roman" w:eastAsiaTheme="majorEastAsia" w:hAnsi="Times New Roman" w:cstheme="majorBidi"/>
      <w:i/>
      <w:spacing w:val="5"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D11D50"/>
    <w:rPr>
      <w:rFonts w:ascii="Times New Roman" w:eastAsiaTheme="majorEastAsia" w:hAnsi="Times New Roman" w:cstheme="majorBidi"/>
      <w:bCs/>
      <w:i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06DBF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43B86"/>
    <w:pPr>
      <w:tabs>
        <w:tab w:val="right" w:leader="dot" w:pos="9364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43B86"/>
    <w:pPr>
      <w:tabs>
        <w:tab w:val="right" w:leader="dot" w:pos="9364"/>
      </w:tabs>
      <w:spacing w:after="100"/>
      <w:ind w:left="220"/>
    </w:pPr>
    <w:rPr>
      <w:rFonts w:ascii="Times New Roman" w:hAnsi="Times New Roman" w:cs="Times New Roman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06DBF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B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F1A0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F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rsj090817.13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earcher135@gmail.com" TargetMode="External"/><Relationship Id="rId1" Type="http://schemas.openxmlformats.org/officeDocument/2006/relationships/hyperlink" Target="http://www.sciencepub.net/researche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researcher135@gmail.com" TargetMode="External"/><Relationship Id="rId1" Type="http://schemas.openxmlformats.org/officeDocument/2006/relationships/hyperlink" Target="http://www.sciencepub.net/researcher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researcher135@gmail.com" TargetMode="External"/><Relationship Id="rId1" Type="http://schemas.openxmlformats.org/officeDocument/2006/relationships/hyperlink" Target="http://www.sciencepub.net/researcher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researcher135@gmail.com" TargetMode="External"/><Relationship Id="rId1" Type="http://schemas.openxmlformats.org/officeDocument/2006/relationships/hyperlink" Target="http://www.sciencepub.net/research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D94A-170E-4A3C-8776-22A524B9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Wollo</dc:creator>
  <cp:lastModifiedBy>Administrator</cp:lastModifiedBy>
  <cp:revision>4</cp:revision>
  <dcterms:created xsi:type="dcterms:W3CDTF">2017-09-02T12:57:00Z</dcterms:created>
  <dcterms:modified xsi:type="dcterms:W3CDTF">2017-09-03T15:20:00Z</dcterms:modified>
</cp:coreProperties>
</file>