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86D" w:rsidRPr="00A60161" w:rsidRDefault="00676DA7" w:rsidP="009C4E72">
      <w:pPr>
        <w:tabs>
          <w:tab w:val="center" w:pos="4153"/>
        </w:tabs>
        <w:bidi w:val="0"/>
        <w:snapToGrid w:val="0"/>
        <w:jc w:val="center"/>
        <w:rPr>
          <w:bCs/>
          <w:sz w:val="20"/>
          <w:szCs w:val="20"/>
        </w:rPr>
      </w:pPr>
      <w:r w:rsidRPr="00A60161">
        <w:rPr>
          <w:rStyle w:val="Strong"/>
          <w:sz w:val="20"/>
          <w:szCs w:val="20"/>
        </w:rPr>
        <w:t xml:space="preserve">Comparative study between </w:t>
      </w:r>
      <w:proofErr w:type="spellStart"/>
      <w:r w:rsidRPr="00A60161">
        <w:rPr>
          <w:rStyle w:val="Strong"/>
          <w:sz w:val="20"/>
          <w:szCs w:val="20"/>
        </w:rPr>
        <w:t>scleral</w:t>
      </w:r>
      <w:proofErr w:type="spellEnd"/>
      <w:r w:rsidRPr="00A60161">
        <w:rPr>
          <w:rStyle w:val="Strong"/>
          <w:sz w:val="20"/>
          <w:szCs w:val="20"/>
        </w:rPr>
        <w:t xml:space="preserve"> buckling using chandelier </w:t>
      </w:r>
      <w:proofErr w:type="spellStart"/>
      <w:r w:rsidRPr="00A60161">
        <w:rPr>
          <w:rStyle w:val="Strong"/>
          <w:sz w:val="20"/>
          <w:szCs w:val="20"/>
        </w:rPr>
        <w:t>endoillumination</w:t>
      </w:r>
      <w:proofErr w:type="spellEnd"/>
      <w:r w:rsidRPr="00A60161">
        <w:rPr>
          <w:rStyle w:val="Strong"/>
          <w:sz w:val="20"/>
          <w:szCs w:val="20"/>
        </w:rPr>
        <w:t xml:space="preserve"> and primary </w:t>
      </w:r>
      <w:proofErr w:type="spellStart"/>
      <w:r w:rsidRPr="00A60161">
        <w:rPr>
          <w:rStyle w:val="Strong"/>
          <w:sz w:val="20"/>
          <w:szCs w:val="20"/>
        </w:rPr>
        <w:t>vitrectomy</w:t>
      </w:r>
      <w:proofErr w:type="spellEnd"/>
      <w:r w:rsidRPr="00A60161">
        <w:rPr>
          <w:rStyle w:val="Strong"/>
          <w:sz w:val="20"/>
          <w:szCs w:val="20"/>
        </w:rPr>
        <w:t xml:space="preserve"> in the treatment of </w:t>
      </w:r>
      <w:proofErr w:type="spellStart"/>
      <w:r w:rsidRPr="00A60161">
        <w:rPr>
          <w:rStyle w:val="Strong"/>
          <w:sz w:val="20"/>
          <w:szCs w:val="20"/>
        </w:rPr>
        <w:t>pseudophakic</w:t>
      </w:r>
      <w:proofErr w:type="spellEnd"/>
      <w:r w:rsidRPr="00A60161">
        <w:rPr>
          <w:rStyle w:val="Strong"/>
          <w:sz w:val="20"/>
          <w:szCs w:val="20"/>
        </w:rPr>
        <w:t xml:space="preserve"> retinal detachment</w:t>
      </w:r>
    </w:p>
    <w:p w:rsidR="0085186D" w:rsidRPr="00A60161" w:rsidRDefault="0085186D" w:rsidP="009C4E72">
      <w:pPr>
        <w:tabs>
          <w:tab w:val="center" w:pos="4153"/>
        </w:tabs>
        <w:bidi w:val="0"/>
        <w:snapToGrid w:val="0"/>
        <w:jc w:val="center"/>
        <w:rPr>
          <w:b/>
          <w:bCs/>
          <w:sz w:val="20"/>
          <w:szCs w:val="20"/>
        </w:rPr>
      </w:pPr>
    </w:p>
    <w:p w:rsidR="0085186D" w:rsidRPr="00A60161" w:rsidRDefault="00874C55" w:rsidP="009C4E72">
      <w:pPr>
        <w:pStyle w:val="yiv3004786958ydp2ba88253msonormal"/>
        <w:shd w:val="clear" w:color="auto" w:fill="FFFFFF"/>
        <w:snapToGrid w:val="0"/>
        <w:spacing w:before="0" w:beforeAutospacing="0" w:after="0" w:afterAutospacing="0"/>
        <w:jc w:val="center"/>
        <w:rPr>
          <w:sz w:val="20"/>
          <w:szCs w:val="20"/>
        </w:rPr>
      </w:pPr>
      <w:r w:rsidRPr="00A60161">
        <w:rPr>
          <w:sz w:val="20"/>
          <w:szCs w:val="20"/>
        </w:rPr>
        <w:t xml:space="preserve">Ahmed </w:t>
      </w:r>
      <w:proofErr w:type="spellStart"/>
      <w:r w:rsidRPr="00A60161">
        <w:rPr>
          <w:sz w:val="20"/>
          <w:szCs w:val="20"/>
        </w:rPr>
        <w:t>Sobh</w:t>
      </w:r>
      <w:proofErr w:type="spellEnd"/>
      <w:r w:rsidRPr="00A60161">
        <w:rPr>
          <w:sz w:val="20"/>
          <w:szCs w:val="20"/>
        </w:rPr>
        <w:t xml:space="preserve"> </w:t>
      </w:r>
      <w:proofErr w:type="spellStart"/>
      <w:r w:rsidRPr="00A60161">
        <w:rPr>
          <w:sz w:val="20"/>
          <w:szCs w:val="20"/>
        </w:rPr>
        <w:t>Abdo</w:t>
      </w:r>
      <w:proofErr w:type="spellEnd"/>
      <w:r w:rsidRPr="00A60161">
        <w:rPr>
          <w:sz w:val="20"/>
          <w:szCs w:val="20"/>
        </w:rPr>
        <w:t xml:space="preserve"> Mohamed Msc</w:t>
      </w:r>
      <w:r w:rsidRPr="00A60161">
        <w:rPr>
          <w:sz w:val="20"/>
          <w:szCs w:val="20"/>
          <w:vertAlign w:val="superscript"/>
        </w:rPr>
        <w:t>1</w:t>
      </w:r>
      <w:r w:rsidRPr="00A60161">
        <w:rPr>
          <w:sz w:val="20"/>
          <w:szCs w:val="20"/>
        </w:rPr>
        <w:t xml:space="preserve">, Ahmed Hassan </w:t>
      </w:r>
      <w:proofErr w:type="spellStart"/>
      <w:r w:rsidRPr="00A60161">
        <w:rPr>
          <w:sz w:val="20"/>
          <w:szCs w:val="20"/>
        </w:rPr>
        <w:t>Barrada</w:t>
      </w:r>
      <w:proofErr w:type="spellEnd"/>
      <w:r w:rsidRPr="00A60161">
        <w:rPr>
          <w:sz w:val="20"/>
          <w:szCs w:val="20"/>
        </w:rPr>
        <w:t xml:space="preserve"> MD</w:t>
      </w:r>
      <w:r w:rsidRPr="00A60161">
        <w:rPr>
          <w:sz w:val="20"/>
          <w:szCs w:val="20"/>
          <w:vertAlign w:val="superscript"/>
        </w:rPr>
        <w:t>2</w:t>
      </w:r>
      <w:r w:rsidRPr="00A60161">
        <w:rPr>
          <w:sz w:val="20"/>
          <w:szCs w:val="20"/>
        </w:rPr>
        <w:t xml:space="preserve">, Mohamed </w:t>
      </w:r>
      <w:proofErr w:type="spellStart"/>
      <w:r w:rsidRPr="00A60161">
        <w:rPr>
          <w:sz w:val="20"/>
          <w:szCs w:val="20"/>
        </w:rPr>
        <w:t>Hamed</w:t>
      </w:r>
      <w:proofErr w:type="spellEnd"/>
      <w:r w:rsidRPr="00A60161">
        <w:rPr>
          <w:sz w:val="20"/>
          <w:szCs w:val="20"/>
        </w:rPr>
        <w:t xml:space="preserve"> Ali MD</w:t>
      </w:r>
      <w:r w:rsidRPr="00A60161">
        <w:rPr>
          <w:sz w:val="20"/>
          <w:szCs w:val="20"/>
          <w:vertAlign w:val="superscript"/>
        </w:rPr>
        <w:t>2</w:t>
      </w:r>
      <w:r w:rsidRPr="00A60161">
        <w:rPr>
          <w:sz w:val="20"/>
          <w:szCs w:val="20"/>
        </w:rPr>
        <w:t xml:space="preserve"> and </w:t>
      </w:r>
      <w:proofErr w:type="spellStart"/>
      <w:r w:rsidRPr="00A60161">
        <w:rPr>
          <w:sz w:val="20"/>
          <w:szCs w:val="20"/>
        </w:rPr>
        <w:t>Ehab</w:t>
      </w:r>
      <w:proofErr w:type="spellEnd"/>
      <w:r w:rsidRPr="00A60161">
        <w:rPr>
          <w:sz w:val="20"/>
          <w:szCs w:val="20"/>
        </w:rPr>
        <w:t xml:space="preserve"> </w:t>
      </w:r>
      <w:proofErr w:type="spellStart"/>
      <w:r w:rsidRPr="00A60161">
        <w:rPr>
          <w:sz w:val="20"/>
          <w:szCs w:val="20"/>
        </w:rPr>
        <w:t>Samy</w:t>
      </w:r>
      <w:proofErr w:type="spellEnd"/>
      <w:r w:rsidRPr="00A60161">
        <w:rPr>
          <w:sz w:val="20"/>
          <w:szCs w:val="20"/>
        </w:rPr>
        <w:t xml:space="preserve"> El-</w:t>
      </w:r>
      <w:proofErr w:type="spellStart"/>
      <w:r w:rsidRPr="00A60161">
        <w:rPr>
          <w:sz w:val="20"/>
          <w:szCs w:val="20"/>
        </w:rPr>
        <w:t>Zakzouk</w:t>
      </w:r>
      <w:proofErr w:type="spellEnd"/>
      <w:r w:rsidRPr="00A60161">
        <w:rPr>
          <w:sz w:val="20"/>
          <w:szCs w:val="20"/>
        </w:rPr>
        <w:t xml:space="preserve"> MD</w:t>
      </w:r>
      <w:r w:rsidRPr="00A60161">
        <w:rPr>
          <w:sz w:val="20"/>
          <w:szCs w:val="20"/>
          <w:vertAlign w:val="superscript"/>
        </w:rPr>
        <w:t>1</w:t>
      </w:r>
      <w:r w:rsidRPr="00A60161">
        <w:rPr>
          <w:sz w:val="20"/>
          <w:szCs w:val="20"/>
        </w:rPr>
        <w:t>.</w:t>
      </w:r>
    </w:p>
    <w:p w:rsidR="0085186D" w:rsidRPr="00A60161" w:rsidRDefault="0085186D" w:rsidP="009C4E72">
      <w:pPr>
        <w:pStyle w:val="yiv3004786958ydp2ba88253msonormal"/>
        <w:shd w:val="clear" w:color="auto" w:fill="FFFFFF"/>
        <w:snapToGrid w:val="0"/>
        <w:spacing w:before="0" w:beforeAutospacing="0" w:after="0" w:afterAutospacing="0"/>
        <w:jc w:val="center"/>
        <w:rPr>
          <w:sz w:val="20"/>
          <w:szCs w:val="20"/>
        </w:rPr>
      </w:pPr>
    </w:p>
    <w:p w:rsidR="00874C55" w:rsidRPr="00A60161" w:rsidRDefault="00874C55" w:rsidP="009C4E72">
      <w:pPr>
        <w:pStyle w:val="yiv3004786958ydp2ba88253default"/>
        <w:shd w:val="clear" w:color="auto" w:fill="FFFFFF"/>
        <w:snapToGrid w:val="0"/>
        <w:spacing w:before="0" w:beforeAutospacing="0" w:after="0" w:afterAutospacing="0"/>
        <w:jc w:val="center"/>
        <w:rPr>
          <w:sz w:val="20"/>
          <w:szCs w:val="20"/>
        </w:rPr>
      </w:pPr>
      <w:r w:rsidRPr="00A60161">
        <w:rPr>
          <w:sz w:val="20"/>
          <w:szCs w:val="20"/>
          <w:vertAlign w:val="superscript"/>
        </w:rPr>
        <w:t>1</w:t>
      </w:r>
      <w:r w:rsidRPr="00A60161">
        <w:rPr>
          <w:sz w:val="20"/>
          <w:szCs w:val="20"/>
        </w:rPr>
        <w:t>Research Institute of Ophthalmology, Egypt</w:t>
      </w:r>
    </w:p>
    <w:p w:rsidR="00874C55" w:rsidRPr="00A60161" w:rsidRDefault="00874C55" w:rsidP="009C4E72">
      <w:pPr>
        <w:pStyle w:val="yiv3004786958ydp2ba88253msonormal"/>
        <w:shd w:val="clear" w:color="auto" w:fill="FFFFFF"/>
        <w:snapToGrid w:val="0"/>
        <w:spacing w:before="0" w:beforeAutospacing="0" w:after="0" w:afterAutospacing="0"/>
        <w:jc w:val="center"/>
        <w:rPr>
          <w:sz w:val="20"/>
          <w:szCs w:val="20"/>
        </w:rPr>
      </w:pPr>
      <w:r w:rsidRPr="00A60161">
        <w:rPr>
          <w:sz w:val="20"/>
          <w:szCs w:val="20"/>
          <w:vertAlign w:val="superscript"/>
        </w:rPr>
        <w:t>2</w:t>
      </w:r>
      <w:r w:rsidRPr="00A60161">
        <w:rPr>
          <w:sz w:val="20"/>
          <w:szCs w:val="20"/>
        </w:rPr>
        <w:t>Ophthalmology Department, Faculty of Medicine, Al-</w:t>
      </w:r>
      <w:proofErr w:type="spellStart"/>
      <w:r w:rsidRPr="00A60161">
        <w:rPr>
          <w:sz w:val="20"/>
          <w:szCs w:val="20"/>
        </w:rPr>
        <w:t>Azhar</w:t>
      </w:r>
      <w:proofErr w:type="spellEnd"/>
      <w:r w:rsidRPr="00A60161">
        <w:rPr>
          <w:sz w:val="20"/>
          <w:szCs w:val="20"/>
        </w:rPr>
        <w:t xml:space="preserve"> University, Egypt</w:t>
      </w:r>
    </w:p>
    <w:p w:rsidR="0085186D" w:rsidRPr="00A60161" w:rsidRDefault="005A1DB7" w:rsidP="009C4E72">
      <w:pPr>
        <w:pStyle w:val="Default"/>
        <w:snapToGrid w:val="0"/>
        <w:jc w:val="center"/>
        <w:rPr>
          <w:sz w:val="20"/>
          <w:szCs w:val="20"/>
        </w:rPr>
      </w:pPr>
      <w:hyperlink r:id="rId8" w:history="1">
        <w:r w:rsidR="00683CDA" w:rsidRPr="00A60161">
          <w:rPr>
            <w:rStyle w:val="Hyperlink"/>
            <w:sz w:val="20"/>
            <w:szCs w:val="20"/>
            <w:shd w:val="clear" w:color="auto" w:fill="FFFFFF"/>
          </w:rPr>
          <w:t>ahmedsobh99@yahoo.com</w:t>
        </w:r>
      </w:hyperlink>
    </w:p>
    <w:p w:rsidR="0085186D" w:rsidRPr="00A60161" w:rsidRDefault="0085186D" w:rsidP="009C4E72">
      <w:pPr>
        <w:pStyle w:val="Default"/>
        <w:snapToGrid w:val="0"/>
        <w:jc w:val="center"/>
        <w:rPr>
          <w:sz w:val="20"/>
          <w:szCs w:val="20"/>
        </w:rPr>
      </w:pPr>
    </w:p>
    <w:p w:rsidR="00033773" w:rsidRPr="00A60161" w:rsidRDefault="00771E1A" w:rsidP="009C4E72">
      <w:pPr>
        <w:bidi w:val="0"/>
        <w:snapToGrid w:val="0"/>
        <w:jc w:val="both"/>
        <w:rPr>
          <w:b/>
          <w:bCs/>
          <w:sz w:val="20"/>
          <w:szCs w:val="20"/>
        </w:rPr>
      </w:pPr>
      <w:r w:rsidRPr="00A60161">
        <w:rPr>
          <w:b/>
          <w:bCs/>
          <w:sz w:val="20"/>
          <w:szCs w:val="20"/>
        </w:rPr>
        <w:t xml:space="preserve">Abstract: </w:t>
      </w:r>
      <w:r w:rsidR="00FE7039" w:rsidRPr="00A60161">
        <w:rPr>
          <w:b/>
          <w:bCs/>
          <w:sz w:val="20"/>
          <w:szCs w:val="20"/>
        </w:rPr>
        <w:t>Objective:</w:t>
      </w:r>
      <w:r w:rsidR="00FE7039" w:rsidRPr="00A60161">
        <w:rPr>
          <w:sz w:val="20"/>
          <w:szCs w:val="20"/>
        </w:rPr>
        <w:t xml:space="preserve"> To compare the anatomic and visual results and complications of </w:t>
      </w:r>
      <w:proofErr w:type="spellStart"/>
      <w:r w:rsidR="00FE7039" w:rsidRPr="00A60161">
        <w:rPr>
          <w:sz w:val="20"/>
          <w:szCs w:val="20"/>
        </w:rPr>
        <w:t>scleral</w:t>
      </w:r>
      <w:proofErr w:type="spellEnd"/>
      <w:r w:rsidR="00FE7039" w:rsidRPr="00A60161">
        <w:rPr>
          <w:sz w:val="20"/>
          <w:szCs w:val="20"/>
        </w:rPr>
        <w:t xml:space="preserve"> buckling using chandelier illumination versus primary </w:t>
      </w:r>
      <w:proofErr w:type="spellStart"/>
      <w:r w:rsidR="00FE7039" w:rsidRPr="00A60161">
        <w:rPr>
          <w:sz w:val="20"/>
          <w:szCs w:val="20"/>
        </w:rPr>
        <w:t>vitrectomy</w:t>
      </w:r>
      <w:proofErr w:type="spellEnd"/>
      <w:r w:rsidR="00FE7039" w:rsidRPr="00A60161">
        <w:rPr>
          <w:sz w:val="20"/>
          <w:szCs w:val="20"/>
        </w:rPr>
        <w:t xml:space="preserve"> </w:t>
      </w:r>
      <w:r w:rsidR="00BF5648" w:rsidRPr="00A60161">
        <w:rPr>
          <w:sz w:val="20"/>
          <w:szCs w:val="20"/>
        </w:rPr>
        <w:t>in</w:t>
      </w:r>
      <w:r w:rsidR="00FE7039" w:rsidRPr="00A60161">
        <w:rPr>
          <w:sz w:val="20"/>
          <w:szCs w:val="20"/>
        </w:rPr>
        <w:t xml:space="preserve"> management of </w:t>
      </w:r>
      <w:proofErr w:type="spellStart"/>
      <w:r w:rsidR="00FE7039" w:rsidRPr="00A60161">
        <w:rPr>
          <w:sz w:val="20"/>
          <w:szCs w:val="20"/>
        </w:rPr>
        <w:t>pseudophakic</w:t>
      </w:r>
      <w:proofErr w:type="spellEnd"/>
      <w:r w:rsidR="00FE7039" w:rsidRPr="00A60161">
        <w:rPr>
          <w:sz w:val="20"/>
          <w:szCs w:val="20"/>
        </w:rPr>
        <w:t xml:space="preserve"> retinal detachment.</w:t>
      </w:r>
      <w:r w:rsidRPr="00A60161">
        <w:rPr>
          <w:sz w:val="20"/>
          <w:szCs w:val="20"/>
        </w:rPr>
        <w:t xml:space="preserve"> </w:t>
      </w:r>
      <w:r w:rsidR="00FE7039" w:rsidRPr="00A60161">
        <w:rPr>
          <w:b/>
          <w:bCs/>
          <w:sz w:val="20"/>
          <w:szCs w:val="20"/>
        </w:rPr>
        <w:t>Design:</w:t>
      </w:r>
      <w:r w:rsidR="00FE7039" w:rsidRPr="00A60161">
        <w:rPr>
          <w:sz w:val="20"/>
          <w:szCs w:val="20"/>
        </w:rPr>
        <w:t xml:space="preserve"> Prospective, randomized controlled study.</w:t>
      </w:r>
      <w:r w:rsidRPr="00A60161">
        <w:rPr>
          <w:sz w:val="20"/>
          <w:szCs w:val="20"/>
        </w:rPr>
        <w:t xml:space="preserve"> </w:t>
      </w:r>
      <w:r w:rsidR="00FE7039" w:rsidRPr="00A60161">
        <w:rPr>
          <w:b/>
          <w:bCs/>
          <w:sz w:val="20"/>
          <w:szCs w:val="20"/>
        </w:rPr>
        <w:t>Participants:</w:t>
      </w:r>
      <w:r w:rsidR="00FE7039" w:rsidRPr="00A60161">
        <w:rPr>
          <w:sz w:val="20"/>
          <w:szCs w:val="20"/>
        </w:rPr>
        <w:t xml:space="preserve"> forty eyes of 40 patients with </w:t>
      </w:r>
      <w:proofErr w:type="spellStart"/>
      <w:r w:rsidR="00FE7039" w:rsidRPr="00A60161">
        <w:rPr>
          <w:sz w:val="20"/>
          <w:szCs w:val="20"/>
        </w:rPr>
        <w:t>pseudophakic</w:t>
      </w:r>
      <w:proofErr w:type="spellEnd"/>
      <w:r w:rsidR="00FE7039" w:rsidRPr="00A60161">
        <w:rPr>
          <w:sz w:val="20"/>
          <w:szCs w:val="20"/>
        </w:rPr>
        <w:t xml:space="preserve"> retinal detachment, who attended the Research Institute of Ophthalmology outpatient clinics. </w:t>
      </w:r>
      <w:r w:rsidR="00FE7039" w:rsidRPr="00A60161">
        <w:rPr>
          <w:b/>
          <w:bCs/>
          <w:sz w:val="20"/>
          <w:szCs w:val="20"/>
        </w:rPr>
        <w:t>Methods:</w:t>
      </w:r>
      <w:r w:rsidR="00FE7039" w:rsidRPr="00A60161">
        <w:rPr>
          <w:sz w:val="20"/>
          <w:szCs w:val="20"/>
        </w:rPr>
        <w:t xml:space="preserve"> patients were divided into two groups. In group </w:t>
      </w:r>
      <w:proofErr w:type="spellStart"/>
      <w:r w:rsidR="00FE7039" w:rsidRPr="00A60161">
        <w:rPr>
          <w:b/>
          <w:bCs/>
          <w:sz w:val="20"/>
          <w:szCs w:val="20"/>
        </w:rPr>
        <w:t>Group</w:t>
      </w:r>
      <w:proofErr w:type="spellEnd"/>
      <w:r w:rsidR="00FE7039" w:rsidRPr="00A60161">
        <w:rPr>
          <w:b/>
          <w:bCs/>
          <w:sz w:val="20"/>
          <w:szCs w:val="20"/>
        </w:rPr>
        <w:t xml:space="preserve"> A</w:t>
      </w:r>
      <w:r w:rsidR="00FE7039" w:rsidRPr="00A60161">
        <w:rPr>
          <w:sz w:val="20"/>
          <w:szCs w:val="20"/>
        </w:rPr>
        <w:t xml:space="preserve">: included 20 eyes underwent </w:t>
      </w:r>
      <w:proofErr w:type="spellStart"/>
      <w:r w:rsidR="00FE7039" w:rsidRPr="00A60161">
        <w:rPr>
          <w:sz w:val="20"/>
          <w:szCs w:val="20"/>
        </w:rPr>
        <w:t>scleral</w:t>
      </w:r>
      <w:proofErr w:type="spellEnd"/>
      <w:r w:rsidR="00FE7039" w:rsidRPr="00A60161">
        <w:rPr>
          <w:sz w:val="20"/>
          <w:szCs w:val="20"/>
        </w:rPr>
        <w:t xml:space="preserve"> buckling surgery using </w:t>
      </w:r>
      <w:r w:rsidR="00467ABF" w:rsidRPr="00A60161">
        <w:rPr>
          <w:sz w:val="20"/>
          <w:szCs w:val="20"/>
        </w:rPr>
        <w:t xml:space="preserve">binocular indirect </w:t>
      </w:r>
      <w:proofErr w:type="spellStart"/>
      <w:r w:rsidR="00467ABF" w:rsidRPr="00A60161">
        <w:rPr>
          <w:sz w:val="20"/>
          <w:szCs w:val="20"/>
        </w:rPr>
        <w:t>opthalmomicroscope</w:t>
      </w:r>
      <w:proofErr w:type="spellEnd"/>
      <w:r w:rsidR="00467ABF" w:rsidRPr="00A60161">
        <w:rPr>
          <w:sz w:val="20"/>
          <w:szCs w:val="20"/>
        </w:rPr>
        <w:t xml:space="preserve"> (</w:t>
      </w:r>
      <w:r w:rsidR="00FE7039" w:rsidRPr="00A60161">
        <w:rPr>
          <w:sz w:val="20"/>
          <w:szCs w:val="20"/>
        </w:rPr>
        <w:t>BIOM</w:t>
      </w:r>
      <w:r w:rsidR="00467ABF" w:rsidRPr="00A60161">
        <w:rPr>
          <w:sz w:val="20"/>
          <w:szCs w:val="20"/>
        </w:rPr>
        <w:t>)</w:t>
      </w:r>
      <w:r w:rsidR="00FE7039" w:rsidRPr="00A60161">
        <w:rPr>
          <w:sz w:val="20"/>
          <w:szCs w:val="20"/>
        </w:rPr>
        <w:t xml:space="preserve"> combined with a chandelier </w:t>
      </w:r>
      <w:proofErr w:type="spellStart"/>
      <w:r w:rsidR="00FE7039" w:rsidRPr="00A60161">
        <w:rPr>
          <w:sz w:val="20"/>
          <w:szCs w:val="20"/>
        </w:rPr>
        <w:t>endoillumination</w:t>
      </w:r>
      <w:proofErr w:type="spellEnd"/>
      <w:r w:rsidR="00FE7039" w:rsidRPr="00A60161">
        <w:rPr>
          <w:sz w:val="20"/>
          <w:szCs w:val="20"/>
        </w:rPr>
        <w:t xml:space="preserve"> for </w:t>
      </w:r>
      <w:proofErr w:type="spellStart"/>
      <w:r w:rsidR="00FE7039" w:rsidRPr="00A60161">
        <w:rPr>
          <w:sz w:val="20"/>
          <w:szCs w:val="20"/>
        </w:rPr>
        <w:t>fundus</w:t>
      </w:r>
      <w:proofErr w:type="spellEnd"/>
      <w:r w:rsidR="00FE7039" w:rsidRPr="00A60161">
        <w:rPr>
          <w:sz w:val="20"/>
          <w:szCs w:val="20"/>
        </w:rPr>
        <w:t xml:space="preserve"> visualization during surgery and </w:t>
      </w:r>
      <w:r w:rsidR="00FE7039" w:rsidRPr="00A60161">
        <w:rPr>
          <w:b/>
          <w:bCs/>
          <w:sz w:val="20"/>
          <w:szCs w:val="20"/>
        </w:rPr>
        <w:t xml:space="preserve">Group B </w:t>
      </w:r>
      <w:r w:rsidR="00FE7039" w:rsidRPr="00A60161">
        <w:rPr>
          <w:sz w:val="20"/>
          <w:szCs w:val="20"/>
        </w:rPr>
        <w:t>include</w:t>
      </w:r>
      <w:r w:rsidR="00467ABF" w:rsidRPr="00A60161">
        <w:rPr>
          <w:sz w:val="20"/>
          <w:szCs w:val="20"/>
        </w:rPr>
        <w:t>d</w:t>
      </w:r>
      <w:r w:rsidR="00FE7039" w:rsidRPr="00A60161">
        <w:rPr>
          <w:sz w:val="20"/>
          <w:szCs w:val="20"/>
        </w:rPr>
        <w:t xml:space="preserve"> 20</w:t>
      </w:r>
      <w:r w:rsidR="00FE7039" w:rsidRPr="00A60161">
        <w:rPr>
          <w:b/>
          <w:bCs/>
          <w:sz w:val="20"/>
          <w:szCs w:val="20"/>
        </w:rPr>
        <w:t xml:space="preserve"> </w:t>
      </w:r>
      <w:r w:rsidR="00FE7039" w:rsidRPr="00A60161">
        <w:rPr>
          <w:sz w:val="20"/>
          <w:szCs w:val="20"/>
          <w:lang w:val="en-GB"/>
        </w:rPr>
        <w:t xml:space="preserve">eyes underwent </w:t>
      </w:r>
      <w:r w:rsidR="00FE7039" w:rsidRPr="00A60161">
        <w:rPr>
          <w:sz w:val="20"/>
          <w:szCs w:val="20"/>
        </w:rPr>
        <w:t xml:space="preserve">pars </w:t>
      </w:r>
      <w:proofErr w:type="spellStart"/>
      <w:r w:rsidR="00FE7039" w:rsidRPr="00A60161">
        <w:rPr>
          <w:sz w:val="20"/>
          <w:szCs w:val="20"/>
        </w:rPr>
        <w:t>plana</w:t>
      </w:r>
      <w:proofErr w:type="spellEnd"/>
      <w:r w:rsidR="00FE7039" w:rsidRPr="00A60161">
        <w:rPr>
          <w:sz w:val="20"/>
          <w:szCs w:val="20"/>
        </w:rPr>
        <w:t xml:space="preserve"> </w:t>
      </w:r>
      <w:proofErr w:type="spellStart"/>
      <w:r w:rsidR="00FE7039" w:rsidRPr="00A60161">
        <w:rPr>
          <w:sz w:val="20"/>
          <w:szCs w:val="20"/>
        </w:rPr>
        <w:t>vitrectomy</w:t>
      </w:r>
      <w:proofErr w:type="spellEnd"/>
      <w:r w:rsidR="00FE7039" w:rsidRPr="00A60161">
        <w:rPr>
          <w:sz w:val="20"/>
          <w:szCs w:val="20"/>
        </w:rPr>
        <w:t xml:space="preserve"> (PPV).</w:t>
      </w:r>
      <w:r w:rsidRPr="00A60161">
        <w:rPr>
          <w:b/>
          <w:bCs/>
          <w:sz w:val="20"/>
          <w:szCs w:val="20"/>
        </w:rPr>
        <w:t xml:space="preserve"> </w:t>
      </w:r>
      <w:r w:rsidR="00033773" w:rsidRPr="00A60161">
        <w:rPr>
          <w:b/>
          <w:bCs/>
          <w:sz w:val="20"/>
          <w:szCs w:val="20"/>
        </w:rPr>
        <w:t>Results</w:t>
      </w:r>
      <w:r w:rsidR="00033773" w:rsidRPr="00A60161">
        <w:rPr>
          <w:sz w:val="20"/>
          <w:szCs w:val="20"/>
        </w:rPr>
        <w:t>: At 6 months postoperative (end of follow up period), there was no significant difference regarding anatomic, visual results and complication rate in both groups. However increase in intraocular pressure was significant in group B but it was medically controlled over the follow up period. Longer operative time was reported in group B because of the time consumed in vitreous bas shaving.</w:t>
      </w:r>
      <w:r w:rsidRPr="00A60161">
        <w:rPr>
          <w:b/>
          <w:bCs/>
          <w:sz w:val="20"/>
          <w:szCs w:val="20"/>
        </w:rPr>
        <w:t xml:space="preserve"> </w:t>
      </w:r>
      <w:r w:rsidR="00033773" w:rsidRPr="00A60161">
        <w:rPr>
          <w:b/>
          <w:bCs/>
          <w:sz w:val="20"/>
          <w:szCs w:val="20"/>
        </w:rPr>
        <w:t>Conclusion</w:t>
      </w:r>
      <w:r w:rsidR="00033773" w:rsidRPr="00A60161">
        <w:rPr>
          <w:sz w:val="20"/>
          <w:szCs w:val="20"/>
        </w:rPr>
        <w:t xml:space="preserve">: We conclude that </w:t>
      </w:r>
      <w:proofErr w:type="spellStart"/>
      <w:r w:rsidR="00AC0D49" w:rsidRPr="00A60161">
        <w:rPr>
          <w:sz w:val="20"/>
          <w:szCs w:val="20"/>
        </w:rPr>
        <w:t>scleral</w:t>
      </w:r>
      <w:proofErr w:type="spellEnd"/>
      <w:r w:rsidR="00AC0D49" w:rsidRPr="00A60161">
        <w:rPr>
          <w:sz w:val="20"/>
          <w:szCs w:val="20"/>
        </w:rPr>
        <w:t xml:space="preserve"> buckling surgery using binocular indirect </w:t>
      </w:r>
      <w:proofErr w:type="spellStart"/>
      <w:r w:rsidR="00AC0D49" w:rsidRPr="00A60161">
        <w:rPr>
          <w:sz w:val="20"/>
          <w:szCs w:val="20"/>
        </w:rPr>
        <w:t>opthalmomicroscope</w:t>
      </w:r>
      <w:proofErr w:type="spellEnd"/>
      <w:r w:rsidR="00AC0D49" w:rsidRPr="00A60161">
        <w:rPr>
          <w:sz w:val="20"/>
          <w:szCs w:val="20"/>
        </w:rPr>
        <w:t xml:space="preserve"> (BIOM) combined with a chandelier </w:t>
      </w:r>
      <w:proofErr w:type="spellStart"/>
      <w:r w:rsidR="00AC0D49" w:rsidRPr="00A60161">
        <w:rPr>
          <w:sz w:val="20"/>
          <w:szCs w:val="20"/>
        </w:rPr>
        <w:t>endoillumination</w:t>
      </w:r>
      <w:proofErr w:type="spellEnd"/>
      <w:r w:rsidR="00AC0D49" w:rsidRPr="00A60161">
        <w:rPr>
          <w:sz w:val="20"/>
          <w:szCs w:val="20"/>
        </w:rPr>
        <w:t xml:space="preserve"> </w:t>
      </w:r>
      <w:r w:rsidR="00033773" w:rsidRPr="00A60161">
        <w:rPr>
          <w:sz w:val="20"/>
          <w:szCs w:val="20"/>
        </w:rPr>
        <w:t>is comparable to</w:t>
      </w:r>
      <w:r w:rsidR="00AC0D49" w:rsidRPr="00A60161">
        <w:rPr>
          <w:sz w:val="20"/>
          <w:szCs w:val="20"/>
        </w:rPr>
        <w:t xml:space="preserve"> Pars Plana </w:t>
      </w:r>
      <w:proofErr w:type="spellStart"/>
      <w:r w:rsidR="00AC0D49" w:rsidRPr="00A60161">
        <w:rPr>
          <w:sz w:val="20"/>
          <w:szCs w:val="20"/>
        </w:rPr>
        <w:t>Vitrectomy</w:t>
      </w:r>
      <w:proofErr w:type="spellEnd"/>
      <w:r w:rsidR="00AC0D49" w:rsidRPr="00A60161">
        <w:rPr>
          <w:sz w:val="20"/>
          <w:szCs w:val="20"/>
        </w:rPr>
        <w:t xml:space="preserve"> in management of </w:t>
      </w:r>
      <w:proofErr w:type="spellStart"/>
      <w:r w:rsidR="00AC0D49" w:rsidRPr="00A60161">
        <w:rPr>
          <w:sz w:val="20"/>
          <w:szCs w:val="20"/>
        </w:rPr>
        <w:t>Pseudophakic</w:t>
      </w:r>
      <w:proofErr w:type="spellEnd"/>
      <w:r w:rsidR="00AC0D49" w:rsidRPr="00A60161">
        <w:rPr>
          <w:sz w:val="20"/>
          <w:szCs w:val="20"/>
        </w:rPr>
        <w:t xml:space="preserve"> retinal detachment.</w:t>
      </w:r>
    </w:p>
    <w:p w:rsidR="009C4E72" w:rsidRPr="00A60161" w:rsidRDefault="009C4E72" w:rsidP="009C4E72">
      <w:pPr>
        <w:pStyle w:val="yiv3004786958ydp2ba88253msonormal"/>
        <w:shd w:val="clear" w:color="auto" w:fill="FFFFFF"/>
        <w:snapToGrid w:val="0"/>
        <w:spacing w:before="0" w:beforeAutospacing="0" w:after="0" w:afterAutospacing="0"/>
        <w:jc w:val="both"/>
        <w:rPr>
          <w:sz w:val="20"/>
          <w:szCs w:val="20"/>
        </w:rPr>
      </w:pPr>
      <w:r w:rsidRPr="00A60161">
        <w:rPr>
          <w:rFonts w:hint="eastAsia"/>
          <w:sz w:val="20"/>
          <w:szCs w:val="20"/>
        </w:rPr>
        <w:t xml:space="preserve"> [</w:t>
      </w:r>
      <w:r w:rsidRPr="00A60161">
        <w:rPr>
          <w:sz w:val="20"/>
          <w:szCs w:val="20"/>
        </w:rPr>
        <w:t xml:space="preserve">Ahmed </w:t>
      </w:r>
      <w:proofErr w:type="spellStart"/>
      <w:r w:rsidRPr="00A60161">
        <w:rPr>
          <w:sz w:val="20"/>
          <w:szCs w:val="20"/>
        </w:rPr>
        <w:t>Sobh</w:t>
      </w:r>
      <w:proofErr w:type="spellEnd"/>
      <w:r w:rsidRPr="00A60161">
        <w:rPr>
          <w:sz w:val="20"/>
          <w:szCs w:val="20"/>
        </w:rPr>
        <w:t xml:space="preserve"> </w:t>
      </w:r>
      <w:proofErr w:type="spellStart"/>
      <w:r w:rsidRPr="00A60161">
        <w:rPr>
          <w:sz w:val="20"/>
          <w:szCs w:val="20"/>
        </w:rPr>
        <w:t>Abdo</w:t>
      </w:r>
      <w:proofErr w:type="spellEnd"/>
      <w:r w:rsidRPr="00A60161">
        <w:rPr>
          <w:sz w:val="20"/>
          <w:szCs w:val="20"/>
        </w:rPr>
        <w:t xml:space="preserve"> Mohamed, Ahmed Hassan </w:t>
      </w:r>
      <w:proofErr w:type="spellStart"/>
      <w:r w:rsidRPr="00A60161">
        <w:rPr>
          <w:sz w:val="20"/>
          <w:szCs w:val="20"/>
        </w:rPr>
        <w:t>Barrada</w:t>
      </w:r>
      <w:proofErr w:type="spellEnd"/>
      <w:r w:rsidRPr="00A60161">
        <w:rPr>
          <w:sz w:val="20"/>
          <w:szCs w:val="20"/>
        </w:rPr>
        <w:t xml:space="preserve">, Mohamed </w:t>
      </w:r>
      <w:proofErr w:type="spellStart"/>
      <w:r w:rsidRPr="00A60161">
        <w:rPr>
          <w:sz w:val="20"/>
          <w:szCs w:val="20"/>
        </w:rPr>
        <w:t>Hamed</w:t>
      </w:r>
      <w:proofErr w:type="spellEnd"/>
      <w:r w:rsidRPr="00A60161">
        <w:rPr>
          <w:sz w:val="20"/>
          <w:szCs w:val="20"/>
        </w:rPr>
        <w:t xml:space="preserve"> Ali and </w:t>
      </w:r>
      <w:proofErr w:type="spellStart"/>
      <w:r w:rsidRPr="00A60161">
        <w:rPr>
          <w:sz w:val="20"/>
          <w:szCs w:val="20"/>
        </w:rPr>
        <w:t>Ehab</w:t>
      </w:r>
      <w:proofErr w:type="spellEnd"/>
      <w:r w:rsidRPr="00A60161">
        <w:rPr>
          <w:sz w:val="20"/>
          <w:szCs w:val="20"/>
        </w:rPr>
        <w:t xml:space="preserve"> </w:t>
      </w:r>
      <w:proofErr w:type="spellStart"/>
      <w:r w:rsidRPr="00A60161">
        <w:rPr>
          <w:sz w:val="20"/>
          <w:szCs w:val="20"/>
        </w:rPr>
        <w:t>Samy</w:t>
      </w:r>
      <w:proofErr w:type="spellEnd"/>
      <w:r w:rsidRPr="00A60161">
        <w:rPr>
          <w:sz w:val="20"/>
          <w:szCs w:val="20"/>
        </w:rPr>
        <w:t xml:space="preserve"> El-</w:t>
      </w:r>
      <w:proofErr w:type="spellStart"/>
      <w:r w:rsidRPr="00A60161">
        <w:rPr>
          <w:sz w:val="20"/>
          <w:szCs w:val="20"/>
        </w:rPr>
        <w:t>Zakzouk</w:t>
      </w:r>
      <w:proofErr w:type="spellEnd"/>
      <w:r w:rsidRPr="00A60161">
        <w:rPr>
          <w:sz w:val="20"/>
          <w:szCs w:val="20"/>
        </w:rPr>
        <w:t>.</w:t>
      </w:r>
      <w:r w:rsidRPr="00A60161">
        <w:rPr>
          <w:rFonts w:eastAsiaTheme="minorEastAsia" w:hint="eastAsia"/>
          <w:b/>
          <w:bCs/>
          <w:sz w:val="20"/>
          <w:szCs w:val="20"/>
          <w:lang w:bidi="fa-IR"/>
        </w:rPr>
        <w:t xml:space="preserve"> </w:t>
      </w:r>
      <w:r w:rsidRPr="00A60161">
        <w:rPr>
          <w:rStyle w:val="Strong"/>
          <w:sz w:val="20"/>
          <w:szCs w:val="20"/>
        </w:rPr>
        <w:t xml:space="preserve">Comparative study between </w:t>
      </w:r>
      <w:proofErr w:type="spellStart"/>
      <w:r w:rsidRPr="00A60161">
        <w:rPr>
          <w:rStyle w:val="Strong"/>
          <w:sz w:val="20"/>
          <w:szCs w:val="20"/>
        </w:rPr>
        <w:t>scleral</w:t>
      </w:r>
      <w:proofErr w:type="spellEnd"/>
      <w:r w:rsidRPr="00A60161">
        <w:rPr>
          <w:rStyle w:val="Strong"/>
          <w:sz w:val="20"/>
          <w:szCs w:val="20"/>
        </w:rPr>
        <w:t xml:space="preserve"> buckling using chandelier </w:t>
      </w:r>
      <w:proofErr w:type="spellStart"/>
      <w:r w:rsidRPr="00A60161">
        <w:rPr>
          <w:rStyle w:val="Strong"/>
          <w:sz w:val="20"/>
          <w:szCs w:val="20"/>
        </w:rPr>
        <w:t>endoillumination</w:t>
      </w:r>
      <w:proofErr w:type="spellEnd"/>
      <w:r w:rsidRPr="00A60161">
        <w:rPr>
          <w:rStyle w:val="Strong"/>
          <w:sz w:val="20"/>
          <w:szCs w:val="20"/>
        </w:rPr>
        <w:t xml:space="preserve"> and primary </w:t>
      </w:r>
      <w:proofErr w:type="spellStart"/>
      <w:r w:rsidRPr="00A60161">
        <w:rPr>
          <w:rStyle w:val="Strong"/>
          <w:sz w:val="20"/>
          <w:szCs w:val="20"/>
        </w:rPr>
        <w:t>vitrectomy</w:t>
      </w:r>
      <w:proofErr w:type="spellEnd"/>
      <w:r w:rsidRPr="00A60161">
        <w:rPr>
          <w:rStyle w:val="Strong"/>
          <w:sz w:val="20"/>
          <w:szCs w:val="20"/>
        </w:rPr>
        <w:t xml:space="preserve"> in the treatment of </w:t>
      </w:r>
      <w:proofErr w:type="spellStart"/>
      <w:r w:rsidRPr="00A60161">
        <w:rPr>
          <w:rStyle w:val="Strong"/>
          <w:sz w:val="20"/>
          <w:szCs w:val="20"/>
        </w:rPr>
        <w:t>pseudophakic</w:t>
      </w:r>
      <w:proofErr w:type="spellEnd"/>
      <w:r w:rsidRPr="00A60161">
        <w:rPr>
          <w:rStyle w:val="Strong"/>
          <w:sz w:val="20"/>
          <w:szCs w:val="20"/>
        </w:rPr>
        <w:t xml:space="preserve"> retinal detachment</w:t>
      </w:r>
      <w:r w:rsidRPr="00A60161">
        <w:rPr>
          <w:b/>
          <w:bCs/>
          <w:sz w:val="20"/>
          <w:szCs w:val="20"/>
          <w:lang w:bidi="fa-IR"/>
        </w:rPr>
        <w:t>.</w:t>
      </w:r>
      <w:r w:rsidRPr="00A60161">
        <w:rPr>
          <w:bCs/>
          <w:i/>
          <w:sz w:val="20"/>
          <w:szCs w:val="20"/>
        </w:rPr>
        <w:t xml:space="preserve"> Researcher</w:t>
      </w:r>
      <w:r w:rsidRPr="00A60161">
        <w:rPr>
          <w:bCs/>
          <w:sz w:val="20"/>
          <w:szCs w:val="20"/>
        </w:rPr>
        <w:t xml:space="preserve"> 201</w:t>
      </w:r>
      <w:r w:rsidRPr="00A60161">
        <w:rPr>
          <w:rFonts w:hint="eastAsia"/>
          <w:bCs/>
          <w:sz w:val="20"/>
          <w:szCs w:val="20"/>
        </w:rPr>
        <w:t>7</w:t>
      </w:r>
      <w:r w:rsidRPr="00A60161">
        <w:rPr>
          <w:bCs/>
          <w:sz w:val="20"/>
          <w:szCs w:val="20"/>
        </w:rPr>
        <w:t>;</w:t>
      </w:r>
      <w:r w:rsidRPr="00A60161">
        <w:rPr>
          <w:rFonts w:hint="eastAsia"/>
          <w:bCs/>
          <w:sz w:val="20"/>
          <w:szCs w:val="20"/>
        </w:rPr>
        <w:t>9</w:t>
      </w:r>
      <w:r w:rsidRPr="00A60161">
        <w:rPr>
          <w:bCs/>
          <w:sz w:val="20"/>
          <w:szCs w:val="20"/>
        </w:rPr>
        <w:t>(</w:t>
      </w:r>
      <w:r w:rsidRPr="00A60161">
        <w:rPr>
          <w:rFonts w:hint="eastAsia"/>
          <w:bCs/>
          <w:sz w:val="20"/>
          <w:szCs w:val="20"/>
        </w:rPr>
        <w:t>9</w:t>
      </w:r>
      <w:r w:rsidRPr="00A60161">
        <w:rPr>
          <w:bCs/>
          <w:sz w:val="20"/>
          <w:szCs w:val="20"/>
        </w:rPr>
        <w:t>):</w:t>
      </w:r>
      <w:r w:rsidR="00C81746" w:rsidRPr="00A60161">
        <w:rPr>
          <w:noProof/>
          <w:color w:val="000000"/>
          <w:sz w:val="20"/>
          <w:szCs w:val="20"/>
        </w:rPr>
        <w:t>1-</w:t>
      </w:r>
      <w:r w:rsidR="00A60161">
        <w:rPr>
          <w:rFonts w:eastAsiaTheme="minorEastAsia" w:hint="eastAsia"/>
          <w:noProof/>
          <w:color w:val="000000"/>
          <w:sz w:val="20"/>
          <w:szCs w:val="20"/>
          <w:lang w:eastAsia="zh-CN"/>
        </w:rPr>
        <w:t>7</w:t>
      </w:r>
      <w:r w:rsidRPr="00A60161">
        <w:rPr>
          <w:bCs/>
          <w:sz w:val="20"/>
          <w:szCs w:val="20"/>
        </w:rPr>
        <w:t xml:space="preserve">]. </w:t>
      </w:r>
      <w:r w:rsidRPr="00A60161">
        <w:rPr>
          <w:sz w:val="20"/>
          <w:szCs w:val="20"/>
        </w:rPr>
        <w:t>ISSN 1553-9865 (print); ISSN 2163-8950 (online)</w:t>
      </w:r>
      <w:r w:rsidRPr="00A60161">
        <w:rPr>
          <w:bCs/>
          <w:sz w:val="20"/>
          <w:szCs w:val="20"/>
        </w:rPr>
        <w:t xml:space="preserve">. </w:t>
      </w:r>
      <w:hyperlink r:id="rId9" w:history="1">
        <w:r w:rsidRPr="00A60161">
          <w:rPr>
            <w:rStyle w:val="Hyperlink"/>
            <w:color w:val="0000FF"/>
            <w:sz w:val="20"/>
            <w:szCs w:val="20"/>
          </w:rPr>
          <w:t>http://www.sciencepub.net/researcher</w:t>
        </w:r>
      </w:hyperlink>
      <w:r w:rsidRPr="00A60161">
        <w:rPr>
          <w:bCs/>
          <w:sz w:val="20"/>
          <w:szCs w:val="20"/>
        </w:rPr>
        <w:t>.</w:t>
      </w:r>
      <w:r w:rsidRPr="00A60161">
        <w:rPr>
          <w:rFonts w:hint="eastAsia"/>
          <w:bCs/>
          <w:sz w:val="20"/>
          <w:szCs w:val="20"/>
        </w:rPr>
        <w:t xml:space="preserve"> </w:t>
      </w:r>
      <w:r w:rsidRPr="00A60161">
        <w:rPr>
          <w:rFonts w:eastAsiaTheme="minorEastAsia" w:hint="eastAsia"/>
          <w:bCs/>
          <w:sz w:val="20"/>
          <w:szCs w:val="20"/>
          <w:lang w:eastAsia="zh-CN"/>
        </w:rPr>
        <w:t>1</w:t>
      </w:r>
      <w:r w:rsidRPr="00A60161">
        <w:rPr>
          <w:rFonts w:hint="eastAsia"/>
          <w:bCs/>
          <w:sz w:val="20"/>
          <w:szCs w:val="20"/>
        </w:rPr>
        <w:t xml:space="preserve">. </w:t>
      </w:r>
      <w:r w:rsidRPr="00A60161">
        <w:rPr>
          <w:color w:val="000000"/>
          <w:sz w:val="20"/>
          <w:szCs w:val="20"/>
          <w:shd w:val="clear" w:color="auto" w:fill="FFFFFF"/>
        </w:rPr>
        <w:t>doi:</w:t>
      </w:r>
      <w:hyperlink r:id="rId10" w:history="1">
        <w:r w:rsidRPr="00A60161">
          <w:rPr>
            <w:rStyle w:val="Hyperlink"/>
            <w:color w:val="0000FF"/>
            <w:sz w:val="20"/>
            <w:szCs w:val="20"/>
            <w:shd w:val="clear" w:color="auto" w:fill="FFFFFF"/>
          </w:rPr>
          <w:t>10.7537/mars</w:t>
        </w:r>
        <w:r w:rsidRPr="00A60161">
          <w:rPr>
            <w:rStyle w:val="Hyperlink"/>
            <w:rFonts w:hint="eastAsia"/>
            <w:color w:val="0000FF"/>
            <w:sz w:val="20"/>
            <w:szCs w:val="20"/>
            <w:shd w:val="clear" w:color="auto" w:fill="FFFFFF"/>
          </w:rPr>
          <w:t>r</w:t>
        </w:r>
        <w:r w:rsidRPr="00A60161">
          <w:rPr>
            <w:rStyle w:val="Hyperlink"/>
            <w:color w:val="0000FF"/>
            <w:sz w:val="20"/>
            <w:szCs w:val="20"/>
            <w:shd w:val="clear" w:color="auto" w:fill="FFFFFF"/>
          </w:rPr>
          <w:t>sj</w:t>
        </w:r>
        <w:r w:rsidRPr="00A60161">
          <w:rPr>
            <w:rStyle w:val="Hyperlink"/>
            <w:rFonts w:hint="eastAsia"/>
            <w:color w:val="0000FF"/>
            <w:sz w:val="20"/>
            <w:szCs w:val="20"/>
            <w:shd w:val="clear" w:color="auto" w:fill="FFFFFF"/>
          </w:rPr>
          <w:t>090917.</w:t>
        </w:r>
        <w:r w:rsidRPr="00A60161">
          <w:rPr>
            <w:rStyle w:val="Hyperlink"/>
            <w:rFonts w:eastAsiaTheme="minorEastAsia" w:hint="eastAsia"/>
            <w:color w:val="0000FF"/>
            <w:sz w:val="20"/>
            <w:szCs w:val="20"/>
            <w:shd w:val="clear" w:color="auto" w:fill="FFFFFF"/>
            <w:lang w:eastAsia="zh-CN"/>
          </w:rPr>
          <w:t>01</w:t>
        </w:r>
      </w:hyperlink>
      <w:r w:rsidRPr="00A60161">
        <w:rPr>
          <w:color w:val="000000"/>
          <w:sz w:val="20"/>
          <w:szCs w:val="20"/>
          <w:shd w:val="clear" w:color="auto" w:fill="FFFFFF"/>
        </w:rPr>
        <w:t>.</w:t>
      </w:r>
    </w:p>
    <w:p w:rsidR="00771E1A" w:rsidRPr="00A60161" w:rsidRDefault="00771E1A" w:rsidP="009C4E72">
      <w:pPr>
        <w:bidi w:val="0"/>
        <w:snapToGrid w:val="0"/>
        <w:jc w:val="both"/>
        <w:rPr>
          <w:b/>
          <w:bCs/>
          <w:sz w:val="20"/>
          <w:szCs w:val="20"/>
        </w:rPr>
      </w:pPr>
    </w:p>
    <w:p w:rsidR="00AC0D49" w:rsidRPr="00A60161" w:rsidRDefault="00AC0D49" w:rsidP="009C4E72">
      <w:pPr>
        <w:bidi w:val="0"/>
        <w:snapToGrid w:val="0"/>
        <w:jc w:val="both"/>
        <w:rPr>
          <w:sz w:val="20"/>
          <w:szCs w:val="20"/>
        </w:rPr>
      </w:pPr>
      <w:r w:rsidRPr="00A60161">
        <w:rPr>
          <w:b/>
          <w:bCs/>
          <w:sz w:val="20"/>
          <w:szCs w:val="20"/>
        </w:rPr>
        <w:t>Keywords:</w:t>
      </w:r>
      <w:r w:rsidRPr="00A60161">
        <w:rPr>
          <w:rFonts w:eastAsiaTheme="minorHAnsi"/>
          <w:b/>
          <w:bCs/>
          <w:color w:val="000000"/>
          <w:sz w:val="20"/>
          <w:szCs w:val="20"/>
          <w:lang w:bidi="ar-SA"/>
        </w:rPr>
        <w:t xml:space="preserve"> </w:t>
      </w:r>
      <w:proofErr w:type="spellStart"/>
      <w:r w:rsidRPr="00A60161">
        <w:rPr>
          <w:sz w:val="20"/>
          <w:szCs w:val="20"/>
        </w:rPr>
        <w:t>Pseudophakic</w:t>
      </w:r>
      <w:proofErr w:type="spellEnd"/>
      <w:r w:rsidRPr="00A60161">
        <w:rPr>
          <w:sz w:val="20"/>
          <w:szCs w:val="20"/>
        </w:rPr>
        <w:t xml:space="preserve"> retinal detachment, chandelier illumination, </w:t>
      </w:r>
      <w:proofErr w:type="spellStart"/>
      <w:r w:rsidRPr="00A60161">
        <w:rPr>
          <w:sz w:val="20"/>
          <w:szCs w:val="20"/>
        </w:rPr>
        <w:t>scleral</w:t>
      </w:r>
      <w:proofErr w:type="spellEnd"/>
      <w:r w:rsidRPr="00A60161">
        <w:rPr>
          <w:sz w:val="20"/>
          <w:szCs w:val="20"/>
        </w:rPr>
        <w:t xml:space="preserve"> buckling</w:t>
      </w:r>
      <w:r w:rsidR="007B266E" w:rsidRPr="00A60161">
        <w:rPr>
          <w:sz w:val="20"/>
          <w:szCs w:val="20"/>
        </w:rPr>
        <w:t>.</w:t>
      </w:r>
    </w:p>
    <w:p w:rsidR="0085186D" w:rsidRPr="00A60161" w:rsidRDefault="0085186D" w:rsidP="009C4E72">
      <w:pPr>
        <w:bidi w:val="0"/>
        <w:snapToGrid w:val="0"/>
        <w:jc w:val="both"/>
        <w:rPr>
          <w:b/>
          <w:bCs/>
          <w:sz w:val="20"/>
          <w:szCs w:val="20"/>
        </w:rPr>
      </w:pPr>
    </w:p>
    <w:p w:rsidR="0085186D" w:rsidRPr="00A60161" w:rsidRDefault="0085186D" w:rsidP="009C4E72">
      <w:pPr>
        <w:bidi w:val="0"/>
        <w:snapToGrid w:val="0"/>
        <w:jc w:val="both"/>
        <w:rPr>
          <w:b/>
          <w:bCs/>
          <w:sz w:val="20"/>
          <w:szCs w:val="20"/>
        </w:rPr>
        <w:sectPr w:rsidR="0085186D" w:rsidRPr="00A60161" w:rsidSect="0085186D">
          <w:headerReference w:type="default" r:id="rId11"/>
          <w:footerReference w:type="default" r:id="rId12"/>
          <w:type w:val="continuous"/>
          <w:pgSz w:w="12240" w:h="15840" w:code="1"/>
          <w:pgMar w:top="1440" w:right="1440" w:bottom="1440" w:left="1440" w:header="720" w:footer="720" w:gutter="0"/>
          <w:pgNumType w:start="1"/>
          <w:cols w:space="720"/>
          <w:docGrid w:linePitch="360"/>
        </w:sectPr>
      </w:pPr>
    </w:p>
    <w:p w:rsidR="007B266E" w:rsidRPr="00A60161" w:rsidRDefault="00771E1A" w:rsidP="009C4E72">
      <w:pPr>
        <w:bidi w:val="0"/>
        <w:snapToGrid w:val="0"/>
        <w:jc w:val="both"/>
        <w:rPr>
          <w:b/>
          <w:bCs/>
          <w:sz w:val="20"/>
          <w:szCs w:val="20"/>
        </w:rPr>
      </w:pPr>
      <w:r w:rsidRPr="00A60161">
        <w:rPr>
          <w:b/>
          <w:bCs/>
          <w:sz w:val="20"/>
          <w:szCs w:val="20"/>
        </w:rPr>
        <w:lastRenderedPageBreak/>
        <w:t>1. Introduction</w:t>
      </w:r>
    </w:p>
    <w:p w:rsidR="007B266E" w:rsidRPr="00A60161" w:rsidRDefault="007B266E" w:rsidP="009C4E72">
      <w:pPr>
        <w:autoSpaceDE w:val="0"/>
        <w:autoSpaceDN w:val="0"/>
        <w:bidi w:val="0"/>
        <w:adjustRightInd w:val="0"/>
        <w:snapToGrid w:val="0"/>
        <w:ind w:firstLine="425"/>
        <w:jc w:val="both"/>
        <w:rPr>
          <w:b/>
          <w:bCs/>
          <w:sz w:val="20"/>
          <w:szCs w:val="20"/>
          <w:vertAlign w:val="superscript"/>
        </w:rPr>
      </w:pPr>
      <w:proofErr w:type="spellStart"/>
      <w:r w:rsidRPr="00A60161">
        <w:rPr>
          <w:sz w:val="20"/>
          <w:szCs w:val="20"/>
        </w:rPr>
        <w:t>Rhegmatogenous</w:t>
      </w:r>
      <w:proofErr w:type="spellEnd"/>
      <w:r w:rsidRPr="00A60161">
        <w:rPr>
          <w:sz w:val="20"/>
          <w:szCs w:val="20"/>
        </w:rPr>
        <w:t xml:space="preserve"> retinal detachment (RRD) is caused by a retinal break that permits </w:t>
      </w:r>
      <w:proofErr w:type="spellStart"/>
      <w:r w:rsidRPr="00A60161">
        <w:rPr>
          <w:sz w:val="20"/>
          <w:szCs w:val="20"/>
        </w:rPr>
        <w:t>subretinal</w:t>
      </w:r>
      <w:proofErr w:type="spellEnd"/>
      <w:r w:rsidRPr="00A60161">
        <w:rPr>
          <w:sz w:val="20"/>
          <w:szCs w:val="20"/>
        </w:rPr>
        <w:t xml:space="preserve"> fluid, derived from liq</w:t>
      </w:r>
      <w:r w:rsidRPr="00A60161">
        <w:rPr>
          <w:sz w:val="20"/>
          <w:szCs w:val="20"/>
        </w:rPr>
        <w:softHyphen/>
        <w:t xml:space="preserve">uefied vitreous, to access the </w:t>
      </w:r>
      <w:proofErr w:type="spellStart"/>
      <w:r w:rsidRPr="00A60161">
        <w:rPr>
          <w:sz w:val="20"/>
          <w:szCs w:val="20"/>
        </w:rPr>
        <w:t>subretinal</w:t>
      </w:r>
      <w:proofErr w:type="spellEnd"/>
      <w:r w:rsidRPr="00A60161">
        <w:rPr>
          <w:sz w:val="20"/>
          <w:szCs w:val="20"/>
        </w:rPr>
        <w:t xml:space="preserve"> space. A number of predisposing factors play a role in the development of RRD, including cataract surgery, myopia, peripheral retinal degen</w:t>
      </w:r>
      <w:r w:rsidRPr="00A60161">
        <w:rPr>
          <w:sz w:val="20"/>
          <w:szCs w:val="20"/>
        </w:rPr>
        <w:softHyphen/>
        <w:t>erations, and trauma</w:t>
      </w:r>
      <w:r w:rsidR="00B73BF8" w:rsidRPr="00A60161">
        <w:rPr>
          <w:sz w:val="20"/>
          <w:szCs w:val="20"/>
        </w:rPr>
        <w:t xml:space="preserve"> </w:t>
      </w:r>
      <w:r w:rsidR="00B73BF8" w:rsidRPr="00A60161">
        <w:rPr>
          <w:b/>
          <w:bCs/>
          <w:i/>
          <w:iCs/>
          <w:color w:val="000000"/>
          <w:sz w:val="20"/>
          <w:szCs w:val="20"/>
        </w:rPr>
        <w:t>(</w:t>
      </w:r>
      <w:proofErr w:type="spellStart"/>
      <w:r w:rsidR="00B73BF8" w:rsidRPr="00A60161">
        <w:rPr>
          <w:b/>
          <w:bCs/>
          <w:i/>
          <w:iCs/>
          <w:color w:val="000000"/>
          <w:sz w:val="20"/>
          <w:szCs w:val="20"/>
        </w:rPr>
        <w:t>Cankurtaran</w:t>
      </w:r>
      <w:proofErr w:type="spellEnd"/>
      <w:r w:rsidR="00B73BF8" w:rsidRPr="00A60161">
        <w:rPr>
          <w:b/>
          <w:bCs/>
          <w:i/>
          <w:iCs/>
          <w:color w:val="000000"/>
          <w:sz w:val="20"/>
          <w:szCs w:val="20"/>
        </w:rPr>
        <w:t xml:space="preserve"> et al., 2017).</w:t>
      </w:r>
      <w:r w:rsidR="0085186D" w:rsidRPr="00A60161">
        <w:rPr>
          <w:color w:val="000000"/>
          <w:sz w:val="20"/>
          <w:szCs w:val="20"/>
        </w:rPr>
        <w:t xml:space="preserve"> </w:t>
      </w:r>
      <w:r w:rsidRPr="00A60161">
        <w:rPr>
          <w:sz w:val="20"/>
          <w:szCs w:val="20"/>
        </w:rPr>
        <w:t xml:space="preserve">Within one year after cataract surgery, RRD develops in approximately 0.5-1.5% of the cases, and 30-40% of patients with RRD are </w:t>
      </w:r>
      <w:proofErr w:type="spellStart"/>
      <w:r w:rsidRPr="00A60161">
        <w:rPr>
          <w:sz w:val="20"/>
          <w:szCs w:val="20"/>
        </w:rPr>
        <w:t>pseudophakic</w:t>
      </w:r>
      <w:proofErr w:type="spellEnd"/>
      <w:r w:rsidR="00912A59" w:rsidRPr="00A60161">
        <w:rPr>
          <w:sz w:val="20"/>
          <w:szCs w:val="20"/>
        </w:rPr>
        <w:t xml:space="preserve">. </w:t>
      </w:r>
      <w:r w:rsidRPr="00A60161">
        <w:rPr>
          <w:sz w:val="20"/>
          <w:szCs w:val="20"/>
        </w:rPr>
        <w:t>It is assumed that this rate is going to increase, along with the increase in prevalence of cata</w:t>
      </w:r>
      <w:r w:rsidR="00912A59" w:rsidRPr="00A60161">
        <w:rPr>
          <w:sz w:val="20"/>
          <w:szCs w:val="20"/>
        </w:rPr>
        <w:t>ract surgery and mean life span</w:t>
      </w:r>
      <w:r w:rsidR="009701D8" w:rsidRPr="00A60161">
        <w:rPr>
          <w:b/>
          <w:bCs/>
          <w:sz w:val="20"/>
          <w:szCs w:val="20"/>
        </w:rPr>
        <w:t xml:space="preserve"> (</w:t>
      </w:r>
      <w:r w:rsidR="009701D8" w:rsidRPr="00A60161">
        <w:rPr>
          <w:b/>
          <w:bCs/>
          <w:i/>
          <w:iCs/>
          <w:sz w:val="20"/>
          <w:szCs w:val="20"/>
        </w:rPr>
        <w:t>Lois and Wong, 2003).</w:t>
      </w:r>
      <w:r w:rsidR="0085186D" w:rsidRPr="00A60161">
        <w:rPr>
          <w:b/>
          <w:bCs/>
          <w:i/>
          <w:iCs/>
          <w:sz w:val="20"/>
          <w:szCs w:val="20"/>
        </w:rPr>
        <w:t xml:space="preserve"> </w:t>
      </w:r>
    </w:p>
    <w:p w:rsidR="007B266E" w:rsidRPr="00A60161" w:rsidRDefault="007B266E" w:rsidP="009C4E72">
      <w:pPr>
        <w:autoSpaceDE w:val="0"/>
        <w:autoSpaceDN w:val="0"/>
        <w:bidi w:val="0"/>
        <w:adjustRightInd w:val="0"/>
        <w:snapToGrid w:val="0"/>
        <w:ind w:firstLine="425"/>
        <w:jc w:val="both"/>
        <w:rPr>
          <w:sz w:val="20"/>
          <w:szCs w:val="20"/>
        </w:rPr>
      </w:pPr>
      <w:r w:rsidRPr="00A60161">
        <w:rPr>
          <w:sz w:val="20"/>
          <w:szCs w:val="20"/>
        </w:rPr>
        <w:t>Several types of retinal re-attachment surgery exist, includ</w:t>
      </w:r>
      <w:r w:rsidRPr="00A60161">
        <w:rPr>
          <w:sz w:val="20"/>
          <w:szCs w:val="20"/>
        </w:rPr>
        <w:softHyphen/>
        <w:t xml:space="preserve">ing </w:t>
      </w:r>
      <w:proofErr w:type="spellStart"/>
      <w:r w:rsidRPr="00A60161">
        <w:rPr>
          <w:sz w:val="20"/>
          <w:szCs w:val="20"/>
        </w:rPr>
        <w:t>scleral</w:t>
      </w:r>
      <w:proofErr w:type="spellEnd"/>
      <w:r w:rsidRPr="00A60161">
        <w:rPr>
          <w:sz w:val="20"/>
          <w:szCs w:val="20"/>
        </w:rPr>
        <w:t xml:space="preserve"> buckling (SB), pneumatic </w:t>
      </w:r>
      <w:proofErr w:type="spellStart"/>
      <w:r w:rsidRPr="00A60161">
        <w:rPr>
          <w:sz w:val="20"/>
          <w:szCs w:val="20"/>
        </w:rPr>
        <w:t>retinopexy</w:t>
      </w:r>
      <w:proofErr w:type="spellEnd"/>
      <w:r w:rsidRPr="00A60161">
        <w:rPr>
          <w:sz w:val="20"/>
          <w:szCs w:val="20"/>
        </w:rPr>
        <w:t xml:space="preserve"> (PR), and </w:t>
      </w:r>
      <w:proofErr w:type="spellStart"/>
      <w:r w:rsidRPr="00A60161">
        <w:rPr>
          <w:sz w:val="20"/>
          <w:szCs w:val="20"/>
        </w:rPr>
        <w:t>vit</w:t>
      </w:r>
      <w:r w:rsidRPr="00A60161">
        <w:rPr>
          <w:sz w:val="20"/>
          <w:szCs w:val="20"/>
        </w:rPr>
        <w:softHyphen/>
        <w:t>rectomy</w:t>
      </w:r>
      <w:proofErr w:type="spellEnd"/>
      <w:r w:rsidRPr="00A60161">
        <w:rPr>
          <w:sz w:val="20"/>
          <w:szCs w:val="20"/>
        </w:rPr>
        <w:t xml:space="preserve"> (with or without SB)</w:t>
      </w:r>
      <w:r w:rsidR="009701D8" w:rsidRPr="00A60161">
        <w:rPr>
          <w:b/>
          <w:bCs/>
          <w:i/>
          <w:iCs/>
          <w:color w:val="000000"/>
          <w:sz w:val="20"/>
          <w:szCs w:val="20"/>
        </w:rPr>
        <w:t xml:space="preserve"> (</w:t>
      </w:r>
      <w:proofErr w:type="spellStart"/>
      <w:r w:rsidR="009701D8" w:rsidRPr="00A60161">
        <w:rPr>
          <w:b/>
          <w:bCs/>
          <w:i/>
          <w:iCs/>
          <w:color w:val="000000"/>
          <w:sz w:val="20"/>
          <w:szCs w:val="20"/>
        </w:rPr>
        <w:t>Cankurtaran</w:t>
      </w:r>
      <w:proofErr w:type="spellEnd"/>
      <w:r w:rsidR="009701D8" w:rsidRPr="00A60161">
        <w:rPr>
          <w:b/>
          <w:bCs/>
          <w:i/>
          <w:iCs/>
          <w:color w:val="000000"/>
          <w:sz w:val="20"/>
          <w:szCs w:val="20"/>
        </w:rPr>
        <w:t xml:space="preserve"> et al., 2017).</w:t>
      </w:r>
      <w:r w:rsidR="0085186D" w:rsidRPr="00A60161">
        <w:rPr>
          <w:color w:val="000000"/>
          <w:sz w:val="20"/>
          <w:szCs w:val="20"/>
        </w:rPr>
        <w:t xml:space="preserve"> </w:t>
      </w:r>
      <w:r w:rsidRPr="00A60161">
        <w:rPr>
          <w:sz w:val="20"/>
          <w:szCs w:val="20"/>
        </w:rPr>
        <w:t xml:space="preserve">Anatomical success rate of SB varies between 60% and 80% in patients with </w:t>
      </w:r>
      <w:proofErr w:type="spellStart"/>
      <w:r w:rsidRPr="00A60161">
        <w:rPr>
          <w:sz w:val="20"/>
          <w:szCs w:val="20"/>
        </w:rPr>
        <w:t>pseudophakic</w:t>
      </w:r>
      <w:proofErr w:type="spellEnd"/>
      <w:r w:rsidRPr="00A60161">
        <w:rPr>
          <w:sz w:val="20"/>
          <w:szCs w:val="20"/>
        </w:rPr>
        <w:t xml:space="preserve"> and </w:t>
      </w:r>
      <w:proofErr w:type="spellStart"/>
      <w:r w:rsidRPr="00A60161">
        <w:rPr>
          <w:sz w:val="20"/>
          <w:szCs w:val="20"/>
        </w:rPr>
        <w:t>aphakic</w:t>
      </w:r>
      <w:proofErr w:type="spellEnd"/>
      <w:r w:rsidRPr="00A60161">
        <w:rPr>
          <w:sz w:val="20"/>
          <w:szCs w:val="20"/>
        </w:rPr>
        <w:t xml:space="preserve"> retinal detachment (RD)</w:t>
      </w:r>
      <w:r w:rsidR="009C4E72" w:rsidRPr="00A60161">
        <w:rPr>
          <w:sz w:val="20"/>
          <w:szCs w:val="20"/>
        </w:rPr>
        <w:t>, T</w:t>
      </w:r>
      <w:r w:rsidRPr="00A60161">
        <w:rPr>
          <w:sz w:val="20"/>
          <w:szCs w:val="20"/>
        </w:rPr>
        <w:t>he main causes that lead to unsuccessful SB include small retinal tears that cannot be observed, anterior location of retinal tears, and development of proliferativ</w:t>
      </w:r>
      <w:r w:rsidR="00912A59" w:rsidRPr="00A60161">
        <w:rPr>
          <w:sz w:val="20"/>
          <w:szCs w:val="20"/>
        </w:rPr>
        <w:t xml:space="preserve">e </w:t>
      </w:r>
      <w:proofErr w:type="spellStart"/>
      <w:r w:rsidR="00912A59" w:rsidRPr="00A60161">
        <w:rPr>
          <w:sz w:val="20"/>
          <w:szCs w:val="20"/>
        </w:rPr>
        <w:t>vitreoretinopathy</w:t>
      </w:r>
      <w:proofErr w:type="spellEnd"/>
      <w:r w:rsidR="00912A59" w:rsidRPr="00A60161">
        <w:rPr>
          <w:sz w:val="20"/>
          <w:szCs w:val="20"/>
        </w:rPr>
        <w:t xml:space="preserve"> (PVR) </w:t>
      </w:r>
      <w:r w:rsidR="009701D8" w:rsidRPr="00A60161">
        <w:rPr>
          <w:b/>
          <w:bCs/>
          <w:i/>
          <w:iCs/>
          <w:sz w:val="20"/>
          <w:szCs w:val="20"/>
        </w:rPr>
        <w:t>(Yoshida el al., 1992)</w:t>
      </w:r>
      <w:r w:rsidR="0085186D" w:rsidRPr="00A60161">
        <w:rPr>
          <w:sz w:val="20"/>
          <w:szCs w:val="20"/>
        </w:rPr>
        <w:t>.</w:t>
      </w:r>
    </w:p>
    <w:p w:rsidR="00912A59" w:rsidRPr="00A60161" w:rsidRDefault="007B266E" w:rsidP="009C4E72">
      <w:pPr>
        <w:autoSpaceDE w:val="0"/>
        <w:autoSpaceDN w:val="0"/>
        <w:bidi w:val="0"/>
        <w:adjustRightInd w:val="0"/>
        <w:snapToGrid w:val="0"/>
        <w:ind w:firstLine="425"/>
        <w:jc w:val="both"/>
        <w:rPr>
          <w:sz w:val="20"/>
          <w:szCs w:val="20"/>
        </w:rPr>
      </w:pPr>
      <w:r w:rsidRPr="00A60161">
        <w:rPr>
          <w:sz w:val="20"/>
          <w:szCs w:val="20"/>
        </w:rPr>
        <w:lastRenderedPageBreak/>
        <w:t xml:space="preserve">With the recent advancements in </w:t>
      </w:r>
      <w:proofErr w:type="spellStart"/>
      <w:r w:rsidRPr="00A60161">
        <w:rPr>
          <w:sz w:val="20"/>
          <w:szCs w:val="20"/>
        </w:rPr>
        <w:t>vitrectomy</w:t>
      </w:r>
      <w:proofErr w:type="spellEnd"/>
      <w:r w:rsidRPr="00A60161">
        <w:rPr>
          <w:sz w:val="20"/>
          <w:szCs w:val="20"/>
        </w:rPr>
        <w:t xml:space="preserve"> techniques, pars </w:t>
      </w:r>
      <w:proofErr w:type="spellStart"/>
      <w:r w:rsidRPr="00A60161">
        <w:rPr>
          <w:sz w:val="20"/>
          <w:szCs w:val="20"/>
        </w:rPr>
        <w:t>plana</w:t>
      </w:r>
      <w:proofErr w:type="spellEnd"/>
      <w:r w:rsidRPr="00A60161">
        <w:rPr>
          <w:sz w:val="20"/>
          <w:szCs w:val="20"/>
        </w:rPr>
        <w:t xml:space="preserve"> </w:t>
      </w:r>
      <w:proofErr w:type="spellStart"/>
      <w:r w:rsidRPr="00A60161">
        <w:rPr>
          <w:sz w:val="20"/>
          <w:szCs w:val="20"/>
        </w:rPr>
        <w:t>vitrectomy</w:t>
      </w:r>
      <w:proofErr w:type="spellEnd"/>
      <w:r w:rsidRPr="00A60161">
        <w:rPr>
          <w:sz w:val="20"/>
          <w:szCs w:val="20"/>
        </w:rPr>
        <w:t xml:space="preserve"> (PPV) has become the first choice of many surgeons, particularly in patients with </w:t>
      </w:r>
      <w:proofErr w:type="spellStart"/>
      <w:r w:rsidRPr="00A60161">
        <w:rPr>
          <w:sz w:val="20"/>
          <w:szCs w:val="20"/>
        </w:rPr>
        <w:t>pseudophakic</w:t>
      </w:r>
      <w:proofErr w:type="spellEnd"/>
      <w:r w:rsidRPr="00A60161">
        <w:rPr>
          <w:sz w:val="20"/>
          <w:szCs w:val="20"/>
        </w:rPr>
        <w:t xml:space="preserve"> RRD. This is mainly due to the fact that small retinal tears can be observed, </w:t>
      </w:r>
      <w:proofErr w:type="spellStart"/>
      <w:r w:rsidRPr="00A60161">
        <w:rPr>
          <w:sz w:val="20"/>
          <w:szCs w:val="20"/>
        </w:rPr>
        <w:t>subretinal</w:t>
      </w:r>
      <w:proofErr w:type="spellEnd"/>
      <w:r w:rsidRPr="00A60161">
        <w:rPr>
          <w:sz w:val="20"/>
          <w:szCs w:val="20"/>
        </w:rPr>
        <w:t xml:space="preserve"> fluid drainage can be performed, </w:t>
      </w:r>
      <w:proofErr w:type="spellStart"/>
      <w:r w:rsidRPr="00A60161">
        <w:rPr>
          <w:sz w:val="20"/>
          <w:szCs w:val="20"/>
        </w:rPr>
        <w:t>retinopexy</w:t>
      </w:r>
      <w:proofErr w:type="spellEnd"/>
      <w:r w:rsidRPr="00A60161">
        <w:rPr>
          <w:sz w:val="20"/>
          <w:szCs w:val="20"/>
        </w:rPr>
        <w:t xml:space="preserve"> is applied, and PVR is less likely to develo</w:t>
      </w:r>
      <w:r w:rsidR="00912A59" w:rsidRPr="00A60161">
        <w:rPr>
          <w:sz w:val="20"/>
          <w:szCs w:val="20"/>
        </w:rPr>
        <w:t xml:space="preserve">p during this procedure </w:t>
      </w:r>
      <w:r w:rsidR="009701D8" w:rsidRPr="00A60161">
        <w:rPr>
          <w:b/>
          <w:bCs/>
          <w:i/>
          <w:iCs/>
          <w:sz w:val="20"/>
          <w:szCs w:val="20"/>
        </w:rPr>
        <w:t>(</w:t>
      </w:r>
      <w:proofErr w:type="spellStart"/>
      <w:r w:rsidR="009701D8" w:rsidRPr="00A60161">
        <w:rPr>
          <w:b/>
          <w:bCs/>
          <w:i/>
          <w:iCs/>
          <w:sz w:val="20"/>
          <w:szCs w:val="20"/>
        </w:rPr>
        <w:t>Speicher</w:t>
      </w:r>
      <w:proofErr w:type="spellEnd"/>
      <w:r w:rsidR="009701D8" w:rsidRPr="00A60161">
        <w:rPr>
          <w:b/>
          <w:bCs/>
          <w:i/>
          <w:iCs/>
          <w:sz w:val="20"/>
          <w:szCs w:val="20"/>
        </w:rPr>
        <w:t xml:space="preserve"> et al., 2000)</w:t>
      </w:r>
      <w:r w:rsidR="000969B6" w:rsidRPr="00A60161">
        <w:rPr>
          <w:b/>
          <w:bCs/>
          <w:i/>
          <w:iCs/>
          <w:sz w:val="20"/>
          <w:szCs w:val="20"/>
        </w:rPr>
        <w:t>.</w:t>
      </w:r>
    </w:p>
    <w:p w:rsidR="00912A59" w:rsidRPr="00A60161" w:rsidRDefault="00912A59" w:rsidP="009C4E72">
      <w:pPr>
        <w:bidi w:val="0"/>
        <w:snapToGrid w:val="0"/>
        <w:ind w:firstLine="425"/>
        <w:jc w:val="both"/>
        <w:rPr>
          <w:sz w:val="20"/>
          <w:szCs w:val="20"/>
        </w:rPr>
      </w:pPr>
      <w:r w:rsidRPr="00A60161">
        <w:rPr>
          <w:sz w:val="20"/>
          <w:szCs w:val="20"/>
        </w:rPr>
        <w:t xml:space="preserve">Therefore, we conducted this clinical trial </w:t>
      </w:r>
      <w:r w:rsidR="007B266E" w:rsidRPr="00A60161">
        <w:rPr>
          <w:sz w:val="20"/>
          <w:szCs w:val="20"/>
        </w:rPr>
        <w:t xml:space="preserve">to </w:t>
      </w:r>
      <w:r w:rsidR="00397406" w:rsidRPr="00A60161">
        <w:rPr>
          <w:sz w:val="20"/>
          <w:szCs w:val="20"/>
        </w:rPr>
        <w:t xml:space="preserve">compare the </w:t>
      </w:r>
      <w:r w:rsidRPr="00A60161">
        <w:rPr>
          <w:sz w:val="20"/>
          <w:szCs w:val="20"/>
        </w:rPr>
        <w:t>anatomic, visual</w:t>
      </w:r>
      <w:r w:rsidR="00397406" w:rsidRPr="00A60161">
        <w:rPr>
          <w:sz w:val="20"/>
          <w:szCs w:val="20"/>
        </w:rPr>
        <w:t xml:space="preserve"> results and complications of chandelier assisted </w:t>
      </w:r>
      <w:proofErr w:type="spellStart"/>
      <w:r w:rsidR="00397406" w:rsidRPr="00A60161">
        <w:rPr>
          <w:sz w:val="20"/>
          <w:szCs w:val="20"/>
        </w:rPr>
        <w:t>scleral</w:t>
      </w:r>
      <w:proofErr w:type="spellEnd"/>
      <w:r w:rsidR="00397406" w:rsidRPr="00A60161">
        <w:rPr>
          <w:sz w:val="20"/>
          <w:szCs w:val="20"/>
        </w:rPr>
        <w:t xml:space="preserve"> buckling versus pars plan </w:t>
      </w:r>
      <w:proofErr w:type="spellStart"/>
      <w:r w:rsidR="00397406" w:rsidRPr="00A60161">
        <w:rPr>
          <w:sz w:val="20"/>
          <w:szCs w:val="20"/>
        </w:rPr>
        <w:t>vitrectomy</w:t>
      </w:r>
      <w:proofErr w:type="spellEnd"/>
      <w:r w:rsidR="00397406" w:rsidRPr="00A60161">
        <w:rPr>
          <w:sz w:val="20"/>
          <w:szCs w:val="20"/>
        </w:rPr>
        <w:t xml:space="preserve"> in cases of </w:t>
      </w:r>
      <w:proofErr w:type="spellStart"/>
      <w:r w:rsidR="00397406" w:rsidRPr="00A60161">
        <w:rPr>
          <w:sz w:val="20"/>
          <w:szCs w:val="20"/>
        </w:rPr>
        <w:t>p</w:t>
      </w:r>
      <w:r w:rsidRPr="00A60161">
        <w:rPr>
          <w:sz w:val="20"/>
          <w:szCs w:val="20"/>
        </w:rPr>
        <w:t>seudophakic</w:t>
      </w:r>
      <w:proofErr w:type="spellEnd"/>
      <w:r w:rsidRPr="00A60161">
        <w:rPr>
          <w:sz w:val="20"/>
          <w:szCs w:val="20"/>
        </w:rPr>
        <w:t xml:space="preserve"> retinal detachment.</w:t>
      </w:r>
    </w:p>
    <w:p w:rsidR="00771E1A" w:rsidRPr="00A60161" w:rsidRDefault="00771E1A" w:rsidP="009C4E72">
      <w:pPr>
        <w:bidi w:val="0"/>
        <w:snapToGrid w:val="0"/>
        <w:jc w:val="both"/>
        <w:rPr>
          <w:b/>
          <w:bCs/>
          <w:sz w:val="20"/>
          <w:szCs w:val="20"/>
        </w:rPr>
      </w:pPr>
    </w:p>
    <w:p w:rsidR="004064DB" w:rsidRPr="00A60161" w:rsidRDefault="00771E1A" w:rsidP="009C4E72">
      <w:pPr>
        <w:bidi w:val="0"/>
        <w:snapToGrid w:val="0"/>
        <w:jc w:val="both"/>
        <w:rPr>
          <w:b/>
          <w:bCs/>
          <w:sz w:val="20"/>
          <w:szCs w:val="20"/>
        </w:rPr>
      </w:pPr>
      <w:r w:rsidRPr="00A60161">
        <w:rPr>
          <w:b/>
          <w:bCs/>
          <w:sz w:val="20"/>
          <w:szCs w:val="20"/>
        </w:rPr>
        <w:t xml:space="preserve">2. </w:t>
      </w:r>
      <w:r w:rsidR="00912A59" w:rsidRPr="00A60161">
        <w:rPr>
          <w:b/>
          <w:bCs/>
          <w:sz w:val="20"/>
          <w:szCs w:val="20"/>
        </w:rPr>
        <w:t>Patients and Methods</w:t>
      </w:r>
    </w:p>
    <w:p w:rsidR="007B266E" w:rsidRPr="00A60161" w:rsidRDefault="00BE58BE" w:rsidP="009C4E72">
      <w:pPr>
        <w:bidi w:val="0"/>
        <w:snapToGrid w:val="0"/>
        <w:ind w:firstLine="425"/>
        <w:jc w:val="both"/>
        <w:rPr>
          <w:sz w:val="20"/>
          <w:szCs w:val="20"/>
        </w:rPr>
      </w:pPr>
      <w:r w:rsidRPr="00A60161">
        <w:rPr>
          <w:sz w:val="20"/>
          <w:szCs w:val="20"/>
        </w:rPr>
        <w:t>This is a prospective</w:t>
      </w:r>
      <w:r w:rsidR="004064DB" w:rsidRPr="00A60161">
        <w:rPr>
          <w:sz w:val="20"/>
          <w:szCs w:val="20"/>
        </w:rPr>
        <w:t xml:space="preserve"> study </w:t>
      </w:r>
      <w:r w:rsidRPr="00A60161">
        <w:rPr>
          <w:sz w:val="20"/>
          <w:szCs w:val="20"/>
        </w:rPr>
        <w:t xml:space="preserve">that </w:t>
      </w:r>
      <w:r w:rsidR="004064DB" w:rsidRPr="00A60161">
        <w:rPr>
          <w:sz w:val="20"/>
          <w:szCs w:val="20"/>
        </w:rPr>
        <w:t>comprised 40 eyes of 40 patients, who under</w:t>
      </w:r>
      <w:r w:rsidR="004064DB" w:rsidRPr="00A60161">
        <w:rPr>
          <w:sz w:val="20"/>
          <w:szCs w:val="20"/>
        </w:rPr>
        <w:softHyphen/>
        <w:t xml:space="preserve">went surgery for </w:t>
      </w:r>
      <w:proofErr w:type="spellStart"/>
      <w:r w:rsidR="004064DB" w:rsidRPr="00A60161">
        <w:rPr>
          <w:sz w:val="20"/>
          <w:szCs w:val="20"/>
        </w:rPr>
        <w:t>pseudophakic</w:t>
      </w:r>
      <w:proofErr w:type="spellEnd"/>
      <w:r w:rsidR="004064DB" w:rsidRPr="00A60161">
        <w:rPr>
          <w:sz w:val="20"/>
          <w:szCs w:val="20"/>
        </w:rPr>
        <w:t xml:space="preserve"> RRD</w:t>
      </w:r>
      <w:r w:rsidR="00B30967" w:rsidRPr="00A60161">
        <w:rPr>
          <w:sz w:val="20"/>
          <w:szCs w:val="20"/>
        </w:rPr>
        <w:t>.</w:t>
      </w:r>
      <w:r w:rsidR="0085186D" w:rsidRPr="00A60161">
        <w:rPr>
          <w:sz w:val="20"/>
          <w:szCs w:val="20"/>
        </w:rPr>
        <w:t xml:space="preserve"> </w:t>
      </w:r>
      <w:r w:rsidR="00B30967" w:rsidRPr="00A60161">
        <w:rPr>
          <w:sz w:val="20"/>
          <w:szCs w:val="20"/>
        </w:rPr>
        <w:t>Patients were examined, operated upon and followed up at Research Institute of Ophthalmology (RIO)</w:t>
      </w:r>
      <w:r w:rsidR="004064DB" w:rsidRPr="00A60161">
        <w:rPr>
          <w:sz w:val="20"/>
          <w:szCs w:val="20"/>
        </w:rPr>
        <w:t xml:space="preserve"> between </w:t>
      </w:r>
      <w:r w:rsidR="00B30967" w:rsidRPr="00A60161">
        <w:rPr>
          <w:sz w:val="20"/>
          <w:szCs w:val="20"/>
        </w:rPr>
        <w:t>October</w:t>
      </w:r>
      <w:r w:rsidR="004064DB" w:rsidRPr="00A60161">
        <w:rPr>
          <w:sz w:val="20"/>
          <w:szCs w:val="20"/>
        </w:rPr>
        <w:t xml:space="preserve"> 2013 and January 201</w:t>
      </w:r>
      <w:r w:rsidR="00B30967" w:rsidRPr="00A60161">
        <w:rPr>
          <w:sz w:val="20"/>
          <w:szCs w:val="20"/>
        </w:rPr>
        <w:t>6</w:t>
      </w:r>
      <w:r w:rsidR="009C4E72" w:rsidRPr="00A60161">
        <w:rPr>
          <w:sz w:val="20"/>
          <w:szCs w:val="20"/>
        </w:rPr>
        <w:t>. T</w:t>
      </w:r>
      <w:r w:rsidRPr="00A60161">
        <w:rPr>
          <w:sz w:val="20"/>
          <w:szCs w:val="20"/>
        </w:rPr>
        <w:t>he included patients were classified into 2 groups:</w:t>
      </w:r>
      <w:r w:rsidR="0085186D" w:rsidRPr="00A60161">
        <w:rPr>
          <w:sz w:val="20"/>
          <w:szCs w:val="20"/>
        </w:rPr>
        <w:t xml:space="preserve"> </w:t>
      </w:r>
      <w:r w:rsidRPr="00A60161">
        <w:rPr>
          <w:sz w:val="20"/>
          <w:szCs w:val="20"/>
        </w:rPr>
        <w:t xml:space="preserve">the first included 20 </w:t>
      </w:r>
      <w:r w:rsidR="0071352B" w:rsidRPr="00A60161">
        <w:rPr>
          <w:sz w:val="20"/>
          <w:szCs w:val="20"/>
        </w:rPr>
        <w:t>eyes underwent</w:t>
      </w:r>
      <w:r w:rsidRPr="00A60161">
        <w:rPr>
          <w:sz w:val="20"/>
          <w:szCs w:val="20"/>
        </w:rPr>
        <w:t xml:space="preserve"> chandelier </w:t>
      </w:r>
      <w:proofErr w:type="spellStart"/>
      <w:r w:rsidRPr="00A60161">
        <w:rPr>
          <w:sz w:val="20"/>
          <w:szCs w:val="20"/>
        </w:rPr>
        <w:t>endoillumination</w:t>
      </w:r>
      <w:proofErr w:type="spellEnd"/>
      <w:r w:rsidRPr="00A60161">
        <w:rPr>
          <w:sz w:val="20"/>
          <w:szCs w:val="20"/>
        </w:rPr>
        <w:t xml:space="preserve"> assisted sclera buckling, and the second included 20 eyes under</w:t>
      </w:r>
      <w:r w:rsidR="0071352B" w:rsidRPr="00A60161">
        <w:rPr>
          <w:sz w:val="20"/>
          <w:szCs w:val="20"/>
        </w:rPr>
        <w:t xml:space="preserve">went pars plan </w:t>
      </w:r>
      <w:proofErr w:type="spellStart"/>
      <w:r w:rsidR="0071352B" w:rsidRPr="00A60161">
        <w:rPr>
          <w:sz w:val="20"/>
          <w:szCs w:val="20"/>
        </w:rPr>
        <w:t>vitrectomy</w:t>
      </w:r>
      <w:proofErr w:type="spellEnd"/>
      <w:r w:rsidR="0071352B" w:rsidRPr="00A60161">
        <w:rPr>
          <w:sz w:val="20"/>
          <w:szCs w:val="20"/>
        </w:rPr>
        <w:t xml:space="preserve"> for treatment of </w:t>
      </w:r>
      <w:proofErr w:type="spellStart"/>
      <w:r w:rsidR="0071352B" w:rsidRPr="00A60161">
        <w:rPr>
          <w:sz w:val="20"/>
          <w:szCs w:val="20"/>
        </w:rPr>
        <w:t>pseudophakic</w:t>
      </w:r>
      <w:proofErr w:type="spellEnd"/>
      <w:r w:rsidR="0071352B" w:rsidRPr="00A60161">
        <w:rPr>
          <w:sz w:val="20"/>
          <w:szCs w:val="20"/>
        </w:rPr>
        <w:t xml:space="preserve"> RD.</w:t>
      </w:r>
    </w:p>
    <w:p w:rsidR="00A60161" w:rsidRDefault="00A60161" w:rsidP="009C4E72">
      <w:pPr>
        <w:bidi w:val="0"/>
        <w:snapToGrid w:val="0"/>
        <w:jc w:val="both"/>
        <w:rPr>
          <w:rFonts w:eastAsiaTheme="minorEastAsia" w:hint="eastAsia"/>
          <w:b/>
          <w:bCs/>
          <w:sz w:val="20"/>
          <w:szCs w:val="20"/>
          <w:lang w:eastAsia="zh-CN" w:bidi="ar-SA"/>
        </w:rPr>
      </w:pPr>
    </w:p>
    <w:p w:rsidR="00B30967" w:rsidRPr="00A60161" w:rsidRDefault="00B30967" w:rsidP="00A60161">
      <w:pPr>
        <w:bidi w:val="0"/>
        <w:snapToGrid w:val="0"/>
        <w:jc w:val="both"/>
        <w:rPr>
          <w:rFonts w:eastAsiaTheme="minorHAnsi"/>
          <w:b/>
          <w:bCs/>
          <w:sz w:val="20"/>
          <w:szCs w:val="20"/>
          <w:lang w:bidi="ar-SA"/>
        </w:rPr>
      </w:pPr>
      <w:r w:rsidRPr="00A60161">
        <w:rPr>
          <w:rFonts w:eastAsiaTheme="minorHAnsi"/>
          <w:b/>
          <w:bCs/>
          <w:sz w:val="20"/>
          <w:szCs w:val="20"/>
          <w:lang w:bidi="ar-SA"/>
        </w:rPr>
        <w:lastRenderedPageBreak/>
        <w:t>Clinical Examination</w:t>
      </w:r>
    </w:p>
    <w:p w:rsidR="00B30967" w:rsidRPr="00A60161" w:rsidRDefault="00B30967" w:rsidP="009C4E72">
      <w:pPr>
        <w:bidi w:val="0"/>
        <w:snapToGrid w:val="0"/>
        <w:ind w:firstLine="425"/>
        <w:jc w:val="both"/>
        <w:rPr>
          <w:sz w:val="20"/>
          <w:szCs w:val="20"/>
          <w:lang w:val="en-GB"/>
        </w:rPr>
      </w:pPr>
      <w:r w:rsidRPr="00A60161">
        <w:rPr>
          <w:sz w:val="20"/>
          <w:szCs w:val="20"/>
        </w:rPr>
        <w:t xml:space="preserve">Baseline data included age, sex, </w:t>
      </w:r>
      <w:r w:rsidRPr="00A60161">
        <w:rPr>
          <w:sz w:val="20"/>
          <w:szCs w:val="20"/>
          <w:lang w:val="en-GB"/>
        </w:rPr>
        <w:t>ocular and systemic disease history.</w:t>
      </w:r>
    </w:p>
    <w:p w:rsidR="004B7101" w:rsidRPr="00A60161" w:rsidRDefault="00B30967" w:rsidP="009C4E72">
      <w:pPr>
        <w:bidi w:val="0"/>
        <w:snapToGrid w:val="0"/>
        <w:ind w:firstLine="425"/>
        <w:jc w:val="both"/>
        <w:rPr>
          <w:rFonts w:eastAsiaTheme="minorHAnsi"/>
          <w:b/>
          <w:bCs/>
          <w:sz w:val="20"/>
          <w:szCs w:val="20"/>
          <w:lang w:bidi="ar-SA"/>
        </w:rPr>
      </w:pPr>
      <w:r w:rsidRPr="00A60161">
        <w:rPr>
          <w:sz w:val="20"/>
          <w:szCs w:val="20"/>
          <w:lang w:val="en-GB"/>
        </w:rPr>
        <w:t xml:space="preserve">Clinical examination included determination of best corrected visual acuity (BCVA) using </w:t>
      </w:r>
      <w:proofErr w:type="spellStart"/>
      <w:r w:rsidRPr="00A60161">
        <w:rPr>
          <w:sz w:val="20"/>
          <w:szCs w:val="20"/>
          <w:lang w:val="en-GB"/>
        </w:rPr>
        <w:t>logMAR</w:t>
      </w:r>
      <w:proofErr w:type="spellEnd"/>
      <w:r w:rsidRPr="00A60161">
        <w:rPr>
          <w:sz w:val="20"/>
          <w:szCs w:val="20"/>
          <w:lang w:val="en-GB"/>
        </w:rPr>
        <w:t xml:space="preserve"> (logarithm of the minimum angle of resolution) in both eyes; slit-lamp examination, including assessment of the anterior segment, type, and position of IOL and integrity of the posterior capsule; and intraocular pressure (IOP) measurement. Detailed </w:t>
      </w:r>
      <w:proofErr w:type="spellStart"/>
      <w:r w:rsidRPr="00A60161">
        <w:rPr>
          <w:sz w:val="20"/>
          <w:szCs w:val="20"/>
          <w:lang w:val="en-GB"/>
        </w:rPr>
        <w:t>fundus</w:t>
      </w:r>
      <w:proofErr w:type="spellEnd"/>
      <w:r w:rsidRPr="00A60161">
        <w:rPr>
          <w:sz w:val="20"/>
          <w:szCs w:val="20"/>
          <w:lang w:val="en-GB"/>
        </w:rPr>
        <w:t xml:space="preserve"> examination to evaluate the extent of RD, site, size and numbers of breaks, macular involvement and grade of proliferative </w:t>
      </w:r>
      <w:proofErr w:type="spellStart"/>
      <w:r w:rsidRPr="00A60161">
        <w:rPr>
          <w:sz w:val="20"/>
          <w:szCs w:val="20"/>
          <w:lang w:val="en-GB"/>
        </w:rPr>
        <w:t>vitreoretinopathy</w:t>
      </w:r>
      <w:proofErr w:type="spellEnd"/>
      <w:r w:rsidRPr="00A60161">
        <w:rPr>
          <w:sz w:val="20"/>
          <w:szCs w:val="20"/>
          <w:lang w:val="en-GB"/>
        </w:rPr>
        <w:t xml:space="preserve"> (PVR).</w:t>
      </w:r>
    </w:p>
    <w:p w:rsidR="00B30967" w:rsidRPr="00A60161" w:rsidRDefault="00B30967" w:rsidP="009C4E72">
      <w:pPr>
        <w:bidi w:val="0"/>
        <w:snapToGrid w:val="0"/>
        <w:jc w:val="both"/>
        <w:rPr>
          <w:rFonts w:eastAsiaTheme="minorHAnsi"/>
          <w:b/>
          <w:bCs/>
          <w:sz w:val="20"/>
          <w:szCs w:val="20"/>
          <w:lang w:bidi="ar-SA"/>
        </w:rPr>
      </w:pPr>
      <w:r w:rsidRPr="00A60161">
        <w:rPr>
          <w:rFonts w:eastAsiaTheme="minorHAnsi"/>
          <w:b/>
          <w:bCs/>
          <w:sz w:val="20"/>
          <w:szCs w:val="20"/>
          <w:lang w:bidi="ar-SA"/>
        </w:rPr>
        <w:t>Exclusion Criteria</w:t>
      </w:r>
    </w:p>
    <w:p w:rsidR="00B30967" w:rsidRPr="00A60161" w:rsidRDefault="00B30967" w:rsidP="009C4E72">
      <w:pPr>
        <w:bidi w:val="0"/>
        <w:snapToGrid w:val="0"/>
        <w:ind w:firstLine="425"/>
        <w:jc w:val="both"/>
        <w:rPr>
          <w:sz w:val="20"/>
          <w:szCs w:val="20"/>
        </w:rPr>
      </w:pPr>
      <w:r w:rsidRPr="00A60161">
        <w:rPr>
          <w:sz w:val="20"/>
          <w:szCs w:val="20"/>
          <w:lang w:val="en-GB"/>
        </w:rPr>
        <w:t>Patients with history of RD surgery in the affected eye</w:t>
      </w:r>
      <w:r w:rsidR="004B7101" w:rsidRPr="00A60161">
        <w:rPr>
          <w:sz w:val="20"/>
          <w:szCs w:val="20"/>
        </w:rPr>
        <w:t xml:space="preserve">, </w:t>
      </w:r>
      <w:r w:rsidRPr="00A60161">
        <w:rPr>
          <w:sz w:val="20"/>
          <w:szCs w:val="20"/>
        </w:rPr>
        <w:t xml:space="preserve">History of severe eye trauma, </w:t>
      </w:r>
      <w:r w:rsidR="004B7101" w:rsidRPr="00A60161">
        <w:rPr>
          <w:sz w:val="20"/>
          <w:szCs w:val="20"/>
        </w:rPr>
        <w:t>glaucoma,</w:t>
      </w:r>
      <w:r w:rsidRPr="00A60161">
        <w:rPr>
          <w:sz w:val="20"/>
          <w:szCs w:val="20"/>
        </w:rPr>
        <w:t xml:space="preserve"> </w:t>
      </w:r>
      <w:proofErr w:type="spellStart"/>
      <w:r w:rsidRPr="00A60161">
        <w:rPr>
          <w:sz w:val="20"/>
          <w:szCs w:val="20"/>
        </w:rPr>
        <w:t>uveitis</w:t>
      </w:r>
      <w:proofErr w:type="spellEnd"/>
      <w:r w:rsidR="004B7101" w:rsidRPr="00A60161">
        <w:rPr>
          <w:sz w:val="20"/>
          <w:szCs w:val="20"/>
        </w:rPr>
        <w:t xml:space="preserve">, </w:t>
      </w:r>
      <w:r w:rsidRPr="00A60161">
        <w:rPr>
          <w:sz w:val="20"/>
          <w:szCs w:val="20"/>
        </w:rPr>
        <w:t>Giant retinal tear or macular hole</w:t>
      </w:r>
      <w:r w:rsidR="004B7101" w:rsidRPr="00A60161">
        <w:rPr>
          <w:sz w:val="20"/>
          <w:szCs w:val="20"/>
        </w:rPr>
        <w:t xml:space="preserve"> and pa</w:t>
      </w:r>
      <w:r w:rsidRPr="00A60161">
        <w:rPr>
          <w:sz w:val="20"/>
          <w:szCs w:val="20"/>
        </w:rPr>
        <w:t xml:space="preserve">tients with dense vitreous hemorrhage obscuring </w:t>
      </w:r>
      <w:proofErr w:type="spellStart"/>
      <w:r w:rsidRPr="00A60161">
        <w:rPr>
          <w:sz w:val="20"/>
          <w:szCs w:val="20"/>
        </w:rPr>
        <w:t>fundus</w:t>
      </w:r>
      <w:proofErr w:type="spellEnd"/>
      <w:r w:rsidRPr="00A60161">
        <w:rPr>
          <w:sz w:val="20"/>
          <w:szCs w:val="20"/>
        </w:rPr>
        <w:t xml:space="preserve"> view.</w:t>
      </w:r>
    </w:p>
    <w:p w:rsidR="004B7101" w:rsidRPr="00A60161" w:rsidRDefault="004B7101" w:rsidP="009C4E72">
      <w:pPr>
        <w:bidi w:val="0"/>
        <w:snapToGrid w:val="0"/>
        <w:jc w:val="both"/>
        <w:rPr>
          <w:rFonts w:eastAsiaTheme="minorHAnsi"/>
          <w:b/>
          <w:bCs/>
          <w:sz w:val="20"/>
          <w:szCs w:val="20"/>
          <w:lang w:bidi="ar-SA"/>
        </w:rPr>
      </w:pPr>
      <w:r w:rsidRPr="00A60161">
        <w:rPr>
          <w:rFonts w:eastAsiaTheme="minorHAnsi"/>
          <w:b/>
          <w:bCs/>
          <w:sz w:val="20"/>
          <w:szCs w:val="20"/>
          <w:lang w:bidi="ar-SA"/>
        </w:rPr>
        <w:t>Surgical procedure</w:t>
      </w:r>
    </w:p>
    <w:p w:rsidR="004B7101" w:rsidRPr="00A60161" w:rsidRDefault="004B7101" w:rsidP="009C4E72">
      <w:pPr>
        <w:bidi w:val="0"/>
        <w:snapToGrid w:val="0"/>
        <w:ind w:firstLine="425"/>
        <w:jc w:val="both"/>
        <w:rPr>
          <w:color w:val="000000"/>
          <w:sz w:val="20"/>
          <w:szCs w:val="20"/>
        </w:rPr>
      </w:pPr>
      <w:r w:rsidRPr="00A60161">
        <w:rPr>
          <w:sz w:val="20"/>
          <w:szCs w:val="20"/>
          <w:lang w:val="en-GB"/>
        </w:rPr>
        <w:t xml:space="preserve">Surgery was performed in all eyes under local </w:t>
      </w:r>
      <w:proofErr w:type="spellStart"/>
      <w:r w:rsidRPr="00A60161">
        <w:rPr>
          <w:sz w:val="20"/>
          <w:szCs w:val="20"/>
          <w:lang w:val="en-GB"/>
        </w:rPr>
        <w:t>peribulbar</w:t>
      </w:r>
      <w:proofErr w:type="spellEnd"/>
      <w:r w:rsidRPr="00A60161">
        <w:rPr>
          <w:sz w:val="20"/>
          <w:szCs w:val="20"/>
          <w:lang w:val="en-GB"/>
        </w:rPr>
        <w:t xml:space="preserve"> and </w:t>
      </w:r>
      <w:proofErr w:type="spellStart"/>
      <w:r w:rsidRPr="00A60161">
        <w:rPr>
          <w:sz w:val="20"/>
          <w:szCs w:val="20"/>
          <w:lang w:val="en-GB"/>
        </w:rPr>
        <w:t>retrobulbar</w:t>
      </w:r>
      <w:proofErr w:type="spellEnd"/>
      <w:r w:rsidRPr="00A60161">
        <w:rPr>
          <w:sz w:val="20"/>
          <w:szCs w:val="20"/>
          <w:lang w:val="en-GB"/>
        </w:rPr>
        <w:t xml:space="preserve"> </w:t>
      </w:r>
      <w:proofErr w:type="spellStart"/>
      <w:r w:rsidRPr="00A60161">
        <w:rPr>
          <w:sz w:val="20"/>
          <w:szCs w:val="20"/>
          <w:lang w:val="en-GB"/>
        </w:rPr>
        <w:t>anesthesia</w:t>
      </w:r>
      <w:proofErr w:type="spellEnd"/>
      <w:r w:rsidRPr="00A60161">
        <w:rPr>
          <w:sz w:val="20"/>
          <w:szCs w:val="20"/>
          <w:lang w:val="en-GB"/>
        </w:rPr>
        <w:t xml:space="preserve"> (2% </w:t>
      </w:r>
      <w:proofErr w:type="spellStart"/>
      <w:r w:rsidRPr="00A60161">
        <w:rPr>
          <w:sz w:val="20"/>
          <w:szCs w:val="20"/>
          <w:lang w:val="en-GB"/>
        </w:rPr>
        <w:t>lidocaine</w:t>
      </w:r>
      <w:proofErr w:type="spellEnd"/>
      <w:r w:rsidRPr="00A60161">
        <w:rPr>
          <w:sz w:val="20"/>
          <w:szCs w:val="20"/>
          <w:lang w:val="en-GB"/>
        </w:rPr>
        <w:t xml:space="preserve"> and 0.5% </w:t>
      </w:r>
      <w:proofErr w:type="spellStart"/>
      <w:r w:rsidRPr="00A60161">
        <w:rPr>
          <w:sz w:val="20"/>
          <w:szCs w:val="20"/>
          <w:lang w:val="en-GB"/>
        </w:rPr>
        <w:t>bupivacaine</w:t>
      </w:r>
      <w:proofErr w:type="spellEnd"/>
      <w:r w:rsidRPr="00A60161">
        <w:rPr>
          <w:color w:val="000000"/>
          <w:sz w:val="20"/>
          <w:szCs w:val="20"/>
        </w:rPr>
        <w:t>)</w:t>
      </w:r>
      <w:r w:rsidR="000C3CAB" w:rsidRPr="00A60161">
        <w:rPr>
          <w:color w:val="000000"/>
          <w:sz w:val="20"/>
          <w:szCs w:val="20"/>
        </w:rPr>
        <w:t>.</w:t>
      </w:r>
    </w:p>
    <w:p w:rsidR="000C3CAB" w:rsidRPr="00A60161" w:rsidRDefault="00FF27F9" w:rsidP="009C4E72">
      <w:pPr>
        <w:bidi w:val="0"/>
        <w:snapToGrid w:val="0"/>
        <w:ind w:firstLine="425"/>
        <w:jc w:val="both"/>
        <w:rPr>
          <w:i/>
          <w:iCs/>
          <w:sz w:val="20"/>
          <w:szCs w:val="20"/>
          <w:lang w:val="en-GB"/>
        </w:rPr>
      </w:pPr>
      <w:r w:rsidRPr="00A60161">
        <w:rPr>
          <w:i/>
          <w:iCs/>
          <w:sz w:val="20"/>
          <w:szCs w:val="20"/>
          <w:lang w:val="en-GB"/>
        </w:rPr>
        <w:t xml:space="preserve">In </w:t>
      </w:r>
      <w:proofErr w:type="spellStart"/>
      <w:r w:rsidR="000C3CAB" w:rsidRPr="00A60161">
        <w:rPr>
          <w:i/>
          <w:iCs/>
          <w:sz w:val="20"/>
          <w:szCs w:val="20"/>
          <w:lang w:val="en-GB"/>
        </w:rPr>
        <w:t>Scleral</w:t>
      </w:r>
      <w:proofErr w:type="spellEnd"/>
      <w:r w:rsidR="000C3CAB" w:rsidRPr="00A60161">
        <w:rPr>
          <w:i/>
          <w:iCs/>
          <w:sz w:val="20"/>
          <w:szCs w:val="20"/>
          <w:lang w:val="en-GB"/>
        </w:rPr>
        <w:t xml:space="preserve"> buckling with </w:t>
      </w:r>
      <w:proofErr w:type="spellStart"/>
      <w:r w:rsidR="000C3CAB" w:rsidRPr="00A60161">
        <w:rPr>
          <w:i/>
          <w:iCs/>
          <w:sz w:val="20"/>
          <w:szCs w:val="20"/>
          <w:lang w:val="en-GB"/>
        </w:rPr>
        <w:t>endoillumination</w:t>
      </w:r>
      <w:proofErr w:type="spellEnd"/>
      <w:r w:rsidR="000C3CAB" w:rsidRPr="00A60161">
        <w:rPr>
          <w:i/>
          <w:iCs/>
          <w:sz w:val="20"/>
          <w:szCs w:val="20"/>
          <w:lang w:val="en-GB"/>
        </w:rPr>
        <w:t xml:space="preserve"> technique:</w:t>
      </w:r>
      <w:r w:rsidR="0085186D" w:rsidRPr="00A60161">
        <w:rPr>
          <w:i/>
          <w:iCs/>
          <w:sz w:val="20"/>
          <w:szCs w:val="20"/>
          <w:lang w:val="en-GB"/>
        </w:rPr>
        <w:t xml:space="preserve"> </w:t>
      </w:r>
      <w:r w:rsidR="000C3CAB" w:rsidRPr="00A60161">
        <w:rPr>
          <w:i/>
          <w:iCs/>
          <w:sz w:val="20"/>
          <w:szCs w:val="20"/>
          <w:lang w:val="en-GB"/>
        </w:rPr>
        <w:t>(Group A</w:t>
      </w:r>
      <w:r w:rsidR="0048354A" w:rsidRPr="00A60161">
        <w:rPr>
          <w:i/>
          <w:iCs/>
          <w:sz w:val="20"/>
          <w:szCs w:val="20"/>
          <w:lang w:val="en-GB"/>
        </w:rPr>
        <w:t>) (n=20)</w:t>
      </w:r>
    </w:p>
    <w:p w:rsidR="000C3CAB" w:rsidRPr="00A60161" w:rsidRDefault="000C3CAB" w:rsidP="009C4E72">
      <w:pPr>
        <w:bidi w:val="0"/>
        <w:snapToGrid w:val="0"/>
        <w:ind w:firstLine="425"/>
        <w:jc w:val="both"/>
        <w:rPr>
          <w:sz w:val="20"/>
          <w:szCs w:val="20"/>
          <w:lang w:val="en-GB"/>
        </w:rPr>
      </w:pPr>
      <w:r w:rsidRPr="00A60161">
        <w:rPr>
          <w:sz w:val="20"/>
          <w:szCs w:val="20"/>
          <w:lang w:val="en-GB"/>
        </w:rPr>
        <w:t xml:space="preserve">Using the operating microscope </w:t>
      </w:r>
    </w:p>
    <w:p w:rsidR="002820B3" w:rsidRPr="00A60161" w:rsidRDefault="000C3CAB" w:rsidP="009C4E72">
      <w:pPr>
        <w:bidi w:val="0"/>
        <w:snapToGrid w:val="0"/>
        <w:ind w:firstLine="425"/>
        <w:jc w:val="both"/>
        <w:rPr>
          <w:sz w:val="20"/>
          <w:szCs w:val="20"/>
          <w:lang w:val="en-GB"/>
        </w:rPr>
      </w:pPr>
      <w:r w:rsidRPr="00A60161">
        <w:rPr>
          <w:sz w:val="20"/>
          <w:szCs w:val="20"/>
          <w:lang w:val="en-GB"/>
        </w:rPr>
        <w:t xml:space="preserve">A circumferential </w:t>
      </w:r>
      <w:proofErr w:type="spellStart"/>
      <w:r w:rsidRPr="00A60161">
        <w:rPr>
          <w:sz w:val="20"/>
          <w:szCs w:val="20"/>
          <w:lang w:val="en-GB"/>
        </w:rPr>
        <w:t>limbal</w:t>
      </w:r>
      <w:proofErr w:type="spellEnd"/>
      <w:r w:rsidRPr="00A60161">
        <w:rPr>
          <w:sz w:val="20"/>
          <w:szCs w:val="20"/>
          <w:lang w:val="en-GB"/>
        </w:rPr>
        <w:t xml:space="preserve"> </w:t>
      </w:r>
      <w:proofErr w:type="spellStart"/>
      <w:r w:rsidRPr="00A60161">
        <w:rPr>
          <w:sz w:val="20"/>
          <w:szCs w:val="20"/>
          <w:lang w:val="en-GB"/>
        </w:rPr>
        <w:t>conjunctival</w:t>
      </w:r>
      <w:proofErr w:type="spellEnd"/>
      <w:r w:rsidRPr="00A60161">
        <w:rPr>
          <w:sz w:val="20"/>
          <w:szCs w:val="20"/>
          <w:lang w:val="en-GB"/>
        </w:rPr>
        <w:t xml:space="preserve"> </w:t>
      </w:r>
      <w:proofErr w:type="spellStart"/>
      <w:r w:rsidRPr="00A60161">
        <w:rPr>
          <w:sz w:val="20"/>
          <w:szCs w:val="20"/>
          <w:lang w:val="en-GB"/>
        </w:rPr>
        <w:t>peritomy</w:t>
      </w:r>
      <w:proofErr w:type="spellEnd"/>
      <w:r w:rsidR="00D47009" w:rsidRPr="00A60161">
        <w:rPr>
          <w:sz w:val="20"/>
          <w:szCs w:val="20"/>
          <w:lang w:val="en-GB"/>
        </w:rPr>
        <w:t xml:space="preserve">, </w:t>
      </w:r>
      <w:r w:rsidR="00485C99" w:rsidRPr="00A60161">
        <w:rPr>
          <w:sz w:val="20"/>
          <w:szCs w:val="20"/>
          <w:lang w:val="en-GB"/>
        </w:rPr>
        <w:t>The</w:t>
      </w:r>
      <w:r w:rsidRPr="00A60161">
        <w:rPr>
          <w:sz w:val="20"/>
          <w:szCs w:val="20"/>
          <w:lang w:val="en-GB"/>
        </w:rPr>
        <w:t xml:space="preserve"> four rectus muscles were isolated with muscle </w:t>
      </w:r>
      <w:r w:rsidRPr="00A60161">
        <w:rPr>
          <w:sz w:val="20"/>
          <w:szCs w:val="20"/>
          <w:lang w:val="en-GB"/>
        </w:rPr>
        <w:lastRenderedPageBreak/>
        <w:t>hooks and secured with sling sutures (2-0 silk sutures</w:t>
      </w:r>
      <w:r w:rsidR="00FF27F9" w:rsidRPr="00A60161">
        <w:rPr>
          <w:sz w:val="20"/>
          <w:szCs w:val="20"/>
          <w:lang w:val="en-GB"/>
        </w:rPr>
        <w:t>)</w:t>
      </w:r>
      <w:r w:rsidR="002820B3" w:rsidRPr="00A60161">
        <w:rPr>
          <w:sz w:val="20"/>
          <w:szCs w:val="20"/>
          <w:lang w:val="en-GB"/>
        </w:rPr>
        <w:t xml:space="preserve"> </w:t>
      </w:r>
      <w:proofErr w:type="spellStart"/>
      <w:r w:rsidR="002820B3" w:rsidRPr="00A60161">
        <w:rPr>
          <w:sz w:val="20"/>
          <w:szCs w:val="20"/>
          <w:lang w:val="en-GB"/>
        </w:rPr>
        <w:t>Sclerotomy</w:t>
      </w:r>
      <w:proofErr w:type="spellEnd"/>
      <w:r w:rsidR="002820B3" w:rsidRPr="00A60161">
        <w:rPr>
          <w:sz w:val="20"/>
          <w:szCs w:val="20"/>
          <w:lang w:val="en-GB"/>
        </w:rPr>
        <w:t xml:space="preserve"> for chandelier illumination </w:t>
      </w:r>
      <w:r w:rsidR="0048354A" w:rsidRPr="00A60161">
        <w:rPr>
          <w:sz w:val="20"/>
          <w:szCs w:val="20"/>
          <w:lang w:val="en-GB"/>
        </w:rPr>
        <w:t>was</w:t>
      </w:r>
      <w:r w:rsidR="002820B3" w:rsidRPr="00A60161">
        <w:rPr>
          <w:sz w:val="20"/>
          <w:szCs w:val="20"/>
          <w:lang w:val="en-GB"/>
        </w:rPr>
        <w:t xml:space="preserve"> created with a 23gauge at 3.5mm posterior to the </w:t>
      </w:r>
      <w:proofErr w:type="spellStart"/>
      <w:r w:rsidR="002820B3" w:rsidRPr="00A60161">
        <w:rPr>
          <w:sz w:val="20"/>
          <w:szCs w:val="20"/>
          <w:lang w:val="en-GB"/>
        </w:rPr>
        <w:t>limbus</w:t>
      </w:r>
      <w:proofErr w:type="spellEnd"/>
      <w:r w:rsidR="002820B3" w:rsidRPr="00A60161">
        <w:rPr>
          <w:sz w:val="20"/>
          <w:szCs w:val="20"/>
          <w:lang w:val="en-GB"/>
        </w:rPr>
        <w:t xml:space="preserve"> opposite to the location of preoperatively known break</w:t>
      </w:r>
      <w:r w:rsidR="00485C99" w:rsidRPr="00A60161">
        <w:rPr>
          <w:sz w:val="20"/>
          <w:szCs w:val="20"/>
          <w:lang w:val="en-GB"/>
        </w:rPr>
        <w:t xml:space="preserve"> (Figure </w:t>
      </w:r>
      <w:r w:rsidR="00D47009" w:rsidRPr="00A60161">
        <w:rPr>
          <w:sz w:val="20"/>
          <w:szCs w:val="20"/>
          <w:lang w:val="en-GB"/>
        </w:rPr>
        <w:t>1</w:t>
      </w:r>
      <w:r w:rsidR="00485C99" w:rsidRPr="00A60161">
        <w:rPr>
          <w:sz w:val="20"/>
          <w:szCs w:val="20"/>
          <w:lang w:val="en-GB"/>
        </w:rPr>
        <w:t>).</w:t>
      </w:r>
    </w:p>
    <w:p w:rsidR="006C2F59" w:rsidRPr="00A60161" w:rsidRDefault="006C2F59" w:rsidP="009C4E72">
      <w:pPr>
        <w:bidi w:val="0"/>
        <w:snapToGrid w:val="0"/>
        <w:ind w:firstLine="425"/>
        <w:jc w:val="both"/>
        <w:rPr>
          <w:sz w:val="20"/>
          <w:szCs w:val="20"/>
          <w:lang w:val="en-GB"/>
        </w:rPr>
      </w:pPr>
    </w:p>
    <w:p w:rsidR="00771E1A" w:rsidRPr="00A60161" w:rsidRDefault="00771E1A" w:rsidP="009C4E72">
      <w:pPr>
        <w:bidi w:val="0"/>
        <w:snapToGrid w:val="0"/>
        <w:jc w:val="center"/>
        <w:rPr>
          <w:sz w:val="20"/>
          <w:szCs w:val="20"/>
          <w:lang w:val="en-GB"/>
        </w:rPr>
      </w:pPr>
      <w:r w:rsidRPr="00A60161">
        <w:rPr>
          <w:noProof/>
          <w:sz w:val="20"/>
          <w:szCs w:val="20"/>
          <w:lang w:eastAsia="zh-CN" w:bidi="ar-SA"/>
        </w:rPr>
        <w:drawing>
          <wp:inline distT="0" distB="0" distL="0" distR="0">
            <wp:extent cx="2714625" cy="1809751"/>
            <wp:effectExtent l="19050" t="0" r="9525" b="0"/>
            <wp:docPr id="1" name="Picture 5" descr="C:\Users\ahmad\Desktop\بسم الله\Snapshot 2 (9-10-2017 11-41 PM)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ad\Desktop\بسم الله\Snapshot 2 (9-10-2017 11-41 PM)ll.png"/>
                    <pic:cNvPicPr>
                      <a:picLocks noChangeAspect="1" noChangeArrowheads="1"/>
                    </pic:cNvPicPr>
                  </pic:nvPicPr>
                  <pic:blipFill>
                    <a:blip r:embed="rId13" cstate="print"/>
                    <a:srcRect/>
                    <a:stretch>
                      <a:fillRect/>
                    </a:stretch>
                  </pic:blipFill>
                  <pic:spPr bwMode="auto">
                    <a:xfrm>
                      <a:off x="0" y="0"/>
                      <a:ext cx="2719359" cy="1812907"/>
                    </a:xfrm>
                    <a:prstGeom prst="rect">
                      <a:avLst/>
                    </a:prstGeom>
                    <a:noFill/>
                    <a:ln w="9525">
                      <a:noFill/>
                      <a:miter lim="800000"/>
                      <a:headEnd/>
                      <a:tailEnd/>
                    </a:ln>
                  </pic:spPr>
                </pic:pic>
              </a:graphicData>
            </a:graphic>
          </wp:inline>
        </w:drawing>
      </w:r>
    </w:p>
    <w:p w:rsidR="00771E1A" w:rsidRPr="00A60161" w:rsidRDefault="00771E1A" w:rsidP="009C4E72">
      <w:pPr>
        <w:bidi w:val="0"/>
        <w:snapToGrid w:val="0"/>
        <w:jc w:val="both"/>
        <w:rPr>
          <w:b/>
          <w:bCs/>
          <w:color w:val="000000"/>
          <w:sz w:val="20"/>
          <w:szCs w:val="20"/>
        </w:rPr>
      </w:pPr>
      <w:r w:rsidRPr="00A60161">
        <w:rPr>
          <w:rFonts w:eastAsia="Calibri"/>
          <w:b/>
          <w:bCs/>
          <w:sz w:val="20"/>
          <w:szCs w:val="20"/>
        </w:rPr>
        <w:t>Figure (1):</w:t>
      </w:r>
      <w:r w:rsidRPr="00A60161">
        <w:rPr>
          <w:b/>
          <w:bCs/>
          <w:color w:val="000000"/>
          <w:sz w:val="20"/>
          <w:szCs w:val="20"/>
        </w:rPr>
        <w:t xml:space="preserve"> 23 Gauge chandelier is inserted at 3.5 mm from </w:t>
      </w:r>
      <w:proofErr w:type="spellStart"/>
      <w:r w:rsidRPr="00A60161">
        <w:rPr>
          <w:b/>
          <w:bCs/>
          <w:color w:val="000000"/>
          <w:sz w:val="20"/>
          <w:szCs w:val="20"/>
        </w:rPr>
        <w:t>limbus</w:t>
      </w:r>
      <w:proofErr w:type="spellEnd"/>
    </w:p>
    <w:p w:rsidR="00771E1A" w:rsidRPr="00A60161" w:rsidRDefault="00771E1A" w:rsidP="009C4E72">
      <w:pPr>
        <w:bidi w:val="0"/>
        <w:snapToGrid w:val="0"/>
        <w:ind w:firstLine="425"/>
        <w:jc w:val="both"/>
        <w:rPr>
          <w:sz w:val="20"/>
          <w:szCs w:val="20"/>
          <w:lang w:val="en-GB"/>
        </w:rPr>
      </w:pPr>
    </w:p>
    <w:p w:rsidR="009C4E72" w:rsidRPr="00A60161" w:rsidRDefault="00771E1A" w:rsidP="009C4E72">
      <w:pPr>
        <w:bidi w:val="0"/>
        <w:snapToGrid w:val="0"/>
        <w:ind w:firstLine="425"/>
        <w:jc w:val="both"/>
        <w:rPr>
          <w:sz w:val="20"/>
          <w:szCs w:val="20"/>
          <w:lang w:val="en-GB"/>
        </w:rPr>
      </w:pPr>
      <w:r w:rsidRPr="00A60161">
        <w:rPr>
          <w:sz w:val="20"/>
          <w:szCs w:val="20"/>
          <w:lang w:val="en-GB"/>
        </w:rPr>
        <w:t>Localization of the retinal brea</w:t>
      </w:r>
      <w:r w:rsidR="0085186D" w:rsidRPr="00A60161">
        <w:rPr>
          <w:sz w:val="20"/>
          <w:szCs w:val="20"/>
          <w:lang w:val="en-GB"/>
        </w:rPr>
        <w:t>k (</w:t>
      </w:r>
      <w:r w:rsidRPr="00A60161">
        <w:rPr>
          <w:sz w:val="20"/>
          <w:szCs w:val="20"/>
          <w:lang w:val="en-GB"/>
        </w:rPr>
        <w:t xml:space="preserve">s) by non contact wide-angle viewing operating system (BIOM) using sclera localizer then the position of each break was marked externally on the sclera followed by </w:t>
      </w:r>
      <w:proofErr w:type="spellStart"/>
      <w:r w:rsidRPr="00A60161">
        <w:rPr>
          <w:sz w:val="20"/>
          <w:szCs w:val="20"/>
          <w:lang w:val="en-GB"/>
        </w:rPr>
        <w:t>cryoretinopexy</w:t>
      </w:r>
      <w:proofErr w:type="spellEnd"/>
      <w:r w:rsidRPr="00A60161">
        <w:rPr>
          <w:sz w:val="20"/>
          <w:szCs w:val="20"/>
          <w:lang w:val="en-GB"/>
        </w:rPr>
        <w:t xml:space="preserve"> (Figure 2</w:t>
      </w:r>
      <w:r w:rsidR="009C4E72" w:rsidRPr="00A60161">
        <w:rPr>
          <w:sz w:val="20"/>
          <w:szCs w:val="20"/>
          <w:lang w:val="en-GB"/>
        </w:rPr>
        <w:t>).</w:t>
      </w:r>
    </w:p>
    <w:p w:rsidR="0085186D" w:rsidRPr="00A60161" w:rsidRDefault="0085186D" w:rsidP="009C4E72">
      <w:pPr>
        <w:bidi w:val="0"/>
        <w:snapToGrid w:val="0"/>
        <w:ind w:firstLine="425"/>
        <w:jc w:val="both"/>
        <w:rPr>
          <w:sz w:val="20"/>
          <w:szCs w:val="20"/>
          <w:lang w:val="en-GB"/>
        </w:rPr>
        <w:sectPr w:rsidR="0085186D" w:rsidRPr="00A60161" w:rsidSect="009C4E72">
          <w:headerReference w:type="default" r:id="rId14"/>
          <w:type w:val="continuous"/>
          <w:pgSz w:w="12240" w:h="15840" w:code="1"/>
          <w:pgMar w:top="1440" w:right="1440" w:bottom="1440" w:left="1440" w:header="720" w:footer="720" w:gutter="0"/>
          <w:cols w:num="2" w:space="600"/>
          <w:docGrid w:linePitch="360"/>
        </w:sectPr>
      </w:pPr>
    </w:p>
    <w:p w:rsidR="00771E1A" w:rsidRPr="00A60161" w:rsidRDefault="00771E1A" w:rsidP="009C4E72">
      <w:pPr>
        <w:bidi w:val="0"/>
        <w:snapToGrid w:val="0"/>
        <w:ind w:firstLine="425"/>
        <w:jc w:val="both"/>
        <w:rPr>
          <w:sz w:val="20"/>
          <w:szCs w:val="20"/>
          <w:lang w:val="en-GB"/>
        </w:rPr>
      </w:pPr>
    </w:p>
    <w:p w:rsidR="001648D0" w:rsidRPr="00A60161" w:rsidRDefault="001648D0" w:rsidP="009C4E72">
      <w:pPr>
        <w:bidi w:val="0"/>
        <w:snapToGrid w:val="0"/>
        <w:jc w:val="center"/>
        <w:rPr>
          <w:sz w:val="20"/>
          <w:szCs w:val="20"/>
          <w:lang w:val="en-GB"/>
        </w:rPr>
      </w:pPr>
      <w:r w:rsidRPr="00A60161">
        <w:rPr>
          <w:noProof/>
          <w:sz w:val="20"/>
          <w:szCs w:val="20"/>
          <w:lang w:eastAsia="zh-CN" w:bidi="ar-SA"/>
        </w:rPr>
        <w:drawing>
          <wp:inline distT="0" distB="0" distL="0" distR="0">
            <wp:extent cx="5476875" cy="1953776"/>
            <wp:effectExtent l="1905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476838" cy="1953763"/>
                    </a:xfrm>
                    <a:prstGeom prst="rect">
                      <a:avLst/>
                    </a:prstGeom>
                    <a:noFill/>
                    <a:ln w="9525">
                      <a:noFill/>
                      <a:miter lim="800000"/>
                      <a:headEnd/>
                      <a:tailEnd/>
                    </a:ln>
                  </pic:spPr>
                </pic:pic>
              </a:graphicData>
            </a:graphic>
          </wp:inline>
        </w:drawing>
      </w:r>
    </w:p>
    <w:p w:rsidR="0085186D" w:rsidRPr="00A60161" w:rsidRDefault="0085186D" w:rsidP="009C4E72">
      <w:pPr>
        <w:bidi w:val="0"/>
        <w:snapToGrid w:val="0"/>
        <w:jc w:val="center"/>
        <w:rPr>
          <w:b/>
          <w:bCs/>
          <w:sz w:val="20"/>
          <w:szCs w:val="20"/>
          <w:lang w:val="en-GB"/>
        </w:rPr>
      </w:pPr>
      <w:r w:rsidRPr="00A60161">
        <w:rPr>
          <w:b/>
          <w:bCs/>
          <w:sz w:val="20"/>
          <w:szCs w:val="20"/>
          <w:lang w:val="en-GB"/>
        </w:rPr>
        <w:t xml:space="preserve">(A) </w:t>
      </w:r>
      <w:r w:rsidRPr="00A60161">
        <w:rPr>
          <w:rFonts w:eastAsiaTheme="minorEastAsia" w:hint="eastAsia"/>
          <w:b/>
          <w:bCs/>
          <w:sz w:val="20"/>
          <w:szCs w:val="20"/>
          <w:lang w:val="en-GB" w:eastAsia="zh-CN"/>
        </w:rPr>
        <w:tab/>
      </w:r>
      <w:r w:rsidRPr="00A60161">
        <w:rPr>
          <w:b/>
          <w:bCs/>
          <w:sz w:val="20"/>
          <w:szCs w:val="20"/>
          <w:lang w:val="en-GB"/>
        </w:rPr>
        <w:t xml:space="preserve"> (B)</w:t>
      </w:r>
    </w:p>
    <w:p w:rsidR="00FB3FFD" w:rsidRPr="00A60161" w:rsidRDefault="001648D0" w:rsidP="009C4E72">
      <w:pPr>
        <w:bidi w:val="0"/>
        <w:snapToGrid w:val="0"/>
        <w:jc w:val="center"/>
        <w:rPr>
          <w:b/>
          <w:bCs/>
          <w:i/>
          <w:iCs/>
          <w:sz w:val="20"/>
          <w:szCs w:val="20"/>
        </w:rPr>
      </w:pPr>
      <w:r w:rsidRPr="00A60161">
        <w:rPr>
          <w:rFonts w:eastAsia="Calibri"/>
          <w:b/>
          <w:bCs/>
          <w:sz w:val="20"/>
          <w:szCs w:val="20"/>
        </w:rPr>
        <w:t>Figure (</w:t>
      </w:r>
      <w:r w:rsidR="00D47009" w:rsidRPr="00A60161">
        <w:rPr>
          <w:b/>
          <w:bCs/>
          <w:sz w:val="20"/>
          <w:szCs w:val="20"/>
        </w:rPr>
        <w:t>2</w:t>
      </w:r>
      <w:r w:rsidRPr="00A60161">
        <w:rPr>
          <w:rFonts w:eastAsia="Calibri"/>
          <w:b/>
          <w:bCs/>
          <w:sz w:val="20"/>
          <w:szCs w:val="20"/>
        </w:rPr>
        <w:t>)</w:t>
      </w:r>
      <w:r w:rsidRPr="00A60161">
        <w:rPr>
          <w:b/>
          <w:bCs/>
          <w:sz w:val="20"/>
          <w:szCs w:val="20"/>
        </w:rPr>
        <w:t>:</w:t>
      </w:r>
      <w:r w:rsidRPr="00A60161">
        <w:rPr>
          <w:b/>
          <w:bCs/>
          <w:color w:val="000000"/>
          <w:sz w:val="20"/>
          <w:szCs w:val="20"/>
        </w:rPr>
        <w:t xml:space="preserve"> A- </w:t>
      </w:r>
      <w:r w:rsidRPr="00A60161">
        <w:rPr>
          <w:b/>
          <w:bCs/>
          <w:sz w:val="20"/>
          <w:szCs w:val="20"/>
        </w:rPr>
        <w:t xml:space="preserve">Localization of the retinal break, B- </w:t>
      </w:r>
      <w:proofErr w:type="spellStart"/>
      <w:r w:rsidRPr="00A60161">
        <w:rPr>
          <w:b/>
          <w:bCs/>
          <w:sz w:val="20"/>
          <w:szCs w:val="20"/>
        </w:rPr>
        <w:t>Cryopexy</w:t>
      </w:r>
      <w:proofErr w:type="spellEnd"/>
      <w:r w:rsidRPr="00A60161">
        <w:rPr>
          <w:b/>
          <w:bCs/>
          <w:sz w:val="20"/>
          <w:szCs w:val="20"/>
        </w:rPr>
        <w:t xml:space="preserve"> is performed</w:t>
      </w:r>
      <w:r w:rsidRPr="00A60161">
        <w:rPr>
          <w:b/>
          <w:bCs/>
          <w:i/>
          <w:iCs/>
          <w:sz w:val="20"/>
          <w:szCs w:val="20"/>
        </w:rPr>
        <w:t>.</w:t>
      </w:r>
    </w:p>
    <w:p w:rsidR="0085186D" w:rsidRPr="00A60161" w:rsidRDefault="0085186D" w:rsidP="009C4E72">
      <w:pPr>
        <w:bidi w:val="0"/>
        <w:snapToGrid w:val="0"/>
        <w:ind w:firstLine="425"/>
        <w:jc w:val="both"/>
        <w:rPr>
          <w:sz w:val="20"/>
          <w:szCs w:val="20"/>
          <w:lang w:val="en-GB"/>
        </w:rPr>
      </w:pPr>
    </w:p>
    <w:p w:rsidR="0085186D" w:rsidRPr="00A60161" w:rsidRDefault="0085186D" w:rsidP="009C4E72">
      <w:pPr>
        <w:bidi w:val="0"/>
        <w:snapToGrid w:val="0"/>
        <w:ind w:firstLine="425"/>
        <w:jc w:val="both"/>
        <w:rPr>
          <w:sz w:val="20"/>
          <w:szCs w:val="20"/>
          <w:lang w:val="en-GB"/>
        </w:rPr>
        <w:sectPr w:rsidR="0085186D" w:rsidRPr="00A60161" w:rsidSect="0085186D">
          <w:headerReference w:type="default" r:id="rId16"/>
          <w:type w:val="continuous"/>
          <w:pgSz w:w="12240" w:h="15840" w:code="1"/>
          <w:pgMar w:top="1440" w:right="1440" w:bottom="1440" w:left="1440" w:header="720" w:footer="720" w:gutter="0"/>
          <w:cols w:space="720"/>
          <w:docGrid w:linePitch="360"/>
        </w:sectPr>
      </w:pPr>
    </w:p>
    <w:p w:rsidR="000C3CAB" w:rsidRPr="00A60161" w:rsidRDefault="002820B3" w:rsidP="009C4E72">
      <w:pPr>
        <w:bidi w:val="0"/>
        <w:snapToGrid w:val="0"/>
        <w:ind w:firstLine="425"/>
        <w:jc w:val="both"/>
        <w:rPr>
          <w:sz w:val="20"/>
          <w:szCs w:val="20"/>
          <w:lang w:val="en-GB"/>
        </w:rPr>
      </w:pPr>
      <w:proofErr w:type="spellStart"/>
      <w:r w:rsidRPr="00A60161">
        <w:rPr>
          <w:sz w:val="20"/>
          <w:szCs w:val="20"/>
          <w:lang w:val="en-GB"/>
        </w:rPr>
        <w:lastRenderedPageBreak/>
        <w:t>Spatulated</w:t>
      </w:r>
      <w:proofErr w:type="spellEnd"/>
      <w:r w:rsidRPr="00A60161">
        <w:rPr>
          <w:sz w:val="20"/>
          <w:szCs w:val="20"/>
          <w:lang w:val="en-GB"/>
        </w:rPr>
        <w:t xml:space="preserve"> 3/8 circle needle with 5/0 </w:t>
      </w:r>
      <w:proofErr w:type="spellStart"/>
      <w:r w:rsidRPr="00A60161">
        <w:rPr>
          <w:sz w:val="20"/>
          <w:szCs w:val="20"/>
          <w:lang w:val="en-GB"/>
        </w:rPr>
        <w:t>Ethibond</w:t>
      </w:r>
      <w:proofErr w:type="spellEnd"/>
      <w:r w:rsidRPr="00A60161">
        <w:rPr>
          <w:sz w:val="20"/>
          <w:szCs w:val="20"/>
          <w:lang w:val="en-GB"/>
        </w:rPr>
        <w:t xml:space="preserve"> </w:t>
      </w:r>
      <w:proofErr w:type="spellStart"/>
      <w:r w:rsidRPr="00A60161">
        <w:rPr>
          <w:sz w:val="20"/>
          <w:szCs w:val="20"/>
          <w:lang w:val="en-GB"/>
        </w:rPr>
        <w:t>polybutlate</w:t>
      </w:r>
      <w:proofErr w:type="spellEnd"/>
      <w:r w:rsidRPr="00A60161">
        <w:rPr>
          <w:sz w:val="20"/>
          <w:szCs w:val="20"/>
          <w:lang w:val="en-GB"/>
        </w:rPr>
        <w:t xml:space="preserve"> coated braided polyester suture was </w:t>
      </w:r>
      <w:r w:rsidR="00B1371D" w:rsidRPr="00A60161">
        <w:rPr>
          <w:sz w:val="20"/>
          <w:szCs w:val="20"/>
          <w:lang w:val="en-GB"/>
        </w:rPr>
        <w:t>used</w:t>
      </w:r>
      <w:r w:rsidR="009C4E72" w:rsidRPr="00A60161">
        <w:rPr>
          <w:sz w:val="20"/>
          <w:szCs w:val="20"/>
          <w:lang w:val="en-GB"/>
        </w:rPr>
        <w:t>. R</w:t>
      </w:r>
      <w:r w:rsidRPr="00A60161">
        <w:rPr>
          <w:sz w:val="20"/>
          <w:szCs w:val="20"/>
          <w:lang w:val="en-GB"/>
        </w:rPr>
        <w:t>ound Silicone Sponge (style 503,504) according to the case</w:t>
      </w:r>
      <w:r w:rsidR="0085186D" w:rsidRPr="00A60161">
        <w:rPr>
          <w:sz w:val="20"/>
          <w:szCs w:val="20"/>
          <w:lang w:val="en-GB"/>
        </w:rPr>
        <w:t xml:space="preserve"> </w:t>
      </w:r>
      <w:r w:rsidRPr="00A60161">
        <w:rPr>
          <w:sz w:val="20"/>
          <w:szCs w:val="20"/>
          <w:lang w:val="en-GB"/>
        </w:rPr>
        <w:t>was inserted without tightening sutures</w:t>
      </w:r>
      <w:r w:rsidR="0048354A" w:rsidRPr="00A60161">
        <w:rPr>
          <w:sz w:val="20"/>
          <w:szCs w:val="20"/>
          <w:lang w:val="en-GB"/>
        </w:rPr>
        <w:t xml:space="preserve">, </w:t>
      </w:r>
      <w:proofErr w:type="spellStart"/>
      <w:r w:rsidRPr="00A60161">
        <w:rPr>
          <w:sz w:val="20"/>
          <w:szCs w:val="20"/>
          <w:lang w:val="en-GB"/>
        </w:rPr>
        <w:t>Subretinal</w:t>
      </w:r>
      <w:proofErr w:type="spellEnd"/>
      <w:r w:rsidRPr="00A60161">
        <w:rPr>
          <w:sz w:val="20"/>
          <w:szCs w:val="20"/>
          <w:lang w:val="en-GB"/>
        </w:rPr>
        <w:t xml:space="preserve"> fluid drainage through the external </w:t>
      </w:r>
      <w:proofErr w:type="spellStart"/>
      <w:r w:rsidRPr="00A60161">
        <w:rPr>
          <w:sz w:val="20"/>
          <w:szCs w:val="20"/>
          <w:lang w:val="en-GB"/>
        </w:rPr>
        <w:t>sclerotomy</w:t>
      </w:r>
      <w:proofErr w:type="spellEnd"/>
      <w:r w:rsidRPr="00A60161">
        <w:rPr>
          <w:sz w:val="20"/>
          <w:szCs w:val="20"/>
          <w:lang w:val="en-GB"/>
        </w:rPr>
        <w:t xml:space="preserve"> </w:t>
      </w:r>
      <w:r w:rsidR="0048354A" w:rsidRPr="00A60161">
        <w:rPr>
          <w:sz w:val="20"/>
          <w:szCs w:val="20"/>
          <w:lang w:val="en-GB"/>
        </w:rPr>
        <w:t>was</w:t>
      </w:r>
      <w:r w:rsidRPr="00A60161">
        <w:rPr>
          <w:sz w:val="20"/>
          <w:szCs w:val="20"/>
          <w:lang w:val="en-GB"/>
        </w:rPr>
        <w:t xml:space="preserve"> performed when indicated under the operating microscope before tightening sutures</w:t>
      </w:r>
      <w:r w:rsidR="009C4E72" w:rsidRPr="00A60161">
        <w:rPr>
          <w:sz w:val="20"/>
          <w:szCs w:val="20"/>
          <w:lang w:val="en-GB"/>
        </w:rPr>
        <w:t xml:space="preserve">, </w:t>
      </w:r>
      <w:proofErr w:type="spellStart"/>
      <w:r w:rsidR="009C4E72" w:rsidRPr="00A60161">
        <w:rPr>
          <w:sz w:val="20"/>
          <w:szCs w:val="20"/>
          <w:lang w:val="en-GB"/>
        </w:rPr>
        <w:t>I</w:t>
      </w:r>
      <w:r w:rsidRPr="00A60161">
        <w:rPr>
          <w:sz w:val="20"/>
          <w:szCs w:val="20"/>
          <w:lang w:val="en-GB"/>
        </w:rPr>
        <w:t>ntravitreal</w:t>
      </w:r>
      <w:proofErr w:type="spellEnd"/>
      <w:r w:rsidRPr="00A60161">
        <w:rPr>
          <w:sz w:val="20"/>
          <w:szCs w:val="20"/>
          <w:lang w:val="en-GB"/>
        </w:rPr>
        <w:t xml:space="preserve"> injection is air when indicated was done </w:t>
      </w:r>
      <w:r w:rsidR="0048354A" w:rsidRPr="00A60161">
        <w:rPr>
          <w:sz w:val="20"/>
          <w:szCs w:val="20"/>
          <w:lang w:val="en-GB"/>
        </w:rPr>
        <w:t>then t</w:t>
      </w:r>
      <w:r w:rsidRPr="00A60161">
        <w:rPr>
          <w:sz w:val="20"/>
          <w:szCs w:val="20"/>
          <w:lang w:val="en-GB"/>
        </w:rPr>
        <w:t>ightening the buckle sutures</w:t>
      </w:r>
      <w:r w:rsidR="0048354A" w:rsidRPr="00A60161">
        <w:rPr>
          <w:sz w:val="20"/>
          <w:szCs w:val="20"/>
          <w:lang w:val="en-GB"/>
        </w:rPr>
        <w:t xml:space="preserve"> and</w:t>
      </w:r>
      <w:r w:rsidRPr="00A60161">
        <w:rPr>
          <w:sz w:val="20"/>
          <w:szCs w:val="20"/>
          <w:lang w:val="en-GB"/>
        </w:rPr>
        <w:t xml:space="preserve"> closing the </w:t>
      </w:r>
      <w:r w:rsidRPr="00A60161">
        <w:rPr>
          <w:sz w:val="20"/>
          <w:szCs w:val="20"/>
          <w:lang w:val="en-GB"/>
        </w:rPr>
        <w:lastRenderedPageBreak/>
        <w:t xml:space="preserve">chandelier </w:t>
      </w:r>
      <w:proofErr w:type="spellStart"/>
      <w:r w:rsidRPr="00A60161">
        <w:rPr>
          <w:sz w:val="20"/>
          <w:szCs w:val="20"/>
          <w:lang w:val="en-GB"/>
        </w:rPr>
        <w:t>sclerotomy</w:t>
      </w:r>
      <w:proofErr w:type="spellEnd"/>
      <w:r w:rsidRPr="00A60161">
        <w:rPr>
          <w:sz w:val="20"/>
          <w:szCs w:val="20"/>
          <w:lang w:val="en-GB"/>
        </w:rPr>
        <w:t xml:space="preserve"> site and conjunctiva with 7/0 </w:t>
      </w:r>
      <w:proofErr w:type="spellStart"/>
      <w:r w:rsidRPr="00A60161">
        <w:rPr>
          <w:sz w:val="20"/>
          <w:szCs w:val="20"/>
          <w:lang w:val="en-GB"/>
        </w:rPr>
        <w:t>Vicyl</w:t>
      </w:r>
      <w:proofErr w:type="spellEnd"/>
      <w:r w:rsidRPr="00A60161">
        <w:rPr>
          <w:sz w:val="20"/>
          <w:szCs w:val="20"/>
          <w:lang w:val="en-GB"/>
        </w:rPr>
        <w:t xml:space="preserve"> suture</w:t>
      </w:r>
      <w:r w:rsidR="005A6FC9" w:rsidRPr="00A60161">
        <w:rPr>
          <w:sz w:val="20"/>
          <w:szCs w:val="20"/>
          <w:lang w:val="en-GB"/>
        </w:rPr>
        <w:t>.</w:t>
      </w:r>
      <w:r w:rsidR="00B1371D" w:rsidRPr="00A60161">
        <w:rPr>
          <w:sz w:val="20"/>
          <w:szCs w:val="20"/>
          <w:lang w:val="en-GB"/>
        </w:rPr>
        <w:t xml:space="preserve"> </w:t>
      </w:r>
    </w:p>
    <w:p w:rsidR="00CE387D" w:rsidRPr="00A60161" w:rsidRDefault="00CE387D" w:rsidP="009C4E72">
      <w:pPr>
        <w:bidi w:val="0"/>
        <w:snapToGrid w:val="0"/>
        <w:ind w:firstLine="425"/>
        <w:jc w:val="both"/>
        <w:rPr>
          <w:i/>
          <w:iCs/>
          <w:sz w:val="20"/>
          <w:szCs w:val="20"/>
          <w:lang w:val="en-GB"/>
        </w:rPr>
      </w:pPr>
      <w:r w:rsidRPr="00A60161">
        <w:rPr>
          <w:i/>
          <w:iCs/>
          <w:sz w:val="20"/>
          <w:szCs w:val="20"/>
          <w:lang w:val="en-GB"/>
        </w:rPr>
        <w:t>The PPV technique: (Group B</w:t>
      </w:r>
      <w:r w:rsidR="00FB3FFD" w:rsidRPr="00A60161">
        <w:rPr>
          <w:i/>
          <w:iCs/>
          <w:sz w:val="20"/>
          <w:szCs w:val="20"/>
          <w:lang w:val="en-GB"/>
        </w:rPr>
        <w:t>) (</w:t>
      </w:r>
      <w:r w:rsidRPr="00A60161">
        <w:rPr>
          <w:i/>
          <w:iCs/>
          <w:sz w:val="20"/>
          <w:szCs w:val="20"/>
          <w:lang w:val="en-GB"/>
        </w:rPr>
        <w:t>n=20)</w:t>
      </w:r>
    </w:p>
    <w:p w:rsidR="000D71D5" w:rsidRPr="00A60161" w:rsidRDefault="00CE387D" w:rsidP="009C4E72">
      <w:pPr>
        <w:bidi w:val="0"/>
        <w:snapToGrid w:val="0"/>
        <w:ind w:firstLine="425"/>
        <w:jc w:val="both"/>
        <w:rPr>
          <w:sz w:val="20"/>
          <w:szCs w:val="20"/>
          <w:lang w:val="en-GB"/>
        </w:rPr>
      </w:pPr>
      <w:r w:rsidRPr="00A60161">
        <w:rPr>
          <w:sz w:val="20"/>
          <w:szCs w:val="20"/>
          <w:lang w:val="en-GB"/>
        </w:rPr>
        <w:t xml:space="preserve">Three port </w:t>
      </w:r>
      <w:proofErr w:type="spellStart"/>
      <w:r w:rsidRPr="00A60161">
        <w:rPr>
          <w:sz w:val="20"/>
          <w:szCs w:val="20"/>
          <w:lang w:val="en-GB"/>
        </w:rPr>
        <w:t>transconjunctival</w:t>
      </w:r>
      <w:proofErr w:type="spellEnd"/>
      <w:r w:rsidRPr="00A60161">
        <w:rPr>
          <w:sz w:val="20"/>
          <w:szCs w:val="20"/>
          <w:lang w:val="en-GB"/>
        </w:rPr>
        <w:t xml:space="preserve"> pars </w:t>
      </w:r>
      <w:proofErr w:type="spellStart"/>
      <w:r w:rsidRPr="00A60161">
        <w:rPr>
          <w:sz w:val="20"/>
          <w:szCs w:val="20"/>
          <w:lang w:val="en-GB"/>
        </w:rPr>
        <w:t>plana</w:t>
      </w:r>
      <w:proofErr w:type="spellEnd"/>
      <w:r w:rsidRPr="00A60161">
        <w:rPr>
          <w:sz w:val="20"/>
          <w:szCs w:val="20"/>
          <w:lang w:val="en-GB"/>
        </w:rPr>
        <w:t xml:space="preserve"> </w:t>
      </w:r>
      <w:proofErr w:type="spellStart"/>
      <w:r w:rsidRPr="00A60161">
        <w:rPr>
          <w:sz w:val="20"/>
          <w:szCs w:val="20"/>
          <w:lang w:val="en-GB"/>
        </w:rPr>
        <w:t>sclerotomies</w:t>
      </w:r>
      <w:proofErr w:type="spellEnd"/>
      <w:r w:rsidRPr="00A60161">
        <w:rPr>
          <w:sz w:val="20"/>
          <w:szCs w:val="20"/>
          <w:lang w:val="en-GB"/>
        </w:rPr>
        <w:t xml:space="preserve"> using a 23-gauge </w:t>
      </w:r>
      <w:proofErr w:type="spellStart"/>
      <w:r w:rsidRPr="00A60161">
        <w:rPr>
          <w:sz w:val="20"/>
          <w:szCs w:val="20"/>
          <w:lang w:val="en-GB"/>
        </w:rPr>
        <w:t>cannula</w:t>
      </w:r>
      <w:proofErr w:type="spellEnd"/>
      <w:r w:rsidRPr="00A60161">
        <w:rPr>
          <w:sz w:val="20"/>
          <w:szCs w:val="20"/>
          <w:lang w:val="en-GB"/>
        </w:rPr>
        <w:t xml:space="preserve"> system</w:t>
      </w:r>
      <w:r w:rsidR="0085186D" w:rsidRPr="00A60161">
        <w:rPr>
          <w:sz w:val="20"/>
          <w:szCs w:val="20"/>
          <w:lang w:val="en-GB"/>
        </w:rPr>
        <w:t xml:space="preserve"> </w:t>
      </w:r>
      <w:r w:rsidRPr="00A60161">
        <w:rPr>
          <w:sz w:val="20"/>
          <w:szCs w:val="20"/>
          <w:lang w:val="en-GB"/>
        </w:rPr>
        <w:t xml:space="preserve">placed 3.5 mm posterior to the </w:t>
      </w:r>
      <w:proofErr w:type="spellStart"/>
      <w:r w:rsidRPr="00A60161">
        <w:rPr>
          <w:sz w:val="20"/>
          <w:szCs w:val="20"/>
          <w:lang w:val="en-GB"/>
        </w:rPr>
        <w:t>limbus</w:t>
      </w:r>
      <w:proofErr w:type="spellEnd"/>
      <w:r w:rsidRPr="00A60161">
        <w:rPr>
          <w:sz w:val="20"/>
          <w:szCs w:val="20"/>
          <w:lang w:val="en-GB"/>
        </w:rPr>
        <w:t>,</w:t>
      </w:r>
      <w:r w:rsidR="00771E1A" w:rsidRPr="00A60161">
        <w:rPr>
          <w:sz w:val="20"/>
          <w:szCs w:val="20"/>
          <w:lang w:val="en-GB"/>
        </w:rPr>
        <w:t xml:space="preserve"> </w:t>
      </w:r>
      <w:r w:rsidRPr="00A60161">
        <w:rPr>
          <w:sz w:val="20"/>
          <w:szCs w:val="20"/>
          <w:lang w:val="en-GB"/>
        </w:rPr>
        <w:t xml:space="preserve">Visualization during </w:t>
      </w:r>
      <w:proofErr w:type="spellStart"/>
      <w:r w:rsidRPr="00A60161">
        <w:rPr>
          <w:sz w:val="20"/>
          <w:szCs w:val="20"/>
          <w:lang w:val="en-GB"/>
        </w:rPr>
        <w:t>vitrectomy</w:t>
      </w:r>
      <w:proofErr w:type="spellEnd"/>
      <w:r w:rsidRPr="00A60161">
        <w:rPr>
          <w:sz w:val="20"/>
          <w:szCs w:val="20"/>
          <w:lang w:val="en-GB"/>
        </w:rPr>
        <w:t xml:space="preserve"> with wide-field B.I.O.M. non-contact lens and </w:t>
      </w:r>
      <w:proofErr w:type="spellStart"/>
      <w:r w:rsidRPr="00A60161">
        <w:rPr>
          <w:sz w:val="20"/>
          <w:szCs w:val="20"/>
          <w:lang w:val="en-GB"/>
        </w:rPr>
        <w:t>endoillumination</w:t>
      </w:r>
      <w:proofErr w:type="spellEnd"/>
      <w:r w:rsidRPr="00A60161">
        <w:rPr>
          <w:sz w:val="20"/>
          <w:szCs w:val="20"/>
          <w:lang w:val="en-GB"/>
        </w:rPr>
        <w:t xml:space="preserve">, Starting with core </w:t>
      </w:r>
      <w:proofErr w:type="spellStart"/>
      <w:r w:rsidRPr="00A60161">
        <w:rPr>
          <w:sz w:val="20"/>
          <w:szCs w:val="20"/>
          <w:lang w:val="en-GB"/>
        </w:rPr>
        <w:t>vitrectomy</w:t>
      </w:r>
      <w:proofErr w:type="spellEnd"/>
      <w:r w:rsidRPr="00A60161">
        <w:rPr>
          <w:sz w:val="20"/>
          <w:szCs w:val="20"/>
          <w:lang w:val="en-GB"/>
        </w:rPr>
        <w:t xml:space="preserve"> followed by induction of posterior vitreous detachment using the aid of </w:t>
      </w:r>
      <w:proofErr w:type="spellStart"/>
      <w:r w:rsidRPr="00A60161">
        <w:rPr>
          <w:sz w:val="20"/>
          <w:szCs w:val="20"/>
          <w:lang w:val="en-GB"/>
        </w:rPr>
        <w:t>triamcinolone</w:t>
      </w:r>
      <w:proofErr w:type="spellEnd"/>
      <w:r w:rsidRPr="00A60161">
        <w:rPr>
          <w:sz w:val="20"/>
          <w:szCs w:val="20"/>
          <w:lang w:val="en-GB"/>
        </w:rPr>
        <w:t xml:space="preserve"> </w:t>
      </w:r>
      <w:proofErr w:type="spellStart"/>
      <w:r w:rsidRPr="00A60161">
        <w:rPr>
          <w:sz w:val="20"/>
          <w:szCs w:val="20"/>
          <w:lang w:val="en-GB"/>
        </w:rPr>
        <w:t>acetonide</w:t>
      </w:r>
      <w:proofErr w:type="spellEnd"/>
      <w:r w:rsidRPr="00A60161">
        <w:rPr>
          <w:sz w:val="20"/>
          <w:szCs w:val="20"/>
          <w:lang w:val="en-GB"/>
        </w:rPr>
        <w:t xml:space="preserve"> </w:t>
      </w:r>
      <w:r w:rsidRPr="00A60161">
        <w:rPr>
          <w:sz w:val="20"/>
          <w:szCs w:val="20"/>
          <w:lang w:val="en-GB"/>
        </w:rPr>
        <w:lastRenderedPageBreak/>
        <w:t xml:space="preserve">to visualise the vitreous, </w:t>
      </w:r>
      <w:proofErr w:type="spellStart"/>
      <w:r w:rsidRPr="00A60161">
        <w:rPr>
          <w:sz w:val="20"/>
          <w:szCs w:val="20"/>
          <w:lang w:val="en-GB"/>
        </w:rPr>
        <w:t>Perfluorocarpon</w:t>
      </w:r>
      <w:proofErr w:type="spellEnd"/>
      <w:r w:rsidRPr="00A60161">
        <w:rPr>
          <w:sz w:val="20"/>
          <w:szCs w:val="20"/>
          <w:lang w:val="en-GB"/>
        </w:rPr>
        <w:t xml:space="preserve"> liquid (PFCL) was used to flatten the posterior pole during vitreous base shaving, Air fluid exchange was done to drain </w:t>
      </w:r>
      <w:proofErr w:type="spellStart"/>
      <w:r w:rsidRPr="00A60161">
        <w:rPr>
          <w:sz w:val="20"/>
          <w:szCs w:val="20"/>
          <w:lang w:val="en-GB"/>
        </w:rPr>
        <w:t>subretinal</w:t>
      </w:r>
      <w:proofErr w:type="spellEnd"/>
      <w:r w:rsidRPr="00A60161">
        <w:rPr>
          <w:sz w:val="20"/>
          <w:szCs w:val="20"/>
          <w:lang w:val="en-GB"/>
        </w:rPr>
        <w:t xml:space="preserve"> fluid, </w:t>
      </w:r>
      <w:proofErr w:type="spellStart"/>
      <w:r w:rsidRPr="00A60161">
        <w:rPr>
          <w:sz w:val="20"/>
          <w:szCs w:val="20"/>
          <w:lang w:val="en-GB"/>
        </w:rPr>
        <w:t>Endolaser</w:t>
      </w:r>
      <w:proofErr w:type="spellEnd"/>
      <w:r w:rsidRPr="00A60161">
        <w:rPr>
          <w:sz w:val="20"/>
          <w:szCs w:val="20"/>
          <w:lang w:val="en-GB"/>
        </w:rPr>
        <w:t xml:space="preserve"> of breaks and filling of the vitreous cavity with silicone oil.</w:t>
      </w:r>
    </w:p>
    <w:p w:rsidR="00CE387D" w:rsidRPr="00A60161" w:rsidRDefault="00CE387D" w:rsidP="009C4E72">
      <w:pPr>
        <w:bidi w:val="0"/>
        <w:snapToGrid w:val="0"/>
        <w:ind w:firstLine="425"/>
        <w:jc w:val="both"/>
        <w:rPr>
          <w:sz w:val="20"/>
          <w:szCs w:val="20"/>
        </w:rPr>
      </w:pPr>
      <w:r w:rsidRPr="00A60161">
        <w:rPr>
          <w:sz w:val="20"/>
          <w:szCs w:val="20"/>
        </w:rPr>
        <w:t>Postoperative examinations were done on postoperative days 1, 7, and 14 and then 1, 3, and 6 months after surgery.</w:t>
      </w:r>
      <w:r w:rsidR="0085186D" w:rsidRPr="00A60161">
        <w:rPr>
          <w:sz w:val="20"/>
          <w:szCs w:val="20"/>
        </w:rPr>
        <w:t xml:space="preserve"> </w:t>
      </w:r>
      <w:r w:rsidRPr="00A60161">
        <w:rPr>
          <w:sz w:val="20"/>
          <w:szCs w:val="20"/>
        </w:rPr>
        <w:t xml:space="preserve">Each postoperative examination includes determination of </w:t>
      </w:r>
      <w:proofErr w:type="spellStart"/>
      <w:r w:rsidRPr="00A60161">
        <w:rPr>
          <w:sz w:val="20"/>
          <w:szCs w:val="20"/>
        </w:rPr>
        <w:t>logMAR</w:t>
      </w:r>
      <w:proofErr w:type="spellEnd"/>
      <w:r w:rsidRPr="00A60161">
        <w:rPr>
          <w:sz w:val="20"/>
          <w:szCs w:val="20"/>
        </w:rPr>
        <w:t xml:space="preserve"> best corrected visual acuity, slit-lamp examination, </w:t>
      </w:r>
      <w:proofErr w:type="spellStart"/>
      <w:r w:rsidRPr="00A60161">
        <w:rPr>
          <w:sz w:val="20"/>
          <w:szCs w:val="20"/>
        </w:rPr>
        <w:t>applanation</w:t>
      </w:r>
      <w:proofErr w:type="spellEnd"/>
      <w:r w:rsidRPr="00A60161">
        <w:rPr>
          <w:sz w:val="20"/>
          <w:szCs w:val="20"/>
        </w:rPr>
        <w:t xml:space="preserve"> </w:t>
      </w:r>
      <w:proofErr w:type="spellStart"/>
      <w:r w:rsidRPr="00A60161">
        <w:rPr>
          <w:sz w:val="20"/>
          <w:szCs w:val="20"/>
        </w:rPr>
        <w:t>tonometry</w:t>
      </w:r>
      <w:proofErr w:type="spellEnd"/>
      <w:r w:rsidRPr="00A60161">
        <w:rPr>
          <w:sz w:val="20"/>
          <w:szCs w:val="20"/>
        </w:rPr>
        <w:t xml:space="preserve">, and detailed </w:t>
      </w:r>
      <w:proofErr w:type="spellStart"/>
      <w:r w:rsidRPr="00A60161">
        <w:rPr>
          <w:sz w:val="20"/>
          <w:szCs w:val="20"/>
        </w:rPr>
        <w:t>fundus</w:t>
      </w:r>
      <w:proofErr w:type="spellEnd"/>
      <w:r w:rsidRPr="00A60161">
        <w:rPr>
          <w:sz w:val="20"/>
          <w:szCs w:val="20"/>
        </w:rPr>
        <w:t xml:space="preserve"> examination. </w:t>
      </w:r>
    </w:p>
    <w:p w:rsidR="00771E1A" w:rsidRPr="00A60161" w:rsidRDefault="00771E1A" w:rsidP="009C4E72">
      <w:pPr>
        <w:bidi w:val="0"/>
        <w:snapToGrid w:val="0"/>
        <w:jc w:val="both"/>
        <w:rPr>
          <w:b/>
          <w:bCs/>
          <w:sz w:val="20"/>
          <w:szCs w:val="20"/>
        </w:rPr>
      </w:pPr>
    </w:p>
    <w:p w:rsidR="00771E1A" w:rsidRPr="00A60161" w:rsidRDefault="00771E1A" w:rsidP="009C4E72">
      <w:pPr>
        <w:bidi w:val="0"/>
        <w:snapToGrid w:val="0"/>
        <w:jc w:val="both"/>
        <w:rPr>
          <w:b/>
          <w:bCs/>
          <w:sz w:val="20"/>
          <w:szCs w:val="20"/>
        </w:rPr>
      </w:pPr>
      <w:r w:rsidRPr="00A60161">
        <w:rPr>
          <w:b/>
          <w:bCs/>
          <w:sz w:val="20"/>
          <w:szCs w:val="20"/>
        </w:rPr>
        <w:t xml:space="preserve">3. </w:t>
      </w:r>
      <w:r w:rsidR="00A138CF" w:rsidRPr="00A60161">
        <w:rPr>
          <w:b/>
          <w:bCs/>
          <w:sz w:val="20"/>
          <w:szCs w:val="20"/>
        </w:rPr>
        <w:t>Results</w:t>
      </w:r>
    </w:p>
    <w:p w:rsidR="00A138CF" w:rsidRPr="00A60161" w:rsidRDefault="00A138CF" w:rsidP="009C4E72">
      <w:pPr>
        <w:bidi w:val="0"/>
        <w:snapToGrid w:val="0"/>
        <w:ind w:firstLine="425"/>
        <w:jc w:val="both"/>
        <w:rPr>
          <w:b/>
          <w:bCs/>
          <w:sz w:val="20"/>
          <w:szCs w:val="20"/>
        </w:rPr>
      </w:pPr>
      <w:r w:rsidRPr="00A60161">
        <w:rPr>
          <w:sz w:val="20"/>
          <w:szCs w:val="20"/>
        </w:rPr>
        <w:t>Group A included 12 males (60%) and 8 females (40%) while group B included 13 males (65%) and 7 females (35%). The mean age of the patients was 56.75 ± 9.72 years in group A, 57.15 ± 9.64 years in group B. Age and sex distributions in both groups were comparable.</w:t>
      </w:r>
    </w:p>
    <w:p w:rsidR="00B1371D" w:rsidRPr="00A60161" w:rsidRDefault="002A61A7" w:rsidP="009C4E72">
      <w:pPr>
        <w:autoSpaceDE w:val="0"/>
        <w:autoSpaceDN w:val="0"/>
        <w:bidi w:val="0"/>
        <w:adjustRightInd w:val="0"/>
        <w:snapToGrid w:val="0"/>
        <w:jc w:val="both"/>
        <w:rPr>
          <w:b/>
          <w:bCs/>
          <w:sz w:val="20"/>
          <w:szCs w:val="20"/>
        </w:rPr>
      </w:pPr>
      <w:r w:rsidRPr="00A60161">
        <w:rPr>
          <w:b/>
          <w:bCs/>
          <w:sz w:val="20"/>
          <w:szCs w:val="20"/>
        </w:rPr>
        <w:t>Surgical data:</w:t>
      </w:r>
    </w:p>
    <w:p w:rsidR="002A61A7" w:rsidRPr="00A60161" w:rsidRDefault="002A61A7" w:rsidP="009C4E72">
      <w:pPr>
        <w:autoSpaceDE w:val="0"/>
        <w:autoSpaceDN w:val="0"/>
        <w:bidi w:val="0"/>
        <w:adjustRightInd w:val="0"/>
        <w:snapToGrid w:val="0"/>
        <w:ind w:firstLine="425"/>
        <w:jc w:val="both"/>
        <w:rPr>
          <w:sz w:val="20"/>
          <w:szCs w:val="20"/>
        </w:rPr>
      </w:pPr>
      <w:r w:rsidRPr="00A60161">
        <w:rPr>
          <w:sz w:val="20"/>
          <w:szCs w:val="20"/>
        </w:rPr>
        <w:t xml:space="preserve">All cases in (group A) were treated with chandelier assisted </w:t>
      </w:r>
      <w:proofErr w:type="spellStart"/>
      <w:r w:rsidRPr="00A60161">
        <w:rPr>
          <w:sz w:val="20"/>
          <w:szCs w:val="20"/>
        </w:rPr>
        <w:t>scleral</w:t>
      </w:r>
      <w:proofErr w:type="spellEnd"/>
      <w:r w:rsidRPr="00A60161">
        <w:rPr>
          <w:sz w:val="20"/>
          <w:szCs w:val="20"/>
        </w:rPr>
        <w:t xml:space="preserve"> buckling. 360 encircling SB was used in 90% of cases and the segmental circumferential SB was used in 10%</w:t>
      </w:r>
      <w:r w:rsidR="009C4E72" w:rsidRPr="00A60161">
        <w:rPr>
          <w:sz w:val="20"/>
          <w:szCs w:val="20"/>
        </w:rPr>
        <w:t>. I</w:t>
      </w:r>
      <w:r w:rsidRPr="00A60161">
        <w:rPr>
          <w:sz w:val="20"/>
          <w:szCs w:val="20"/>
        </w:rPr>
        <w:t xml:space="preserve">n all cases silicone sponge was used and its size was based on the size and the number of the retinal breaks. 80 % of cases (16 eyes) had 3 mm SB while 20 % (4 eyes) had 4 mm SB. </w:t>
      </w:r>
      <w:proofErr w:type="spellStart"/>
      <w:r w:rsidRPr="00A60161">
        <w:rPr>
          <w:sz w:val="20"/>
          <w:szCs w:val="20"/>
        </w:rPr>
        <w:t>Cryotherapy</w:t>
      </w:r>
      <w:proofErr w:type="spellEnd"/>
      <w:r w:rsidRPr="00A60161">
        <w:rPr>
          <w:sz w:val="20"/>
          <w:szCs w:val="20"/>
        </w:rPr>
        <w:t xml:space="preserve"> was used in all cases in this group. Trans-</w:t>
      </w:r>
      <w:proofErr w:type="spellStart"/>
      <w:r w:rsidRPr="00A60161">
        <w:rPr>
          <w:sz w:val="20"/>
          <w:szCs w:val="20"/>
        </w:rPr>
        <w:t>scleral</w:t>
      </w:r>
      <w:proofErr w:type="spellEnd"/>
      <w:r w:rsidRPr="00A60161">
        <w:rPr>
          <w:sz w:val="20"/>
          <w:szCs w:val="20"/>
        </w:rPr>
        <w:t xml:space="preserve"> drainage of the </w:t>
      </w:r>
      <w:proofErr w:type="spellStart"/>
      <w:r w:rsidRPr="00A60161">
        <w:rPr>
          <w:sz w:val="20"/>
          <w:szCs w:val="20"/>
        </w:rPr>
        <w:t>subretinal</w:t>
      </w:r>
      <w:proofErr w:type="spellEnd"/>
      <w:r w:rsidRPr="00A60161">
        <w:rPr>
          <w:sz w:val="20"/>
          <w:szCs w:val="20"/>
        </w:rPr>
        <w:t xml:space="preserve"> fluid was done in 14 cases (70 %) while non-drainage </w:t>
      </w:r>
      <w:proofErr w:type="spellStart"/>
      <w:r w:rsidRPr="00A60161">
        <w:rPr>
          <w:sz w:val="20"/>
          <w:szCs w:val="20"/>
        </w:rPr>
        <w:t>scleral</w:t>
      </w:r>
      <w:proofErr w:type="spellEnd"/>
      <w:r w:rsidRPr="00A60161">
        <w:rPr>
          <w:sz w:val="20"/>
          <w:szCs w:val="20"/>
        </w:rPr>
        <w:t xml:space="preserve"> buckling was performed in 6 cases (30%)</w:t>
      </w:r>
      <w:r w:rsidR="009C4E72" w:rsidRPr="00A60161">
        <w:rPr>
          <w:sz w:val="20"/>
          <w:szCs w:val="20"/>
        </w:rPr>
        <w:t>. T</w:t>
      </w:r>
      <w:r w:rsidRPr="00A60161">
        <w:rPr>
          <w:sz w:val="20"/>
          <w:szCs w:val="20"/>
        </w:rPr>
        <w:t xml:space="preserve">he great majority of cases (85%) required </w:t>
      </w:r>
      <w:proofErr w:type="spellStart"/>
      <w:r w:rsidRPr="00A60161">
        <w:rPr>
          <w:sz w:val="20"/>
          <w:szCs w:val="20"/>
        </w:rPr>
        <w:t>intraopertaive</w:t>
      </w:r>
      <w:proofErr w:type="spellEnd"/>
      <w:r w:rsidRPr="00A60161">
        <w:rPr>
          <w:sz w:val="20"/>
          <w:szCs w:val="20"/>
        </w:rPr>
        <w:t xml:space="preserve"> air </w:t>
      </w:r>
      <w:proofErr w:type="spellStart"/>
      <w:r w:rsidRPr="00A60161">
        <w:rPr>
          <w:sz w:val="20"/>
          <w:szCs w:val="20"/>
        </w:rPr>
        <w:t>tamponade</w:t>
      </w:r>
      <w:proofErr w:type="spellEnd"/>
      <w:r w:rsidRPr="00A60161">
        <w:rPr>
          <w:sz w:val="20"/>
          <w:szCs w:val="20"/>
        </w:rPr>
        <w:t xml:space="preserve"> after </w:t>
      </w:r>
      <w:proofErr w:type="spellStart"/>
      <w:r w:rsidRPr="00A60161">
        <w:rPr>
          <w:sz w:val="20"/>
          <w:szCs w:val="20"/>
        </w:rPr>
        <w:t>subretinal</w:t>
      </w:r>
      <w:proofErr w:type="spellEnd"/>
      <w:r w:rsidRPr="00A60161">
        <w:rPr>
          <w:sz w:val="20"/>
          <w:szCs w:val="20"/>
        </w:rPr>
        <w:t xml:space="preserve"> fluid drainage.23 gauge chandelier was used in all cases of this group and the </w:t>
      </w:r>
      <w:proofErr w:type="spellStart"/>
      <w:r w:rsidRPr="00A60161">
        <w:rPr>
          <w:sz w:val="20"/>
          <w:szCs w:val="20"/>
        </w:rPr>
        <w:t>sclerotomy</w:t>
      </w:r>
      <w:proofErr w:type="spellEnd"/>
      <w:r w:rsidRPr="00A60161">
        <w:rPr>
          <w:sz w:val="20"/>
          <w:szCs w:val="20"/>
        </w:rPr>
        <w:t xml:space="preserve"> site was sutured in all cases with 7-0 </w:t>
      </w:r>
      <w:proofErr w:type="spellStart"/>
      <w:r w:rsidRPr="00A60161">
        <w:rPr>
          <w:sz w:val="20"/>
          <w:szCs w:val="20"/>
        </w:rPr>
        <w:t>Vicryl</w:t>
      </w:r>
      <w:proofErr w:type="spellEnd"/>
      <w:r w:rsidRPr="00A60161">
        <w:rPr>
          <w:sz w:val="20"/>
          <w:szCs w:val="20"/>
        </w:rPr>
        <w:t xml:space="preserve"> suture to prevent any vitreous </w:t>
      </w:r>
      <w:proofErr w:type="spellStart"/>
      <w:r w:rsidRPr="00A60161">
        <w:rPr>
          <w:sz w:val="20"/>
          <w:szCs w:val="20"/>
        </w:rPr>
        <w:t>prolapse</w:t>
      </w:r>
      <w:proofErr w:type="spellEnd"/>
      <w:r w:rsidRPr="00A60161">
        <w:rPr>
          <w:sz w:val="20"/>
          <w:szCs w:val="20"/>
        </w:rPr>
        <w:t>.</w:t>
      </w:r>
    </w:p>
    <w:p w:rsidR="002A61A7" w:rsidRPr="00A60161" w:rsidRDefault="002A61A7" w:rsidP="009C4E72">
      <w:pPr>
        <w:autoSpaceDE w:val="0"/>
        <w:autoSpaceDN w:val="0"/>
        <w:bidi w:val="0"/>
        <w:adjustRightInd w:val="0"/>
        <w:snapToGrid w:val="0"/>
        <w:ind w:firstLine="425"/>
        <w:jc w:val="both"/>
        <w:rPr>
          <w:sz w:val="20"/>
          <w:szCs w:val="20"/>
        </w:rPr>
      </w:pPr>
      <w:r w:rsidRPr="00A60161">
        <w:rPr>
          <w:sz w:val="20"/>
          <w:szCs w:val="20"/>
        </w:rPr>
        <w:lastRenderedPageBreak/>
        <w:t xml:space="preserve">All cases in (group B) were treated with 23 gauge pars </w:t>
      </w:r>
      <w:proofErr w:type="spellStart"/>
      <w:r w:rsidRPr="00A60161">
        <w:rPr>
          <w:sz w:val="20"/>
          <w:szCs w:val="20"/>
        </w:rPr>
        <w:t>plana</w:t>
      </w:r>
      <w:proofErr w:type="spellEnd"/>
      <w:r w:rsidRPr="00A60161">
        <w:rPr>
          <w:sz w:val="20"/>
          <w:szCs w:val="20"/>
        </w:rPr>
        <w:t xml:space="preserve"> </w:t>
      </w:r>
      <w:proofErr w:type="spellStart"/>
      <w:r w:rsidRPr="00A60161">
        <w:rPr>
          <w:sz w:val="20"/>
          <w:szCs w:val="20"/>
        </w:rPr>
        <w:t>vitectomy</w:t>
      </w:r>
      <w:proofErr w:type="spellEnd"/>
      <w:r w:rsidRPr="00A60161">
        <w:rPr>
          <w:sz w:val="20"/>
          <w:szCs w:val="20"/>
        </w:rPr>
        <w:t xml:space="preserve"> and silicone oil injection.</w:t>
      </w:r>
    </w:p>
    <w:p w:rsidR="002A61A7" w:rsidRPr="00A60161" w:rsidRDefault="002A61A7" w:rsidP="009C4E72">
      <w:pPr>
        <w:autoSpaceDE w:val="0"/>
        <w:autoSpaceDN w:val="0"/>
        <w:bidi w:val="0"/>
        <w:adjustRightInd w:val="0"/>
        <w:snapToGrid w:val="0"/>
        <w:jc w:val="both"/>
        <w:rPr>
          <w:sz w:val="20"/>
          <w:szCs w:val="20"/>
        </w:rPr>
      </w:pPr>
      <w:proofErr w:type="spellStart"/>
      <w:r w:rsidRPr="00A60161">
        <w:rPr>
          <w:b/>
          <w:bCs/>
          <w:sz w:val="20"/>
          <w:szCs w:val="20"/>
        </w:rPr>
        <w:t>Intraoperative</w:t>
      </w:r>
      <w:proofErr w:type="spellEnd"/>
      <w:r w:rsidRPr="00A60161">
        <w:rPr>
          <w:b/>
          <w:bCs/>
          <w:sz w:val="20"/>
          <w:szCs w:val="20"/>
        </w:rPr>
        <w:t xml:space="preserve"> complications</w:t>
      </w:r>
    </w:p>
    <w:p w:rsidR="002A61A7" w:rsidRPr="00A60161" w:rsidRDefault="002A61A7" w:rsidP="009C4E72">
      <w:pPr>
        <w:autoSpaceDE w:val="0"/>
        <w:autoSpaceDN w:val="0"/>
        <w:bidi w:val="0"/>
        <w:adjustRightInd w:val="0"/>
        <w:snapToGrid w:val="0"/>
        <w:ind w:firstLine="425"/>
        <w:jc w:val="both"/>
        <w:rPr>
          <w:sz w:val="20"/>
          <w:szCs w:val="20"/>
        </w:rPr>
      </w:pPr>
      <w:r w:rsidRPr="00A60161">
        <w:rPr>
          <w:sz w:val="20"/>
          <w:szCs w:val="20"/>
        </w:rPr>
        <w:t>In group A:</w:t>
      </w:r>
    </w:p>
    <w:p w:rsidR="002A61A7" w:rsidRPr="00A60161" w:rsidRDefault="002A61A7" w:rsidP="009C4E72">
      <w:pPr>
        <w:autoSpaceDE w:val="0"/>
        <w:autoSpaceDN w:val="0"/>
        <w:bidi w:val="0"/>
        <w:adjustRightInd w:val="0"/>
        <w:snapToGrid w:val="0"/>
        <w:ind w:firstLine="425"/>
        <w:jc w:val="both"/>
        <w:rPr>
          <w:sz w:val="20"/>
          <w:szCs w:val="20"/>
        </w:rPr>
      </w:pPr>
      <w:r w:rsidRPr="00A60161">
        <w:rPr>
          <w:sz w:val="20"/>
          <w:szCs w:val="20"/>
        </w:rPr>
        <w:t xml:space="preserve">Two cases encountered </w:t>
      </w:r>
      <w:proofErr w:type="spellStart"/>
      <w:r w:rsidRPr="00A60161">
        <w:rPr>
          <w:sz w:val="20"/>
          <w:szCs w:val="20"/>
        </w:rPr>
        <w:t>subretinal</w:t>
      </w:r>
      <w:proofErr w:type="spellEnd"/>
      <w:r w:rsidRPr="00A60161">
        <w:rPr>
          <w:sz w:val="20"/>
          <w:szCs w:val="20"/>
        </w:rPr>
        <w:t xml:space="preserve"> hemorrhage secondary to </w:t>
      </w:r>
      <w:proofErr w:type="spellStart"/>
      <w:r w:rsidRPr="00A60161">
        <w:rPr>
          <w:sz w:val="20"/>
          <w:szCs w:val="20"/>
        </w:rPr>
        <w:t>transscleral</w:t>
      </w:r>
      <w:proofErr w:type="spellEnd"/>
      <w:r w:rsidRPr="00A60161">
        <w:rPr>
          <w:sz w:val="20"/>
          <w:szCs w:val="20"/>
        </w:rPr>
        <w:t xml:space="preserve"> drainage of the </w:t>
      </w:r>
      <w:proofErr w:type="spellStart"/>
      <w:r w:rsidRPr="00A60161">
        <w:rPr>
          <w:sz w:val="20"/>
          <w:szCs w:val="20"/>
        </w:rPr>
        <w:t>subretinal</w:t>
      </w:r>
      <w:proofErr w:type="spellEnd"/>
      <w:r w:rsidRPr="00A60161">
        <w:rPr>
          <w:sz w:val="20"/>
          <w:szCs w:val="20"/>
        </w:rPr>
        <w:t xml:space="preserve"> fluid but with no extension of the hemorrhage to the posterior pole </w:t>
      </w:r>
    </w:p>
    <w:p w:rsidR="002A61A7" w:rsidRPr="00A60161" w:rsidRDefault="002A61A7" w:rsidP="009C4E72">
      <w:pPr>
        <w:autoSpaceDE w:val="0"/>
        <w:autoSpaceDN w:val="0"/>
        <w:bidi w:val="0"/>
        <w:adjustRightInd w:val="0"/>
        <w:snapToGrid w:val="0"/>
        <w:ind w:firstLine="425"/>
        <w:jc w:val="both"/>
        <w:rPr>
          <w:sz w:val="20"/>
          <w:szCs w:val="20"/>
        </w:rPr>
      </w:pPr>
      <w:r w:rsidRPr="00A60161">
        <w:rPr>
          <w:sz w:val="20"/>
          <w:szCs w:val="20"/>
        </w:rPr>
        <w:t xml:space="preserve">No iatrogenic breaks occurred. </w:t>
      </w:r>
    </w:p>
    <w:p w:rsidR="002A61A7" w:rsidRPr="00A60161" w:rsidRDefault="002A61A7" w:rsidP="009C4E72">
      <w:pPr>
        <w:autoSpaceDE w:val="0"/>
        <w:autoSpaceDN w:val="0"/>
        <w:bidi w:val="0"/>
        <w:adjustRightInd w:val="0"/>
        <w:snapToGrid w:val="0"/>
        <w:ind w:firstLine="425"/>
        <w:jc w:val="both"/>
        <w:rPr>
          <w:sz w:val="20"/>
          <w:szCs w:val="20"/>
        </w:rPr>
      </w:pPr>
      <w:r w:rsidRPr="00A60161">
        <w:rPr>
          <w:sz w:val="20"/>
          <w:szCs w:val="20"/>
        </w:rPr>
        <w:t>In group B:</w:t>
      </w:r>
    </w:p>
    <w:p w:rsidR="002A61A7" w:rsidRPr="00A60161" w:rsidRDefault="002A61A7" w:rsidP="009C4E72">
      <w:pPr>
        <w:autoSpaceDE w:val="0"/>
        <w:autoSpaceDN w:val="0"/>
        <w:bidi w:val="0"/>
        <w:adjustRightInd w:val="0"/>
        <w:snapToGrid w:val="0"/>
        <w:ind w:firstLine="425"/>
        <w:jc w:val="both"/>
        <w:rPr>
          <w:sz w:val="20"/>
          <w:szCs w:val="20"/>
        </w:rPr>
      </w:pPr>
      <w:proofErr w:type="spellStart"/>
      <w:r w:rsidRPr="00A60161">
        <w:rPr>
          <w:sz w:val="20"/>
          <w:szCs w:val="20"/>
        </w:rPr>
        <w:t>Subretinal</w:t>
      </w:r>
      <w:proofErr w:type="spellEnd"/>
      <w:r w:rsidRPr="00A60161">
        <w:rPr>
          <w:sz w:val="20"/>
          <w:szCs w:val="20"/>
        </w:rPr>
        <w:t xml:space="preserve"> hemorrhage </w:t>
      </w:r>
      <w:proofErr w:type="spellStart"/>
      <w:r w:rsidRPr="00A60161">
        <w:rPr>
          <w:sz w:val="20"/>
          <w:szCs w:val="20"/>
        </w:rPr>
        <w:t>occured</w:t>
      </w:r>
      <w:proofErr w:type="spellEnd"/>
      <w:r w:rsidRPr="00A60161">
        <w:rPr>
          <w:sz w:val="20"/>
          <w:szCs w:val="20"/>
        </w:rPr>
        <w:t xml:space="preserve"> in one case. Iatrogenic breaks occurred in 3 cases, all iatrogenic breaks were treated with laser </w:t>
      </w:r>
      <w:proofErr w:type="spellStart"/>
      <w:r w:rsidRPr="00A60161">
        <w:rPr>
          <w:sz w:val="20"/>
          <w:szCs w:val="20"/>
        </w:rPr>
        <w:t>retinopexy</w:t>
      </w:r>
      <w:proofErr w:type="spellEnd"/>
      <w:r w:rsidRPr="00A60161">
        <w:rPr>
          <w:sz w:val="20"/>
          <w:szCs w:val="20"/>
        </w:rPr>
        <w:t>.</w:t>
      </w:r>
    </w:p>
    <w:p w:rsidR="000969B6" w:rsidRPr="00A60161" w:rsidRDefault="0071352B" w:rsidP="009C4E72">
      <w:pPr>
        <w:pStyle w:val="Heading40"/>
        <w:shd w:val="clear" w:color="auto" w:fill="auto"/>
        <w:snapToGrid w:val="0"/>
        <w:spacing w:before="0" w:after="0" w:line="240" w:lineRule="auto"/>
        <w:ind w:firstLine="0"/>
        <w:rPr>
          <w:rFonts w:eastAsia="MS Mincho"/>
          <w:i w:val="0"/>
          <w:iCs w:val="0"/>
          <w:sz w:val="20"/>
          <w:szCs w:val="20"/>
          <w:lang w:bidi="ar-EG"/>
        </w:rPr>
      </w:pPr>
      <w:r w:rsidRPr="00A60161">
        <w:rPr>
          <w:rFonts w:eastAsia="MS Mincho"/>
          <w:i w:val="0"/>
          <w:iCs w:val="0"/>
          <w:sz w:val="20"/>
          <w:szCs w:val="20"/>
          <w:lang w:bidi="ar-EG"/>
        </w:rPr>
        <w:t>Surgery time</w:t>
      </w:r>
      <w:r w:rsidR="0085186D" w:rsidRPr="00A60161">
        <w:rPr>
          <w:rFonts w:eastAsia="MS Mincho"/>
          <w:i w:val="0"/>
          <w:iCs w:val="0"/>
          <w:sz w:val="20"/>
          <w:szCs w:val="20"/>
          <w:lang w:bidi="ar-EG"/>
        </w:rPr>
        <w:t xml:space="preserve"> </w:t>
      </w:r>
    </w:p>
    <w:p w:rsidR="000969B6" w:rsidRPr="00A60161" w:rsidRDefault="0071352B" w:rsidP="009C4E72">
      <w:pPr>
        <w:pStyle w:val="Heading40"/>
        <w:shd w:val="clear" w:color="auto" w:fill="auto"/>
        <w:snapToGrid w:val="0"/>
        <w:spacing w:before="0" w:after="0" w:line="240" w:lineRule="auto"/>
        <w:ind w:firstLine="425"/>
        <w:rPr>
          <w:b w:val="0"/>
          <w:bCs w:val="0"/>
          <w:i w:val="0"/>
          <w:iCs w:val="0"/>
          <w:sz w:val="20"/>
          <w:szCs w:val="20"/>
          <w:lang w:bidi="ar-EG"/>
        </w:rPr>
      </w:pPr>
      <w:r w:rsidRPr="00A60161">
        <w:rPr>
          <w:b w:val="0"/>
          <w:bCs w:val="0"/>
          <w:i w:val="0"/>
          <w:iCs w:val="0"/>
          <w:sz w:val="20"/>
          <w:szCs w:val="20"/>
          <w:lang w:bidi="ar-EG"/>
        </w:rPr>
        <w:t>In the Group B, the mean operating time was longer, 1.52 ± 0.27 hours compared to 1.26 ± 0.14 hours in group A</w:t>
      </w:r>
      <w:r w:rsidR="0085186D" w:rsidRPr="00A60161">
        <w:rPr>
          <w:b w:val="0"/>
          <w:bCs w:val="0"/>
          <w:i w:val="0"/>
          <w:iCs w:val="0"/>
          <w:sz w:val="20"/>
          <w:szCs w:val="20"/>
          <w:lang w:bidi="ar-EG"/>
        </w:rPr>
        <w:t xml:space="preserve"> </w:t>
      </w:r>
      <w:r w:rsidRPr="00A60161">
        <w:rPr>
          <w:b w:val="0"/>
          <w:bCs w:val="0"/>
          <w:i w:val="0"/>
          <w:iCs w:val="0"/>
          <w:sz w:val="20"/>
          <w:szCs w:val="20"/>
          <w:lang w:bidi="ar-EG"/>
        </w:rPr>
        <w:t>which was statistically significant ( P value = 0.0002).</w:t>
      </w:r>
    </w:p>
    <w:p w:rsidR="00001702" w:rsidRPr="00A60161" w:rsidRDefault="00001702" w:rsidP="009C4E72">
      <w:pPr>
        <w:pStyle w:val="Heading40"/>
        <w:shd w:val="clear" w:color="auto" w:fill="auto"/>
        <w:snapToGrid w:val="0"/>
        <w:spacing w:before="0" w:after="0" w:line="240" w:lineRule="auto"/>
        <w:ind w:firstLine="0"/>
        <w:rPr>
          <w:b w:val="0"/>
          <w:bCs w:val="0"/>
          <w:i w:val="0"/>
          <w:iCs w:val="0"/>
          <w:color w:val="000000"/>
          <w:sz w:val="20"/>
          <w:szCs w:val="20"/>
        </w:rPr>
      </w:pPr>
      <w:r w:rsidRPr="00A60161">
        <w:rPr>
          <w:i w:val="0"/>
          <w:iCs w:val="0"/>
          <w:color w:val="000000"/>
          <w:sz w:val="20"/>
          <w:szCs w:val="20"/>
        </w:rPr>
        <w:t>Anatomic Results</w:t>
      </w:r>
    </w:p>
    <w:p w:rsidR="00001702" w:rsidRPr="00A60161" w:rsidRDefault="00001702" w:rsidP="009C4E72">
      <w:pPr>
        <w:autoSpaceDE w:val="0"/>
        <w:autoSpaceDN w:val="0"/>
        <w:bidi w:val="0"/>
        <w:adjustRightInd w:val="0"/>
        <w:snapToGrid w:val="0"/>
        <w:ind w:firstLine="425"/>
        <w:jc w:val="both"/>
        <w:rPr>
          <w:sz w:val="20"/>
          <w:szCs w:val="20"/>
        </w:rPr>
      </w:pPr>
      <w:r w:rsidRPr="00A60161">
        <w:rPr>
          <w:sz w:val="20"/>
          <w:szCs w:val="20"/>
        </w:rPr>
        <w:t>The anatomic success rate at the 1</w:t>
      </w:r>
      <w:r w:rsidRPr="00A60161">
        <w:rPr>
          <w:sz w:val="20"/>
          <w:szCs w:val="20"/>
          <w:vertAlign w:val="superscript"/>
        </w:rPr>
        <w:t>st</w:t>
      </w:r>
      <w:r w:rsidR="0085186D" w:rsidRPr="00A60161">
        <w:rPr>
          <w:sz w:val="20"/>
          <w:szCs w:val="20"/>
        </w:rPr>
        <w:t>,</w:t>
      </w:r>
      <w:r w:rsidRPr="00A60161">
        <w:rPr>
          <w:sz w:val="20"/>
          <w:szCs w:val="20"/>
        </w:rPr>
        <w:t>3</w:t>
      </w:r>
      <w:r w:rsidRPr="00A60161">
        <w:rPr>
          <w:sz w:val="20"/>
          <w:szCs w:val="20"/>
          <w:vertAlign w:val="superscript"/>
        </w:rPr>
        <w:t>rd</w:t>
      </w:r>
      <w:r w:rsidR="0085186D" w:rsidRPr="00A60161">
        <w:rPr>
          <w:sz w:val="20"/>
          <w:szCs w:val="20"/>
        </w:rPr>
        <w:t xml:space="preserve"> </w:t>
      </w:r>
      <w:r w:rsidRPr="00A60161">
        <w:rPr>
          <w:sz w:val="20"/>
          <w:szCs w:val="20"/>
        </w:rPr>
        <w:t>and 6</w:t>
      </w:r>
      <w:r w:rsidRPr="00A60161">
        <w:rPr>
          <w:sz w:val="20"/>
          <w:szCs w:val="20"/>
          <w:vertAlign w:val="superscript"/>
        </w:rPr>
        <w:t>th</w:t>
      </w:r>
      <w:r w:rsidRPr="00A60161">
        <w:rPr>
          <w:sz w:val="20"/>
          <w:szCs w:val="20"/>
        </w:rPr>
        <w:t xml:space="preserve"> month follow-up examinations was 95%, 85%, and 85% in group A and was 95%, 90%, and 90% in group B, respectively. The difference between the anatomic results in the two groups was not statistically significant </w:t>
      </w:r>
    </w:p>
    <w:p w:rsidR="00001702" w:rsidRPr="00A60161" w:rsidRDefault="00001702" w:rsidP="009C4E72">
      <w:pPr>
        <w:bidi w:val="0"/>
        <w:snapToGrid w:val="0"/>
        <w:ind w:firstLine="425"/>
        <w:jc w:val="both"/>
        <w:rPr>
          <w:b/>
          <w:sz w:val="20"/>
          <w:szCs w:val="20"/>
        </w:rPr>
      </w:pPr>
      <w:r w:rsidRPr="00A60161">
        <w:rPr>
          <w:sz w:val="20"/>
          <w:szCs w:val="20"/>
        </w:rPr>
        <w:t xml:space="preserve">By the end of our study, in group A 17 eyes (85%) achieved anatomic success “retinal reattachment” compared to 18 eyes (90%) in group B while recurrence “retinal </w:t>
      </w:r>
      <w:proofErr w:type="spellStart"/>
      <w:r w:rsidRPr="00A60161">
        <w:rPr>
          <w:sz w:val="20"/>
          <w:szCs w:val="20"/>
        </w:rPr>
        <w:t>redetachment</w:t>
      </w:r>
      <w:proofErr w:type="spellEnd"/>
      <w:r w:rsidRPr="00A60161">
        <w:rPr>
          <w:sz w:val="20"/>
          <w:szCs w:val="20"/>
        </w:rPr>
        <w:t>” occurred in 3 eyes (15%) in group A compared to 2 eyes (10%) in group B. There was no statistical significant difference between both groups (P value &gt; 0.05) (Table 1).</w:t>
      </w:r>
      <w:r w:rsidRPr="00A60161">
        <w:rPr>
          <w:b/>
          <w:sz w:val="20"/>
          <w:szCs w:val="20"/>
        </w:rPr>
        <w:t xml:space="preserve"> </w:t>
      </w:r>
    </w:p>
    <w:p w:rsidR="00F34A22" w:rsidRPr="00A60161" w:rsidRDefault="00001702" w:rsidP="009C4E72">
      <w:pPr>
        <w:autoSpaceDE w:val="0"/>
        <w:autoSpaceDN w:val="0"/>
        <w:bidi w:val="0"/>
        <w:adjustRightInd w:val="0"/>
        <w:snapToGrid w:val="0"/>
        <w:ind w:firstLine="425"/>
        <w:jc w:val="both"/>
        <w:rPr>
          <w:sz w:val="20"/>
          <w:szCs w:val="20"/>
        </w:rPr>
      </w:pPr>
      <w:r w:rsidRPr="00A60161">
        <w:rPr>
          <w:sz w:val="20"/>
          <w:szCs w:val="20"/>
        </w:rPr>
        <w:t xml:space="preserve">The causes of the retinal </w:t>
      </w:r>
      <w:proofErr w:type="spellStart"/>
      <w:r w:rsidRPr="00A60161">
        <w:rPr>
          <w:sz w:val="20"/>
          <w:szCs w:val="20"/>
        </w:rPr>
        <w:t>redetachment</w:t>
      </w:r>
      <w:proofErr w:type="spellEnd"/>
      <w:r w:rsidRPr="00A60161">
        <w:rPr>
          <w:sz w:val="20"/>
          <w:szCs w:val="20"/>
        </w:rPr>
        <w:t xml:space="preserve"> were PVR grade C (two cases in each group) and new retinal breaks (one case in group A) </w:t>
      </w:r>
    </w:p>
    <w:p w:rsidR="0085186D" w:rsidRPr="00A60161" w:rsidRDefault="0085186D" w:rsidP="009C4E72">
      <w:pPr>
        <w:widowControl w:val="0"/>
        <w:autoSpaceDE w:val="0"/>
        <w:autoSpaceDN w:val="0"/>
        <w:bidi w:val="0"/>
        <w:adjustRightInd w:val="0"/>
        <w:snapToGrid w:val="0"/>
        <w:jc w:val="both"/>
        <w:rPr>
          <w:b/>
          <w:i/>
          <w:sz w:val="20"/>
          <w:szCs w:val="20"/>
        </w:rPr>
        <w:sectPr w:rsidR="0085186D" w:rsidRPr="00A60161" w:rsidSect="009C4E72">
          <w:headerReference w:type="default" r:id="rId17"/>
          <w:type w:val="continuous"/>
          <w:pgSz w:w="12240" w:h="15840" w:code="1"/>
          <w:pgMar w:top="1440" w:right="1440" w:bottom="1440" w:left="1440" w:header="720" w:footer="720" w:gutter="0"/>
          <w:cols w:num="2" w:space="600"/>
          <w:docGrid w:linePitch="360"/>
        </w:sectPr>
      </w:pPr>
    </w:p>
    <w:p w:rsidR="00771E1A" w:rsidRPr="00A60161" w:rsidRDefault="00771E1A" w:rsidP="009C4E72">
      <w:pPr>
        <w:widowControl w:val="0"/>
        <w:autoSpaceDE w:val="0"/>
        <w:autoSpaceDN w:val="0"/>
        <w:bidi w:val="0"/>
        <w:adjustRightInd w:val="0"/>
        <w:snapToGrid w:val="0"/>
        <w:jc w:val="center"/>
        <w:rPr>
          <w:b/>
          <w:i/>
          <w:sz w:val="20"/>
          <w:szCs w:val="20"/>
        </w:rPr>
      </w:pPr>
    </w:p>
    <w:p w:rsidR="00771E1A" w:rsidRPr="00A60161" w:rsidRDefault="00771E1A" w:rsidP="009C4E72">
      <w:pPr>
        <w:widowControl w:val="0"/>
        <w:autoSpaceDE w:val="0"/>
        <w:autoSpaceDN w:val="0"/>
        <w:bidi w:val="0"/>
        <w:adjustRightInd w:val="0"/>
        <w:snapToGrid w:val="0"/>
        <w:jc w:val="center"/>
        <w:rPr>
          <w:b/>
          <w:iCs/>
          <w:sz w:val="20"/>
          <w:szCs w:val="20"/>
        </w:rPr>
      </w:pPr>
      <w:r w:rsidRPr="00A60161">
        <w:rPr>
          <w:b/>
          <w:iCs/>
          <w:sz w:val="20"/>
          <w:szCs w:val="20"/>
        </w:rPr>
        <w:t>Table (1). Percent of anatomic success at the end of the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79"/>
        <w:gridCol w:w="3015"/>
        <w:gridCol w:w="3680"/>
      </w:tblGrid>
      <w:tr w:rsidR="00001702" w:rsidRPr="00A60161" w:rsidTr="0085186D">
        <w:trPr>
          <w:jc w:val="center"/>
        </w:trPr>
        <w:tc>
          <w:tcPr>
            <w:tcW w:w="1467" w:type="pct"/>
            <w:tcBorders>
              <w:bottom w:val="single" w:sz="4" w:space="0" w:color="auto"/>
            </w:tcBorders>
            <w:vAlign w:val="center"/>
          </w:tcPr>
          <w:p w:rsidR="00001702" w:rsidRPr="00A60161" w:rsidRDefault="00001702" w:rsidP="009C4E72">
            <w:pPr>
              <w:bidi w:val="0"/>
              <w:snapToGrid w:val="0"/>
              <w:jc w:val="both"/>
              <w:rPr>
                <w:rStyle w:val="Bodytext23"/>
                <w:rFonts w:eastAsia="MS Mincho"/>
                <w:sz w:val="20"/>
                <w:szCs w:val="20"/>
                <w:u w:val="none"/>
              </w:rPr>
            </w:pPr>
          </w:p>
        </w:tc>
        <w:tc>
          <w:tcPr>
            <w:tcW w:w="1591" w:type="pct"/>
            <w:shd w:val="pct12" w:color="auto" w:fill="CCCCCC"/>
            <w:vAlign w:val="center"/>
          </w:tcPr>
          <w:p w:rsidR="00001702" w:rsidRPr="00A60161" w:rsidRDefault="00001702" w:rsidP="009C4E72">
            <w:pPr>
              <w:bidi w:val="0"/>
              <w:snapToGrid w:val="0"/>
              <w:jc w:val="both"/>
              <w:rPr>
                <w:rStyle w:val="Bodytext23"/>
                <w:rFonts w:eastAsia="MS Mincho"/>
                <w:sz w:val="20"/>
                <w:szCs w:val="20"/>
                <w:u w:val="none"/>
              </w:rPr>
            </w:pPr>
            <w:r w:rsidRPr="00A60161">
              <w:rPr>
                <w:rStyle w:val="Bodytext23"/>
                <w:rFonts w:eastAsia="MS Mincho"/>
                <w:sz w:val="20"/>
                <w:szCs w:val="20"/>
                <w:u w:val="none"/>
              </w:rPr>
              <w:t>Anatomic</w:t>
            </w:r>
            <w:r w:rsidR="0085186D" w:rsidRPr="00A60161">
              <w:rPr>
                <w:rStyle w:val="Bodytext23"/>
                <w:rFonts w:eastAsia="MS Mincho"/>
                <w:sz w:val="20"/>
                <w:szCs w:val="20"/>
                <w:u w:val="none"/>
              </w:rPr>
              <w:t xml:space="preserve"> </w:t>
            </w:r>
            <w:r w:rsidRPr="00A60161">
              <w:rPr>
                <w:rStyle w:val="Bodytext23"/>
                <w:rFonts w:eastAsia="MS Mincho"/>
                <w:sz w:val="20"/>
                <w:szCs w:val="20"/>
                <w:u w:val="none"/>
              </w:rPr>
              <w:t>success</w:t>
            </w:r>
          </w:p>
        </w:tc>
        <w:tc>
          <w:tcPr>
            <w:tcW w:w="1942" w:type="pct"/>
            <w:shd w:val="pct12" w:color="auto" w:fill="CCCCCC"/>
            <w:vAlign w:val="center"/>
          </w:tcPr>
          <w:p w:rsidR="00001702" w:rsidRPr="00A60161" w:rsidRDefault="00001702" w:rsidP="009C4E72">
            <w:pPr>
              <w:bidi w:val="0"/>
              <w:snapToGrid w:val="0"/>
              <w:jc w:val="both"/>
              <w:rPr>
                <w:rStyle w:val="Bodytext23"/>
                <w:rFonts w:eastAsia="MS Mincho"/>
                <w:sz w:val="20"/>
                <w:szCs w:val="20"/>
                <w:u w:val="none"/>
              </w:rPr>
            </w:pPr>
            <w:r w:rsidRPr="00A60161">
              <w:rPr>
                <w:rStyle w:val="Bodytext23"/>
                <w:rFonts w:eastAsia="MS Mincho"/>
                <w:sz w:val="20"/>
                <w:szCs w:val="20"/>
                <w:u w:val="none"/>
              </w:rPr>
              <w:t xml:space="preserve">Retinal </w:t>
            </w:r>
            <w:proofErr w:type="spellStart"/>
            <w:r w:rsidRPr="00A60161">
              <w:rPr>
                <w:rStyle w:val="Bodytext23"/>
                <w:rFonts w:eastAsia="MS Mincho"/>
                <w:sz w:val="20"/>
                <w:szCs w:val="20"/>
                <w:u w:val="none"/>
              </w:rPr>
              <w:t>redetachment</w:t>
            </w:r>
            <w:proofErr w:type="spellEnd"/>
          </w:p>
        </w:tc>
      </w:tr>
      <w:tr w:rsidR="00001702" w:rsidRPr="00A60161" w:rsidTr="0085186D">
        <w:trPr>
          <w:jc w:val="center"/>
        </w:trPr>
        <w:tc>
          <w:tcPr>
            <w:tcW w:w="1467" w:type="pct"/>
            <w:shd w:val="pct12" w:color="auto" w:fill="CCCCCC"/>
            <w:vAlign w:val="center"/>
          </w:tcPr>
          <w:p w:rsidR="00001702" w:rsidRPr="00A60161" w:rsidRDefault="00001702" w:rsidP="009C4E72">
            <w:pPr>
              <w:bidi w:val="0"/>
              <w:snapToGrid w:val="0"/>
              <w:jc w:val="both"/>
              <w:rPr>
                <w:rStyle w:val="Bodytext23"/>
                <w:rFonts w:eastAsia="MS Mincho"/>
                <w:sz w:val="20"/>
                <w:szCs w:val="20"/>
                <w:u w:val="none"/>
              </w:rPr>
            </w:pPr>
            <w:r w:rsidRPr="00A60161">
              <w:rPr>
                <w:rStyle w:val="Bodytext23"/>
                <w:rFonts w:eastAsia="MS Mincho"/>
                <w:sz w:val="20"/>
                <w:szCs w:val="20"/>
                <w:u w:val="none"/>
              </w:rPr>
              <w:t>Group A (n=20)</w:t>
            </w:r>
          </w:p>
        </w:tc>
        <w:tc>
          <w:tcPr>
            <w:tcW w:w="1591" w:type="pct"/>
            <w:vAlign w:val="center"/>
          </w:tcPr>
          <w:p w:rsidR="00001702" w:rsidRPr="00A60161" w:rsidRDefault="00001702" w:rsidP="009C4E72">
            <w:pPr>
              <w:bidi w:val="0"/>
              <w:snapToGrid w:val="0"/>
              <w:jc w:val="both"/>
              <w:rPr>
                <w:rStyle w:val="Bodytext23"/>
                <w:rFonts w:eastAsia="MS Mincho"/>
                <w:b w:val="0"/>
                <w:sz w:val="20"/>
                <w:szCs w:val="20"/>
                <w:u w:val="none"/>
              </w:rPr>
            </w:pPr>
            <w:r w:rsidRPr="00A60161">
              <w:rPr>
                <w:rStyle w:val="Bodytext23"/>
                <w:rFonts w:eastAsia="MS Mincho"/>
                <w:b w:val="0"/>
                <w:sz w:val="20"/>
                <w:szCs w:val="20"/>
                <w:u w:val="none"/>
              </w:rPr>
              <w:t>85% (17 eyes)</w:t>
            </w:r>
          </w:p>
        </w:tc>
        <w:tc>
          <w:tcPr>
            <w:tcW w:w="1942" w:type="pct"/>
            <w:vAlign w:val="center"/>
          </w:tcPr>
          <w:p w:rsidR="00001702" w:rsidRPr="00A60161" w:rsidRDefault="00001702" w:rsidP="009C4E72">
            <w:pPr>
              <w:bidi w:val="0"/>
              <w:snapToGrid w:val="0"/>
              <w:jc w:val="both"/>
              <w:rPr>
                <w:rStyle w:val="Bodytext23"/>
                <w:rFonts w:eastAsia="MS Mincho"/>
                <w:b w:val="0"/>
                <w:sz w:val="20"/>
                <w:szCs w:val="20"/>
                <w:u w:val="none"/>
              </w:rPr>
            </w:pPr>
            <w:r w:rsidRPr="00A60161">
              <w:rPr>
                <w:rStyle w:val="Bodytext23"/>
                <w:rFonts w:eastAsia="MS Mincho"/>
                <w:b w:val="0"/>
                <w:sz w:val="20"/>
                <w:szCs w:val="20"/>
                <w:u w:val="none"/>
              </w:rPr>
              <w:t>15% (3 eyes)</w:t>
            </w:r>
          </w:p>
        </w:tc>
      </w:tr>
      <w:tr w:rsidR="00001702" w:rsidRPr="00A60161" w:rsidTr="0085186D">
        <w:trPr>
          <w:jc w:val="center"/>
        </w:trPr>
        <w:tc>
          <w:tcPr>
            <w:tcW w:w="1467" w:type="pct"/>
            <w:shd w:val="pct12" w:color="auto" w:fill="CCCCCC"/>
            <w:vAlign w:val="center"/>
          </w:tcPr>
          <w:p w:rsidR="00001702" w:rsidRPr="00A60161" w:rsidRDefault="00001702" w:rsidP="009C4E72">
            <w:pPr>
              <w:bidi w:val="0"/>
              <w:snapToGrid w:val="0"/>
              <w:jc w:val="both"/>
              <w:rPr>
                <w:rStyle w:val="Bodytext23"/>
                <w:rFonts w:eastAsia="MS Mincho"/>
                <w:sz w:val="20"/>
                <w:szCs w:val="20"/>
                <w:u w:val="none"/>
              </w:rPr>
            </w:pPr>
            <w:r w:rsidRPr="00A60161">
              <w:rPr>
                <w:rStyle w:val="Bodytext23"/>
                <w:rFonts w:eastAsia="MS Mincho"/>
                <w:sz w:val="20"/>
                <w:szCs w:val="20"/>
                <w:u w:val="none"/>
              </w:rPr>
              <w:t>Group B (n=20)</w:t>
            </w:r>
          </w:p>
        </w:tc>
        <w:tc>
          <w:tcPr>
            <w:tcW w:w="1591" w:type="pct"/>
            <w:vAlign w:val="center"/>
          </w:tcPr>
          <w:p w:rsidR="00001702" w:rsidRPr="00A60161" w:rsidRDefault="00001702" w:rsidP="009C4E72">
            <w:pPr>
              <w:bidi w:val="0"/>
              <w:snapToGrid w:val="0"/>
              <w:jc w:val="both"/>
              <w:rPr>
                <w:rStyle w:val="Bodytext23"/>
                <w:rFonts w:eastAsia="MS Mincho"/>
                <w:b w:val="0"/>
                <w:sz w:val="20"/>
                <w:szCs w:val="20"/>
                <w:u w:val="none"/>
              </w:rPr>
            </w:pPr>
            <w:r w:rsidRPr="00A60161">
              <w:rPr>
                <w:rStyle w:val="Bodytext23"/>
                <w:rFonts w:eastAsia="MS Mincho"/>
                <w:b w:val="0"/>
                <w:sz w:val="20"/>
                <w:szCs w:val="20"/>
                <w:u w:val="none"/>
              </w:rPr>
              <w:t>90% (18 eyes)</w:t>
            </w:r>
          </w:p>
        </w:tc>
        <w:tc>
          <w:tcPr>
            <w:tcW w:w="1942" w:type="pct"/>
            <w:vAlign w:val="center"/>
          </w:tcPr>
          <w:p w:rsidR="00001702" w:rsidRPr="00A60161" w:rsidRDefault="00001702" w:rsidP="009C4E72">
            <w:pPr>
              <w:bidi w:val="0"/>
              <w:snapToGrid w:val="0"/>
              <w:jc w:val="both"/>
              <w:rPr>
                <w:rStyle w:val="Bodytext23"/>
                <w:rFonts w:eastAsia="MS Mincho"/>
                <w:b w:val="0"/>
                <w:sz w:val="20"/>
                <w:szCs w:val="20"/>
                <w:u w:val="none"/>
              </w:rPr>
            </w:pPr>
            <w:r w:rsidRPr="00A60161">
              <w:rPr>
                <w:rStyle w:val="Bodytext23"/>
                <w:rFonts w:eastAsia="MS Mincho"/>
                <w:b w:val="0"/>
                <w:sz w:val="20"/>
                <w:szCs w:val="20"/>
                <w:u w:val="none"/>
              </w:rPr>
              <w:t>10% (2eyes)</w:t>
            </w:r>
          </w:p>
        </w:tc>
      </w:tr>
      <w:tr w:rsidR="00001702" w:rsidRPr="00A60161" w:rsidTr="0085186D">
        <w:trPr>
          <w:jc w:val="center"/>
        </w:trPr>
        <w:tc>
          <w:tcPr>
            <w:tcW w:w="1467" w:type="pct"/>
            <w:shd w:val="pct12" w:color="auto" w:fill="CCCCCC"/>
            <w:vAlign w:val="center"/>
          </w:tcPr>
          <w:p w:rsidR="00001702" w:rsidRPr="00A60161" w:rsidRDefault="00001702" w:rsidP="009C4E72">
            <w:pPr>
              <w:bidi w:val="0"/>
              <w:snapToGrid w:val="0"/>
              <w:jc w:val="both"/>
              <w:rPr>
                <w:rStyle w:val="Bodytext23"/>
                <w:rFonts w:eastAsia="MS Mincho"/>
                <w:sz w:val="20"/>
                <w:szCs w:val="20"/>
                <w:u w:val="none"/>
              </w:rPr>
            </w:pPr>
            <w:r w:rsidRPr="00A60161">
              <w:rPr>
                <w:rStyle w:val="Bodytext23"/>
                <w:rFonts w:eastAsia="MS Mincho"/>
                <w:sz w:val="20"/>
                <w:szCs w:val="20"/>
                <w:u w:val="none"/>
              </w:rPr>
              <w:t>Total (n=40)</w:t>
            </w:r>
          </w:p>
        </w:tc>
        <w:tc>
          <w:tcPr>
            <w:tcW w:w="1591" w:type="pct"/>
            <w:vAlign w:val="center"/>
          </w:tcPr>
          <w:p w:rsidR="00001702" w:rsidRPr="00A60161" w:rsidRDefault="00001702" w:rsidP="009C4E72">
            <w:pPr>
              <w:bidi w:val="0"/>
              <w:snapToGrid w:val="0"/>
              <w:jc w:val="both"/>
              <w:rPr>
                <w:rStyle w:val="Bodytext23"/>
                <w:rFonts w:eastAsia="MS Mincho"/>
                <w:b w:val="0"/>
                <w:sz w:val="20"/>
                <w:szCs w:val="20"/>
                <w:u w:val="none"/>
              </w:rPr>
            </w:pPr>
            <w:r w:rsidRPr="00A60161">
              <w:rPr>
                <w:rStyle w:val="Bodytext23"/>
                <w:rFonts w:eastAsia="MS Mincho"/>
                <w:b w:val="0"/>
                <w:sz w:val="20"/>
                <w:szCs w:val="20"/>
                <w:u w:val="none"/>
              </w:rPr>
              <w:t>87.5% (35 eyes)</w:t>
            </w:r>
          </w:p>
        </w:tc>
        <w:tc>
          <w:tcPr>
            <w:tcW w:w="1942" w:type="pct"/>
            <w:vAlign w:val="center"/>
          </w:tcPr>
          <w:p w:rsidR="00001702" w:rsidRPr="00A60161" w:rsidRDefault="00001702" w:rsidP="009C4E72">
            <w:pPr>
              <w:bidi w:val="0"/>
              <w:snapToGrid w:val="0"/>
              <w:jc w:val="both"/>
              <w:rPr>
                <w:rStyle w:val="Bodytext23"/>
                <w:rFonts w:eastAsia="MS Mincho"/>
                <w:b w:val="0"/>
                <w:sz w:val="20"/>
                <w:szCs w:val="20"/>
                <w:u w:val="none"/>
              </w:rPr>
            </w:pPr>
            <w:r w:rsidRPr="00A60161">
              <w:rPr>
                <w:rStyle w:val="Bodytext23"/>
                <w:rFonts w:eastAsia="MS Mincho"/>
                <w:b w:val="0"/>
                <w:sz w:val="20"/>
                <w:szCs w:val="20"/>
                <w:u w:val="none"/>
              </w:rPr>
              <w:t>12.5% (5 eyes)</w:t>
            </w:r>
          </w:p>
        </w:tc>
      </w:tr>
    </w:tbl>
    <w:p w:rsidR="0085186D" w:rsidRPr="00A60161" w:rsidRDefault="0085186D" w:rsidP="009C4E72">
      <w:pPr>
        <w:autoSpaceDE w:val="0"/>
        <w:autoSpaceDN w:val="0"/>
        <w:bidi w:val="0"/>
        <w:adjustRightInd w:val="0"/>
        <w:snapToGrid w:val="0"/>
        <w:jc w:val="both"/>
        <w:rPr>
          <w:b/>
          <w:bCs/>
          <w:color w:val="000000"/>
          <w:sz w:val="20"/>
          <w:szCs w:val="20"/>
        </w:rPr>
      </w:pPr>
    </w:p>
    <w:p w:rsidR="0085186D" w:rsidRPr="00A60161" w:rsidRDefault="0085186D" w:rsidP="009C4E72">
      <w:pPr>
        <w:autoSpaceDE w:val="0"/>
        <w:autoSpaceDN w:val="0"/>
        <w:bidi w:val="0"/>
        <w:adjustRightInd w:val="0"/>
        <w:snapToGrid w:val="0"/>
        <w:jc w:val="both"/>
        <w:rPr>
          <w:b/>
          <w:bCs/>
          <w:color w:val="000000"/>
          <w:sz w:val="20"/>
          <w:szCs w:val="20"/>
        </w:rPr>
        <w:sectPr w:rsidR="0085186D" w:rsidRPr="00A60161" w:rsidSect="0085186D">
          <w:headerReference w:type="default" r:id="rId18"/>
          <w:type w:val="continuous"/>
          <w:pgSz w:w="12240" w:h="15840" w:code="1"/>
          <w:pgMar w:top="1440" w:right="1440" w:bottom="1440" w:left="1440" w:header="720" w:footer="720" w:gutter="0"/>
          <w:cols w:space="720"/>
          <w:docGrid w:linePitch="360"/>
        </w:sectPr>
      </w:pPr>
    </w:p>
    <w:p w:rsidR="00BC7C19" w:rsidRPr="00A60161" w:rsidRDefault="00BC7C19" w:rsidP="009C4E72">
      <w:pPr>
        <w:autoSpaceDE w:val="0"/>
        <w:autoSpaceDN w:val="0"/>
        <w:bidi w:val="0"/>
        <w:adjustRightInd w:val="0"/>
        <w:snapToGrid w:val="0"/>
        <w:jc w:val="both"/>
        <w:rPr>
          <w:b/>
          <w:bCs/>
          <w:color w:val="000000"/>
          <w:sz w:val="20"/>
          <w:szCs w:val="20"/>
        </w:rPr>
      </w:pPr>
      <w:r w:rsidRPr="00A60161">
        <w:rPr>
          <w:b/>
          <w:bCs/>
          <w:color w:val="000000"/>
          <w:sz w:val="20"/>
          <w:szCs w:val="20"/>
        </w:rPr>
        <w:lastRenderedPageBreak/>
        <w:t>Visual Results:</w:t>
      </w:r>
    </w:p>
    <w:p w:rsidR="000969B6" w:rsidRPr="00A60161" w:rsidRDefault="00BC7C19" w:rsidP="009C4E72">
      <w:pPr>
        <w:pStyle w:val="Heading40"/>
        <w:shd w:val="clear" w:color="auto" w:fill="auto"/>
        <w:snapToGrid w:val="0"/>
        <w:spacing w:before="0" w:after="0" w:line="240" w:lineRule="auto"/>
        <w:ind w:firstLine="425"/>
        <w:rPr>
          <w:b w:val="0"/>
          <w:bCs w:val="0"/>
          <w:i w:val="0"/>
          <w:iCs w:val="0"/>
          <w:sz w:val="20"/>
          <w:szCs w:val="20"/>
          <w:lang w:bidi="ar-EG"/>
        </w:rPr>
      </w:pPr>
      <w:r w:rsidRPr="00A60161">
        <w:rPr>
          <w:b w:val="0"/>
          <w:bCs w:val="0"/>
          <w:i w:val="0"/>
          <w:iCs w:val="0"/>
          <w:sz w:val="20"/>
          <w:szCs w:val="20"/>
          <w:lang w:bidi="ar-EG"/>
        </w:rPr>
        <w:t>As regarding mean BCVA in log</w:t>
      </w:r>
      <w:r w:rsidR="006C2F59" w:rsidRPr="00A60161">
        <w:rPr>
          <w:b w:val="0"/>
          <w:bCs w:val="0"/>
          <w:i w:val="0"/>
          <w:iCs w:val="0"/>
          <w:sz w:val="20"/>
          <w:szCs w:val="20"/>
          <w:lang w:bidi="ar-EG"/>
        </w:rPr>
        <w:t xml:space="preserve"> </w:t>
      </w:r>
      <w:r w:rsidRPr="00A60161">
        <w:rPr>
          <w:b w:val="0"/>
          <w:bCs w:val="0"/>
          <w:i w:val="0"/>
          <w:iCs w:val="0"/>
          <w:sz w:val="20"/>
          <w:szCs w:val="20"/>
          <w:lang w:bidi="ar-EG"/>
        </w:rPr>
        <w:t>MAR (logarithm of the minimum angle of resolution):</w:t>
      </w:r>
    </w:p>
    <w:p w:rsidR="00BC7C19" w:rsidRPr="00A60161" w:rsidRDefault="00BC7C19" w:rsidP="009C4E72">
      <w:pPr>
        <w:pStyle w:val="Heading40"/>
        <w:shd w:val="clear" w:color="auto" w:fill="auto"/>
        <w:snapToGrid w:val="0"/>
        <w:spacing w:before="0" w:after="0" w:line="240" w:lineRule="auto"/>
        <w:ind w:firstLine="425"/>
        <w:rPr>
          <w:i w:val="0"/>
          <w:iCs w:val="0"/>
          <w:sz w:val="20"/>
          <w:szCs w:val="20"/>
        </w:rPr>
      </w:pPr>
      <w:r w:rsidRPr="00A60161">
        <w:rPr>
          <w:b w:val="0"/>
          <w:bCs w:val="0"/>
          <w:i w:val="0"/>
          <w:iCs w:val="0"/>
          <w:sz w:val="20"/>
          <w:szCs w:val="20"/>
          <w:lang w:bidi="ar-EG"/>
        </w:rPr>
        <w:t>Preoperative Mean BCVA:</w:t>
      </w:r>
    </w:p>
    <w:p w:rsidR="00BC7C19" w:rsidRPr="00A60161" w:rsidRDefault="00BC7C19" w:rsidP="009C4E72">
      <w:pPr>
        <w:pStyle w:val="Bodytext20"/>
        <w:shd w:val="clear" w:color="auto" w:fill="auto"/>
        <w:snapToGrid w:val="0"/>
        <w:spacing w:before="0" w:after="0" w:line="240" w:lineRule="auto"/>
        <w:ind w:firstLine="425"/>
        <w:rPr>
          <w:sz w:val="20"/>
          <w:szCs w:val="20"/>
          <w:lang w:bidi="ar-EG"/>
        </w:rPr>
      </w:pPr>
      <w:r w:rsidRPr="00A60161">
        <w:rPr>
          <w:sz w:val="20"/>
          <w:szCs w:val="20"/>
          <w:lang w:bidi="ar-EG"/>
        </w:rPr>
        <w:t>In group A, the mean BCVA was 1.68 ± 0.59 log</w:t>
      </w:r>
      <w:r w:rsidR="006C2F59" w:rsidRPr="00A60161">
        <w:rPr>
          <w:sz w:val="20"/>
          <w:szCs w:val="20"/>
          <w:lang w:bidi="ar-EG"/>
        </w:rPr>
        <w:t xml:space="preserve"> </w:t>
      </w:r>
      <w:r w:rsidRPr="00A60161">
        <w:rPr>
          <w:sz w:val="20"/>
          <w:szCs w:val="20"/>
          <w:lang w:bidi="ar-EG"/>
        </w:rPr>
        <w:t>MAR while in group B it was 1.83 ± 0.56 log</w:t>
      </w:r>
      <w:r w:rsidR="006C2F59" w:rsidRPr="00A60161">
        <w:rPr>
          <w:sz w:val="20"/>
          <w:szCs w:val="20"/>
          <w:lang w:bidi="ar-EG"/>
        </w:rPr>
        <w:t xml:space="preserve"> </w:t>
      </w:r>
      <w:r w:rsidRPr="00A60161">
        <w:rPr>
          <w:sz w:val="20"/>
          <w:szCs w:val="20"/>
          <w:lang w:bidi="ar-EG"/>
        </w:rPr>
        <w:t>MAR, the difference was statistically non significant (p value &gt;0.05).</w:t>
      </w:r>
    </w:p>
    <w:p w:rsidR="00BC7C19" w:rsidRPr="00A60161" w:rsidRDefault="00BC7C19" w:rsidP="009C4E72">
      <w:pPr>
        <w:bidi w:val="0"/>
        <w:snapToGrid w:val="0"/>
        <w:jc w:val="both"/>
        <w:rPr>
          <w:b/>
          <w:bCs/>
          <w:sz w:val="20"/>
          <w:szCs w:val="20"/>
        </w:rPr>
      </w:pPr>
      <w:r w:rsidRPr="00A60161">
        <w:rPr>
          <w:b/>
          <w:bCs/>
          <w:sz w:val="20"/>
          <w:szCs w:val="20"/>
        </w:rPr>
        <w:t>Postoperative mean BCVA:</w:t>
      </w:r>
    </w:p>
    <w:p w:rsidR="00BC7C19" w:rsidRPr="00A60161" w:rsidRDefault="00771E1A" w:rsidP="009C4E72">
      <w:pPr>
        <w:tabs>
          <w:tab w:val="num" w:pos="284"/>
          <w:tab w:val="left" w:pos="426"/>
        </w:tabs>
        <w:bidi w:val="0"/>
        <w:snapToGrid w:val="0"/>
        <w:ind w:firstLine="425"/>
        <w:jc w:val="both"/>
        <w:rPr>
          <w:sz w:val="20"/>
          <w:szCs w:val="20"/>
        </w:rPr>
      </w:pPr>
      <w:r w:rsidRPr="00A60161">
        <w:rPr>
          <w:sz w:val="20"/>
          <w:szCs w:val="20"/>
        </w:rPr>
        <w:tab/>
      </w:r>
      <w:r w:rsidR="00BC7C19" w:rsidRPr="00A60161">
        <w:rPr>
          <w:sz w:val="20"/>
          <w:szCs w:val="20"/>
        </w:rPr>
        <w:t>The mean BCVA improvement in both groups (n=40) in 1</w:t>
      </w:r>
      <w:r w:rsidR="00BC7C19" w:rsidRPr="00A60161">
        <w:rPr>
          <w:sz w:val="20"/>
          <w:szCs w:val="20"/>
          <w:vertAlign w:val="superscript"/>
        </w:rPr>
        <w:t>st</w:t>
      </w:r>
      <w:r w:rsidR="00BC7C19" w:rsidRPr="00A60161">
        <w:rPr>
          <w:sz w:val="20"/>
          <w:szCs w:val="20"/>
        </w:rPr>
        <w:t>, 7</w:t>
      </w:r>
      <w:r w:rsidR="00BC7C19" w:rsidRPr="00A60161">
        <w:rPr>
          <w:sz w:val="20"/>
          <w:szCs w:val="20"/>
          <w:vertAlign w:val="superscript"/>
        </w:rPr>
        <w:t>th</w:t>
      </w:r>
      <w:r w:rsidR="00BC7C19" w:rsidRPr="00A60161">
        <w:rPr>
          <w:sz w:val="20"/>
          <w:szCs w:val="20"/>
        </w:rPr>
        <w:t>, and 14</w:t>
      </w:r>
      <w:r w:rsidR="00BC7C19" w:rsidRPr="00A60161">
        <w:rPr>
          <w:sz w:val="20"/>
          <w:szCs w:val="20"/>
          <w:vertAlign w:val="superscript"/>
        </w:rPr>
        <w:t>th</w:t>
      </w:r>
      <w:r w:rsidR="00BC7C19" w:rsidRPr="00A60161">
        <w:rPr>
          <w:sz w:val="20"/>
          <w:szCs w:val="20"/>
        </w:rPr>
        <w:t xml:space="preserve"> day and 1</w:t>
      </w:r>
      <w:r w:rsidR="00BC7C19" w:rsidRPr="00A60161">
        <w:rPr>
          <w:sz w:val="20"/>
          <w:szCs w:val="20"/>
          <w:vertAlign w:val="superscript"/>
        </w:rPr>
        <w:t>st</w:t>
      </w:r>
      <w:r w:rsidR="00BC7C19" w:rsidRPr="00A60161">
        <w:rPr>
          <w:sz w:val="20"/>
          <w:szCs w:val="20"/>
        </w:rPr>
        <w:t>, 3</w:t>
      </w:r>
      <w:r w:rsidR="00BC7C19" w:rsidRPr="00A60161">
        <w:rPr>
          <w:sz w:val="20"/>
          <w:szCs w:val="20"/>
          <w:vertAlign w:val="superscript"/>
        </w:rPr>
        <w:t>rd</w:t>
      </w:r>
      <w:r w:rsidR="00BC7C19" w:rsidRPr="00A60161">
        <w:rPr>
          <w:sz w:val="20"/>
          <w:szCs w:val="20"/>
        </w:rPr>
        <w:t xml:space="preserve"> and 6</w:t>
      </w:r>
      <w:r w:rsidR="00BC7C19" w:rsidRPr="00A60161">
        <w:rPr>
          <w:sz w:val="20"/>
          <w:szCs w:val="20"/>
          <w:vertAlign w:val="superscript"/>
        </w:rPr>
        <w:t>th</w:t>
      </w:r>
      <w:r w:rsidR="00BC7C19" w:rsidRPr="00A60161">
        <w:rPr>
          <w:sz w:val="20"/>
          <w:szCs w:val="20"/>
        </w:rPr>
        <w:t xml:space="preserve"> month was (1.56 ± 0.26, 1.19 ± 0.24, 0.90 ± 0.23, 0.79 ± 0.34, 0.82 ± 0.51 and 0.77 ± 0.50 log</w:t>
      </w:r>
      <w:r w:rsidR="006C2F59" w:rsidRPr="00A60161">
        <w:rPr>
          <w:sz w:val="20"/>
          <w:szCs w:val="20"/>
        </w:rPr>
        <w:t xml:space="preserve"> </w:t>
      </w:r>
      <w:r w:rsidR="00BC7C19" w:rsidRPr="00A60161">
        <w:rPr>
          <w:sz w:val="20"/>
          <w:szCs w:val="20"/>
        </w:rPr>
        <w:t xml:space="preserve">MAR </w:t>
      </w:r>
      <w:r w:rsidR="00BC7C19" w:rsidRPr="00A60161">
        <w:rPr>
          <w:sz w:val="20"/>
          <w:szCs w:val="20"/>
        </w:rPr>
        <w:lastRenderedPageBreak/>
        <w:t>respectively). This was statistically significant (p values &lt;0.001) for each follow up visit when compared to preoperative value 1.75 ± 0.57 Log</w:t>
      </w:r>
      <w:r w:rsidR="006C2F59" w:rsidRPr="00A60161">
        <w:rPr>
          <w:sz w:val="20"/>
          <w:szCs w:val="20"/>
        </w:rPr>
        <w:t xml:space="preserve"> </w:t>
      </w:r>
      <w:r w:rsidR="00BC7C19" w:rsidRPr="00A60161">
        <w:rPr>
          <w:sz w:val="20"/>
          <w:szCs w:val="20"/>
        </w:rPr>
        <w:t xml:space="preserve">MAR. </w:t>
      </w:r>
    </w:p>
    <w:p w:rsidR="00BC7C19" w:rsidRPr="00A60161" w:rsidRDefault="00771E1A" w:rsidP="009C4E72">
      <w:pPr>
        <w:tabs>
          <w:tab w:val="num" w:pos="284"/>
          <w:tab w:val="left" w:pos="426"/>
        </w:tabs>
        <w:bidi w:val="0"/>
        <w:snapToGrid w:val="0"/>
        <w:ind w:firstLine="425"/>
        <w:jc w:val="both"/>
        <w:rPr>
          <w:sz w:val="20"/>
          <w:szCs w:val="20"/>
        </w:rPr>
      </w:pPr>
      <w:r w:rsidRPr="00A60161">
        <w:rPr>
          <w:sz w:val="20"/>
          <w:szCs w:val="20"/>
        </w:rPr>
        <w:tab/>
      </w:r>
      <w:r w:rsidR="00BC7C19" w:rsidRPr="00A60161">
        <w:rPr>
          <w:sz w:val="20"/>
          <w:szCs w:val="20"/>
        </w:rPr>
        <w:t>As regarding group A (n=20), the mean postoperative BCVA in the follow up visits was 1.66 ± 0.17, 1.26 ± 0.21, 0.88 ± 0.20, 0.74 ± 0.34, 0.82 ± 0.58 and 0.75 ± 0.53 log</w:t>
      </w:r>
      <w:r w:rsidR="006C2F59" w:rsidRPr="00A60161">
        <w:rPr>
          <w:sz w:val="20"/>
          <w:szCs w:val="20"/>
        </w:rPr>
        <w:t xml:space="preserve"> </w:t>
      </w:r>
      <w:r w:rsidR="00BC7C19" w:rsidRPr="00A60161">
        <w:rPr>
          <w:sz w:val="20"/>
          <w:szCs w:val="20"/>
        </w:rPr>
        <w:t>MAR respectively. This was statistically significant (P value =0.001) compared to preoperative value (1.68 ± 0.59) all through follow up visits except for the 1</w:t>
      </w:r>
      <w:r w:rsidR="00BC7C19" w:rsidRPr="00A60161">
        <w:rPr>
          <w:sz w:val="20"/>
          <w:szCs w:val="20"/>
          <w:vertAlign w:val="superscript"/>
        </w:rPr>
        <w:t>st</w:t>
      </w:r>
      <w:r w:rsidR="00BC7C19" w:rsidRPr="00A60161">
        <w:rPr>
          <w:sz w:val="20"/>
          <w:szCs w:val="20"/>
        </w:rPr>
        <w:t xml:space="preserve"> day postoperative.</w:t>
      </w:r>
    </w:p>
    <w:p w:rsidR="00BC7C19" w:rsidRPr="00A60161" w:rsidRDefault="00771E1A" w:rsidP="009C4E72">
      <w:pPr>
        <w:tabs>
          <w:tab w:val="num" w:pos="284"/>
          <w:tab w:val="left" w:pos="426"/>
        </w:tabs>
        <w:bidi w:val="0"/>
        <w:snapToGrid w:val="0"/>
        <w:ind w:firstLine="425"/>
        <w:jc w:val="both"/>
        <w:rPr>
          <w:sz w:val="20"/>
          <w:szCs w:val="20"/>
        </w:rPr>
      </w:pPr>
      <w:r w:rsidRPr="00A60161">
        <w:rPr>
          <w:sz w:val="20"/>
          <w:szCs w:val="20"/>
        </w:rPr>
        <w:tab/>
      </w:r>
      <w:r w:rsidR="00BC7C19" w:rsidRPr="00A60161">
        <w:rPr>
          <w:sz w:val="20"/>
          <w:szCs w:val="20"/>
        </w:rPr>
        <w:t xml:space="preserve">While in group B, the mean postoperative BCVA in the follow up visits was 1.46 ± 0.31, 1.12 ± </w:t>
      </w:r>
      <w:r w:rsidR="00BC7C19" w:rsidRPr="00A60161">
        <w:rPr>
          <w:sz w:val="20"/>
          <w:szCs w:val="20"/>
        </w:rPr>
        <w:lastRenderedPageBreak/>
        <w:t>0.26, 0.93 ± 0.27. 0.84 ± 0.34, 0.81 ± 0.45 and 0.80 ± 0.49 log</w:t>
      </w:r>
      <w:r w:rsidR="006C2F59" w:rsidRPr="00A60161">
        <w:rPr>
          <w:sz w:val="20"/>
          <w:szCs w:val="20"/>
        </w:rPr>
        <w:t xml:space="preserve"> </w:t>
      </w:r>
      <w:r w:rsidR="00BC7C19" w:rsidRPr="00A60161">
        <w:rPr>
          <w:sz w:val="20"/>
          <w:szCs w:val="20"/>
        </w:rPr>
        <w:t>MAR respectively. This was also found statistically significant (P value =0.001) compared to preoperative value (1.83 ± 0.56) all through follow up period.</w:t>
      </w:r>
    </w:p>
    <w:p w:rsidR="00BC7C19" w:rsidRPr="00A60161" w:rsidRDefault="00771E1A" w:rsidP="009C4E72">
      <w:pPr>
        <w:tabs>
          <w:tab w:val="num" w:pos="284"/>
          <w:tab w:val="left" w:pos="426"/>
        </w:tabs>
        <w:bidi w:val="0"/>
        <w:snapToGrid w:val="0"/>
        <w:ind w:firstLine="425"/>
        <w:jc w:val="both"/>
        <w:rPr>
          <w:sz w:val="20"/>
          <w:szCs w:val="20"/>
        </w:rPr>
      </w:pPr>
      <w:r w:rsidRPr="00A60161">
        <w:rPr>
          <w:sz w:val="20"/>
          <w:szCs w:val="20"/>
        </w:rPr>
        <w:tab/>
      </w:r>
      <w:r w:rsidR="00BC7C19" w:rsidRPr="00A60161">
        <w:rPr>
          <w:sz w:val="20"/>
          <w:szCs w:val="20"/>
        </w:rPr>
        <w:t>In all follow ups, BCVA was better in group A in comparison to group B except for the first week and 3</w:t>
      </w:r>
      <w:r w:rsidR="00BC7C19" w:rsidRPr="00A60161">
        <w:rPr>
          <w:sz w:val="20"/>
          <w:szCs w:val="20"/>
          <w:vertAlign w:val="superscript"/>
        </w:rPr>
        <w:t>rd</w:t>
      </w:r>
      <w:r w:rsidR="00BC7C19" w:rsidRPr="00A60161">
        <w:rPr>
          <w:sz w:val="20"/>
          <w:szCs w:val="20"/>
        </w:rPr>
        <w:t xml:space="preserve"> month follow ups.</w:t>
      </w:r>
      <w:r w:rsidR="0085186D" w:rsidRPr="00A60161">
        <w:rPr>
          <w:sz w:val="20"/>
          <w:szCs w:val="20"/>
        </w:rPr>
        <w:t xml:space="preserve"> </w:t>
      </w:r>
    </w:p>
    <w:p w:rsidR="00BC7C19" w:rsidRPr="00A60161" w:rsidRDefault="00771E1A" w:rsidP="009C4E72">
      <w:pPr>
        <w:tabs>
          <w:tab w:val="num" w:pos="284"/>
          <w:tab w:val="left" w:pos="426"/>
        </w:tabs>
        <w:bidi w:val="0"/>
        <w:snapToGrid w:val="0"/>
        <w:ind w:firstLine="425"/>
        <w:jc w:val="both"/>
        <w:rPr>
          <w:sz w:val="20"/>
          <w:szCs w:val="20"/>
        </w:rPr>
      </w:pPr>
      <w:r w:rsidRPr="00A60161">
        <w:rPr>
          <w:sz w:val="20"/>
          <w:szCs w:val="20"/>
        </w:rPr>
        <w:lastRenderedPageBreak/>
        <w:tab/>
      </w:r>
      <w:r w:rsidR="00BC7C19" w:rsidRPr="00A60161">
        <w:rPr>
          <w:sz w:val="20"/>
          <w:szCs w:val="20"/>
        </w:rPr>
        <w:t>The improvement in BCVA in group A reached its maximum at the 1</w:t>
      </w:r>
      <w:r w:rsidR="00BC7C19" w:rsidRPr="00A60161">
        <w:rPr>
          <w:sz w:val="20"/>
          <w:szCs w:val="20"/>
          <w:vertAlign w:val="superscript"/>
        </w:rPr>
        <w:t>st</w:t>
      </w:r>
      <w:r w:rsidR="00BC7C19" w:rsidRPr="00A60161">
        <w:rPr>
          <w:sz w:val="20"/>
          <w:szCs w:val="20"/>
        </w:rPr>
        <w:t xml:space="preserve"> month then regression happened in the 3</w:t>
      </w:r>
      <w:r w:rsidR="00BC7C19" w:rsidRPr="00A60161">
        <w:rPr>
          <w:sz w:val="20"/>
          <w:szCs w:val="20"/>
          <w:vertAlign w:val="superscript"/>
        </w:rPr>
        <w:t>rd</w:t>
      </w:r>
      <w:r w:rsidR="00BC7C19" w:rsidRPr="00A60161">
        <w:rPr>
          <w:sz w:val="20"/>
          <w:szCs w:val="20"/>
        </w:rPr>
        <w:t xml:space="preserve"> month and re-improved at the end of 6</w:t>
      </w:r>
      <w:r w:rsidR="00BC7C19" w:rsidRPr="00A60161">
        <w:rPr>
          <w:sz w:val="20"/>
          <w:szCs w:val="20"/>
          <w:vertAlign w:val="superscript"/>
        </w:rPr>
        <w:t>th</w:t>
      </w:r>
      <w:r w:rsidR="00BC7C19" w:rsidRPr="00A60161">
        <w:rPr>
          <w:sz w:val="20"/>
          <w:szCs w:val="20"/>
        </w:rPr>
        <w:t xml:space="preserve"> month. In group B, continuous improvement happened in all follow ups, reached its maximum at the 3</w:t>
      </w:r>
      <w:r w:rsidR="00BC7C19" w:rsidRPr="00A60161">
        <w:rPr>
          <w:sz w:val="20"/>
          <w:szCs w:val="20"/>
          <w:vertAlign w:val="superscript"/>
        </w:rPr>
        <w:t>rd</w:t>
      </w:r>
      <w:r w:rsidR="00BC7C19" w:rsidRPr="00A60161">
        <w:rPr>
          <w:sz w:val="20"/>
          <w:szCs w:val="20"/>
        </w:rPr>
        <w:t xml:space="preserve"> month and became steady till the end of the 6</w:t>
      </w:r>
      <w:r w:rsidR="00BC7C19" w:rsidRPr="00A60161">
        <w:rPr>
          <w:sz w:val="20"/>
          <w:szCs w:val="20"/>
          <w:vertAlign w:val="superscript"/>
        </w:rPr>
        <w:t>th</w:t>
      </w:r>
      <w:r w:rsidR="00BC7C19" w:rsidRPr="00A60161">
        <w:rPr>
          <w:sz w:val="20"/>
          <w:szCs w:val="20"/>
        </w:rPr>
        <w:t xml:space="preserve"> month.</w:t>
      </w:r>
    </w:p>
    <w:p w:rsidR="0085186D" w:rsidRPr="00A60161" w:rsidRDefault="0085186D" w:rsidP="009C4E72">
      <w:pPr>
        <w:tabs>
          <w:tab w:val="num" w:pos="284"/>
          <w:tab w:val="left" w:pos="426"/>
        </w:tabs>
        <w:bidi w:val="0"/>
        <w:snapToGrid w:val="0"/>
        <w:ind w:firstLine="425"/>
        <w:jc w:val="both"/>
        <w:rPr>
          <w:sz w:val="20"/>
          <w:szCs w:val="20"/>
        </w:rPr>
        <w:sectPr w:rsidR="0085186D" w:rsidRPr="00A60161" w:rsidSect="009C4E72">
          <w:headerReference w:type="default" r:id="rId19"/>
          <w:type w:val="continuous"/>
          <w:pgSz w:w="12240" w:h="15840" w:code="1"/>
          <w:pgMar w:top="1440" w:right="1440" w:bottom="1440" w:left="1440" w:header="720" w:footer="720" w:gutter="0"/>
          <w:cols w:num="2" w:space="600"/>
          <w:docGrid w:linePitch="360"/>
        </w:sectPr>
      </w:pPr>
    </w:p>
    <w:p w:rsidR="00771E1A" w:rsidRPr="00A60161" w:rsidRDefault="00771E1A" w:rsidP="009C4E72">
      <w:pPr>
        <w:widowControl w:val="0"/>
        <w:autoSpaceDE w:val="0"/>
        <w:autoSpaceDN w:val="0"/>
        <w:bidi w:val="0"/>
        <w:adjustRightInd w:val="0"/>
        <w:snapToGrid w:val="0"/>
        <w:jc w:val="center"/>
        <w:rPr>
          <w:b/>
          <w:iCs/>
          <w:sz w:val="20"/>
          <w:szCs w:val="20"/>
        </w:rPr>
      </w:pPr>
    </w:p>
    <w:p w:rsidR="00771E1A" w:rsidRPr="00A60161" w:rsidRDefault="00771E1A" w:rsidP="009C4E72">
      <w:pPr>
        <w:widowControl w:val="0"/>
        <w:autoSpaceDE w:val="0"/>
        <w:autoSpaceDN w:val="0"/>
        <w:bidi w:val="0"/>
        <w:adjustRightInd w:val="0"/>
        <w:snapToGrid w:val="0"/>
        <w:jc w:val="center"/>
        <w:rPr>
          <w:b/>
          <w:sz w:val="20"/>
          <w:szCs w:val="20"/>
        </w:rPr>
      </w:pPr>
      <w:r w:rsidRPr="00A60161">
        <w:rPr>
          <w:b/>
          <w:iCs/>
          <w:sz w:val="20"/>
          <w:szCs w:val="20"/>
        </w:rPr>
        <w:t>Table (2).</w:t>
      </w:r>
      <w:r w:rsidRPr="00A60161">
        <w:rPr>
          <w:b/>
          <w:i/>
          <w:sz w:val="20"/>
          <w:szCs w:val="20"/>
        </w:rPr>
        <w:t xml:space="preserve"> </w:t>
      </w:r>
      <w:r w:rsidRPr="00A60161">
        <w:rPr>
          <w:b/>
          <w:sz w:val="20"/>
          <w:szCs w:val="20"/>
        </w:rPr>
        <w:t>Preoperative and postoperative mean BCVA (</w:t>
      </w:r>
      <w:proofErr w:type="spellStart"/>
      <w:r w:rsidRPr="00A60161">
        <w:rPr>
          <w:b/>
          <w:sz w:val="20"/>
          <w:szCs w:val="20"/>
        </w:rPr>
        <w:t>LogMAR</w:t>
      </w:r>
      <w:proofErr w:type="spellEnd"/>
      <w:r w:rsidRPr="00A60161">
        <w:rPr>
          <w:b/>
          <w:sz w:val="20"/>
          <w:szCs w:val="20"/>
        </w:rPr>
        <w:t>) value in each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19"/>
        <w:gridCol w:w="1436"/>
        <w:gridCol w:w="1030"/>
        <w:gridCol w:w="1036"/>
        <w:gridCol w:w="1066"/>
        <w:gridCol w:w="1157"/>
        <w:gridCol w:w="1167"/>
        <w:gridCol w:w="1163"/>
      </w:tblGrid>
      <w:tr w:rsidR="0085186D" w:rsidRPr="00A60161" w:rsidTr="009C4E72">
        <w:trPr>
          <w:jc w:val="center"/>
        </w:trPr>
        <w:tc>
          <w:tcPr>
            <w:tcW w:w="0" w:type="auto"/>
            <w:tcBorders>
              <w:bottom w:val="single" w:sz="4" w:space="0" w:color="auto"/>
            </w:tcBorders>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p>
        </w:tc>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Pre-operative mean Log MAR</w:t>
            </w:r>
          </w:p>
        </w:tc>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1</w:t>
            </w:r>
            <w:r w:rsidRPr="00A60161">
              <w:rPr>
                <w:b/>
                <w:sz w:val="20"/>
                <w:szCs w:val="20"/>
                <w:vertAlign w:val="superscript"/>
              </w:rPr>
              <w:t>st</w:t>
            </w:r>
            <w:r w:rsidRPr="00A60161">
              <w:rPr>
                <w:b/>
                <w:sz w:val="20"/>
                <w:szCs w:val="20"/>
              </w:rPr>
              <w:t xml:space="preserve"> day mean Log MAR</w:t>
            </w:r>
          </w:p>
        </w:tc>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7</w:t>
            </w:r>
            <w:r w:rsidRPr="00A60161">
              <w:rPr>
                <w:b/>
                <w:sz w:val="20"/>
                <w:szCs w:val="20"/>
                <w:vertAlign w:val="superscript"/>
              </w:rPr>
              <w:t>th</w:t>
            </w:r>
            <w:r w:rsidRPr="00A60161">
              <w:rPr>
                <w:b/>
                <w:sz w:val="20"/>
                <w:szCs w:val="20"/>
              </w:rPr>
              <w:t xml:space="preserve"> day mean Log MAR</w:t>
            </w:r>
          </w:p>
        </w:tc>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14</w:t>
            </w:r>
            <w:r w:rsidRPr="00A60161">
              <w:rPr>
                <w:b/>
                <w:sz w:val="20"/>
                <w:szCs w:val="20"/>
                <w:vertAlign w:val="superscript"/>
              </w:rPr>
              <w:t>th</w:t>
            </w:r>
            <w:r w:rsidRPr="00A60161">
              <w:rPr>
                <w:b/>
                <w:sz w:val="20"/>
                <w:szCs w:val="20"/>
              </w:rPr>
              <w:t xml:space="preserve"> day mean Log MAR</w:t>
            </w:r>
          </w:p>
        </w:tc>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1</w:t>
            </w:r>
            <w:r w:rsidRPr="00A60161">
              <w:rPr>
                <w:b/>
                <w:sz w:val="20"/>
                <w:szCs w:val="20"/>
                <w:vertAlign w:val="superscript"/>
              </w:rPr>
              <w:t>st</w:t>
            </w:r>
            <w:r w:rsidRPr="00A60161">
              <w:rPr>
                <w:b/>
                <w:sz w:val="20"/>
                <w:szCs w:val="20"/>
              </w:rPr>
              <w:t xml:space="preserve"> month mean Log MAR</w:t>
            </w:r>
          </w:p>
        </w:tc>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3</w:t>
            </w:r>
            <w:r w:rsidRPr="00A60161">
              <w:rPr>
                <w:b/>
                <w:sz w:val="20"/>
                <w:szCs w:val="20"/>
                <w:vertAlign w:val="superscript"/>
              </w:rPr>
              <w:t>rd</w:t>
            </w:r>
            <w:r w:rsidRPr="00A60161">
              <w:rPr>
                <w:b/>
                <w:sz w:val="20"/>
                <w:szCs w:val="20"/>
              </w:rPr>
              <w:t xml:space="preserve"> month mean Log MAR</w:t>
            </w:r>
          </w:p>
        </w:tc>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6</w:t>
            </w:r>
            <w:r w:rsidRPr="00A60161">
              <w:rPr>
                <w:b/>
                <w:sz w:val="20"/>
                <w:szCs w:val="20"/>
                <w:vertAlign w:val="superscript"/>
              </w:rPr>
              <w:t>th</w:t>
            </w:r>
            <w:r w:rsidRPr="00A60161">
              <w:rPr>
                <w:b/>
                <w:sz w:val="20"/>
                <w:szCs w:val="20"/>
              </w:rPr>
              <w:t xml:space="preserve"> month mean Log MAR</w:t>
            </w:r>
          </w:p>
        </w:tc>
      </w:tr>
      <w:tr w:rsidR="0085186D" w:rsidRPr="00A60161" w:rsidTr="009C4E72">
        <w:trPr>
          <w:jc w:val="center"/>
        </w:trPr>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Group A</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lang w:bidi="ar-EG"/>
              </w:rPr>
              <w:t>1.68 ± 0.59</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1.66 ± 0.18</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1.27± 0.22</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0.88 ± 0.20</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0.74 ± 0.35</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0.83 ± 0.59</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bCs/>
                <w:sz w:val="20"/>
                <w:szCs w:val="20"/>
              </w:rPr>
            </w:pPr>
            <w:r w:rsidRPr="00A60161">
              <w:rPr>
                <w:bCs/>
                <w:sz w:val="20"/>
                <w:szCs w:val="20"/>
              </w:rPr>
              <w:t>0.74 ± 0.54</w:t>
            </w:r>
          </w:p>
        </w:tc>
      </w:tr>
      <w:tr w:rsidR="0085186D" w:rsidRPr="00A60161" w:rsidTr="009C4E72">
        <w:trPr>
          <w:jc w:val="center"/>
        </w:trPr>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Group B</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lang w:bidi="ar-EG"/>
              </w:rPr>
              <w:t>1.82 ± 0.57</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1.47 ± 0.31</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1.12± 0.27</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0.93 ± 0.27</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0.84 ± 0.35</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0.81 ± 0.45</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bCs/>
                <w:sz w:val="20"/>
                <w:szCs w:val="20"/>
              </w:rPr>
            </w:pPr>
            <w:r w:rsidRPr="00A60161">
              <w:rPr>
                <w:bCs/>
                <w:sz w:val="20"/>
                <w:szCs w:val="20"/>
              </w:rPr>
              <w:t>0.80 ± 0.49</w:t>
            </w:r>
          </w:p>
        </w:tc>
      </w:tr>
      <w:tr w:rsidR="0085186D" w:rsidRPr="00A60161" w:rsidTr="009C4E72">
        <w:trPr>
          <w:jc w:val="center"/>
        </w:trPr>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P value</w:t>
            </w:r>
            <w:r w:rsidR="0085186D" w:rsidRPr="00A60161">
              <w:rPr>
                <w:b/>
                <w:sz w:val="20"/>
                <w:szCs w:val="20"/>
              </w:rPr>
              <w:t xml:space="preserve"> </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lang w:bidi="ar-EG"/>
              </w:rPr>
            </w:pPr>
            <w:r w:rsidRPr="00A60161">
              <w:rPr>
                <w:sz w:val="20"/>
                <w:szCs w:val="20"/>
                <w:lang w:bidi="ar-EG"/>
              </w:rPr>
              <w:t>0.50</w:t>
            </w:r>
            <w:r w:rsidR="0085186D" w:rsidRPr="00A60161">
              <w:rPr>
                <w:sz w:val="20"/>
                <w:szCs w:val="20"/>
                <w:lang w:bidi="ar-EG"/>
              </w:rPr>
              <w:t xml:space="preserve"> </w:t>
            </w:r>
            <w:r w:rsidRPr="00A60161">
              <w:rPr>
                <w:sz w:val="20"/>
                <w:szCs w:val="20"/>
                <w:lang w:bidi="ar-EG"/>
              </w:rPr>
              <w:t>8</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0.021</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0.048</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0.811</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0.168</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0.512</w:t>
            </w:r>
          </w:p>
        </w:tc>
        <w:tc>
          <w:tcPr>
            <w:tcW w:w="0" w:type="auto"/>
            <w:vAlign w:val="center"/>
          </w:tcPr>
          <w:p w:rsidR="00BC7C19" w:rsidRPr="00A60161" w:rsidRDefault="00BC7C19" w:rsidP="00A60161">
            <w:pPr>
              <w:pStyle w:val="Bodytext20"/>
              <w:shd w:val="clear" w:color="auto" w:fill="auto"/>
              <w:snapToGrid w:val="0"/>
              <w:spacing w:before="0" w:after="0" w:line="240" w:lineRule="auto"/>
              <w:ind w:firstLine="0"/>
              <w:jc w:val="left"/>
              <w:rPr>
                <w:bCs/>
                <w:sz w:val="20"/>
                <w:szCs w:val="20"/>
              </w:rPr>
            </w:pPr>
            <w:r w:rsidRPr="00A60161">
              <w:rPr>
                <w:bCs/>
                <w:sz w:val="20"/>
                <w:szCs w:val="20"/>
              </w:rPr>
              <w:t>0.332</w:t>
            </w:r>
          </w:p>
        </w:tc>
      </w:tr>
      <w:tr w:rsidR="00BC7C19" w:rsidRPr="00A60161" w:rsidTr="009C4E72">
        <w:trPr>
          <w:jc w:val="center"/>
        </w:trPr>
        <w:tc>
          <w:tcPr>
            <w:tcW w:w="0" w:type="auto"/>
            <w:shd w:val="pct12" w:color="auto" w:fill="E0E0E0"/>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b/>
                <w:sz w:val="20"/>
                <w:szCs w:val="20"/>
              </w:rPr>
              <w:t>Statistically significance</w:t>
            </w:r>
          </w:p>
        </w:tc>
        <w:tc>
          <w:tcPr>
            <w:tcW w:w="0" w:type="auto"/>
            <w:gridSpan w:val="2"/>
            <w:vAlign w:val="center"/>
          </w:tcPr>
          <w:p w:rsidR="00BC7C19" w:rsidRPr="00A60161" w:rsidRDefault="00BC7C19" w:rsidP="00A60161">
            <w:pPr>
              <w:pStyle w:val="Bodytext20"/>
              <w:shd w:val="clear" w:color="auto" w:fill="auto"/>
              <w:snapToGrid w:val="0"/>
              <w:spacing w:before="0" w:after="0" w:line="240" w:lineRule="auto"/>
              <w:ind w:firstLine="0"/>
              <w:jc w:val="left"/>
              <w:rPr>
                <w:sz w:val="20"/>
                <w:szCs w:val="20"/>
              </w:rPr>
            </w:pPr>
            <w:r w:rsidRPr="00A60161">
              <w:rPr>
                <w:sz w:val="20"/>
                <w:szCs w:val="20"/>
              </w:rPr>
              <w:t>Statistically significant (P value &lt;0.05)</w:t>
            </w:r>
          </w:p>
        </w:tc>
        <w:tc>
          <w:tcPr>
            <w:tcW w:w="0" w:type="auto"/>
            <w:gridSpan w:val="5"/>
            <w:vAlign w:val="center"/>
          </w:tcPr>
          <w:p w:rsidR="00BC7C19" w:rsidRPr="00A60161" w:rsidRDefault="00BC7C19" w:rsidP="00A60161">
            <w:pPr>
              <w:pStyle w:val="Bodytext20"/>
              <w:shd w:val="clear" w:color="auto" w:fill="auto"/>
              <w:snapToGrid w:val="0"/>
              <w:spacing w:before="0" w:after="0" w:line="240" w:lineRule="auto"/>
              <w:ind w:firstLine="0"/>
              <w:jc w:val="left"/>
              <w:rPr>
                <w:b/>
                <w:sz w:val="20"/>
                <w:szCs w:val="20"/>
              </w:rPr>
            </w:pPr>
            <w:r w:rsidRPr="00A60161">
              <w:rPr>
                <w:sz w:val="20"/>
                <w:szCs w:val="20"/>
              </w:rPr>
              <w:t>Not statistically significant (P value &gt;0.05)</w:t>
            </w:r>
          </w:p>
        </w:tc>
      </w:tr>
    </w:tbl>
    <w:p w:rsidR="0085186D" w:rsidRPr="00A60161" w:rsidRDefault="0085186D" w:rsidP="009C4E72">
      <w:pPr>
        <w:bidi w:val="0"/>
        <w:snapToGrid w:val="0"/>
        <w:jc w:val="both"/>
        <w:rPr>
          <w:b/>
          <w:bCs/>
          <w:sz w:val="20"/>
          <w:szCs w:val="20"/>
        </w:rPr>
      </w:pPr>
    </w:p>
    <w:p w:rsidR="0085186D" w:rsidRPr="00A60161" w:rsidRDefault="0085186D" w:rsidP="009C4E72">
      <w:pPr>
        <w:bidi w:val="0"/>
        <w:snapToGrid w:val="0"/>
        <w:jc w:val="both"/>
        <w:rPr>
          <w:b/>
          <w:bCs/>
          <w:sz w:val="20"/>
          <w:szCs w:val="20"/>
        </w:rPr>
        <w:sectPr w:rsidR="0085186D" w:rsidRPr="00A60161" w:rsidSect="0085186D">
          <w:headerReference w:type="default" r:id="rId20"/>
          <w:type w:val="continuous"/>
          <w:pgSz w:w="12240" w:h="15840" w:code="1"/>
          <w:pgMar w:top="1440" w:right="1440" w:bottom="1440" w:left="1440" w:header="720" w:footer="720" w:gutter="0"/>
          <w:cols w:space="720"/>
          <w:docGrid w:linePitch="360"/>
        </w:sectPr>
      </w:pPr>
    </w:p>
    <w:p w:rsidR="00BC7C19" w:rsidRPr="00A60161" w:rsidRDefault="00BC7C19" w:rsidP="009C4E72">
      <w:pPr>
        <w:bidi w:val="0"/>
        <w:snapToGrid w:val="0"/>
        <w:jc w:val="both"/>
        <w:rPr>
          <w:bCs/>
          <w:sz w:val="20"/>
          <w:szCs w:val="20"/>
        </w:rPr>
      </w:pPr>
      <w:r w:rsidRPr="00A60161">
        <w:rPr>
          <w:b/>
          <w:bCs/>
          <w:sz w:val="20"/>
          <w:szCs w:val="20"/>
        </w:rPr>
        <w:lastRenderedPageBreak/>
        <w:t>Postoperative mean BCVA difference in improvement in each group:</w:t>
      </w:r>
    </w:p>
    <w:p w:rsidR="00BC7C19" w:rsidRPr="00A60161" w:rsidRDefault="00BC7C19" w:rsidP="009C4E72">
      <w:pPr>
        <w:bidi w:val="0"/>
        <w:snapToGrid w:val="0"/>
        <w:ind w:firstLine="425"/>
        <w:jc w:val="both"/>
        <w:rPr>
          <w:sz w:val="20"/>
          <w:szCs w:val="20"/>
        </w:rPr>
      </w:pPr>
      <w:r w:rsidRPr="00A60161">
        <w:rPr>
          <w:sz w:val="20"/>
          <w:szCs w:val="20"/>
        </w:rPr>
        <w:t>At 1</w:t>
      </w:r>
      <w:r w:rsidRPr="00A60161">
        <w:rPr>
          <w:sz w:val="20"/>
          <w:szCs w:val="20"/>
          <w:vertAlign w:val="superscript"/>
        </w:rPr>
        <w:t>st</w:t>
      </w:r>
      <w:r w:rsidRPr="00A60161">
        <w:rPr>
          <w:sz w:val="20"/>
          <w:szCs w:val="20"/>
        </w:rPr>
        <w:t xml:space="preserve"> day and 7</w:t>
      </w:r>
      <w:r w:rsidRPr="00A60161">
        <w:rPr>
          <w:sz w:val="20"/>
          <w:szCs w:val="20"/>
          <w:vertAlign w:val="superscript"/>
        </w:rPr>
        <w:t>th</w:t>
      </w:r>
      <w:r w:rsidRPr="00A60161">
        <w:rPr>
          <w:sz w:val="20"/>
          <w:szCs w:val="20"/>
        </w:rPr>
        <w:t xml:space="preserve"> day, the mean improvement in BCVA was better in group B (1.47± 0.31 and 1.12 ± 0.27 </w:t>
      </w:r>
      <w:proofErr w:type="spellStart"/>
      <w:r w:rsidRPr="00A60161">
        <w:rPr>
          <w:sz w:val="20"/>
          <w:szCs w:val="20"/>
        </w:rPr>
        <w:t>logMAR</w:t>
      </w:r>
      <w:proofErr w:type="spellEnd"/>
      <w:r w:rsidRPr="00A60161">
        <w:rPr>
          <w:sz w:val="20"/>
          <w:szCs w:val="20"/>
        </w:rPr>
        <w:t xml:space="preserve">) than in group A (1.66 ± 0.18 and 1.27 ± 0.22 </w:t>
      </w:r>
      <w:proofErr w:type="spellStart"/>
      <w:r w:rsidRPr="00A60161">
        <w:rPr>
          <w:sz w:val="20"/>
          <w:szCs w:val="20"/>
        </w:rPr>
        <w:t>logMAR</w:t>
      </w:r>
      <w:proofErr w:type="spellEnd"/>
      <w:r w:rsidRPr="00A60161">
        <w:rPr>
          <w:sz w:val="20"/>
          <w:szCs w:val="20"/>
        </w:rPr>
        <w:t>) and it was statistically significant ( p value &lt; 0.05). In the next two follow ups (14</w:t>
      </w:r>
      <w:r w:rsidRPr="00A60161">
        <w:rPr>
          <w:sz w:val="20"/>
          <w:szCs w:val="20"/>
          <w:vertAlign w:val="superscript"/>
        </w:rPr>
        <w:t>th</w:t>
      </w:r>
      <w:r w:rsidRPr="00A60161">
        <w:rPr>
          <w:sz w:val="20"/>
          <w:szCs w:val="20"/>
        </w:rPr>
        <w:t xml:space="preserve"> day and 1</w:t>
      </w:r>
      <w:r w:rsidRPr="00A60161">
        <w:rPr>
          <w:sz w:val="20"/>
          <w:szCs w:val="20"/>
          <w:vertAlign w:val="superscript"/>
        </w:rPr>
        <w:t>st</w:t>
      </w:r>
      <w:r w:rsidRPr="00A60161">
        <w:rPr>
          <w:sz w:val="20"/>
          <w:szCs w:val="20"/>
        </w:rPr>
        <w:t xml:space="preserve"> month), improvement in the mean BCVA was better in group A (0.88 ± 0.20 and 0.74 ± 0.35 </w:t>
      </w:r>
      <w:proofErr w:type="spellStart"/>
      <w:r w:rsidRPr="00A60161">
        <w:rPr>
          <w:sz w:val="20"/>
          <w:szCs w:val="20"/>
        </w:rPr>
        <w:t>logMAR</w:t>
      </w:r>
      <w:proofErr w:type="spellEnd"/>
      <w:r w:rsidRPr="00A60161">
        <w:rPr>
          <w:sz w:val="20"/>
          <w:szCs w:val="20"/>
        </w:rPr>
        <w:t xml:space="preserve">) compared to (0.93 ± 0.27 and 0.84 ± 0.35 </w:t>
      </w:r>
      <w:proofErr w:type="spellStart"/>
      <w:r w:rsidRPr="00A60161">
        <w:rPr>
          <w:sz w:val="20"/>
          <w:szCs w:val="20"/>
        </w:rPr>
        <w:t>logMAR</w:t>
      </w:r>
      <w:proofErr w:type="spellEnd"/>
      <w:r w:rsidRPr="00A60161">
        <w:rPr>
          <w:sz w:val="20"/>
          <w:szCs w:val="20"/>
        </w:rPr>
        <w:t>) in group B. At the 3</w:t>
      </w:r>
      <w:r w:rsidRPr="00A60161">
        <w:rPr>
          <w:sz w:val="20"/>
          <w:szCs w:val="20"/>
          <w:vertAlign w:val="superscript"/>
        </w:rPr>
        <w:t>rd</w:t>
      </w:r>
      <w:r w:rsidRPr="00A60161">
        <w:rPr>
          <w:sz w:val="20"/>
          <w:szCs w:val="20"/>
        </w:rPr>
        <w:t xml:space="preserve"> month, mean BCVA declined in group A (0.83 ± 0.59 </w:t>
      </w:r>
      <w:proofErr w:type="spellStart"/>
      <w:r w:rsidRPr="00A60161">
        <w:rPr>
          <w:sz w:val="20"/>
          <w:szCs w:val="20"/>
        </w:rPr>
        <w:t>logMAR</w:t>
      </w:r>
      <w:proofErr w:type="spellEnd"/>
      <w:r w:rsidRPr="00A60161">
        <w:rPr>
          <w:sz w:val="20"/>
          <w:szCs w:val="20"/>
        </w:rPr>
        <w:t xml:space="preserve">) compared to (0.81 ± 0.45 </w:t>
      </w:r>
      <w:proofErr w:type="spellStart"/>
      <w:r w:rsidRPr="00A60161">
        <w:rPr>
          <w:sz w:val="20"/>
          <w:szCs w:val="20"/>
        </w:rPr>
        <w:t>logMAR</w:t>
      </w:r>
      <w:proofErr w:type="spellEnd"/>
      <w:r w:rsidRPr="00A60161">
        <w:rPr>
          <w:sz w:val="20"/>
          <w:szCs w:val="20"/>
        </w:rPr>
        <w:t>) in group B. By the end of the 6</w:t>
      </w:r>
      <w:r w:rsidRPr="00A60161">
        <w:rPr>
          <w:sz w:val="20"/>
          <w:szCs w:val="20"/>
          <w:vertAlign w:val="superscript"/>
        </w:rPr>
        <w:t>th</w:t>
      </w:r>
      <w:r w:rsidRPr="00A60161">
        <w:rPr>
          <w:sz w:val="20"/>
          <w:szCs w:val="20"/>
        </w:rPr>
        <w:t xml:space="preserve"> month, the</w:t>
      </w:r>
      <w:r w:rsidR="0085186D" w:rsidRPr="00A60161">
        <w:rPr>
          <w:sz w:val="20"/>
          <w:szCs w:val="20"/>
        </w:rPr>
        <w:t xml:space="preserve"> </w:t>
      </w:r>
      <w:r w:rsidRPr="00A60161">
        <w:rPr>
          <w:sz w:val="20"/>
          <w:szCs w:val="20"/>
        </w:rPr>
        <w:t>mean BCVA improved in both groups but it was better</w:t>
      </w:r>
      <w:r w:rsidR="0085186D" w:rsidRPr="00A60161">
        <w:rPr>
          <w:sz w:val="20"/>
          <w:szCs w:val="20"/>
        </w:rPr>
        <w:t xml:space="preserve"> </w:t>
      </w:r>
      <w:r w:rsidRPr="00A60161">
        <w:rPr>
          <w:sz w:val="20"/>
          <w:szCs w:val="20"/>
        </w:rPr>
        <w:t xml:space="preserve">in group A (0.74 ± 0.54 </w:t>
      </w:r>
      <w:proofErr w:type="spellStart"/>
      <w:r w:rsidRPr="00A60161">
        <w:rPr>
          <w:sz w:val="20"/>
          <w:szCs w:val="20"/>
        </w:rPr>
        <w:t>logMAR</w:t>
      </w:r>
      <w:proofErr w:type="spellEnd"/>
      <w:r w:rsidRPr="00A60161">
        <w:rPr>
          <w:sz w:val="20"/>
          <w:szCs w:val="20"/>
        </w:rPr>
        <w:t>) than</w:t>
      </w:r>
      <w:r w:rsidR="0085186D" w:rsidRPr="00A60161">
        <w:rPr>
          <w:sz w:val="20"/>
          <w:szCs w:val="20"/>
        </w:rPr>
        <w:t xml:space="preserve"> </w:t>
      </w:r>
      <w:r w:rsidRPr="00A60161">
        <w:rPr>
          <w:sz w:val="20"/>
          <w:szCs w:val="20"/>
        </w:rPr>
        <w:t xml:space="preserve">in group B (0.80 ± 0.49 </w:t>
      </w:r>
      <w:proofErr w:type="spellStart"/>
      <w:r w:rsidRPr="00A60161">
        <w:rPr>
          <w:sz w:val="20"/>
          <w:szCs w:val="20"/>
        </w:rPr>
        <w:t>logMAR</w:t>
      </w:r>
      <w:proofErr w:type="spellEnd"/>
      <w:r w:rsidRPr="00A60161">
        <w:rPr>
          <w:sz w:val="20"/>
          <w:szCs w:val="20"/>
        </w:rPr>
        <w:t>) and it was not statistically significant.</w:t>
      </w:r>
      <w:r w:rsidR="0085186D" w:rsidRPr="00A60161">
        <w:rPr>
          <w:sz w:val="20"/>
          <w:szCs w:val="20"/>
        </w:rPr>
        <w:t xml:space="preserve"> </w:t>
      </w:r>
      <w:r w:rsidRPr="00A60161">
        <w:rPr>
          <w:sz w:val="20"/>
          <w:szCs w:val="20"/>
        </w:rPr>
        <w:t xml:space="preserve">(Table </w:t>
      </w:r>
      <w:r w:rsidR="00953291" w:rsidRPr="00A60161">
        <w:rPr>
          <w:sz w:val="20"/>
          <w:szCs w:val="20"/>
        </w:rPr>
        <w:t>2</w:t>
      </w:r>
      <w:r w:rsidRPr="00A60161">
        <w:rPr>
          <w:sz w:val="20"/>
          <w:szCs w:val="20"/>
        </w:rPr>
        <w:t>) and (</w:t>
      </w:r>
      <w:r w:rsidR="007C0871" w:rsidRPr="00A60161">
        <w:rPr>
          <w:sz w:val="20"/>
          <w:szCs w:val="20"/>
        </w:rPr>
        <w:t xml:space="preserve">Figure </w:t>
      </w:r>
      <w:r w:rsidR="00D47009" w:rsidRPr="00A60161">
        <w:rPr>
          <w:sz w:val="20"/>
          <w:szCs w:val="20"/>
        </w:rPr>
        <w:t>3</w:t>
      </w:r>
      <w:r w:rsidRPr="00A60161">
        <w:rPr>
          <w:sz w:val="20"/>
          <w:szCs w:val="20"/>
        </w:rPr>
        <w:t>)</w:t>
      </w:r>
      <w:r w:rsidR="00771E1A" w:rsidRPr="00A60161">
        <w:rPr>
          <w:sz w:val="20"/>
          <w:szCs w:val="20"/>
        </w:rPr>
        <w:t>.</w:t>
      </w:r>
    </w:p>
    <w:p w:rsidR="0085186D" w:rsidRPr="00A60161" w:rsidRDefault="0085186D" w:rsidP="009C4E72">
      <w:pPr>
        <w:bidi w:val="0"/>
        <w:snapToGrid w:val="0"/>
        <w:jc w:val="both"/>
        <w:rPr>
          <w:b/>
          <w:bCs/>
          <w:sz w:val="20"/>
          <w:szCs w:val="20"/>
        </w:rPr>
      </w:pPr>
    </w:p>
    <w:p w:rsidR="00BC7C19" w:rsidRPr="00A60161" w:rsidRDefault="00BC7C19" w:rsidP="009C4E72">
      <w:pPr>
        <w:bidi w:val="0"/>
        <w:snapToGrid w:val="0"/>
        <w:jc w:val="center"/>
        <w:rPr>
          <w:b/>
          <w:bCs/>
          <w:sz w:val="20"/>
          <w:szCs w:val="20"/>
        </w:rPr>
      </w:pPr>
      <w:r w:rsidRPr="00A60161">
        <w:rPr>
          <w:noProof/>
          <w:color w:val="FF0000"/>
          <w:sz w:val="20"/>
          <w:szCs w:val="20"/>
          <w:lang w:eastAsia="zh-CN" w:bidi="ar-SA"/>
        </w:rPr>
        <w:drawing>
          <wp:inline distT="0" distB="0" distL="0" distR="0">
            <wp:extent cx="2716199" cy="2056949"/>
            <wp:effectExtent l="19050" t="0" r="7951" b="0"/>
            <wp:docPr id="3" name="Picture 7" descr="C:\Users\ahmad\Desktop\kkkkk\VA line graph Log M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mad\Desktop\kkkkk\VA line graph Log MAR.tif"/>
                    <pic:cNvPicPr>
                      <a:picLocks noChangeAspect="1" noChangeArrowheads="1"/>
                    </pic:cNvPicPr>
                  </pic:nvPicPr>
                  <pic:blipFill>
                    <a:blip r:embed="rId21" cstate="print"/>
                    <a:srcRect/>
                    <a:stretch>
                      <a:fillRect/>
                    </a:stretch>
                  </pic:blipFill>
                  <pic:spPr bwMode="auto">
                    <a:xfrm>
                      <a:off x="0" y="0"/>
                      <a:ext cx="2717212" cy="2057716"/>
                    </a:xfrm>
                    <a:prstGeom prst="rect">
                      <a:avLst/>
                    </a:prstGeom>
                    <a:noFill/>
                    <a:ln w="9525">
                      <a:noFill/>
                      <a:miter lim="800000"/>
                      <a:headEnd/>
                      <a:tailEnd/>
                    </a:ln>
                  </pic:spPr>
                </pic:pic>
              </a:graphicData>
            </a:graphic>
          </wp:inline>
        </w:drawing>
      </w:r>
    </w:p>
    <w:p w:rsidR="00BC7C19" w:rsidRPr="00A60161" w:rsidRDefault="00BC7C19" w:rsidP="009C4E72">
      <w:pPr>
        <w:bidi w:val="0"/>
        <w:snapToGrid w:val="0"/>
        <w:jc w:val="both"/>
        <w:rPr>
          <w:b/>
          <w:bCs/>
          <w:sz w:val="20"/>
          <w:szCs w:val="20"/>
        </w:rPr>
      </w:pPr>
      <w:r w:rsidRPr="00A60161">
        <w:rPr>
          <w:b/>
          <w:bCs/>
          <w:sz w:val="20"/>
          <w:szCs w:val="20"/>
        </w:rPr>
        <w:t>Figure (</w:t>
      </w:r>
      <w:r w:rsidR="00D47009" w:rsidRPr="00A60161">
        <w:rPr>
          <w:b/>
          <w:bCs/>
          <w:sz w:val="20"/>
          <w:szCs w:val="20"/>
        </w:rPr>
        <w:t>3</w:t>
      </w:r>
      <w:r w:rsidRPr="00A60161">
        <w:rPr>
          <w:b/>
          <w:bCs/>
          <w:sz w:val="20"/>
          <w:szCs w:val="20"/>
        </w:rPr>
        <w:t>).</w:t>
      </w:r>
      <w:r w:rsidR="0085186D" w:rsidRPr="00A60161">
        <w:rPr>
          <w:b/>
          <w:bCs/>
          <w:sz w:val="20"/>
          <w:szCs w:val="20"/>
        </w:rPr>
        <w:t xml:space="preserve"> </w:t>
      </w:r>
      <w:r w:rsidRPr="00A60161">
        <w:rPr>
          <w:b/>
          <w:bCs/>
          <w:sz w:val="20"/>
          <w:szCs w:val="20"/>
        </w:rPr>
        <w:t>Improvement of BCVA (</w:t>
      </w:r>
      <w:proofErr w:type="spellStart"/>
      <w:r w:rsidRPr="00A60161">
        <w:rPr>
          <w:b/>
          <w:bCs/>
          <w:sz w:val="20"/>
          <w:szCs w:val="20"/>
        </w:rPr>
        <w:t>logMAR</w:t>
      </w:r>
      <w:proofErr w:type="spellEnd"/>
      <w:r w:rsidRPr="00A60161">
        <w:rPr>
          <w:b/>
          <w:bCs/>
          <w:sz w:val="20"/>
          <w:szCs w:val="20"/>
        </w:rPr>
        <w:t>) after retinal detachment surgery over time in each treatment group.</w:t>
      </w:r>
    </w:p>
    <w:p w:rsidR="00BC7C19" w:rsidRPr="00A60161" w:rsidRDefault="00BC7C19" w:rsidP="009C4E72">
      <w:pPr>
        <w:autoSpaceDE w:val="0"/>
        <w:autoSpaceDN w:val="0"/>
        <w:bidi w:val="0"/>
        <w:adjustRightInd w:val="0"/>
        <w:snapToGrid w:val="0"/>
        <w:ind w:firstLine="425"/>
        <w:jc w:val="both"/>
        <w:rPr>
          <w:bCs/>
          <w:iCs/>
          <w:sz w:val="20"/>
          <w:szCs w:val="20"/>
        </w:rPr>
      </w:pPr>
    </w:p>
    <w:p w:rsidR="00BC7C19" w:rsidRPr="00A60161" w:rsidRDefault="00BC7C19" w:rsidP="009C4E72">
      <w:pPr>
        <w:pStyle w:val="Heading40"/>
        <w:shd w:val="clear" w:color="auto" w:fill="auto"/>
        <w:snapToGrid w:val="0"/>
        <w:spacing w:before="0" w:after="0" w:line="240" w:lineRule="auto"/>
        <w:ind w:firstLine="0"/>
        <w:rPr>
          <w:bCs w:val="0"/>
          <w:i w:val="0"/>
          <w:sz w:val="20"/>
          <w:szCs w:val="20"/>
        </w:rPr>
      </w:pPr>
      <w:r w:rsidRPr="00A60161">
        <w:rPr>
          <w:bCs w:val="0"/>
          <w:i w:val="0"/>
          <w:sz w:val="20"/>
          <w:szCs w:val="20"/>
        </w:rPr>
        <w:lastRenderedPageBreak/>
        <w:t xml:space="preserve">As regarding postoperative complications: </w:t>
      </w:r>
    </w:p>
    <w:p w:rsidR="00BC7C19" w:rsidRPr="00A60161" w:rsidRDefault="00BC7C19" w:rsidP="009C4E72">
      <w:pPr>
        <w:pStyle w:val="Heading40"/>
        <w:shd w:val="clear" w:color="auto" w:fill="auto"/>
        <w:snapToGrid w:val="0"/>
        <w:spacing w:before="0" w:after="0" w:line="240" w:lineRule="auto"/>
        <w:ind w:firstLine="425"/>
        <w:rPr>
          <w:b w:val="0"/>
          <w:i w:val="0"/>
          <w:sz w:val="20"/>
          <w:szCs w:val="20"/>
        </w:rPr>
      </w:pPr>
      <w:r w:rsidRPr="00A60161">
        <w:rPr>
          <w:b w:val="0"/>
          <w:i w:val="0"/>
          <w:sz w:val="20"/>
          <w:szCs w:val="20"/>
        </w:rPr>
        <w:t xml:space="preserve">Post-operative </w:t>
      </w:r>
      <w:proofErr w:type="spellStart"/>
      <w:r w:rsidRPr="00A60161">
        <w:rPr>
          <w:b w:val="0"/>
          <w:i w:val="0"/>
          <w:sz w:val="20"/>
          <w:szCs w:val="20"/>
        </w:rPr>
        <w:t>choroidal</w:t>
      </w:r>
      <w:proofErr w:type="spellEnd"/>
      <w:r w:rsidRPr="00A60161">
        <w:rPr>
          <w:b w:val="0"/>
          <w:i w:val="0"/>
          <w:sz w:val="20"/>
          <w:szCs w:val="20"/>
        </w:rPr>
        <w:t xml:space="preserve"> detachment occurred in two cases in group A compared to one case in group B. Macular bucker occurred in two cases in group A and one case in group B.</w:t>
      </w:r>
    </w:p>
    <w:p w:rsidR="00BC7C19" w:rsidRPr="00A60161" w:rsidRDefault="00BC7C19" w:rsidP="009C4E72">
      <w:pPr>
        <w:tabs>
          <w:tab w:val="num" w:pos="284"/>
          <w:tab w:val="left" w:pos="426"/>
        </w:tabs>
        <w:bidi w:val="0"/>
        <w:snapToGrid w:val="0"/>
        <w:ind w:firstLine="425"/>
        <w:jc w:val="both"/>
        <w:rPr>
          <w:sz w:val="20"/>
          <w:szCs w:val="20"/>
        </w:rPr>
      </w:pPr>
      <w:r w:rsidRPr="00A60161">
        <w:rPr>
          <w:sz w:val="20"/>
          <w:szCs w:val="20"/>
        </w:rPr>
        <w:t>The mean IOP in both groups (n=40) measured in the 1</w:t>
      </w:r>
      <w:r w:rsidRPr="00A60161">
        <w:rPr>
          <w:sz w:val="20"/>
          <w:szCs w:val="20"/>
          <w:vertAlign w:val="superscript"/>
        </w:rPr>
        <w:t>st</w:t>
      </w:r>
      <w:r w:rsidRPr="00A60161">
        <w:rPr>
          <w:sz w:val="20"/>
          <w:szCs w:val="20"/>
        </w:rPr>
        <w:t>, 7</w:t>
      </w:r>
      <w:r w:rsidRPr="00A60161">
        <w:rPr>
          <w:sz w:val="20"/>
          <w:szCs w:val="20"/>
          <w:vertAlign w:val="superscript"/>
        </w:rPr>
        <w:t>th</w:t>
      </w:r>
      <w:r w:rsidRPr="00A60161">
        <w:rPr>
          <w:sz w:val="20"/>
          <w:szCs w:val="20"/>
        </w:rPr>
        <w:t xml:space="preserve"> and 14</w:t>
      </w:r>
      <w:r w:rsidRPr="00A60161">
        <w:rPr>
          <w:sz w:val="20"/>
          <w:szCs w:val="20"/>
          <w:vertAlign w:val="superscript"/>
        </w:rPr>
        <w:t>th</w:t>
      </w:r>
      <w:r w:rsidRPr="00A60161">
        <w:rPr>
          <w:sz w:val="20"/>
          <w:szCs w:val="20"/>
        </w:rPr>
        <w:t xml:space="preserve"> day, 1</w:t>
      </w:r>
      <w:r w:rsidRPr="00A60161">
        <w:rPr>
          <w:sz w:val="20"/>
          <w:szCs w:val="20"/>
          <w:vertAlign w:val="superscript"/>
        </w:rPr>
        <w:t>st</w:t>
      </w:r>
      <w:r w:rsidRPr="00A60161">
        <w:rPr>
          <w:sz w:val="20"/>
          <w:szCs w:val="20"/>
        </w:rPr>
        <w:t>, 3</w:t>
      </w:r>
      <w:r w:rsidRPr="00A60161">
        <w:rPr>
          <w:sz w:val="20"/>
          <w:szCs w:val="20"/>
          <w:vertAlign w:val="superscript"/>
        </w:rPr>
        <w:t>rd</w:t>
      </w:r>
      <w:r w:rsidRPr="00A60161">
        <w:rPr>
          <w:sz w:val="20"/>
          <w:szCs w:val="20"/>
        </w:rPr>
        <w:t xml:space="preserve"> and 6</w:t>
      </w:r>
      <w:r w:rsidRPr="00A60161">
        <w:rPr>
          <w:sz w:val="20"/>
          <w:szCs w:val="20"/>
          <w:vertAlign w:val="superscript"/>
        </w:rPr>
        <w:t>th</w:t>
      </w:r>
      <w:r w:rsidRPr="00A60161">
        <w:rPr>
          <w:sz w:val="20"/>
          <w:szCs w:val="20"/>
        </w:rPr>
        <w:t xml:space="preserve"> month was (18.7 ± 8.94, 17.8 ± 4.92, 16.53 ± 3.76, 17.05 ± 4.28, 15.95 ± 3.69 and 15.65 ± 2.95 mmHg respectively) with no statistically significant difference (P values &gt; 0.05). </w:t>
      </w:r>
    </w:p>
    <w:p w:rsidR="00BC7C19" w:rsidRPr="00A60161" w:rsidRDefault="00771E1A" w:rsidP="009C4E72">
      <w:pPr>
        <w:tabs>
          <w:tab w:val="num" w:pos="284"/>
          <w:tab w:val="left" w:pos="426"/>
        </w:tabs>
        <w:bidi w:val="0"/>
        <w:snapToGrid w:val="0"/>
        <w:ind w:firstLine="425"/>
        <w:jc w:val="both"/>
        <w:rPr>
          <w:sz w:val="20"/>
          <w:szCs w:val="20"/>
        </w:rPr>
      </w:pPr>
      <w:r w:rsidRPr="00A60161">
        <w:rPr>
          <w:sz w:val="20"/>
          <w:szCs w:val="20"/>
        </w:rPr>
        <w:tab/>
      </w:r>
      <w:r w:rsidR="00BC7C19" w:rsidRPr="00A60161">
        <w:rPr>
          <w:sz w:val="20"/>
          <w:szCs w:val="20"/>
        </w:rPr>
        <w:t>As regarding group A (n=20), the mean postoperative IOP in the 1</w:t>
      </w:r>
      <w:r w:rsidR="00BC7C19" w:rsidRPr="00A60161">
        <w:rPr>
          <w:sz w:val="20"/>
          <w:szCs w:val="20"/>
          <w:vertAlign w:val="superscript"/>
        </w:rPr>
        <w:t>st</w:t>
      </w:r>
      <w:r w:rsidR="00BC7C19" w:rsidRPr="00A60161">
        <w:rPr>
          <w:sz w:val="20"/>
          <w:szCs w:val="20"/>
        </w:rPr>
        <w:t>, 7</w:t>
      </w:r>
      <w:r w:rsidR="00BC7C19" w:rsidRPr="00A60161">
        <w:rPr>
          <w:sz w:val="20"/>
          <w:szCs w:val="20"/>
          <w:vertAlign w:val="superscript"/>
        </w:rPr>
        <w:t>th</w:t>
      </w:r>
      <w:r w:rsidR="00BC7C19" w:rsidRPr="00A60161">
        <w:rPr>
          <w:sz w:val="20"/>
          <w:szCs w:val="20"/>
        </w:rPr>
        <w:t>, 14</w:t>
      </w:r>
      <w:r w:rsidR="00BC7C19" w:rsidRPr="00A60161">
        <w:rPr>
          <w:sz w:val="20"/>
          <w:szCs w:val="20"/>
          <w:vertAlign w:val="superscript"/>
        </w:rPr>
        <w:t>th</w:t>
      </w:r>
      <w:r w:rsidR="00BC7C19" w:rsidRPr="00A60161">
        <w:rPr>
          <w:sz w:val="20"/>
          <w:szCs w:val="20"/>
        </w:rPr>
        <w:t xml:space="preserve"> day, 1</w:t>
      </w:r>
      <w:r w:rsidR="00BC7C19" w:rsidRPr="00A60161">
        <w:rPr>
          <w:sz w:val="20"/>
          <w:szCs w:val="20"/>
          <w:vertAlign w:val="superscript"/>
        </w:rPr>
        <w:t>st</w:t>
      </w:r>
      <w:r w:rsidR="00BC7C19" w:rsidRPr="00A60161">
        <w:rPr>
          <w:sz w:val="20"/>
          <w:szCs w:val="20"/>
        </w:rPr>
        <w:t>, 3</w:t>
      </w:r>
      <w:r w:rsidR="00BC7C19" w:rsidRPr="00A60161">
        <w:rPr>
          <w:sz w:val="20"/>
          <w:szCs w:val="20"/>
          <w:vertAlign w:val="superscript"/>
        </w:rPr>
        <w:t>rd</w:t>
      </w:r>
      <w:r w:rsidR="00BC7C19" w:rsidRPr="00A60161">
        <w:rPr>
          <w:sz w:val="20"/>
          <w:szCs w:val="20"/>
        </w:rPr>
        <w:t xml:space="preserve"> and 6</w:t>
      </w:r>
      <w:r w:rsidR="00BC7C19" w:rsidRPr="00A60161">
        <w:rPr>
          <w:sz w:val="20"/>
          <w:szCs w:val="20"/>
          <w:vertAlign w:val="superscript"/>
        </w:rPr>
        <w:t>th</w:t>
      </w:r>
      <w:r w:rsidR="00BC7C19" w:rsidRPr="00A60161">
        <w:rPr>
          <w:sz w:val="20"/>
          <w:szCs w:val="20"/>
        </w:rPr>
        <w:t xml:space="preserve"> month was 16.40 ± 7.68, 16.80 ± 4.33, 15.70 ± 3.74, 16.20 ± 3.88, 15.25 ± 3.49 and 15.20 ± 2.68 mmHg respectively with no statistically significant difference (P value &gt; 0.05).</w:t>
      </w:r>
    </w:p>
    <w:p w:rsidR="00BC7C19" w:rsidRPr="00A60161" w:rsidRDefault="00771E1A" w:rsidP="009C4E72">
      <w:pPr>
        <w:tabs>
          <w:tab w:val="num" w:pos="284"/>
          <w:tab w:val="left" w:pos="426"/>
        </w:tabs>
        <w:bidi w:val="0"/>
        <w:snapToGrid w:val="0"/>
        <w:ind w:firstLine="425"/>
        <w:jc w:val="both"/>
        <w:rPr>
          <w:sz w:val="20"/>
          <w:szCs w:val="20"/>
        </w:rPr>
      </w:pPr>
      <w:r w:rsidRPr="00A60161">
        <w:rPr>
          <w:sz w:val="20"/>
          <w:szCs w:val="20"/>
        </w:rPr>
        <w:tab/>
      </w:r>
      <w:r w:rsidR="00BC7C19" w:rsidRPr="00A60161">
        <w:rPr>
          <w:sz w:val="20"/>
          <w:szCs w:val="20"/>
        </w:rPr>
        <w:t>While in group B, the mean postoperative IOP was 21 ± 9.50, 18.8 ± 5.37, 17.35 ± 3.69, 17.9 ± 4.58, 16.65 ± 3.85 and 16.10 ± 3.21 mmHg respectively with no statistically significant difference (P value &gt; 0.05).</w:t>
      </w:r>
    </w:p>
    <w:p w:rsidR="00BC7C19" w:rsidRPr="00A60161" w:rsidRDefault="00771E1A" w:rsidP="009C4E72">
      <w:pPr>
        <w:tabs>
          <w:tab w:val="num" w:pos="284"/>
          <w:tab w:val="left" w:pos="426"/>
        </w:tabs>
        <w:bidi w:val="0"/>
        <w:snapToGrid w:val="0"/>
        <w:ind w:firstLine="425"/>
        <w:jc w:val="both"/>
        <w:rPr>
          <w:sz w:val="20"/>
          <w:szCs w:val="20"/>
        </w:rPr>
      </w:pPr>
      <w:r w:rsidRPr="00A60161">
        <w:rPr>
          <w:sz w:val="20"/>
          <w:szCs w:val="20"/>
        </w:rPr>
        <w:tab/>
      </w:r>
      <w:r w:rsidR="00BC7C19" w:rsidRPr="00A60161">
        <w:rPr>
          <w:sz w:val="20"/>
          <w:szCs w:val="20"/>
        </w:rPr>
        <w:t>Comparing cases with IOP &gt;21mmHg, there was 7(35%) cases in group B compared to one case (5%) in group A. this was found statistically significant (p value =0.044). IOP in these cases was controlled with anti</w:t>
      </w:r>
      <w:r w:rsidR="00BE58BE" w:rsidRPr="00A60161">
        <w:rPr>
          <w:sz w:val="20"/>
          <w:szCs w:val="20"/>
        </w:rPr>
        <w:t>-</w:t>
      </w:r>
      <w:r w:rsidR="00BC7C19" w:rsidRPr="00A60161">
        <w:rPr>
          <w:sz w:val="20"/>
          <w:szCs w:val="20"/>
        </w:rPr>
        <w:t>glaucoma medications till the end of the study.</w:t>
      </w:r>
    </w:p>
    <w:p w:rsidR="00874C55" w:rsidRPr="00A60161" w:rsidRDefault="00874C55" w:rsidP="009C4E72">
      <w:pPr>
        <w:tabs>
          <w:tab w:val="num" w:pos="284"/>
          <w:tab w:val="left" w:pos="426"/>
        </w:tabs>
        <w:bidi w:val="0"/>
        <w:snapToGrid w:val="0"/>
        <w:jc w:val="both"/>
        <w:rPr>
          <w:b/>
          <w:bCs/>
          <w:color w:val="000000"/>
          <w:sz w:val="20"/>
          <w:szCs w:val="20"/>
        </w:rPr>
      </w:pPr>
    </w:p>
    <w:p w:rsidR="00953291" w:rsidRPr="00A60161" w:rsidRDefault="00771E1A" w:rsidP="009C4E72">
      <w:pPr>
        <w:tabs>
          <w:tab w:val="num" w:pos="284"/>
          <w:tab w:val="left" w:pos="426"/>
        </w:tabs>
        <w:bidi w:val="0"/>
        <w:snapToGrid w:val="0"/>
        <w:jc w:val="both"/>
        <w:rPr>
          <w:b/>
          <w:bCs/>
          <w:color w:val="000000"/>
          <w:sz w:val="20"/>
          <w:szCs w:val="20"/>
        </w:rPr>
      </w:pPr>
      <w:r w:rsidRPr="00A60161">
        <w:rPr>
          <w:b/>
          <w:bCs/>
          <w:color w:val="000000"/>
          <w:sz w:val="20"/>
          <w:szCs w:val="20"/>
        </w:rPr>
        <w:t xml:space="preserve">4. </w:t>
      </w:r>
      <w:r w:rsidR="00953291" w:rsidRPr="00A60161">
        <w:rPr>
          <w:b/>
          <w:bCs/>
          <w:color w:val="000000"/>
          <w:sz w:val="20"/>
          <w:szCs w:val="20"/>
        </w:rPr>
        <w:t>Discussion</w:t>
      </w:r>
    </w:p>
    <w:p w:rsidR="00953291" w:rsidRPr="00A60161" w:rsidRDefault="00953291" w:rsidP="009C4E72">
      <w:pPr>
        <w:autoSpaceDE w:val="0"/>
        <w:autoSpaceDN w:val="0"/>
        <w:bidi w:val="0"/>
        <w:adjustRightInd w:val="0"/>
        <w:snapToGrid w:val="0"/>
        <w:ind w:firstLine="425"/>
        <w:jc w:val="both"/>
        <w:rPr>
          <w:sz w:val="20"/>
          <w:szCs w:val="20"/>
        </w:rPr>
      </w:pPr>
      <w:r w:rsidRPr="00A60161">
        <w:rPr>
          <w:sz w:val="20"/>
          <w:szCs w:val="20"/>
        </w:rPr>
        <w:t xml:space="preserve">Despite recent advances in </w:t>
      </w:r>
      <w:proofErr w:type="spellStart"/>
      <w:r w:rsidRPr="00A60161">
        <w:rPr>
          <w:sz w:val="20"/>
          <w:szCs w:val="20"/>
        </w:rPr>
        <w:t>vitreoretinal</w:t>
      </w:r>
      <w:proofErr w:type="spellEnd"/>
      <w:r w:rsidRPr="00A60161">
        <w:rPr>
          <w:sz w:val="20"/>
          <w:szCs w:val="20"/>
        </w:rPr>
        <w:t xml:space="preserve"> techniques for RD, </w:t>
      </w:r>
      <w:proofErr w:type="spellStart"/>
      <w:r w:rsidRPr="00A60161">
        <w:rPr>
          <w:sz w:val="20"/>
          <w:szCs w:val="20"/>
        </w:rPr>
        <w:t>scleral</w:t>
      </w:r>
      <w:proofErr w:type="spellEnd"/>
      <w:r w:rsidRPr="00A60161">
        <w:rPr>
          <w:sz w:val="20"/>
          <w:szCs w:val="20"/>
        </w:rPr>
        <w:t xml:space="preserve"> buckling surgery is still indicated in the management of specific types of </w:t>
      </w:r>
      <w:proofErr w:type="spellStart"/>
      <w:r w:rsidRPr="00A60161">
        <w:rPr>
          <w:sz w:val="20"/>
          <w:szCs w:val="20"/>
        </w:rPr>
        <w:t>rhegmatogenous</w:t>
      </w:r>
      <w:proofErr w:type="spellEnd"/>
      <w:r w:rsidRPr="00A60161">
        <w:rPr>
          <w:sz w:val="20"/>
          <w:szCs w:val="20"/>
        </w:rPr>
        <w:t xml:space="preserve"> RD </w:t>
      </w:r>
      <w:r w:rsidRPr="00A60161">
        <w:rPr>
          <w:b/>
          <w:bCs/>
          <w:i/>
          <w:iCs/>
          <w:sz w:val="20"/>
          <w:szCs w:val="20"/>
        </w:rPr>
        <w:t>(Adelman et al., 2013).</w:t>
      </w:r>
      <w:r w:rsidRPr="00A60161">
        <w:rPr>
          <w:sz w:val="20"/>
          <w:szCs w:val="20"/>
        </w:rPr>
        <w:t xml:space="preserve"> However, some surgeons consider it as cumbersome, time consuming, and skill demanding because of the repeated use of an indirect ophthalmoscope during the surgery </w:t>
      </w:r>
      <w:r w:rsidRPr="00A60161">
        <w:rPr>
          <w:b/>
          <w:bCs/>
          <w:i/>
          <w:iCs/>
          <w:sz w:val="20"/>
          <w:szCs w:val="20"/>
        </w:rPr>
        <w:t>(</w:t>
      </w:r>
      <w:proofErr w:type="spellStart"/>
      <w:r w:rsidRPr="00A60161">
        <w:rPr>
          <w:b/>
          <w:bCs/>
          <w:i/>
          <w:iCs/>
          <w:sz w:val="20"/>
          <w:szCs w:val="20"/>
        </w:rPr>
        <w:t>Assi</w:t>
      </w:r>
      <w:proofErr w:type="spellEnd"/>
      <w:r w:rsidRPr="00A60161">
        <w:rPr>
          <w:b/>
          <w:bCs/>
          <w:i/>
          <w:iCs/>
          <w:sz w:val="20"/>
          <w:szCs w:val="20"/>
        </w:rPr>
        <w:t xml:space="preserve"> et al., 2017</w:t>
      </w:r>
      <w:r w:rsidR="0014376E" w:rsidRPr="00A60161">
        <w:rPr>
          <w:b/>
          <w:bCs/>
          <w:i/>
          <w:iCs/>
          <w:sz w:val="20"/>
          <w:szCs w:val="20"/>
        </w:rPr>
        <w:t>)</w:t>
      </w:r>
      <w:r w:rsidR="0071352B" w:rsidRPr="00A60161">
        <w:rPr>
          <w:b/>
          <w:bCs/>
          <w:i/>
          <w:iCs/>
          <w:sz w:val="20"/>
          <w:szCs w:val="20"/>
        </w:rPr>
        <w:t>.</w:t>
      </w:r>
    </w:p>
    <w:p w:rsidR="0014376E" w:rsidRPr="00A60161" w:rsidRDefault="00953291" w:rsidP="009C4E72">
      <w:pPr>
        <w:autoSpaceDE w:val="0"/>
        <w:autoSpaceDN w:val="0"/>
        <w:bidi w:val="0"/>
        <w:adjustRightInd w:val="0"/>
        <w:snapToGrid w:val="0"/>
        <w:ind w:firstLine="425"/>
        <w:jc w:val="both"/>
        <w:rPr>
          <w:i/>
          <w:iCs/>
          <w:sz w:val="20"/>
          <w:szCs w:val="20"/>
        </w:rPr>
      </w:pPr>
      <w:r w:rsidRPr="00A60161">
        <w:rPr>
          <w:sz w:val="20"/>
          <w:szCs w:val="20"/>
        </w:rPr>
        <w:lastRenderedPageBreak/>
        <w:t xml:space="preserve">A number of factors are associated with the decline in the percentage of RD that is repaired with </w:t>
      </w:r>
      <w:proofErr w:type="spellStart"/>
      <w:r w:rsidRPr="00A60161">
        <w:rPr>
          <w:sz w:val="20"/>
          <w:szCs w:val="20"/>
        </w:rPr>
        <w:t>scleral</w:t>
      </w:r>
      <w:proofErr w:type="spellEnd"/>
      <w:r w:rsidRPr="00A60161">
        <w:rPr>
          <w:sz w:val="20"/>
          <w:szCs w:val="20"/>
        </w:rPr>
        <w:t xml:space="preserve"> buckling. These include complications associated with </w:t>
      </w:r>
      <w:proofErr w:type="spellStart"/>
      <w:r w:rsidRPr="00A60161">
        <w:rPr>
          <w:sz w:val="20"/>
          <w:szCs w:val="20"/>
        </w:rPr>
        <w:t>scleral</w:t>
      </w:r>
      <w:proofErr w:type="spellEnd"/>
      <w:r w:rsidRPr="00A60161">
        <w:rPr>
          <w:sz w:val="20"/>
          <w:szCs w:val="20"/>
        </w:rPr>
        <w:t xml:space="preserve"> buckling surgery and improvements in technology such as high speed and small gauge vitreous cutters and advanced fluidics that have led to increased adoption of </w:t>
      </w:r>
      <w:proofErr w:type="spellStart"/>
      <w:r w:rsidRPr="00A60161">
        <w:rPr>
          <w:sz w:val="20"/>
          <w:szCs w:val="20"/>
        </w:rPr>
        <w:t>vitrectomy</w:t>
      </w:r>
      <w:proofErr w:type="spellEnd"/>
      <w:r w:rsidRPr="00A60161">
        <w:rPr>
          <w:sz w:val="20"/>
          <w:szCs w:val="20"/>
        </w:rPr>
        <w:t xml:space="preserve"> for the repair of this condition </w:t>
      </w:r>
      <w:r w:rsidRPr="00A60161">
        <w:rPr>
          <w:b/>
          <w:bCs/>
          <w:i/>
          <w:iCs/>
          <w:sz w:val="20"/>
          <w:szCs w:val="20"/>
        </w:rPr>
        <w:t>(D ’</w:t>
      </w:r>
      <w:proofErr w:type="spellStart"/>
      <w:r w:rsidRPr="00A60161">
        <w:rPr>
          <w:b/>
          <w:bCs/>
          <w:i/>
          <w:iCs/>
          <w:sz w:val="20"/>
          <w:szCs w:val="20"/>
        </w:rPr>
        <w:t>Amico</w:t>
      </w:r>
      <w:proofErr w:type="spellEnd"/>
      <w:r w:rsidRPr="00A60161">
        <w:rPr>
          <w:b/>
          <w:bCs/>
          <w:i/>
          <w:iCs/>
          <w:sz w:val="20"/>
          <w:szCs w:val="20"/>
        </w:rPr>
        <w:t xml:space="preserve">, 2008 and </w:t>
      </w:r>
      <w:proofErr w:type="spellStart"/>
      <w:r w:rsidRPr="00A60161">
        <w:rPr>
          <w:b/>
          <w:bCs/>
          <w:i/>
          <w:iCs/>
          <w:sz w:val="20"/>
          <w:szCs w:val="20"/>
        </w:rPr>
        <w:t>Sodhi</w:t>
      </w:r>
      <w:proofErr w:type="spellEnd"/>
      <w:r w:rsidRPr="00A60161">
        <w:rPr>
          <w:b/>
          <w:bCs/>
          <w:i/>
          <w:iCs/>
          <w:sz w:val="20"/>
          <w:szCs w:val="20"/>
        </w:rPr>
        <w:t xml:space="preserve"> et al., 2008)</w:t>
      </w:r>
      <w:r w:rsidR="009C4E72" w:rsidRPr="00A60161">
        <w:rPr>
          <w:b/>
          <w:bCs/>
          <w:i/>
          <w:iCs/>
          <w:sz w:val="20"/>
          <w:szCs w:val="20"/>
        </w:rPr>
        <w:t xml:space="preserve">. </w:t>
      </w:r>
      <w:r w:rsidR="009C4E72" w:rsidRPr="00A60161">
        <w:rPr>
          <w:sz w:val="20"/>
          <w:szCs w:val="20"/>
        </w:rPr>
        <w:t>O</w:t>
      </w:r>
      <w:r w:rsidRPr="00A60161">
        <w:rPr>
          <w:sz w:val="20"/>
          <w:szCs w:val="20"/>
        </w:rPr>
        <w:t xml:space="preserve">ne of the challenges in the management of </w:t>
      </w:r>
      <w:proofErr w:type="spellStart"/>
      <w:r w:rsidRPr="00A60161">
        <w:rPr>
          <w:sz w:val="20"/>
          <w:szCs w:val="20"/>
        </w:rPr>
        <w:t>pseudophakic</w:t>
      </w:r>
      <w:proofErr w:type="spellEnd"/>
      <w:r w:rsidRPr="00A60161">
        <w:rPr>
          <w:sz w:val="20"/>
          <w:szCs w:val="20"/>
        </w:rPr>
        <w:t xml:space="preserve"> RD is difficulty in visualization of the peripheral retina. This may be due to suboptimal dilation, anterior and posterior capsular opacities, cortical remnants, and optical aberrations from the implant </w:t>
      </w:r>
      <w:r w:rsidRPr="00A60161">
        <w:rPr>
          <w:b/>
          <w:bCs/>
          <w:i/>
          <w:iCs/>
          <w:sz w:val="20"/>
          <w:szCs w:val="20"/>
        </w:rPr>
        <w:t>(</w:t>
      </w:r>
      <w:proofErr w:type="spellStart"/>
      <w:r w:rsidRPr="00A60161">
        <w:rPr>
          <w:b/>
          <w:bCs/>
          <w:i/>
          <w:iCs/>
          <w:sz w:val="20"/>
          <w:szCs w:val="20"/>
        </w:rPr>
        <w:t>Arya</w:t>
      </w:r>
      <w:proofErr w:type="spellEnd"/>
      <w:r w:rsidRPr="00A60161">
        <w:rPr>
          <w:b/>
          <w:bCs/>
          <w:i/>
          <w:iCs/>
          <w:sz w:val="20"/>
          <w:szCs w:val="20"/>
        </w:rPr>
        <w:t xml:space="preserve"> et al., 2006)</w:t>
      </w:r>
      <w:r w:rsidRPr="00A60161">
        <w:rPr>
          <w:i/>
          <w:iCs/>
          <w:sz w:val="20"/>
          <w:szCs w:val="20"/>
        </w:rPr>
        <w:t>.</w:t>
      </w:r>
    </w:p>
    <w:p w:rsidR="00953291" w:rsidRPr="00A60161" w:rsidRDefault="00953291" w:rsidP="009C4E72">
      <w:pPr>
        <w:autoSpaceDE w:val="0"/>
        <w:autoSpaceDN w:val="0"/>
        <w:bidi w:val="0"/>
        <w:adjustRightInd w:val="0"/>
        <w:snapToGrid w:val="0"/>
        <w:ind w:firstLine="425"/>
        <w:jc w:val="both"/>
        <w:rPr>
          <w:b/>
          <w:bCs/>
          <w:noProof/>
          <w:sz w:val="20"/>
          <w:szCs w:val="20"/>
        </w:rPr>
      </w:pPr>
      <w:r w:rsidRPr="00A60161">
        <w:rPr>
          <w:sz w:val="20"/>
          <w:szCs w:val="20"/>
        </w:rPr>
        <w:t xml:space="preserve">Recent trends seem to favor PPV over SB, especially for </w:t>
      </w:r>
      <w:proofErr w:type="spellStart"/>
      <w:r w:rsidRPr="00A60161">
        <w:rPr>
          <w:sz w:val="20"/>
          <w:szCs w:val="20"/>
        </w:rPr>
        <w:t>pseudophakic</w:t>
      </w:r>
      <w:proofErr w:type="spellEnd"/>
      <w:r w:rsidRPr="00A60161">
        <w:rPr>
          <w:sz w:val="20"/>
          <w:szCs w:val="20"/>
        </w:rPr>
        <w:t xml:space="preserve"> RRD </w:t>
      </w:r>
      <w:r w:rsidRPr="00A60161">
        <w:rPr>
          <w:b/>
          <w:bCs/>
          <w:i/>
          <w:iCs/>
          <w:sz w:val="20"/>
          <w:szCs w:val="20"/>
        </w:rPr>
        <w:t>(</w:t>
      </w:r>
      <w:r w:rsidRPr="00A60161">
        <w:rPr>
          <w:b/>
          <w:bCs/>
          <w:i/>
          <w:iCs/>
          <w:color w:val="0D1216"/>
          <w:sz w:val="20"/>
          <w:szCs w:val="20"/>
        </w:rPr>
        <w:t xml:space="preserve">Chong and Fuller, 2010 and </w:t>
      </w:r>
      <w:proofErr w:type="spellStart"/>
      <w:r w:rsidRPr="00A60161">
        <w:rPr>
          <w:b/>
          <w:bCs/>
          <w:i/>
          <w:iCs/>
          <w:color w:val="0D1216"/>
          <w:sz w:val="20"/>
          <w:szCs w:val="20"/>
        </w:rPr>
        <w:t>Minihan</w:t>
      </w:r>
      <w:proofErr w:type="spellEnd"/>
      <w:r w:rsidRPr="00A60161">
        <w:rPr>
          <w:b/>
          <w:bCs/>
          <w:i/>
          <w:iCs/>
          <w:color w:val="0D1216"/>
          <w:sz w:val="20"/>
          <w:szCs w:val="20"/>
        </w:rPr>
        <w:t xml:space="preserve"> et al., 2001</w:t>
      </w:r>
      <w:r w:rsidRPr="00A60161">
        <w:rPr>
          <w:b/>
          <w:bCs/>
          <w:color w:val="0D1216"/>
          <w:sz w:val="20"/>
          <w:szCs w:val="20"/>
        </w:rPr>
        <w:t xml:space="preserve">). </w:t>
      </w:r>
      <w:r w:rsidRPr="00A60161">
        <w:rPr>
          <w:sz w:val="20"/>
          <w:szCs w:val="20"/>
        </w:rPr>
        <w:t xml:space="preserve">It is suggested that PPV affords a better ability to visualize all retinal breaks and tears and removal of media opacities and </w:t>
      </w:r>
      <w:proofErr w:type="spellStart"/>
      <w:r w:rsidRPr="00A60161">
        <w:rPr>
          <w:sz w:val="20"/>
          <w:szCs w:val="20"/>
        </w:rPr>
        <w:t>synechiae</w:t>
      </w:r>
      <w:proofErr w:type="spellEnd"/>
      <w:r w:rsidRPr="00A60161">
        <w:rPr>
          <w:sz w:val="20"/>
          <w:szCs w:val="20"/>
        </w:rPr>
        <w:t xml:space="preserve"> </w:t>
      </w:r>
      <w:r w:rsidRPr="00A60161">
        <w:rPr>
          <w:b/>
          <w:bCs/>
          <w:i/>
          <w:iCs/>
          <w:sz w:val="20"/>
          <w:szCs w:val="20"/>
        </w:rPr>
        <w:t>(</w:t>
      </w:r>
      <w:proofErr w:type="spellStart"/>
      <w:r w:rsidRPr="00A60161">
        <w:rPr>
          <w:b/>
          <w:bCs/>
          <w:i/>
          <w:iCs/>
          <w:sz w:val="20"/>
          <w:szCs w:val="20"/>
        </w:rPr>
        <w:t>Soni</w:t>
      </w:r>
      <w:proofErr w:type="spellEnd"/>
      <w:r w:rsidRPr="00A60161">
        <w:rPr>
          <w:b/>
          <w:bCs/>
          <w:i/>
          <w:iCs/>
          <w:sz w:val="20"/>
          <w:szCs w:val="20"/>
        </w:rPr>
        <w:t xml:space="preserve"> et al., 2013).</w:t>
      </w:r>
    </w:p>
    <w:p w:rsidR="00953291" w:rsidRPr="00A60161" w:rsidRDefault="00953291" w:rsidP="009C4E72">
      <w:pPr>
        <w:autoSpaceDE w:val="0"/>
        <w:autoSpaceDN w:val="0"/>
        <w:bidi w:val="0"/>
        <w:adjustRightInd w:val="0"/>
        <w:snapToGrid w:val="0"/>
        <w:ind w:firstLine="425"/>
        <w:jc w:val="both"/>
        <w:rPr>
          <w:sz w:val="20"/>
          <w:szCs w:val="20"/>
        </w:rPr>
      </w:pPr>
      <w:r w:rsidRPr="00A60161">
        <w:rPr>
          <w:sz w:val="20"/>
          <w:szCs w:val="20"/>
        </w:rPr>
        <w:t xml:space="preserve">With the recent advancements in </w:t>
      </w:r>
      <w:proofErr w:type="spellStart"/>
      <w:r w:rsidRPr="00A60161">
        <w:rPr>
          <w:sz w:val="20"/>
          <w:szCs w:val="20"/>
        </w:rPr>
        <w:t>vitrectomy</w:t>
      </w:r>
      <w:proofErr w:type="spellEnd"/>
      <w:r w:rsidRPr="00A60161">
        <w:rPr>
          <w:sz w:val="20"/>
          <w:szCs w:val="20"/>
        </w:rPr>
        <w:t xml:space="preserve"> techniques, pars </w:t>
      </w:r>
      <w:proofErr w:type="spellStart"/>
      <w:r w:rsidRPr="00A60161">
        <w:rPr>
          <w:sz w:val="20"/>
          <w:szCs w:val="20"/>
        </w:rPr>
        <w:t>plana</w:t>
      </w:r>
      <w:proofErr w:type="spellEnd"/>
      <w:r w:rsidRPr="00A60161">
        <w:rPr>
          <w:sz w:val="20"/>
          <w:szCs w:val="20"/>
        </w:rPr>
        <w:t xml:space="preserve"> </w:t>
      </w:r>
      <w:proofErr w:type="spellStart"/>
      <w:r w:rsidRPr="00A60161">
        <w:rPr>
          <w:sz w:val="20"/>
          <w:szCs w:val="20"/>
        </w:rPr>
        <w:t>vitrectomy</w:t>
      </w:r>
      <w:proofErr w:type="spellEnd"/>
      <w:r w:rsidRPr="00A60161">
        <w:rPr>
          <w:sz w:val="20"/>
          <w:szCs w:val="20"/>
        </w:rPr>
        <w:t xml:space="preserve"> (PPV) has become the first choice of many surgeons, particularly in patients with </w:t>
      </w:r>
      <w:proofErr w:type="spellStart"/>
      <w:r w:rsidRPr="00A60161">
        <w:rPr>
          <w:sz w:val="20"/>
          <w:szCs w:val="20"/>
        </w:rPr>
        <w:t>pseudophakic</w:t>
      </w:r>
      <w:proofErr w:type="spellEnd"/>
      <w:r w:rsidRPr="00A60161">
        <w:rPr>
          <w:sz w:val="20"/>
          <w:szCs w:val="20"/>
        </w:rPr>
        <w:t xml:space="preserve"> RRD. This is mainly due to the fact that small retinal tears can be observed, </w:t>
      </w:r>
      <w:proofErr w:type="spellStart"/>
      <w:r w:rsidRPr="00A60161">
        <w:rPr>
          <w:sz w:val="20"/>
          <w:szCs w:val="20"/>
        </w:rPr>
        <w:t>subretinal</w:t>
      </w:r>
      <w:proofErr w:type="spellEnd"/>
      <w:r w:rsidRPr="00A60161">
        <w:rPr>
          <w:sz w:val="20"/>
          <w:szCs w:val="20"/>
        </w:rPr>
        <w:t xml:space="preserve"> fluid drainage can be performed and </w:t>
      </w:r>
      <w:proofErr w:type="spellStart"/>
      <w:r w:rsidRPr="00A60161">
        <w:rPr>
          <w:sz w:val="20"/>
          <w:szCs w:val="20"/>
        </w:rPr>
        <w:t>retinopexy</w:t>
      </w:r>
      <w:proofErr w:type="spellEnd"/>
      <w:r w:rsidRPr="00A60161">
        <w:rPr>
          <w:sz w:val="20"/>
          <w:szCs w:val="20"/>
        </w:rPr>
        <w:t xml:space="preserve"> is applied </w:t>
      </w:r>
      <w:r w:rsidRPr="00A60161">
        <w:rPr>
          <w:b/>
          <w:bCs/>
          <w:sz w:val="20"/>
          <w:szCs w:val="20"/>
        </w:rPr>
        <w:t>(</w:t>
      </w:r>
      <w:proofErr w:type="spellStart"/>
      <w:r w:rsidRPr="00A60161">
        <w:rPr>
          <w:b/>
          <w:bCs/>
          <w:sz w:val="20"/>
          <w:szCs w:val="20"/>
        </w:rPr>
        <w:t>Cankurtaran</w:t>
      </w:r>
      <w:proofErr w:type="spellEnd"/>
      <w:r w:rsidRPr="00A60161">
        <w:rPr>
          <w:b/>
          <w:bCs/>
          <w:sz w:val="20"/>
          <w:szCs w:val="20"/>
        </w:rPr>
        <w:t xml:space="preserve"> et al., 2017)</w:t>
      </w:r>
      <w:r w:rsidR="0071352B" w:rsidRPr="00A60161">
        <w:rPr>
          <w:b/>
          <w:bCs/>
          <w:sz w:val="20"/>
          <w:szCs w:val="20"/>
        </w:rPr>
        <w:t>.</w:t>
      </w:r>
    </w:p>
    <w:p w:rsidR="00953291" w:rsidRPr="00A60161" w:rsidRDefault="00953291" w:rsidP="009C4E72">
      <w:pPr>
        <w:autoSpaceDE w:val="0"/>
        <w:autoSpaceDN w:val="0"/>
        <w:bidi w:val="0"/>
        <w:adjustRightInd w:val="0"/>
        <w:snapToGrid w:val="0"/>
        <w:ind w:firstLine="425"/>
        <w:jc w:val="both"/>
        <w:rPr>
          <w:b/>
          <w:bCs/>
          <w:i/>
          <w:iCs/>
          <w:sz w:val="20"/>
          <w:szCs w:val="20"/>
        </w:rPr>
      </w:pPr>
      <w:r w:rsidRPr="00A60161">
        <w:rPr>
          <w:sz w:val="20"/>
          <w:szCs w:val="20"/>
        </w:rPr>
        <w:t xml:space="preserve">One reason that </w:t>
      </w:r>
      <w:proofErr w:type="spellStart"/>
      <w:r w:rsidRPr="00A60161">
        <w:rPr>
          <w:sz w:val="20"/>
          <w:szCs w:val="20"/>
        </w:rPr>
        <w:t>scleral</w:t>
      </w:r>
      <w:proofErr w:type="spellEnd"/>
      <w:r w:rsidRPr="00A60161">
        <w:rPr>
          <w:sz w:val="20"/>
          <w:szCs w:val="20"/>
        </w:rPr>
        <w:t xml:space="preserve"> buckling may perform worse in patients with </w:t>
      </w:r>
      <w:proofErr w:type="spellStart"/>
      <w:r w:rsidRPr="00A60161">
        <w:rPr>
          <w:sz w:val="20"/>
          <w:szCs w:val="20"/>
        </w:rPr>
        <w:t>pseudophakia</w:t>
      </w:r>
      <w:proofErr w:type="spellEnd"/>
      <w:r w:rsidRPr="00A60161">
        <w:rPr>
          <w:sz w:val="20"/>
          <w:szCs w:val="20"/>
        </w:rPr>
        <w:t xml:space="preserve"> or </w:t>
      </w:r>
      <w:proofErr w:type="spellStart"/>
      <w:r w:rsidRPr="00A60161">
        <w:rPr>
          <w:sz w:val="20"/>
          <w:szCs w:val="20"/>
        </w:rPr>
        <w:t>aphakia</w:t>
      </w:r>
      <w:proofErr w:type="spellEnd"/>
      <w:r w:rsidRPr="00A60161">
        <w:rPr>
          <w:sz w:val="20"/>
          <w:szCs w:val="20"/>
        </w:rPr>
        <w:t xml:space="preserve"> is because of impaired visualization with indirect </w:t>
      </w:r>
      <w:proofErr w:type="spellStart"/>
      <w:r w:rsidRPr="00A60161">
        <w:rPr>
          <w:sz w:val="20"/>
          <w:szCs w:val="20"/>
        </w:rPr>
        <w:t>ophthalmoscopy</w:t>
      </w:r>
      <w:proofErr w:type="spellEnd"/>
      <w:r w:rsidRPr="00A60161">
        <w:rPr>
          <w:sz w:val="20"/>
          <w:szCs w:val="20"/>
        </w:rPr>
        <w:t xml:space="preserve"> compared to those who are </w:t>
      </w:r>
      <w:proofErr w:type="spellStart"/>
      <w:r w:rsidRPr="00A60161">
        <w:rPr>
          <w:sz w:val="20"/>
          <w:szCs w:val="20"/>
        </w:rPr>
        <w:t>phakic</w:t>
      </w:r>
      <w:proofErr w:type="spellEnd"/>
      <w:r w:rsidRPr="00A60161">
        <w:rPr>
          <w:sz w:val="20"/>
          <w:szCs w:val="20"/>
        </w:rPr>
        <w:t xml:space="preserve"> </w:t>
      </w:r>
      <w:r w:rsidRPr="00A60161">
        <w:rPr>
          <w:b/>
          <w:bCs/>
          <w:i/>
          <w:iCs/>
          <w:sz w:val="20"/>
          <w:szCs w:val="20"/>
        </w:rPr>
        <w:t>(</w:t>
      </w:r>
      <w:proofErr w:type="spellStart"/>
      <w:r w:rsidRPr="00A60161">
        <w:rPr>
          <w:b/>
          <w:bCs/>
          <w:i/>
          <w:iCs/>
          <w:sz w:val="20"/>
          <w:szCs w:val="20"/>
        </w:rPr>
        <w:t>Seider</w:t>
      </w:r>
      <w:proofErr w:type="spellEnd"/>
      <w:r w:rsidRPr="00A60161">
        <w:rPr>
          <w:b/>
          <w:bCs/>
          <w:i/>
          <w:iCs/>
          <w:sz w:val="20"/>
          <w:szCs w:val="20"/>
        </w:rPr>
        <w:t xml:space="preserve"> et al., 2016)</w:t>
      </w:r>
      <w:r w:rsidR="0071352B" w:rsidRPr="00A60161">
        <w:rPr>
          <w:b/>
          <w:bCs/>
          <w:i/>
          <w:iCs/>
          <w:sz w:val="20"/>
          <w:szCs w:val="20"/>
        </w:rPr>
        <w:t>.</w:t>
      </w:r>
    </w:p>
    <w:p w:rsidR="00953291" w:rsidRPr="00A60161" w:rsidRDefault="00953291" w:rsidP="009C4E72">
      <w:pPr>
        <w:autoSpaceDE w:val="0"/>
        <w:autoSpaceDN w:val="0"/>
        <w:bidi w:val="0"/>
        <w:adjustRightInd w:val="0"/>
        <w:snapToGrid w:val="0"/>
        <w:ind w:firstLine="425"/>
        <w:jc w:val="both"/>
        <w:rPr>
          <w:b/>
          <w:bCs/>
          <w:i/>
          <w:iCs/>
          <w:sz w:val="20"/>
          <w:szCs w:val="20"/>
        </w:rPr>
      </w:pPr>
      <w:r w:rsidRPr="00A60161">
        <w:rPr>
          <w:sz w:val="20"/>
          <w:szCs w:val="20"/>
        </w:rPr>
        <w:t xml:space="preserve">The recent introduction of chandelier </w:t>
      </w:r>
      <w:proofErr w:type="spellStart"/>
      <w:r w:rsidRPr="00A60161">
        <w:rPr>
          <w:sz w:val="20"/>
          <w:szCs w:val="20"/>
        </w:rPr>
        <w:t>endoillumination</w:t>
      </w:r>
      <w:proofErr w:type="spellEnd"/>
      <w:r w:rsidRPr="00A60161">
        <w:rPr>
          <w:sz w:val="20"/>
          <w:szCs w:val="20"/>
        </w:rPr>
        <w:t xml:space="preserve"> during </w:t>
      </w:r>
      <w:proofErr w:type="spellStart"/>
      <w:r w:rsidRPr="00A60161">
        <w:rPr>
          <w:sz w:val="20"/>
          <w:szCs w:val="20"/>
        </w:rPr>
        <w:t>scleral</w:t>
      </w:r>
      <w:proofErr w:type="spellEnd"/>
      <w:r w:rsidRPr="00A60161">
        <w:rPr>
          <w:sz w:val="20"/>
          <w:szCs w:val="20"/>
        </w:rPr>
        <w:t xml:space="preserve"> buckling capitalizes on advances in visualization technology afforded by wide field </w:t>
      </w:r>
      <w:proofErr w:type="spellStart"/>
      <w:r w:rsidRPr="00A60161">
        <w:rPr>
          <w:sz w:val="20"/>
          <w:szCs w:val="20"/>
        </w:rPr>
        <w:t>intraoperative</w:t>
      </w:r>
      <w:proofErr w:type="spellEnd"/>
      <w:r w:rsidRPr="00A60161">
        <w:rPr>
          <w:sz w:val="20"/>
          <w:szCs w:val="20"/>
        </w:rPr>
        <w:t xml:space="preserve"> viewing systems through the operating microscope. This addition may be pivotal in reversing the trend of diminishing surgical preference for </w:t>
      </w:r>
      <w:proofErr w:type="spellStart"/>
      <w:r w:rsidRPr="00A60161">
        <w:rPr>
          <w:sz w:val="20"/>
          <w:szCs w:val="20"/>
        </w:rPr>
        <w:t>scleral</w:t>
      </w:r>
      <w:proofErr w:type="spellEnd"/>
      <w:r w:rsidRPr="00A60161">
        <w:rPr>
          <w:sz w:val="20"/>
          <w:szCs w:val="20"/>
        </w:rPr>
        <w:t xml:space="preserve"> buckling </w:t>
      </w:r>
      <w:r w:rsidRPr="00A60161">
        <w:rPr>
          <w:b/>
          <w:bCs/>
          <w:i/>
          <w:iCs/>
          <w:sz w:val="20"/>
          <w:szCs w:val="20"/>
        </w:rPr>
        <w:t>(</w:t>
      </w:r>
      <w:proofErr w:type="spellStart"/>
      <w:r w:rsidRPr="00A60161">
        <w:rPr>
          <w:b/>
          <w:bCs/>
          <w:i/>
          <w:iCs/>
          <w:sz w:val="20"/>
          <w:szCs w:val="20"/>
        </w:rPr>
        <w:t>Riikka</w:t>
      </w:r>
      <w:proofErr w:type="spellEnd"/>
      <w:r w:rsidRPr="00A60161">
        <w:rPr>
          <w:b/>
          <w:bCs/>
          <w:i/>
          <w:iCs/>
          <w:sz w:val="20"/>
          <w:szCs w:val="20"/>
        </w:rPr>
        <w:t xml:space="preserve"> et al., 2015).</w:t>
      </w:r>
    </w:p>
    <w:p w:rsidR="00953291" w:rsidRPr="00A60161" w:rsidRDefault="00953291" w:rsidP="009C4E72">
      <w:pPr>
        <w:autoSpaceDE w:val="0"/>
        <w:autoSpaceDN w:val="0"/>
        <w:bidi w:val="0"/>
        <w:adjustRightInd w:val="0"/>
        <w:snapToGrid w:val="0"/>
        <w:ind w:firstLine="425"/>
        <w:jc w:val="both"/>
        <w:rPr>
          <w:sz w:val="20"/>
          <w:szCs w:val="20"/>
        </w:rPr>
      </w:pPr>
      <w:r w:rsidRPr="00A60161">
        <w:rPr>
          <w:sz w:val="20"/>
          <w:szCs w:val="20"/>
        </w:rPr>
        <w:t xml:space="preserve">Gathering all this together, chandelier </w:t>
      </w:r>
      <w:proofErr w:type="spellStart"/>
      <w:r w:rsidRPr="00A60161">
        <w:rPr>
          <w:sz w:val="20"/>
          <w:szCs w:val="20"/>
        </w:rPr>
        <w:t>assited</w:t>
      </w:r>
      <w:proofErr w:type="spellEnd"/>
      <w:r w:rsidRPr="00A60161">
        <w:rPr>
          <w:sz w:val="20"/>
          <w:szCs w:val="20"/>
        </w:rPr>
        <w:t xml:space="preserve"> </w:t>
      </w:r>
      <w:proofErr w:type="spellStart"/>
      <w:r w:rsidRPr="00A60161">
        <w:rPr>
          <w:sz w:val="20"/>
          <w:szCs w:val="20"/>
        </w:rPr>
        <w:t>scleral</w:t>
      </w:r>
      <w:proofErr w:type="spellEnd"/>
      <w:r w:rsidRPr="00A60161">
        <w:rPr>
          <w:sz w:val="20"/>
          <w:szCs w:val="20"/>
        </w:rPr>
        <w:t xml:space="preserve"> buckling seems to abolish the shortcomings of the conventional </w:t>
      </w:r>
      <w:proofErr w:type="spellStart"/>
      <w:r w:rsidRPr="00A60161">
        <w:rPr>
          <w:sz w:val="20"/>
          <w:szCs w:val="20"/>
        </w:rPr>
        <w:t>scleral</w:t>
      </w:r>
      <w:proofErr w:type="spellEnd"/>
      <w:r w:rsidRPr="00A60161">
        <w:rPr>
          <w:sz w:val="20"/>
          <w:szCs w:val="20"/>
        </w:rPr>
        <w:t xml:space="preserve"> buckling regarding visualization challenges present in </w:t>
      </w:r>
      <w:proofErr w:type="spellStart"/>
      <w:r w:rsidRPr="00A60161">
        <w:rPr>
          <w:sz w:val="20"/>
          <w:szCs w:val="20"/>
        </w:rPr>
        <w:t>pseudophakic</w:t>
      </w:r>
      <w:proofErr w:type="spellEnd"/>
      <w:r w:rsidRPr="00A60161">
        <w:rPr>
          <w:sz w:val="20"/>
          <w:szCs w:val="20"/>
        </w:rPr>
        <w:t xml:space="preserve"> RD.</w:t>
      </w:r>
    </w:p>
    <w:p w:rsidR="00953291" w:rsidRPr="00A60161" w:rsidRDefault="00953291" w:rsidP="009C4E72">
      <w:pPr>
        <w:autoSpaceDE w:val="0"/>
        <w:autoSpaceDN w:val="0"/>
        <w:bidi w:val="0"/>
        <w:adjustRightInd w:val="0"/>
        <w:snapToGrid w:val="0"/>
        <w:ind w:firstLine="425"/>
        <w:jc w:val="both"/>
        <w:rPr>
          <w:color w:val="000000"/>
          <w:sz w:val="20"/>
          <w:szCs w:val="20"/>
        </w:rPr>
      </w:pPr>
      <w:r w:rsidRPr="00A60161">
        <w:rPr>
          <w:sz w:val="20"/>
          <w:szCs w:val="20"/>
        </w:rPr>
        <w:t>I</w:t>
      </w:r>
      <w:r w:rsidRPr="00A60161">
        <w:rPr>
          <w:color w:val="000000"/>
          <w:sz w:val="20"/>
          <w:szCs w:val="20"/>
        </w:rPr>
        <w:t>n our study, there was no statistically significant difference between both treatment groups regarding the single-operation retinal reattachment rates at the follow-up examinations. One month after surgery, the retinal reattachment rates were 95% in both groups, Nevertheless, the retinal reattachment rates declined to 85% in the SB group and 90% in the PPV group at the 6</w:t>
      </w:r>
      <w:r w:rsidRPr="00A60161">
        <w:rPr>
          <w:color w:val="000000"/>
          <w:sz w:val="20"/>
          <w:szCs w:val="20"/>
          <w:vertAlign w:val="superscript"/>
        </w:rPr>
        <w:t>th</w:t>
      </w:r>
      <w:r w:rsidRPr="00A60161">
        <w:rPr>
          <w:color w:val="000000"/>
          <w:sz w:val="20"/>
          <w:szCs w:val="20"/>
        </w:rPr>
        <w:t xml:space="preserve"> month follow up.</w:t>
      </w:r>
    </w:p>
    <w:p w:rsidR="00953291" w:rsidRPr="00A60161" w:rsidRDefault="00953291" w:rsidP="009C4E72">
      <w:pPr>
        <w:autoSpaceDE w:val="0"/>
        <w:autoSpaceDN w:val="0"/>
        <w:bidi w:val="0"/>
        <w:adjustRightInd w:val="0"/>
        <w:snapToGrid w:val="0"/>
        <w:ind w:firstLine="425"/>
        <w:jc w:val="both"/>
        <w:rPr>
          <w:b/>
          <w:bCs/>
          <w:i/>
          <w:iCs/>
          <w:color w:val="000000"/>
          <w:sz w:val="20"/>
          <w:szCs w:val="20"/>
        </w:rPr>
      </w:pPr>
      <w:r w:rsidRPr="00A60161">
        <w:rPr>
          <w:color w:val="000000"/>
          <w:sz w:val="20"/>
          <w:szCs w:val="20"/>
        </w:rPr>
        <w:t>The closest studies found in the literature to our study</w:t>
      </w:r>
      <w:r w:rsidR="0085186D" w:rsidRPr="00A60161">
        <w:rPr>
          <w:color w:val="000000"/>
          <w:sz w:val="20"/>
          <w:szCs w:val="20"/>
        </w:rPr>
        <w:t xml:space="preserve"> </w:t>
      </w:r>
      <w:r w:rsidRPr="00A60161">
        <w:rPr>
          <w:color w:val="000000"/>
          <w:sz w:val="20"/>
          <w:szCs w:val="20"/>
        </w:rPr>
        <w:t>were those comparing the conventional SB to PPV in the management of</w:t>
      </w:r>
      <w:r w:rsidR="0085186D" w:rsidRPr="00A60161">
        <w:rPr>
          <w:color w:val="000000"/>
          <w:sz w:val="20"/>
          <w:szCs w:val="20"/>
        </w:rPr>
        <w:t xml:space="preserve"> </w:t>
      </w:r>
      <w:proofErr w:type="spellStart"/>
      <w:r w:rsidRPr="00A60161">
        <w:rPr>
          <w:color w:val="000000"/>
          <w:sz w:val="20"/>
          <w:szCs w:val="20"/>
        </w:rPr>
        <w:t>Pseudophakic</w:t>
      </w:r>
      <w:proofErr w:type="spellEnd"/>
      <w:r w:rsidRPr="00A60161">
        <w:rPr>
          <w:color w:val="000000"/>
          <w:sz w:val="20"/>
          <w:szCs w:val="20"/>
        </w:rPr>
        <w:t xml:space="preserve"> RD.</w:t>
      </w:r>
      <w:r w:rsidRPr="00A60161">
        <w:rPr>
          <w:b/>
          <w:bCs/>
          <w:i/>
          <w:iCs/>
          <w:color w:val="000000"/>
          <w:sz w:val="20"/>
          <w:szCs w:val="20"/>
        </w:rPr>
        <w:t xml:space="preserve"> </w:t>
      </w:r>
      <w:proofErr w:type="spellStart"/>
      <w:r w:rsidRPr="00A60161">
        <w:rPr>
          <w:color w:val="000000"/>
          <w:sz w:val="20"/>
          <w:szCs w:val="20"/>
        </w:rPr>
        <w:t>Ahmadieh</w:t>
      </w:r>
      <w:proofErr w:type="spellEnd"/>
      <w:r w:rsidRPr="00A60161">
        <w:rPr>
          <w:color w:val="000000"/>
          <w:sz w:val="20"/>
          <w:szCs w:val="20"/>
        </w:rPr>
        <w:t xml:space="preserve"> et al in 2005 conducted a randomized clinical study</w:t>
      </w:r>
      <w:r w:rsidR="0085186D" w:rsidRPr="00A60161">
        <w:rPr>
          <w:color w:val="000000"/>
          <w:sz w:val="20"/>
          <w:szCs w:val="20"/>
        </w:rPr>
        <w:t xml:space="preserve"> </w:t>
      </w:r>
      <w:r w:rsidRPr="00A60161">
        <w:rPr>
          <w:color w:val="000000"/>
          <w:sz w:val="20"/>
          <w:szCs w:val="20"/>
        </w:rPr>
        <w:t xml:space="preserve">included 225 patients with </w:t>
      </w:r>
      <w:proofErr w:type="spellStart"/>
      <w:r w:rsidRPr="00A60161">
        <w:rPr>
          <w:color w:val="000000"/>
          <w:sz w:val="20"/>
          <w:szCs w:val="20"/>
        </w:rPr>
        <w:lastRenderedPageBreak/>
        <w:t>pseudophakic</w:t>
      </w:r>
      <w:proofErr w:type="spellEnd"/>
      <w:r w:rsidRPr="00A60161">
        <w:rPr>
          <w:color w:val="000000"/>
          <w:sz w:val="20"/>
          <w:szCs w:val="20"/>
        </w:rPr>
        <w:t xml:space="preserve"> RD, the anatomic success rate was 68.2% in the SB group versus 62.6% in the PPV group </w:t>
      </w:r>
      <w:r w:rsidRPr="00A60161">
        <w:rPr>
          <w:b/>
          <w:bCs/>
          <w:i/>
          <w:iCs/>
          <w:color w:val="000000"/>
          <w:sz w:val="20"/>
          <w:szCs w:val="20"/>
        </w:rPr>
        <w:t>(</w:t>
      </w:r>
      <w:proofErr w:type="spellStart"/>
      <w:r w:rsidRPr="00A60161">
        <w:rPr>
          <w:b/>
          <w:bCs/>
          <w:i/>
          <w:iCs/>
          <w:color w:val="000000"/>
          <w:sz w:val="20"/>
          <w:szCs w:val="20"/>
        </w:rPr>
        <w:t>Ahmadieh</w:t>
      </w:r>
      <w:proofErr w:type="spellEnd"/>
      <w:r w:rsidRPr="00A60161">
        <w:rPr>
          <w:b/>
          <w:bCs/>
          <w:i/>
          <w:iCs/>
          <w:color w:val="000000"/>
          <w:sz w:val="20"/>
          <w:szCs w:val="20"/>
        </w:rPr>
        <w:t xml:space="preserve"> et al., 2005).</w:t>
      </w:r>
    </w:p>
    <w:p w:rsidR="00953291" w:rsidRPr="00A60161" w:rsidRDefault="00953291" w:rsidP="009C4E72">
      <w:pPr>
        <w:autoSpaceDE w:val="0"/>
        <w:autoSpaceDN w:val="0"/>
        <w:bidi w:val="0"/>
        <w:adjustRightInd w:val="0"/>
        <w:snapToGrid w:val="0"/>
        <w:ind w:firstLine="425"/>
        <w:jc w:val="both"/>
        <w:rPr>
          <w:color w:val="000000"/>
          <w:sz w:val="20"/>
          <w:szCs w:val="20"/>
        </w:rPr>
      </w:pPr>
      <w:r w:rsidRPr="00A60161">
        <w:rPr>
          <w:color w:val="000000"/>
          <w:sz w:val="20"/>
          <w:szCs w:val="20"/>
        </w:rPr>
        <w:t xml:space="preserve">In this study, lower anatomic success rates to other studies and to our study may be explained by inclusion of </w:t>
      </w:r>
      <w:proofErr w:type="spellStart"/>
      <w:r w:rsidRPr="00A60161">
        <w:rPr>
          <w:color w:val="000000"/>
          <w:sz w:val="20"/>
          <w:szCs w:val="20"/>
        </w:rPr>
        <w:t>aphakic</w:t>
      </w:r>
      <w:proofErr w:type="spellEnd"/>
      <w:r w:rsidRPr="00A60161">
        <w:rPr>
          <w:color w:val="000000"/>
          <w:sz w:val="20"/>
          <w:szCs w:val="20"/>
        </w:rPr>
        <w:t xml:space="preserve"> patients, Of 225 eyes, 144 (64%) were </w:t>
      </w:r>
      <w:proofErr w:type="spellStart"/>
      <w:r w:rsidRPr="00A60161">
        <w:rPr>
          <w:color w:val="000000"/>
          <w:sz w:val="20"/>
          <w:szCs w:val="20"/>
        </w:rPr>
        <w:t>pseudophakic</w:t>
      </w:r>
      <w:proofErr w:type="spellEnd"/>
      <w:r w:rsidRPr="00A60161">
        <w:rPr>
          <w:color w:val="000000"/>
          <w:sz w:val="20"/>
          <w:szCs w:val="20"/>
        </w:rPr>
        <w:t xml:space="preserve"> and the remaining were </w:t>
      </w:r>
      <w:proofErr w:type="spellStart"/>
      <w:r w:rsidRPr="00A60161">
        <w:rPr>
          <w:color w:val="000000"/>
          <w:sz w:val="20"/>
          <w:szCs w:val="20"/>
        </w:rPr>
        <w:t>aphakic</w:t>
      </w:r>
      <w:proofErr w:type="spellEnd"/>
      <w:r w:rsidRPr="00A60161">
        <w:rPr>
          <w:color w:val="000000"/>
          <w:sz w:val="20"/>
          <w:szCs w:val="20"/>
        </w:rPr>
        <w:t xml:space="preserve"> and no retinal breaks were detected in 67 eyes (29.8%) before surgery.</w:t>
      </w:r>
    </w:p>
    <w:p w:rsidR="00953291" w:rsidRPr="00A60161" w:rsidRDefault="00953291" w:rsidP="009C4E72">
      <w:pPr>
        <w:autoSpaceDE w:val="0"/>
        <w:autoSpaceDN w:val="0"/>
        <w:bidi w:val="0"/>
        <w:adjustRightInd w:val="0"/>
        <w:snapToGrid w:val="0"/>
        <w:ind w:firstLine="425"/>
        <w:jc w:val="both"/>
        <w:rPr>
          <w:sz w:val="20"/>
          <w:szCs w:val="20"/>
        </w:rPr>
      </w:pPr>
      <w:r w:rsidRPr="00A60161">
        <w:rPr>
          <w:sz w:val="20"/>
          <w:szCs w:val="20"/>
        </w:rPr>
        <w:t xml:space="preserve">In our study, the role of the use of wide-angle viewing and microscopic inspection of the </w:t>
      </w:r>
      <w:proofErr w:type="spellStart"/>
      <w:r w:rsidRPr="00A60161">
        <w:rPr>
          <w:sz w:val="20"/>
          <w:szCs w:val="20"/>
        </w:rPr>
        <w:t>fundus</w:t>
      </w:r>
      <w:proofErr w:type="spellEnd"/>
      <w:r w:rsidRPr="00A60161">
        <w:rPr>
          <w:sz w:val="20"/>
          <w:szCs w:val="20"/>
        </w:rPr>
        <w:t xml:space="preserve"> periphery with internal illumination using chandelier was </w:t>
      </w:r>
      <w:proofErr w:type="spellStart"/>
      <w:r w:rsidRPr="00A60161">
        <w:rPr>
          <w:sz w:val="20"/>
          <w:szCs w:val="20"/>
        </w:rPr>
        <w:t>emphathesized</w:t>
      </w:r>
      <w:proofErr w:type="spellEnd"/>
      <w:r w:rsidRPr="00A60161">
        <w:rPr>
          <w:sz w:val="20"/>
          <w:szCs w:val="20"/>
        </w:rPr>
        <w:t xml:space="preserve"> by identification of new breaks </w:t>
      </w:r>
      <w:proofErr w:type="spellStart"/>
      <w:r w:rsidRPr="00A60161">
        <w:rPr>
          <w:sz w:val="20"/>
          <w:szCs w:val="20"/>
        </w:rPr>
        <w:t>intraoperatively</w:t>
      </w:r>
      <w:proofErr w:type="spellEnd"/>
      <w:r w:rsidRPr="00A60161">
        <w:rPr>
          <w:sz w:val="20"/>
          <w:szCs w:val="20"/>
        </w:rPr>
        <w:t xml:space="preserve"> in 25% of cases (5 cases out of 20) in the chandelier assisted SB group</w:t>
      </w:r>
      <w:r w:rsidR="000377A9" w:rsidRPr="00A60161">
        <w:rPr>
          <w:sz w:val="20"/>
          <w:szCs w:val="20"/>
        </w:rPr>
        <w:t>.</w:t>
      </w:r>
      <w:r w:rsidRPr="00A60161">
        <w:rPr>
          <w:sz w:val="20"/>
          <w:szCs w:val="20"/>
        </w:rPr>
        <w:t xml:space="preserve"> </w:t>
      </w:r>
    </w:p>
    <w:p w:rsidR="00953291" w:rsidRPr="00A60161" w:rsidRDefault="00953291" w:rsidP="009C4E72">
      <w:pPr>
        <w:autoSpaceDE w:val="0"/>
        <w:autoSpaceDN w:val="0"/>
        <w:bidi w:val="0"/>
        <w:adjustRightInd w:val="0"/>
        <w:snapToGrid w:val="0"/>
        <w:ind w:firstLine="425"/>
        <w:jc w:val="both"/>
        <w:rPr>
          <w:color w:val="000000"/>
          <w:sz w:val="20"/>
          <w:szCs w:val="20"/>
        </w:rPr>
      </w:pPr>
      <w:r w:rsidRPr="00A60161">
        <w:rPr>
          <w:color w:val="000000"/>
          <w:sz w:val="20"/>
          <w:szCs w:val="20"/>
        </w:rPr>
        <w:t xml:space="preserve">In 2017, </w:t>
      </w:r>
      <w:proofErr w:type="spellStart"/>
      <w:r w:rsidRPr="00A60161">
        <w:rPr>
          <w:color w:val="000000"/>
          <w:sz w:val="20"/>
          <w:szCs w:val="20"/>
        </w:rPr>
        <w:t>Cankurtaran</w:t>
      </w:r>
      <w:proofErr w:type="spellEnd"/>
      <w:r w:rsidRPr="00A60161">
        <w:rPr>
          <w:color w:val="000000"/>
          <w:sz w:val="20"/>
          <w:szCs w:val="20"/>
        </w:rPr>
        <w:t xml:space="preserve"> et al in a recent study, primary anatomical success was achieved in 22 out of 30 (73.3%) in the SB group versus 30 out of 39 (76.9%) in the PPV group respectively </w:t>
      </w:r>
      <w:r w:rsidRPr="00A60161">
        <w:rPr>
          <w:b/>
          <w:bCs/>
          <w:i/>
          <w:iCs/>
          <w:color w:val="000000"/>
          <w:sz w:val="20"/>
          <w:szCs w:val="20"/>
        </w:rPr>
        <w:t>(</w:t>
      </w:r>
      <w:proofErr w:type="spellStart"/>
      <w:r w:rsidRPr="00A60161">
        <w:rPr>
          <w:b/>
          <w:bCs/>
          <w:i/>
          <w:iCs/>
          <w:color w:val="000000"/>
          <w:sz w:val="20"/>
          <w:szCs w:val="20"/>
        </w:rPr>
        <w:t>Cankurtaran</w:t>
      </w:r>
      <w:proofErr w:type="spellEnd"/>
      <w:r w:rsidRPr="00A60161">
        <w:rPr>
          <w:b/>
          <w:bCs/>
          <w:i/>
          <w:iCs/>
          <w:color w:val="000000"/>
          <w:sz w:val="20"/>
          <w:szCs w:val="20"/>
        </w:rPr>
        <w:t xml:space="preserve"> et al., 2017).</w:t>
      </w:r>
      <w:r w:rsidRPr="00A60161">
        <w:rPr>
          <w:color w:val="000000"/>
          <w:sz w:val="20"/>
          <w:szCs w:val="20"/>
        </w:rPr>
        <w:t xml:space="preserve"> </w:t>
      </w:r>
    </w:p>
    <w:p w:rsidR="00953291" w:rsidRPr="00A60161" w:rsidRDefault="00953291" w:rsidP="009C4E72">
      <w:pPr>
        <w:bidi w:val="0"/>
        <w:snapToGrid w:val="0"/>
        <w:ind w:firstLine="425"/>
        <w:jc w:val="both"/>
        <w:rPr>
          <w:sz w:val="20"/>
          <w:szCs w:val="20"/>
        </w:rPr>
      </w:pPr>
      <w:r w:rsidRPr="00A60161">
        <w:rPr>
          <w:sz w:val="20"/>
          <w:szCs w:val="20"/>
        </w:rPr>
        <w:t xml:space="preserve">A study that seems to contradict our anatomic results. A meta-analysis conducted by </w:t>
      </w:r>
      <w:proofErr w:type="spellStart"/>
      <w:r w:rsidRPr="00A60161">
        <w:rPr>
          <w:sz w:val="20"/>
          <w:szCs w:val="20"/>
        </w:rPr>
        <w:t>Arya</w:t>
      </w:r>
      <w:proofErr w:type="spellEnd"/>
      <w:r w:rsidRPr="00A60161">
        <w:rPr>
          <w:sz w:val="20"/>
          <w:szCs w:val="20"/>
        </w:rPr>
        <w:t xml:space="preserve"> et al included 1579 operated by SB and 651 by PPV to compare the success of pars </w:t>
      </w:r>
      <w:proofErr w:type="spellStart"/>
      <w:r w:rsidRPr="00A60161">
        <w:rPr>
          <w:sz w:val="20"/>
          <w:szCs w:val="20"/>
        </w:rPr>
        <w:t>plana</w:t>
      </w:r>
      <w:proofErr w:type="spellEnd"/>
      <w:r w:rsidRPr="00A60161">
        <w:rPr>
          <w:sz w:val="20"/>
          <w:szCs w:val="20"/>
        </w:rPr>
        <w:t xml:space="preserve"> </w:t>
      </w:r>
      <w:proofErr w:type="spellStart"/>
      <w:r w:rsidRPr="00A60161">
        <w:rPr>
          <w:sz w:val="20"/>
          <w:szCs w:val="20"/>
        </w:rPr>
        <w:t>vitrectomy</w:t>
      </w:r>
      <w:proofErr w:type="spellEnd"/>
      <w:r w:rsidRPr="00A60161">
        <w:rPr>
          <w:sz w:val="20"/>
          <w:szCs w:val="20"/>
        </w:rPr>
        <w:t xml:space="preserve"> (PPV) versus </w:t>
      </w:r>
      <w:proofErr w:type="spellStart"/>
      <w:r w:rsidRPr="00A60161">
        <w:rPr>
          <w:sz w:val="20"/>
          <w:szCs w:val="20"/>
        </w:rPr>
        <w:t>scleral</w:t>
      </w:r>
      <w:proofErr w:type="spellEnd"/>
      <w:r w:rsidRPr="00A60161">
        <w:rPr>
          <w:sz w:val="20"/>
          <w:szCs w:val="20"/>
        </w:rPr>
        <w:t xml:space="preserve"> buckle (SB) in the management of uncomplicated </w:t>
      </w:r>
      <w:proofErr w:type="spellStart"/>
      <w:r w:rsidRPr="00A60161">
        <w:rPr>
          <w:sz w:val="20"/>
          <w:szCs w:val="20"/>
        </w:rPr>
        <w:t>pseudophakic</w:t>
      </w:r>
      <w:proofErr w:type="spellEnd"/>
      <w:r w:rsidRPr="00A60161">
        <w:rPr>
          <w:sz w:val="20"/>
          <w:szCs w:val="20"/>
        </w:rPr>
        <w:t xml:space="preserve"> retinal detachments (</w:t>
      </w:r>
      <w:proofErr w:type="spellStart"/>
      <w:r w:rsidRPr="00A60161">
        <w:rPr>
          <w:sz w:val="20"/>
          <w:szCs w:val="20"/>
        </w:rPr>
        <w:t>RDs</w:t>
      </w:r>
      <w:proofErr w:type="spellEnd"/>
      <w:r w:rsidRPr="00A60161">
        <w:rPr>
          <w:sz w:val="20"/>
          <w:szCs w:val="20"/>
        </w:rPr>
        <w:t>).</w:t>
      </w:r>
    </w:p>
    <w:p w:rsidR="00953291" w:rsidRPr="00A60161" w:rsidRDefault="00953291" w:rsidP="009C4E72">
      <w:pPr>
        <w:bidi w:val="0"/>
        <w:snapToGrid w:val="0"/>
        <w:ind w:firstLine="425"/>
        <w:jc w:val="both"/>
        <w:rPr>
          <w:sz w:val="20"/>
          <w:szCs w:val="20"/>
        </w:rPr>
      </w:pPr>
      <w:r w:rsidRPr="00A60161">
        <w:rPr>
          <w:sz w:val="20"/>
          <w:szCs w:val="20"/>
        </w:rPr>
        <w:t xml:space="preserve">The results of this study imply the statistically significant superiority of PPV technique to conventional SB technique for the management of simple </w:t>
      </w:r>
      <w:proofErr w:type="spellStart"/>
      <w:r w:rsidRPr="00A60161">
        <w:rPr>
          <w:sz w:val="20"/>
          <w:szCs w:val="20"/>
        </w:rPr>
        <w:t>pseudophakic</w:t>
      </w:r>
      <w:proofErr w:type="spellEnd"/>
      <w:r w:rsidRPr="00A60161">
        <w:rPr>
          <w:sz w:val="20"/>
          <w:szCs w:val="20"/>
        </w:rPr>
        <w:t xml:space="preserve"> </w:t>
      </w:r>
      <w:proofErr w:type="spellStart"/>
      <w:r w:rsidRPr="00A60161">
        <w:rPr>
          <w:sz w:val="20"/>
          <w:szCs w:val="20"/>
        </w:rPr>
        <w:t>RDs</w:t>
      </w:r>
      <w:proofErr w:type="spellEnd"/>
      <w:r w:rsidRPr="00A60161">
        <w:rPr>
          <w:sz w:val="20"/>
          <w:szCs w:val="20"/>
        </w:rPr>
        <w:t xml:space="preserve">. this seems to contradict our anatomic results but, </w:t>
      </w:r>
      <w:proofErr w:type="spellStart"/>
      <w:r w:rsidRPr="00A60161">
        <w:rPr>
          <w:sz w:val="20"/>
          <w:szCs w:val="20"/>
        </w:rPr>
        <w:t>Arya</w:t>
      </w:r>
      <w:proofErr w:type="spellEnd"/>
      <w:r w:rsidRPr="00A60161">
        <w:rPr>
          <w:sz w:val="20"/>
          <w:szCs w:val="20"/>
        </w:rPr>
        <w:t xml:space="preserve"> et al explained this superiority of PPV over conventional SB by the better ability in localization of peripheral retinal breaks in </w:t>
      </w:r>
      <w:proofErr w:type="spellStart"/>
      <w:r w:rsidRPr="00A60161">
        <w:rPr>
          <w:sz w:val="20"/>
          <w:szCs w:val="20"/>
        </w:rPr>
        <w:t>pseudophakic</w:t>
      </w:r>
      <w:proofErr w:type="spellEnd"/>
      <w:r w:rsidRPr="00A60161">
        <w:rPr>
          <w:sz w:val="20"/>
          <w:szCs w:val="20"/>
        </w:rPr>
        <w:t xml:space="preserve"> </w:t>
      </w:r>
      <w:proofErr w:type="spellStart"/>
      <w:r w:rsidRPr="00A60161">
        <w:rPr>
          <w:sz w:val="20"/>
          <w:szCs w:val="20"/>
        </w:rPr>
        <w:t>RDs</w:t>
      </w:r>
      <w:proofErr w:type="spellEnd"/>
      <w:r w:rsidRPr="00A60161">
        <w:rPr>
          <w:sz w:val="20"/>
          <w:szCs w:val="20"/>
        </w:rPr>
        <w:t xml:space="preserve"> using the wide angle viewing system and surgical microscope during PPV</w:t>
      </w:r>
      <w:r w:rsidRPr="00A60161">
        <w:rPr>
          <w:b/>
          <w:bCs/>
          <w:i/>
          <w:iCs/>
          <w:sz w:val="20"/>
          <w:szCs w:val="20"/>
        </w:rPr>
        <w:t xml:space="preserve"> (</w:t>
      </w:r>
      <w:proofErr w:type="spellStart"/>
      <w:r w:rsidRPr="00A60161">
        <w:rPr>
          <w:b/>
          <w:bCs/>
          <w:i/>
          <w:iCs/>
          <w:sz w:val="20"/>
          <w:szCs w:val="20"/>
        </w:rPr>
        <w:t>Arya</w:t>
      </w:r>
      <w:proofErr w:type="spellEnd"/>
      <w:r w:rsidRPr="00A60161">
        <w:rPr>
          <w:b/>
          <w:bCs/>
          <w:i/>
          <w:iCs/>
          <w:sz w:val="20"/>
          <w:szCs w:val="20"/>
        </w:rPr>
        <w:t xml:space="preserve"> et al., 2006).</w:t>
      </w:r>
      <w:r w:rsidRPr="00A60161">
        <w:rPr>
          <w:sz w:val="20"/>
          <w:szCs w:val="20"/>
        </w:rPr>
        <w:t xml:space="preserve"> In our study, we used wide angle viewing system and chandelier </w:t>
      </w:r>
      <w:proofErr w:type="spellStart"/>
      <w:r w:rsidRPr="00A60161">
        <w:rPr>
          <w:sz w:val="20"/>
          <w:szCs w:val="20"/>
        </w:rPr>
        <w:t>endoillumination</w:t>
      </w:r>
      <w:proofErr w:type="spellEnd"/>
      <w:r w:rsidRPr="00A60161">
        <w:rPr>
          <w:sz w:val="20"/>
          <w:szCs w:val="20"/>
        </w:rPr>
        <w:t xml:space="preserve"> in the SB technique, based on the explanation provided by </w:t>
      </w:r>
      <w:proofErr w:type="spellStart"/>
      <w:r w:rsidRPr="00A60161">
        <w:rPr>
          <w:sz w:val="20"/>
          <w:szCs w:val="20"/>
        </w:rPr>
        <w:t>Arya</w:t>
      </w:r>
      <w:proofErr w:type="spellEnd"/>
      <w:r w:rsidRPr="00A60161">
        <w:rPr>
          <w:sz w:val="20"/>
          <w:szCs w:val="20"/>
        </w:rPr>
        <w:t xml:space="preserve"> et </w:t>
      </w:r>
      <w:r w:rsidR="00F34A22" w:rsidRPr="00A60161">
        <w:rPr>
          <w:sz w:val="20"/>
          <w:szCs w:val="20"/>
        </w:rPr>
        <w:t>al</w:t>
      </w:r>
      <w:r w:rsidRPr="00A60161">
        <w:rPr>
          <w:sz w:val="20"/>
          <w:szCs w:val="20"/>
        </w:rPr>
        <w:t>,</w:t>
      </w:r>
      <w:r w:rsidR="00F34A22" w:rsidRPr="00A60161">
        <w:rPr>
          <w:sz w:val="20"/>
          <w:szCs w:val="20"/>
        </w:rPr>
        <w:t xml:space="preserve"> </w:t>
      </w:r>
      <w:r w:rsidRPr="00A60161">
        <w:rPr>
          <w:sz w:val="20"/>
          <w:szCs w:val="20"/>
        </w:rPr>
        <w:t xml:space="preserve">this may explains the comparable anatomic results between </w:t>
      </w:r>
      <w:proofErr w:type="spellStart"/>
      <w:r w:rsidRPr="00A60161">
        <w:rPr>
          <w:sz w:val="20"/>
          <w:szCs w:val="20"/>
        </w:rPr>
        <w:t>chandeliere</w:t>
      </w:r>
      <w:proofErr w:type="spellEnd"/>
      <w:r w:rsidRPr="00A60161">
        <w:rPr>
          <w:sz w:val="20"/>
          <w:szCs w:val="20"/>
        </w:rPr>
        <w:t xml:space="preserve"> assisted SB and PPV in our study.</w:t>
      </w:r>
    </w:p>
    <w:p w:rsidR="00201E5B" w:rsidRPr="00A60161" w:rsidRDefault="00201E5B" w:rsidP="009C4E72">
      <w:pPr>
        <w:autoSpaceDE w:val="0"/>
        <w:autoSpaceDN w:val="0"/>
        <w:bidi w:val="0"/>
        <w:adjustRightInd w:val="0"/>
        <w:snapToGrid w:val="0"/>
        <w:ind w:firstLine="425"/>
        <w:jc w:val="both"/>
        <w:rPr>
          <w:color w:val="000000"/>
          <w:sz w:val="20"/>
          <w:szCs w:val="20"/>
        </w:rPr>
      </w:pPr>
      <w:r w:rsidRPr="00A60161">
        <w:rPr>
          <w:color w:val="000000"/>
          <w:sz w:val="20"/>
          <w:szCs w:val="20"/>
        </w:rPr>
        <w:t xml:space="preserve">All cases of retinal </w:t>
      </w:r>
      <w:proofErr w:type="spellStart"/>
      <w:r w:rsidRPr="00A60161">
        <w:rPr>
          <w:color w:val="000000"/>
          <w:sz w:val="20"/>
          <w:szCs w:val="20"/>
        </w:rPr>
        <w:t>redetachment</w:t>
      </w:r>
      <w:proofErr w:type="spellEnd"/>
      <w:r w:rsidRPr="00A60161">
        <w:rPr>
          <w:color w:val="000000"/>
          <w:sz w:val="20"/>
          <w:szCs w:val="20"/>
        </w:rPr>
        <w:t xml:space="preserve"> occurred within 1 to 3 months after the surgical procedure in both groups in our study. Missed retinal breaks have been reported to be a significant cause of anatomic failure in cases of </w:t>
      </w:r>
      <w:proofErr w:type="spellStart"/>
      <w:r w:rsidRPr="00A60161">
        <w:rPr>
          <w:color w:val="000000"/>
          <w:sz w:val="20"/>
          <w:szCs w:val="20"/>
        </w:rPr>
        <w:t>pseudophakic</w:t>
      </w:r>
      <w:proofErr w:type="spellEnd"/>
      <w:r w:rsidRPr="00A60161">
        <w:rPr>
          <w:color w:val="000000"/>
          <w:sz w:val="20"/>
          <w:szCs w:val="20"/>
        </w:rPr>
        <w:t xml:space="preserve"> and </w:t>
      </w:r>
      <w:proofErr w:type="spellStart"/>
      <w:r w:rsidRPr="00A60161">
        <w:rPr>
          <w:color w:val="000000"/>
          <w:sz w:val="20"/>
          <w:szCs w:val="20"/>
        </w:rPr>
        <w:t>aphakic</w:t>
      </w:r>
      <w:proofErr w:type="spellEnd"/>
      <w:r w:rsidRPr="00A60161">
        <w:rPr>
          <w:color w:val="000000"/>
          <w:sz w:val="20"/>
          <w:szCs w:val="20"/>
        </w:rPr>
        <w:t xml:space="preserve"> RD </w:t>
      </w:r>
      <w:r w:rsidRPr="00A60161">
        <w:rPr>
          <w:b/>
          <w:bCs/>
          <w:i/>
          <w:iCs/>
          <w:color w:val="000000"/>
          <w:sz w:val="20"/>
          <w:szCs w:val="20"/>
        </w:rPr>
        <w:t>(</w:t>
      </w:r>
      <w:proofErr w:type="spellStart"/>
      <w:r w:rsidRPr="00A60161">
        <w:rPr>
          <w:b/>
          <w:bCs/>
          <w:i/>
          <w:iCs/>
          <w:color w:val="000000"/>
          <w:sz w:val="20"/>
          <w:szCs w:val="20"/>
        </w:rPr>
        <w:t>Ahmadieh</w:t>
      </w:r>
      <w:proofErr w:type="spellEnd"/>
      <w:r w:rsidRPr="00A60161">
        <w:rPr>
          <w:b/>
          <w:bCs/>
          <w:i/>
          <w:iCs/>
          <w:color w:val="000000"/>
          <w:sz w:val="20"/>
          <w:szCs w:val="20"/>
        </w:rPr>
        <w:t xml:space="preserve"> et al., 2005).</w:t>
      </w:r>
      <w:r w:rsidRPr="00A60161">
        <w:rPr>
          <w:color w:val="000000"/>
          <w:sz w:val="20"/>
          <w:szCs w:val="20"/>
        </w:rPr>
        <w:t xml:space="preserve"> In our cases,</w:t>
      </w:r>
      <w:r w:rsidRPr="00A60161">
        <w:rPr>
          <w:sz w:val="20"/>
          <w:szCs w:val="20"/>
        </w:rPr>
        <w:t xml:space="preserve"> </w:t>
      </w:r>
      <w:r w:rsidR="005A6FC9" w:rsidRPr="00A60161">
        <w:rPr>
          <w:sz w:val="20"/>
          <w:szCs w:val="20"/>
        </w:rPr>
        <w:t>new</w:t>
      </w:r>
      <w:r w:rsidRPr="00A60161">
        <w:rPr>
          <w:sz w:val="20"/>
          <w:szCs w:val="20"/>
        </w:rPr>
        <w:t xml:space="preserve"> breaks were identified intra-operatively in 5 cases (out of 20) in group A and in 3 cases (out of 20)</w:t>
      </w:r>
      <w:r w:rsidR="0085186D" w:rsidRPr="00A60161">
        <w:rPr>
          <w:sz w:val="20"/>
          <w:szCs w:val="20"/>
        </w:rPr>
        <w:t xml:space="preserve"> </w:t>
      </w:r>
      <w:r w:rsidRPr="00A60161">
        <w:rPr>
          <w:sz w:val="20"/>
          <w:szCs w:val="20"/>
        </w:rPr>
        <w:t>in group B.</w:t>
      </w:r>
      <w:r w:rsidRPr="00A60161">
        <w:rPr>
          <w:color w:val="000000"/>
          <w:sz w:val="20"/>
          <w:szCs w:val="20"/>
        </w:rPr>
        <w:t xml:space="preserve"> PVR was the main cause of anatomic failure in both groups. It seems that using the wide angle viewing system with the aid of chandelier in </w:t>
      </w:r>
      <w:proofErr w:type="spellStart"/>
      <w:r w:rsidRPr="00A60161">
        <w:rPr>
          <w:color w:val="000000"/>
          <w:sz w:val="20"/>
          <w:szCs w:val="20"/>
        </w:rPr>
        <w:t>scleral</w:t>
      </w:r>
      <w:proofErr w:type="spellEnd"/>
      <w:r w:rsidRPr="00A60161">
        <w:rPr>
          <w:color w:val="000000"/>
          <w:sz w:val="20"/>
          <w:szCs w:val="20"/>
        </w:rPr>
        <w:t xml:space="preserve"> buckling surgery helped to reduce the incidence of missed breaks problem associated with indirect ophthalmoscope in </w:t>
      </w:r>
      <w:proofErr w:type="spellStart"/>
      <w:r w:rsidRPr="00A60161">
        <w:rPr>
          <w:color w:val="000000"/>
          <w:sz w:val="20"/>
          <w:szCs w:val="20"/>
        </w:rPr>
        <w:t>pseudophakic</w:t>
      </w:r>
      <w:proofErr w:type="spellEnd"/>
      <w:r w:rsidRPr="00A60161">
        <w:rPr>
          <w:color w:val="000000"/>
          <w:sz w:val="20"/>
          <w:szCs w:val="20"/>
        </w:rPr>
        <w:t xml:space="preserve"> RD.</w:t>
      </w:r>
    </w:p>
    <w:p w:rsidR="00201E5B" w:rsidRPr="00A60161" w:rsidRDefault="00201E5B" w:rsidP="009C4E72">
      <w:pPr>
        <w:autoSpaceDE w:val="0"/>
        <w:autoSpaceDN w:val="0"/>
        <w:bidi w:val="0"/>
        <w:adjustRightInd w:val="0"/>
        <w:snapToGrid w:val="0"/>
        <w:ind w:firstLine="425"/>
        <w:jc w:val="both"/>
        <w:rPr>
          <w:color w:val="000000"/>
          <w:sz w:val="20"/>
          <w:szCs w:val="20"/>
        </w:rPr>
      </w:pPr>
      <w:r w:rsidRPr="00A60161">
        <w:rPr>
          <w:color w:val="000000"/>
          <w:sz w:val="20"/>
          <w:szCs w:val="20"/>
        </w:rPr>
        <w:lastRenderedPageBreak/>
        <w:t xml:space="preserve">In our study, </w:t>
      </w:r>
      <w:proofErr w:type="spellStart"/>
      <w:r w:rsidRPr="00A60161">
        <w:rPr>
          <w:color w:val="000000"/>
          <w:sz w:val="20"/>
          <w:szCs w:val="20"/>
        </w:rPr>
        <w:t>intraoperative</w:t>
      </w:r>
      <w:proofErr w:type="spellEnd"/>
      <w:r w:rsidRPr="00A60161">
        <w:rPr>
          <w:color w:val="000000"/>
          <w:sz w:val="20"/>
          <w:szCs w:val="20"/>
        </w:rPr>
        <w:t xml:space="preserve"> </w:t>
      </w:r>
      <w:proofErr w:type="spellStart"/>
      <w:r w:rsidRPr="00A60161">
        <w:rPr>
          <w:color w:val="000000"/>
          <w:sz w:val="20"/>
          <w:szCs w:val="20"/>
        </w:rPr>
        <w:t>subretinal</w:t>
      </w:r>
      <w:proofErr w:type="spellEnd"/>
      <w:r w:rsidRPr="00A60161">
        <w:rPr>
          <w:color w:val="000000"/>
          <w:sz w:val="20"/>
          <w:szCs w:val="20"/>
        </w:rPr>
        <w:t xml:space="preserve"> </w:t>
      </w:r>
      <w:proofErr w:type="spellStart"/>
      <w:r w:rsidRPr="00A60161">
        <w:rPr>
          <w:color w:val="000000"/>
          <w:sz w:val="20"/>
          <w:szCs w:val="20"/>
        </w:rPr>
        <w:t>hemorrahge</w:t>
      </w:r>
      <w:proofErr w:type="spellEnd"/>
      <w:r w:rsidRPr="00A60161">
        <w:rPr>
          <w:color w:val="000000"/>
          <w:sz w:val="20"/>
          <w:szCs w:val="20"/>
        </w:rPr>
        <w:t xml:space="preserve"> during </w:t>
      </w:r>
      <w:proofErr w:type="spellStart"/>
      <w:r w:rsidRPr="00A60161">
        <w:rPr>
          <w:color w:val="000000"/>
          <w:sz w:val="20"/>
          <w:szCs w:val="20"/>
        </w:rPr>
        <w:t>subretinal</w:t>
      </w:r>
      <w:proofErr w:type="spellEnd"/>
      <w:r w:rsidRPr="00A60161">
        <w:rPr>
          <w:color w:val="000000"/>
          <w:sz w:val="20"/>
          <w:szCs w:val="20"/>
        </w:rPr>
        <w:t xml:space="preserve"> fluid drainage occurred in two cases in the buckle group may be due to inadequate </w:t>
      </w:r>
      <w:proofErr w:type="spellStart"/>
      <w:r w:rsidRPr="00A60161">
        <w:rPr>
          <w:color w:val="000000"/>
          <w:sz w:val="20"/>
          <w:szCs w:val="20"/>
        </w:rPr>
        <w:t>choroidal</w:t>
      </w:r>
      <w:proofErr w:type="spellEnd"/>
      <w:r w:rsidRPr="00A60161">
        <w:rPr>
          <w:color w:val="000000"/>
          <w:sz w:val="20"/>
          <w:szCs w:val="20"/>
        </w:rPr>
        <w:t xml:space="preserve"> diathermy prior drainage. We did not encounter any complications related to chandelier </w:t>
      </w:r>
      <w:proofErr w:type="spellStart"/>
      <w:r w:rsidRPr="00A60161">
        <w:rPr>
          <w:color w:val="000000"/>
          <w:sz w:val="20"/>
          <w:szCs w:val="20"/>
        </w:rPr>
        <w:t>endoilluimination</w:t>
      </w:r>
      <w:proofErr w:type="spellEnd"/>
      <w:r w:rsidRPr="00A60161">
        <w:rPr>
          <w:color w:val="000000"/>
          <w:sz w:val="20"/>
          <w:szCs w:val="20"/>
        </w:rPr>
        <w:t xml:space="preserve"> use.</w:t>
      </w:r>
    </w:p>
    <w:p w:rsidR="00201E5B" w:rsidRPr="00A60161" w:rsidRDefault="00201E5B" w:rsidP="009C4E72">
      <w:pPr>
        <w:autoSpaceDE w:val="0"/>
        <w:autoSpaceDN w:val="0"/>
        <w:bidi w:val="0"/>
        <w:adjustRightInd w:val="0"/>
        <w:snapToGrid w:val="0"/>
        <w:ind w:firstLine="425"/>
        <w:jc w:val="both"/>
        <w:rPr>
          <w:color w:val="000000"/>
          <w:sz w:val="20"/>
          <w:szCs w:val="20"/>
        </w:rPr>
      </w:pPr>
      <w:r w:rsidRPr="00A60161">
        <w:rPr>
          <w:b/>
          <w:bCs/>
          <w:i/>
          <w:iCs/>
          <w:color w:val="000000"/>
          <w:sz w:val="20"/>
          <w:szCs w:val="20"/>
        </w:rPr>
        <w:t xml:space="preserve">(Imai et al., 2015) </w:t>
      </w:r>
      <w:r w:rsidRPr="00A60161">
        <w:rPr>
          <w:color w:val="000000"/>
          <w:sz w:val="20"/>
          <w:szCs w:val="20"/>
        </w:rPr>
        <w:t xml:space="preserve">reported </w:t>
      </w:r>
      <w:proofErr w:type="spellStart"/>
      <w:r w:rsidRPr="00A60161">
        <w:rPr>
          <w:color w:val="000000"/>
          <w:sz w:val="20"/>
          <w:szCs w:val="20"/>
        </w:rPr>
        <w:t>intraoperative</w:t>
      </w:r>
      <w:proofErr w:type="spellEnd"/>
      <w:r w:rsidRPr="00A60161">
        <w:rPr>
          <w:color w:val="000000"/>
          <w:sz w:val="20"/>
          <w:szCs w:val="20"/>
        </w:rPr>
        <w:t xml:space="preserve"> complications associated with the use of the chandelier system in two eyes. One patient experienced a new retinal break as the chandelier was removed from the </w:t>
      </w:r>
      <w:proofErr w:type="spellStart"/>
      <w:r w:rsidRPr="00A60161">
        <w:rPr>
          <w:color w:val="000000"/>
          <w:sz w:val="20"/>
          <w:szCs w:val="20"/>
        </w:rPr>
        <w:t>cannula</w:t>
      </w:r>
      <w:proofErr w:type="spellEnd"/>
      <w:r w:rsidRPr="00A60161">
        <w:rPr>
          <w:color w:val="000000"/>
          <w:sz w:val="20"/>
          <w:szCs w:val="20"/>
        </w:rPr>
        <w:t xml:space="preserve"> which was identified and treated immediately. Another patient had lens touch by the tip of the </w:t>
      </w:r>
      <w:proofErr w:type="spellStart"/>
      <w:r w:rsidRPr="00A60161">
        <w:rPr>
          <w:color w:val="000000"/>
          <w:sz w:val="20"/>
          <w:szCs w:val="20"/>
        </w:rPr>
        <w:t>endoilluminating</w:t>
      </w:r>
      <w:proofErr w:type="spellEnd"/>
      <w:r w:rsidRPr="00A60161">
        <w:rPr>
          <w:color w:val="000000"/>
          <w:sz w:val="20"/>
          <w:szCs w:val="20"/>
        </w:rPr>
        <w:t xml:space="preserve"> chandelier during </w:t>
      </w:r>
      <w:proofErr w:type="spellStart"/>
      <w:r w:rsidRPr="00A60161">
        <w:rPr>
          <w:color w:val="000000"/>
          <w:sz w:val="20"/>
          <w:szCs w:val="20"/>
        </w:rPr>
        <w:t>cryopexy</w:t>
      </w:r>
      <w:proofErr w:type="spellEnd"/>
      <w:r w:rsidRPr="00A60161">
        <w:rPr>
          <w:color w:val="000000"/>
          <w:sz w:val="20"/>
          <w:szCs w:val="20"/>
        </w:rPr>
        <w:t xml:space="preserve"> but no cataract developed over the follow up period</w:t>
      </w:r>
      <w:r w:rsidR="0014376E" w:rsidRPr="00A60161">
        <w:rPr>
          <w:color w:val="000000"/>
          <w:sz w:val="20"/>
          <w:szCs w:val="20"/>
        </w:rPr>
        <w:t>.</w:t>
      </w:r>
    </w:p>
    <w:p w:rsidR="00953291" w:rsidRPr="00A60161" w:rsidRDefault="00201E5B" w:rsidP="009C4E72">
      <w:pPr>
        <w:autoSpaceDE w:val="0"/>
        <w:autoSpaceDN w:val="0"/>
        <w:bidi w:val="0"/>
        <w:adjustRightInd w:val="0"/>
        <w:snapToGrid w:val="0"/>
        <w:ind w:firstLine="425"/>
        <w:jc w:val="both"/>
        <w:rPr>
          <w:color w:val="000000"/>
          <w:sz w:val="20"/>
          <w:szCs w:val="20"/>
        </w:rPr>
      </w:pPr>
      <w:r w:rsidRPr="00A60161">
        <w:rPr>
          <w:color w:val="000000"/>
          <w:sz w:val="20"/>
          <w:szCs w:val="20"/>
        </w:rPr>
        <w:t xml:space="preserve">In our study, all cases necessitated closure of the </w:t>
      </w:r>
      <w:proofErr w:type="spellStart"/>
      <w:r w:rsidRPr="00A60161">
        <w:rPr>
          <w:color w:val="000000"/>
          <w:sz w:val="20"/>
          <w:szCs w:val="20"/>
        </w:rPr>
        <w:t>sclerotomy</w:t>
      </w:r>
      <w:proofErr w:type="spellEnd"/>
      <w:r w:rsidRPr="00A60161">
        <w:rPr>
          <w:color w:val="000000"/>
          <w:sz w:val="20"/>
          <w:szCs w:val="20"/>
        </w:rPr>
        <w:t xml:space="preserve"> with a 8-0 </w:t>
      </w:r>
      <w:proofErr w:type="spellStart"/>
      <w:r w:rsidRPr="00A60161">
        <w:rPr>
          <w:color w:val="000000"/>
          <w:sz w:val="20"/>
          <w:szCs w:val="20"/>
        </w:rPr>
        <w:t>vicryl</w:t>
      </w:r>
      <w:proofErr w:type="spellEnd"/>
      <w:r w:rsidRPr="00A60161">
        <w:rPr>
          <w:color w:val="000000"/>
          <w:sz w:val="20"/>
          <w:szCs w:val="20"/>
        </w:rPr>
        <w:t xml:space="preserve"> suture at the end of the surgery possibly due to larger </w:t>
      </w:r>
      <w:proofErr w:type="spellStart"/>
      <w:r w:rsidRPr="00A60161">
        <w:rPr>
          <w:color w:val="000000"/>
          <w:sz w:val="20"/>
          <w:szCs w:val="20"/>
        </w:rPr>
        <w:t>sclerotomy</w:t>
      </w:r>
      <w:proofErr w:type="spellEnd"/>
      <w:r w:rsidRPr="00A60161">
        <w:rPr>
          <w:color w:val="000000"/>
          <w:sz w:val="20"/>
          <w:szCs w:val="20"/>
        </w:rPr>
        <w:t xml:space="preserve"> size (23 G). This was </w:t>
      </w:r>
      <w:proofErr w:type="spellStart"/>
      <w:r w:rsidRPr="00A60161">
        <w:rPr>
          <w:color w:val="000000"/>
          <w:sz w:val="20"/>
          <w:szCs w:val="20"/>
        </w:rPr>
        <w:t>silmilar</w:t>
      </w:r>
      <w:proofErr w:type="spellEnd"/>
      <w:r w:rsidRPr="00A60161">
        <w:rPr>
          <w:color w:val="000000"/>
          <w:sz w:val="20"/>
          <w:szCs w:val="20"/>
        </w:rPr>
        <w:t xml:space="preserve"> to </w:t>
      </w:r>
      <w:proofErr w:type="spellStart"/>
      <w:r w:rsidRPr="00A60161">
        <w:rPr>
          <w:color w:val="000000"/>
          <w:sz w:val="20"/>
          <w:szCs w:val="20"/>
        </w:rPr>
        <w:t>Nagpal</w:t>
      </w:r>
      <w:proofErr w:type="spellEnd"/>
      <w:r w:rsidRPr="00A60161">
        <w:rPr>
          <w:color w:val="000000"/>
          <w:sz w:val="20"/>
          <w:szCs w:val="20"/>
        </w:rPr>
        <w:t xml:space="preserve"> et al</w:t>
      </w:r>
      <w:r w:rsidRPr="00A60161">
        <w:rPr>
          <w:b/>
          <w:bCs/>
          <w:i/>
          <w:iCs/>
          <w:color w:val="000000"/>
          <w:sz w:val="20"/>
          <w:szCs w:val="20"/>
        </w:rPr>
        <w:t xml:space="preserve"> </w:t>
      </w:r>
      <w:r w:rsidRPr="00A60161">
        <w:rPr>
          <w:color w:val="000000"/>
          <w:sz w:val="20"/>
          <w:szCs w:val="20"/>
        </w:rPr>
        <w:t xml:space="preserve">where </w:t>
      </w:r>
      <w:proofErr w:type="spellStart"/>
      <w:r w:rsidRPr="00A60161">
        <w:rPr>
          <w:color w:val="000000"/>
          <w:sz w:val="20"/>
          <w:szCs w:val="20"/>
        </w:rPr>
        <w:t>sclerotomy</w:t>
      </w:r>
      <w:proofErr w:type="spellEnd"/>
      <w:r w:rsidRPr="00A60161">
        <w:rPr>
          <w:color w:val="000000"/>
          <w:sz w:val="20"/>
          <w:szCs w:val="20"/>
        </w:rPr>
        <w:t xml:space="preserve"> site was sutured.</w:t>
      </w:r>
    </w:p>
    <w:p w:rsidR="00201E5B" w:rsidRPr="00A60161" w:rsidRDefault="00201E5B" w:rsidP="009C4E72">
      <w:pPr>
        <w:autoSpaceDE w:val="0"/>
        <w:autoSpaceDN w:val="0"/>
        <w:bidi w:val="0"/>
        <w:adjustRightInd w:val="0"/>
        <w:snapToGrid w:val="0"/>
        <w:ind w:firstLine="425"/>
        <w:jc w:val="both"/>
        <w:rPr>
          <w:b/>
          <w:bCs/>
          <w:i/>
          <w:iCs/>
          <w:color w:val="000000"/>
          <w:sz w:val="20"/>
          <w:szCs w:val="20"/>
        </w:rPr>
      </w:pPr>
      <w:r w:rsidRPr="00A60161">
        <w:rPr>
          <w:color w:val="000000"/>
          <w:sz w:val="20"/>
          <w:szCs w:val="20"/>
        </w:rPr>
        <w:t xml:space="preserve">The potential disadvantages related to our technique include the risk of iatrogenic retinal breaks, and </w:t>
      </w:r>
      <w:proofErr w:type="spellStart"/>
      <w:r w:rsidRPr="00A60161">
        <w:rPr>
          <w:color w:val="000000"/>
          <w:sz w:val="20"/>
          <w:szCs w:val="20"/>
        </w:rPr>
        <w:t>endophthalmitis</w:t>
      </w:r>
      <w:proofErr w:type="spellEnd"/>
      <w:r w:rsidRPr="00A60161">
        <w:rPr>
          <w:color w:val="000000"/>
          <w:sz w:val="20"/>
          <w:szCs w:val="20"/>
        </w:rPr>
        <w:t xml:space="preserve"> associated with a persistent vitreous wick. However, none of these complications were reported in our study, similar to previous studies including where no </w:t>
      </w:r>
      <w:proofErr w:type="spellStart"/>
      <w:r w:rsidRPr="00A60161">
        <w:rPr>
          <w:color w:val="000000"/>
          <w:sz w:val="20"/>
          <w:szCs w:val="20"/>
        </w:rPr>
        <w:t>intraoperative</w:t>
      </w:r>
      <w:proofErr w:type="spellEnd"/>
      <w:r w:rsidRPr="00A60161">
        <w:rPr>
          <w:color w:val="000000"/>
          <w:sz w:val="20"/>
          <w:szCs w:val="20"/>
        </w:rPr>
        <w:t xml:space="preserve"> complications related to chandelier </w:t>
      </w:r>
      <w:proofErr w:type="spellStart"/>
      <w:r w:rsidRPr="00A60161">
        <w:rPr>
          <w:color w:val="000000"/>
          <w:sz w:val="20"/>
          <w:szCs w:val="20"/>
        </w:rPr>
        <w:t>endoilluminator</w:t>
      </w:r>
      <w:proofErr w:type="spellEnd"/>
      <w:r w:rsidRPr="00A60161">
        <w:rPr>
          <w:color w:val="000000"/>
          <w:sz w:val="20"/>
          <w:szCs w:val="20"/>
        </w:rPr>
        <w:t xml:space="preserve"> were encountered </w:t>
      </w:r>
      <w:r w:rsidRPr="00A60161">
        <w:rPr>
          <w:b/>
          <w:bCs/>
          <w:i/>
          <w:iCs/>
          <w:color w:val="000000"/>
          <w:sz w:val="20"/>
          <w:szCs w:val="20"/>
        </w:rPr>
        <w:t>(Kita et al</w:t>
      </w:r>
      <w:r w:rsidR="0085186D" w:rsidRPr="00A60161">
        <w:rPr>
          <w:b/>
          <w:bCs/>
          <w:i/>
          <w:iCs/>
          <w:color w:val="000000"/>
          <w:sz w:val="20"/>
          <w:szCs w:val="20"/>
        </w:rPr>
        <w:t>.</w:t>
      </w:r>
      <w:r w:rsidRPr="00A60161">
        <w:rPr>
          <w:b/>
          <w:bCs/>
          <w:i/>
          <w:iCs/>
          <w:color w:val="000000"/>
          <w:sz w:val="20"/>
          <w:szCs w:val="20"/>
        </w:rPr>
        <w:t xml:space="preserve">, 2013; </w:t>
      </w:r>
      <w:proofErr w:type="spellStart"/>
      <w:r w:rsidRPr="00A60161">
        <w:rPr>
          <w:b/>
          <w:bCs/>
          <w:i/>
          <w:iCs/>
          <w:color w:val="000000"/>
          <w:sz w:val="20"/>
          <w:szCs w:val="20"/>
        </w:rPr>
        <w:t>Gogia</w:t>
      </w:r>
      <w:proofErr w:type="spellEnd"/>
      <w:r w:rsidRPr="00A60161">
        <w:rPr>
          <w:b/>
          <w:bCs/>
          <w:i/>
          <w:iCs/>
          <w:color w:val="000000"/>
          <w:sz w:val="20"/>
          <w:szCs w:val="20"/>
        </w:rPr>
        <w:t xml:space="preserve"> et al., 2014; Yokoyama et al., 2015; </w:t>
      </w:r>
      <w:proofErr w:type="spellStart"/>
      <w:r w:rsidRPr="00A60161">
        <w:rPr>
          <w:b/>
          <w:bCs/>
          <w:i/>
          <w:iCs/>
          <w:color w:val="000000"/>
          <w:sz w:val="20"/>
          <w:szCs w:val="20"/>
        </w:rPr>
        <w:t>Seider</w:t>
      </w:r>
      <w:proofErr w:type="spellEnd"/>
      <w:r w:rsidRPr="00A60161">
        <w:rPr>
          <w:b/>
          <w:bCs/>
          <w:i/>
          <w:iCs/>
          <w:color w:val="000000"/>
          <w:sz w:val="20"/>
          <w:szCs w:val="20"/>
        </w:rPr>
        <w:t xml:space="preserve"> et al., 2016 and </w:t>
      </w:r>
      <w:proofErr w:type="spellStart"/>
      <w:r w:rsidRPr="00A60161">
        <w:rPr>
          <w:b/>
          <w:bCs/>
          <w:i/>
          <w:iCs/>
          <w:color w:val="000000"/>
          <w:sz w:val="20"/>
          <w:szCs w:val="20"/>
        </w:rPr>
        <w:t>Assi</w:t>
      </w:r>
      <w:proofErr w:type="spellEnd"/>
      <w:r w:rsidRPr="00A60161">
        <w:rPr>
          <w:b/>
          <w:bCs/>
          <w:i/>
          <w:iCs/>
          <w:color w:val="000000"/>
          <w:sz w:val="20"/>
          <w:szCs w:val="20"/>
        </w:rPr>
        <w:t xml:space="preserve"> et al., 2017).</w:t>
      </w:r>
    </w:p>
    <w:p w:rsidR="00771E1A" w:rsidRPr="00A60161" w:rsidRDefault="009C4E72" w:rsidP="009C4E72">
      <w:pPr>
        <w:autoSpaceDE w:val="0"/>
        <w:autoSpaceDN w:val="0"/>
        <w:bidi w:val="0"/>
        <w:adjustRightInd w:val="0"/>
        <w:snapToGrid w:val="0"/>
        <w:jc w:val="both"/>
        <w:rPr>
          <w:rFonts w:eastAsiaTheme="minorEastAsia"/>
          <w:b/>
          <w:bCs/>
          <w:color w:val="000000"/>
          <w:sz w:val="20"/>
          <w:szCs w:val="20"/>
          <w:lang w:eastAsia="zh-CN"/>
        </w:rPr>
      </w:pPr>
      <w:r w:rsidRPr="00A60161">
        <w:rPr>
          <w:rFonts w:eastAsiaTheme="minorEastAsia" w:hint="eastAsia"/>
          <w:b/>
          <w:bCs/>
          <w:color w:val="000000"/>
          <w:sz w:val="20"/>
          <w:szCs w:val="20"/>
          <w:lang w:eastAsia="zh-CN"/>
        </w:rPr>
        <w:t xml:space="preserve"> </w:t>
      </w:r>
    </w:p>
    <w:p w:rsidR="0014376E" w:rsidRPr="00A60161" w:rsidRDefault="00201E5B" w:rsidP="009C4E72">
      <w:pPr>
        <w:autoSpaceDE w:val="0"/>
        <w:autoSpaceDN w:val="0"/>
        <w:bidi w:val="0"/>
        <w:adjustRightInd w:val="0"/>
        <w:snapToGrid w:val="0"/>
        <w:jc w:val="both"/>
        <w:rPr>
          <w:b/>
          <w:bCs/>
          <w:color w:val="000000"/>
          <w:sz w:val="20"/>
          <w:szCs w:val="20"/>
        </w:rPr>
      </w:pPr>
      <w:r w:rsidRPr="00A60161">
        <w:rPr>
          <w:b/>
          <w:bCs/>
          <w:color w:val="000000"/>
          <w:sz w:val="20"/>
          <w:szCs w:val="20"/>
        </w:rPr>
        <w:t>Conclusion</w:t>
      </w:r>
    </w:p>
    <w:p w:rsidR="00201E5B" w:rsidRPr="00A60161" w:rsidRDefault="00201E5B" w:rsidP="009C4E72">
      <w:pPr>
        <w:autoSpaceDE w:val="0"/>
        <w:autoSpaceDN w:val="0"/>
        <w:bidi w:val="0"/>
        <w:adjustRightInd w:val="0"/>
        <w:snapToGrid w:val="0"/>
        <w:ind w:firstLine="425"/>
        <w:jc w:val="both"/>
        <w:rPr>
          <w:b/>
          <w:bCs/>
          <w:i/>
          <w:iCs/>
          <w:color w:val="000000"/>
          <w:sz w:val="20"/>
          <w:szCs w:val="20"/>
        </w:rPr>
      </w:pPr>
      <w:r w:rsidRPr="00A60161">
        <w:rPr>
          <w:sz w:val="20"/>
          <w:szCs w:val="20"/>
        </w:rPr>
        <w:t xml:space="preserve">We found that chandelier assisted </w:t>
      </w:r>
      <w:proofErr w:type="spellStart"/>
      <w:r w:rsidRPr="00A60161">
        <w:rPr>
          <w:sz w:val="20"/>
          <w:szCs w:val="20"/>
        </w:rPr>
        <w:t>scleral</w:t>
      </w:r>
      <w:proofErr w:type="spellEnd"/>
      <w:r w:rsidRPr="00A60161">
        <w:rPr>
          <w:sz w:val="20"/>
          <w:szCs w:val="20"/>
        </w:rPr>
        <w:t xml:space="preserve"> buckling is comparable to pars </w:t>
      </w:r>
      <w:proofErr w:type="spellStart"/>
      <w:r w:rsidRPr="00A60161">
        <w:rPr>
          <w:sz w:val="20"/>
          <w:szCs w:val="20"/>
        </w:rPr>
        <w:t>plan</w:t>
      </w:r>
      <w:r w:rsidR="00B06A6B" w:rsidRPr="00A60161">
        <w:rPr>
          <w:sz w:val="20"/>
          <w:szCs w:val="20"/>
        </w:rPr>
        <w:t>a</w:t>
      </w:r>
      <w:proofErr w:type="spellEnd"/>
      <w:r w:rsidRPr="00A60161">
        <w:rPr>
          <w:sz w:val="20"/>
          <w:szCs w:val="20"/>
        </w:rPr>
        <w:t xml:space="preserve"> </w:t>
      </w:r>
      <w:proofErr w:type="spellStart"/>
      <w:r w:rsidRPr="00A60161">
        <w:rPr>
          <w:sz w:val="20"/>
          <w:szCs w:val="20"/>
        </w:rPr>
        <w:t>vitrectomy</w:t>
      </w:r>
      <w:proofErr w:type="spellEnd"/>
      <w:r w:rsidRPr="00A60161">
        <w:rPr>
          <w:sz w:val="20"/>
          <w:szCs w:val="20"/>
        </w:rPr>
        <w:t xml:space="preserve"> in management of </w:t>
      </w:r>
      <w:proofErr w:type="spellStart"/>
      <w:r w:rsidRPr="00A60161">
        <w:rPr>
          <w:sz w:val="20"/>
          <w:szCs w:val="20"/>
        </w:rPr>
        <w:t>pseudophakic</w:t>
      </w:r>
      <w:proofErr w:type="spellEnd"/>
      <w:r w:rsidRPr="00A60161">
        <w:rPr>
          <w:sz w:val="20"/>
          <w:szCs w:val="20"/>
        </w:rPr>
        <w:t xml:space="preserve"> RD in cases with PVR ≤ grade B with better final BCVA and less probability of postoperative increase in IOP.</w:t>
      </w:r>
    </w:p>
    <w:p w:rsidR="00874C55" w:rsidRPr="00A60161" w:rsidRDefault="00874C55" w:rsidP="009C4E72">
      <w:pPr>
        <w:bidi w:val="0"/>
        <w:snapToGrid w:val="0"/>
        <w:jc w:val="both"/>
        <w:rPr>
          <w:b/>
          <w:bCs/>
          <w:sz w:val="20"/>
          <w:szCs w:val="20"/>
        </w:rPr>
      </w:pPr>
    </w:p>
    <w:p w:rsidR="00771E1A" w:rsidRPr="00A60161" w:rsidRDefault="00771E1A" w:rsidP="009C4E72">
      <w:pPr>
        <w:pStyle w:val="Default"/>
        <w:snapToGrid w:val="0"/>
        <w:jc w:val="both"/>
        <w:rPr>
          <w:rFonts w:eastAsia="Times New Roman"/>
          <w:b/>
          <w:bCs/>
          <w:color w:val="auto"/>
          <w:sz w:val="20"/>
          <w:szCs w:val="20"/>
          <w:lang w:bidi="ar-EG"/>
        </w:rPr>
      </w:pPr>
      <w:r w:rsidRPr="00A60161">
        <w:rPr>
          <w:rFonts w:eastAsia="Times New Roman"/>
          <w:b/>
          <w:bCs/>
          <w:color w:val="auto"/>
          <w:sz w:val="20"/>
          <w:szCs w:val="20"/>
          <w:lang w:bidi="ar-EG"/>
        </w:rPr>
        <w:t xml:space="preserve">Corresponding Author: </w:t>
      </w:r>
    </w:p>
    <w:p w:rsidR="00771E1A" w:rsidRPr="00A60161" w:rsidRDefault="00771E1A" w:rsidP="009C4E72">
      <w:pPr>
        <w:pStyle w:val="Default"/>
        <w:snapToGrid w:val="0"/>
        <w:jc w:val="both"/>
        <w:rPr>
          <w:rFonts w:eastAsia="Times New Roman"/>
          <w:color w:val="auto"/>
          <w:sz w:val="20"/>
          <w:szCs w:val="20"/>
          <w:lang w:bidi="ar-EG"/>
        </w:rPr>
      </w:pPr>
      <w:r w:rsidRPr="00A60161">
        <w:rPr>
          <w:rFonts w:eastAsia="Times New Roman"/>
          <w:bCs/>
          <w:color w:val="auto"/>
          <w:sz w:val="20"/>
          <w:szCs w:val="20"/>
          <w:lang w:bidi="ar-EG"/>
        </w:rPr>
        <w:t>Name:</w:t>
      </w:r>
      <w:r w:rsidRPr="00A60161">
        <w:rPr>
          <w:rFonts w:eastAsia="Times New Roman"/>
          <w:color w:val="auto"/>
          <w:sz w:val="20"/>
          <w:szCs w:val="20"/>
          <w:lang w:bidi="ar-EG"/>
        </w:rPr>
        <w:t xml:space="preserve"> Ahmed Hassan </w:t>
      </w:r>
      <w:proofErr w:type="spellStart"/>
      <w:r w:rsidRPr="00A60161">
        <w:rPr>
          <w:rFonts w:eastAsia="Times New Roman"/>
          <w:color w:val="auto"/>
          <w:sz w:val="20"/>
          <w:szCs w:val="20"/>
          <w:lang w:bidi="ar-EG"/>
        </w:rPr>
        <w:t>Barrada</w:t>
      </w:r>
      <w:proofErr w:type="spellEnd"/>
      <w:r w:rsidRPr="00A60161">
        <w:rPr>
          <w:rFonts w:eastAsia="Times New Roman"/>
          <w:color w:val="auto"/>
          <w:sz w:val="20"/>
          <w:szCs w:val="20"/>
          <w:lang w:bidi="ar-EG"/>
        </w:rPr>
        <w:t xml:space="preserve"> MD. </w:t>
      </w:r>
    </w:p>
    <w:p w:rsidR="00771E1A" w:rsidRPr="00A60161" w:rsidRDefault="00771E1A" w:rsidP="009C4E72">
      <w:pPr>
        <w:pStyle w:val="Default"/>
        <w:snapToGrid w:val="0"/>
        <w:jc w:val="both"/>
        <w:rPr>
          <w:rFonts w:eastAsia="Times New Roman"/>
          <w:color w:val="auto"/>
          <w:sz w:val="20"/>
          <w:szCs w:val="20"/>
          <w:lang w:bidi="ar-EG"/>
        </w:rPr>
      </w:pPr>
      <w:r w:rsidRPr="00A60161">
        <w:rPr>
          <w:rFonts w:eastAsia="Times New Roman"/>
          <w:bCs/>
          <w:color w:val="auto"/>
          <w:sz w:val="20"/>
          <w:szCs w:val="20"/>
          <w:lang w:bidi="ar-EG"/>
        </w:rPr>
        <w:t>Address:</w:t>
      </w:r>
      <w:r w:rsidRPr="00A60161">
        <w:rPr>
          <w:rFonts w:eastAsia="Times New Roman"/>
          <w:color w:val="auto"/>
          <w:sz w:val="20"/>
          <w:szCs w:val="20"/>
          <w:lang w:bidi="ar-EG"/>
        </w:rPr>
        <w:t xml:space="preserve"> Department of Ophthalmology, Faculty of Medicine. Al-</w:t>
      </w:r>
      <w:proofErr w:type="spellStart"/>
      <w:r w:rsidRPr="00A60161">
        <w:rPr>
          <w:rFonts w:eastAsia="Times New Roman"/>
          <w:color w:val="auto"/>
          <w:sz w:val="20"/>
          <w:szCs w:val="20"/>
          <w:lang w:bidi="ar-EG"/>
        </w:rPr>
        <w:t>Azhar</w:t>
      </w:r>
      <w:proofErr w:type="spellEnd"/>
      <w:r w:rsidRPr="00A60161">
        <w:rPr>
          <w:rFonts w:eastAsia="Times New Roman"/>
          <w:color w:val="auto"/>
          <w:sz w:val="20"/>
          <w:szCs w:val="20"/>
          <w:lang w:bidi="ar-EG"/>
        </w:rPr>
        <w:t xml:space="preserve"> University.</w:t>
      </w:r>
    </w:p>
    <w:p w:rsidR="00A60161" w:rsidRPr="00A60161" w:rsidRDefault="00A60161" w:rsidP="00A60161">
      <w:pPr>
        <w:pStyle w:val="Default"/>
        <w:snapToGrid w:val="0"/>
        <w:rPr>
          <w:sz w:val="20"/>
          <w:szCs w:val="20"/>
        </w:rPr>
      </w:pPr>
      <w:r w:rsidRPr="00A60161">
        <w:rPr>
          <w:sz w:val="20"/>
          <w:szCs w:val="20"/>
        </w:rPr>
        <w:fldChar w:fldCharType="begin"/>
      </w:r>
      <w:r w:rsidRPr="00A60161">
        <w:rPr>
          <w:sz w:val="20"/>
          <w:szCs w:val="20"/>
        </w:rPr>
        <w:instrText>HYPERLINK "mailto:ahmedsobh99@yahoo.com"</w:instrText>
      </w:r>
      <w:r w:rsidRPr="00A60161">
        <w:rPr>
          <w:sz w:val="20"/>
          <w:szCs w:val="20"/>
        </w:rPr>
        <w:fldChar w:fldCharType="separate"/>
      </w:r>
      <w:r w:rsidRPr="00A60161">
        <w:rPr>
          <w:rStyle w:val="Hyperlink"/>
          <w:sz w:val="20"/>
          <w:szCs w:val="20"/>
          <w:shd w:val="clear" w:color="auto" w:fill="FFFFFF"/>
        </w:rPr>
        <w:t>ahmedsobh99@yahoo.com</w:t>
      </w:r>
      <w:r w:rsidRPr="00A60161">
        <w:rPr>
          <w:sz w:val="20"/>
          <w:szCs w:val="20"/>
        </w:rPr>
        <w:fldChar w:fldCharType="end"/>
      </w:r>
    </w:p>
    <w:p w:rsidR="00771E1A" w:rsidRPr="00A60161" w:rsidRDefault="00771E1A" w:rsidP="009C4E72">
      <w:pPr>
        <w:bidi w:val="0"/>
        <w:snapToGrid w:val="0"/>
        <w:jc w:val="both"/>
        <w:rPr>
          <w:b/>
          <w:bCs/>
          <w:sz w:val="20"/>
          <w:szCs w:val="20"/>
        </w:rPr>
      </w:pPr>
    </w:p>
    <w:p w:rsidR="009701D8" w:rsidRPr="00A60161" w:rsidRDefault="009701D8" w:rsidP="009C4E72">
      <w:pPr>
        <w:bidi w:val="0"/>
        <w:snapToGrid w:val="0"/>
        <w:jc w:val="both"/>
        <w:rPr>
          <w:b/>
          <w:bCs/>
          <w:sz w:val="20"/>
          <w:szCs w:val="20"/>
        </w:rPr>
      </w:pPr>
      <w:r w:rsidRPr="00A60161">
        <w:rPr>
          <w:b/>
          <w:bCs/>
          <w:sz w:val="20"/>
          <w:szCs w:val="20"/>
        </w:rPr>
        <w:t>References</w:t>
      </w:r>
    </w:p>
    <w:p w:rsidR="009701D8" w:rsidRPr="00A60161" w:rsidRDefault="009701D8" w:rsidP="009C4E72">
      <w:pPr>
        <w:pStyle w:val="ListParagraph"/>
        <w:numPr>
          <w:ilvl w:val="0"/>
          <w:numId w:val="10"/>
        </w:numPr>
        <w:bidi w:val="0"/>
        <w:snapToGrid w:val="0"/>
        <w:spacing w:after="0" w:line="240" w:lineRule="auto"/>
        <w:jc w:val="both"/>
        <w:rPr>
          <w:rFonts w:ascii="Times New Roman" w:hAnsi="Times New Roman" w:cs="Times New Roman"/>
          <w:sz w:val="20"/>
          <w:szCs w:val="20"/>
        </w:rPr>
      </w:pPr>
      <w:r w:rsidRPr="00A60161">
        <w:rPr>
          <w:rFonts w:ascii="Times New Roman" w:hAnsi="Times New Roman" w:cs="Times New Roman"/>
          <w:bCs/>
          <w:sz w:val="20"/>
          <w:szCs w:val="20"/>
        </w:rPr>
        <w:t>Yoshida</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Ogasawasa</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H,</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Jalkh</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AE</w:t>
      </w:r>
      <w:r w:rsidRPr="00A60161">
        <w:rPr>
          <w:rFonts w:ascii="Times New Roman" w:hAnsi="Times New Roman" w:cs="Times New Roman"/>
          <w:sz w:val="20"/>
          <w:szCs w:val="20"/>
        </w:rPr>
        <w: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detachment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after</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cataract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surgery.</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Predisposing</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factors.</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Ophthalmology</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1992:</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99:</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453-9.</w:t>
      </w:r>
    </w:p>
    <w:p w:rsidR="009701D8" w:rsidRPr="00A60161" w:rsidRDefault="009701D8" w:rsidP="009C4E72">
      <w:pPr>
        <w:pStyle w:val="ListParagraph"/>
        <w:numPr>
          <w:ilvl w:val="0"/>
          <w:numId w:val="10"/>
        </w:numPr>
        <w:bidi w:val="0"/>
        <w:snapToGrid w:val="0"/>
        <w:spacing w:after="0" w:line="240" w:lineRule="auto"/>
        <w:jc w:val="both"/>
        <w:rPr>
          <w:rFonts w:ascii="Times New Roman" w:hAnsi="Times New Roman" w:cs="Times New Roman"/>
          <w:sz w:val="20"/>
          <w:szCs w:val="20"/>
        </w:rPr>
      </w:pPr>
      <w:r w:rsidRPr="00A60161">
        <w:rPr>
          <w:rFonts w:ascii="Times New Roman" w:hAnsi="Times New Roman" w:cs="Times New Roman"/>
          <w:bCs/>
          <w:sz w:val="20"/>
          <w:szCs w:val="20"/>
        </w:rPr>
        <w:t>Lois</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N</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and</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Wong</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D</w:t>
      </w:r>
      <w:r w:rsidRPr="00A60161">
        <w:rPr>
          <w:rFonts w:ascii="Times New Roman" w:hAnsi="Times New Roman" w:cs="Times New Roman"/>
          <w:sz w:val="20"/>
          <w:szCs w:val="20"/>
        </w:rPr>
        <w:t>.</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Pseudophakic</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detachment.</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Surv</w:t>
      </w:r>
      <w:proofErr w:type="spellEnd"/>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Ophthalmol</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2003;</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48:</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467–87.</w:t>
      </w:r>
    </w:p>
    <w:p w:rsidR="003944C9" w:rsidRPr="00A60161" w:rsidRDefault="003944C9" w:rsidP="009C4E72">
      <w:pPr>
        <w:pStyle w:val="ListParagraph"/>
        <w:numPr>
          <w:ilvl w:val="0"/>
          <w:numId w:val="10"/>
        </w:numPr>
        <w:bidi w:val="0"/>
        <w:snapToGrid w:val="0"/>
        <w:spacing w:after="0" w:line="240" w:lineRule="auto"/>
        <w:jc w:val="both"/>
        <w:rPr>
          <w:rFonts w:ascii="Times New Roman" w:hAnsi="Times New Roman" w:cs="Times New Roman"/>
          <w:sz w:val="20"/>
          <w:szCs w:val="20"/>
        </w:rPr>
      </w:pPr>
      <w:proofErr w:type="spellStart"/>
      <w:r w:rsidRPr="00A60161">
        <w:rPr>
          <w:rFonts w:ascii="Times New Roman" w:hAnsi="Times New Roman" w:cs="Times New Roman"/>
          <w:bCs/>
          <w:sz w:val="20"/>
          <w:szCs w:val="20"/>
        </w:rPr>
        <w:t>Speicher</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MA,</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Fu</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AD,</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Martin</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JP,</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et</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al</w:t>
      </w:r>
      <w:r w:rsidRPr="00A60161">
        <w:rPr>
          <w:rFonts w:ascii="Times New Roman" w:hAnsi="Times New Roman" w:cs="Times New Roman"/>
          <w:sz w:val="20"/>
          <w:szCs w:val="20"/>
        </w:rPr>
        <w: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Primary</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vitrectomy</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alone</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for</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repair</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of</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detachments</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following</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cataract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surgery.</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2000;</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20:459–64.</w:t>
      </w:r>
    </w:p>
    <w:p w:rsidR="003944C9" w:rsidRPr="00A60161" w:rsidRDefault="003944C9"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proofErr w:type="spellStart"/>
      <w:r w:rsidRPr="00A60161">
        <w:rPr>
          <w:rFonts w:ascii="Times New Roman" w:hAnsi="Times New Roman" w:cs="Times New Roman"/>
          <w:bCs/>
          <w:color w:val="0D1216"/>
          <w:sz w:val="20"/>
          <w:szCs w:val="20"/>
        </w:rPr>
        <w:t>Cankurtaran</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V,</w:t>
      </w:r>
      <w:r w:rsidR="009C4E72" w:rsidRPr="00A60161">
        <w:rPr>
          <w:rFonts w:ascii="Times New Roman" w:hAnsi="Times New Roman" w:cs="Times New Roman"/>
          <w:bCs/>
          <w:color w:val="0D1216"/>
          <w:sz w:val="20"/>
          <w:szCs w:val="20"/>
        </w:rPr>
        <w:t xml:space="preserve"> </w:t>
      </w:r>
      <w:proofErr w:type="spellStart"/>
      <w:r w:rsidRPr="00A60161">
        <w:rPr>
          <w:rFonts w:ascii="Times New Roman" w:hAnsi="Times New Roman" w:cs="Times New Roman"/>
          <w:bCs/>
          <w:color w:val="0D1216"/>
          <w:sz w:val="20"/>
          <w:szCs w:val="20"/>
        </w:rPr>
        <w:t>Citirik</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M,</w:t>
      </w:r>
      <w:r w:rsidR="009C4E72" w:rsidRPr="00A60161">
        <w:rPr>
          <w:rFonts w:ascii="Times New Roman" w:hAnsi="Times New Roman" w:cs="Times New Roman"/>
          <w:bCs/>
          <w:color w:val="0D1216"/>
          <w:sz w:val="20"/>
          <w:szCs w:val="20"/>
        </w:rPr>
        <w:t xml:space="preserve"> </w:t>
      </w:r>
      <w:proofErr w:type="spellStart"/>
      <w:r w:rsidRPr="00A60161">
        <w:rPr>
          <w:rFonts w:ascii="Times New Roman" w:hAnsi="Times New Roman" w:cs="Times New Roman"/>
          <w:bCs/>
          <w:color w:val="0D1216"/>
          <w:sz w:val="20"/>
          <w:szCs w:val="20"/>
        </w:rPr>
        <w:t>Simsek</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M,</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et</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al</w:t>
      </w:r>
      <w:r w:rsidRPr="00A60161">
        <w:rPr>
          <w:rFonts w:ascii="Times New Roman" w:hAnsi="Times New Roman" w:cs="Times New Roman"/>
          <w:color w:val="0D1216"/>
          <w:sz w:val="20"/>
          <w:szCs w:val="20"/>
        </w:rPr>
        <w: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Anatomical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and</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functional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outcomes</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of</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scleral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lastRenderedPageBreak/>
        <w:t>buckling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versus</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primary</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vitrectomy</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in</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pseudophakic</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i/>
          <w:iCs/>
          <w:color w:val="0D1216"/>
          <w:sz w:val="20"/>
          <w:szCs w:val="20"/>
        </w:rPr>
        <w:t>Bosnian</w:t>
      </w:r>
      <w:r w:rsidR="009C4E72" w:rsidRPr="00A60161">
        <w:rPr>
          <w:rFonts w:ascii="Times New Roman" w:hAnsi="Times New Roman" w:cs="Times New Roman"/>
          <w:i/>
          <w:iCs/>
          <w:color w:val="0D1216"/>
          <w:sz w:val="20"/>
          <w:szCs w:val="20"/>
        </w:rPr>
        <w:t xml:space="preserve"> </w:t>
      </w:r>
      <w:r w:rsidRPr="00A60161">
        <w:rPr>
          <w:rFonts w:ascii="Times New Roman" w:hAnsi="Times New Roman" w:cs="Times New Roman"/>
          <w:i/>
          <w:iCs/>
          <w:color w:val="0D1216"/>
          <w:sz w:val="20"/>
          <w:szCs w:val="20"/>
        </w:rPr>
        <w:t>Journal</w:t>
      </w:r>
      <w:r w:rsidR="009C4E72" w:rsidRPr="00A60161">
        <w:rPr>
          <w:rFonts w:ascii="Times New Roman" w:hAnsi="Times New Roman" w:cs="Times New Roman"/>
          <w:i/>
          <w:iCs/>
          <w:color w:val="0D1216"/>
          <w:sz w:val="20"/>
          <w:szCs w:val="20"/>
        </w:rPr>
        <w:t xml:space="preserve"> </w:t>
      </w:r>
      <w:r w:rsidRPr="00A60161">
        <w:rPr>
          <w:rFonts w:ascii="Times New Roman" w:hAnsi="Times New Roman" w:cs="Times New Roman"/>
          <w:i/>
          <w:iCs/>
          <w:color w:val="0D1216"/>
          <w:sz w:val="20"/>
          <w:szCs w:val="20"/>
        </w:rPr>
        <w:t>Of</w:t>
      </w:r>
      <w:r w:rsidR="009C4E72" w:rsidRPr="00A60161">
        <w:rPr>
          <w:rFonts w:ascii="Times New Roman" w:hAnsi="Times New Roman" w:cs="Times New Roman"/>
          <w:i/>
          <w:iCs/>
          <w:color w:val="0D1216"/>
          <w:sz w:val="20"/>
          <w:szCs w:val="20"/>
        </w:rPr>
        <w:t xml:space="preserve"> </w:t>
      </w:r>
      <w:r w:rsidRPr="00A60161">
        <w:rPr>
          <w:rFonts w:ascii="Times New Roman" w:hAnsi="Times New Roman" w:cs="Times New Roman"/>
          <w:i/>
          <w:iCs/>
          <w:color w:val="0D1216"/>
          <w:sz w:val="20"/>
          <w:szCs w:val="20"/>
        </w:rPr>
        <w:t>Basic</w:t>
      </w:r>
      <w:r w:rsidR="009C4E72" w:rsidRPr="00A60161">
        <w:rPr>
          <w:rFonts w:ascii="Times New Roman" w:hAnsi="Times New Roman" w:cs="Times New Roman"/>
          <w:i/>
          <w:iCs/>
          <w:color w:val="0D1216"/>
          <w:sz w:val="20"/>
          <w:szCs w:val="20"/>
        </w:rPr>
        <w:t xml:space="preserve"> </w:t>
      </w:r>
      <w:r w:rsidRPr="00A60161">
        <w:rPr>
          <w:rFonts w:ascii="Times New Roman" w:hAnsi="Times New Roman" w:cs="Times New Roman"/>
          <w:i/>
          <w:iCs/>
          <w:color w:val="0D1216"/>
          <w:sz w:val="20"/>
          <w:szCs w:val="20"/>
        </w:rPr>
        <w:t>Medical</w:t>
      </w:r>
      <w:r w:rsidR="009C4E72" w:rsidRPr="00A60161">
        <w:rPr>
          <w:rFonts w:ascii="Times New Roman" w:hAnsi="Times New Roman" w:cs="Times New Roman"/>
          <w:i/>
          <w:iCs/>
          <w:color w:val="0D1216"/>
          <w:sz w:val="20"/>
          <w:szCs w:val="20"/>
        </w:rPr>
        <w:t xml:space="preserve"> </w:t>
      </w:r>
      <w:r w:rsidRPr="00A60161">
        <w:rPr>
          <w:rFonts w:ascii="Times New Roman" w:hAnsi="Times New Roman" w:cs="Times New Roman"/>
          <w:i/>
          <w:iCs/>
          <w:color w:val="0D1216"/>
          <w:sz w:val="20"/>
          <w:szCs w:val="20"/>
        </w:rPr>
        <w:t>Sciences</w:t>
      </w:r>
      <w:r w:rsidR="009C4E72" w:rsidRPr="00A60161">
        <w:rPr>
          <w:rFonts w:ascii="Times New Roman" w:hAnsi="Times New Roman" w:cs="Times New Roman"/>
          <w:i/>
          <w:iCs/>
          <w:color w:val="0D1216"/>
          <w:sz w:val="20"/>
          <w:szCs w:val="20"/>
        </w:rPr>
        <w:t xml:space="preserve"> </w:t>
      </w:r>
      <w:r w:rsidRPr="00A60161">
        <w:rPr>
          <w:rFonts w:ascii="Times New Roman" w:hAnsi="Times New Roman" w:cs="Times New Roman"/>
          <w:i/>
          <w:iCs/>
          <w:color w:val="0D1216"/>
          <w:sz w:val="20"/>
          <w:szCs w:val="20"/>
        </w:rPr>
        <w:t>2017</w:t>
      </w:r>
      <w:r w:rsidRPr="00A60161">
        <w:rPr>
          <w:rFonts w:ascii="Times New Roman" w:hAnsi="Times New Roman" w:cs="Times New Roman"/>
          <w:color w:val="0D1216"/>
          <w:sz w:val="20"/>
          <w:szCs w:val="20"/>
        </w:rPr>
        <w:t>;1:</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74-80.</w:t>
      </w:r>
    </w:p>
    <w:p w:rsidR="009C4E72" w:rsidRPr="00A60161" w:rsidRDefault="00F22F4D" w:rsidP="009C4E72">
      <w:pPr>
        <w:pStyle w:val="Heading1"/>
        <w:numPr>
          <w:ilvl w:val="0"/>
          <w:numId w:val="10"/>
        </w:numPr>
        <w:snapToGrid w:val="0"/>
        <w:spacing w:before="0" w:beforeAutospacing="0" w:after="0" w:afterAutospacing="0"/>
        <w:jc w:val="both"/>
        <w:rPr>
          <w:b w:val="0"/>
          <w:bCs w:val="0"/>
          <w:color w:val="0D1216"/>
          <w:kern w:val="0"/>
          <w:sz w:val="20"/>
          <w:szCs w:val="20"/>
        </w:rPr>
      </w:pPr>
      <w:proofErr w:type="spellStart"/>
      <w:r w:rsidRPr="00A60161">
        <w:rPr>
          <w:b w:val="0"/>
          <w:color w:val="0D1216"/>
          <w:kern w:val="0"/>
          <w:sz w:val="20"/>
          <w:szCs w:val="20"/>
        </w:rPr>
        <w:t>Assi</w:t>
      </w:r>
      <w:proofErr w:type="spellEnd"/>
      <w:r w:rsidR="009C4E72" w:rsidRPr="00A60161">
        <w:rPr>
          <w:b w:val="0"/>
          <w:color w:val="0D1216"/>
          <w:kern w:val="0"/>
          <w:sz w:val="20"/>
          <w:szCs w:val="20"/>
        </w:rPr>
        <w:t xml:space="preserve"> </w:t>
      </w:r>
      <w:r w:rsidRPr="00A60161">
        <w:rPr>
          <w:b w:val="0"/>
          <w:color w:val="0D1216"/>
          <w:kern w:val="0"/>
          <w:sz w:val="20"/>
          <w:szCs w:val="20"/>
        </w:rPr>
        <w:t>A,</w:t>
      </w:r>
      <w:r w:rsidR="009C4E72" w:rsidRPr="00A60161">
        <w:rPr>
          <w:b w:val="0"/>
          <w:color w:val="0D1216"/>
          <w:kern w:val="0"/>
          <w:sz w:val="20"/>
          <w:szCs w:val="20"/>
        </w:rPr>
        <w:t xml:space="preserve"> </w:t>
      </w:r>
      <w:proofErr w:type="spellStart"/>
      <w:r w:rsidRPr="00A60161">
        <w:rPr>
          <w:b w:val="0"/>
          <w:color w:val="0D1216"/>
          <w:kern w:val="0"/>
          <w:sz w:val="20"/>
          <w:szCs w:val="20"/>
        </w:rPr>
        <w:t>Abdalmassih</w:t>
      </w:r>
      <w:proofErr w:type="spellEnd"/>
      <w:r w:rsidR="009C4E72" w:rsidRPr="00A60161">
        <w:rPr>
          <w:b w:val="0"/>
          <w:color w:val="0D1216"/>
          <w:kern w:val="0"/>
          <w:sz w:val="20"/>
          <w:szCs w:val="20"/>
        </w:rPr>
        <w:t xml:space="preserve"> </w:t>
      </w:r>
      <w:r w:rsidRPr="00A60161">
        <w:rPr>
          <w:b w:val="0"/>
          <w:color w:val="0D1216"/>
          <w:kern w:val="0"/>
          <w:sz w:val="20"/>
          <w:szCs w:val="20"/>
        </w:rPr>
        <w:t>Y</w:t>
      </w:r>
      <w:r w:rsidR="009C4E72" w:rsidRPr="00A60161">
        <w:rPr>
          <w:b w:val="0"/>
          <w:color w:val="0D1216"/>
          <w:kern w:val="0"/>
          <w:sz w:val="20"/>
          <w:szCs w:val="20"/>
        </w:rPr>
        <w:t xml:space="preserve"> </w:t>
      </w:r>
      <w:r w:rsidRPr="00A60161">
        <w:rPr>
          <w:b w:val="0"/>
          <w:color w:val="0D1216"/>
          <w:kern w:val="0"/>
          <w:sz w:val="20"/>
          <w:szCs w:val="20"/>
        </w:rPr>
        <w:t>and</w:t>
      </w:r>
      <w:r w:rsidR="009C4E72" w:rsidRPr="00A60161">
        <w:rPr>
          <w:b w:val="0"/>
          <w:color w:val="0D1216"/>
          <w:kern w:val="0"/>
          <w:sz w:val="20"/>
          <w:szCs w:val="20"/>
        </w:rPr>
        <w:t xml:space="preserve"> </w:t>
      </w:r>
      <w:r w:rsidRPr="00A60161">
        <w:rPr>
          <w:b w:val="0"/>
          <w:color w:val="0D1216"/>
          <w:kern w:val="0"/>
          <w:sz w:val="20"/>
          <w:szCs w:val="20"/>
        </w:rPr>
        <w:t>El-</w:t>
      </w:r>
      <w:proofErr w:type="spellStart"/>
      <w:r w:rsidRPr="00A60161">
        <w:rPr>
          <w:b w:val="0"/>
          <w:color w:val="0D1216"/>
          <w:kern w:val="0"/>
          <w:sz w:val="20"/>
          <w:szCs w:val="20"/>
        </w:rPr>
        <w:t>khoury</w:t>
      </w:r>
      <w:proofErr w:type="spellEnd"/>
      <w:r w:rsidR="009C4E72" w:rsidRPr="00A60161">
        <w:rPr>
          <w:b w:val="0"/>
          <w:color w:val="0D1216"/>
          <w:kern w:val="0"/>
          <w:sz w:val="20"/>
          <w:szCs w:val="20"/>
        </w:rPr>
        <w:t xml:space="preserve"> </w:t>
      </w:r>
      <w:r w:rsidRPr="00A60161">
        <w:rPr>
          <w:b w:val="0"/>
          <w:color w:val="0D1216"/>
          <w:kern w:val="0"/>
          <w:sz w:val="20"/>
          <w:szCs w:val="20"/>
        </w:rPr>
        <w:t>S</w:t>
      </w:r>
      <w:r w:rsidRPr="00A60161">
        <w:rPr>
          <w:b w:val="0"/>
          <w:bCs w:val="0"/>
          <w:color w:val="0D1216"/>
          <w:kern w:val="0"/>
          <w:sz w:val="20"/>
          <w:szCs w:val="20"/>
        </w:rPr>
        <w:t>.</w:t>
      </w:r>
      <w:r w:rsidR="009C4E72" w:rsidRPr="00A60161">
        <w:rPr>
          <w:b w:val="0"/>
          <w:bCs w:val="0"/>
          <w:color w:val="0D1216"/>
          <w:kern w:val="0"/>
          <w:sz w:val="20"/>
          <w:szCs w:val="20"/>
        </w:rPr>
        <w:t xml:space="preserve"> </w:t>
      </w:r>
      <w:proofErr w:type="spellStart"/>
      <w:r w:rsidRPr="00A60161">
        <w:rPr>
          <w:b w:val="0"/>
          <w:bCs w:val="0"/>
          <w:color w:val="0D1216"/>
          <w:kern w:val="0"/>
          <w:sz w:val="20"/>
          <w:szCs w:val="20"/>
        </w:rPr>
        <w:t>Endoillumination</w:t>
      </w:r>
      <w:proofErr w:type="spellEnd"/>
      <w:r w:rsidR="009C4E72" w:rsidRPr="00A60161">
        <w:rPr>
          <w:b w:val="0"/>
          <w:bCs w:val="0"/>
          <w:color w:val="0D1216"/>
          <w:kern w:val="0"/>
          <w:sz w:val="20"/>
          <w:szCs w:val="20"/>
        </w:rPr>
        <w:t xml:space="preserve"> </w:t>
      </w:r>
      <w:r w:rsidRPr="00A60161">
        <w:rPr>
          <w:b w:val="0"/>
          <w:bCs w:val="0"/>
          <w:color w:val="0D1216"/>
          <w:kern w:val="0"/>
          <w:sz w:val="20"/>
          <w:szCs w:val="20"/>
        </w:rPr>
        <w:t>Assisted</w:t>
      </w:r>
      <w:r w:rsidR="009C4E72" w:rsidRPr="00A60161">
        <w:rPr>
          <w:b w:val="0"/>
          <w:bCs w:val="0"/>
          <w:color w:val="0D1216"/>
          <w:kern w:val="0"/>
          <w:sz w:val="20"/>
          <w:szCs w:val="20"/>
        </w:rPr>
        <w:t xml:space="preserve"> </w:t>
      </w:r>
      <w:r w:rsidRPr="00A60161">
        <w:rPr>
          <w:b w:val="0"/>
          <w:bCs w:val="0"/>
          <w:color w:val="0D1216"/>
          <w:kern w:val="0"/>
          <w:sz w:val="20"/>
          <w:szCs w:val="20"/>
        </w:rPr>
        <w:t>Modified</w:t>
      </w:r>
      <w:r w:rsidR="009C4E72" w:rsidRPr="00A60161">
        <w:rPr>
          <w:b w:val="0"/>
          <w:bCs w:val="0"/>
          <w:color w:val="0D1216"/>
          <w:kern w:val="0"/>
          <w:sz w:val="20"/>
          <w:szCs w:val="20"/>
        </w:rPr>
        <w:t xml:space="preserve"> </w:t>
      </w:r>
      <w:proofErr w:type="spellStart"/>
      <w:r w:rsidRPr="00A60161">
        <w:rPr>
          <w:b w:val="0"/>
          <w:bCs w:val="0"/>
          <w:color w:val="0D1216"/>
          <w:kern w:val="0"/>
          <w:sz w:val="20"/>
          <w:szCs w:val="20"/>
        </w:rPr>
        <w:t>Scleral</w:t>
      </w:r>
      <w:proofErr w:type="spellEnd"/>
      <w:r w:rsidR="009C4E72" w:rsidRPr="00A60161">
        <w:rPr>
          <w:b w:val="0"/>
          <w:bCs w:val="0"/>
          <w:color w:val="0D1216"/>
          <w:kern w:val="0"/>
          <w:sz w:val="20"/>
          <w:szCs w:val="20"/>
        </w:rPr>
        <w:t xml:space="preserve"> </w:t>
      </w:r>
      <w:r w:rsidRPr="00A60161">
        <w:rPr>
          <w:b w:val="0"/>
          <w:bCs w:val="0"/>
          <w:color w:val="0D1216"/>
          <w:kern w:val="0"/>
          <w:sz w:val="20"/>
          <w:szCs w:val="20"/>
        </w:rPr>
        <w:t>Buckling.</w:t>
      </w:r>
      <w:r w:rsidR="009C4E72" w:rsidRPr="00A60161">
        <w:rPr>
          <w:b w:val="0"/>
          <w:bCs w:val="0"/>
          <w:color w:val="0D1216"/>
          <w:kern w:val="0"/>
          <w:sz w:val="20"/>
          <w:szCs w:val="20"/>
        </w:rPr>
        <w:t xml:space="preserve"> </w:t>
      </w:r>
      <w:r w:rsidRPr="00A60161">
        <w:rPr>
          <w:b w:val="0"/>
          <w:bCs w:val="0"/>
          <w:color w:val="0D1216"/>
          <w:kern w:val="0"/>
          <w:sz w:val="20"/>
          <w:szCs w:val="20"/>
        </w:rPr>
        <w:t>Retina</w:t>
      </w:r>
      <w:r w:rsidR="009C4E72" w:rsidRPr="00A60161">
        <w:rPr>
          <w:b w:val="0"/>
          <w:bCs w:val="0"/>
          <w:color w:val="0D1216"/>
          <w:kern w:val="0"/>
          <w:sz w:val="20"/>
          <w:szCs w:val="20"/>
        </w:rPr>
        <w:t xml:space="preserve"> </w:t>
      </w:r>
      <w:r w:rsidRPr="00A60161">
        <w:rPr>
          <w:b w:val="0"/>
          <w:bCs w:val="0"/>
          <w:color w:val="0D1216"/>
          <w:kern w:val="0"/>
          <w:sz w:val="20"/>
          <w:szCs w:val="20"/>
        </w:rPr>
        <w:t>2017.</w:t>
      </w:r>
      <w:r w:rsidR="009C4E72" w:rsidRPr="00A60161">
        <w:rPr>
          <w:b w:val="0"/>
          <w:bCs w:val="0"/>
          <w:color w:val="0D1216"/>
          <w:kern w:val="0"/>
          <w:sz w:val="20"/>
          <w:szCs w:val="20"/>
        </w:rPr>
        <w:t xml:space="preserve"> </w:t>
      </w:r>
      <w:r w:rsidRPr="00A60161">
        <w:rPr>
          <w:b w:val="0"/>
          <w:bCs w:val="0"/>
          <w:color w:val="0D1216"/>
          <w:kern w:val="0"/>
          <w:sz w:val="20"/>
          <w:szCs w:val="20"/>
        </w:rPr>
        <w:t>0:1-</w:t>
      </w:r>
      <w:r w:rsidR="009C4E72" w:rsidRPr="00A60161">
        <w:rPr>
          <w:b w:val="0"/>
          <w:bCs w:val="0"/>
          <w:color w:val="0D1216"/>
          <w:kern w:val="0"/>
          <w:sz w:val="20"/>
          <w:szCs w:val="20"/>
        </w:rPr>
        <w:t>5.</w:t>
      </w:r>
    </w:p>
    <w:p w:rsidR="005220FC" w:rsidRPr="00A60161" w:rsidRDefault="005220FC"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r w:rsidRPr="00A60161">
        <w:rPr>
          <w:rFonts w:ascii="Times New Roman" w:hAnsi="Times New Roman" w:cs="Times New Roman"/>
          <w:bCs/>
          <w:color w:val="0D1216"/>
          <w:sz w:val="20"/>
          <w:szCs w:val="20"/>
        </w:rPr>
        <w:t>Adelman</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RA,</w:t>
      </w:r>
      <w:r w:rsidR="009C4E72" w:rsidRPr="00A60161">
        <w:rPr>
          <w:rFonts w:ascii="Times New Roman" w:hAnsi="Times New Roman" w:cs="Times New Roman"/>
          <w:bCs/>
          <w:color w:val="0D1216"/>
          <w:sz w:val="20"/>
          <w:szCs w:val="20"/>
        </w:rPr>
        <w:t xml:space="preserve"> </w:t>
      </w:r>
      <w:proofErr w:type="spellStart"/>
      <w:r w:rsidRPr="00A60161">
        <w:rPr>
          <w:rFonts w:ascii="Times New Roman" w:hAnsi="Times New Roman" w:cs="Times New Roman"/>
          <w:bCs/>
          <w:color w:val="0D1216"/>
          <w:sz w:val="20"/>
          <w:szCs w:val="20"/>
        </w:rPr>
        <w:t>Parnes</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AJ,</w:t>
      </w:r>
      <w:r w:rsidR="009C4E72" w:rsidRPr="00A60161">
        <w:rPr>
          <w:rFonts w:ascii="Times New Roman" w:hAnsi="Times New Roman" w:cs="Times New Roman"/>
          <w:bCs/>
          <w:color w:val="0D1216"/>
          <w:sz w:val="20"/>
          <w:szCs w:val="20"/>
        </w:rPr>
        <w:t xml:space="preserve"> </w:t>
      </w:r>
      <w:proofErr w:type="spellStart"/>
      <w:r w:rsidRPr="00A60161">
        <w:rPr>
          <w:rFonts w:ascii="Times New Roman" w:hAnsi="Times New Roman" w:cs="Times New Roman"/>
          <w:bCs/>
          <w:color w:val="0D1216"/>
          <w:sz w:val="20"/>
          <w:szCs w:val="20"/>
        </w:rPr>
        <w:t>Ducournau</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D</w:t>
      </w:r>
      <w:r w:rsidRPr="00A60161">
        <w:rPr>
          <w:rFonts w:ascii="Times New Roman" w:hAnsi="Times New Roman" w:cs="Times New Roman"/>
          <w:color w:val="0D1216"/>
          <w:sz w:val="20"/>
          <w:szCs w:val="20"/>
        </w:rPr>
        <w: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European</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Vitreo</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Society</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(EVRS)</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Study</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Group.</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Strategy</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for</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the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management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of</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uncomplicated</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detachments:</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The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European</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vitreo</w:t>
      </w:r>
      <w:proofErr w:type="spellEnd"/>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society</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study</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report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1.</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Ophthalmology</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2013;120:1804</w:t>
      </w:r>
      <w:r w:rsidRPr="00A60161">
        <w:rPr>
          <w:rFonts w:ascii="Times New Roman" w:eastAsia="MS Gothic" w:hAnsi="Times New Roman" w:cs="Times New Roman" w:hint="eastAsia"/>
          <w:color w:val="0D1216"/>
          <w:sz w:val="20"/>
          <w:szCs w:val="20"/>
        </w:rPr>
        <w:t>‑</w:t>
      </w:r>
      <w:r w:rsidRPr="00A60161">
        <w:rPr>
          <w:rFonts w:ascii="Times New Roman" w:hAnsi="Times New Roman" w:cs="Times New Roman"/>
          <w:color w:val="0D1216"/>
          <w:sz w:val="20"/>
          <w:szCs w:val="20"/>
        </w:rPr>
        <w:t>1808.</w:t>
      </w:r>
    </w:p>
    <w:p w:rsidR="005220FC" w:rsidRPr="00A60161" w:rsidRDefault="005220FC"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r w:rsidRPr="00A60161">
        <w:rPr>
          <w:rFonts w:ascii="Times New Roman" w:hAnsi="Times New Roman" w:cs="Times New Roman"/>
          <w:bCs/>
          <w:color w:val="0D1216"/>
          <w:sz w:val="20"/>
          <w:szCs w:val="20"/>
        </w:rPr>
        <w:t>D</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w:t>
      </w:r>
      <w:proofErr w:type="spellStart"/>
      <w:r w:rsidRPr="00A60161">
        <w:rPr>
          <w:rFonts w:ascii="Times New Roman" w:hAnsi="Times New Roman" w:cs="Times New Roman"/>
          <w:bCs/>
          <w:color w:val="0D1216"/>
          <w:sz w:val="20"/>
          <w:szCs w:val="20"/>
        </w:rPr>
        <w:t>Amico</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DJ.</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Clinical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practice.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Primary</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N</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Engl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J</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Med</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2008;359:2346–</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2354.</w:t>
      </w:r>
    </w:p>
    <w:p w:rsidR="005220FC" w:rsidRPr="00A60161" w:rsidRDefault="005220FC"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proofErr w:type="spellStart"/>
      <w:r w:rsidRPr="00A60161">
        <w:rPr>
          <w:rFonts w:ascii="Times New Roman" w:hAnsi="Times New Roman" w:cs="Times New Roman"/>
          <w:bCs/>
          <w:color w:val="0D1216"/>
          <w:sz w:val="20"/>
          <w:szCs w:val="20"/>
        </w:rPr>
        <w:t>Sodhi</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Leung</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LS,</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Do</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DV,</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et</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al</w:t>
      </w:r>
      <w:r w:rsidRPr="00A60161">
        <w:rPr>
          <w:rFonts w:ascii="Times New Roman" w:hAnsi="Times New Roman" w:cs="Times New Roman"/>
          <w:color w:val="0D1216"/>
          <w:sz w:val="20"/>
          <w:szCs w:val="20"/>
        </w:rPr>
        <w: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Recent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trends</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in</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the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management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of</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rhegmatogenous</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Surv</w:t>
      </w:r>
      <w:proofErr w:type="spellEnd"/>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Ophthalmol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2008;53:50–</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67.</w:t>
      </w:r>
    </w:p>
    <w:p w:rsidR="005220FC" w:rsidRPr="00A60161" w:rsidRDefault="005220FC" w:rsidP="009C4E72">
      <w:pPr>
        <w:pStyle w:val="ListParagraph"/>
        <w:numPr>
          <w:ilvl w:val="0"/>
          <w:numId w:val="10"/>
        </w:numPr>
        <w:shd w:val="clear" w:color="auto" w:fill="FFFFFF"/>
        <w:bidi w:val="0"/>
        <w:snapToGrid w:val="0"/>
        <w:spacing w:after="0" w:line="240" w:lineRule="auto"/>
        <w:jc w:val="both"/>
        <w:rPr>
          <w:rFonts w:ascii="Times New Roman" w:hAnsi="Times New Roman" w:cs="Times New Roman"/>
          <w:sz w:val="20"/>
          <w:szCs w:val="20"/>
        </w:rPr>
      </w:pPr>
      <w:proofErr w:type="spellStart"/>
      <w:r w:rsidRPr="00A60161">
        <w:rPr>
          <w:rFonts w:ascii="Times New Roman" w:hAnsi="Times New Roman" w:cs="Times New Roman"/>
          <w:bCs/>
          <w:sz w:val="20"/>
          <w:szCs w:val="20"/>
        </w:rPr>
        <w:t>Arya</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AV,</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Emerson</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JW,</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Engelbert</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M,</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et</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Surgical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management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of</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pseudophakic</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detachments:</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a</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meta-analysis</w:t>
      </w:r>
      <w:r w:rsidR="009C4E72" w:rsidRPr="00A60161">
        <w:rPr>
          <w:rFonts w:ascii="Times New Roman" w:hAnsi="Times New Roman" w:cs="Times New Roman"/>
          <w:sz w:val="20"/>
          <w:szCs w:val="20"/>
        </w:rPr>
        <w:t>. O</w:t>
      </w:r>
      <w:r w:rsidRPr="00A60161">
        <w:rPr>
          <w:rFonts w:ascii="Times New Roman" w:hAnsi="Times New Roman" w:cs="Times New Roman"/>
          <w:sz w:val="20"/>
          <w:szCs w:val="20"/>
        </w:rPr>
        <w:t>phthalmology.</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2006;</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113:1724–33.</w:t>
      </w:r>
    </w:p>
    <w:p w:rsidR="005220FC" w:rsidRPr="00A60161" w:rsidRDefault="005220FC"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r w:rsidRPr="00A60161">
        <w:rPr>
          <w:rFonts w:ascii="Times New Roman" w:hAnsi="Times New Roman" w:cs="Times New Roman"/>
          <w:bCs/>
          <w:color w:val="0D1216"/>
          <w:sz w:val="20"/>
          <w:szCs w:val="20"/>
        </w:rPr>
        <w:t>Chong</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DY</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and</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Fuller</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DG</w:t>
      </w:r>
      <w:r w:rsidRPr="00A60161">
        <w:rPr>
          <w:rFonts w:ascii="Times New Roman" w:hAnsi="Times New Roman" w:cs="Times New Roman"/>
          <w:color w:val="0D1216"/>
          <w:sz w:val="20"/>
          <w:szCs w:val="20"/>
        </w:rPr>
        <w: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The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declining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use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of</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scleral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buckling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with</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vitrectomy</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for</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primary</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detachments.</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Arch</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Ophthalmol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2010;128:1206</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–7.</w:t>
      </w:r>
    </w:p>
    <w:p w:rsidR="005220FC" w:rsidRPr="00A60161" w:rsidRDefault="005220FC"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proofErr w:type="spellStart"/>
      <w:r w:rsidRPr="00A60161">
        <w:rPr>
          <w:rFonts w:ascii="Times New Roman" w:hAnsi="Times New Roman" w:cs="Times New Roman"/>
          <w:bCs/>
          <w:color w:val="0D1216"/>
          <w:sz w:val="20"/>
          <w:szCs w:val="20"/>
        </w:rPr>
        <w:t>Minihan</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M,</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Tanner</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V</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and</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Williamson</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TH.</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Primary</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rhegmatogenous</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years</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of</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change.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Br</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J</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Ophthalmol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2001;85:546</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8.</w:t>
      </w:r>
    </w:p>
    <w:p w:rsidR="005220FC" w:rsidRPr="00A60161" w:rsidRDefault="005220FC" w:rsidP="009C4E72">
      <w:pPr>
        <w:pStyle w:val="ListParagraph"/>
        <w:numPr>
          <w:ilvl w:val="0"/>
          <w:numId w:val="10"/>
        </w:numPr>
        <w:bidi w:val="0"/>
        <w:snapToGrid w:val="0"/>
        <w:spacing w:after="0" w:line="240" w:lineRule="auto"/>
        <w:jc w:val="both"/>
        <w:rPr>
          <w:rFonts w:ascii="Times New Roman" w:hAnsi="Times New Roman" w:cs="Times New Roman"/>
          <w:sz w:val="20"/>
          <w:szCs w:val="20"/>
        </w:rPr>
      </w:pPr>
      <w:proofErr w:type="spellStart"/>
      <w:r w:rsidRPr="00A60161">
        <w:rPr>
          <w:rFonts w:ascii="Times New Roman" w:hAnsi="Times New Roman" w:cs="Times New Roman"/>
          <w:bCs/>
          <w:sz w:val="20"/>
          <w:szCs w:val="20"/>
        </w:rPr>
        <w:t>Soni</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C,</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Hainsworth</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DP,</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Almony</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Surgical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Management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of</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Rhegmatogenous</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Detachment: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A</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Meta-Analysis</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of</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Randomized</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Controlled</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Trials.</w:t>
      </w:r>
      <w:r w:rsidR="009C4E72" w:rsidRPr="00A60161">
        <w:rPr>
          <w:rFonts w:ascii="Times New Roman" w:hAnsi="Times New Roman" w:cs="Times New Roman"/>
          <w:color w:val="000000"/>
          <w:sz w:val="20"/>
          <w:szCs w:val="20"/>
          <w:shd w:val="clear" w:color="auto" w:fill="FFFFFF"/>
        </w:rPr>
        <w:t xml:space="preserve"> </w:t>
      </w:r>
      <w:r w:rsidRPr="00A60161">
        <w:rPr>
          <w:rFonts w:ascii="Times New Roman" w:hAnsi="Times New Roman" w:cs="Times New Roman"/>
          <w:sz w:val="20"/>
          <w:szCs w:val="20"/>
        </w:rPr>
        <w:t>Ophthalmology</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2013</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Jul;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120(7):1440-7.</w:t>
      </w:r>
    </w:p>
    <w:p w:rsidR="005220FC" w:rsidRPr="00A60161" w:rsidRDefault="005220FC" w:rsidP="009C4E72">
      <w:pPr>
        <w:pStyle w:val="ListParagraph"/>
        <w:numPr>
          <w:ilvl w:val="0"/>
          <w:numId w:val="10"/>
        </w:numPr>
        <w:bidi w:val="0"/>
        <w:snapToGrid w:val="0"/>
        <w:spacing w:after="0" w:line="240" w:lineRule="auto"/>
        <w:jc w:val="both"/>
        <w:rPr>
          <w:rFonts w:ascii="Times New Roman" w:hAnsi="Times New Roman" w:cs="Times New Roman"/>
          <w:sz w:val="20"/>
          <w:szCs w:val="20"/>
        </w:rPr>
      </w:pPr>
      <w:proofErr w:type="spellStart"/>
      <w:r w:rsidRPr="00A60161">
        <w:rPr>
          <w:rFonts w:ascii="Times New Roman" w:hAnsi="Times New Roman" w:cs="Times New Roman"/>
          <w:bCs/>
          <w:sz w:val="20"/>
          <w:szCs w:val="20"/>
        </w:rPr>
        <w:t>Seider</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MI,</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Naseri</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Stewart</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JM.</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Cost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comparison</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of</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scleral</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buckle</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versus</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vitrectomy</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for</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rhegmatogenous</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detachment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repair.</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Am</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J</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Ophthalmol</w:t>
      </w:r>
      <w:proofErr w:type="spellEnd"/>
      <w:r w:rsidRPr="00A60161">
        <w:rPr>
          <w:rFonts w:ascii="Times New Roman" w:hAnsi="Times New Roman" w:cs="Times New Roman"/>
          <w:sz w:val="20"/>
          <w:szCs w:val="20"/>
        </w:rPr>
        <w: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2013</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Oct;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156(4):661-6.</w:t>
      </w:r>
    </w:p>
    <w:p w:rsidR="005220FC" w:rsidRPr="00A60161" w:rsidRDefault="005220FC" w:rsidP="009C4E72">
      <w:pPr>
        <w:pStyle w:val="ListParagraph"/>
        <w:numPr>
          <w:ilvl w:val="0"/>
          <w:numId w:val="10"/>
        </w:numPr>
        <w:bidi w:val="0"/>
        <w:snapToGrid w:val="0"/>
        <w:spacing w:after="0" w:line="240" w:lineRule="auto"/>
        <w:jc w:val="both"/>
        <w:rPr>
          <w:rFonts w:ascii="Times New Roman" w:hAnsi="Times New Roman" w:cs="Times New Roman"/>
          <w:sz w:val="20"/>
          <w:szCs w:val="20"/>
        </w:rPr>
      </w:pPr>
      <w:proofErr w:type="spellStart"/>
      <w:r w:rsidRPr="00A60161">
        <w:rPr>
          <w:rFonts w:ascii="Times New Roman" w:hAnsi="Times New Roman" w:cs="Times New Roman"/>
          <w:bCs/>
          <w:sz w:val="20"/>
          <w:szCs w:val="20"/>
        </w:rPr>
        <w:t>Riikka</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EK,</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Nonides</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BS,</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Seider</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MI</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et</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al</w:t>
      </w:r>
      <w:r w:rsidRPr="00A60161">
        <w:rPr>
          <w:rFonts w:ascii="Times New Roman" w:hAnsi="Times New Roman" w:cs="Times New Roman"/>
          <w:sz w:val="20"/>
          <w:szCs w:val="20"/>
        </w:rPr>
        <w: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Chandelier-Assisted</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Scleral</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Buckling.</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Today</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2015;</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30-32</w:t>
      </w:r>
      <w:r w:rsidR="009C4E72" w:rsidRPr="00A60161">
        <w:rPr>
          <w:rFonts w:ascii="Times New Roman" w:hAnsi="Times New Roman" w:cs="Times New Roman"/>
          <w:sz w:val="20"/>
          <w:szCs w:val="20"/>
        </w:rPr>
        <w:t xml:space="preserve"> </w:t>
      </w:r>
    </w:p>
    <w:p w:rsidR="005220FC" w:rsidRPr="00A60161" w:rsidRDefault="005220FC" w:rsidP="009C4E72">
      <w:pPr>
        <w:pStyle w:val="Heading1"/>
        <w:numPr>
          <w:ilvl w:val="0"/>
          <w:numId w:val="10"/>
        </w:numPr>
        <w:snapToGrid w:val="0"/>
        <w:spacing w:before="0" w:beforeAutospacing="0" w:after="0" w:afterAutospacing="0"/>
        <w:jc w:val="both"/>
        <w:rPr>
          <w:b w:val="0"/>
          <w:bCs w:val="0"/>
          <w:color w:val="0D1216"/>
          <w:kern w:val="0"/>
          <w:sz w:val="20"/>
          <w:szCs w:val="20"/>
        </w:rPr>
      </w:pPr>
      <w:proofErr w:type="spellStart"/>
      <w:r w:rsidRPr="00A60161">
        <w:rPr>
          <w:b w:val="0"/>
          <w:color w:val="0D1216"/>
          <w:kern w:val="0"/>
          <w:sz w:val="20"/>
          <w:szCs w:val="20"/>
        </w:rPr>
        <w:t>Ahmadieh</w:t>
      </w:r>
      <w:proofErr w:type="spellEnd"/>
      <w:r w:rsidR="009C4E72" w:rsidRPr="00A60161">
        <w:rPr>
          <w:b w:val="0"/>
          <w:color w:val="0D1216"/>
          <w:kern w:val="0"/>
          <w:sz w:val="20"/>
          <w:szCs w:val="20"/>
        </w:rPr>
        <w:t xml:space="preserve"> </w:t>
      </w:r>
      <w:r w:rsidRPr="00A60161">
        <w:rPr>
          <w:b w:val="0"/>
          <w:color w:val="0D1216"/>
          <w:kern w:val="0"/>
          <w:sz w:val="20"/>
          <w:szCs w:val="20"/>
        </w:rPr>
        <w:t>H,</w:t>
      </w:r>
      <w:r w:rsidR="009C4E72" w:rsidRPr="00A60161">
        <w:rPr>
          <w:b w:val="0"/>
          <w:color w:val="0D1216"/>
          <w:kern w:val="0"/>
          <w:sz w:val="20"/>
          <w:szCs w:val="20"/>
        </w:rPr>
        <w:t xml:space="preserve"> </w:t>
      </w:r>
      <w:proofErr w:type="spellStart"/>
      <w:r w:rsidRPr="00A60161">
        <w:rPr>
          <w:b w:val="0"/>
          <w:color w:val="0D1216"/>
          <w:kern w:val="0"/>
          <w:sz w:val="20"/>
          <w:szCs w:val="20"/>
        </w:rPr>
        <w:t>Moradian</w:t>
      </w:r>
      <w:proofErr w:type="spellEnd"/>
      <w:r w:rsidR="009C4E72" w:rsidRPr="00A60161">
        <w:rPr>
          <w:b w:val="0"/>
          <w:color w:val="0D1216"/>
          <w:kern w:val="0"/>
          <w:sz w:val="20"/>
          <w:szCs w:val="20"/>
        </w:rPr>
        <w:t xml:space="preserve"> </w:t>
      </w:r>
      <w:r w:rsidRPr="00A60161">
        <w:rPr>
          <w:b w:val="0"/>
          <w:color w:val="0D1216"/>
          <w:kern w:val="0"/>
          <w:sz w:val="20"/>
          <w:szCs w:val="20"/>
        </w:rPr>
        <w:t>S,</w:t>
      </w:r>
      <w:r w:rsidR="009C4E72" w:rsidRPr="00A60161">
        <w:rPr>
          <w:b w:val="0"/>
          <w:color w:val="0D1216"/>
          <w:kern w:val="0"/>
          <w:sz w:val="20"/>
          <w:szCs w:val="20"/>
        </w:rPr>
        <w:t xml:space="preserve"> </w:t>
      </w:r>
      <w:proofErr w:type="spellStart"/>
      <w:r w:rsidRPr="00A60161">
        <w:rPr>
          <w:b w:val="0"/>
          <w:color w:val="0D1216"/>
          <w:kern w:val="0"/>
          <w:sz w:val="20"/>
          <w:szCs w:val="20"/>
        </w:rPr>
        <w:t>Faghihi</w:t>
      </w:r>
      <w:proofErr w:type="spellEnd"/>
      <w:r w:rsidR="009C4E72" w:rsidRPr="00A60161">
        <w:rPr>
          <w:b w:val="0"/>
          <w:color w:val="0D1216"/>
          <w:kern w:val="0"/>
          <w:sz w:val="20"/>
          <w:szCs w:val="20"/>
        </w:rPr>
        <w:t xml:space="preserve"> </w:t>
      </w:r>
      <w:r w:rsidRPr="00A60161">
        <w:rPr>
          <w:b w:val="0"/>
          <w:color w:val="0D1216"/>
          <w:kern w:val="0"/>
          <w:sz w:val="20"/>
          <w:szCs w:val="20"/>
        </w:rPr>
        <w:t>H,</w:t>
      </w:r>
      <w:r w:rsidR="009C4E72" w:rsidRPr="00A60161">
        <w:rPr>
          <w:b w:val="0"/>
          <w:color w:val="0D1216"/>
          <w:kern w:val="0"/>
          <w:sz w:val="20"/>
          <w:szCs w:val="20"/>
        </w:rPr>
        <w:t xml:space="preserve"> </w:t>
      </w:r>
      <w:r w:rsidRPr="00A60161">
        <w:rPr>
          <w:b w:val="0"/>
          <w:color w:val="0D1216"/>
          <w:kern w:val="0"/>
          <w:sz w:val="20"/>
          <w:szCs w:val="20"/>
        </w:rPr>
        <w:t>et</w:t>
      </w:r>
      <w:r w:rsidR="009C4E72" w:rsidRPr="00A60161">
        <w:rPr>
          <w:b w:val="0"/>
          <w:color w:val="0D1216"/>
          <w:kern w:val="0"/>
          <w:sz w:val="20"/>
          <w:szCs w:val="20"/>
        </w:rPr>
        <w:t xml:space="preserve"> </w:t>
      </w:r>
      <w:r w:rsidRPr="00A60161">
        <w:rPr>
          <w:b w:val="0"/>
          <w:color w:val="0D1216"/>
          <w:kern w:val="0"/>
          <w:sz w:val="20"/>
          <w:szCs w:val="20"/>
        </w:rPr>
        <w:t>al</w:t>
      </w:r>
      <w:r w:rsidRPr="00A60161">
        <w:rPr>
          <w:b w:val="0"/>
          <w:bCs w:val="0"/>
          <w:color w:val="0D1216"/>
          <w:kern w:val="0"/>
          <w:sz w:val="20"/>
          <w:szCs w:val="20"/>
        </w:rPr>
        <w:t>.</w:t>
      </w:r>
      <w:r w:rsidR="009C4E72" w:rsidRPr="00A60161">
        <w:rPr>
          <w:b w:val="0"/>
          <w:bCs w:val="0"/>
          <w:color w:val="0D1216"/>
          <w:kern w:val="0"/>
          <w:sz w:val="20"/>
          <w:szCs w:val="20"/>
        </w:rPr>
        <w:t xml:space="preserve"> </w:t>
      </w:r>
      <w:proofErr w:type="spellStart"/>
      <w:r w:rsidRPr="00A60161">
        <w:rPr>
          <w:b w:val="0"/>
          <w:bCs w:val="0"/>
          <w:color w:val="0D1216"/>
          <w:kern w:val="0"/>
          <w:sz w:val="20"/>
          <w:szCs w:val="20"/>
        </w:rPr>
        <w:t>Pseudophakic</w:t>
      </w:r>
      <w:proofErr w:type="spellEnd"/>
      <w:r w:rsidR="009C4E72" w:rsidRPr="00A60161">
        <w:rPr>
          <w:b w:val="0"/>
          <w:bCs w:val="0"/>
          <w:color w:val="0D1216"/>
          <w:kern w:val="0"/>
          <w:sz w:val="20"/>
          <w:szCs w:val="20"/>
        </w:rPr>
        <w:t xml:space="preserve"> </w:t>
      </w:r>
      <w:r w:rsidRPr="00A60161">
        <w:rPr>
          <w:b w:val="0"/>
          <w:bCs w:val="0"/>
          <w:color w:val="0D1216"/>
          <w:kern w:val="0"/>
          <w:sz w:val="20"/>
          <w:szCs w:val="20"/>
        </w:rPr>
        <w:t>and</w:t>
      </w:r>
      <w:r w:rsidR="009C4E72" w:rsidRPr="00A60161">
        <w:rPr>
          <w:b w:val="0"/>
          <w:bCs w:val="0"/>
          <w:color w:val="0D1216"/>
          <w:kern w:val="0"/>
          <w:sz w:val="20"/>
          <w:szCs w:val="20"/>
        </w:rPr>
        <w:t xml:space="preserve"> </w:t>
      </w:r>
      <w:proofErr w:type="spellStart"/>
      <w:r w:rsidRPr="00A60161">
        <w:rPr>
          <w:b w:val="0"/>
          <w:bCs w:val="0"/>
          <w:color w:val="0D1216"/>
          <w:kern w:val="0"/>
          <w:sz w:val="20"/>
          <w:szCs w:val="20"/>
        </w:rPr>
        <w:t>Aphakic</w:t>
      </w:r>
      <w:proofErr w:type="spellEnd"/>
      <w:r w:rsidR="009C4E72" w:rsidRPr="00A60161">
        <w:rPr>
          <w:b w:val="0"/>
          <w:bCs w:val="0"/>
          <w:color w:val="0D1216"/>
          <w:kern w:val="0"/>
          <w:sz w:val="20"/>
          <w:szCs w:val="20"/>
        </w:rPr>
        <w:t xml:space="preserve"> </w:t>
      </w:r>
      <w:r w:rsidRPr="00A60161">
        <w:rPr>
          <w:b w:val="0"/>
          <w:bCs w:val="0"/>
          <w:color w:val="0D1216"/>
          <w:kern w:val="0"/>
          <w:sz w:val="20"/>
          <w:szCs w:val="20"/>
        </w:rPr>
        <w:t>Retinal</w:t>
      </w:r>
      <w:r w:rsidR="009C4E72" w:rsidRPr="00A60161">
        <w:rPr>
          <w:b w:val="0"/>
          <w:bCs w:val="0"/>
          <w:color w:val="0D1216"/>
          <w:kern w:val="0"/>
          <w:sz w:val="20"/>
          <w:szCs w:val="20"/>
        </w:rPr>
        <w:t xml:space="preserve"> </w:t>
      </w:r>
      <w:r w:rsidRPr="00A60161">
        <w:rPr>
          <w:b w:val="0"/>
          <w:bCs w:val="0"/>
          <w:color w:val="0D1216"/>
          <w:kern w:val="0"/>
          <w:sz w:val="20"/>
          <w:szCs w:val="20"/>
        </w:rPr>
        <w:t>Detachment</w:t>
      </w:r>
      <w:r w:rsidR="009C4E72" w:rsidRPr="00A60161">
        <w:rPr>
          <w:b w:val="0"/>
          <w:bCs w:val="0"/>
          <w:color w:val="0D1216"/>
          <w:kern w:val="0"/>
          <w:sz w:val="20"/>
          <w:szCs w:val="20"/>
        </w:rPr>
        <w:t xml:space="preserve"> </w:t>
      </w:r>
      <w:r w:rsidRPr="00A60161">
        <w:rPr>
          <w:b w:val="0"/>
          <w:bCs w:val="0"/>
          <w:color w:val="0D1216"/>
          <w:kern w:val="0"/>
          <w:sz w:val="20"/>
          <w:szCs w:val="20"/>
        </w:rPr>
        <w:t>(PARD)</w:t>
      </w:r>
      <w:r w:rsidR="009C4E72" w:rsidRPr="00A60161">
        <w:rPr>
          <w:b w:val="0"/>
          <w:bCs w:val="0"/>
          <w:color w:val="0D1216"/>
          <w:kern w:val="0"/>
          <w:sz w:val="20"/>
          <w:szCs w:val="20"/>
        </w:rPr>
        <w:t xml:space="preserve"> </w:t>
      </w:r>
      <w:r w:rsidRPr="00A60161">
        <w:rPr>
          <w:b w:val="0"/>
          <w:bCs w:val="0"/>
          <w:color w:val="0D1216"/>
          <w:kern w:val="0"/>
          <w:sz w:val="20"/>
          <w:szCs w:val="20"/>
        </w:rPr>
        <w:t>Study</w:t>
      </w:r>
      <w:r w:rsidR="009C4E72" w:rsidRPr="00A60161">
        <w:rPr>
          <w:b w:val="0"/>
          <w:bCs w:val="0"/>
          <w:color w:val="0D1216"/>
          <w:kern w:val="0"/>
          <w:sz w:val="20"/>
          <w:szCs w:val="20"/>
        </w:rPr>
        <w:t xml:space="preserve"> </w:t>
      </w:r>
      <w:r w:rsidRPr="00A60161">
        <w:rPr>
          <w:b w:val="0"/>
          <w:bCs w:val="0"/>
          <w:color w:val="0D1216"/>
          <w:kern w:val="0"/>
          <w:sz w:val="20"/>
          <w:szCs w:val="20"/>
        </w:rPr>
        <w:t>Group</w:t>
      </w:r>
      <w:r w:rsidR="009C4E72" w:rsidRPr="00A60161">
        <w:rPr>
          <w:b w:val="0"/>
          <w:bCs w:val="0"/>
          <w:color w:val="0D1216"/>
          <w:kern w:val="0"/>
          <w:sz w:val="20"/>
          <w:szCs w:val="20"/>
        </w:rPr>
        <w:t>. A</w:t>
      </w:r>
      <w:r w:rsidRPr="00A60161">
        <w:rPr>
          <w:b w:val="0"/>
          <w:bCs w:val="0"/>
          <w:color w:val="0D1216"/>
          <w:kern w:val="0"/>
          <w:sz w:val="20"/>
          <w:szCs w:val="20"/>
        </w:rPr>
        <w:t>natomic</w:t>
      </w:r>
      <w:r w:rsidR="009C4E72" w:rsidRPr="00A60161">
        <w:rPr>
          <w:b w:val="0"/>
          <w:bCs w:val="0"/>
          <w:color w:val="0D1216"/>
          <w:kern w:val="0"/>
          <w:sz w:val="20"/>
          <w:szCs w:val="20"/>
        </w:rPr>
        <w:t xml:space="preserve"> </w:t>
      </w:r>
      <w:r w:rsidRPr="00A60161">
        <w:rPr>
          <w:b w:val="0"/>
          <w:bCs w:val="0"/>
          <w:color w:val="0D1216"/>
          <w:kern w:val="0"/>
          <w:sz w:val="20"/>
          <w:szCs w:val="20"/>
        </w:rPr>
        <w:t>and</w:t>
      </w:r>
      <w:r w:rsidR="009C4E72" w:rsidRPr="00A60161">
        <w:rPr>
          <w:b w:val="0"/>
          <w:bCs w:val="0"/>
          <w:color w:val="0D1216"/>
          <w:kern w:val="0"/>
          <w:sz w:val="20"/>
          <w:szCs w:val="20"/>
        </w:rPr>
        <w:t xml:space="preserve"> </w:t>
      </w:r>
      <w:r w:rsidRPr="00A60161">
        <w:rPr>
          <w:b w:val="0"/>
          <w:bCs w:val="0"/>
          <w:color w:val="0D1216"/>
          <w:kern w:val="0"/>
          <w:sz w:val="20"/>
          <w:szCs w:val="20"/>
        </w:rPr>
        <w:t>visual</w:t>
      </w:r>
      <w:r w:rsidR="009C4E72" w:rsidRPr="00A60161">
        <w:rPr>
          <w:b w:val="0"/>
          <w:bCs w:val="0"/>
          <w:color w:val="0D1216"/>
          <w:kern w:val="0"/>
          <w:sz w:val="20"/>
          <w:szCs w:val="20"/>
        </w:rPr>
        <w:t xml:space="preserve"> </w:t>
      </w:r>
      <w:r w:rsidRPr="00A60161">
        <w:rPr>
          <w:b w:val="0"/>
          <w:bCs w:val="0"/>
          <w:color w:val="0D1216"/>
          <w:kern w:val="0"/>
          <w:sz w:val="20"/>
          <w:szCs w:val="20"/>
        </w:rPr>
        <w:t>outcomes</w:t>
      </w:r>
      <w:r w:rsidR="009C4E72" w:rsidRPr="00A60161">
        <w:rPr>
          <w:b w:val="0"/>
          <w:bCs w:val="0"/>
          <w:color w:val="0D1216"/>
          <w:kern w:val="0"/>
          <w:sz w:val="20"/>
          <w:szCs w:val="20"/>
        </w:rPr>
        <w:t xml:space="preserve"> </w:t>
      </w:r>
      <w:r w:rsidRPr="00A60161">
        <w:rPr>
          <w:b w:val="0"/>
          <w:bCs w:val="0"/>
          <w:color w:val="0D1216"/>
          <w:kern w:val="0"/>
          <w:sz w:val="20"/>
          <w:szCs w:val="20"/>
        </w:rPr>
        <w:t>of</w:t>
      </w:r>
      <w:r w:rsidR="009C4E72" w:rsidRPr="00A60161">
        <w:rPr>
          <w:b w:val="0"/>
          <w:bCs w:val="0"/>
          <w:color w:val="0D1216"/>
          <w:kern w:val="0"/>
          <w:sz w:val="20"/>
          <w:szCs w:val="20"/>
        </w:rPr>
        <w:t xml:space="preserve"> </w:t>
      </w:r>
      <w:proofErr w:type="spellStart"/>
      <w:r w:rsidRPr="00A60161">
        <w:rPr>
          <w:b w:val="0"/>
          <w:bCs w:val="0"/>
          <w:color w:val="0D1216"/>
          <w:kern w:val="0"/>
          <w:sz w:val="20"/>
          <w:szCs w:val="20"/>
        </w:rPr>
        <w:t>scleral</w:t>
      </w:r>
      <w:proofErr w:type="spellEnd"/>
      <w:r w:rsidR="009C4E72" w:rsidRPr="00A60161">
        <w:rPr>
          <w:b w:val="0"/>
          <w:bCs w:val="0"/>
          <w:color w:val="0D1216"/>
          <w:kern w:val="0"/>
          <w:sz w:val="20"/>
          <w:szCs w:val="20"/>
        </w:rPr>
        <w:t xml:space="preserve"> </w:t>
      </w:r>
      <w:r w:rsidRPr="00A60161">
        <w:rPr>
          <w:b w:val="0"/>
          <w:bCs w:val="0"/>
          <w:color w:val="0D1216"/>
          <w:kern w:val="0"/>
          <w:sz w:val="20"/>
          <w:szCs w:val="20"/>
        </w:rPr>
        <w:t>buckling</w:t>
      </w:r>
      <w:r w:rsidR="009C4E72" w:rsidRPr="00A60161">
        <w:rPr>
          <w:b w:val="0"/>
          <w:bCs w:val="0"/>
          <w:color w:val="0D1216"/>
          <w:kern w:val="0"/>
          <w:sz w:val="20"/>
          <w:szCs w:val="20"/>
        </w:rPr>
        <w:t xml:space="preserve"> </w:t>
      </w:r>
      <w:r w:rsidRPr="00A60161">
        <w:rPr>
          <w:b w:val="0"/>
          <w:bCs w:val="0"/>
          <w:color w:val="0D1216"/>
          <w:kern w:val="0"/>
          <w:sz w:val="20"/>
          <w:szCs w:val="20"/>
        </w:rPr>
        <w:t>versus</w:t>
      </w:r>
      <w:r w:rsidR="009C4E72" w:rsidRPr="00A60161">
        <w:rPr>
          <w:b w:val="0"/>
          <w:bCs w:val="0"/>
          <w:color w:val="0D1216"/>
          <w:kern w:val="0"/>
          <w:sz w:val="20"/>
          <w:szCs w:val="20"/>
        </w:rPr>
        <w:t xml:space="preserve"> </w:t>
      </w:r>
      <w:r w:rsidRPr="00A60161">
        <w:rPr>
          <w:b w:val="0"/>
          <w:bCs w:val="0"/>
          <w:color w:val="0D1216"/>
          <w:kern w:val="0"/>
          <w:sz w:val="20"/>
          <w:szCs w:val="20"/>
        </w:rPr>
        <w:t>primary</w:t>
      </w:r>
      <w:r w:rsidR="009C4E72" w:rsidRPr="00A60161">
        <w:rPr>
          <w:b w:val="0"/>
          <w:bCs w:val="0"/>
          <w:color w:val="0D1216"/>
          <w:kern w:val="0"/>
          <w:sz w:val="20"/>
          <w:szCs w:val="20"/>
        </w:rPr>
        <w:t xml:space="preserve"> </w:t>
      </w:r>
      <w:proofErr w:type="spellStart"/>
      <w:r w:rsidRPr="00A60161">
        <w:rPr>
          <w:b w:val="0"/>
          <w:bCs w:val="0"/>
          <w:color w:val="0D1216"/>
          <w:kern w:val="0"/>
          <w:sz w:val="20"/>
          <w:szCs w:val="20"/>
        </w:rPr>
        <w:t>vitrectomy</w:t>
      </w:r>
      <w:proofErr w:type="spellEnd"/>
      <w:r w:rsidR="009C4E72" w:rsidRPr="00A60161">
        <w:rPr>
          <w:b w:val="0"/>
          <w:bCs w:val="0"/>
          <w:color w:val="0D1216"/>
          <w:kern w:val="0"/>
          <w:sz w:val="20"/>
          <w:szCs w:val="20"/>
        </w:rPr>
        <w:t xml:space="preserve"> </w:t>
      </w:r>
      <w:r w:rsidRPr="00A60161">
        <w:rPr>
          <w:b w:val="0"/>
          <w:bCs w:val="0"/>
          <w:color w:val="0D1216"/>
          <w:kern w:val="0"/>
          <w:sz w:val="20"/>
          <w:szCs w:val="20"/>
        </w:rPr>
        <w:t>in</w:t>
      </w:r>
      <w:r w:rsidR="009C4E72" w:rsidRPr="00A60161">
        <w:rPr>
          <w:b w:val="0"/>
          <w:bCs w:val="0"/>
          <w:color w:val="0D1216"/>
          <w:kern w:val="0"/>
          <w:sz w:val="20"/>
          <w:szCs w:val="20"/>
        </w:rPr>
        <w:t xml:space="preserve"> </w:t>
      </w:r>
      <w:proofErr w:type="spellStart"/>
      <w:r w:rsidRPr="00A60161">
        <w:rPr>
          <w:b w:val="0"/>
          <w:bCs w:val="0"/>
          <w:color w:val="0D1216"/>
          <w:kern w:val="0"/>
          <w:sz w:val="20"/>
          <w:szCs w:val="20"/>
        </w:rPr>
        <w:t>pseudophakic</w:t>
      </w:r>
      <w:proofErr w:type="spellEnd"/>
      <w:r w:rsidR="009C4E72" w:rsidRPr="00A60161">
        <w:rPr>
          <w:b w:val="0"/>
          <w:bCs w:val="0"/>
          <w:color w:val="0D1216"/>
          <w:kern w:val="0"/>
          <w:sz w:val="20"/>
          <w:szCs w:val="20"/>
        </w:rPr>
        <w:t xml:space="preserve"> </w:t>
      </w:r>
      <w:r w:rsidRPr="00A60161">
        <w:rPr>
          <w:b w:val="0"/>
          <w:bCs w:val="0"/>
          <w:color w:val="0D1216"/>
          <w:kern w:val="0"/>
          <w:sz w:val="20"/>
          <w:szCs w:val="20"/>
        </w:rPr>
        <w:t>and</w:t>
      </w:r>
      <w:r w:rsidR="009C4E72" w:rsidRPr="00A60161">
        <w:rPr>
          <w:b w:val="0"/>
          <w:bCs w:val="0"/>
          <w:color w:val="0D1216"/>
          <w:kern w:val="0"/>
          <w:sz w:val="20"/>
          <w:szCs w:val="20"/>
        </w:rPr>
        <w:t xml:space="preserve"> </w:t>
      </w:r>
      <w:proofErr w:type="spellStart"/>
      <w:r w:rsidRPr="00A60161">
        <w:rPr>
          <w:b w:val="0"/>
          <w:bCs w:val="0"/>
          <w:color w:val="0D1216"/>
          <w:kern w:val="0"/>
          <w:sz w:val="20"/>
          <w:szCs w:val="20"/>
        </w:rPr>
        <w:t>aphakic</w:t>
      </w:r>
      <w:proofErr w:type="spellEnd"/>
      <w:r w:rsidR="009C4E72" w:rsidRPr="00A60161">
        <w:rPr>
          <w:b w:val="0"/>
          <w:bCs w:val="0"/>
          <w:color w:val="0D1216"/>
          <w:kern w:val="0"/>
          <w:sz w:val="20"/>
          <w:szCs w:val="20"/>
        </w:rPr>
        <w:t xml:space="preserve"> </w:t>
      </w:r>
      <w:r w:rsidRPr="00A60161">
        <w:rPr>
          <w:b w:val="0"/>
          <w:bCs w:val="0"/>
          <w:color w:val="0D1216"/>
          <w:kern w:val="0"/>
          <w:sz w:val="20"/>
          <w:szCs w:val="20"/>
        </w:rPr>
        <w:t>retinal</w:t>
      </w:r>
      <w:r w:rsidR="009C4E72" w:rsidRPr="00A60161">
        <w:rPr>
          <w:b w:val="0"/>
          <w:bCs w:val="0"/>
          <w:color w:val="0D1216"/>
          <w:kern w:val="0"/>
          <w:sz w:val="20"/>
          <w:szCs w:val="20"/>
        </w:rPr>
        <w:t xml:space="preserve"> </w:t>
      </w:r>
      <w:r w:rsidRPr="00A60161">
        <w:rPr>
          <w:b w:val="0"/>
          <w:bCs w:val="0"/>
          <w:color w:val="0D1216"/>
          <w:kern w:val="0"/>
          <w:sz w:val="20"/>
          <w:szCs w:val="20"/>
        </w:rPr>
        <w:t>detachment:</w:t>
      </w:r>
      <w:r w:rsidR="009C4E72" w:rsidRPr="00A60161">
        <w:rPr>
          <w:b w:val="0"/>
          <w:bCs w:val="0"/>
          <w:color w:val="0D1216"/>
          <w:kern w:val="0"/>
          <w:sz w:val="20"/>
          <w:szCs w:val="20"/>
        </w:rPr>
        <w:t xml:space="preserve"> </w:t>
      </w:r>
      <w:r w:rsidRPr="00A60161">
        <w:rPr>
          <w:b w:val="0"/>
          <w:bCs w:val="0"/>
          <w:color w:val="0D1216"/>
          <w:kern w:val="0"/>
          <w:sz w:val="20"/>
          <w:szCs w:val="20"/>
        </w:rPr>
        <w:t>six-month</w:t>
      </w:r>
      <w:r w:rsidR="009C4E72" w:rsidRPr="00A60161">
        <w:rPr>
          <w:b w:val="0"/>
          <w:bCs w:val="0"/>
          <w:color w:val="0D1216"/>
          <w:kern w:val="0"/>
          <w:sz w:val="20"/>
          <w:szCs w:val="20"/>
        </w:rPr>
        <w:t xml:space="preserve"> </w:t>
      </w:r>
      <w:r w:rsidRPr="00A60161">
        <w:rPr>
          <w:b w:val="0"/>
          <w:bCs w:val="0"/>
          <w:color w:val="0D1216"/>
          <w:kern w:val="0"/>
          <w:sz w:val="20"/>
          <w:szCs w:val="20"/>
        </w:rPr>
        <w:t>follow-up</w:t>
      </w:r>
      <w:r w:rsidR="009C4E72" w:rsidRPr="00A60161">
        <w:rPr>
          <w:b w:val="0"/>
          <w:bCs w:val="0"/>
          <w:color w:val="0D1216"/>
          <w:kern w:val="0"/>
          <w:sz w:val="20"/>
          <w:szCs w:val="20"/>
        </w:rPr>
        <w:t xml:space="preserve"> </w:t>
      </w:r>
      <w:r w:rsidRPr="00A60161">
        <w:rPr>
          <w:b w:val="0"/>
          <w:bCs w:val="0"/>
          <w:color w:val="0D1216"/>
          <w:kern w:val="0"/>
          <w:sz w:val="20"/>
          <w:szCs w:val="20"/>
        </w:rPr>
        <w:t>results</w:t>
      </w:r>
      <w:r w:rsidR="009C4E72" w:rsidRPr="00A60161">
        <w:rPr>
          <w:b w:val="0"/>
          <w:bCs w:val="0"/>
          <w:color w:val="0D1216"/>
          <w:kern w:val="0"/>
          <w:sz w:val="20"/>
          <w:szCs w:val="20"/>
        </w:rPr>
        <w:t xml:space="preserve"> </w:t>
      </w:r>
      <w:r w:rsidRPr="00A60161">
        <w:rPr>
          <w:b w:val="0"/>
          <w:bCs w:val="0"/>
          <w:color w:val="0D1216"/>
          <w:kern w:val="0"/>
          <w:sz w:val="20"/>
          <w:szCs w:val="20"/>
        </w:rPr>
        <w:t>of</w:t>
      </w:r>
      <w:r w:rsidR="009C4E72" w:rsidRPr="00A60161">
        <w:rPr>
          <w:b w:val="0"/>
          <w:bCs w:val="0"/>
          <w:color w:val="0D1216"/>
          <w:kern w:val="0"/>
          <w:sz w:val="20"/>
          <w:szCs w:val="20"/>
        </w:rPr>
        <w:t xml:space="preserve"> </w:t>
      </w:r>
      <w:r w:rsidRPr="00A60161">
        <w:rPr>
          <w:b w:val="0"/>
          <w:bCs w:val="0"/>
          <w:color w:val="0D1216"/>
          <w:kern w:val="0"/>
          <w:sz w:val="20"/>
          <w:szCs w:val="20"/>
        </w:rPr>
        <w:t>a</w:t>
      </w:r>
      <w:r w:rsidR="009C4E72" w:rsidRPr="00A60161">
        <w:rPr>
          <w:b w:val="0"/>
          <w:bCs w:val="0"/>
          <w:color w:val="0D1216"/>
          <w:kern w:val="0"/>
          <w:sz w:val="20"/>
          <w:szCs w:val="20"/>
        </w:rPr>
        <w:t xml:space="preserve"> </w:t>
      </w:r>
      <w:r w:rsidRPr="00A60161">
        <w:rPr>
          <w:b w:val="0"/>
          <w:bCs w:val="0"/>
          <w:color w:val="0D1216"/>
          <w:kern w:val="0"/>
          <w:sz w:val="20"/>
          <w:szCs w:val="20"/>
        </w:rPr>
        <w:t>single</w:t>
      </w:r>
      <w:r w:rsidR="009C4E72" w:rsidRPr="00A60161">
        <w:rPr>
          <w:b w:val="0"/>
          <w:bCs w:val="0"/>
          <w:color w:val="0D1216"/>
          <w:kern w:val="0"/>
          <w:sz w:val="20"/>
          <w:szCs w:val="20"/>
        </w:rPr>
        <w:t xml:space="preserve"> </w:t>
      </w:r>
      <w:r w:rsidRPr="00A60161">
        <w:rPr>
          <w:b w:val="0"/>
          <w:bCs w:val="0"/>
          <w:color w:val="0D1216"/>
          <w:kern w:val="0"/>
          <w:sz w:val="20"/>
          <w:szCs w:val="20"/>
        </w:rPr>
        <w:t>operation:</w:t>
      </w:r>
      <w:r w:rsidR="009C4E72" w:rsidRPr="00A60161">
        <w:rPr>
          <w:b w:val="0"/>
          <w:bCs w:val="0"/>
          <w:color w:val="0D1216"/>
          <w:kern w:val="0"/>
          <w:sz w:val="20"/>
          <w:szCs w:val="20"/>
        </w:rPr>
        <w:t xml:space="preserve"> </w:t>
      </w:r>
      <w:r w:rsidRPr="00A60161">
        <w:rPr>
          <w:b w:val="0"/>
          <w:bCs w:val="0"/>
          <w:color w:val="0D1216"/>
          <w:kern w:val="0"/>
          <w:sz w:val="20"/>
          <w:szCs w:val="20"/>
        </w:rPr>
        <w:t>report</w:t>
      </w:r>
      <w:r w:rsidR="009C4E72" w:rsidRPr="00A60161">
        <w:rPr>
          <w:b w:val="0"/>
          <w:bCs w:val="0"/>
          <w:color w:val="0D1216"/>
          <w:kern w:val="0"/>
          <w:sz w:val="20"/>
          <w:szCs w:val="20"/>
        </w:rPr>
        <w:t xml:space="preserve"> </w:t>
      </w:r>
      <w:r w:rsidRPr="00A60161">
        <w:rPr>
          <w:b w:val="0"/>
          <w:bCs w:val="0"/>
          <w:color w:val="0D1216"/>
          <w:kern w:val="0"/>
          <w:sz w:val="20"/>
          <w:szCs w:val="20"/>
        </w:rPr>
        <w:t>no.</w:t>
      </w:r>
      <w:r w:rsidR="009C4E72" w:rsidRPr="00A60161">
        <w:rPr>
          <w:b w:val="0"/>
          <w:bCs w:val="0"/>
          <w:color w:val="0D1216"/>
          <w:kern w:val="0"/>
          <w:sz w:val="20"/>
          <w:szCs w:val="20"/>
        </w:rPr>
        <w:t xml:space="preserve"> </w:t>
      </w:r>
      <w:r w:rsidRPr="00A60161">
        <w:rPr>
          <w:b w:val="0"/>
          <w:bCs w:val="0"/>
          <w:color w:val="0D1216"/>
          <w:kern w:val="0"/>
          <w:sz w:val="20"/>
          <w:szCs w:val="20"/>
        </w:rPr>
        <w:t>1.</w:t>
      </w:r>
      <w:r w:rsidR="009C4E72" w:rsidRPr="00A60161">
        <w:rPr>
          <w:b w:val="0"/>
          <w:bCs w:val="0"/>
          <w:color w:val="0D1216"/>
          <w:kern w:val="0"/>
          <w:sz w:val="20"/>
          <w:szCs w:val="20"/>
        </w:rPr>
        <w:t xml:space="preserve"> </w:t>
      </w:r>
      <w:r w:rsidRPr="00A60161">
        <w:rPr>
          <w:b w:val="0"/>
          <w:bCs w:val="0"/>
          <w:color w:val="0D1216"/>
          <w:kern w:val="0"/>
          <w:sz w:val="20"/>
          <w:szCs w:val="20"/>
        </w:rPr>
        <w:t>Ophthalmology</w:t>
      </w:r>
      <w:r w:rsidR="009C4E72" w:rsidRPr="00A60161">
        <w:rPr>
          <w:b w:val="0"/>
          <w:bCs w:val="0"/>
          <w:color w:val="0D1216"/>
          <w:kern w:val="0"/>
          <w:sz w:val="20"/>
          <w:szCs w:val="20"/>
        </w:rPr>
        <w:t xml:space="preserve"> </w:t>
      </w:r>
      <w:r w:rsidRPr="00A60161">
        <w:rPr>
          <w:b w:val="0"/>
          <w:bCs w:val="0"/>
          <w:color w:val="0D1216"/>
          <w:kern w:val="0"/>
          <w:sz w:val="20"/>
          <w:szCs w:val="20"/>
        </w:rPr>
        <w:t>2005;112:1421–1429.</w:t>
      </w:r>
    </w:p>
    <w:p w:rsidR="005220FC" w:rsidRPr="00A60161" w:rsidRDefault="005220FC"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r w:rsidRPr="00A60161">
        <w:rPr>
          <w:rFonts w:ascii="Times New Roman" w:hAnsi="Times New Roman" w:cs="Times New Roman"/>
          <w:bCs/>
          <w:color w:val="0D1216"/>
          <w:sz w:val="20"/>
          <w:szCs w:val="20"/>
        </w:rPr>
        <w:t>Imai</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H,</w:t>
      </w:r>
      <w:r w:rsidR="009C4E72" w:rsidRPr="00A60161">
        <w:rPr>
          <w:rFonts w:ascii="Times New Roman" w:hAnsi="Times New Roman" w:cs="Times New Roman"/>
          <w:bCs/>
          <w:color w:val="0D1216"/>
          <w:sz w:val="20"/>
          <w:szCs w:val="20"/>
        </w:rPr>
        <w:t xml:space="preserve"> </w:t>
      </w:r>
      <w:proofErr w:type="spellStart"/>
      <w:r w:rsidRPr="00A60161">
        <w:rPr>
          <w:rFonts w:ascii="Times New Roman" w:hAnsi="Times New Roman" w:cs="Times New Roman"/>
          <w:bCs/>
          <w:color w:val="0D1216"/>
          <w:sz w:val="20"/>
          <w:szCs w:val="20"/>
        </w:rPr>
        <w:t>Tagami</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M</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and</w:t>
      </w:r>
      <w:r w:rsidR="009C4E72" w:rsidRPr="00A60161">
        <w:rPr>
          <w:rFonts w:ascii="Times New Roman" w:hAnsi="Times New Roman" w:cs="Times New Roman"/>
          <w:bCs/>
          <w:color w:val="0D1216"/>
          <w:sz w:val="20"/>
          <w:szCs w:val="20"/>
        </w:rPr>
        <w:t xml:space="preserve"> </w:t>
      </w:r>
      <w:proofErr w:type="spellStart"/>
      <w:r w:rsidRPr="00A60161">
        <w:rPr>
          <w:rFonts w:ascii="Times New Roman" w:hAnsi="Times New Roman" w:cs="Times New Roman"/>
          <w:bCs/>
          <w:color w:val="0D1216"/>
          <w:sz w:val="20"/>
          <w:szCs w:val="20"/>
        </w:rPr>
        <w:t>Azumi</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Scleral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buckling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for</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primary</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rhegmatogenous</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using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noncontact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wide-angle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viewing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system</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with</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a</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cannula</w:t>
      </w:r>
      <w:proofErr w:type="spellEnd"/>
      <w:r w:rsidRPr="00A60161">
        <w:rPr>
          <w:rFonts w:ascii="Times New Roman" w:hAnsi="Times New Roman" w:cs="Times New Roman"/>
          <w:color w:val="0D1216"/>
          <w:sz w:val="20"/>
          <w:szCs w:val="20"/>
        </w:rPr>
        <w:t>-based</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25</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lastRenderedPageBreak/>
        <w:t>chandelier</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endoilluminator</w:t>
      </w:r>
      <w:proofErr w:type="spellEnd"/>
      <w:r w:rsidRPr="00A60161">
        <w:rPr>
          <w:rFonts w:ascii="Times New Roman" w:hAnsi="Times New Roman" w:cs="Times New Roman"/>
          <w:color w:val="0D1216"/>
          <w:sz w:val="20"/>
          <w:szCs w:val="20"/>
        </w:rPr>
        <w:t>.</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Clin</w:t>
      </w:r>
      <w:proofErr w:type="spellEnd"/>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Ophthalmol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2015;9:2103-2107.</w:t>
      </w:r>
    </w:p>
    <w:p w:rsidR="005220FC" w:rsidRPr="00A60161" w:rsidRDefault="005220FC"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r w:rsidRPr="00A60161">
        <w:rPr>
          <w:rFonts w:ascii="Times New Roman" w:hAnsi="Times New Roman" w:cs="Times New Roman"/>
          <w:bCs/>
          <w:color w:val="0D1216"/>
          <w:sz w:val="20"/>
          <w:szCs w:val="20"/>
        </w:rPr>
        <w:t>Kita</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M,</w:t>
      </w:r>
      <w:r w:rsidR="009C4E72" w:rsidRPr="00A60161">
        <w:rPr>
          <w:rFonts w:ascii="Times New Roman" w:hAnsi="Times New Roman" w:cs="Times New Roman"/>
          <w:bCs/>
          <w:color w:val="0D1216"/>
          <w:sz w:val="20"/>
          <w:szCs w:val="20"/>
        </w:rPr>
        <w:t xml:space="preserve"> </w:t>
      </w:r>
      <w:proofErr w:type="spellStart"/>
      <w:r w:rsidRPr="00A60161">
        <w:rPr>
          <w:rFonts w:ascii="Times New Roman" w:hAnsi="Times New Roman" w:cs="Times New Roman"/>
          <w:bCs/>
          <w:color w:val="0D1216"/>
          <w:sz w:val="20"/>
          <w:szCs w:val="20"/>
        </w:rPr>
        <w:t>Fujii</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Y,</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Kawagoe</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N,</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Hama</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S</w:t>
      </w:r>
      <w:r w:rsidRPr="00A60161">
        <w:rPr>
          <w:rFonts w:ascii="Times New Roman" w:hAnsi="Times New Roman" w:cs="Times New Roman"/>
          <w:color w:val="0D1216"/>
          <w:sz w:val="20"/>
          <w:szCs w:val="20"/>
        </w:rPr>
        <w:t>.</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Scleral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buckling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with</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a</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noncontact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wide-angle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viewing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system</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in</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the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management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of</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detachment</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with</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undetected</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retinal</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break:</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A</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case</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report.</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Clin</w:t>
      </w:r>
      <w:proofErr w:type="spellEnd"/>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Ophthalmol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2013;7:587-589.</w:t>
      </w:r>
    </w:p>
    <w:p w:rsidR="005220FC" w:rsidRPr="00A60161" w:rsidRDefault="005220FC" w:rsidP="009C4E72">
      <w:pPr>
        <w:pStyle w:val="ListParagraph"/>
        <w:numPr>
          <w:ilvl w:val="0"/>
          <w:numId w:val="10"/>
        </w:numPr>
        <w:autoSpaceDE w:val="0"/>
        <w:autoSpaceDN w:val="0"/>
        <w:bidi w:val="0"/>
        <w:adjustRightInd w:val="0"/>
        <w:snapToGrid w:val="0"/>
        <w:spacing w:after="0" w:line="240" w:lineRule="auto"/>
        <w:jc w:val="both"/>
        <w:rPr>
          <w:rFonts w:ascii="Times New Roman" w:hAnsi="Times New Roman" w:cs="Times New Roman"/>
          <w:color w:val="0D1216"/>
          <w:sz w:val="20"/>
          <w:szCs w:val="20"/>
        </w:rPr>
      </w:pPr>
      <w:proofErr w:type="spellStart"/>
      <w:r w:rsidRPr="00A60161">
        <w:rPr>
          <w:rFonts w:ascii="Times New Roman" w:hAnsi="Times New Roman" w:cs="Times New Roman"/>
          <w:bCs/>
          <w:color w:val="0D1216"/>
          <w:sz w:val="20"/>
          <w:szCs w:val="20"/>
        </w:rPr>
        <w:lastRenderedPageBreak/>
        <w:t>Gogia</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V,</w:t>
      </w:r>
      <w:r w:rsidR="009C4E72" w:rsidRPr="00A60161">
        <w:rPr>
          <w:rFonts w:ascii="Times New Roman" w:hAnsi="Times New Roman" w:cs="Times New Roman"/>
          <w:bCs/>
          <w:color w:val="0D1216"/>
          <w:sz w:val="20"/>
          <w:szCs w:val="20"/>
        </w:rPr>
        <w:t xml:space="preserve"> </w:t>
      </w:r>
      <w:proofErr w:type="spellStart"/>
      <w:r w:rsidRPr="00A60161">
        <w:rPr>
          <w:rFonts w:ascii="Times New Roman" w:hAnsi="Times New Roman" w:cs="Times New Roman"/>
          <w:bCs/>
          <w:color w:val="0D1216"/>
          <w:sz w:val="20"/>
          <w:szCs w:val="20"/>
        </w:rPr>
        <w:t>Venkatesh</w:t>
      </w:r>
      <w:proofErr w:type="spellEnd"/>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P,</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Gupta</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S,</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et</w:t>
      </w:r>
      <w:r w:rsidR="009C4E72" w:rsidRPr="00A60161">
        <w:rPr>
          <w:rFonts w:ascii="Times New Roman" w:hAnsi="Times New Roman" w:cs="Times New Roman"/>
          <w:bCs/>
          <w:color w:val="0D1216"/>
          <w:sz w:val="20"/>
          <w:szCs w:val="20"/>
        </w:rPr>
        <w:t xml:space="preserve"> </w:t>
      </w:r>
      <w:r w:rsidRPr="00A60161">
        <w:rPr>
          <w:rFonts w:ascii="Times New Roman" w:hAnsi="Times New Roman" w:cs="Times New Roman"/>
          <w:bCs/>
          <w:color w:val="0D1216"/>
          <w:sz w:val="20"/>
          <w:szCs w:val="20"/>
        </w:rPr>
        <w:t>al</w:t>
      </w:r>
      <w:r w:rsidRPr="00A60161">
        <w:rPr>
          <w:rFonts w:ascii="Times New Roman" w:hAnsi="Times New Roman" w:cs="Times New Roman"/>
          <w:color w:val="0D1216"/>
          <w:sz w:val="20"/>
          <w:szCs w:val="20"/>
        </w:rPr>
        <w:t>.</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Endoilluminator</w:t>
      </w:r>
      <w:proofErr w:type="spellEnd"/>
      <w:r w:rsidRPr="00A60161">
        <w:rPr>
          <w:rFonts w:ascii="Times New Roman" w:hAnsi="Times New Roman" w:cs="Times New Roman"/>
          <w:color w:val="0D1216"/>
          <w:sz w:val="20"/>
          <w:szCs w:val="20"/>
        </w:rPr>
        <w:t>-assisted</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scleral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buckling:</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Our</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results.</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Indian</w:t>
      </w:r>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J</w:t>
      </w:r>
      <w:r w:rsidR="009C4E72" w:rsidRPr="00A60161">
        <w:rPr>
          <w:rFonts w:ascii="Times New Roman" w:hAnsi="Times New Roman" w:cs="Times New Roman"/>
          <w:color w:val="0D1216"/>
          <w:sz w:val="20"/>
          <w:szCs w:val="20"/>
        </w:rPr>
        <w:t xml:space="preserve"> </w:t>
      </w:r>
      <w:proofErr w:type="spellStart"/>
      <w:r w:rsidRPr="00A60161">
        <w:rPr>
          <w:rFonts w:ascii="Times New Roman" w:hAnsi="Times New Roman" w:cs="Times New Roman"/>
          <w:color w:val="0D1216"/>
          <w:sz w:val="20"/>
          <w:szCs w:val="20"/>
        </w:rPr>
        <w:t>Ophthalmol</w:t>
      </w:r>
      <w:proofErr w:type="spellEnd"/>
      <w:r w:rsidR="009C4E72" w:rsidRPr="00A60161">
        <w:rPr>
          <w:rFonts w:ascii="Times New Roman" w:hAnsi="Times New Roman" w:cs="Times New Roman"/>
          <w:color w:val="0D1216"/>
          <w:sz w:val="20"/>
          <w:szCs w:val="20"/>
        </w:rPr>
        <w:t xml:space="preserve"> </w:t>
      </w:r>
      <w:r w:rsidRPr="00A60161">
        <w:rPr>
          <w:rFonts w:ascii="Times New Roman" w:hAnsi="Times New Roman" w:cs="Times New Roman"/>
          <w:color w:val="0D1216"/>
          <w:sz w:val="20"/>
          <w:szCs w:val="20"/>
        </w:rPr>
        <w:t>2014;62:893-894.</w:t>
      </w:r>
    </w:p>
    <w:p w:rsidR="0085186D" w:rsidRPr="00A60161" w:rsidRDefault="005220FC" w:rsidP="009C4E72">
      <w:pPr>
        <w:pStyle w:val="ListParagraph"/>
        <w:numPr>
          <w:ilvl w:val="0"/>
          <w:numId w:val="10"/>
        </w:numPr>
        <w:bidi w:val="0"/>
        <w:snapToGrid w:val="0"/>
        <w:spacing w:after="0" w:line="240" w:lineRule="auto"/>
        <w:ind w:left="425" w:hanging="425"/>
        <w:jc w:val="both"/>
        <w:rPr>
          <w:sz w:val="20"/>
          <w:szCs w:val="20"/>
        </w:rPr>
      </w:pPr>
      <w:r w:rsidRPr="00A60161">
        <w:rPr>
          <w:rFonts w:ascii="Times New Roman" w:hAnsi="Times New Roman" w:cs="Times New Roman"/>
          <w:bCs/>
          <w:sz w:val="20"/>
          <w:szCs w:val="20"/>
        </w:rPr>
        <w:t>Yokoyama</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T,</w:t>
      </w:r>
      <w:r w:rsidR="009C4E72" w:rsidRPr="00A60161">
        <w:rPr>
          <w:rFonts w:ascii="Times New Roman" w:hAnsi="Times New Roman" w:cs="Times New Roman"/>
          <w:bCs/>
          <w:sz w:val="20"/>
          <w:szCs w:val="20"/>
        </w:rPr>
        <w:t xml:space="preserve"> </w:t>
      </w:r>
      <w:proofErr w:type="spellStart"/>
      <w:r w:rsidRPr="00A60161">
        <w:rPr>
          <w:rFonts w:ascii="Times New Roman" w:hAnsi="Times New Roman" w:cs="Times New Roman"/>
          <w:bCs/>
          <w:sz w:val="20"/>
          <w:szCs w:val="20"/>
        </w:rPr>
        <w:t>Kanbayashi</w:t>
      </w:r>
      <w:proofErr w:type="spellEnd"/>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K,</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Yamaguchi</w:t>
      </w:r>
      <w:r w:rsidR="009C4E72" w:rsidRPr="00A60161">
        <w:rPr>
          <w:rFonts w:ascii="Times New Roman" w:hAnsi="Times New Roman" w:cs="Times New Roman"/>
          <w:bCs/>
          <w:sz w:val="20"/>
          <w:szCs w:val="20"/>
        </w:rPr>
        <w:t xml:space="preserve"> </w:t>
      </w:r>
      <w:r w:rsidRPr="00A60161">
        <w:rPr>
          <w:rFonts w:ascii="Times New Roman" w:hAnsi="Times New Roman" w:cs="Times New Roman"/>
          <w:bCs/>
          <w:sz w:val="20"/>
          <w:szCs w:val="20"/>
        </w:rPr>
        <w:t>T</w:t>
      </w:r>
      <w:r w:rsidRPr="00A60161">
        <w:rPr>
          <w:rFonts w:ascii="Times New Roman" w:hAnsi="Times New Roman" w:cs="Times New Roman"/>
          <w:sz w:val="20"/>
          <w:szCs w:val="20"/>
        </w:rPr>
        <w:t>.</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scleral</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buckling</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procedure</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with</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chandelier</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illumination</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for</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pediatric</w:t>
      </w:r>
      <w:r w:rsidR="009C4E72" w:rsidRPr="00A60161">
        <w:rPr>
          <w:rFonts w:ascii="Times New Roman" w:hAnsi="Times New Roman" w:cs="Times New Roman"/>
          <w:sz w:val="20"/>
          <w:szCs w:val="20"/>
        </w:rPr>
        <w:t xml:space="preserve"> </w:t>
      </w:r>
      <w:proofErr w:type="spellStart"/>
      <w:r w:rsidRPr="00A60161">
        <w:rPr>
          <w:rFonts w:ascii="Times New Roman" w:hAnsi="Times New Roman" w:cs="Times New Roman"/>
          <w:sz w:val="20"/>
          <w:szCs w:val="20"/>
        </w:rPr>
        <w:t>rhegmatogenous</w:t>
      </w:r>
      <w:proofErr w:type="spellEnd"/>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retinal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detachment.</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Clinical</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Ophthalmology</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2015;</w:t>
      </w:r>
      <w:r w:rsidR="009C4E72" w:rsidRPr="00A60161">
        <w:rPr>
          <w:rFonts w:ascii="Times New Roman" w:hAnsi="Times New Roman" w:cs="Times New Roman"/>
          <w:sz w:val="20"/>
          <w:szCs w:val="20"/>
        </w:rPr>
        <w:t xml:space="preserve"> </w:t>
      </w:r>
      <w:r w:rsidRPr="00A60161">
        <w:rPr>
          <w:rFonts w:ascii="Times New Roman" w:hAnsi="Times New Roman" w:cs="Times New Roman"/>
          <w:sz w:val="20"/>
          <w:szCs w:val="20"/>
        </w:rPr>
        <w:t>9:169–173.</w:t>
      </w:r>
      <w:r w:rsidR="00A60161" w:rsidRPr="00A60161">
        <w:rPr>
          <w:rFonts w:ascii="Times New Roman" w:eastAsiaTheme="minorEastAsia" w:hAnsi="Times New Roman" w:cs="Times New Roman" w:hint="eastAsia"/>
          <w:sz w:val="20"/>
          <w:szCs w:val="20"/>
          <w:lang w:eastAsia="zh-CN"/>
        </w:rPr>
        <w:t xml:space="preserve"> </w:t>
      </w:r>
    </w:p>
    <w:p w:rsidR="0085186D" w:rsidRPr="00A60161" w:rsidRDefault="0085186D" w:rsidP="009C4E72">
      <w:pPr>
        <w:bidi w:val="0"/>
        <w:snapToGrid w:val="0"/>
        <w:ind w:left="425" w:hanging="425"/>
        <w:jc w:val="both"/>
        <w:rPr>
          <w:sz w:val="20"/>
          <w:szCs w:val="20"/>
        </w:rPr>
        <w:sectPr w:rsidR="0085186D" w:rsidRPr="00A60161" w:rsidSect="009C4E72">
          <w:headerReference w:type="default" r:id="rId22"/>
          <w:type w:val="continuous"/>
          <w:pgSz w:w="12240" w:h="15840" w:code="1"/>
          <w:pgMar w:top="1440" w:right="1440" w:bottom="1440" w:left="1440" w:header="720" w:footer="720" w:gutter="0"/>
          <w:cols w:num="2" w:space="600"/>
          <w:docGrid w:linePitch="360"/>
        </w:sectPr>
      </w:pPr>
    </w:p>
    <w:p w:rsidR="009C4E72" w:rsidRPr="00A60161" w:rsidRDefault="009C4E72" w:rsidP="009C4E72">
      <w:pPr>
        <w:bidi w:val="0"/>
        <w:snapToGrid w:val="0"/>
        <w:ind w:left="425" w:hanging="425"/>
        <w:jc w:val="both"/>
        <w:rPr>
          <w:rFonts w:eastAsiaTheme="minorEastAsia"/>
          <w:sz w:val="20"/>
          <w:szCs w:val="20"/>
          <w:lang w:eastAsia="zh-CN"/>
        </w:rPr>
      </w:pPr>
    </w:p>
    <w:p w:rsidR="009C4E72" w:rsidRPr="00A60161" w:rsidRDefault="009C4E72" w:rsidP="009C4E72">
      <w:pPr>
        <w:bidi w:val="0"/>
        <w:snapToGrid w:val="0"/>
        <w:ind w:left="425" w:hanging="425"/>
        <w:jc w:val="both"/>
        <w:rPr>
          <w:rFonts w:eastAsiaTheme="minorEastAsia"/>
          <w:sz w:val="20"/>
          <w:szCs w:val="20"/>
          <w:lang w:eastAsia="zh-CN"/>
        </w:rPr>
      </w:pPr>
    </w:p>
    <w:p w:rsidR="004F74A7" w:rsidRPr="00A60161" w:rsidRDefault="0085186D" w:rsidP="009C4E72">
      <w:pPr>
        <w:bidi w:val="0"/>
        <w:snapToGrid w:val="0"/>
        <w:ind w:left="425" w:hanging="425"/>
        <w:jc w:val="both"/>
        <w:rPr>
          <w:sz w:val="20"/>
          <w:szCs w:val="20"/>
        </w:rPr>
      </w:pPr>
      <w:r w:rsidRPr="00A60161">
        <w:rPr>
          <w:sz w:val="20"/>
          <w:szCs w:val="20"/>
        </w:rPr>
        <w:t>9/10/2017</w:t>
      </w:r>
    </w:p>
    <w:sectPr w:rsidR="004F74A7" w:rsidRPr="00A60161" w:rsidSect="0085186D">
      <w:headerReference w:type="default" r:id="rId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CF" w:rsidRDefault="001F05CF" w:rsidP="00551C95">
      <w:r>
        <w:separator/>
      </w:r>
    </w:p>
  </w:endnote>
  <w:endnote w:type="continuationSeparator" w:id="0">
    <w:p w:rsidR="001F05CF" w:rsidRDefault="001F05CF" w:rsidP="00551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Warnock Pro Light Display">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72" w:rsidRPr="006B0CC9" w:rsidRDefault="005A1DB7" w:rsidP="006B0CC9">
    <w:pPr>
      <w:bidi w:val="0"/>
      <w:jc w:val="center"/>
      <w:rPr>
        <w:sz w:val="20"/>
      </w:rPr>
    </w:pPr>
    <w:r w:rsidRPr="006B0CC9">
      <w:rPr>
        <w:sz w:val="20"/>
      </w:rPr>
      <w:fldChar w:fldCharType="begin"/>
    </w:r>
    <w:r w:rsidR="006B0CC9" w:rsidRPr="006B0CC9">
      <w:rPr>
        <w:sz w:val="20"/>
      </w:rPr>
      <w:instrText xml:space="preserve"> page </w:instrText>
    </w:r>
    <w:r w:rsidRPr="006B0CC9">
      <w:rPr>
        <w:sz w:val="20"/>
      </w:rPr>
      <w:fldChar w:fldCharType="separate"/>
    </w:r>
    <w:r w:rsidR="00A60161">
      <w:rPr>
        <w:noProof/>
        <w:sz w:val="20"/>
      </w:rPr>
      <w:t>6</w:t>
    </w:r>
    <w:r w:rsidRPr="006B0CC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CF" w:rsidRDefault="001F05CF" w:rsidP="00551C95">
      <w:r>
        <w:separator/>
      </w:r>
    </w:p>
  </w:footnote>
  <w:footnote w:type="continuationSeparator" w:id="0">
    <w:p w:rsidR="001F05CF" w:rsidRDefault="001F05CF" w:rsidP="00551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C9" w:rsidRPr="006B0CC9" w:rsidRDefault="006B0CC9" w:rsidP="006B0CC9">
    <w:pPr>
      <w:pBdr>
        <w:bottom w:val="thinThickMediumGap" w:sz="12" w:space="1" w:color="auto"/>
      </w:pBdr>
      <w:tabs>
        <w:tab w:val="left" w:pos="851"/>
        <w:tab w:val="right" w:pos="8364"/>
      </w:tabs>
      <w:bidi w:val="0"/>
      <w:adjustRightInd w:val="0"/>
      <w:snapToGrid w:val="0"/>
      <w:jc w:val="both"/>
      <w:rPr>
        <w:iCs/>
        <w:sz w:val="20"/>
        <w:szCs w:val="20"/>
      </w:rPr>
    </w:pPr>
    <w:r w:rsidRPr="006B0CC9">
      <w:rPr>
        <w:rFonts w:hint="eastAsia"/>
        <w:iCs/>
        <w:color w:val="000000"/>
        <w:sz w:val="20"/>
        <w:szCs w:val="20"/>
      </w:rPr>
      <w:tab/>
    </w:r>
    <w:r w:rsidRPr="006B0CC9">
      <w:rPr>
        <w:iCs/>
        <w:color w:val="000000"/>
        <w:sz w:val="20"/>
        <w:szCs w:val="20"/>
      </w:rPr>
      <w:t xml:space="preserve">Researcher </w:t>
    </w:r>
    <w:r w:rsidRPr="006B0CC9">
      <w:rPr>
        <w:iCs/>
        <w:sz w:val="20"/>
        <w:szCs w:val="20"/>
      </w:rPr>
      <w:t>201</w:t>
    </w:r>
    <w:r w:rsidRPr="006B0CC9">
      <w:rPr>
        <w:rFonts w:hint="eastAsia"/>
        <w:iCs/>
        <w:sz w:val="20"/>
        <w:szCs w:val="20"/>
      </w:rPr>
      <w:t>7</w:t>
    </w:r>
    <w:r w:rsidRPr="006B0CC9">
      <w:rPr>
        <w:iCs/>
        <w:sz w:val="20"/>
        <w:szCs w:val="20"/>
      </w:rPr>
      <w:t>;</w:t>
    </w:r>
    <w:r w:rsidRPr="006B0CC9">
      <w:rPr>
        <w:rFonts w:hint="eastAsia"/>
        <w:iCs/>
        <w:sz w:val="20"/>
        <w:szCs w:val="20"/>
      </w:rPr>
      <w:t>9</w:t>
    </w:r>
    <w:r w:rsidRPr="006B0CC9">
      <w:rPr>
        <w:iCs/>
        <w:sz w:val="20"/>
        <w:szCs w:val="20"/>
      </w:rPr>
      <w:t>(</w:t>
    </w:r>
    <w:r w:rsidRPr="006B0CC9">
      <w:rPr>
        <w:rFonts w:hint="eastAsia"/>
        <w:iCs/>
        <w:sz w:val="20"/>
        <w:szCs w:val="20"/>
      </w:rPr>
      <w:t>9</w:t>
    </w:r>
    <w:r w:rsidRPr="006B0CC9">
      <w:rPr>
        <w:iCs/>
        <w:sz w:val="20"/>
        <w:szCs w:val="20"/>
      </w:rPr>
      <w:t xml:space="preserve">)  </w:t>
    </w:r>
    <w:r w:rsidRPr="006B0CC9">
      <w:rPr>
        <w:rFonts w:hint="eastAsia"/>
        <w:iCs/>
        <w:sz w:val="20"/>
        <w:szCs w:val="20"/>
      </w:rPr>
      <w:t xml:space="preserve"> </w:t>
    </w:r>
    <w:r w:rsidRPr="006B0CC9">
      <w:rPr>
        <w:iCs/>
        <w:sz w:val="20"/>
        <w:szCs w:val="20"/>
      </w:rPr>
      <w:t xml:space="preserve"> </w:t>
    </w:r>
    <w:r w:rsidRPr="006B0CC9">
      <w:rPr>
        <w:rFonts w:hint="eastAsia"/>
        <w:iCs/>
        <w:sz w:val="20"/>
        <w:szCs w:val="20"/>
      </w:rPr>
      <w:tab/>
    </w:r>
    <w:r w:rsidRPr="006B0CC9">
      <w:rPr>
        <w:iCs/>
        <w:sz w:val="20"/>
        <w:szCs w:val="20"/>
      </w:rPr>
      <w:t xml:space="preserve">    </w:t>
    </w:r>
    <w:r w:rsidRPr="006B0CC9">
      <w:rPr>
        <w:sz w:val="20"/>
        <w:szCs w:val="20"/>
      </w:rPr>
      <w:t xml:space="preserve"> </w:t>
    </w:r>
    <w:hyperlink r:id="rId1" w:history="1">
      <w:r w:rsidRPr="006B0CC9">
        <w:rPr>
          <w:rStyle w:val="Hyperlink"/>
          <w:color w:val="0000FF"/>
          <w:sz w:val="20"/>
          <w:szCs w:val="20"/>
        </w:rPr>
        <w:t>http://www.sciencepub.net/researcher</w:t>
      </w:r>
    </w:hyperlink>
  </w:p>
  <w:p w:rsidR="006B0CC9" w:rsidRPr="006B0CC9" w:rsidRDefault="006B0CC9" w:rsidP="006B0CC9">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C9" w:rsidRPr="006B0CC9" w:rsidRDefault="006B0CC9" w:rsidP="006B0CC9">
    <w:pPr>
      <w:pBdr>
        <w:bottom w:val="thinThickMediumGap" w:sz="12" w:space="1" w:color="auto"/>
      </w:pBdr>
      <w:tabs>
        <w:tab w:val="left" w:pos="851"/>
        <w:tab w:val="right" w:pos="8364"/>
      </w:tabs>
      <w:bidi w:val="0"/>
      <w:adjustRightInd w:val="0"/>
      <w:snapToGrid w:val="0"/>
      <w:jc w:val="both"/>
      <w:rPr>
        <w:iCs/>
        <w:sz w:val="20"/>
        <w:szCs w:val="20"/>
      </w:rPr>
    </w:pPr>
    <w:r w:rsidRPr="006B0CC9">
      <w:rPr>
        <w:rFonts w:hint="eastAsia"/>
        <w:iCs/>
        <w:color w:val="000000"/>
        <w:sz w:val="20"/>
        <w:szCs w:val="20"/>
      </w:rPr>
      <w:tab/>
    </w:r>
    <w:r w:rsidRPr="006B0CC9">
      <w:rPr>
        <w:iCs/>
        <w:color w:val="000000"/>
        <w:sz w:val="20"/>
        <w:szCs w:val="20"/>
      </w:rPr>
      <w:t xml:space="preserve">Researcher </w:t>
    </w:r>
    <w:r w:rsidRPr="006B0CC9">
      <w:rPr>
        <w:iCs/>
        <w:sz w:val="20"/>
        <w:szCs w:val="20"/>
      </w:rPr>
      <w:t>201</w:t>
    </w:r>
    <w:r w:rsidRPr="006B0CC9">
      <w:rPr>
        <w:rFonts w:hint="eastAsia"/>
        <w:iCs/>
        <w:sz w:val="20"/>
        <w:szCs w:val="20"/>
      </w:rPr>
      <w:t>7</w:t>
    </w:r>
    <w:r w:rsidRPr="006B0CC9">
      <w:rPr>
        <w:iCs/>
        <w:sz w:val="20"/>
        <w:szCs w:val="20"/>
      </w:rPr>
      <w:t>;</w:t>
    </w:r>
    <w:r w:rsidRPr="006B0CC9">
      <w:rPr>
        <w:rFonts w:hint="eastAsia"/>
        <w:iCs/>
        <w:sz w:val="20"/>
        <w:szCs w:val="20"/>
      </w:rPr>
      <w:t>9</w:t>
    </w:r>
    <w:r w:rsidRPr="006B0CC9">
      <w:rPr>
        <w:iCs/>
        <w:sz w:val="20"/>
        <w:szCs w:val="20"/>
      </w:rPr>
      <w:t>(</w:t>
    </w:r>
    <w:r w:rsidRPr="006B0CC9">
      <w:rPr>
        <w:rFonts w:hint="eastAsia"/>
        <w:iCs/>
        <w:sz w:val="20"/>
        <w:szCs w:val="20"/>
      </w:rPr>
      <w:t>9</w:t>
    </w:r>
    <w:r w:rsidRPr="006B0CC9">
      <w:rPr>
        <w:iCs/>
        <w:sz w:val="20"/>
        <w:szCs w:val="20"/>
      </w:rPr>
      <w:t xml:space="preserve">)  </w:t>
    </w:r>
    <w:r w:rsidRPr="006B0CC9">
      <w:rPr>
        <w:rFonts w:hint="eastAsia"/>
        <w:iCs/>
        <w:sz w:val="20"/>
        <w:szCs w:val="20"/>
      </w:rPr>
      <w:t xml:space="preserve"> </w:t>
    </w:r>
    <w:r w:rsidRPr="006B0CC9">
      <w:rPr>
        <w:iCs/>
        <w:sz w:val="20"/>
        <w:szCs w:val="20"/>
      </w:rPr>
      <w:t xml:space="preserve"> </w:t>
    </w:r>
    <w:r w:rsidRPr="006B0CC9">
      <w:rPr>
        <w:rFonts w:hint="eastAsia"/>
        <w:iCs/>
        <w:sz w:val="20"/>
        <w:szCs w:val="20"/>
      </w:rPr>
      <w:tab/>
    </w:r>
    <w:r w:rsidRPr="006B0CC9">
      <w:rPr>
        <w:iCs/>
        <w:sz w:val="20"/>
        <w:szCs w:val="20"/>
      </w:rPr>
      <w:t xml:space="preserve">    </w:t>
    </w:r>
    <w:r w:rsidRPr="006B0CC9">
      <w:rPr>
        <w:sz w:val="20"/>
        <w:szCs w:val="20"/>
      </w:rPr>
      <w:t xml:space="preserve"> </w:t>
    </w:r>
    <w:hyperlink r:id="rId1" w:history="1">
      <w:r w:rsidRPr="006B0CC9">
        <w:rPr>
          <w:rStyle w:val="Hyperlink"/>
          <w:color w:val="0000FF"/>
          <w:sz w:val="20"/>
          <w:szCs w:val="20"/>
        </w:rPr>
        <w:t>http://www.sciencepub.net/researcher</w:t>
      </w:r>
    </w:hyperlink>
  </w:p>
  <w:p w:rsidR="006B0CC9" w:rsidRPr="006B0CC9" w:rsidRDefault="006B0CC9" w:rsidP="006B0CC9">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D" w:rsidRPr="00D744E1" w:rsidRDefault="0085186D" w:rsidP="00551C95">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85186D" w:rsidRPr="00551C95" w:rsidRDefault="0085186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C9" w:rsidRPr="006B0CC9" w:rsidRDefault="006B0CC9" w:rsidP="006B0CC9">
    <w:pPr>
      <w:pBdr>
        <w:bottom w:val="thinThickMediumGap" w:sz="12" w:space="1" w:color="auto"/>
      </w:pBdr>
      <w:tabs>
        <w:tab w:val="left" w:pos="851"/>
        <w:tab w:val="right" w:pos="8364"/>
      </w:tabs>
      <w:bidi w:val="0"/>
      <w:adjustRightInd w:val="0"/>
      <w:snapToGrid w:val="0"/>
      <w:jc w:val="both"/>
      <w:rPr>
        <w:iCs/>
        <w:sz w:val="20"/>
        <w:szCs w:val="20"/>
      </w:rPr>
    </w:pPr>
    <w:r w:rsidRPr="006B0CC9">
      <w:rPr>
        <w:rFonts w:hint="eastAsia"/>
        <w:iCs/>
        <w:color w:val="000000"/>
        <w:sz w:val="20"/>
        <w:szCs w:val="20"/>
      </w:rPr>
      <w:tab/>
    </w:r>
    <w:r w:rsidRPr="006B0CC9">
      <w:rPr>
        <w:iCs/>
        <w:color w:val="000000"/>
        <w:sz w:val="20"/>
        <w:szCs w:val="20"/>
      </w:rPr>
      <w:t xml:space="preserve">Researcher </w:t>
    </w:r>
    <w:r w:rsidRPr="006B0CC9">
      <w:rPr>
        <w:iCs/>
        <w:sz w:val="20"/>
        <w:szCs w:val="20"/>
      </w:rPr>
      <w:t>201</w:t>
    </w:r>
    <w:r w:rsidRPr="006B0CC9">
      <w:rPr>
        <w:rFonts w:hint="eastAsia"/>
        <w:iCs/>
        <w:sz w:val="20"/>
        <w:szCs w:val="20"/>
      </w:rPr>
      <w:t>7</w:t>
    </w:r>
    <w:r w:rsidRPr="006B0CC9">
      <w:rPr>
        <w:iCs/>
        <w:sz w:val="20"/>
        <w:szCs w:val="20"/>
      </w:rPr>
      <w:t>;</w:t>
    </w:r>
    <w:r w:rsidRPr="006B0CC9">
      <w:rPr>
        <w:rFonts w:hint="eastAsia"/>
        <w:iCs/>
        <w:sz w:val="20"/>
        <w:szCs w:val="20"/>
      </w:rPr>
      <w:t>9</w:t>
    </w:r>
    <w:r w:rsidRPr="006B0CC9">
      <w:rPr>
        <w:iCs/>
        <w:sz w:val="20"/>
        <w:szCs w:val="20"/>
      </w:rPr>
      <w:t>(</w:t>
    </w:r>
    <w:r w:rsidRPr="006B0CC9">
      <w:rPr>
        <w:rFonts w:hint="eastAsia"/>
        <w:iCs/>
        <w:sz w:val="20"/>
        <w:szCs w:val="20"/>
      </w:rPr>
      <w:t>9</w:t>
    </w:r>
    <w:r w:rsidRPr="006B0CC9">
      <w:rPr>
        <w:iCs/>
        <w:sz w:val="20"/>
        <w:szCs w:val="20"/>
      </w:rPr>
      <w:t xml:space="preserve">)  </w:t>
    </w:r>
    <w:r w:rsidRPr="006B0CC9">
      <w:rPr>
        <w:rFonts w:hint="eastAsia"/>
        <w:iCs/>
        <w:sz w:val="20"/>
        <w:szCs w:val="20"/>
      </w:rPr>
      <w:t xml:space="preserve"> </w:t>
    </w:r>
    <w:r w:rsidRPr="006B0CC9">
      <w:rPr>
        <w:iCs/>
        <w:sz w:val="20"/>
        <w:szCs w:val="20"/>
      </w:rPr>
      <w:t xml:space="preserve"> </w:t>
    </w:r>
    <w:r w:rsidRPr="006B0CC9">
      <w:rPr>
        <w:rFonts w:hint="eastAsia"/>
        <w:iCs/>
        <w:sz w:val="20"/>
        <w:szCs w:val="20"/>
      </w:rPr>
      <w:tab/>
    </w:r>
    <w:r w:rsidRPr="006B0CC9">
      <w:rPr>
        <w:iCs/>
        <w:sz w:val="20"/>
        <w:szCs w:val="20"/>
      </w:rPr>
      <w:t xml:space="preserve">    </w:t>
    </w:r>
    <w:r w:rsidRPr="006B0CC9">
      <w:rPr>
        <w:sz w:val="20"/>
        <w:szCs w:val="20"/>
      </w:rPr>
      <w:t xml:space="preserve"> </w:t>
    </w:r>
    <w:hyperlink r:id="rId1" w:history="1">
      <w:r w:rsidRPr="006B0CC9">
        <w:rPr>
          <w:rStyle w:val="Hyperlink"/>
          <w:color w:val="0000FF"/>
          <w:sz w:val="20"/>
          <w:szCs w:val="20"/>
        </w:rPr>
        <w:t>http://www.sciencepub.net/researcher</w:t>
      </w:r>
    </w:hyperlink>
  </w:p>
  <w:p w:rsidR="006B0CC9" w:rsidRPr="006B0CC9" w:rsidRDefault="006B0CC9" w:rsidP="006B0CC9">
    <w:pPr>
      <w:tabs>
        <w:tab w:val="left" w:pos="851"/>
        <w:tab w:val="right" w:pos="8364"/>
      </w:tabs>
      <w:bidi w:val="0"/>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D" w:rsidRPr="00D744E1" w:rsidRDefault="0085186D" w:rsidP="00551C95">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85186D" w:rsidRPr="00551C95" w:rsidRDefault="0085186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C9" w:rsidRPr="006B0CC9" w:rsidRDefault="006B0CC9" w:rsidP="006B0CC9">
    <w:pPr>
      <w:pBdr>
        <w:bottom w:val="thinThickMediumGap" w:sz="12" w:space="1" w:color="auto"/>
      </w:pBdr>
      <w:tabs>
        <w:tab w:val="left" w:pos="851"/>
        <w:tab w:val="right" w:pos="8364"/>
      </w:tabs>
      <w:bidi w:val="0"/>
      <w:adjustRightInd w:val="0"/>
      <w:snapToGrid w:val="0"/>
      <w:jc w:val="both"/>
      <w:rPr>
        <w:iCs/>
        <w:sz w:val="20"/>
        <w:szCs w:val="20"/>
      </w:rPr>
    </w:pPr>
    <w:r w:rsidRPr="006B0CC9">
      <w:rPr>
        <w:rFonts w:hint="eastAsia"/>
        <w:iCs/>
        <w:color w:val="000000"/>
        <w:sz w:val="20"/>
        <w:szCs w:val="20"/>
      </w:rPr>
      <w:tab/>
    </w:r>
    <w:r w:rsidRPr="006B0CC9">
      <w:rPr>
        <w:iCs/>
        <w:color w:val="000000"/>
        <w:sz w:val="20"/>
        <w:szCs w:val="20"/>
      </w:rPr>
      <w:t xml:space="preserve">Researcher </w:t>
    </w:r>
    <w:r w:rsidRPr="006B0CC9">
      <w:rPr>
        <w:iCs/>
        <w:sz w:val="20"/>
        <w:szCs w:val="20"/>
      </w:rPr>
      <w:t>201</w:t>
    </w:r>
    <w:r w:rsidRPr="006B0CC9">
      <w:rPr>
        <w:rFonts w:hint="eastAsia"/>
        <w:iCs/>
        <w:sz w:val="20"/>
        <w:szCs w:val="20"/>
      </w:rPr>
      <w:t>7</w:t>
    </w:r>
    <w:r w:rsidRPr="006B0CC9">
      <w:rPr>
        <w:iCs/>
        <w:sz w:val="20"/>
        <w:szCs w:val="20"/>
      </w:rPr>
      <w:t>;</w:t>
    </w:r>
    <w:r w:rsidRPr="006B0CC9">
      <w:rPr>
        <w:rFonts w:hint="eastAsia"/>
        <w:iCs/>
        <w:sz w:val="20"/>
        <w:szCs w:val="20"/>
      </w:rPr>
      <w:t>9</w:t>
    </w:r>
    <w:r w:rsidRPr="006B0CC9">
      <w:rPr>
        <w:iCs/>
        <w:sz w:val="20"/>
        <w:szCs w:val="20"/>
      </w:rPr>
      <w:t>(</w:t>
    </w:r>
    <w:r w:rsidRPr="006B0CC9">
      <w:rPr>
        <w:rFonts w:hint="eastAsia"/>
        <w:iCs/>
        <w:sz w:val="20"/>
        <w:szCs w:val="20"/>
      </w:rPr>
      <w:t>9</w:t>
    </w:r>
    <w:r w:rsidRPr="006B0CC9">
      <w:rPr>
        <w:iCs/>
        <w:sz w:val="20"/>
        <w:szCs w:val="20"/>
      </w:rPr>
      <w:t xml:space="preserve">)  </w:t>
    </w:r>
    <w:r w:rsidRPr="006B0CC9">
      <w:rPr>
        <w:rFonts w:hint="eastAsia"/>
        <w:iCs/>
        <w:sz w:val="20"/>
        <w:szCs w:val="20"/>
      </w:rPr>
      <w:t xml:space="preserve"> </w:t>
    </w:r>
    <w:r w:rsidRPr="006B0CC9">
      <w:rPr>
        <w:iCs/>
        <w:sz w:val="20"/>
        <w:szCs w:val="20"/>
      </w:rPr>
      <w:t xml:space="preserve"> </w:t>
    </w:r>
    <w:r w:rsidRPr="006B0CC9">
      <w:rPr>
        <w:rFonts w:hint="eastAsia"/>
        <w:iCs/>
        <w:sz w:val="20"/>
        <w:szCs w:val="20"/>
      </w:rPr>
      <w:tab/>
    </w:r>
    <w:r w:rsidRPr="006B0CC9">
      <w:rPr>
        <w:iCs/>
        <w:sz w:val="20"/>
        <w:szCs w:val="20"/>
      </w:rPr>
      <w:t xml:space="preserve">    </w:t>
    </w:r>
    <w:r w:rsidRPr="006B0CC9">
      <w:rPr>
        <w:sz w:val="20"/>
        <w:szCs w:val="20"/>
      </w:rPr>
      <w:t xml:space="preserve"> </w:t>
    </w:r>
    <w:hyperlink r:id="rId1" w:history="1">
      <w:r w:rsidRPr="006B0CC9">
        <w:rPr>
          <w:rStyle w:val="Hyperlink"/>
          <w:color w:val="0000FF"/>
          <w:sz w:val="20"/>
          <w:szCs w:val="20"/>
        </w:rPr>
        <w:t>http://www.sciencepub.net/researcher</w:t>
      </w:r>
    </w:hyperlink>
  </w:p>
  <w:p w:rsidR="006B0CC9" w:rsidRPr="006B0CC9" w:rsidRDefault="006B0CC9" w:rsidP="006B0CC9">
    <w:pPr>
      <w:tabs>
        <w:tab w:val="left" w:pos="851"/>
        <w:tab w:val="right" w:pos="8364"/>
      </w:tabs>
      <w:bidi w:val="0"/>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D" w:rsidRPr="00D744E1" w:rsidRDefault="0085186D" w:rsidP="00551C95">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85186D" w:rsidRPr="00551C95" w:rsidRDefault="0085186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C9" w:rsidRPr="006B0CC9" w:rsidRDefault="006B0CC9" w:rsidP="006B0CC9">
    <w:pPr>
      <w:pBdr>
        <w:bottom w:val="thinThickMediumGap" w:sz="12" w:space="1" w:color="auto"/>
      </w:pBdr>
      <w:tabs>
        <w:tab w:val="left" w:pos="851"/>
        <w:tab w:val="right" w:pos="8364"/>
      </w:tabs>
      <w:bidi w:val="0"/>
      <w:adjustRightInd w:val="0"/>
      <w:snapToGrid w:val="0"/>
      <w:jc w:val="both"/>
      <w:rPr>
        <w:iCs/>
        <w:sz w:val="20"/>
        <w:szCs w:val="20"/>
      </w:rPr>
    </w:pPr>
    <w:r w:rsidRPr="006B0CC9">
      <w:rPr>
        <w:rFonts w:hint="eastAsia"/>
        <w:iCs/>
        <w:color w:val="000000"/>
        <w:sz w:val="20"/>
        <w:szCs w:val="20"/>
      </w:rPr>
      <w:tab/>
    </w:r>
    <w:r w:rsidRPr="006B0CC9">
      <w:rPr>
        <w:iCs/>
        <w:color w:val="000000"/>
        <w:sz w:val="20"/>
        <w:szCs w:val="20"/>
      </w:rPr>
      <w:t xml:space="preserve">Researcher </w:t>
    </w:r>
    <w:r w:rsidRPr="006B0CC9">
      <w:rPr>
        <w:iCs/>
        <w:sz w:val="20"/>
        <w:szCs w:val="20"/>
      </w:rPr>
      <w:t>201</w:t>
    </w:r>
    <w:r w:rsidRPr="006B0CC9">
      <w:rPr>
        <w:rFonts w:hint="eastAsia"/>
        <w:iCs/>
        <w:sz w:val="20"/>
        <w:szCs w:val="20"/>
      </w:rPr>
      <w:t>7</w:t>
    </w:r>
    <w:r w:rsidRPr="006B0CC9">
      <w:rPr>
        <w:iCs/>
        <w:sz w:val="20"/>
        <w:szCs w:val="20"/>
      </w:rPr>
      <w:t>;</w:t>
    </w:r>
    <w:r w:rsidRPr="006B0CC9">
      <w:rPr>
        <w:rFonts w:hint="eastAsia"/>
        <w:iCs/>
        <w:sz w:val="20"/>
        <w:szCs w:val="20"/>
      </w:rPr>
      <w:t>9</w:t>
    </w:r>
    <w:r w:rsidRPr="006B0CC9">
      <w:rPr>
        <w:iCs/>
        <w:sz w:val="20"/>
        <w:szCs w:val="20"/>
      </w:rPr>
      <w:t>(</w:t>
    </w:r>
    <w:r w:rsidRPr="006B0CC9">
      <w:rPr>
        <w:rFonts w:hint="eastAsia"/>
        <w:iCs/>
        <w:sz w:val="20"/>
        <w:szCs w:val="20"/>
      </w:rPr>
      <w:t>9</w:t>
    </w:r>
    <w:r w:rsidRPr="006B0CC9">
      <w:rPr>
        <w:iCs/>
        <w:sz w:val="20"/>
        <w:szCs w:val="20"/>
      </w:rPr>
      <w:t xml:space="preserve">)  </w:t>
    </w:r>
    <w:r w:rsidRPr="006B0CC9">
      <w:rPr>
        <w:rFonts w:hint="eastAsia"/>
        <w:iCs/>
        <w:sz w:val="20"/>
        <w:szCs w:val="20"/>
      </w:rPr>
      <w:t xml:space="preserve"> </w:t>
    </w:r>
    <w:r w:rsidRPr="006B0CC9">
      <w:rPr>
        <w:iCs/>
        <w:sz w:val="20"/>
        <w:szCs w:val="20"/>
      </w:rPr>
      <w:t xml:space="preserve"> </w:t>
    </w:r>
    <w:r w:rsidRPr="006B0CC9">
      <w:rPr>
        <w:rFonts w:hint="eastAsia"/>
        <w:iCs/>
        <w:sz w:val="20"/>
        <w:szCs w:val="20"/>
      </w:rPr>
      <w:tab/>
    </w:r>
    <w:r w:rsidRPr="006B0CC9">
      <w:rPr>
        <w:iCs/>
        <w:sz w:val="20"/>
        <w:szCs w:val="20"/>
      </w:rPr>
      <w:t xml:space="preserve">    </w:t>
    </w:r>
    <w:r w:rsidRPr="006B0CC9">
      <w:rPr>
        <w:sz w:val="20"/>
        <w:szCs w:val="20"/>
      </w:rPr>
      <w:t xml:space="preserve"> </w:t>
    </w:r>
    <w:hyperlink r:id="rId1" w:history="1">
      <w:r w:rsidRPr="006B0CC9">
        <w:rPr>
          <w:rStyle w:val="Hyperlink"/>
          <w:color w:val="0000FF"/>
          <w:sz w:val="20"/>
          <w:szCs w:val="20"/>
        </w:rPr>
        <w:t>http://www.sciencepub.net/researcher</w:t>
      </w:r>
    </w:hyperlink>
  </w:p>
  <w:p w:rsidR="006B0CC9" w:rsidRPr="006B0CC9" w:rsidRDefault="006B0CC9" w:rsidP="006B0CC9">
    <w:pPr>
      <w:tabs>
        <w:tab w:val="left" w:pos="851"/>
        <w:tab w:val="right" w:pos="8364"/>
      </w:tabs>
      <w:bidi w:val="0"/>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95" w:rsidRPr="00D744E1" w:rsidRDefault="00551C95" w:rsidP="00551C95">
    <w:pPr>
      <w:pBdr>
        <w:bottom w:val="thinThickMediumGap" w:sz="12" w:space="1" w:color="auto"/>
      </w:pBdr>
      <w:jc w:val="center"/>
      <w:rPr>
        <w:iCs/>
        <w:sz w:val="20"/>
        <w:szCs w:val="20"/>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51C95" w:rsidRPr="00551C95" w:rsidRDefault="00551C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CE0"/>
    <w:multiLevelType w:val="hybridMultilevel"/>
    <w:tmpl w:val="7D10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519E8"/>
    <w:multiLevelType w:val="hybridMultilevel"/>
    <w:tmpl w:val="CF08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03FBD"/>
    <w:multiLevelType w:val="hybridMultilevel"/>
    <w:tmpl w:val="17F0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82061"/>
    <w:multiLevelType w:val="hybridMultilevel"/>
    <w:tmpl w:val="F286B220"/>
    <w:lvl w:ilvl="0" w:tplc="0409000B">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76520A"/>
    <w:multiLevelType w:val="hybridMultilevel"/>
    <w:tmpl w:val="800E0F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10120"/>
    <w:multiLevelType w:val="hybridMultilevel"/>
    <w:tmpl w:val="C61A4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341690"/>
    <w:multiLevelType w:val="hybridMultilevel"/>
    <w:tmpl w:val="8E6A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94F89"/>
    <w:multiLevelType w:val="hybridMultilevel"/>
    <w:tmpl w:val="BF523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F43D75"/>
    <w:multiLevelType w:val="hybridMultilevel"/>
    <w:tmpl w:val="8AC07050"/>
    <w:lvl w:ilvl="0" w:tplc="0409000B">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73466"/>
    <w:multiLevelType w:val="hybridMultilevel"/>
    <w:tmpl w:val="66F66A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676DA7"/>
    <w:rsid w:val="00001702"/>
    <w:rsid w:val="00033773"/>
    <w:rsid w:val="000354FD"/>
    <w:rsid w:val="000377A9"/>
    <w:rsid w:val="00055DCF"/>
    <w:rsid w:val="000969B6"/>
    <w:rsid w:val="000C3CAB"/>
    <w:rsid w:val="000C5CEC"/>
    <w:rsid w:val="000D71D5"/>
    <w:rsid w:val="00107EA7"/>
    <w:rsid w:val="0014376E"/>
    <w:rsid w:val="001648D0"/>
    <w:rsid w:val="001A76D0"/>
    <w:rsid w:val="001F05CF"/>
    <w:rsid w:val="00201E5B"/>
    <w:rsid w:val="002820B3"/>
    <w:rsid w:val="002A61A7"/>
    <w:rsid w:val="0036257E"/>
    <w:rsid w:val="00393254"/>
    <w:rsid w:val="003944C9"/>
    <w:rsid w:val="00397406"/>
    <w:rsid w:val="004064DB"/>
    <w:rsid w:val="00465089"/>
    <w:rsid w:val="00467ABF"/>
    <w:rsid w:val="0048354A"/>
    <w:rsid w:val="00485C99"/>
    <w:rsid w:val="004B7101"/>
    <w:rsid w:val="004F74A7"/>
    <w:rsid w:val="005220FC"/>
    <w:rsid w:val="00522C1A"/>
    <w:rsid w:val="00551C95"/>
    <w:rsid w:val="0059073F"/>
    <w:rsid w:val="005A1DB7"/>
    <w:rsid w:val="005A6FC9"/>
    <w:rsid w:val="005F6F8D"/>
    <w:rsid w:val="00614B66"/>
    <w:rsid w:val="006318D3"/>
    <w:rsid w:val="00655765"/>
    <w:rsid w:val="00676DA7"/>
    <w:rsid w:val="00683CDA"/>
    <w:rsid w:val="006B0CC9"/>
    <w:rsid w:val="006B1FC8"/>
    <w:rsid w:val="006C2F59"/>
    <w:rsid w:val="006F4993"/>
    <w:rsid w:val="00701627"/>
    <w:rsid w:val="0071352B"/>
    <w:rsid w:val="007264EC"/>
    <w:rsid w:val="00756F12"/>
    <w:rsid w:val="00764ED2"/>
    <w:rsid w:val="00771E1A"/>
    <w:rsid w:val="007764A6"/>
    <w:rsid w:val="007A5292"/>
    <w:rsid w:val="007B266E"/>
    <w:rsid w:val="007C0871"/>
    <w:rsid w:val="007E7ABC"/>
    <w:rsid w:val="0085186D"/>
    <w:rsid w:val="008578E1"/>
    <w:rsid w:val="00874C55"/>
    <w:rsid w:val="008E5A78"/>
    <w:rsid w:val="00912A59"/>
    <w:rsid w:val="00953291"/>
    <w:rsid w:val="00953619"/>
    <w:rsid w:val="009701D8"/>
    <w:rsid w:val="00992272"/>
    <w:rsid w:val="009B339E"/>
    <w:rsid w:val="009C4E72"/>
    <w:rsid w:val="00A076E3"/>
    <w:rsid w:val="00A138CF"/>
    <w:rsid w:val="00A60161"/>
    <w:rsid w:val="00AC0D49"/>
    <w:rsid w:val="00B06A6B"/>
    <w:rsid w:val="00B1371D"/>
    <w:rsid w:val="00B30967"/>
    <w:rsid w:val="00B73BF8"/>
    <w:rsid w:val="00B8416D"/>
    <w:rsid w:val="00BC7C19"/>
    <w:rsid w:val="00BE58BE"/>
    <w:rsid w:val="00BF5648"/>
    <w:rsid w:val="00C11F44"/>
    <w:rsid w:val="00C81746"/>
    <w:rsid w:val="00CE387D"/>
    <w:rsid w:val="00CF759F"/>
    <w:rsid w:val="00D00144"/>
    <w:rsid w:val="00D34D6C"/>
    <w:rsid w:val="00D47009"/>
    <w:rsid w:val="00D8270D"/>
    <w:rsid w:val="00DB2B94"/>
    <w:rsid w:val="00DD18E6"/>
    <w:rsid w:val="00E0209C"/>
    <w:rsid w:val="00E80CBE"/>
    <w:rsid w:val="00F22F4D"/>
    <w:rsid w:val="00F34A22"/>
    <w:rsid w:val="00F723F9"/>
    <w:rsid w:val="00F90781"/>
    <w:rsid w:val="00FB3FFD"/>
    <w:rsid w:val="00FE7039"/>
    <w:rsid w:val="00FF2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A7"/>
    <w:pPr>
      <w:bidi/>
      <w:spacing w:after="0" w:line="240" w:lineRule="auto"/>
    </w:pPr>
    <w:rPr>
      <w:rFonts w:ascii="Times New Roman" w:eastAsia="Times New Roman" w:hAnsi="Times New Roman" w:cs="Times New Roman"/>
      <w:sz w:val="24"/>
      <w:szCs w:val="24"/>
      <w:lang w:bidi="ar-EG"/>
    </w:rPr>
  </w:style>
  <w:style w:type="paragraph" w:styleId="Heading1">
    <w:name w:val="heading 1"/>
    <w:basedOn w:val="Normal"/>
    <w:link w:val="Heading1Char"/>
    <w:uiPriority w:val="9"/>
    <w:qFormat/>
    <w:rsid w:val="005220FC"/>
    <w:pPr>
      <w:bidi w:val="0"/>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76DA7"/>
    <w:rPr>
      <w:b/>
      <w:bCs/>
    </w:rPr>
  </w:style>
  <w:style w:type="paragraph" w:customStyle="1" w:styleId="Default">
    <w:name w:val="Default"/>
    <w:rsid w:val="000D71D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FE7039"/>
    <w:pPr>
      <w:tabs>
        <w:tab w:val="center" w:pos="4153"/>
        <w:tab w:val="right" w:pos="8306"/>
      </w:tabs>
    </w:pPr>
    <w:rPr>
      <w:rFonts w:eastAsia="MS Mincho"/>
      <w:lang w:eastAsia="ja-JP" w:bidi="ar-SA"/>
    </w:rPr>
  </w:style>
  <w:style w:type="character" w:customStyle="1" w:styleId="FooterChar">
    <w:name w:val="Footer Char"/>
    <w:basedOn w:val="DefaultParagraphFont"/>
    <w:link w:val="Footer"/>
    <w:uiPriority w:val="99"/>
    <w:rsid w:val="00FE7039"/>
    <w:rPr>
      <w:rFonts w:ascii="Times New Roman" w:eastAsia="MS Mincho" w:hAnsi="Times New Roman" w:cs="Times New Roman"/>
      <w:sz w:val="24"/>
      <w:szCs w:val="24"/>
      <w:lang w:eastAsia="ja-JP"/>
    </w:rPr>
  </w:style>
  <w:style w:type="paragraph" w:customStyle="1" w:styleId="Pa4">
    <w:name w:val="Pa4"/>
    <w:basedOn w:val="Default"/>
    <w:next w:val="Default"/>
    <w:uiPriority w:val="99"/>
    <w:rsid w:val="007B266E"/>
    <w:pPr>
      <w:spacing w:line="201" w:lineRule="atLeast"/>
    </w:pPr>
    <w:rPr>
      <w:rFonts w:ascii="Warnock Pro Light Display" w:hAnsi="Warnock Pro Light Display" w:cstheme="minorBidi"/>
      <w:color w:val="auto"/>
    </w:rPr>
  </w:style>
  <w:style w:type="paragraph" w:styleId="ListParagraph">
    <w:name w:val="List Paragraph"/>
    <w:basedOn w:val="Normal"/>
    <w:uiPriority w:val="34"/>
    <w:qFormat/>
    <w:rsid w:val="00B30967"/>
    <w:pPr>
      <w:spacing w:after="200" w:line="276" w:lineRule="auto"/>
      <w:ind w:left="720"/>
      <w:contextualSpacing/>
    </w:pPr>
    <w:rPr>
      <w:rFonts w:ascii="Calibri" w:eastAsia="Calibri" w:hAnsi="Calibri" w:cs="Arial"/>
      <w:sz w:val="22"/>
      <w:szCs w:val="22"/>
      <w:lang w:bidi="ar-SA"/>
    </w:rPr>
  </w:style>
  <w:style w:type="character" w:customStyle="1" w:styleId="Heading4">
    <w:name w:val="Heading #4_"/>
    <w:basedOn w:val="DefaultParagraphFont"/>
    <w:link w:val="Heading40"/>
    <w:rsid w:val="002A61A7"/>
    <w:rPr>
      <w:rFonts w:ascii="Times New Roman" w:eastAsia="Times New Roman" w:hAnsi="Times New Roman" w:cs="Times New Roman"/>
      <w:b/>
      <w:bCs/>
      <w:i/>
      <w:iCs/>
      <w:sz w:val="32"/>
      <w:szCs w:val="32"/>
      <w:shd w:val="clear" w:color="auto" w:fill="FFFFFF"/>
    </w:rPr>
  </w:style>
  <w:style w:type="paragraph" w:customStyle="1" w:styleId="Heading40">
    <w:name w:val="Heading #4"/>
    <w:basedOn w:val="Normal"/>
    <w:link w:val="Heading4"/>
    <w:rsid w:val="002A61A7"/>
    <w:pPr>
      <w:widowControl w:val="0"/>
      <w:shd w:val="clear" w:color="auto" w:fill="FFFFFF"/>
      <w:bidi w:val="0"/>
      <w:spacing w:before="480" w:after="240" w:line="0" w:lineRule="atLeast"/>
      <w:ind w:firstLine="34"/>
      <w:jc w:val="both"/>
      <w:outlineLvl w:val="3"/>
    </w:pPr>
    <w:rPr>
      <w:b/>
      <w:bCs/>
      <w:i/>
      <w:iCs/>
      <w:sz w:val="32"/>
      <w:szCs w:val="32"/>
      <w:lang w:bidi="ar-SA"/>
    </w:rPr>
  </w:style>
  <w:style w:type="paragraph" w:styleId="BalloonText">
    <w:name w:val="Balloon Text"/>
    <w:basedOn w:val="Normal"/>
    <w:link w:val="BalloonTextChar"/>
    <w:uiPriority w:val="99"/>
    <w:semiHidden/>
    <w:unhideWhenUsed/>
    <w:rsid w:val="002A61A7"/>
    <w:rPr>
      <w:rFonts w:ascii="Tahoma" w:hAnsi="Tahoma" w:cs="Tahoma"/>
      <w:sz w:val="16"/>
      <w:szCs w:val="16"/>
    </w:rPr>
  </w:style>
  <w:style w:type="character" w:customStyle="1" w:styleId="BalloonTextChar">
    <w:name w:val="Balloon Text Char"/>
    <w:basedOn w:val="DefaultParagraphFont"/>
    <w:link w:val="BalloonText"/>
    <w:uiPriority w:val="99"/>
    <w:semiHidden/>
    <w:rsid w:val="002A61A7"/>
    <w:rPr>
      <w:rFonts w:ascii="Tahoma" w:eastAsia="Times New Roman" w:hAnsi="Tahoma" w:cs="Tahoma"/>
      <w:sz w:val="16"/>
      <w:szCs w:val="16"/>
      <w:lang w:bidi="ar-EG"/>
    </w:rPr>
  </w:style>
  <w:style w:type="character" w:customStyle="1" w:styleId="Bodytext23">
    <w:name w:val="Body text (23)"/>
    <w:basedOn w:val="DefaultParagraphFont"/>
    <w:rsid w:val="00001702"/>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Bodytext2">
    <w:name w:val="Body text (2)_"/>
    <w:basedOn w:val="DefaultParagraphFont"/>
    <w:link w:val="Bodytext20"/>
    <w:rsid w:val="00BC7C19"/>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BC7C19"/>
    <w:pPr>
      <w:widowControl w:val="0"/>
      <w:shd w:val="clear" w:color="auto" w:fill="FFFFFF"/>
      <w:bidi w:val="0"/>
      <w:spacing w:before="900" w:after="120" w:line="370" w:lineRule="exact"/>
      <w:ind w:hanging="183"/>
      <w:jc w:val="both"/>
    </w:pPr>
    <w:rPr>
      <w:sz w:val="28"/>
      <w:szCs w:val="28"/>
      <w:lang w:bidi="ar-SA"/>
    </w:rPr>
  </w:style>
  <w:style w:type="character" w:customStyle="1" w:styleId="Heading1Char">
    <w:name w:val="Heading 1 Char"/>
    <w:basedOn w:val="DefaultParagraphFont"/>
    <w:link w:val="Heading1"/>
    <w:uiPriority w:val="9"/>
    <w:rsid w:val="005220F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83CDA"/>
    <w:rPr>
      <w:color w:val="0000FF" w:themeColor="hyperlink"/>
      <w:u w:val="single"/>
    </w:rPr>
  </w:style>
  <w:style w:type="paragraph" w:styleId="Header">
    <w:name w:val="header"/>
    <w:basedOn w:val="Normal"/>
    <w:link w:val="HeaderChar"/>
    <w:uiPriority w:val="99"/>
    <w:semiHidden/>
    <w:unhideWhenUsed/>
    <w:rsid w:val="00551C95"/>
    <w:pPr>
      <w:tabs>
        <w:tab w:val="center" w:pos="4153"/>
        <w:tab w:val="right" w:pos="8306"/>
      </w:tabs>
    </w:pPr>
  </w:style>
  <w:style w:type="character" w:customStyle="1" w:styleId="HeaderChar">
    <w:name w:val="Header Char"/>
    <w:basedOn w:val="DefaultParagraphFont"/>
    <w:link w:val="Header"/>
    <w:uiPriority w:val="99"/>
    <w:semiHidden/>
    <w:rsid w:val="00551C95"/>
    <w:rPr>
      <w:rFonts w:ascii="Times New Roman" w:eastAsia="Times New Roman" w:hAnsi="Times New Roman" w:cs="Times New Roman"/>
      <w:sz w:val="24"/>
      <w:szCs w:val="24"/>
      <w:lang w:bidi="ar-EG"/>
    </w:rPr>
  </w:style>
  <w:style w:type="paragraph" w:customStyle="1" w:styleId="yiv3004786958ydp2ba88253msonormal">
    <w:name w:val="yiv3004786958ydp2ba88253msonormal"/>
    <w:basedOn w:val="Normal"/>
    <w:rsid w:val="00874C55"/>
    <w:pPr>
      <w:bidi w:val="0"/>
      <w:spacing w:before="100" w:beforeAutospacing="1" w:after="100" w:afterAutospacing="1"/>
    </w:pPr>
    <w:rPr>
      <w:lang w:bidi="ar-SA"/>
    </w:rPr>
  </w:style>
  <w:style w:type="paragraph" w:customStyle="1" w:styleId="yiv3004786958ydp2ba88253default">
    <w:name w:val="yiv3004786958ydp2ba88253default"/>
    <w:basedOn w:val="Normal"/>
    <w:rsid w:val="00874C55"/>
    <w:pPr>
      <w:bidi w:val="0"/>
      <w:spacing w:before="100" w:beforeAutospacing="1" w:after="100" w:afterAutospacing="1"/>
    </w:pPr>
    <w:rPr>
      <w:lang w:bidi="ar-SA"/>
    </w:rPr>
  </w:style>
</w:styles>
</file>

<file path=word/webSettings.xml><?xml version="1.0" encoding="utf-8"?>
<w:webSettings xmlns:r="http://schemas.openxmlformats.org/officeDocument/2006/relationships" xmlns:w="http://schemas.openxmlformats.org/wordprocessingml/2006/main">
  <w:divs>
    <w:div w:id="16376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sobh99@yahoo.com" TargetMode="External"/><Relationship Id="rId13" Type="http://schemas.openxmlformats.org/officeDocument/2006/relationships/image" Target="media/image1.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9.xml"/><Relationship Id="rId10" Type="http://schemas.openxmlformats.org/officeDocument/2006/relationships/hyperlink" Target="http://www.dx.doi.org/10.7537/marsrsj090917.01"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66680-8314-4960-873B-7E51F5B8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Administrator</cp:lastModifiedBy>
  <cp:revision>3</cp:revision>
  <dcterms:created xsi:type="dcterms:W3CDTF">2017-09-12T13:29:00Z</dcterms:created>
  <dcterms:modified xsi:type="dcterms:W3CDTF">2017-09-12T23:03:00Z</dcterms:modified>
</cp:coreProperties>
</file>