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2" w:rsidRPr="00D069A3" w:rsidRDefault="00B26D8D" w:rsidP="00D069A3">
      <w:pPr>
        <w:suppressAutoHyphens w:val="0"/>
        <w:snapToGrid w:val="0"/>
        <w:jc w:val="center"/>
        <w:rPr>
          <w:b/>
          <w:sz w:val="20"/>
          <w:szCs w:val="20"/>
          <w:lang w:eastAsia="zh-CN"/>
        </w:rPr>
      </w:pPr>
      <w:r w:rsidRPr="00D069A3">
        <w:rPr>
          <w:b/>
          <w:sz w:val="20"/>
          <w:szCs w:val="20"/>
        </w:rPr>
        <w:t xml:space="preserve">Wall Effects: A Case Study on Terminal Falling Velocity of Spherical Particles Moving in a </w:t>
      </w:r>
      <w:proofErr w:type="spellStart"/>
      <w:r w:rsidRPr="00D069A3">
        <w:rPr>
          <w:b/>
          <w:sz w:val="20"/>
          <w:szCs w:val="20"/>
        </w:rPr>
        <w:t>Carreau</w:t>
      </w:r>
      <w:proofErr w:type="spellEnd"/>
      <w:r w:rsidRPr="00D069A3">
        <w:rPr>
          <w:b/>
          <w:sz w:val="20"/>
          <w:szCs w:val="20"/>
        </w:rPr>
        <w:t xml:space="preserve"> Model Fluid </w:t>
      </w:r>
    </w:p>
    <w:p w:rsidR="006B11B2" w:rsidRPr="00D069A3" w:rsidRDefault="006B11B2" w:rsidP="00D069A3">
      <w:pPr>
        <w:suppressAutoHyphens w:val="0"/>
        <w:snapToGrid w:val="0"/>
        <w:jc w:val="center"/>
        <w:rPr>
          <w:b/>
          <w:sz w:val="20"/>
          <w:szCs w:val="20"/>
          <w:lang w:eastAsia="zh-CN"/>
        </w:rPr>
      </w:pPr>
    </w:p>
    <w:p w:rsidR="006B11B2" w:rsidRPr="00D069A3" w:rsidRDefault="00B26D8D" w:rsidP="00D069A3">
      <w:pPr>
        <w:suppressAutoHyphens w:val="0"/>
        <w:snapToGrid w:val="0"/>
        <w:jc w:val="center"/>
        <w:rPr>
          <w:sz w:val="20"/>
          <w:szCs w:val="20"/>
          <w:lang w:eastAsia="zh-CN"/>
        </w:rPr>
      </w:pPr>
      <w:r w:rsidRPr="00D069A3">
        <w:rPr>
          <w:sz w:val="20"/>
          <w:szCs w:val="20"/>
        </w:rPr>
        <w:t xml:space="preserve">Ali </w:t>
      </w:r>
      <w:proofErr w:type="spellStart"/>
      <w:r w:rsidRPr="00D069A3">
        <w:rPr>
          <w:sz w:val="20"/>
          <w:szCs w:val="20"/>
        </w:rPr>
        <w:t>Amiri</w:t>
      </w:r>
      <w:proofErr w:type="spellEnd"/>
    </w:p>
    <w:p w:rsidR="006B11B2" w:rsidRPr="00D069A3" w:rsidRDefault="006B11B2" w:rsidP="00D069A3">
      <w:pPr>
        <w:suppressAutoHyphens w:val="0"/>
        <w:snapToGrid w:val="0"/>
        <w:jc w:val="center"/>
        <w:rPr>
          <w:sz w:val="20"/>
          <w:szCs w:val="20"/>
          <w:lang w:eastAsia="zh-CN"/>
        </w:rPr>
      </w:pPr>
    </w:p>
    <w:p w:rsidR="00471E57" w:rsidRPr="00D069A3" w:rsidRDefault="00B26D8D" w:rsidP="00D069A3">
      <w:pPr>
        <w:suppressAutoHyphens w:val="0"/>
        <w:snapToGrid w:val="0"/>
        <w:jc w:val="center"/>
        <w:rPr>
          <w:sz w:val="20"/>
          <w:szCs w:val="20"/>
        </w:rPr>
      </w:pPr>
      <w:r w:rsidRPr="00D069A3">
        <w:rPr>
          <w:sz w:val="20"/>
          <w:szCs w:val="20"/>
        </w:rPr>
        <w:t>Mechanical Engineering Department, Heat and Fluid, Isfahan, Iran</w:t>
      </w:r>
    </w:p>
    <w:p w:rsidR="006B11B2" w:rsidRPr="00D069A3" w:rsidRDefault="007B4D0D" w:rsidP="00D069A3">
      <w:pPr>
        <w:suppressAutoHyphens w:val="0"/>
        <w:snapToGrid w:val="0"/>
        <w:jc w:val="center"/>
        <w:rPr>
          <w:sz w:val="20"/>
          <w:szCs w:val="20"/>
        </w:rPr>
      </w:pPr>
      <w:hyperlink r:id="rId7" w:history="1">
        <w:r w:rsidR="00B26D8D" w:rsidRPr="00D069A3">
          <w:rPr>
            <w:rStyle w:val="Hyperlink"/>
            <w:sz w:val="20"/>
            <w:szCs w:val="20"/>
          </w:rPr>
          <w:t>Amiriali144@yahoo.com</w:t>
        </w:r>
      </w:hyperlink>
    </w:p>
    <w:p w:rsidR="006B11B2" w:rsidRPr="00D069A3" w:rsidRDefault="006B11B2" w:rsidP="00D069A3">
      <w:pPr>
        <w:suppressAutoHyphens w:val="0"/>
        <w:snapToGrid w:val="0"/>
        <w:jc w:val="center"/>
        <w:rPr>
          <w:sz w:val="20"/>
          <w:szCs w:val="20"/>
        </w:rPr>
      </w:pPr>
    </w:p>
    <w:p w:rsidR="001817C7" w:rsidRPr="00D069A3" w:rsidRDefault="00471E57" w:rsidP="00E7130C">
      <w:pPr>
        <w:suppressAutoHyphens w:val="0"/>
        <w:snapToGrid w:val="0"/>
        <w:jc w:val="both"/>
        <w:rPr>
          <w:sz w:val="20"/>
          <w:szCs w:val="20"/>
          <w:lang w:eastAsia="zh-CN"/>
        </w:rPr>
      </w:pPr>
      <w:r w:rsidRPr="00D069A3">
        <w:rPr>
          <w:b/>
          <w:sz w:val="20"/>
          <w:szCs w:val="20"/>
        </w:rPr>
        <w:t xml:space="preserve">Abstract: </w:t>
      </w:r>
      <w:r w:rsidR="00B26D8D" w:rsidRPr="00D069A3">
        <w:rPr>
          <w:sz w:val="20"/>
          <w:szCs w:val="20"/>
        </w:rPr>
        <w:t xml:space="preserve">In this work we presented an experimental verification of a numerical simulation of wall effects on the terminal falling velocity of spherical particles moving along the axis of a cylindrical vessel filled with a </w:t>
      </w:r>
      <w:proofErr w:type="spellStart"/>
      <w:r w:rsidR="00B26D8D" w:rsidRPr="00D069A3">
        <w:rPr>
          <w:sz w:val="20"/>
          <w:szCs w:val="20"/>
        </w:rPr>
        <w:t>Carreau</w:t>
      </w:r>
      <w:proofErr w:type="spellEnd"/>
      <w:r w:rsidR="00B26D8D" w:rsidRPr="00D069A3">
        <w:rPr>
          <w:sz w:val="20"/>
          <w:szCs w:val="20"/>
        </w:rPr>
        <w:t xml:space="preserve"> model fluid. Using a finite element method, we obtained dependences of the wall correction factor FW on the sphere to tube ratio d/D and on the dimensionless </w:t>
      </w:r>
      <w:proofErr w:type="spellStart"/>
      <w:r w:rsidR="00B26D8D" w:rsidRPr="00D069A3">
        <w:rPr>
          <w:sz w:val="20"/>
          <w:szCs w:val="20"/>
        </w:rPr>
        <w:t>Carreau</w:t>
      </w:r>
      <w:proofErr w:type="spellEnd"/>
      <w:r w:rsidR="00B26D8D" w:rsidRPr="00D069A3">
        <w:rPr>
          <w:sz w:val="20"/>
          <w:szCs w:val="20"/>
        </w:rPr>
        <w:t xml:space="preserve"> model parameters m, Λ, and </w:t>
      </w:r>
      <w:proofErr w:type="spellStart"/>
      <w:r w:rsidR="00B26D8D" w:rsidRPr="00D069A3">
        <w:rPr>
          <w:sz w:val="20"/>
          <w:szCs w:val="20"/>
        </w:rPr>
        <w:t>ηr</w:t>
      </w:r>
      <w:proofErr w:type="spellEnd"/>
      <w:r w:rsidR="00B26D8D" w:rsidRPr="00D069A3">
        <w:rPr>
          <w:sz w:val="20"/>
          <w:szCs w:val="20"/>
        </w:rPr>
        <w:t xml:space="preserve"> and then we compared calculated data of the wall correction factor with the results of our falling sphere experiments. The experiments were carried out in six types of cylindrical Perspex columns (16 mm, 21 mm, 26 mm, 34 mm, 40 mm, and 90 mm in diameter) filled with aqueous solutions of polymers showing different degrees of shear thinning and elasticity. Seventeen types of spherical particles (1 to 8 mm in diameter) made of following materials: glass, ceramics, steel, lead, and tungsten carbide, were used for drop test. Measurements of the liquid flow curves, primary normal stress differences, oscillatory, creep and recovery, stress relaxation, and stress growth tests were carried out on the </w:t>
      </w:r>
      <w:proofErr w:type="spellStart"/>
      <w:r w:rsidR="00B26D8D" w:rsidRPr="00D069A3">
        <w:rPr>
          <w:sz w:val="20"/>
          <w:szCs w:val="20"/>
        </w:rPr>
        <w:t>rheometer</w:t>
      </w:r>
      <w:proofErr w:type="spellEnd"/>
      <w:r w:rsidR="00B26D8D" w:rsidRPr="00D069A3">
        <w:rPr>
          <w:sz w:val="20"/>
          <w:szCs w:val="20"/>
        </w:rPr>
        <w:t xml:space="preserve"> </w:t>
      </w:r>
      <w:proofErr w:type="spellStart"/>
      <w:r w:rsidR="00B26D8D" w:rsidRPr="00D069A3">
        <w:rPr>
          <w:sz w:val="20"/>
          <w:szCs w:val="20"/>
        </w:rPr>
        <w:t>Haake</w:t>
      </w:r>
      <w:proofErr w:type="spellEnd"/>
      <w:r w:rsidR="00B26D8D" w:rsidRPr="00D069A3">
        <w:rPr>
          <w:sz w:val="20"/>
          <w:szCs w:val="20"/>
        </w:rPr>
        <w:t xml:space="preserve"> MARS (Thermo Scientific). A good agreement between numerically and experimental FW data was observed.</w:t>
      </w:r>
    </w:p>
    <w:p w:rsidR="00D069A3" w:rsidRPr="00D069A3" w:rsidRDefault="00D069A3" w:rsidP="00E7130C">
      <w:pPr>
        <w:suppressAutoHyphens w:val="0"/>
        <w:snapToGrid w:val="0"/>
        <w:jc w:val="both"/>
        <w:rPr>
          <w:sz w:val="20"/>
          <w:szCs w:val="20"/>
          <w:lang w:eastAsia="zh-CN"/>
        </w:rPr>
      </w:pPr>
      <w:r w:rsidRPr="00D069A3">
        <w:rPr>
          <w:rFonts w:hint="eastAsia"/>
          <w:sz w:val="20"/>
          <w:szCs w:val="20"/>
        </w:rPr>
        <w:t>[</w:t>
      </w:r>
      <w:r w:rsidRPr="00D069A3">
        <w:rPr>
          <w:sz w:val="20"/>
          <w:szCs w:val="20"/>
        </w:rPr>
        <w:t xml:space="preserve">Ali </w:t>
      </w:r>
      <w:proofErr w:type="spellStart"/>
      <w:r w:rsidRPr="00D069A3">
        <w:rPr>
          <w:sz w:val="20"/>
          <w:szCs w:val="20"/>
        </w:rPr>
        <w:t>Amiri</w:t>
      </w:r>
      <w:proofErr w:type="spellEnd"/>
      <w:r w:rsidRPr="00D069A3">
        <w:rPr>
          <w:sz w:val="20"/>
          <w:szCs w:val="20"/>
        </w:rPr>
        <w:t>.</w:t>
      </w:r>
      <w:r w:rsidRPr="00D069A3">
        <w:rPr>
          <w:rFonts w:eastAsiaTheme="minorEastAsia" w:hint="eastAsia"/>
          <w:b/>
          <w:bCs/>
          <w:sz w:val="20"/>
          <w:szCs w:val="20"/>
          <w:lang w:bidi="fa-IR"/>
        </w:rPr>
        <w:t xml:space="preserve"> </w:t>
      </w:r>
      <w:r w:rsidRPr="00D069A3">
        <w:rPr>
          <w:b/>
          <w:sz w:val="20"/>
          <w:szCs w:val="20"/>
        </w:rPr>
        <w:t xml:space="preserve">Wall Effects: A Case Study on Terminal Falling Velocity of Spherical Particles Moving in a </w:t>
      </w:r>
      <w:proofErr w:type="spellStart"/>
      <w:r w:rsidRPr="00D069A3">
        <w:rPr>
          <w:b/>
          <w:sz w:val="20"/>
          <w:szCs w:val="20"/>
        </w:rPr>
        <w:t>Carreau</w:t>
      </w:r>
      <w:proofErr w:type="spellEnd"/>
      <w:r w:rsidRPr="00D069A3">
        <w:rPr>
          <w:b/>
          <w:sz w:val="20"/>
          <w:szCs w:val="20"/>
        </w:rPr>
        <w:t xml:space="preserve"> Model Fluid </w:t>
      </w:r>
      <w:r w:rsidRPr="00D069A3">
        <w:rPr>
          <w:rFonts w:eastAsia="Times New Roman"/>
          <w:b/>
          <w:bCs/>
          <w:sz w:val="20"/>
          <w:szCs w:val="20"/>
          <w:lang w:bidi="fa-IR"/>
        </w:rPr>
        <w:t>.</w:t>
      </w:r>
      <w:r w:rsidRPr="00D069A3">
        <w:rPr>
          <w:bCs/>
          <w:i/>
          <w:sz w:val="20"/>
          <w:szCs w:val="20"/>
        </w:rPr>
        <w:t xml:space="preserve"> Researcher</w:t>
      </w:r>
      <w:r w:rsidRPr="00D069A3">
        <w:rPr>
          <w:bCs/>
          <w:sz w:val="20"/>
          <w:szCs w:val="20"/>
        </w:rPr>
        <w:t xml:space="preserve"> 201</w:t>
      </w:r>
      <w:r w:rsidRPr="00D069A3">
        <w:rPr>
          <w:rFonts w:hint="eastAsia"/>
          <w:bCs/>
          <w:sz w:val="20"/>
          <w:szCs w:val="20"/>
        </w:rPr>
        <w:t>7</w:t>
      </w:r>
      <w:r w:rsidRPr="00D069A3">
        <w:rPr>
          <w:bCs/>
          <w:sz w:val="20"/>
          <w:szCs w:val="20"/>
        </w:rPr>
        <w:t>;</w:t>
      </w:r>
      <w:r w:rsidRPr="00D069A3">
        <w:rPr>
          <w:rFonts w:hint="eastAsia"/>
          <w:bCs/>
          <w:sz w:val="20"/>
          <w:szCs w:val="20"/>
        </w:rPr>
        <w:t>9</w:t>
      </w:r>
      <w:r w:rsidRPr="00D069A3">
        <w:rPr>
          <w:bCs/>
          <w:sz w:val="20"/>
          <w:szCs w:val="20"/>
        </w:rPr>
        <w:t>(</w:t>
      </w:r>
      <w:r w:rsidRPr="00D069A3">
        <w:rPr>
          <w:rFonts w:hint="eastAsia"/>
          <w:bCs/>
          <w:sz w:val="20"/>
          <w:szCs w:val="20"/>
        </w:rPr>
        <w:t>10</w:t>
      </w:r>
      <w:r w:rsidRPr="00D069A3">
        <w:rPr>
          <w:bCs/>
          <w:sz w:val="20"/>
          <w:szCs w:val="20"/>
        </w:rPr>
        <w:t>):</w:t>
      </w:r>
      <w:r w:rsidR="004828E7">
        <w:rPr>
          <w:noProof/>
          <w:color w:val="000000"/>
          <w:sz w:val="20"/>
          <w:szCs w:val="20"/>
        </w:rPr>
        <w:t>75-80</w:t>
      </w:r>
      <w:r w:rsidRPr="00D069A3">
        <w:rPr>
          <w:bCs/>
          <w:sz w:val="20"/>
          <w:szCs w:val="20"/>
        </w:rPr>
        <w:t xml:space="preserve">]. </w:t>
      </w:r>
      <w:r w:rsidRPr="00D069A3">
        <w:rPr>
          <w:sz w:val="20"/>
          <w:szCs w:val="20"/>
        </w:rPr>
        <w:t>ISSN 1553-9865 (print); ISSN 2163-8950 (online)</w:t>
      </w:r>
      <w:r w:rsidRPr="00D069A3">
        <w:rPr>
          <w:bCs/>
          <w:sz w:val="20"/>
          <w:szCs w:val="20"/>
        </w:rPr>
        <w:t xml:space="preserve">. </w:t>
      </w:r>
      <w:hyperlink r:id="rId8" w:history="1">
        <w:r w:rsidRPr="00D069A3">
          <w:rPr>
            <w:rStyle w:val="Hyperlink"/>
            <w:sz w:val="20"/>
            <w:szCs w:val="20"/>
          </w:rPr>
          <w:t>http://www.sciencepub.net/researcher</w:t>
        </w:r>
      </w:hyperlink>
      <w:r w:rsidRPr="00D069A3">
        <w:rPr>
          <w:bCs/>
          <w:sz w:val="20"/>
          <w:szCs w:val="20"/>
        </w:rPr>
        <w:t>.</w:t>
      </w:r>
      <w:r w:rsidRPr="00D069A3">
        <w:rPr>
          <w:rFonts w:hint="eastAsia"/>
          <w:bCs/>
          <w:sz w:val="20"/>
          <w:szCs w:val="20"/>
        </w:rPr>
        <w:t xml:space="preserve"> </w:t>
      </w:r>
      <w:r w:rsidR="00E7130C">
        <w:rPr>
          <w:rFonts w:hint="eastAsia"/>
          <w:bCs/>
          <w:sz w:val="20"/>
          <w:szCs w:val="20"/>
          <w:lang w:eastAsia="zh-CN"/>
        </w:rPr>
        <w:t>12</w:t>
      </w:r>
      <w:r w:rsidRPr="00D069A3">
        <w:rPr>
          <w:rFonts w:hint="eastAsia"/>
          <w:bCs/>
          <w:sz w:val="20"/>
          <w:szCs w:val="20"/>
        </w:rPr>
        <w:t xml:space="preserve">. </w:t>
      </w:r>
      <w:r w:rsidRPr="00D069A3">
        <w:rPr>
          <w:color w:val="000000"/>
          <w:sz w:val="20"/>
          <w:szCs w:val="20"/>
          <w:shd w:val="clear" w:color="auto" w:fill="FFFFFF"/>
        </w:rPr>
        <w:t>doi:</w:t>
      </w:r>
      <w:hyperlink r:id="rId9" w:history="1">
        <w:r w:rsidRPr="00D069A3">
          <w:rPr>
            <w:rStyle w:val="Hyperlink"/>
            <w:sz w:val="20"/>
            <w:szCs w:val="20"/>
            <w:shd w:val="clear" w:color="auto" w:fill="FFFFFF"/>
          </w:rPr>
          <w:t>10.7537/mars</w:t>
        </w:r>
        <w:r w:rsidRPr="00D069A3">
          <w:rPr>
            <w:rStyle w:val="Hyperlink"/>
            <w:rFonts w:hint="eastAsia"/>
            <w:sz w:val="20"/>
            <w:szCs w:val="20"/>
            <w:shd w:val="clear" w:color="auto" w:fill="FFFFFF"/>
          </w:rPr>
          <w:t>r</w:t>
        </w:r>
        <w:r w:rsidRPr="00D069A3">
          <w:rPr>
            <w:rStyle w:val="Hyperlink"/>
            <w:sz w:val="20"/>
            <w:szCs w:val="20"/>
            <w:shd w:val="clear" w:color="auto" w:fill="FFFFFF"/>
          </w:rPr>
          <w:t>sj</w:t>
        </w:r>
        <w:r w:rsidRPr="00D069A3">
          <w:rPr>
            <w:rStyle w:val="Hyperlink"/>
            <w:rFonts w:hint="eastAsia"/>
            <w:sz w:val="20"/>
            <w:szCs w:val="20"/>
            <w:shd w:val="clear" w:color="auto" w:fill="FFFFFF"/>
          </w:rPr>
          <w:t>091017.</w:t>
        </w:r>
        <w:r w:rsidR="00E7130C">
          <w:rPr>
            <w:rStyle w:val="Hyperlink"/>
            <w:rFonts w:hint="eastAsia"/>
            <w:sz w:val="20"/>
            <w:szCs w:val="20"/>
            <w:shd w:val="clear" w:color="auto" w:fill="FFFFFF"/>
            <w:lang w:eastAsia="zh-CN"/>
          </w:rPr>
          <w:t>12</w:t>
        </w:r>
      </w:hyperlink>
      <w:r w:rsidRPr="00D069A3">
        <w:rPr>
          <w:color w:val="000000"/>
          <w:sz w:val="20"/>
          <w:szCs w:val="20"/>
          <w:shd w:val="clear" w:color="auto" w:fill="FFFFFF"/>
        </w:rPr>
        <w:t>.</w:t>
      </w:r>
    </w:p>
    <w:p w:rsidR="00356863" w:rsidRPr="006B11B2" w:rsidRDefault="00356863" w:rsidP="00E7130C">
      <w:pPr>
        <w:suppressAutoHyphens w:val="0"/>
        <w:snapToGrid w:val="0"/>
        <w:jc w:val="both"/>
        <w:rPr>
          <w:sz w:val="20"/>
          <w:szCs w:val="20"/>
          <w:lang w:eastAsia="zh-CN"/>
        </w:rPr>
      </w:pPr>
    </w:p>
    <w:p w:rsidR="001817C7" w:rsidRPr="006B11B2" w:rsidRDefault="001817C7" w:rsidP="00E7130C">
      <w:pPr>
        <w:suppressAutoHyphens w:val="0"/>
        <w:snapToGrid w:val="0"/>
        <w:jc w:val="both"/>
        <w:rPr>
          <w:sz w:val="20"/>
          <w:szCs w:val="20"/>
        </w:rPr>
      </w:pPr>
      <w:r w:rsidRPr="006B11B2">
        <w:rPr>
          <w:b/>
          <w:sz w:val="20"/>
          <w:szCs w:val="20"/>
        </w:rPr>
        <w:t xml:space="preserve">Keywords: </w:t>
      </w:r>
      <w:r w:rsidR="00B26D8D" w:rsidRPr="006B11B2">
        <w:rPr>
          <w:sz w:val="20"/>
          <w:szCs w:val="20"/>
        </w:rPr>
        <w:t xml:space="preserve">wall effect, sphere free fall, </w:t>
      </w:r>
      <w:proofErr w:type="spellStart"/>
      <w:r w:rsidR="00B26D8D" w:rsidRPr="006B11B2">
        <w:rPr>
          <w:sz w:val="20"/>
          <w:szCs w:val="20"/>
        </w:rPr>
        <w:t>Carreau</w:t>
      </w:r>
      <w:proofErr w:type="spellEnd"/>
      <w:r w:rsidR="00B26D8D" w:rsidRPr="006B11B2">
        <w:rPr>
          <w:sz w:val="20"/>
          <w:szCs w:val="20"/>
        </w:rPr>
        <w:t xml:space="preserve"> viscosity model, drag coefficient</w:t>
      </w:r>
    </w:p>
    <w:p w:rsidR="006B11B2" w:rsidRPr="006B11B2" w:rsidRDefault="006B11B2" w:rsidP="00D069A3">
      <w:pPr>
        <w:suppressAutoHyphens w:val="0"/>
        <w:snapToGrid w:val="0"/>
        <w:jc w:val="both"/>
        <w:rPr>
          <w:b/>
          <w:sz w:val="20"/>
          <w:szCs w:val="20"/>
        </w:rPr>
      </w:pPr>
    </w:p>
    <w:p w:rsidR="006B11B2" w:rsidRPr="006B11B2" w:rsidRDefault="006B11B2" w:rsidP="00D069A3">
      <w:pPr>
        <w:suppressAutoHyphens w:val="0"/>
        <w:snapToGrid w:val="0"/>
        <w:jc w:val="both"/>
        <w:rPr>
          <w:b/>
          <w:sz w:val="20"/>
          <w:szCs w:val="20"/>
        </w:rPr>
        <w:sectPr w:rsidR="006B11B2" w:rsidRPr="006B11B2" w:rsidSect="004828E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5"/>
          <w:cols w:space="720"/>
          <w:docGrid w:linePitch="360"/>
        </w:sectPr>
      </w:pPr>
    </w:p>
    <w:p w:rsidR="00471E57" w:rsidRPr="006B11B2" w:rsidRDefault="00471E57" w:rsidP="00D069A3">
      <w:pPr>
        <w:suppressAutoHyphens w:val="0"/>
        <w:snapToGrid w:val="0"/>
        <w:jc w:val="both"/>
        <w:rPr>
          <w:b/>
          <w:sz w:val="20"/>
          <w:szCs w:val="20"/>
        </w:rPr>
      </w:pPr>
      <w:r w:rsidRPr="006B11B2">
        <w:rPr>
          <w:b/>
          <w:sz w:val="20"/>
          <w:szCs w:val="20"/>
        </w:rPr>
        <w:lastRenderedPageBreak/>
        <w:t>1. Introduction</w:t>
      </w:r>
    </w:p>
    <w:p w:rsidR="00B26D8D" w:rsidRPr="006B11B2" w:rsidRDefault="00B26D8D" w:rsidP="00D069A3">
      <w:pPr>
        <w:suppressAutoHyphens w:val="0"/>
        <w:snapToGrid w:val="0"/>
        <w:ind w:firstLine="425"/>
        <w:jc w:val="both"/>
        <w:rPr>
          <w:sz w:val="20"/>
          <w:szCs w:val="20"/>
        </w:rPr>
      </w:pPr>
      <w:r w:rsidRPr="006B11B2">
        <w:rPr>
          <w:sz w:val="20"/>
          <w:szCs w:val="20"/>
        </w:rPr>
        <w:t xml:space="preserve">Knowing about the terminal falling velocity of a rigid particle is necessary for the solution of numerous theoretical and practical problems such as, design calculations of thickeners, fluidized bed equipment, pipeline transport systems, falling particle </w:t>
      </w:r>
      <w:proofErr w:type="spellStart"/>
      <w:r w:rsidRPr="006B11B2">
        <w:rPr>
          <w:sz w:val="20"/>
          <w:szCs w:val="20"/>
        </w:rPr>
        <w:t>viscometry</w:t>
      </w:r>
      <w:proofErr w:type="spellEnd"/>
      <w:r w:rsidRPr="006B11B2">
        <w:rPr>
          <w:sz w:val="20"/>
          <w:szCs w:val="20"/>
        </w:rPr>
        <w:t xml:space="preserve">, and so on. Studying the influence of fluid non-Newtonian behavior of the fall of a particle (particularly a sphere) is one of the most important issues from the middle of the 20th century. </w:t>
      </w:r>
      <w:proofErr w:type="spellStart"/>
      <w:r w:rsidRPr="006B11B2">
        <w:rPr>
          <w:sz w:val="20"/>
          <w:szCs w:val="20"/>
        </w:rPr>
        <w:t>Chhabra</w:t>
      </w:r>
      <w:proofErr w:type="spellEnd"/>
      <w:r w:rsidRPr="006B11B2">
        <w:rPr>
          <w:sz w:val="20"/>
          <w:szCs w:val="20"/>
        </w:rPr>
        <w:t xml:space="preserve"> (2006), in his book, provided a comprehensive review of literature and an analysis of the present state of investigation of this problem along with a short review of the calculation of the drag coefficient of particles falling in Newtonian fluids. The majority of efforts have been paid to investigate creeping flow of purely viscous fluids around a sphere. In order to solve this flow, fluid viscosity models containing zero shear viscosity as a parameter are preferred. Such a widely used viscosity model is the four-parameter </w:t>
      </w:r>
      <w:proofErr w:type="spellStart"/>
      <w:r w:rsidRPr="006B11B2">
        <w:rPr>
          <w:sz w:val="20"/>
          <w:szCs w:val="20"/>
        </w:rPr>
        <w:t>Carreau</w:t>
      </w:r>
      <w:proofErr w:type="spellEnd"/>
      <w:r w:rsidRPr="006B11B2">
        <w:rPr>
          <w:sz w:val="20"/>
          <w:szCs w:val="20"/>
        </w:rPr>
        <w:t xml:space="preserve"> model with parameters η0 (zero-shear rate viscosity), η∞ (infinite shear rate viscosity), λ, and m: </w:t>
      </w:r>
    </w:p>
    <w:p w:rsidR="00B26D8D" w:rsidRPr="006B11B2" w:rsidRDefault="00E839C7" w:rsidP="00D069A3">
      <w:pPr>
        <w:suppressAutoHyphens w:val="0"/>
        <w:snapToGrid w:val="0"/>
        <w:jc w:val="center"/>
        <w:rPr>
          <w:sz w:val="20"/>
          <w:szCs w:val="12"/>
        </w:rPr>
      </w:pPr>
      <w:r w:rsidRPr="007B4D0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25.05pt" equationxml="&lt;">
            <v:imagedata r:id="rId13" o:title="" chromakey="white"/>
          </v:shape>
        </w:pict>
      </w:r>
    </w:p>
    <w:p w:rsidR="00B26D8D" w:rsidRPr="006B11B2" w:rsidRDefault="00B26D8D" w:rsidP="00D069A3">
      <w:pPr>
        <w:suppressAutoHyphens w:val="0"/>
        <w:snapToGrid w:val="0"/>
        <w:ind w:firstLine="425"/>
        <w:jc w:val="both"/>
        <w:rPr>
          <w:sz w:val="20"/>
          <w:szCs w:val="20"/>
        </w:rPr>
      </w:pPr>
      <w:r w:rsidRPr="006B11B2">
        <w:rPr>
          <w:sz w:val="20"/>
          <w:szCs w:val="20"/>
        </w:rPr>
        <w:t>The benefit of above equation is the ability to describe the viscosity, η, in a wide range of shear rates with very good accuracy.</w:t>
      </w:r>
    </w:p>
    <w:p w:rsidR="00356863" w:rsidRPr="006B11B2" w:rsidRDefault="00B26D8D" w:rsidP="00D069A3">
      <w:pPr>
        <w:suppressAutoHyphens w:val="0"/>
        <w:snapToGrid w:val="0"/>
        <w:ind w:firstLine="425"/>
        <w:jc w:val="both"/>
        <w:rPr>
          <w:rFonts w:eastAsia="csr10"/>
          <w:sz w:val="20"/>
          <w:szCs w:val="20"/>
        </w:rPr>
      </w:pPr>
      <w:r w:rsidRPr="006B11B2">
        <w:rPr>
          <w:sz w:val="20"/>
          <w:szCs w:val="20"/>
        </w:rPr>
        <w:t xml:space="preserve">The problem of the evaluation of the drag coefficient of a sphere falling freely in an unbounded </w:t>
      </w:r>
      <w:proofErr w:type="spellStart"/>
      <w:r w:rsidRPr="006B11B2">
        <w:rPr>
          <w:sz w:val="20"/>
          <w:szCs w:val="20"/>
        </w:rPr>
        <w:t>Carreau</w:t>
      </w:r>
      <w:proofErr w:type="spellEnd"/>
      <w:r w:rsidRPr="006B11B2">
        <w:rPr>
          <w:sz w:val="20"/>
          <w:szCs w:val="20"/>
        </w:rPr>
        <w:t xml:space="preserve"> model fluid has been solved numerically by </w:t>
      </w:r>
      <w:proofErr w:type="spellStart"/>
      <w:r w:rsidRPr="006B11B2">
        <w:rPr>
          <w:sz w:val="20"/>
          <w:szCs w:val="20"/>
        </w:rPr>
        <w:t>Chhabra</w:t>
      </w:r>
      <w:proofErr w:type="spellEnd"/>
      <w:r w:rsidRPr="006B11B2">
        <w:rPr>
          <w:sz w:val="20"/>
          <w:szCs w:val="20"/>
        </w:rPr>
        <w:t xml:space="preserve"> and </w:t>
      </w:r>
      <w:proofErr w:type="spellStart"/>
      <w:r w:rsidRPr="006B11B2">
        <w:rPr>
          <w:sz w:val="20"/>
          <w:szCs w:val="20"/>
        </w:rPr>
        <w:t>Uhlherr</w:t>
      </w:r>
      <w:proofErr w:type="spellEnd"/>
      <w:r w:rsidRPr="006B11B2">
        <w:rPr>
          <w:sz w:val="20"/>
          <w:szCs w:val="20"/>
        </w:rPr>
        <w:t xml:space="preserve"> (1980), Bush and </w:t>
      </w:r>
      <w:proofErr w:type="spellStart"/>
      <w:r w:rsidRPr="006B11B2">
        <w:rPr>
          <w:sz w:val="20"/>
          <w:szCs w:val="20"/>
        </w:rPr>
        <w:t>Phan-Thien</w:t>
      </w:r>
      <w:proofErr w:type="spellEnd"/>
      <w:r w:rsidRPr="006B11B2">
        <w:rPr>
          <w:sz w:val="20"/>
          <w:szCs w:val="20"/>
        </w:rPr>
        <w:t xml:space="preserve"> </w:t>
      </w:r>
      <w:r w:rsidRPr="006B11B2">
        <w:rPr>
          <w:sz w:val="20"/>
          <w:szCs w:val="20"/>
        </w:rPr>
        <w:lastRenderedPageBreak/>
        <w:t xml:space="preserve">(1984), and </w:t>
      </w:r>
      <w:proofErr w:type="spellStart"/>
      <w:r w:rsidRPr="006B11B2">
        <w:rPr>
          <w:sz w:val="20"/>
          <w:szCs w:val="20"/>
        </w:rPr>
        <w:t>Doleček</w:t>
      </w:r>
      <w:proofErr w:type="spellEnd"/>
      <w:r w:rsidRPr="006B11B2">
        <w:rPr>
          <w:sz w:val="20"/>
          <w:szCs w:val="20"/>
        </w:rPr>
        <w:t xml:space="preserve"> et al. (1990). Impact of the di</w:t>
      </w:r>
      <w:r w:rsidRPr="006B11B2">
        <w:rPr>
          <w:rFonts w:eastAsia="csr10"/>
          <w:sz w:val="20"/>
          <w:szCs w:val="20"/>
        </w:rPr>
        <w:t>mensionless viscosity parameter</w:t>
      </w:r>
    </w:p>
    <w:p w:rsidR="00B26D8D" w:rsidRPr="006B11B2" w:rsidRDefault="007B4D0D" w:rsidP="00D069A3">
      <w:pPr>
        <w:suppressAutoHyphens w:val="0"/>
        <w:snapToGrid w:val="0"/>
        <w:ind w:firstLine="425"/>
        <w:jc w:val="both"/>
        <w:rPr>
          <w:rFonts w:eastAsia="csr10"/>
          <w:sz w:val="20"/>
          <w:szCs w:val="12"/>
        </w:rPr>
      </w:pPr>
      <w:r w:rsidRPr="006B11B2">
        <w:rPr>
          <w:rFonts w:eastAsia="csr10"/>
          <w:sz w:val="20"/>
          <w:szCs w:val="12"/>
        </w:rPr>
        <w:fldChar w:fldCharType="begin"/>
      </w:r>
      <w:r w:rsidR="00F3217E" w:rsidRPr="006B11B2">
        <w:rPr>
          <w:rFonts w:eastAsia="csr10"/>
          <w:sz w:val="20"/>
          <w:szCs w:val="12"/>
        </w:rPr>
        <w:instrText xml:space="preserve"> QUOTE </w:instrText>
      </w:r>
      <w:r w:rsidR="00E839C7" w:rsidRPr="007B4D0D">
        <w:rPr>
          <w:sz w:val="20"/>
        </w:rPr>
        <w:pict>
          <v:shape id="_x0000_i1026" type="#_x0000_t75" style="width:41.3pt;height:18.8pt" equationxml="&lt;">
            <v:imagedata r:id="rId14" o:title="" chromakey="white"/>
          </v:shape>
        </w:pict>
      </w:r>
      <w:r w:rsidR="00F3217E" w:rsidRPr="006B11B2">
        <w:rPr>
          <w:rFonts w:eastAsia="csr10"/>
          <w:sz w:val="20"/>
          <w:szCs w:val="12"/>
        </w:rPr>
        <w:instrText xml:space="preserve"> </w:instrText>
      </w:r>
      <w:r w:rsidRPr="006B11B2">
        <w:rPr>
          <w:rFonts w:eastAsia="csr10"/>
          <w:sz w:val="20"/>
          <w:szCs w:val="12"/>
        </w:rPr>
        <w:fldChar w:fldCharType="separate"/>
      </w:r>
      <w:r w:rsidRPr="007B4D0D">
        <w:rPr>
          <w:sz w:val="20"/>
        </w:rPr>
        <w:pict>
          <v:shape id="_x0000_i1027" type="#_x0000_t75" style="width:41.3pt;height:18.8pt" equationxml="&lt;">
            <v:imagedata r:id="rId14" o:title="" chromakey="white"/>
          </v:shape>
        </w:pict>
      </w:r>
      <w:r w:rsidRPr="006B11B2">
        <w:rPr>
          <w:rFonts w:eastAsia="csr10"/>
          <w:sz w:val="20"/>
          <w:szCs w:val="12"/>
        </w:rPr>
        <w:fldChar w:fldCharType="end"/>
      </w:r>
      <w:r w:rsidR="006235CE" w:rsidRPr="006B11B2">
        <w:rPr>
          <w:rFonts w:eastAsia="csr10"/>
          <w:sz w:val="20"/>
          <w:szCs w:val="12"/>
        </w:rPr>
        <w:tab/>
      </w:r>
      <w:r w:rsidRPr="006B11B2">
        <w:rPr>
          <w:rFonts w:eastAsia="csr10"/>
          <w:sz w:val="20"/>
          <w:szCs w:val="12"/>
        </w:rPr>
        <w:fldChar w:fldCharType="begin"/>
      </w:r>
      <w:r w:rsidR="00F3217E" w:rsidRPr="006B11B2">
        <w:rPr>
          <w:rFonts w:eastAsia="csr10"/>
          <w:sz w:val="20"/>
          <w:szCs w:val="12"/>
        </w:rPr>
        <w:instrText xml:space="preserve"> QUOTE </w:instrText>
      </w:r>
      <w:r w:rsidR="00E839C7" w:rsidRPr="007B4D0D">
        <w:rPr>
          <w:sz w:val="20"/>
        </w:rPr>
        <w:pict>
          <v:shape id="_x0000_i1028" type="#_x0000_t75" style="width:13.75pt;height:11.9pt" equationxml="&lt;">
            <v:imagedata r:id="rId15" o:title="" chromakey="white"/>
          </v:shape>
        </w:pict>
      </w:r>
      <w:r w:rsidR="00F3217E" w:rsidRPr="006B11B2">
        <w:rPr>
          <w:rFonts w:eastAsia="csr10"/>
          <w:sz w:val="20"/>
          <w:szCs w:val="12"/>
        </w:rPr>
        <w:instrText xml:space="preserve"> </w:instrText>
      </w:r>
      <w:r w:rsidRPr="006B11B2">
        <w:rPr>
          <w:rFonts w:eastAsia="csr10"/>
          <w:sz w:val="20"/>
          <w:szCs w:val="12"/>
        </w:rPr>
        <w:fldChar w:fldCharType="separate"/>
      </w:r>
      <w:r w:rsidRPr="007B4D0D">
        <w:rPr>
          <w:sz w:val="20"/>
        </w:rPr>
        <w:pict>
          <v:shape id="_x0000_i1029" type="#_x0000_t75" style="width:13.75pt;height:11.9pt" equationxml="&lt;">
            <v:imagedata r:id="rId15" o:title="" chromakey="white"/>
          </v:shape>
        </w:pict>
      </w:r>
      <w:r w:rsidRPr="006B11B2">
        <w:rPr>
          <w:rFonts w:eastAsia="csr10"/>
          <w:sz w:val="20"/>
          <w:szCs w:val="12"/>
        </w:rPr>
        <w:fldChar w:fldCharType="end"/>
      </w:r>
    </w:p>
    <w:p w:rsidR="00B26D8D" w:rsidRPr="006B11B2" w:rsidRDefault="00B26D8D" w:rsidP="00D069A3">
      <w:pPr>
        <w:suppressAutoHyphens w:val="0"/>
        <w:snapToGrid w:val="0"/>
        <w:ind w:firstLine="425"/>
        <w:jc w:val="both"/>
        <w:rPr>
          <w:sz w:val="20"/>
          <w:szCs w:val="20"/>
        </w:rPr>
      </w:pPr>
      <w:r w:rsidRPr="006B11B2">
        <w:rPr>
          <w:rFonts w:eastAsia="csr10"/>
          <w:sz w:val="20"/>
          <w:szCs w:val="20"/>
        </w:rPr>
        <w:t>O</w:t>
      </w:r>
      <w:r w:rsidRPr="006B11B2">
        <w:rPr>
          <w:sz w:val="20"/>
          <w:szCs w:val="20"/>
        </w:rPr>
        <w:t xml:space="preserve">n the drag of a sphere has been solved by </w:t>
      </w:r>
      <w:proofErr w:type="spellStart"/>
      <w:r w:rsidRPr="006B11B2">
        <w:rPr>
          <w:sz w:val="20"/>
          <w:szCs w:val="20"/>
        </w:rPr>
        <w:t>Doleček</w:t>
      </w:r>
      <w:proofErr w:type="spellEnd"/>
      <w:r w:rsidRPr="006B11B2">
        <w:rPr>
          <w:sz w:val="20"/>
          <w:szCs w:val="20"/>
        </w:rPr>
        <w:t xml:space="preserve"> et al. (2004). Calculating the sphere terminal falling velocity, based on relationships approximating the results determined by </w:t>
      </w:r>
      <w:proofErr w:type="spellStart"/>
      <w:r w:rsidRPr="006B11B2">
        <w:rPr>
          <w:sz w:val="20"/>
          <w:szCs w:val="20"/>
        </w:rPr>
        <w:t>Doleček</w:t>
      </w:r>
      <w:proofErr w:type="spellEnd"/>
      <w:r w:rsidRPr="006B11B2">
        <w:rPr>
          <w:sz w:val="20"/>
          <w:szCs w:val="20"/>
        </w:rPr>
        <w:t xml:space="preserve"> et al. (1990) for </w:t>
      </w:r>
      <w:proofErr w:type="spellStart"/>
      <w:r w:rsidRPr="006B11B2">
        <w:rPr>
          <w:sz w:val="20"/>
          <w:szCs w:val="20"/>
        </w:rPr>
        <w:t>η</w:t>
      </w:r>
      <w:r w:rsidRPr="006B11B2">
        <w:rPr>
          <w:sz w:val="20"/>
          <w:szCs w:val="20"/>
          <w:vertAlign w:val="subscript"/>
        </w:rPr>
        <w:t>r</w:t>
      </w:r>
      <w:proofErr w:type="spellEnd"/>
      <w:r w:rsidRPr="006B11B2">
        <w:rPr>
          <w:sz w:val="20"/>
          <w:szCs w:val="20"/>
        </w:rPr>
        <w:t xml:space="preserve"> = 1, was provided by </w:t>
      </w:r>
      <w:proofErr w:type="spellStart"/>
      <w:r w:rsidRPr="006B11B2">
        <w:rPr>
          <w:sz w:val="20"/>
          <w:szCs w:val="20"/>
        </w:rPr>
        <w:t>Machač</w:t>
      </w:r>
      <w:proofErr w:type="spellEnd"/>
      <w:r w:rsidRPr="006B11B2">
        <w:rPr>
          <w:sz w:val="20"/>
          <w:szCs w:val="20"/>
        </w:rPr>
        <w:t xml:space="preserve"> et al. (2000).</w:t>
      </w:r>
    </w:p>
    <w:p w:rsidR="00B26D8D" w:rsidRPr="006B11B2" w:rsidRDefault="00B26D8D" w:rsidP="00D069A3">
      <w:pPr>
        <w:suppressAutoHyphens w:val="0"/>
        <w:snapToGrid w:val="0"/>
        <w:ind w:firstLine="425"/>
        <w:jc w:val="both"/>
        <w:rPr>
          <w:sz w:val="20"/>
          <w:szCs w:val="20"/>
        </w:rPr>
      </w:pPr>
      <w:r w:rsidRPr="006B11B2">
        <w:rPr>
          <w:sz w:val="20"/>
          <w:szCs w:val="20"/>
        </w:rPr>
        <w:t>It is well known that, the confining walls will cause an extra retardation force on a particle falling in a viscous fluid because of the upward flux of the fluid displaced by the particle. The effect of container walls is usually expressed using the wall correction factor F</w:t>
      </w:r>
      <w:r w:rsidRPr="006B11B2">
        <w:rPr>
          <w:sz w:val="20"/>
          <w:szCs w:val="20"/>
          <w:vertAlign w:val="subscript"/>
        </w:rPr>
        <w:t>W</w:t>
      </w:r>
      <w:r w:rsidRPr="006B11B2">
        <w:rPr>
          <w:sz w:val="20"/>
          <w:szCs w:val="20"/>
        </w:rPr>
        <w:t xml:space="preserve"> which can be defined as: </w:t>
      </w:r>
    </w:p>
    <w:p w:rsidR="00B26D8D" w:rsidRPr="006B11B2" w:rsidRDefault="007B4D0D" w:rsidP="00D069A3">
      <w:pPr>
        <w:suppressAutoHyphens w:val="0"/>
        <w:snapToGrid w:val="0"/>
        <w:jc w:val="center"/>
        <w:rPr>
          <w:sz w:val="20"/>
          <w:szCs w:val="12"/>
        </w:rPr>
      </w:pPr>
      <w:r w:rsidRPr="007B4D0D">
        <w:rPr>
          <w:sz w:val="20"/>
        </w:rPr>
        <w:pict>
          <v:shape id="_x0000_i1030" type="#_x0000_t75" style="width:54.45pt;height:25.05pt" equationxml="&lt;">
            <v:imagedata r:id="rId16" o:title="" chromakey="white"/>
          </v:shape>
        </w:pict>
      </w:r>
    </w:p>
    <w:p w:rsidR="00B26D8D" w:rsidRPr="006B11B2" w:rsidRDefault="00B26D8D" w:rsidP="00D069A3">
      <w:pPr>
        <w:suppressAutoHyphens w:val="0"/>
        <w:snapToGrid w:val="0"/>
        <w:ind w:firstLine="425"/>
        <w:jc w:val="both"/>
        <w:rPr>
          <w:sz w:val="20"/>
          <w:szCs w:val="20"/>
        </w:rPr>
      </w:pPr>
      <w:r w:rsidRPr="006B11B2">
        <w:rPr>
          <w:sz w:val="20"/>
          <w:szCs w:val="20"/>
        </w:rPr>
        <w:t>Where, U/U</w:t>
      </w:r>
      <w:r w:rsidRPr="006B11B2">
        <w:rPr>
          <w:sz w:val="20"/>
          <w:szCs w:val="20"/>
          <w:vertAlign w:val="subscript"/>
        </w:rPr>
        <w:t>∞</w:t>
      </w:r>
      <w:r w:rsidRPr="006B11B2">
        <w:rPr>
          <w:sz w:val="20"/>
          <w:szCs w:val="20"/>
        </w:rPr>
        <w:t xml:space="preserve"> is the ratio of the terminal falling velocity in a bounded fluid to that in an unbounded one.</w:t>
      </w:r>
    </w:p>
    <w:p w:rsidR="00B26D8D" w:rsidRPr="006B11B2" w:rsidRDefault="00B26D8D" w:rsidP="00D069A3">
      <w:pPr>
        <w:suppressAutoHyphens w:val="0"/>
        <w:snapToGrid w:val="0"/>
        <w:ind w:firstLine="425"/>
        <w:jc w:val="both"/>
        <w:rPr>
          <w:sz w:val="20"/>
          <w:szCs w:val="20"/>
        </w:rPr>
      </w:pPr>
      <w:r w:rsidRPr="006B11B2">
        <w:rPr>
          <w:sz w:val="20"/>
          <w:szCs w:val="20"/>
        </w:rPr>
        <w:t>For a spherical particle moving slowly and axially through an incompressible Newtonian fluid in a cylindrical container, the wall correction factor, F</w:t>
      </w:r>
      <w:r w:rsidRPr="006B11B2">
        <w:rPr>
          <w:sz w:val="20"/>
          <w:szCs w:val="20"/>
          <w:vertAlign w:val="subscript"/>
        </w:rPr>
        <w:t>W</w:t>
      </w:r>
      <w:r w:rsidRPr="006B11B2">
        <w:rPr>
          <w:sz w:val="20"/>
          <w:szCs w:val="20"/>
        </w:rPr>
        <w:t>, is a function of the sphere to tube diameter ratio, β = d/D and for non-Newtonian fluids, additional dimensional groups appear depending on the selected rheological model. The majority of information on the wall effects, particularly for non- Newtonian fluids, is based mainly on experiments.</w:t>
      </w:r>
    </w:p>
    <w:p w:rsidR="00B26D8D" w:rsidRPr="006B11B2" w:rsidRDefault="00B26D8D" w:rsidP="00D069A3">
      <w:pPr>
        <w:suppressAutoHyphens w:val="0"/>
        <w:snapToGrid w:val="0"/>
        <w:ind w:firstLine="425"/>
        <w:jc w:val="both"/>
        <w:rPr>
          <w:sz w:val="20"/>
          <w:szCs w:val="20"/>
        </w:rPr>
      </w:pPr>
      <w:r w:rsidRPr="006B11B2">
        <w:rPr>
          <w:sz w:val="20"/>
          <w:szCs w:val="20"/>
        </w:rPr>
        <w:t xml:space="preserve">Only limited theoretical and numerical investigations of the effects of containing walls on the </w:t>
      </w:r>
      <w:r w:rsidRPr="006B11B2">
        <w:rPr>
          <w:sz w:val="20"/>
          <w:szCs w:val="20"/>
        </w:rPr>
        <w:lastRenderedPageBreak/>
        <w:t>sphere motion in purely viscous fluids without a yield stress have been conducted (</w:t>
      </w:r>
      <w:proofErr w:type="spellStart"/>
      <w:r w:rsidRPr="006B11B2">
        <w:rPr>
          <w:sz w:val="20"/>
          <w:szCs w:val="20"/>
        </w:rPr>
        <w:t>Chhabra</w:t>
      </w:r>
      <w:proofErr w:type="spellEnd"/>
      <w:r w:rsidRPr="006B11B2">
        <w:rPr>
          <w:sz w:val="20"/>
          <w:szCs w:val="20"/>
        </w:rPr>
        <w:t xml:space="preserve">, 2006). </w:t>
      </w:r>
      <w:proofErr w:type="spellStart"/>
      <w:r w:rsidRPr="006B11B2">
        <w:rPr>
          <w:sz w:val="20"/>
          <w:szCs w:val="20"/>
        </w:rPr>
        <w:t>Missirlis</w:t>
      </w:r>
      <w:proofErr w:type="spellEnd"/>
      <w:r w:rsidRPr="006B11B2">
        <w:rPr>
          <w:sz w:val="20"/>
          <w:szCs w:val="20"/>
        </w:rPr>
        <w:t xml:space="preserve"> et al. (2001) conducted a numerical study of the wall effects on the terminal velocity of a sphere falling freely via a power-law fluid at the axis of a cylindrical tube in the creeping flow system. This solution has been adjusted by Song et al. (2009) for sphere Reynolds numbers of 1–100. To test the possibility of using the COMSOL </w:t>
      </w:r>
      <w:proofErr w:type="spellStart"/>
      <w:r w:rsidRPr="006B11B2">
        <w:rPr>
          <w:sz w:val="20"/>
          <w:szCs w:val="20"/>
        </w:rPr>
        <w:t>Multiphysics</w:t>
      </w:r>
      <w:proofErr w:type="spellEnd"/>
      <w:r w:rsidRPr="006B11B2">
        <w:rPr>
          <w:sz w:val="20"/>
          <w:szCs w:val="20"/>
        </w:rPr>
        <w:t xml:space="preserve"> software for steady non-Newtonian flows to solve the flow of purely viscous fluids around a solid obstacle, the effect of containing walls on sphere motion in a power-law fluid was recalculated by this software package (</w:t>
      </w:r>
      <w:proofErr w:type="spellStart"/>
      <w:r w:rsidRPr="006B11B2">
        <w:rPr>
          <w:sz w:val="20"/>
          <w:szCs w:val="20"/>
        </w:rPr>
        <w:t>Strnadel</w:t>
      </w:r>
      <w:proofErr w:type="spellEnd"/>
      <w:r w:rsidR="006B11B2" w:rsidRPr="006B11B2">
        <w:rPr>
          <w:sz w:val="20"/>
          <w:szCs w:val="20"/>
        </w:rPr>
        <w:t xml:space="preserve"> &amp; </w:t>
      </w:r>
      <w:proofErr w:type="spellStart"/>
      <w:r w:rsidRPr="006B11B2">
        <w:rPr>
          <w:sz w:val="20"/>
          <w:szCs w:val="20"/>
        </w:rPr>
        <w:t>Machač</w:t>
      </w:r>
      <w:proofErr w:type="spellEnd"/>
      <w:r w:rsidRPr="006B11B2">
        <w:rPr>
          <w:sz w:val="20"/>
          <w:szCs w:val="20"/>
        </w:rPr>
        <w:t xml:space="preserve">, 2008). Their results were in very good agreement with the data published by </w:t>
      </w:r>
      <w:proofErr w:type="spellStart"/>
      <w:r w:rsidRPr="006B11B2">
        <w:rPr>
          <w:sz w:val="20"/>
          <w:szCs w:val="20"/>
        </w:rPr>
        <w:t>Missirlis</w:t>
      </w:r>
      <w:proofErr w:type="spellEnd"/>
      <w:r w:rsidRPr="006B11B2">
        <w:rPr>
          <w:sz w:val="20"/>
          <w:szCs w:val="20"/>
        </w:rPr>
        <w:t xml:space="preserve"> et al. (2001). Moreover, while the theory predicts a strong impact of the power law index, n, on the wall factor, the existing experimental data do not confirm this fact. Given that, the power law viscosity model can be successfully used for the approximation of the fluid viscosity function only in a quite narrow region of the shear rate, the creeping flow over a solid sphere in a cylindrical tube was solved for a </w:t>
      </w:r>
      <w:proofErr w:type="spellStart"/>
      <w:r w:rsidRPr="006B11B2">
        <w:rPr>
          <w:sz w:val="20"/>
          <w:szCs w:val="20"/>
        </w:rPr>
        <w:t>Carreau</w:t>
      </w:r>
      <w:proofErr w:type="spellEnd"/>
      <w:r w:rsidRPr="006B11B2">
        <w:rPr>
          <w:sz w:val="20"/>
          <w:szCs w:val="20"/>
        </w:rPr>
        <w:t xml:space="preserve"> model fluid using the finite element method benefitting the above mentioned COMSOL </w:t>
      </w:r>
      <w:proofErr w:type="spellStart"/>
      <w:r w:rsidRPr="006B11B2">
        <w:rPr>
          <w:sz w:val="20"/>
          <w:szCs w:val="20"/>
        </w:rPr>
        <w:t>Multiphysics</w:t>
      </w:r>
      <w:proofErr w:type="spellEnd"/>
      <w:r w:rsidRPr="006B11B2">
        <w:rPr>
          <w:sz w:val="20"/>
          <w:szCs w:val="20"/>
        </w:rPr>
        <w:t xml:space="preserve"> software (</w:t>
      </w:r>
      <w:proofErr w:type="spellStart"/>
      <w:r w:rsidRPr="006B11B2">
        <w:rPr>
          <w:sz w:val="20"/>
          <w:szCs w:val="20"/>
        </w:rPr>
        <w:t>Strnadel</w:t>
      </w:r>
      <w:proofErr w:type="spellEnd"/>
      <w:r w:rsidR="006B11B2" w:rsidRPr="006B11B2">
        <w:rPr>
          <w:sz w:val="20"/>
          <w:szCs w:val="20"/>
        </w:rPr>
        <w:t xml:space="preserve"> &amp; </w:t>
      </w:r>
      <w:proofErr w:type="spellStart"/>
      <w:r w:rsidRPr="006B11B2">
        <w:rPr>
          <w:sz w:val="20"/>
          <w:szCs w:val="20"/>
        </w:rPr>
        <w:t>Machač</w:t>
      </w:r>
      <w:proofErr w:type="spellEnd"/>
      <w:r w:rsidRPr="006B11B2">
        <w:rPr>
          <w:sz w:val="20"/>
          <w:szCs w:val="20"/>
        </w:rPr>
        <w:t xml:space="preserve">, 2009a; </w:t>
      </w:r>
      <w:proofErr w:type="spellStart"/>
      <w:r w:rsidRPr="006B11B2">
        <w:rPr>
          <w:sz w:val="20"/>
          <w:szCs w:val="20"/>
        </w:rPr>
        <w:t>Machač</w:t>
      </w:r>
      <w:proofErr w:type="spellEnd"/>
      <w:r w:rsidRPr="006B11B2">
        <w:rPr>
          <w:sz w:val="20"/>
          <w:szCs w:val="20"/>
        </w:rPr>
        <w:t xml:space="preserve"> et al., 2009). The suitability of the relationship approximating the results of these numerical calculations obtained for β = 0 was tested for fall of spherical particles within </w:t>
      </w:r>
      <w:proofErr w:type="spellStart"/>
      <w:r w:rsidRPr="006B11B2">
        <w:rPr>
          <w:sz w:val="20"/>
          <w:szCs w:val="20"/>
        </w:rPr>
        <w:t>viscoelastic</w:t>
      </w:r>
      <w:proofErr w:type="spellEnd"/>
      <w:r w:rsidRPr="006B11B2">
        <w:rPr>
          <w:sz w:val="20"/>
          <w:szCs w:val="20"/>
        </w:rPr>
        <w:t xml:space="preserve"> fluids by </w:t>
      </w:r>
      <w:proofErr w:type="spellStart"/>
      <w:r w:rsidRPr="006B11B2">
        <w:rPr>
          <w:sz w:val="20"/>
          <w:szCs w:val="20"/>
        </w:rPr>
        <w:t>Strnadel</w:t>
      </w:r>
      <w:proofErr w:type="spellEnd"/>
      <w:r w:rsidR="006B11B2" w:rsidRPr="006B11B2">
        <w:rPr>
          <w:sz w:val="20"/>
          <w:szCs w:val="20"/>
        </w:rPr>
        <w:t xml:space="preserve"> &amp; </w:t>
      </w:r>
      <w:proofErr w:type="spellStart"/>
      <w:r w:rsidRPr="006B11B2">
        <w:rPr>
          <w:sz w:val="20"/>
          <w:szCs w:val="20"/>
        </w:rPr>
        <w:t>Machač</w:t>
      </w:r>
      <w:proofErr w:type="spellEnd"/>
      <w:r w:rsidRPr="006B11B2">
        <w:rPr>
          <w:sz w:val="20"/>
          <w:szCs w:val="20"/>
        </w:rPr>
        <w:t xml:space="preserve"> (2009b). In the paper, the relationships valid for 0 ≤ β ≤ 0.5 were suggested and their usability was tested by comparing the calculated wall factor data with the results of our new extensive set of falling sphere experiments in polymer solutions showing different degrees of shear thinning and elasticity. </w:t>
      </w:r>
    </w:p>
    <w:p w:rsidR="00471E57" w:rsidRPr="006B11B2" w:rsidRDefault="00471E57" w:rsidP="00D069A3">
      <w:pPr>
        <w:suppressAutoHyphens w:val="0"/>
        <w:snapToGrid w:val="0"/>
        <w:ind w:firstLine="425"/>
        <w:jc w:val="both"/>
        <w:rPr>
          <w:sz w:val="20"/>
          <w:szCs w:val="20"/>
        </w:rPr>
      </w:pPr>
    </w:p>
    <w:p w:rsidR="00471E57" w:rsidRPr="006B11B2" w:rsidRDefault="00471E57" w:rsidP="00D069A3">
      <w:pPr>
        <w:suppressAutoHyphens w:val="0"/>
        <w:snapToGrid w:val="0"/>
        <w:jc w:val="both"/>
        <w:rPr>
          <w:b/>
          <w:sz w:val="20"/>
          <w:szCs w:val="20"/>
        </w:rPr>
      </w:pPr>
      <w:r w:rsidRPr="006B11B2">
        <w:rPr>
          <w:b/>
          <w:sz w:val="20"/>
          <w:szCs w:val="20"/>
        </w:rPr>
        <w:t xml:space="preserve">2. Material and Methods </w:t>
      </w:r>
    </w:p>
    <w:p w:rsidR="006235CE" w:rsidRPr="006B11B2" w:rsidRDefault="006A38E7" w:rsidP="00D069A3">
      <w:pPr>
        <w:suppressAutoHyphens w:val="0"/>
        <w:snapToGrid w:val="0"/>
        <w:jc w:val="both"/>
        <w:rPr>
          <w:b/>
          <w:bCs/>
          <w:sz w:val="20"/>
          <w:szCs w:val="20"/>
        </w:rPr>
      </w:pPr>
      <w:r w:rsidRPr="006B11B2">
        <w:rPr>
          <w:b/>
          <w:bCs/>
          <w:sz w:val="20"/>
          <w:szCs w:val="20"/>
        </w:rPr>
        <w:t>2</w:t>
      </w:r>
      <w:r w:rsidR="006235CE" w:rsidRPr="006B11B2">
        <w:rPr>
          <w:b/>
          <w:bCs/>
          <w:sz w:val="20"/>
          <w:szCs w:val="20"/>
        </w:rPr>
        <w:t xml:space="preserve">.1. Principles </w:t>
      </w:r>
    </w:p>
    <w:p w:rsidR="006235CE" w:rsidRPr="006B11B2" w:rsidRDefault="006235CE" w:rsidP="00D069A3">
      <w:pPr>
        <w:suppressAutoHyphens w:val="0"/>
        <w:snapToGrid w:val="0"/>
        <w:ind w:firstLine="425"/>
        <w:jc w:val="both"/>
        <w:rPr>
          <w:sz w:val="20"/>
          <w:szCs w:val="20"/>
        </w:rPr>
      </w:pPr>
      <w:r w:rsidRPr="006B11B2">
        <w:rPr>
          <w:sz w:val="20"/>
          <w:szCs w:val="20"/>
        </w:rPr>
        <w:t>Numerical solution of the mathematical model provided in (</w:t>
      </w:r>
      <w:proofErr w:type="spellStart"/>
      <w:r w:rsidRPr="006B11B2">
        <w:rPr>
          <w:sz w:val="20"/>
          <w:szCs w:val="20"/>
        </w:rPr>
        <w:t>Strnadel</w:t>
      </w:r>
      <w:proofErr w:type="spellEnd"/>
      <w:r w:rsidR="006B11B2" w:rsidRPr="006B11B2">
        <w:rPr>
          <w:sz w:val="20"/>
          <w:szCs w:val="20"/>
        </w:rPr>
        <w:t xml:space="preserve"> &amp; </w:t>
      </w:r>
      <w:proofErr w:type="spellStart"/>
      <w:r w:rsidRPr="006B11B2">
        <w:rPr>
          <w:sz w:val="20"/>
          <w:szCs w:val="20"/>
        </w:rPr>
        <w:t>Machač</w:t>
      </w:r>
      <w:proofErr w:type="spellEnd"/>
      <w:r w:rsidRPr="006B11B2">
        <w:rPr>
          <w:sz w:val="20"/>
          <w:szCs w:val="20"/>
        </w:rPr>
        <w:t xml:space="preserve">, 2009a; </w:t>
      </w:r>
      <w:proofErr w:type="spellStart"/>
      <w:r w:rsidRPr="006B11B2">
        <w:rPr>
          <w:sz w:val="20"/>
          <w:szCs w:val="20"/>
        </w:rPr>
        <w:t>Machač</w:t>
      </w:r>
      <w:proofErr w:type="spellEnd"/>
      <w:r w:rsidRPr="006B11B2">
        <w:rPr>
          <w:sz w:val="20"/>
          <w:szCs w:val="20"/>
        </w:rPr>
        <w:t xml:space="preserve"> et al, 2009) resulted in the velocity, pressure, and stress fields. The magnitude of the drag force, F</w:t>
      </w:r>
      <w:r w:rsidRPr="006B11B2">
        <w:rPr>
          <w:sz w:val="20"/>
          <w:szCs w:val="20"/>
          <w:vertAlign w:val="subscript"/>
        </w:rPr>
        <w:t>D</w:t>
      </w:r>
      <w:r w:rsidRPr="006B11B2">
        <w:rPr>
          <w:sz w:val="20"/>
          <w:szCs w:val="20"/>
        </w:rPr>
        <w:t>, on the sphere and the resulting drag coefficient, C</w:t>
      </w:r>
      <w:r w:rsidRPr="006B11B2">
        <w:rPr>
          <w:sz w:val="20"/>
          <w:szCs w:val="20"/>
          <w:vertAlign w:val="subscript"/>
        </w:rPr>
        <w:t>D</w:t>
      </w:r>
      <w:r w:rsidRPr="006B11B2">
        <w:rPr>
          <w:sz w:val="20"/>
          <w:szCs w:val="20"/>
        </w:rPr>
        <w:t xml:space="preserve">, were the main outputs for further investigation: </w:t>
      </w:r>
    </w:p>
    <w:p w:rsidR="006235CE" w:rsidRPr="006B11B2" w:rsidRDefault="00E839C7" w:rsidP="00D069A3">
      <w:pPr>
        <w:suppressAutoHyphens w:val="0"/>
        <w:snapToGrid w:val="0"/>
        <w:jc w:val="center"/>
        <w:rPr>
          <w:sz w:val="20"/>
          <w:szCs w:val="20"/>
        </w:rPr>
      </w:pPr>
      <w:r w:rsidRPr="007B4D0D">
        <w:rPr>
          <w:sz w:val="20"/>
        </w:rPr>
        <w:pict>
          <v:shape id="_x0000_i1031" type="#_x0000_t75" style="width:87.65pt;height:33.8pt" equationxml="&lt;">
            <v:imagedata r:id="rId17" o:title="" chromakey="white"/>
          </v:shape>
        </w:pict>
      </w:r>
    </w:p>
    <w:p w:rsidR="006235CE" w:rsidRPr="006B11B2" w:rsidRDefault="006235CE" w:rsidP="00D069A3">
      <w:pPr>
        <w:suppressAutoHyphens w:val="0"/>
        <w:snapToGrid w:val="0"/>
        <w:ind w:firstLine="425"/>
        <w:jc w:val="both"/>
        <w:rPr>
          <w:sz w:val="20"/>
          <w:szCs w:val="20"/>
        </w:rPr>
      </w:pPr>
      <w:r w:rsidRPr="006B11B2">
        <w:rPr>
          <w:sz w:val="20"/>
          <w:szCs w:val="20"/>
        </w:rPr>
        <w:t xml:space="preserve">Where d is the sphere diameter, ρ is the density of the fluid, and U is the sphere terminal falling velocity. </w:t>
      </w:r>
    </w:p>
    <w:p w:rsidR="006235CE" w:rsidRPr="006B11B2" w:rsidRDefault="006235CE" w:rsidP="00D069A3">
      <w:pPr>
        <w:suppressAutoHyphens w:val="0"/>
        <w:snapToGrid w:val="0"/>
        <w:ind w:firstLine="425"/>
        <w:jc w:val="both"/>
        <w:rPr>
          <w:sz w:val="20"/>
          <w:szCs w:val="20"/>
        </w:rPr>
      </w:pPr>
      <w:r w:rsidRPr="006B11B2">
        <w:rPr>
          <w:sz w:val="20"/>
          <w:szCs w:val="20"/>
        </w:rPr>
        <w:t>The drag coefficient, C</w:t>
      </w:r>
      <w:r w:rsidRPr="006B11B2">
        <w:rPr>
          <w:sz w:val="20"/>
          <w:szCs w:val="20"/>
          <w:vertAlign w:val="subscript"/>
        </w:rPr>
        <w:t>D</w:t>
      </w:r>
      <w:r w:rsidRPr="006B11B2">
        <w:rPr>
          <w:sz w:val="20"/>
          <w:szCs w:val="20"/>
        </w:rPr>
        <w:t xml:space="preserve">, for the creeping flow of a </w:t>
      </w:r>
      <w:proofErr w:type="spellStart"/>
      <w:r w:rsidRPr="006B11B2">
        <w:rPr>
          <w:sz w:val="20"/>
          <w:szCs w:val="20"/>
        </w:rPr>
        <w:t>Carreau</w:t>
      </w:r>
      <w:proofErr w:type="spellEnd"/>
      <w:r w:rsidRPr="006B11B2">
        <w:rPr>
          <w:sz w:val="20"/>
          <w:szCs w:val="20"/>
        </w:rPr>
        <w:t xml:space="preserve"> model fluid around a sphere is expressed as:</w:t>
      </w:r>
    </w:p>
    <w:p w:rsidR="006235CE" w:rsidRPr="006B11B2" w:rsidRDefault="007B4D0D" w:rsidP="00D069A3">
      <w:pPr>
        <w:suppressAutoHyphens w:val="0"/>
        <w:snapToGrid w:val="0"/>
        <w:jc w:val="center"/>
        <w:rPr>
          <w:rFonts w:eastAsia="Times New Roman"/>
          <w:sz w:val="20"/>
          <w:szCs w:val="20"/>
        </w:rPr>
      </w:pPr>
      <w:r w:rsidRPr="006B11B2">
        <w:rPr>
          <w:sz w:val="20"/>
          <w:szCs w:val="20"/>
        </w:rPr>
        <w:fldChar w:fldCharType="begin"/>
      </w:r>
      <w:r w:rsidR="00F3217E" w:rsidRPr="006B11B2">
        <w:rPr>
          <w:sz w:val="20"/>
          <w:szCs w:val="20"/>
        </w:rPr>
        <w:instrText xml:space="preserve"> QUOTE </w:instrText>
      </w:r>
      <w:r w:rsidR="00E839C7" w:rsidRPr="007B4D0D">
        <w:rPr>
          <w:sz w:val="20"/>
        </w:rPr>
        <w:pict>
          <v:shape id="_x0000_i1032" type="#_x0000_t75" style="width:110.8pt;height:18.15pt" equationxml="&lt;">
            <v:imagedata r:id="rId18" o:title="" chromakey="white"/>
          </v:shape>
        </w:pict>
      </w:r>
      <w:r w:rsidR="00F3217E" w:rsidRPr="006B11B2">
        <w:rPr>
          <w:sz w:val="20"/>
          <w:szCs w:val="20"/>
        </w:rPr>
        <w:instrText xml:space="preserve"> </w:instrText>
      </w:r>
      <w:r w:rsidRPr="006B11B2">
        <w:rPr>
          <w:sz w:val="20"/>
          <w:szCs w:val="20"/>
        </w:rPr>
        <w:fldChar w:fldCharType="separate"/>
      </w:r>
      <w:r w:rsidR="00E839C7" w:rsidRPr="007B4D0D">
        <w:rPr>
          <w:sz w:val="20"/>
        </w:rPr>
        <w:pict>
          <v:shape id="_x0000_i1033" type="#_x0000_t75" style="width:110.8pt;height:18.15pt" equationxml="&lt;">
            <v:imagedata r:id="rId18" o:title="" chromakey="white"/>
          </v:shape>
        </w:pict>
      </w:r>
      <w:r w:rsidRPr="006B11B2">
        <w:rPr>
          <w:sz w:val="20"/>
          <w:szCs w:val="20"/>
        </w:rPr>
        <w:fldChar w:fldCharType="end"/>
      </w:r>
      <w:r w:rsidR="006235CE" w:rsidRPr="006B11B2">
        <w:rPr>
          <w:sz w:val="20"/>
          <w:szCs w:val="20"/>
        </w:rPr>
        <w:t xml:space="preserve"> </w:t>
      </w:r>
    </w:p>
    <w:p w:rsidR="006235CE" w:rsidRPr="006B11B2" w:rsidRDefault="006235CE" w:rsidP="00D069A3">
      <w:pPr>
        <w:suppressAutoHyphens w:val="0"/>
        <w:snapToGrid w:val="0"/>
        <w:ind w:firstLine="425"/>
        <w:jc w:val="both"/>
        <w:rPr>
          <w:sz w:val="20"/>
          <w:szCs w:val="20"/>
        </w:rPr>
      </w:pPr>
      <w:r w:rsidRPr="006B11B2">
        <w:rPr>
          <w:sz w:val="20"/>
          <w:szCs w:val="20"/>
        </w:rPr>
        <w:t xml:space="preserve">Where, </w:t>
      </w:r>
    </w:p>
    <w:p w:rsidR="006235CE" w:rsidRPr="006B11B2" w:rsidRDefault="00E839C7" w:rsidP="00D069A3">
      <w:pPr>
        <w:suppressAutoHyphens w:val="0"/>
        <w:autoSpaceDE w:val="0"/>
        <w:autoSpaceDN w:val="0"/>
        <w:adjustRightInd w:val="0"/>
        <w:snapToGrid w:val="0"/>
        <w:jc w:val="center"/>
        <w:rPr>
          <w:sz w:val="20"/>
          <w:szCs w:val="20"/>
        </w:rPr>
      </w:pPr>
      <w:r w:rsidRPr="007B4D0D">
        <w:rPr>
          <w:noProof/>
          <w:sz w:val="20"/>
          <w:szCs w:val="20"/>
          <w:lang w:eastAsia="zh-CN"/>
        </w:rPr>
        <w:lastRenderedPageBreak/>
        <w:pict>
          <v:shape id="Picture 4" o:spid="_x0000_i1034" type="#_x0000_t75" style="width:219.15pt;height:130.85pt;visibility:visible;mso-wrap-style:square">
            <v:imagedata r:id="rId19" o:title="" croptop="4144f" cropbottom="5832f"/>
          </v:shape>
        </w:pict>
      </w:r>
    </w:p>
    <w:p w:rsidR="00E7130C" w:rsidRDefault="00E7130C" w:rsidP="00E7130C">
      <w:pPr>
        <w:suppressAutoHyphens w:val="0"/>
        <w:autoSpaceDE w:val="0"/>
        <w:autoSpaceDN w:val="0"/>
        <w:adjustRightInd w:val="0"/>
        <w:snapToGrid w:val="0"/>
        <w:jc w:val="both"/>
        <w:rPr>
          <w:rFonts w:eastAsiaTheme="minorEastAsia"/>
          <w:sz w:val="20"/>
          <w:szCs w:val="20"/>
          <w:lang w:eastAsia="zh-CN"/>
        </w:rPr>
      </w:pPr>
      <w:r w:rsidRPr="006B11B2">
        <w:rPr>
          <w:sz w:val="20"/>
          <w:szCs w:val="20"/>
        </w:rPr>
        <w:t xml:space="preserve">Figure 1: </w:t>
      </w:r>
      <w:r w:rsidRPr="006B11B2">
        <w:rPr>
          <w:rFonts w:eastAsia="csr8"/>
          <w:sz w:val="20"/>
          <w:szCs w:val="20"/>
        </w:rPr>
        <w:t xml:space="preserve">Dependence of the wall correction factor </w:t>
      </w:r>
      <w:r w:rsidRPr="006B11B2">
        <w:rPr>
          <w:rFonts w:eastAsia="csti8"/>
          <w:sz w:val="20"/>
          <w:szCs w:val="20"/>
        </w:rPr>
        <w:t>F</w:t>
      </w:r>
      <w:r w:rsidRPr="006B11B2">
        <w:rPr>
          <w:sz w:val="20"/>
          <w:szCs w:val="20"/>
        </w:rPr>
        <w:t xml:space="preserve">W </w:t>
      </w:r>
      <w:r w:rsidRPr="006B11B2">
        <w:rPr>
          <w:rFonts w:eastAsia="csr8"/>
          <w:sz w:val="20"/>
          <w:szCs w:val="20"/>
        </w:rPr>
        <w:t xml:space="preserve">on </w:t>
      </w:r>
      <w:r w:rsidRPr="006B11B2">
        <w:rPr>
          <w:sz w:val="20"/>
          <w:szCs w:val="20"/>
        </w:rPr>
        <w:t>β</w:t>
      </w:r>
      <w:r w:rsidRPr="006B11B2">
        <w:rPr>
          <w:rFonts w:eastAsia="csr8"/>
          <w:sz w:val="20"/>
          <w:szCs w:val="20"/>
        </w:rPr>
        <w:t xml:space="preserve">, </w:t>
      </w:r>
      <w:r w:rsidRPr="006B11B2">
        <w:rPr>
          <w:rFonts w:eastAsia="csti8"/>
          <w:sz w:val="20"/>
          <w:szCs w:val="20"/>
        </w:rPr>
        <w:t>m</w:t>
      </w:r>
      <w:r w:rsidRPr="006B11B2">
        <w:rPr>
          <w:rFonts w:eastAsia="csr8"/>
          <w:sz w:val="20"/>
          <w:szCs w:val="20"/>
        </w:rPr>
        <w:t xml:space="preserve">, and </w:t>
      </w:r>
      <w:r w:rsidRPr="006B11B2">
        <w:rPr>
          <w:sz w:val="20"/>
          <w:szCs w:val="20"/>
        </w:rPr>
        <w:t xml:space="preserve">Λ </w:t>
      </w:r>
      <w:r w:rsidRPr="006B11B2">
        <w:rPr>
          <w:rFonts w:eastAsia="csr8"/>
          <w:sz w:val="20"/>
          <w:szCs w:val="20"/>
        </w:rPr>
        <w:t xml:space="preserve">for </w:t>
      </w:r>
      <w:proofErr w:type="spellStart"/>
      <w:r w:rsidRPr="006B11B2">
        <w:rPr>
          <w:sz w:val="20"/>
          <w:szCs w:val="20"/>
        </w:rPr>
        <w:t>η</w:t>
      </w:r>
      <w:r w:rsidRPr="006B11B2">
        <w:rPr>
          <w:sz w:val="20"/>
          <w:szCs w:val="20"/>
          <w:vertAlign w:val="subscript"/>
        </w:rPr>
        <w:t>r</w:t>
      </w:r>
      <w:proofErr w:type="spellEnd"/>
      <w:r w:rsidRPr="006B11B2">
        <w:rPr>
          <w:sz w:val="20"/>
          <w:szCs w:val="20"/>
        </w:rPr>
        <w:t xml:space="preserve"> </w:t>
      </w:r>
      <w:r w:rsidRPr="006B11B2">
        <w:rPr>
          <w:rFonts w:eastAsia="csr8"/>
          <w:sz w:val="20"/>
          <w:szCs w:val="20"/>
        </w:rPr>
        <w:t>= 1</w:t>
      </w:r>
    </w:p>
    <w:p w:rsidR="00E7130C" w:rsidRPr="00E7130C" w:rsidRDefault="00E7130C" w:rsidP="00E7130C">
      <w:pPr>
        <w:suppressAutoHyphens w:val="0"/>
        <w:autoSpaceDE w:val="0"/>
        <w:autoSpaceDN w:val="0"/>
        <w:adjustRightInd w:val="0"/>
        <w:snapToGrid w:val="0"/>
        <w:jc w:val="both"/>
        <w:rPr>
          <w:rFonts w:eastAsiaTheme="minorEastAsia"/>
          <w:sz w:val="20"/>
          <w:szCs w:val="20"/>
          <w:lang w:eastAsia="zh-CN"/>
        </w:rPr>
      </w:pPr>
    </w:p>
    <w:p w:rsidR="006235CE" w:rsidRPr="006B11B2" w:rsidRDefault="00E839C7" w:rsidP="00D069A3">
      <w:pPr>
        <w:suppressAutoHyphens w:val="0"/>
        <w:autoSpaceDE w:val="0"/>
        <w:autoSpaceDN w:val="0"/>
        <w:adjustRightInd w:val="0"/>
        <w:snapToGrid w:val="0"/>
        <w:jc w:val="center"/>
        <w:rPr>
          <w:rFonts w:eastAsia="csr8"/>
          <w:sz w:val="20"/>
          <w:szCs w:val="20"/>
        </w:rPr>
      </w:pPr>
      <w:r w:rsidRPr="007B4D0D">
        <w:rPr>
          <w:rFonts w:eastAsia="csr8"/>
          <w:noProof/>
          <w:sz w:val="20"/>
          <w:szCs w:val="20"/>
          <w:lang w:eastAsia="zh-CN"/>
        </w:rPr>
        <w:pict>
          <v:shape id="Picture 5" o:spid="_x0000_i1035" type="#_x0000_t75" style="width:212.85pt;height:129.6pt;visibility:visible;mso-wrap-style:square">
            <v:imagedata r:id="rId20" o:title="" croptop="4173f" cropbottom="5101f"/>
          </v:shape>
        </w:pict>
      </w:r>
    </w:p>
    <w:p w:rsidR="00E7130C" w:rsidRDefault="00E7130C" w:rsidP="00E7130C">
      <w:pPr>
        <w:suppressAutoHyphens w:val="0"/>
        <w:autoSpaceDE w:val="0"/>
        <w:autoSpaceDN w:val="0"/>
        <w:adjustRightInd w:val="0"/>
        <w:snapToGrid w:val="0"/>
        <w:jc w:val="both"/>
        <w:rPr>
          <w:rFonts w:eastAsiaTheme="minorEastAsia"/>
          <w:sz w:val="20"/>
          <w:szCs w:val="20"/>
          <w:lang w:eastAsia="zh-CN"/>
        </w:rPr>
      </w:pPr>
      <w:r w:rsidRPr="006B11B2">
        <w:rPr>
          <w:rFonts w:eastAsia="csr10"/>
          <w:sz w:val="20"/>
          <w:szCs w:val="20"/>
        </w:rPr>
        <w:t>Figure 2: Dependence of the wall correction factor F</w:t>
      </w:r>
      <w:r w:rsidRPr="006B11B2">
        <w:rPr>
          <w:rFonts w:eastAsia="csr10"/>
          <w:sz w:val="20"/>
          <w:szCs w:val="20"/>
          <w:vertAlign w:val="subscript"/>
        </w:rPr>
        <w:t>W</w:t>
      </w:r>
      <w:r w:rsidRPr="006B11B2">
        <w:rPr>
          <w:rFonts w:eastAsia="csr10"/>
          <w:sz w:val="20"/>
          <w:szCs w:val="20"/>
        </w:rPr>
        <w:t xml:space="preserve"> on β, m, and Λ for </w:t>
      </w:r>
      <w:proofErr w:type="spellStart"/>
      <w:r w:rsidRPr="006B11B2">
        <w:rPr>
          <w:rFonts w:eastAsia="csr10"/>
          <w:sz w:val="20"/>
          <w:szCs w:val="20"/>
        </w:rPr>
        <w:t>η</w:t>
      </w:r>
      <w:r w:rsidRPr="006B11B2">
        <w:rPr>
          <w:rFonts w:eastAsia="csr10"/>
          <w:sz w:val="20"/>
          <w:szCs w:val="20"/>
          <w:vertAlign w:val="subscript"/>
        </w:rPr>
        <w:t>r</w:t>
      </w:r>
      <w:proofErr w:type="spellEnd"/>
      <w:r w:rsidRPr="006B11B2">
        <w:rPr>
          <w:rFonts w:eastAsia="csr10"/>
          <w:sz w:val="20"/>
          <w:szCs w:val="20"/>
        </w:rPr>
        <w:t>= 0.75</w: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p>
    <w:p w:rsidR="006235CE" w:rsidRPr="006B11B2" w:rsidRDefault="00E839C7" w:rsidP="00D069A3">
      <w:pPr>
        <w:suppressAutoHyphens w:val="0"/>
        <w:snapToGrid w:val="0"/>
        <w:jc w:val="center"/>
        <w:rPr>
          <w:sz w:val="20"/>
          <w:szCs w:val="20"/>
        </w:rPr>
      </w:pPr>
      <w:r w:rsidRPr="007B4D0D">
        <w:rPr>
          <w:sz w:val="20"/>
        </w:rPr>
        <w:pict>
          <v:shape id="_x0000_i1036" type="#_x0000_t75" style="width:64.5pt;height:25.05pt" equationxml="&lt;">
            <v:imagedata r:id="rId21" o:title="" chromakey="white"/>
          </v:shape>
        </w:pic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is the Reynolds number based on the zero-shear rate viscosity and X is the corrective factor of drag coefficient depending on the </w:t>
      </w:r>
      <w:proofErr w:type="spellStart"/>
      <w:r w:rsidRPr="006B11B2">
        <w:rPr>
          <w:rFonts w:eastAsia="csr10"/>
          <w:sz w:val="20"/>
          <w:szCs w:val="20"/>
        </w:rPr>
        <w:t>Carreau</w:t>
      </w:r>
      <w:proofErr w:type="spellEnd"/>
      <w:r w:rsidRPr="006B11B2">
        <w:rPr>
          <w:rFonts w:eastAsia="csr10"/>
          <w:sz w:val="20"/>
          <w:szCs w:val="20"/>
        </w:rPr>
        <w:t xml:space="preserve"> model parameter, m, the dimensionless time parameter Λ, and the ratios </w:t>
      </w:r>
      <w:proofErr w:type="spellStart"/>
      <w:r w:rsidRPr="006B11B2">
        <w:rPr>
          <w:rFonts w:eastAsia="csr10"/>
          <w:sz w:val="20"/>
          <w:szCs w:val="20"/>
        </w:rPr>
        <w:t>η</w:t>
      </w:r>
      <w:r w:rsidRPr="006B11B2">
        <w:rPr>
          <w:rFonts w:eastAsia="csr10"/>
          <w:sz w:val="20"/>
          <w:szCs w:val="20"/>
          <w:vertAlign w:val="subscript"/>
        </w:rPr>
        <w:t>r</w:t>
      </w:r>
      <w:proofErr w:type="spellEnd"/>
      <w:r w:rsidRPr="006B11B2">
        <w:rPr>
          <w:rFonts w:eastAsia="csr10"/>
          <w:sz w:val="20"/>
          <w:szCs w:val="20"/>
        </w:rPr>
        <w:t xml:space="preserve"> and β. By comparing Eq. (4) with Eq. (5) we have</w: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37" type="#_x0000_t75" style="width:122.7pt;height:25.65pt" equationxml="&lt;">
            <v:imagedata r:id="rId22" o:title="" chromakey="white"/>
          </v:shape>
        </w:pic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Then the wall correction factor, F</w:t>
      </w:r>
      <w:r w:rsidRPr="006B11B2">
        <w:rPr>
          <w:rFonts w:eastAsia="csr10"/>
          <w:sz w:val="20"/>
          <w:szCs w:val="20"/>
          <w:vertAlign w:val="subscript"/>
        </w:rPr>
        <w:t>W</w:t>
      </w:r>
      <w:r w:rsidRPr="006B11B2">
        <w:rPr>
          <w:rFonts w:eastAsia="csr10"/>
          <w:sz w:val="20"/>
          <w:szCs w:val="20"/>
        </w:rPr>
        <w:t>, (Eq. 3) is:</w: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38" type="#_x0000_t75" style="width:105.2pt;height:22.55pt" equationxml="&lt;">
            <v:imagedata r:id="rId23" o:title="" chromakey="white"/>
          </v:shape>
        </w:pict>
      </w:r>
    </w:p>
    <w:p w:rsidR="006235CE" w:rsidRPr="006B11B2" w:rsidRDefault="006235CE" w:rsidP="00E7130C">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To calculate factor X, an iterative solution was used for such velocity, U &lt; U</w:t>
      </w:r>
      <w:r w:rsidRPr="006B11B2">
        <w:rPr>
          <w:rFonts w:eastAsia="CMSY7"/>
          <w:sz w:val="20"/>
          <w:szCs w:val="20"/>
        </w:rPr>
        <w:t>∞</w:t>
      </w:r>
      <w:r w:rsidRPr="006B11B2">
        <w:rPr>
          <w:rFonts w:eastAsia="csr10"/>
          <w:sz w:val="20"/>
          <w:szCs w:val="20"/>
        </w:rPr>
        <w:t>, where the drag force is FD = FD</w:t>
      </w:r>
      <w:r w:rsidRPr="006B11B2">
        <w:rPr>
          <w:rFonts w:eastAsia="CMSY7"/>
          <w:sz w:val="20"/>
          <w:szCs w:val="20"/>
        </w:rPr>
        <w:t xml:space="preserve">∞ </w:t>
      </w:r>
      <w:r w:rsidRPr="006B11B2">
        <w:rPr>
          <w:rFonts w:eastAsia="csr10"/>
          <w:sz w:val="20"/>
          <w:szCs w:val="20"/>
        </w:rPr>
        <w:t>(</w:t>
      </w:r>
      <w:proofErr w:type="spellStart"/>
      <w:r w:rsidRPr="006B11B2">
        <w:rPr>
          <w:rFonts w:eastAsia="csr10"/>
          <w:sz w:val="20"/>
          <w:szCs w:val="20"/>
        </w:rPr>
        <w:t>Strnadel</w:t>
      </w:r>
      <w:proofErr w:type="spellEnd"/>
      <w:r w:rsidR="006B11B2" w:rsidRPr="006B11B2">
        <w:rPr>
          <w:rFonts w:eastAsia="csr10"/>
          <w:sz w:val="20"/>
          <w:szCs w:val="20"/>
        </w:rPr>
        <w:t xml:space="preserve"> &amp; </w:t>
      </w:r>
      <w:proofErr w:type="spellStart"/>
      <w:r w:rsidRPr="006B11B2">
        <w:rPr>
          <w:rFonts w:eastAsia="csr10"/>
          <w:sz w:val="20"/>
          <w:szCs w:val="20"/>
        </w:rPr>
        <w:t>Machač</w:t>
      </w:r>
      <w:proofErr w:type="spellEnd"/>
      <w:r w:rsidRPr="006B11B2">
        <w:rPr>
          <w:rFonts w:eastAsia="csr10"/>
          <w:sz w:val="20"/>
          <w:szCs w:val="20"/>
        </w:rPr>
        <w:t>, 2009a).</w:t>
      </w:r>
    </w:p>
    <w:p w:rsidR="006235CE" w:rsidRPr="006B11B2" w:rsidRDefault="006235CE" w:rsidP="00E7130C">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Dependences</w:t>
      </w:r>
      <w:r w:rsidRPr="006B11B2">
        <w:rPr>
          <w:sz w:val="20"/>
          <w:szCs w:val="20"/>
        </w:rPr>
        <w:t xml:space="preserve"> of FW </w:t>
      </w:r>
      <w:r w:rsidRPr="006B11B2">
        <w:rPr>
          <w:rFonts w:eastAsia="csr10"/>
          <w:sz w:val="20"/>
          <w:szCs w:val="20"/>
        </w:rPr>
        <w:t xml:space="preserve">= </w:t>
      </w:r>
      <w:r w:rsidRPr="006B11B2">
        <w:rPr>
          <w:sz w:val="20"/>
          <w:szCs w:val="20"/>
        </w:rPr>
        <w:t xml:space="preserve">f </w:t>
      </w:r>
      <w:r w:rsidRPr="006B11B2">
        <w:rPr>
          <w:rFonts w:eastAsia="csr10"/>
          <w:sz w:val="20"/>
          <w:szCs w:val="20"/>
        </w:rPr>
        <w:t>(</w:t>
      </w:r>
      <w:r w:rsidRPr="006B11B2">
        <w:rPr>
          <w:sz w:val="20"/>
          <w:szCs w:val="20"/>
        </w:rPr>
        <w:t>β</w:t>
      </w:r>
      <w:r w:rsidRPr="006B11B2">
        <w:rPr>
          <w:rFonts w:eastAsia="csr10"/>
          <w:sz w:val="20"/>
          <w:szCs w:val="20"/>
        </w:rPr>
        <w:t xml:space="preserve">, </w:t>
      </w:r>
      <w:r w:rsidRPr="006B11B2">
        <w:rPr>
          <w:sz w:val="20"/>
          <w:szCs w:val="20"/>
        </w:rPr>
        <w:t>m</w:t>
      </w:r>
      <w:r w:rsidRPr="006B11B2">
        <w:rPr>
          <w:rFonts w:eastAsia="csr10"/>
          <w:sz w:val="20"/>
          <w:szCs w:val="20"/>
        </w:rPr>
        <w:t xml:space="preserve">, </w:t>
      </w:r>
      <w:r w:rsidRPr="006B11B2">
        <w:rPr>
          <w:sz w:val="20"/>
          <w:szCs w:val="20"/>
        </w:rPr>
        <w:t>Λ</w:t>
      </w:r>
      <w:r w:rsidRPr="006B11B2">
        <w:rPr>
          <w:rFonts w:eastAsia="csr10"/>
          <w:sz w:val="20"/>
          <w:szCs w:val="20"/>
        </w:rPr>
        <w:t xml:space="preserve">) calculated for </w:t>
      </w:r>
      <w:proofErr w:type="spellStart"/>
      <w:r w:rsidRPr="006B11B2">
        <w:rPr>
          <w:sz w:val="20"/>
          <w:szCs w:val="20"/>
        </w:rPr>
        <w:t>η</w:t>
      </w:r>
      <w:r w:rsidRPr="006B11B2">
        <w:rPr>
          <w:sz w:val="20"/>
          <w:szCs w:val="20"/>
          <w:vertAlign w:val="subscript"/>
        </w:rPr>
        <w:t>r</w:t>
      </w:r>
      <w:proofErr w:type="spellEnd"/>
      <w:r w:rsidRPr="006B11B2">
        <w:rPr>
          <w:sz w:val="20"/>
          <w:szCs w:val="20"/>
        </w:rPr>
        <w:t xml:space="preserve"> </w:t>
      </w:r>
      <w:r w:rsidRPr="006B11B2">
        <w:rPr>
          <w:rFonts w:eastAsia="csr10"/>
          <w:sz w:val="20"/>
          <w:szCs w:val="20"/>
        </w:rPr>
        <w:t>= 1 and 0.75 are exhibited in Figures 1 and 2.</w:t>
      </w:r>
    </w:p>
    <w:p w:rsidR="006235CE" w:rsidRDefault="006235CE" w:rsidP="00E7130C">
      <w:pPr>
        <w:suppressAutoHyphens w:val="0"/>
        <w:autoSpaceDE w:val="0"/>
        <w:autoSpaceDN w:val="0"/>
        <w:adjustRightInd w:val="0"/>
        <w:snapToGrid w:val="0"/>
        <w:ind w:firstLine="425"/>
        <w:jc w:val="both"/>
        <w:rPr>
          <w:rFonts w:hint="eastAsia"/>
          <w:sz w:val="20"/>
          <w:szCs w:val="20"/>
          <w:lang w:eastAsia="zh-CN"/>
        </w:rPr>
      </w:pPr>
      <w:r w:rsidRPr="006B11B2">
        <w:rPr>
          <w:rFonts w:eastAsia="csr10"/>
          <w:sz w:val="20"/>
          <w:szCs w:val="20"/>
        </w:rPr>
        <w:t xml:space="preserve">The wall correction factor, </w:t>
      </w:r>
      <w:r w:rsidRPr="006B11B2">
        <w:rPr>
          <w:sz w:val="20"/>
          <w:szCs w:val="20"/>
        </w:rPr>
        <w:t>F</w:t>
      </w:r>
      <w:r w:rsidRPr="006B11B2">
        <w:rPr>
          <w:sz w:val="20"/>
          <w:szCs w:val="20"/>
          <w:vertAlign w:val="subscript"/>
        </w:rPr>
        <w:t>W</w:t>
      </w:r>
      <w:r w:rsidRPr="006B11B2">
        <w:rPr>
          <w:rFonts w:eastAsia="csr10"/>
          <w:sz w:val="20"/>
          <w:szCs w:val="20"/>
        </w:rPr>
        <w:t xml:space="preserve">, is fully dependent on ratio </w:t>
      </w:r>
      <w:r w:rsidRPr="006B11B2">
        <w:rPr>
          <w:sz w:val="20"/>
          <w:szCs w:val="20"/>
        </w:rPr>
        <w:t>β</w:t>
      </w:r>
      <w:r w:rsidRPr="006B11B2">
        <w:rPr>
          <w:rFonts w:eastAsia="csr10"/>
          <w:sz w:val="20"/>
          <w:szCs w:val="20"/>
        </w:rPr>
        <w:t xml:space="preserve">. The dependence of </w:t>
      </w:r>
      <w:r w:rsidRPr="006B11B2">
        <w:rPr>
          <w:sz w:val="20"/>
          <w:szCs w:val="20"/>
        </w:rPr>
        <w:t>F</w:t>
      </w:r>
      <w:r w:rsidRPr="006B11B2">
        <w:rPr>
          <w:sz w:val="20"/>
          <w:szCs w:val="20"/>
          <w:vertAlign w:val="subscript"/>
        </w:rPr>
        <w:t>W</w:t>
      </w:r>
      <w:r w:rsidRPr="006B11B2">
        <w:rPr>
          <w:sz w:val="20"/>
          <w:szCs w:val="20"/>
        </w:rPr>
        <w:t xml:space="preserve"> </w:t>
      </w:r>
      <w:r w:rsidRPr="006B11B2">
        <w:rPr>
          <w:rFonts w:eastAsia="csr10"/>
          <w:sz w:val="20"/>
          <w:szCs w:val="20"/>
        </w:rPr>
        <w:t xml:space="preserve">on </w:t>
      </w:r>
      <w:r w:rsidRPr="006B11B2">
        <w:rPr>
          <w:sz w:val="20"/>
          <w:szCs w:val="20"/>
        </w:rPr>
        <w:t xml:space="preserve">m </w:t>
      </w:r>
      <w:r w:rsidRPr="006B11B2">
        <w:rPr>
          <w:rFonts w:eastAsia="csr10"/>
          <w:sz w:val="20"/>
          <w:szCs w:val="20"/>
        </w:rPr>
        <w:t xml:space="preserve">and </w:t>
      </w:r>
      <w:r w:rsidRPr="006B11B2">
        <w:rPr>
          <w:sz w:val="20"/>
          <w:szCs w:val="20"/>
        </w:rPr>
        <w:t xml:space="preserve">Λ </w:t>
      </w:r>
      <w:r w:rsidRPr="006B11B2">
        <w:rPr>
          <w:rFonts w:eastAsia="csr10"/>
          <w:sz w:val="20"/>
          <w:szCs w:val="20"/>
        </w:rPr>
        <w:t xml:space="preserve">varies based on the value of the viscosity parameter </w:t>
      </w:r>
      <w:proofErr w:type="spellStart"/>
      <w:r w:rsidRPr="006B11B2">
        <w:rPr>
          <w:sz w:val="20"/>
          <w:szCs w:val="20"/>
        </w:rPr>
        <w:t>η</w:t>
      </w:r>
      <w:r w:rsidRPr="006B11B2">
        <w:rPr>
          <w:sz w:val="20"/>
          <w:szCs w:val="20"/>
          <w:vertAlign w:val="subscript"/>
        </w:rPr>
        <w:t>r</w:t>
      </w:r>
      <w:proofErr w:type="spellEnd"/>
      <w:r w:rsidRPr="006B11B2">
        <w:rPr>
          <w:rFonts w:eastAsia="csr10"/>
          <w:sz w:val="20"/>
          <w:szCs w:val="20"/>
        </w:rPr>
        <w:t xml:space="preserve">. For </w:t>
      </w:r>
      <w:proofErr w:type="spellStart"/>
      <w:r w:rsidRPr="006B11B2">
        <w:rPr>
          <w:sz w:val="20"/>
          <w:szCs w:val="20"/>
        </w:rPr>
        <w:t>η</w:t>
      </w:r>
      <w:r w:rsidRPr="006B11B2">
        <w:rPr>
          <w:sz w:val="20"/>
          <w:szCs w:val="20"/>
          <w:vertAlign w:val="subscript"/>
        </w:rPr>
        <w:t>r</w:t>
      </w:r>
      <w:proofErr w:type="spellEnd"/>
      <w:r w:rsidRPr="006B11B2">
        <w:rPr>
          <w:sz w:val="20"/>
          <w:szCs w:val="20"/>
        </w:rPr>
        <w:t xml:space="preserve"> </w:t>
      </w:r>
      <w:r w:rsidRPr="006B11B2">
        <w:rPr>
          <w:rFonts w:eastAsia="CMSY10"/>
          <w:sz w:val="20"/>
          <w:szCs w:val="20"/>
        </w:rPr>
        <w:t xml:space="preserve">→ </w:t>
      </w:r>
      <w:r w:rsidRPr="006B11B2">
        <w:rPr>
          <w:rFonts w:eastAsia="csr10"/>
          <w:sz w:val="20"/>
          <w:szCs w:val="20"/>
        </w:rPr>
        <w:t xml:space="preserve">1, the theoretical estimates of </w:t>
      </w:r>
      <w:r w:rsidRPr="006B11B2">
        <w:rPr>
          <w:sz w:val="20"/>
          <w:szCs w:val="20"/>
        </w:rPr>
        <w:t xml:space="preserve">FW are </w:t>
      </w:r>
      <w:r w:rsidRPr="006B11B2">
        <w:rPr>
          <w:rFonts w:eastAsia="csr10"/>
          <w:sz w:val="20"/>
          <w:szCs w:val="20"/>
        </w:rPr>
        <w:t xml:space="preserve">largely depended on </w:t>
      </w:r>
      <w:r w:rsidRPr="006B11B2">
        <w:rPr>
          <w:sz w:val="20"/>
          <w:szCs w:val="20"/>
        </w:rPr>
        <w:t xml:space="preserve">m </w:t>
      </w:r>
      <w:r w:rsidRPr="006B11B2">
        <w:rPr>
          <w:rFonts w:eastAsia="csr10"/>
          <w:sz w:val="20"/>
          <w:szCs w:val="20"/>
        </w:rPr>
        <w:t xml:space="preserve">and </w:t>
      </w:r>
      <w:r w:rsidRPr="006B11B2">
        <w:rPr>
          <w:sz w:val="20"/>
          <w:szCs w:val="20"/>
        </w:rPr>
        <w:t>Λ</w:t>
      </w:r>
      <w:r w:rsidRPr="006B11B2">
        <w:rPr>
          <w:rFonts w:eastAsia="csr10"/>
          <w:sz w:val="20"/>
          <w:szCs w:val="20"/>
        </w:rPr>
        <w:t xml:space="preserve">. At the same time, the wall effect becomes less significant with the decreasing values of </w:t>
      </w:r>
      <w:r w:rsidRPr="006B11B2">
        <w:rPr>
          <w:sz w:val="20"/>
          <w:szCs w:val="20"/>
        </w:rPr>
        <w:t xml:space="preserve">m </w:t>
      </w:r>
      <w:r w:rsidRPr="006B11B2">
        <w:rPr>
          <w:rFonts w:eastAsia="csr10"/>
          <w:sz w:val="20"/>
          <w:szCs w:val="20"/>
        </w:rPr>
        <w:t xml:space="preserve">and increasing values of </w:t>
      </w:r>
      <w:r w:rsidRPr="006B11B2">
        <w:rPr>
          <w:sz w:val="20"/>
          <w:szCs w:val="20"/>
        </w:rPr>
        <w:t>Λ</w:t>
      </w:r>
      <w:r w:rsidRPr="006B11B2">
        <w:rPr>
          <w:rFonts w:eastAsia="csr10"/>
          <w:sz w:val="20"/>
          <w:szCs w:val="20"/>
        </w:rPr>
        <w:t xml:space="preserve">. By the decrease of the values for </w:t>
      </w:r>
      <w:proofErr w:type="spellStart"/>
      <w:r w:rsidRPr="006B11B2">
        <w:rPr>
          <w:sz w:val="20"/>
          <w:szCs w:val="20"/>
        </w:rPr>
        <w:t>η</w:t>
      </w:r>
      <w:r w:rsidRPr="006B11B2">
        <w:rPr>
          <w:sz w:val="20"/>
          <w:szCs w:val="20"/>
          <w:vertAlign w:val="subscript"/>
        </w:rPr>
        <w:t>r</w:t>
      </w:r>
      <w:proofErr w:type="spellEnd"/>
      <w:r w:rsidRPr="006B11B2">
        <w:rPr>
          <w:rFonts w:eastAsia="csr10"/>
          <w:sz w:val="20"/>
          <w:szCs w:val="20"/>
        </w:rPr>
        <w:t xml:space="preserve">, the dependence of </w:t>
      </w:r>
      <w:r w:rsidRPr="006B11B2">
        <w:rPr>
          <w:sz w:val="20"/>
          <w:szCs w:val="20"/>
        </w:rPr>
        <w:t xml:space="preserve">FW </w:t>
      </w:r>
      <w:r w:rsidRPr="006B11B2">
        <w:rPr>
          <w:rFonts w:eastAsia="csr10"/>
          <w:sz w:val="20"/>
          <w:szCs w:val="20"/>
        </w:rPr>
        <w:lastRenderedPageBreak/>
        <w:t xml:space="preserve">on </w:t>
      </w:r>
      <w:r w:rsidRPr="006B11B2">
        <w:rPr>
          <w:sz w:val="20"/>
          <w:szCs w:val="20"/>
        </w:rPr>
        <w:t>m and Λ decreases and the dependence of FW on Λ show a local maximum.</w:t>
      </w:r>
    </w:p>
    <w:p w:rsidR="00E839C7" w:rsidRPr="006B11B2" w:rsidRDefault="00E839C7" w:rsidP="00E7130C">
      <w:pPr>
        <w:suppressAutoHyphens w:val="0"/>
        <w:autoSpaceDE w:val="0"/>
        <w:autoSpaceDN w:val="0"/>
        <w:adjustRightInd w:val="0"/>
        <w:snapToGrid w:val="0"/>
        <w:ind w:firstLine="425"/>
        <w:jc w:val="both"/>
        <w:rPr>
          <w:rFonts w:hint="eastAsia"/>
          <w:sz w:val="20"/>
          <w:szCs w:val="20"/>
          <w:lang w:eastAsia="zh-CN"/>
        </w:rPr>
      </w:pPr>
    </w:p>
    <w:p w:rsidR="006235CE" w:rsidRPr="006B11B2" w:rsidRDefault="006235CE" w:rsidP="00D069A3">
      <w:pPr>
        <w:suppressAutoHyphens w:val="0"/>
        <w:autoSpaceDE w:val="0"/>
        <w:autoSpaceDN w:val="0"/>
        <w:adjustRightInd w:val="0"/>
        <w:snapToGrid w:val="0"/>
        <w:jc w:val="center"/>
        <w:rPr>
          <w:sz w:val="20"/>
          <w:szCs w:val="20"/>
        </w:rPr>
      </w:pPr>
      <w:r w:rsidRPr="006B11B2">
        <w:rPr>
          <w:sz w:val="20"/>
          <w:szCs w:val="20"/>
        </w:rPr>
        <w:t xml:space="preserve">Table 1: </w:t>
      </w:r>
      <w:r w:rsidRPr="006B11B2">
        <w:rPr>
          <w:rFonts w:eastAsia="csr8"/>
          <w:sz w:val="20"/>
          <w:szCs w:val="20"/>
        </w:rPr>
        <w:t>Composition of the model liquids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11"/>
        <w:gridCol w:w="2294"/>
        <w:gridCol w:w="1389"/>
      </w:tblGrid>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Liquid symbol</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Polymer</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Composition/mass %</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L1</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Carboxymethylcellulose</w:t>
            </w:r>
            <w:proofErr w:type="spellEnd"/>
            <w:r w:rsidRPr="00E7130C">
              <w:rPr>
                <w:rFonts w:eastAsiaTheme="minorEastAsia"/>
                <w:sz w:val="16"/>
                <w:szCs w:val="18"/>
              </w:rPr>
              <w:t xml:space="preserve"> (CMC)</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1.2</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L2</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Hydroxyethylcellulose</w:t>
            </w:r>
            <w:proofErr w:type="spellEnd"/>
            <w:r w:rsidRPr="00E7130C">
              <w:rPr>
                <w:rFonts w:eastAsiaTheme="minorEastAsia"/>
                <w:sz w:val="16"/>
                <w:szCs w:val="18"/>
              </w:rPr>
              <w:t xml:space="preserve"> (</w:t>
            </w:r>
            <w:proofErr w:type="spellStart"/>
            <w:r w:rsidRPr="00E7130C">
              <w:rPr>
                <w:rFonts w:eastAsiaTheme="minorEastAsia"/>
                <w:sz w:val="16"/>
                <w:szCs w:val="18"/>
              </w:rPr>
              <w:t>Natrosol</w:t>
            </w:r>
            <w:proofErr w:type="spellEnd"/>
            <w:r w:rsidRPr="00E7130C">
              <w:rPr>
                <w:rFonts w:eastAsiaTheme="minorEastAsia"/>
                <w:sz w:val="16"/>
                <w:szCs w:val="18"/>
              </w:rPr>
              <w:t xml:space="preserve"> 250 HHX)</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1.0</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L3</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Methylcellulose (</w:t>
            </w:r>
            <w:proofErr w:type="spellStart"/>
            <w:r w:rsidRPr="00E7130C">
              <w:rPr>
                <w:rFonts w:eastAsiaTheme="minorEastAsia"/>
                <w:sz w:val="16"/>
                <w:szCs w:val="18"/>
              </w:rPr>
              <w:t>Tylose</w:t>
            </w:r>
            <w:proofErr w:type="spellEnd"/>
            <w:r w:rsidRPr="00E7130C">
              <w:rPr>
                <w:rFonts w:eastAsiaTheme="minorEastAsia"/>
                <w:sz w:val="16"/>
                <w:szCs w:val="18"/>
              </w:rPr>
              <w:t>)</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3.0</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L4</w:t>
            </w:r>
          </w:p>
        </w:tc>
        <w:tc>
          <w:tcPr>
            <w:tcW w:w="0" w:type="auto"/>
            <w:shd w:val="clear" w:color="auto" w:fill="auto"/>
            <w:vAlign w:val="center"/>
          </w:tcPr>
          <w:p w:rsidR="006235CE" w:rsidRPr="00E7130C" w:rsidRDefault="006235CE" w:rsidP="00E7130C">
            <w:pPr>
              <w:tabs>
                <w:tab w:val="left" w:pos="1260"/>
              </w:tabs>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Polyacryl</w:t>
            </w:r>
            <w:proofErr w:type="spellEnd"/>
            <w:r w:rsidRPr="00E7130C">
              <w:rPr>
                <w:rFonts w:eastAsiaTheme="minorEastAsia"/>
                <w:sz w:val="16"/>
                <w:szCs w:val="18"/>
              </w:rPr>
              <w:t xml:space="preserve"> amide (</w:t>
            </w:r>
            <w:proofErr w:type="spellStart"/>
            <w:r w:rsidRPr="00E7130C">
              <w:rPr>
                <w:rFonts w:eastAsiaTheme="minorEastAsia"/>
                <w:sz w:val="16"/>
                <w:szCs w:val="18"/>
              </w:rPr>
              <w:t>Separan</w:t>
            </w:r>
            <w:proofErr w:type="spellEnd"/>
            <w:r w:rsidRPr="00E7130C">
              <w:rPr>
                <w:rFonts w:eastAsiaTheme="minorEastAsia"/>
                <w:sz w:val="16"/>
                <w:szCs w:val="18"/>
              </w:rPr>
              <w:t xml:space="preserve"> 45)</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1.2</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L5</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Polyacryl</w:t>
            </w:r>
            <w:proofErr w:type="spellEnd"/>
            <w:r w:rsidRPr="00E7130C">
              <w:rPr>
                <w:rFonts w:eastAsiaTheme="minorEastAsia"/>
                <w:sz w:val="16"/>
                <w:szCs w:val="18"/>
              </w:rPr>
              <w:t xml:space="preserve"> amide (</w:t>
            </w:r>
            <w:proofErr w:type="spellStart"/>
            <w:r w:rsidRPr="00E7130C">
              <w:rPr>
                <w:rFonts w:eastAsiaTheme="minorEastAsia"/>
                <w:sz w:val="16"/>
                <w:szCs w:val="18"/>
              </w:rPr>
              <w:t>Hercofloc</w:t>
            </w:r>
            <w:proofErr w:type="spellEnd"/>
            <w:r w:rsidRPr="00E7130C">
              <w:rPr>
                <w:rFonts w:eastAsiaTheme="minorEastAsia"/>
                <w:sz w:val="16"/>
                <w:szCs w:val="18"/>
              </w:rPr>
              <w:t xml:space="preserve"> 818)</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0.8</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L6</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Polyacryl</w:t>
            </w:r>
            <w:proofErr w:type="spellEnd"/>
            <w:r w:rsidRPr="00E7130C">
              <w:rPr>
                <w:rFonts w:eastAsiaTheme="minorEastAsia"/>
                <w:sz w:val="16"/>
                <w:szCs w:val="18"/>
              </w:rPr>
              <w:t xml:space="preserve"> amide (</w:t>
            </w:r>
            <w:proofErr w:type="spellStart"/>
            <w:r w:rsidRPr="00E7130C">
              <w:rPr>
                <w:rFonts w:eastAsiaTheme="minorEastAsia"/>
                <w:sz w:val="16"/>
                <w:szCs w:val="18"/>
              </w:rPr>
              <w:t>Kerafloc</w:t>
            </w:r>
            <w:proofErr w:type="spellEnd"/>
            <w:r w:rsidRPr="00E7130C">
              <w:rPr>
                <w:rFonts w:eastAsiaTheme="minorEastAsia"/>
                <w:sz w:val="16"/>
                <w:szCs w:val="18"/>
              </w:rPr>
              <w:t xml:space="preserve"> KX4026)</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0.75</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L7</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Polyacryl</w:t>
            </w:r>
            <w:proofErr w:type="spellEnd"/>
            <w:r w:rsidRPr="00E7130C">
              <w:rPr>
                <w:rFonts w:eastAsiaTheme="minorEastAsia"/>
                <w:sz w:val="16"/>
                <w:szCs w:val="18"/>
              </w:rPr>
              <w:t xml:space="preserve"> amide (</w:t>
            </w:r>
            <w:proofErr w:type="spellStart"/>
            <w:r w:rsidRPr="00E7130C">
              <w:rPr>
                <w:rFonts w:eastAsiaTheme="minorEastAsia"/>
                <w:sz w:val="16"/>
                <w:szCs w:val="18"/>
              </w:rPr>
              <w:t>Praestol</w:t>
            </w:r>
            <w:proofErr w:type="spellEnd"/>
            <w:r w:rsidRPr="00E7130C">
              <w:rPr>
                <w:rFonts w:eastAsiaTheme="minorEastAsia"/>
                <w:sz w:val="16"/>
                <w:szCs w:val="18"/>
              </w:rPr>
              <w:t xml:space="preserve"> 2540)</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0.4</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L8</w:t>
            </w:r>
          </w:p>
        </w:tc>
        <w:tc>
          <w:tcPr>
            <w:tcW w:w="0" w:type="auto"/>
            <w:shd w:val="clear" w:color="auto" w:fill="auto"/>
            <w:vAlign w:val="center"/>
          </w:tcPr>
          <w:p w:rsidR="006235CE" w:rsidRPr="00E7130C" w:rsidRDefault="006235CE" w:rsidP="00E7130C">
            <w:pPr>
              <w:tabs>
                <w:tab w:val="left" w:pos="1740"/>
              </w:tabs>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Polyethelene</w:t>
            </w:r>
            <w:proofErr w:type="spellEnd"/>
            <w:r w:rsidRPr="00E7130C">
              <w:rPr>
                <w:rFonts w:eastAsiaTheme="minorEastAsia"/>
                <w:sz w:val="16"/>
                <w:szCs w:val="18"/>
              </w:rPr>
              <w:t xml:space="preserve"> oxide (</w:t>
            </w:r>
            <w:proofErr w:type="spellStart"/>
            <w:r w:rsidRPr="00E7130C">
              <w:rPr>
                <w:rFonts w:eastAsiaTheme="minorEastAsia"/>
                <w:sz w:val="16"/>
                <w:szCs w:val="18"/>
              </w:rPr>
              <w:t>Polyox</w:t>
            </w:r>
            <w:proofErr w:type="spellEnd"/>
            <w:r w:rsidRPr="00E7130C">
              <w:rPr>
                <w:rFonts w:eastAsiaTheme="minorEastAsia"/>
                <w:sz w:val="16"/>
                <w:szCs w:val="18"/>
              </w:rPr>
              <w:t xml:space="preserve"> WSR 303)</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1.2</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L9</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Polyalkylene</w:t>
            </w:r>
            <w:proofErr w:type="spellEnd"/>
            <w:r w:rsidRPr="00E7130C">
              <w:rPr>
                <w:rFonts w:eastAsiaTheme="minorEastAsia"/>
                <w:sz w:val="16"/>
                <w:szCs w:val="18"/>
              </w:rPr>
              <w:t xml:space="preserve"> glycol (</w:t>
            </w:r>
            <w:proofErr w:type="spellStart"/>
            <w:r w:rsidRPr="00E7130C">
              <w:rPr>
                <w:rFonts w:eastAsiaTheme="minorEastAsia"/>
                <w:sz w:val="16"/>
                <w:szCs w:val="18"/>
              </w:rPr>
              <w:t>Emkarox</w:t>
            </w:r>
            <w:proofErr w:type="spellEnd"/>
            <w:r w:rsidRPr="00E7130C">
              <w:rPr>
                <w:rFonts w:eastAsiaTheme="minorEastAsia"/>
                <w:sz w:val="16"/>
                <w:szCs w:val="18"/>
              </w:rPr>
              <w:t xml:space="preserve"> HV45)/CMC</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35/0.02</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L10</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Polyalkylene</w:t>
            </w:r>
            <w:proofErr w:type="spellEnd"/>
            <w:r w:rsidRPr="00E7130C">
              <w:rPr>
                <w:rFonts w:eastAsiaTheme="minorEastAsia"/>
                <w:sz w:val="16"/>
                <w:szCs w:val="18"/>
              </w:rPr>
              <w:t xml:space="preserve"> glycol (</w:t>
            </w:r>
            <w:proofErr w:type="spellStart"/>
            <w:r w:rsidRPr="00E7130C">
              <w:rPr>
                <w:rFonts w:eastAsiaTheme="minorEastAsia"/>
                <w:sz w:val="16"/>
                <w:szCs w:val="18"/>
              </w:rPr>
              <w:t>Emkarox</w:t>
            </w:r>
            <w:proofErr w:type="spellEnd"/>
            <w:r w:rsidRPr="00E7130C">
              <w:rPr>
                <w:rFonts w:eastAsiaTheme="minorEastAsia"/>
                <w:sz w:val="16"/>
                <w:szCs w:val="18"/>
              </w:rPr>
              <w:t xml:space="preserve"> HV45)/CMC</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35/0.04</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L11</w:t>
            </w:r>
          </w:p>
        </w:tc>
        <w:tc>
          <w:tcPr>
            <w:tcW w:w="0" w:type="auto"/>
            <w:shd w:val="clear" w:color="auto" w:fill="auto"/>
            <w:vAlign w:val="center"/>
          </w:tcPr>
          <w:p w:rsidR="006235CE" w:rsidRPr="00E7130C" w:rsidRDefault="006235CE" w:rsidP="00E7130C">
            <w:pPr>
              <w:tabs>
                <w:tab w:val="left" w:pos="1170"/>
              </w:tabs>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Polyalkylene</w:t>
            </w:r>
            <w:proofErr w:type="spellEnd"/>
            <w:r w:rsidRPr="00E7130C">
              <w:rPr>
                <w:rFonts w:eastAsiaTheme="minorEastAsia"/>
                <w:sz w:val="16"/>
                <w:szCs w:val="18"/>
              </w:rPr>
              <w:t xml:space="preserve"> glycol (</w:t>
            </w:r>
            <w:proofErr w:type="spellStart"/>
            <w:r w:rsidRPr="00E7130C">
              <w:rPr>
                <w:rFonts w:eastAsiaTheme="minorEastAsia"/>
                <w:sz w:val="16"/>
                <w:szCs w:val="18"/>
              </w:rPr>
              <w:t>Emkarox</w:t>
            </w:r>
            <w:proofErr w:type="spellEnd"/>
            <w:r w:rsidRPr="00E7130C">
              <w:rPr>
                <w:rFonts w:eastAsiaTheme="minorEastAsia"/>
                <w:sz w:val="16"/>
                <w:szCs w:val="18"/>
              </w:rPr>
              <w:t xml:space="preserve"> HV45)/CMC</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35/0.08</w:t>
            </w:r>
          </w:p>
        </w:tc>
      </w:tr>
      <w:tr w:rsidR="006235CE" w:rsidRPr="00E7130C" w:rsidTr="00E7130C">
        <w:trPr>
          <w:jc w:val="center"/>
        </w:trPr>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L12</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proofErr w:type="spellStart"/>
            <w:r w:rsidRPr="00E7130C">
              <w:rPr>
                <w:rFonts w:eastAsiaTheme="minorEastAsia"/>
                <w:sz w:val="16"/>
                <w:szCs w:val="18"/>
              </w:rPr>
              <w:t>Polyalkylene</w:t>
            </w:r>
            <w:proofErr w:type="spellEnd"/>
            <w:r w:rsidRPr="00E7130C">
              <w:rPr>
                <w:rFonts w:eastAsiaTheme="minorEastAsia"/>
                <w:sz w:val="16"/>
                <w:szCs w:val="18"/>
              </w:rPr>
              <w:t xml:space="preserve"> glycol (</w:t>
            </w:r>
            <w:proofErr w:type="spellStart"/>
            <w:r w:rsidRPr="00E7130C">
              <w:rPr>
                <w:rFonts w:eastAsiaTheme="minorEastAsia"/>
                <w:sz w:val="16"/>
                <w:szCs w:val="18"/>
              </w:rPr>
              <w:t>Emkarox</w:t>
            </w:r>
            <w:proofErr w:type="spellEnd"/>
            <w:r w:rsidRPr="00E7130C">
              <w:rPr>
                <w:rFonts w:eastAsiaTheme="minorEastAsia"/>
                <w:sz w:val="16"/>
                <w:szCs w:val="18"/>
              </w:rPr>
              <w:t xml:space="preserve"> HV45)/CMC</w:t>
            </w:r>
          </w:p>
        </w:tc>
        <w:tc>
          <w:tcPr>
            <w:tcW w:w="0" w:type="auto"/>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8"/>
              </w:rPr>
            </w:pPr>
            <w:r w:rsidRPr="00E7130C">
              <w:rPr>
                <w:rFonts w:eastAsiaTheme="minorEastAsia"/>
                <w:sz w:val="16"/>
                <w:szCs w:val="18"/>
              </w:rPr>
              <w:t>35/0.16</w:t>
            </w:r>
          </w:p>
        </w:tc>
      </w:tr>
    </w:tbl>
    <w:p w:rsidR="006235CE" w:rsidRPr="006B11B2" w:rsidRDefault="006235CE" w:rsidP="00D069A3">
      <w:pPr>
        <w:suppressAutoHyphens w:val="0"/>
        <w:autoSpaceDE w:val="0"/>
        <w:autoSpaceDN w:val="0"/>
        <w:adjustRightInd w:val="0"/>
        <w:snapToGrid w:val="0"/>
        <w:ind w:firstLine="425"/>
        <w:jc w:val="both"/>
        <w:rPr>
          <w:sz w:val="20"/>
          <w:szCs w:val="20"/>
        </w:rPr>
      </w:pPr>
    </w:p>
    <w:p w:rsidR="006235CE" w:rsidRPr="006B11B2" w:rsidRDefault="006235CE" w:rsidP="00D069A3">
      <w:pPr>
        <w:suppressAutoHyphens w:val="0"/>
        <w:autoSpaceDE w:val="0"/>
        <w:autoSpaceDN w:val="0"/>
        <w:adjustRightInd w:val="0"/>
        <w:snapToGrid w:val="0"/>
        <w:ind w:firstLine="425"/>
        <w:jc w:val="both"/>
        <w:rPr>
          <w:sz w:val="20"/>
          <w:szCs w:val="20"/>
        </w:rPr>
      </w:pPr>
      <w:r w:rsidRPr="006B11B2">
        <w:rPr>
          <w:sz w:val="20"/>
          <w:szCs w:val="20"/>
        </w:rPr>
        <w:t xml:space="preserve">When dimensionless time Λ → 0 or m = 1, then the calculated value for FW will be reduced to the Newtonian correlation, which is in accordance with the viscosity function since the </w:t>
      </w:r>
      <w:proofErr w:type="spellStart"/>
      <w:r w:rsidRPr="006B11B2">
        <w:rPr>
          <w:sz w:val="20"/>
          <w:szCs w:val="20"/>
        </w:rPr>
        <w:t>Carreau</w:t>
      </w:r>
      <w:proofErr w:type="spellEnd"/>
      <w:r w:rsidRPr="006B11B2">
        <w:rPr>
          <w:sz w:val="20"/>
          <w:szCs w:val="20"/>
        </w:rPr>
        <w:t xml:space="preserve"> model (Eq. (1)) predicts constant viscosity i.e. η = η</w:t>
      </w:r>
      <w:r w:rsidRPr="006B11B2">
        <w:rPr>
          <w:sz w:val="20"/>
          <w:szCs w:val="20"/>
          <w:vertAlign w:val="subscript"/>
        </w:rPr>
        <w:t>0</w:t>
      </w:r>
      <w:r w:rsidRPr="006B11B2">
        <w:rPr>
          <w:sz w:val="20"/>
          <w:szCs w:val="20"/>
        </w:rPr>
        <w:t>. The identical situation arises for high values of the product</w:t>
      </w:r>
      <w:r w:rsidR="007B4D0D" w:rsidRPr="006B11B2">
        <w:rPr>
          <w:sz w:val="20"/>
          <w:szCs w:val="20"/>
        </w:rPr>
        <w:fldChar w:fldCharType="begin"/>
      </w:r>
      <w:r w:rsidR="00F3217E" w:rsidRPr="006B11B2">
        <w:rPr>
          <w:sz w:val="20"/>
          <w:szCs w:val="20"/>
        </w:rPr>
        <w:instrText xml:space="preserve"> QUOTE </w:instrText>
      </w:r>
      <w:r w:rsidR="00E839C7" w:rsidRPr="007B4D0D">
        <w:rPr>
          <w:sz w:val="20"/>
        </w:rPr>
        <w:pict>
          <v:shape id="_x0000_i1039" type="#_x0000_t75" style="width:12.5pt;height:11.9pt" equationxml="&lt;">
            <v:imagedata r:id="rId24" o:title="" chromakey="white"/>
          </v:shape>
        </w:pict>
      </w:r>
      <w:r w:rsidR="00F3217E" w:rsidRPr="006B11B2">
        <w:rPr>
          <w:sz w:val="20"/>
          <w:szCs w:val="20"/>
        </w:rPr>
        <w:instrText xml:space="preserve"> </w:instrText>
      </w:r>
      <w:r w:rsidR="007B4D0D" w:rsidRPr="006B11B2">
        <w:rPr>
          <w:sz w:val="20"/>
          <w:szCs w:val="20"/>
        </w:rPr>
        <w:fldChar w:fldCharType="separate"/>
      </w:r>
      <w:r w:rsidR="00E839C7" w:rsidRPr="007B4D0D">
        <w:rPr>
          <w:sz w:val="20"/>
        </w:rPr>
        <w:pict>
          <v:shape id="_x0000_i1040" type="#_x0000_t75" style="width:12.5pt;height:11.9pt" equationxml="&lt;">
            <v:imagedata r:id="rId24" o:title="" chromakey="white"/>
          </v:shape>
        </w:pict>
      </w:r>
      <w:r w:rsidR="007B4D0D" w:rsidRPr="006B11B2">
        <w:rPr>
          <w:sz w:val="20"/>
          <w:szCs w:val="20"/>
        </w:rPr>
        <w:fldChar w:fldCharType="end"/>
      </w:r>
      <w:r w:rsidRPr="006B11B2">
        <w:rPr>
          <w:sz w:val="20"/>
          <w:szCs w:val="20"/>
        </w:rPr>
        <w:t xml:space="preserve">, when behavior of the </w:t>
      </w:r>
      <w:proofErr w:type="spellStart"/>
      <w:r w:rsidRPr="006B11B2">
        <w:rPr>
          <w:sz w:val="20"/>
          <w:szCs w:val="20"/>
        </w:rPr>
        <w:t>Carreau</w:t>
      </w:r>
      <w:proofErr w:type="spellEnd"/>
      <w:r w:rsidRPr="006B11B2">
        <w:rPr>
          <w:sz w:val="20"/>
          <w:szCs w:val="20"/>
        </w:rPr>
        <w:t xml:space="preserve"> liquid rheological approaches that of a Newtonian liquid with viscosity equal to η</w:t>
      </w:r>
      <w:r w:rsidRPr="006B11B2">
        <w:rPr>
          <w:sz w:val="20"/>
          <w:szCs w:val="20"/>
          <w:vertAlign w:val="subscript"/>
        </w:rPr>
        <w:t>∞</w:t>
      </w:r>
      <w:r w:rsidRPr="006B11B2">
        <w:rPr>
          <w:sz w:val="20"/>
          <w:szCs w:val="20"/>
        </w:rPr>
        <w:t xml:space="preserve">. Given this fact, the existence of the aforementioned maximum can be described as the wall factor values are lower for Newtonian fluids than for shear thinning liquids. </w: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sz w:val="20"/>
          <w:szCs w:val="20"/>
        </w:rPr>
        <w:t xml:space="preserve">For simplification of the computations to determine the wall factor, </w:t>
      </w:r>
      <w:proofErr w:type="spellStart"/>
      <w:r w:rsidRPr="006B11B2">
        <w:rPr>
          <w:sz w:val="20"/>
          <w:szCs w:val="20"/>
        </w:rPr>
        <w:t>F</w:t>
      </w:r>
      <w:r w:rsidRPr="006B11B2">
        <w:rPr>
          <w:sz w:val="20"/>
          <w:szCs w:val="20"/>
          <w:vertAlign w:val="subscript"/>
        </w:rPr>
        <w:t>w</w:t>
      </w:r>
      <w:proofErr w:type="spellEnd"/>
      <w:r w:rsidRPr="006B11B2">
        <w:rPr>
          <w:sz w:val="20"/>
          <w:szCs w:val="20"/>
        </w:rPr>
        <w:t>, a relationship approximating the numerically calculated data X (</w:t>
      </w:r>
      <w:proofErr w:type="spellStart"/>
      <w:r w:rsidRPr="006B11B2">
        <w:rPr>
          <w:sz w:val="20"/>
          <w:szCs w:val="20"/>
        </w:rPr>
        <w:t>η</w:t>
      </w:r>
      <w:r w:rsidRPr="006B11B2">
        <w:rPr>
          <w:sz w:val="20"/>
          <w:szCs w:val="20"/>
          <w:vertAlign w:val="subscript"/>
        </w:rPr>
        <w:t>r</w:t>
      </w:r>
      <w:proofErr w:type="spellEnd"/>
      <w:r w:rsidRPr="006B11B2">
        <w:rPr>
          <w:sz w:val="20"/>
          <w:szCs w:val="20"/>
        </w:rPr>
        <w:t xml:space="preserve">, m, Λ, β) was used. By optimizing the resulted numerical data, it was found that, the following relationship </w:t>
      </w:r>
      <w:r w:rsidRPr="006B11B2">
        <w:rPr>
          <w:rFonts w:eastAsia="csr10"/>
          <w:sz w:val="20"/>
          <w:szCs w:val="20"/>
        </w:rPr>
        <w:t xml:space="preserve">can be used to predict factor X in the intervals: 0.3 </w:t>
      </w:r>
      <w:r w:rsidRPr="006B11B2">
        <w:rPr>
          <w:rFonts w:eastAsia="CMSY10"/>
          <w:sz w:val="20"/>
          <w:szCs w:val="20"/>
        </w:rPr>
        <w:t xml:space="preserve">≤ </w:t>
      </w:r>
      <w:proofErr w:type="spellStart"/>
      <w:r w:rsidRPr="006B11B2">
        <w:rPr>
          <w:rFonts w:eastAsia="csr10"/>
          <w:sz w:val="20"/>
          <w:szCs w:val="20"/>
        </w:rPr>
        <w:t>η</w:t>
      </w:r>
      <w:r w:rsidRPr="006B11B2">
        <w:rPr>
          <w:rFonts w:eastAsia="csr10"/>
          <w:sz w:val="20"/>
          <w:szCs w:val="20"/>
          <w:vertAlign w:val="subscript"/>
        </w:rPr>
        <w:t>r</w:t>
      </w:r>
      <w:proofErr w:type="spellEnd"/>
      <w:r w:rsidRPr="006B11B2">
        <w:rPr>
          <w:rFonts w:eastAsia="csr10"/>
          <w:sz w:val="20"/>
          <w:szCs w:val="20"/>
        </w:rPr>
        <w:t xml:space="preserve"> </w:t>
      </w:r>
      <w:r w:rsidRPr="006B11B2">
        <w:rPr>
          <w:rFonts w:eastAsia="CMSY10"/>
          <w:sz w:val="20"/>
          <w:szCs w:val="20"/>
        </w:rPr>
        <w:t xml:space="preserve">≤ </w:t>
      </w:r>
      <w:r w:rsidRPr="006B11B2">
        <w:rPr>
          <w:rFonts w:eastAsia="csr10"/>
          <w:sz w:val="20"/>
          <w:szCs w:val="20"/>
        </w:rPr>
        <w:t xml:space="preserve">1, 0.3 </w:t>
      </w:r>
      <w:r w:rsidRPr="006B11B2">
        <w:rPr>
          <w:rFonts w:eastAsia="CMSY10"/>
          <w:sz w:val="20"/>
          <w:szCs w:val="20"/>
        </w:rPr>
        <w:t xml:space="preserve">≤ </w:t>
      </w:r>
      <w:r w:rsidRPr="006B11B2">
        <w:rPr>
          <w:rFonts w:eastAsia="csr10"/>
          <w:sz w:val="20"/>
          <w:szCs w:val="20"/>
        </w:rPr>
        <w:t xml:space="preserve">m </w:t>
      </w:r>
      <w:r w:rsidRPr="006B11B2">
        <w:rPr>
          <w:rFonts w:eastAsia="CMSY10"/>
          <w:sz w:val="20"/>
          <w:szCs w:val="20"/>
        </w:rPr>
        <w:t xml:space="preserve">≤ </w:t>
      </w:r>
      <w:r w:rsidRPr="006B11B2">
        <w:rPr>
          <w:rFonts w:eastAsia="csr10"/>
          <w:sz w:val="20"/>
          <w:szCs w:val="20"/>
        </w:rPr>
        <w:t xml:space="preserve">1, 0.1 </w:t>
      </w:r>
      <w:r w:rsidRPr="006B11B2">
        <w:rPr>
          <w:rFonts w:eastAsia="CMSY10"/>
          <w:sz w:val="20"/>
          <w:szCs w:val="20"/>
        </w:rPr>
        <w:t xml:space="preserve">≤ </w:t>
      </w:r>
      <w:r w:rsidRPr="006B11B2">
        <w:rPr>
          <w:rFonts w:eastAsia="csr10"/>
          <w:sz w:val="20"/>
          <w:szCs w:val="20"/>
        </w:rPr>
        <w:t xml:space="preserve">Λ </w:t>
      </w:r>
      <w:r w:rsidRPr="006B11B2">
        <w:rPr>
          <w:rFonts w:eastAsia="CMSY10"/>
          <w:sz w:val="20"/>
          <w:szCs w:val="20"/>
        </w:rPr>
        <w:t xml:space="preserve">≤ </w:t>
      </w:r>
      <w:r w:rsidRPr="006B11B2">
        <w:rPr>
          <w:rFonts w:eastAsia="csr10"/>
          <w:sz w:val="20"/>
          <w:szCs w:val="20"/>
        </w:rPr>
        <w:t xml:space="preserve">2000, and 0 </w:t>
      </w:r>
      <w:r w:rsidRPr="006B11B2">
        <w:rPr>
          <w:rFonts w:eastAsia="CMSY10"/>
          <w:sz w:val="20"/>
          <w:szCs w:val="20"/>
        </w:rPr>
        <w:t xml:space="preserve">≤ </w:t>
      </w:r>
      <w:r w:rsidRPr="006B11B2">
        <w:rPr>
          <w:rFonts w:eastAsia="csr10"/>
          <w:sz w:val="20"/>
          <w:szCs w:val="20"/>
        </w:rPr>
        <w:t xml:space="preserve">β </w:t>
      </w:r>
      <w:r w:rsidRPr="006B11B2">
        <w:rPr>
          <w:rFonts w:eastAsia="CMSY10"/>
          <w:sz w:val="20"/>
          <w:szCs w:val="20"/>
        </w:rPr>
        <w:t xml:space="preserve">≤ </w:t>
      </w:r>
      <w:r w:rsidRPr="006B11B2">
        <w:rPr>
          <w:rFonts w:eastAsia="csr10"/>
          <w:sz w:val="20"/>
          <w:szCs w:val="20"/>
        </w:rPr>
        <w:t>0.5.</w: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41" type="#_x0000_t75" style="width:140.25pt;height:26.3pt" equationxml="&lt;">
            <v:imagedata r:id="rId25" o:title="" chromakey="white"/>
          </v:shape>
        </w:pic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The limiting values of X for Λ = 0 and Λ </w:t>
      </w:r>
      <w:r w:rsidRPr="006B11B2">
        <w:rPr>
          <w:rFonts w:eastAsia="CMSY10"/>
          <w:sz w:val="20"/>
          <w:szCs w:val="20"/>
        </w:rPr>
        <w:t xml:space="preserve">→∞ </w:t>
      </w:r>
      <w:r w:rsidRPr="006B11B2">
        <w:rPr>
          <w:rFonts w:eastAsia="csr10"/>
          <w:sz w:val="20"/>
          <w:szCs w:val="20"/>
        </w:rPr>
        <w:t>are as the following.</w: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42" type="#_x0000_t75" style="width:211pt;height:25.05pt" equationxml="&lt;">
            <v:imagedata r:id="rId26" o:title="" chromakey="white"/>
          </v:shape>
        </w:pic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43" type="#_x0000_t75" style="width:211pt;height:25.65pt" equationxml="&lt;">
            <v:imagedata r:id="rId27" o:title="" chromakey="white"/>
          </v:shape>
        </w:pic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Moreover, the parameters k1–k4 (Eq. (9) are as the following.</w: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44" type="#_x0000_t75" style="width:186.55pt;height:14.4pt" equationxml="&lt;">
            <v:imagedata r:id="rId28" o:title="" chromakey="white"/>
          </v:shape>
        </w:pict>
      </w:r>
    </w:p>
    <w:p w:rsidR="006235CE" w:rsidRPr="006B11B2" w:rsidRDefault="007B4D0D"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fldChar w:fldCharType="begin"/>
      </w:r>
      <w:r w:rsidR="00F3217E" w:rsidRPr="006B11B2">
        <w:rPr>
          <w:rFonts w:eastAsia="csr10"/>
          <w:sz w:val="20"/>
          <w:szCs w:val="20"/>
        </w:rPr>
        <w:instrText xml:space="preserve"> QUOTE </w:instrText>
      </w:r>
      <w:r w:rsidR="00E839C7" w:rsidRPr="007B4D0D">
        <w:rPr>
          <w:sz w:val="20"/>
        </w:rPr>
        <w:pict>
          <v:shape id="_x0000_i1045" type="#_x0000_t75" style="width:73.25pt;height:11.9pt" equationxml="&lt;">
            <v:imagedata r:id="rId29" o:title="" chromakey="white"/>
          </v:shape>
        </w:pict>
      </w:r>
      <w:r w:rsidR="00F3217E" w:rsidRPr="006B11B2">
        <w:rPr>
          <w:rFonts w:eastAsia="csr10"/>
          <w:sz w:val="20"/>
          <w:szCs w:val="20"/>
        </w:rPr>
        <w:instrText xml:space="preserve"> </w:instrText>
      </w:r>
      <w:r w:rsidRPr="006B11B2">
        <w:rPr>
          <w:rFonts w:eastAsia="csr10"/>
          <w:sz w:val="20"/>
          <w:szCs w:val="20"/>
        </w:rPr>
        <w:fldChar w:fldCharType="separate"/>
      </w:r>
      <w:r w:rsidR="00E839C7" w:rsidRPr="007B4D0D">
        <w:rPr>
          <w:sz w:val="20"/>
        </w:rPr>
        <w:pict>
          <v:shape id="_x0000_i1046" type="#_x0000_t75" style="width:73.25pt;height:11.9pt" equationxml="&lt;">
            <v:imagedata r:id="rId29" o:title="" chromakey="white"/>
          </v:shape>
        </w:pict>
      </w:r>
      <w:r w:rsidRPr="006B11B2">
        <w:rPr>
          <w:rFonts w:eastAsia="csr10"/>
          <w:sz w:val="20"/>
          <w:szCs w:val="20"/>
        </w:rPr>
        <w:fldChar w:fldCharType="end"/>
      </w:r>
      <w:r w:rsidR="006235CE" w:rsidRPr="006B11B2">
        <w:rPr>
          <w:rFonts w:eastAsia="csr10"/>
          <w:sz w:val="20"/>
          <w:szCs w:val="20"/>
        </w:rPr>
        <w:tab/>
      </w:r>
      <w:r w:rsidR="00356863" w:rsidRPr="006B11B2">
        <w:rPr>
          <w:rFonts w:eastAsia="csr10"/>
          <w:sz w:val="20"/>
          <w:szCs w:val="20"/>
        </w:rPr>
        <w:t xml:space="preserve"> </w:t>
      </w:r>
      <w:r w:rsidRPr="006B11B2">
        <w:rPr>
          <w:rFonts w:eastAsia="csr10"/>
          <w:sz w:val="20"/>
          <w:szCs w:val="20"/>
        </w:rPr>
        <w:fldChar w:fldCharType="begin"/>
      </w:r>
      <w:r w:rsidR="00F3217E" w:rsidRPr="006B11B2">
        <w:rPr>
          <w:rFonts w:eastAsia="csr10"/>
          <w:sz w:val="20"/>
          <w:szCs w:val="20"/>
        </w:rPr>
        <w:instrText xml:space="preserve"> QUOTE </w:instrText>
      </w:r>
      <w:r w:rsidR="00E839C7" w:rsidRPr="007B4D0D">
        <w:rPr>
          <w:sz w:val="20"/>
        </w:rPr>
        <w:pict>
          <v:shape id="_x0000_i1047" type="#_x0000_t75" style="width:23.8pt;height:11.9pt" equationxml="&lt;">
            <v:imagedata r:id="rId30" o:title="" chromakey="white"/>
          </v:shape>
        </w:pict>
      </w:r>
      <w:r w:rsidR="00F3217E" w:rsidRPr="006B11B2">
        <w:rPr>
          <w:rFonts w:eastAsia="csr10"/>
          <w:sz w:val="20"/>
          <w:szCs w:val="20"/>
        </w:rPr>
        <w:instrText xml:space="preserve"> </w:instrText>
      </w:r>
      <w:r w:rsidRPr="006B11B2">
        <w:rPr>
          <w:rFonts w:eastAsia="csr10"/>
          <w:sz w:val="20"/>
          <w:szCs w:val="20"/>
        </w:rPr>
        <w:fldChar w:fldCharType="separate"/>
      </w:r>
      <w:r w:rsidR="00E839C7" w:rsidRPr="007B4D0D">
        <w:rPr>
          <w:sz w:val="20"/>
        </w:rPr>
        <w:pict>
          <v:shape id="_x0000_i1048" type="#_x0000_t75" style="width:23.8pt;height:11.9pt" equationxml="&lt;">
            <v:imagedata r:id="rId30" o:title="" chromakey="white"/>
          </v:shape>
        </w:pict>
      </w:r>
      <w:r w:rsidRPr="006B11B2">
        <w:rPr>
          <w:rFonts w:eastAsia="csr10"/>
          <w:sz w:val="20"/>
          <w:szCs w:val="20"/>
        </w:rPr>
        <w:fldChar w:fldCharType="end"/>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lastRenderedPageBreak/>
        <w:pict>
          <v:shape id="_x0000_i1049" type="#_x0000_t75" style="width:177.8pt;height:14.4pt" equationxml="&lt;">
            <v:imagedata r:id="rId31" o:title="" chromakey="white"/>
          </v:shape>
        </w:pic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50" type="#_x0000_t75" style="width:97.05pt;height:11.9pt" equationxml="&lt;">
            <v:imagedata r:id="rId32" o:title="" chromakey="white"/>
          </v:shape>
        </w:pict>
      </w:r>
    </w:p>
    <w:p w:rsidR="006235CE" w:rsidRPr="006B11B2" w:rsidRDefault="007B4D0D" w:rsidP="00D069A3">
      <w:pPr>
        <w:suppressAutoHyphens w:val="0"/>
        <w:autoSpaceDE w:val="0"/>
        <w:autoSpaceDN w:val="0"/>
        <w:adjustRightInd w:val="0"/>
        <w:snapToGrid w:val="0"/>
        <w:jc w:val="center"/>
        <w:rPr>
          <w:rFonts w:eastAsia="csr10"/>
          <w:sz w:val="20"/>
          <w:szCs w:val="20"/>
        </w:rPr>
      </w:pPr>
      <w:r w:rsidRPr="007B4D0D">
        <w:rPr>
          <w:sz w:val="20"/>
        </w:rPr>
        <w:pict>
          <v:shape id="_x0000_i1051" type="#_x0000_t75" style="width:3in;height:14.4pt" equationxml="&lt;">
            <v:imagedata r:id="rId33" o:title="" chromakey="white"/>
          </v:shape>
        </w:pic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52" type="#_x0000_t75" style="width:113.95pt;height:11.9pt" equationxml="&lt;">
            <v:imagedata r:id="rId34" o:title="" chromakey="white"/>
          </v:shape>
        </w:pict>
      </w:r>
    </w:p>
    <w:p w:rsidR="006235CE" w:rsidRPr="006B11B2" w:rsidRDefault="00E839C7" w:rsidP="00D069A3">
      <w:pPr>
        <w:suppressAutoHyphens w:val="0"/>
        <w:autoSpaceDE w:val="0"/>
        <w:autoSpaceDN w:val="0"/>
        <w:adjustRightInd w:val="0"/>
        <w:snapToGrid w:val="0"/>
        <w:jc w:val="center"/>
        <w:rPr>
          <w:rFonts w:eastAsia="csr10"/>
          <w:sz w:val="20"/>
          <w:szCs w:val="20"/>
        </w:rPr>
      </w:pPr>
      <w:r w:rsidRPr="007B4D0D">
        <w:rPr>
          <w:sz w:val="20"/>
        </w:rPr>
        <w:pict>
          <v:shape id="_x0000_i1053" type="#_x0000_t75" style="width:180.3pt;height:14.4pt" equationxml="&lt;">
            <v:imagedata r:id="rId35" o:title="" chromakey="white"/>
          </v:shape>
        </w:pict>
      </w:r>
    </w:p>
    <w:p w:rsidR="006235CE" w:rsidRPr="006B11B2" w:rsidRDefault="007B4D0D" w:rsidP="00D069A3">
      <w:pPr>
        <w:suppressAutoHyphens w:val="0"/>
        <w:autoSpaceDE w:val="0"/>
        <w:autoSpaceDN w:val="0"/>
        <w:adjustRightInd w:val="0"/>
        <w:snapToGrid w:val="0"/>
        <w:jc w:val="center"/>
        <w:rPr>
          <w:rFonts w:eastAsia="csr10"/>
          <w:sz w:val="20"/>
          <w:szCs w:val="20"/>
        </w:rPr>
      </w:pPr>
      <w:r w:rsidRPr="007B4D0D">
        <w:rPr>
          <w:sz w:val="20"/>
        </w:rPr>
        <w:pict>
          <v:shape id="_x0000_i1054" type="#_x0000_t75" style="width:120.85pt;height:13.75pt" equationxml="&lt;">
            <v:imagedata r:id="rId36" o:title="" chromakey="white"/>
          </v:shape>
        </w:pict>
      </w:r>
    </w:p>
    <w:p w:rsidR="00E7130C"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The mean relative deviation between the data determined based on the Eq. (9) and Eq. (10) and those calculated numerically are only 0.8 %. The observed maximum deviations (6–9.3 %) were for </w:t>
      </w:r>
      <w:proofErr w:type="spellStart"/>
      <w:r w:rsidRPr="006B11B2">
        <w:rPr>
          <w:rFonts w:eastAsia="csr10"/>
          <w:sz w:val="20"/>
          <w:szCs w:val="20"/>
        </w:rPr>
        <w:t>η</w:t>
      </w:r>
      <w:r w:rsidRPr="006B11B2">
        <w:rPr>
          <w:rFonts w:eastAsia="csr10"/>
          <w:sz w:val="20"/>
          <w:szCs w:val="20"/>
          <w:vertAlign w:val="subscript"/>
        </w:rPr>
        <w:t>r</w:t>
      </w:r>
      <w:proofErr w:type="spellEnd"/>
      <w:r w:rsidRPr="006B11B2">
        <w:rPr>
          <w:rFonts w:eastAsia="csr10"/>
          <w:sz w:val="20"/>
          <w:szCs w:val="20"/>
        </w:rPr>
        <w:t xml:space="preserve"> = 1, m = 0.3, and β &gt; 0.</w:t>
      </w:r>
      <w:r w:rsidR="00E7130C" w:rsidRPr="006B11B2">
        <w:rPr>
          <w:rFonts w:eastAsia="csr10"/>
          <w:sz w:val="20"/>
          <w:szCs w:val="20"/>
        </w:rPr>
        <w:t>3</w:t>
      </w:r>
      <w:r w:rsidR="00E7130C">
        <w:rPr>
          <w:rFonts w:eastAsia="csr10"/>
          <w:sz w:val="20"/>
          <w:szCs w:val="20"/>
        </w:rPr>
        <w:t>.</w:t>
      </w:r>
    </w:p>
    <w:p w:rsidR="006235CE" w:rsidRPr="006B11B2" w:rsidRDefault="006235CE" w:rsidP="00D069A3">
      <w:pPr>
        <w:suppressAutoHyphens w:val="0"/>
        <w:autoSpaceDE w:val="0"/>
        <w:autoSpaceDN w:val="0"/>
        <w:adjustRightInd w:val="0"/>
        <w:snapToGrid w:val="0"/>
        <w:jc w:val="both"/>
        <w:rPr>
          <w:b/>
          <w:bCs/>
          <w:sz w:val="20"/>
          <w:szCs w:val="20"/>
        </w:rPr>
      </w:pPr>
      <w:r w:rsidRPr="006B11B2">
        <w:rPr>
          <w:b/>
          <w:bCs/>
          <w:sz w:val="20"/>
          <w:szCs w:val="20"/>
        </w:rPr>
        <w:t>2.2. Experimental setup</w: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Falling sphere experiments were performed in six cylindrical Perspex columns filled with aqueous solutions of different polymers. The columns were placed</w: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in thermostatic water bath and tempered at 23.0</w:t>
      </w:r>
      <w:r w:rsidRPr="006B11B2">
        <w:rPr>
          <w:rFonts w:eastAsia="CMSY7"/>
          <w:sz w:val="20"/>
          <w:szCs w:val="20"/>
        </w:rPr>
        <w:t>◦</w:t>
      </w:r>
      <w:r w:rsidRPr="006B11B2">
        <w:rPr>
          <w:rFonts w:eastAsia="csr10"/>
          <w:sz w:val="20"/>
          <w:szCs w:val="20"/>
        </w:rPr>
        <w:t xml:space="preserve">C. Diameters of the columns were 16 mm, 21 mm, 26 mm, 34 mm, 40 mm, and 90 mm, which lead to ratio </w:t>
      </w:r>
      <w:r w:rsidRPr="006B11B2">
        <w:rPr>
          <w:sz w:val="20"/>
          <w:szCs w:val="20"/>
        </w:rPr>
        <w:t xml:space="preserve">β </w:t>
      </w:r>
      <w:r w:rsidRPr="006B11B2">
        <w:rPr>
          <w:rFonts w:eastAsia="CMSY10"/>
          <w:sz w:val="20"/>
          <w:szCs w:val="20"/>
        </w:rPr>
        <w:t xml:space="preserve">∈ </w:t>
      </w:r>
      <w:r w:rsidR="007B4D0D" w:rsidRPr="006B11B2">
        <w:rPr>
          <w:rFonts w:eastAsia="csr10"/>
          <w:sz w:val="20"/>
          <w:szCs w:val="20"/>
        </w:rPr>
        <w:fldChar w:fldCharType="begin"/>
      </w:r>
      <w:r w:rsidR="00F3217E" w:rsidRPr="006B11B2">
        <w:rPr>
          <w:rFonts w:eastAsia="csr10"/>
          <w:sz w:val="20"/>
          <w:szCs w:val="20"/>
        </w:rPr>
        <w:instrText xml:space="preserve"> QUOTE </w:instrText>
      </w:r>
      <w:r w:rsidR="00E839C7" w:rsidRPr="007B4D0D">
        <w:rPr>
          <w:sz w:val="20"/>
        </w:rPr>
        <w:pict>
          <v:shape id="_x0000_i1055" type="#_x0000_t75" style="width:83.25pt;height:11.9pt" equationxml="&lt;">
            <v:imagedata r:id="rId37" o:title="" chromakey="white"/>
          </v:shape>
        </w:pict>
      </w:r>
      <w:r w:rsidR="00F3217E" w:rsidRPr="006B11B2">
        <w:rPr>
          <w:rFonts w:eastAsia="csr10"/>
          <w:sz w:val="20"/>
          <w:szCs w:val="20"/>
        </w:rPr>
        <w:instrText xml:space="preserve"> </w:instrText>
      </w:r>
      <w:r w:rsidR="007B4D0D" w:rsidRPr="006B11B2">
        <w:rPr>
          <w:rFonts w:eastAsia="csr10"/>
          <w:sz w:val="20"/>
          <w:szCs w:val="20"/>
        </w:rPr>
        <w:fldChar w:fldCharType="separate"/>
      </w:r>
      <w:r w:rsidR="007B4D0D" w:rsidRPr="007B4D0D">
        <w:rPr>
          <w:sz w:val="20"/>
        </w:rPr>
        <w:pict>
          <v:shape id="_x0000_i1056" type="#_x0000_t75" style="width:83.25pt;height:11.9pt" equationxml="&lt;">
            <v:imagedata r:id="rId37" o:title="" chromakey="white"/>
          </v:shape>
        </w:pict>
      </w:r>
      <w:r w:rsidR="007B4D0D" w:rsidRPr="006B11B2">
        <w:rPr>
          <w:rFonts w:eastAsia="csr10"/>
          <w:sz w:val="20"/>
          <w:szCs w:val="20"/>
        </w:rPr>
        <w:fldChar w:fldCharType="end"/>
      </w:r>
      <w:r w:rsidRPr="006B11B2">
        <w:rPr>
          <w:rFonts w:eastAsia="csr10"/>
          <w:sz w:val="20"/>
          <w:szCs w:val="20"/>
        </w:rPr>
        <w:t xml:space="preserve">. Polymer solutions L1–L8 were prepared by dissolution of powdered polymers in </w:t>
      </w:r>
      <w:proofErr w:type="spellStart"/>
      <w:r w:rsidRPr="006B11B2">
        <w:rPr>
          <w:rFonts w:eastAsia="csr10"/>
          <w:sz w:val="20"/>
          <w:szCs w:val="20"/>
        </w:rPr>
        <w:t>demineralized</w:t>
      </w:r>
      <w:proofErr w:type="spellEnd"/>
      <w:r w:rsidRPr="006B11B2">
        <w:rPr>
          <w:rFonts w:eastAsia="csr10"/>
          <w:sz w:val="20"/>
          <w:szCs w:val="20"/>
        </w:rPr>
        <w:t xml:space="preserve"> water; solutions L9–L12 by dissolution of the appropriate amount of powdered </w:t>
      </w:r>
      <w:proofErr w:type="spellStart"/>
      <w:r w:rsidRPr="006B11B2">
        <w:rPr>
          <w:rFonts w:eastAsia="csr10"/>
          <w:sz w:val="20"/>
          <w:szCs w:val="20"/>
        </w:rPr>
        <w:t>carboxy</w:t>
      </w:r>
      <w:proofErr w:type="spellEnd"/>
      <w:r w:rsidRPr="006B11B2">
        <w:rPr>
          <w:rFonts w:eastAsia="csr10"/>
          <w:sz w:val="20"/>
          <w:szCs w:val="20"/>
        </w:rPr>
        <w:t xml:space="preserve"> methyl cellulose (CMC) in aqueous solutions of poly </w:t>
      </w:r>
      <w:proofErr w:type="spellStart"/>
      <w:r w:rsidRPr="006B11B2">
        <w:rPr>
          <w:sz w:val="20"/>
          <w:szCs w:val="20"/>
        </w:rPr>
        <w:t>alkylene</w:t>
      </w:r>
      <w:proofErr w:type="spellEnd"/>
      <w:r w:rsidRPr="006B11B2">
        <w:rPr>
          <w:sz w:val="20"/>
          <w:szCs w:val="20"/>
        </w:rPr>
        <w:t xml:space="preserve"> </w:t>
      </w:r>
      <w:r w:rsidRPr="006B11B2">
        <w:rPr>
          <w:rFonts w:eastAsia="csr10"/>
          <w:sz w:val="20"/>
          <w:szCs w:val="20"/>
        </w:rPr>
        <w:t xml:space="preserve">glycol </w:t>
      </w:r>
      <w:proofErr w:type="spellStart"/>
      <w:r w:rsidRPr="006B11B2">
        <w:rPr>
          <w:rFonts w:eastAsia="csr10"/>
          <w:sz w:val="20"/>
          <w:szCs w:val="20"/>
        </w:rPr>
        <w:t>Emkarox</w:t>
      </w:r>
      <w:proofErr w:type="spellEnd"/>
      <w:r w:rsidRPr="006B11B2">
        <w:rPr>
          <w:rFonts w:eastAsia="csr10"/>
          <w:sz w:val="20"/>
          <w:szCs w:val="20"/>
        </w:rPr>
        <w:t xml:space="preserve"> HV45. Table 1 shows the composition of the test liquids and their densities, and table 2 shows </w:t>
      </w:r>
      <w:proofErr w:type="spellStart"/>
      <w:r w:rsidRPr="006B11B2">
        <w:rPr>
          <w:rFonts w:eastAsia="csr10"/>
          <w:sz w:val="20"/>
          <w:szCs w:val="20"/>
        </w:rPr>
        <w:t>Carreau</w:t>
      </w:r>
      <w:proofErr w:type="spellEnd"/>
      <w:r w:rsidRPr="006B11B2">
        <w:rPr>
          <w:rFonts w:eastAsia="csr10"/>
          <w:sz w:val="20"/>
          <w:szCs w:val="20"/>
        </w:rPr>
        <w:t xml:space="preserve"> model parameters. Seventeen types of spherical particles of glass, ceramics, steel, lead, and tungsten carbide were used for the drop tests. Table 3 shows the characteristics of the test particles.</w:t>
      </w:r>
    </w:p>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The range of terminal falling velocities, </w:t>
      </w:r>
      <w:proofErr w:type="spellStart"/>
      <w:r w:rsidRPr="006B11B2">
        <w:rPr>
          <w:sz w:val="20"/>
          <w:szCs w:val="20"/>
        </w:rPr>
        <w:t>U</w:t>
      </w:r>
      <w:r w:rsidRPr="006B11B2">
        <w:rPr>
          <w:sz w:val="20"/>
          <w:szCs w:val="20"/>
          <w:vertAlign w:val="subscript"/>
        </w:rPr>
        <w:t>exp</w:t>
      </w:r>
      <w:proofErr w:type="spellEnd"/>
      <w:r w:rsidRPr="006B11B2">
        <w:rPr>
          <w:rFonts w:eastAsia="csr10"/>
          <w:sz w:val="20"/>
          <w:szCs w:val="20"/>
        </w:rPr>
        <w:t>, in these experiments was from 0.063 mm s</w:t>
      </w:r>
      <w:r w:rsidRPr="006B11B2">
        <w:rPr>
          <w:rFonts w:eastAsia="CMSY7"/>
          <w:sz w:val="20"/>
          <w:szCs w:val="20"/>
          <w:vertAlign w:val="superscript"/>
        </w:rPr>
        <w:t>−</w:t>
      </w:r>
      <w:r w:rsidRPr="006B11B2">
        <w:rPr>
          <w:sz w:val="20"/>
          <w:szCs w:val="20"/>
          <w:vertAlign w:val="superscript"/>
        </w:rPr>
        <w:t>1</w:t>
      </w:r>
      <w:r w:rsidRPr="006B11B2">
        <w:rPr>
          <w:sz w:val="20"/>
          <w:szCs w:val="20"/>
        </w:rPr>
        <w:t xml:space="preserve"> </w:t>
      </w:r>
      <w:r w:rsidRPr="006B11B2">
        <w:rPr>
          <w:rFonts w:eastAsia="csr10"/>
          <w:sz w:val="20"/>
          <w:szCs w:val="20"/>
        </w:rPr>
        <w:t>to 202 mm s</w:t>
      </w:r>
      <w:r w:rsidRPr="006B11B2">
        <w:rPr>
          <w:rFonts w:eastAsia="CMSY7"/>
          <w:sz w:val="20"/>
          <w:szCs w:val="20"/>
          <w:vertAlign w:val="superscript"/>
        </w:rPr>
        <w:t>−</w:t>
      </w:r>
      <w:r w:rsidRPr="006B11B2">
        <w:rPr>
          <w:sz w:val="20"/>
          <w:szCs w:val="20"/>
          <w:vertAlign w:val="superscript"/>
        </w:rPr>
        <w:t>1</w:t>
      </w:r>
      <w:r w:rsidRPr="006B11B2">
        <w:rPr>
          <w:rFonts w:eastAsia="csr10"/>
          <w:sz w:val="20"/>
          <w:szCs w:val="20"/>
        </w:rPr>
        <w:t>, which is in agreement with the Reynolds number interval from 2</w:t>
      </w:r>
      <w:r w:rsidRPr="006B11B2">
        <w:rPr>
          <w:sz w:val="20"/>
          <w:szCs w:val="20"/>
        </w:rPr>
        <w:t>.</w:t>
      </w:r>
      <w:r w:rsidRPr="006B11B2">
        <w:rPr>
          <w:rFonts w:eastAsia="csr10"/>
          <w:sz w:val="20"/>
          <w:szCs w:val="20"/>
        </w:rPr>
        <w:t xml:space="preserve">52 </w:t>
      </w:r>
      <w:r w:rsidRPr="006B11B2">
        <w:rPr>
          <w:rFonts w:eastAsia="CMSY10"/>
          <w:sz w:val="20"/>
          <w:szCs w:val="20"/>
        </w:rPr>
        <w:t xml:space="preserve">× </w:t>
      </w:r>
      <w:r w:rsidRPr="006B11B2">
        <w:rPr>
          <w:rFonts w:eastAsia="csr10"/>
          <w:sz w:val="20"/>
          <w:szCs w:val="20"/>
        </w:rPr>
        <w:t>10</w:t>
      </w:r>
      <w:r w:rsidRPr="006B11B2">
        <w:rPr>
          <w:rFonts w:eastAsia="CMSY7"/>
          <w:sz w:val="20"/>
          <w:szCs w:val="20"/>
          <w:vertAlign w:val="superscript"/>
        </w:rPr>
        <w:t>−</w:t>
      </w:r>
      <w:r w:rsidRPr="006B11B2">
        <w:rPr>
          <w:sz w:val="20"/>
          <w:szCs w:val="20"/>
          <w:vertAlign w:val="superscript"/>
        </w:rPr>
        <w:t>6</w:t>
      </w:r>
      <w:r w:rsidRPr="006B11B2">
        <w:rPr>
          <w:sz w:val="20"/>
          <w:szCs w:val="20"/>
        </w:rPr>
        <w:t xml:space="preserve"> </w:t>
      </w:r>
      <w:r w:rsidRPr="006B11B2">
        <w:rPr>
          <w:rFonts w:eastAsia="csr10"/>
          <w:sz w:val="20"/>
          <w:szCs w:val="20"/>
        </w:rPr>
        <w:t>to 2.64 and to the dimensionless time parameter interval from 0.129 to 1423. Time interval between individual drop tests was set at least five minutes to avoid the occurrence of a “depleted region” in the liquid.</w:t>
      </w:r>
    </w:p>
    <w:p w:rsidR="006235CE" w:rsidRPr="006B11B2" w:rsidRDefault="006235CE" w:rsidP="00D069A3">
      <w:pPr>
        <w:suppressAutoHyphens w:val="0"/>
        <w:snapToGrid w:val="0"/>
        <w:jc w:val="center"/>
        <w:rPr>
          <w:sz w:val="20"/>
          <w:szCs w:val="20"/>
        </w:rPr>
      </w:pPr>
    </w:p>
    <w:p w:rsidR="006235CE" w:rsidRPr="006B11B2" w:rsidRDefault="006235CE" w:rsidP="00D069A3">
      <w:pPr>
        <w:suppressAutoHyphens w:val="0"/>
        <w:snapToGrid w:val="0"/>
        <w:jc w:val="center"/>
        <w:rPr>
          <w:rFonts w:eastAsia="csr8"/>
          <w:sz w:val="20"/>
          <w:szCs w:val="20"/>
        </w:rPr>
      </w:pPr>
      <w:r w:rsidRPr="006B11B2">
        <w:rPr>
          <w:sz w:val="20"/>
          <w:szCs w:val="20"/>
        </w:rPr>
        <w:t xml:space="preserve">Table 2: </w:t>
      </w:r>
      <w:r w:rsidRPr="006B11B2">
        <w:rPr>
          <w:rFonts w:eastAsia="csr8"/>
          <w:sz w:val="20"/>
          <w:szCs w:val="20"/>
        </w:rPr>
        <w:t>Characteristics of the model liquids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5"/>
        <w:gridCol w:w="851"/>
        <w:gridCol w:w="791"/>
        <w:gridCol w:w="661"/>
        <w:gridCol w:w="475"/>
        <w:gridCol w:w="475"/>
        <w:gridCol w:w="476"/>
      </w:tblGrid>
      <w:tr w:rsidR="006235CE" w:rsidRPr="00E7130C" w:rsidTr="00E839C7">
        <w:trPr>
          <w:jc w:val="center"/>
        </w:trPr>
        <w:tc>
          <w:tcPr>
            <w:tcW w:w="852" w:type="pct"/>
            <w:vMerge w:val="restar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Liquid symbol</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Density</w:t>
            </w:r>
          </w:p>
        </w:tc>
        <w:tc>
          <w:tcPr>
            <w:tcW w:w="3201" w:type="pct"/>
            <w:gridSpan w:val="5"/>
            <w:shd w:val="clear" w:color="auto" w:fill="auto"/>
            <w:vAlign w:val="center"/>
          </w:tcPr>
          <w:p w:rsidR="006235CE" w:rsidRPr="00E7130C" w:rsidRDefault="006235CE" w:rsidP="00E7130C">
            <w:pPr>
              <w:suppressAutoHyphens w:val="0"/>
              <w:snapToGrid w:val="0"/>
              <w:jc w:val="both"/>
              <w:rPr>
                <w:rFonts w:eastAsiaTheme="minorEastAsia"/>
                <w:sz w:val="16"/>
                <w:szCs w:val="16"/>
              </w:rPr>
            </w:pPr>
            <w:proofErr w:type="spellStart"/>
            <w:r w:rsidRPr="00E7130C">
              <w:rPr>
                <w:rFonts w:eastAsiaTheme="minorEastAsia"/>
                <w:sz w:val="16"/>
                <w:szCs w:val="16"/>
              </w:rPr>
              <w:t>Carreau</w:t>
            </w:r>
            <w:proofErr w:type="spellEnd"/>
            <w:r w:rsidRPr="00E7130C">
              <w:rPr>
                <w:rFonts w:eastAsiaTheme="minorEastAsia"/>
                <w:sz w:val="16"/>
                <w:szCs w:val="16"/>
              </w:rPr>
              <w:t xml:space="preserve"> model (Eq. (1)) parameters (23</w:t>
            </w:r>
            <w:r w:rsidRPr="00E7130C">
              <w:rPr>
                <w:rFonts w:eastAsiaTheme="minorEastAsia"/>
                <w:sz w:val="16"/>
                <w:szCs w:val="16"/>
                <w:vertAlign w:val="superscript"/>
              </w:rPr>
              <w:t>◦C</w:t>
            </w:r>
            <w:r w:rsidRPr="00E7130C">
              <w:rPr>
                <w:rFonts w:eastAsiaTheme="minorEastAsia"/>
                <w:sz w:val="16"/>
                <w:szCs w:val="16"/>
              </w:rPr>
              <w:t>)</w:t>
            </w:r>
          </w:p>
        </w:tc>
      </w:tr>
      <w:tr w:rsidR="006235CE" w:rsidRPr="00E7130C" w:rsidTr="00E839C7">
        <w:trPr>
          <w:jc w:val="center"/>
        </w:trPr>
        <w:tc>
          <w:tcPr>
            <w:tcW w:w="852" w:type="pct"/>
            <w:vMerge/>
            <w:shd w:val="clear" w:color="auto" w:fill="auto"/>
            <w:vAlign w:val="center"/>
          </w:tcPr>
          <w:p w:rsidR="006235CE" w:rsidRPr="00E7130C" w:rsidRDefault="006235CE" w:rsidP="00E7130C">
            <w:pPr>
              <w:suppressAutoHyphens w:val="0"/>
              <w:snapToGrid w:val="0"/>
              <w:jc w:val="both"/>
              <w:rPr>
                <w:rFonts w:eastAsiaTheme="minorEastAsia"/>
                <w:sz w:val="16"/>
                <w:szCs w:val="16"/>
              </w:rPr>
            </w:pP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ρ/(kg m</w:t>
            </w:r>
            <w:r w:rsidRPr="00E7130C">
              <w:rPr>
                <w:rFonts w:eastAsiaTheme="minorEastAsia"/>
                <w:sz w:val="16"/>
                <w:szCs w:val="16"/>
                <w:vertAlign w:val="superscript"/>
              </w:rPr>
              <w:t>−3</w:t>
            </w:r>
            <w:r w:rsidRPr="00E7130C">
              <w:rPr>
                <w:rFonts w:eastAsiaTheme="minorEastAsia"/>
                <w:sz w:val="16"/>
                <w:szCs w:val="16"/>
              </w:rPr>
              <w:t>)</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Η</w:t>
            </w:r>
            <w:r w:rsidRPr="00E7130C">
              <w:rPr>
                <w:rFonts w:eastAsiaTheme="minorEastAsia"/>
                <w:sz w:val="16"/>
                <w:szCs w:val="16"/>
                <w:vertAlign w:val="subscript"/>
              </w:rPr>
              <w:t>0</w:t>
            </w:r>
            <w:r w:rsidRPr="00E7130C">
              <w:rPr>
                <w:rFonts w:eastAsiaTheme="minorEastAsia"/>
                <w:sz w:val="16"/>
                <w:szCs w:val="16"/>
              </w:rPr>
              <w:t>/(Pa s)</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η</w:t>
            </w:r>
            <w:r w:rsidRPr="00E7130C">
              <w:rPr>
                <w:rFonts w:eastAsiaTheme="minorEastAsia"/>
                <w:sz w:val="16"/>
                <w:szCs w:val="16"/>
                <w:vertAlign w:val="subscript"/>
              </w:rPr>
              <w:t>∞</w:t>
            </w:r>
            <w:r w:rsidRPr="00E7130C">
              <w:rPr>
                <w:rFonts w:eastAsiaTheme="minorEastAsia"/>
                <w:sz w:val="16"/>
                <w:szCs w:val="16"/>
              </w:rPr>
              <w:t>/(Pa s)</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λ/s</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m</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proofErr w:type="spellStart"/>
            <w:r w:rsidRPr="00E7130C">
              <w:rPr>
                <w:rFonts w:eastAsiaTheme="minorEastAsia"/>
                <w:sz w:val="16"/>
                <w:szCs w:val="16"/>
              </w:rPr>
              <w:t>η</w:t>
            </w:r>
            <w:r w:rsidRPr="00E7130C">
              <w:rPr>
                <w:rFonts w:eastAsiaTheme="minorEastAsia"/>
                <w:sz w:val="16"/>
                <w:szCs w:val="16"/>
                <w:vertAlign w:val="subscript"/>
              </w:rPr>
              <w:t>r</w:t>
            </w:r>
            <w:proofErr w:type="spellEnd"/>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L1</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1002</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6.103</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2.16</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0.509</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L2</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4.301</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0.999</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0.470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L3</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1006</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6.965</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0.290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0.610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L4</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1002</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17.92</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12.7</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0.424</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L5</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63.50</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34.5</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0.310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L6</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1002</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23.71</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22.0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0.317</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L7</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999.3</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18.71</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11.0</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0.278</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L8</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3.864</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0.001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4.08</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0.512</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1.000</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L9</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1055</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0.644</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0.326</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3.24</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0.787</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0.508</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L10</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1055</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0.876</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0.284</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2.04</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0.752</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0.676</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L11</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1055</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1.418</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0.261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1.79</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0.729</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0.816</w:t>
            </w:r>
          </w:p>
        </w:tc>
      </w:tr>
      <w:tr w:rsidR="006235CE" w:rsidRPr="00E7130C" w:rsidTr="00E839C7">
        <w:trPr>
          <w:jc w:val="center"/>
        </w:trPr>
        <w:tc>
          <w:tcPr>
            <w:tcW w:w="852" w:type="pct"/>
            <w:shd w:val="clear" w:color="auto" w:fill="auto"/>
            <w:vAlign w:val="center"/>
          </w:tcPr>
          <w:p w:rsidR="006235CE" w:rsidRPr="00E7130C" w:rsidRDefault="006235CE" w:rsidP="00E7130C">
            <w:pPr>
              <w:suppressAutoHyphens w:val="0"/>
              <w:autoSpaceDE w:val="0"/>
              <w:autoSpaceDN w:val="0"/>
              <w:adjustRightInd w:val="0"/>
              <w:snapToGrid w:val="0"/>
              <w:jc w:val="both"/>
              <w:rPr>
                <w:rFonts w:eastAsiaTheme="minorEastAsia"/>
                <w:sz w:val="16"/>
                <w:szCs w:val="16"/>
              </w:rPr>
            </w:pPr>
            <w:r w:rsidRPr="00E7130C">
              <w:rPr>
                <w:rFonts w:eastAsiaTheme="minorEastAsia"/>
                <w:sz w:val="16"/>
                <w:szCs w:val="16"/>
              </w:rPr>
              <w:t>L12</w:t>
            </w:r>
          </w:p>
        </w:tc>
        <w:tc>
          <w:tcPr>
            <w:tcW w:w="947"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1047</w:t>
            </w:r>
          </w:p>
        </w:tc>
        <w:tc>
          <w:tcPr>
            <w:tcW w:w="880"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1.675</w:t>
            </w:r>
          </w:p>
        </w:tc>
        <w:tc>
          <w:tcPr>
            <w:tcW w:w="735"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0.116</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1.57</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0.691</w:t>
            </w:r>
          </w:p>
        </w:tc>
        <w:tc>
          <w:tcPr>
            <w:tcW w:w="528" w:type="pct"/>
            <w:shd w:val="clear" w:color="auto" w:fill="auto"/>
            <w:vAlign w:val="center"/>
          </w:tcPr>
          <w:p w:rsidR="006235CE" w:rsidRPr="00E7130C" w:rsidRDefault="006235CE" w:rsidP="00E7130C">
            <w:pPr>
              <w:suppressAutoHyphens w:val="0"/>
              <w:snapToGrid w:val="0"/>
              <w:jc w:val="both"/>
              <w:rPr>
                <w:rFonts w:eastAsiaTheme="minorEastAsia"/>
                <w:sz w:val="16"/>
                <w:szCs w:val="16"/>
              </w:rPr>
            </w:pPr>
            <w:r w:rsidRPr="00E7130C">
              <w:rPr>
                <w:rFonts w:eastAsiaTheme="minorEastAsia"/>
                <w:sz w:val="16"/>
                <w:szCs w:val="16"/>
              </w:rPr>
              <w:t>0.931</w:t>
            </w:r>
          </w:p>
        </w:tc>
      </w:tr>
    </w:tbl>
    <w:p w:rsidR="006235CE" w:rsidRDefault="006235CE" w:rsidP="00D069A3">
      <w:pPr>
        <w:suppressAutoHyphens w:val="0"/>
        <w:snapToGrid w:val="0"/>
        <w:jc w:val="center"/>
        <w:rPr>
          <w:rFonts w:eastAsiaTheme="minorEastAsia"/>
          <w:sz w:val="20"/>
          <w:szCs w:val="20"/>
          <w:lang w:eastAsia="zh-CN"/>
        </w:rPr>
      </w:pPr>
    </w:p>
    <w:p w:rsidR="006235CE" w:rsidRPr="006B11B2" w:rsidRDefault="006235CE" w:rsidP="00D069A3">
      <w:pPr>
        <w:suppressAutoHyphens w:val="0"/>
        <w:autoSpaceDE w:val="0"/>
        <w:autoSpaceDN w:val="0"/>
        <w:adjustRightInd w:val="0"/>
        <w:snapToGrid w:val="0"/>
        <w:jc w:val="center"/>
        <w:rPr>
          <w:sz w:val="20"/>
          <w:szCs w:val="20"/>
        </w:rPr>
      </w:pPr>
      <w:r w:rsidRPr="006B11B2">
        <w:rPr>
          <w:sz w:val="20"/>
          <w:szCs w:val="20"/>
        </w:rPr>
        <w:lastRenderedPageBreak/>
        <w:t>Table 3: Characteristics of the test spherical particles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0"/>
        <w:gridCol w:w="827"/>
        <w:gridCol w:w="710"/>
        <w:gridCol w:w="710"/>
        <w:gridCol w:w="827"/>
        <w:gridCol w:w="710"/>
      </w:tblGrid>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Symbol</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Diameter</w:t>
            </w:r>
          </w:p>
          <w:p w:rsidR="006235CE" w:rsidRPr="00E839C7" w:rsidRDefault="00E839C7" w:rsidP="00D069A3">
            <w:pPr>
              <w:suppressAutoHyphens w:val="0"/>
              <w:snapToGrid w:val="0"/>
              <w:jc w:val="both"/>
              <w:rPr>
                <w:rFonts w:eastAsia="csr8"/>
                <w:sz w:val="18"/>
                <w:szCs w:val="18"/>
              </w:rPr>
            </w:pPr>
            <w:r w:rsidRPr="00E839C7">
              <w:rPr>
                <w:rFonts w:eastAsia="csr8"/>
                <w:sz w:val="18"/>
                <w:szCs w:val="18"/>
              </w:rPr>
              <w:t>D</w:t>
            </w:r>
            <w:r w:rsidR="006235CE" w:rsidRPr="00E839C7">
              <w:rPr>
                <w:rFonts w:eastAsia="csr8"/>
                <w:sz w:val="18"/>
                <w:szCs w:val="18"/>
              </w:rPr>
              <w:t>/mm</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Density</w:t>
            </w:r>
          </w:p>
          <w:p w:rsidR="006235CE" w:rsidRPr="00E839C7" w:rsidRDefault="00E839C7" w:rsidP="00D069A3">
            <w:pPr>
              <w:suppressAutoHyphens w:val="0"/>
              <w:snapToGrid w:val="0"/>
              <w:jc w:val="both"/>
              <w:rPr>
                <w:rFonts w:eastAsia="csr8"/>
                <w:sz w:val="18"/>
                <w:szCs w:val="18"/>
              </w:rPr>
            </w:pPr>
            <w:proofErr w:type="spellStart"/>
            <w:r w:rsidRPr="00E839C7">
              <w:rPr>
                <w:rFonts w:eastAsia="csr8"/>
                <w:sz w:val="18"/>
                <w:szCs w:val="18"/>
              </w:rPr>
              <w:t>Ρ</w:t>
            </w:r>
            <w:r w:rsidR="006235CE" w:rsidRPr="00E839C7">
              <w:rPr>
                <w:rFonts w:eastAsia="csr8"/>
                <w:sz w:val="18"/>
                <w:szCs w:val="18"/>
                <w:vertAlign w:val="subscript"/>
              </w:rPr>
              <w:t>s</w:t>
            </w:r>
            <w:proofErr w:type="spellEnd"/>
            <w:r w:rsidR="006235CE" w:rsidRPr="00E839C7">
              <w:rPr>
                <w:rFonts w:eastAsia="csr8"/>
                <w:sz w:val="18"/>
                <w:szCs w:val="18"/>
              </w:rPr>
              <w:t>/(kg m</w:t>
            </w:r>
            <w:r w:rsidR="006235CE" w:rsidRPr="00E839C7">
              <w:rPr>
                <w:rFonts w:eastAsia="csr8"/>
                <w:sz w:val="18"/>
                <w:szCs w:val="18"/>
                <w:vertAlign w:val="superscript"/>
              </w:rPr>
              <w:t>−3</w:t>
            </w:r>
            <w:r w:rsidR="006235CE" w:rsidRPr="00E839C7">
              <w:rPr>
                <w:rFonts w:eastAsia="csr8"/>
                <w:sz w:val="18"/>
                <w:szCs w:val="18"/>
              </w:rPr>
              <w:t>)</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Symbol</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Diameter</w:t>
            </w:r>
          </w:p>
          <w:p w:rsidR="006235CE" w:rsidRPr="00E839C7" w:rsidRDefault="00E839C7" w:rsidP="00D069A3">
            <w:pPr>
              <w:suppressAutoHyphens w:val="0"/>
              <w:snapToGrid w:val="0"/>
              <w:jc w:val="both"/>
              <w:rPr>
                <w:rFonts w:eastAsia="csr8"/>
                <w:sz w:val="18"/>
                <w:szCs w:val="18"/>
              </w:rPr>
            </w:pPr>
            <w:r w:rsidRPr="00E839C7">
              <w:rPr>
                <w:rFonts w:eastAsia="csr8"/>
                <w:sz w:val="18"/>
                <w:szCs w:val="18"/>
              </w:rPr>
              <w:t>D</w:t>
            </w:r>
            <w:r w:rsidR="006235CE" w:rsidRPr="00E839C7">
              <w:rPr>
                <w:rFonts w:eastAsia="csr8"/>
                <w:sz w:val="18"/>
                <w:szCs w:val="18"/>
              </w:rPr>
              <w:t>/mm</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Density</w:t>
            </w:r>
          </w:p>
          <w:p w:rsidR="006235CE" w:rsidRPr="00E839C7" w:rsidRDefault="00E839C7" w:rsidP="00D069A3">
            <w:pPr>
              <w:suppressAutoHyphens w:val="0"/>
              <w:snapToGrid w:val="0"/>
              <w:jc w:val="both"/>
              <w:rPr>
                <w:rFonts w:eastAsia="csr8"/>
                <w:sz w:val="18"/>
                <w:szCs w:val="18"/>
              </w:rPr>
            </w:pPr>
            <w:proofErr w:type="spellStart"/>
            <w:r w:rsidRPr="00E839C7">
              <w:rPr>
                <w:rFonts w:eastAsia="csr8"/>
                <w:sz w:val="18"/>
                <w:szCs w:val="18"/>
              </w:rPr>
              <w:t>Ρ</w:t>
            </w:r>
            <w:r w:rsidR="006235CE" w:rsidRPr="00E839C7">
              <w:rPr>
                <w:rFonts w:eastAsia="csr8"/>
                <w:sz w:val="18"/>
                <w:szCs w:val="18"/>
                <w:vertAlign w:val="subscript"/>
              </w:rPr>
              <w:t>s</w:t>
            </w:r>
            <w:proofErr w:type="spellEnd"/>
            <w:r w:rsidR="006235CE" w:rsidRPr="00E839C7">
              <w:rPr>
                <w:rFonts w:eastAsia="csr8"/>
                <w:sz w:val="18"/>
                <w:szCs w:val="18"/>
              </w:rPr>
              <w:t>/(kg m</w:t>
            </w:r>
            <w:r w:rsidR="006235CE" w:rsidRPr="00E839C7">
              <w:rPr>
                <w:rFonts w:eastAsia="csr8"/>
                <w:sz w:val="18"/>
                <w:szCs w:val="18"/>
                <w:vertAlign w:val="superscript"/>
              </w:rPr>
              <w:t>−3</w:t>
            </w:r>
            <w:r w:rsidR="006235CE" w:rsidRPr="00E839C7">
              <w:rPr>
                <w:rFonts w:eastAsia="csr8"/>
                <w:sz w:val="18"/>
                <w:szCs w:val="18"/>
              </w:rPr>
              <w:t>)</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1.93</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2525</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S10</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7.99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3908</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S2</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3.13</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2486</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S11</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0.99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15119</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S3</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4.12</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2597</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S12</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1.49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15119</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S4</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4.93</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2508</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S13</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15119</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S5</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6.12</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2495</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S14</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15119</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S6</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3908</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S15</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0.99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7526</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S7</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3908</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S16</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3.17</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7789</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S8</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3908</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S17</w:t>
            </w: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2.00</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11118</w:t>
            </w:r>
          </w:p>
        </w:tc>
      </w:tr>
      <w:tr w:rsidR="006235CE" w:rsidRPr="00E839C7" w:rsidTr="006B11B2">
        <w:trPr>
          <w:jc w:val="center"/>
        </w:trPr>
        <w:tc>
          <w:tcPr>
            <w:tcW w:w="78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S9</w:t>
            </w:r>
          </w:p>
        </w:tc>
        <w:tc>
          <w:tcPr>
            <w:tcW w:w="919"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5.99</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r w:rsidRPr="00E839C7">
              <w:rPr>
                <w:rFonts w:eastAsia="csr8"/>
                <w:sz w:val="18"/>
                <w:szCs w:val="18"/>
              </w:rPr>
              <w:t>3908</w:t>
            </w: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p>
        </w:tc>
        <w:tc>
          <w:tcPr>
            <w:tcW w:w="920" w:type="pct"/>
            <w:shd w:val="clear" w:color="auto" w:fill="auto"/>
            <w:vAlign w:val="center"/>
          </w:tcPr>
          <w:p w:rsidR="006235CE" w:rsidRPr="00E839C7" w:rsidRDefault="006235CE" w:rsidP="00D069A3">
            <w:pPr>
              <w:suppressAutoHyphens w:val="0"/>
              <w:snapToGrid w:val="0"/>
              <w:jc w:val="both"/>
              <w:rPr>
                <w:rFonts w:eastAsia="csr8"/>
                <w:sz w:val="18"/>
                <w:szCs w:val="18"/>
              </w:rPr>
            </w:pPr>
          </w:p>
        </w:tc>
        <w:tc>
          <w:tcPr>
            <w:tcW w:w="790" w:type="pct"/>
            <w:shd w:val="clear" w:color="auto" w:fill="auto"/>
            <w:vAlign w:val="center"/>
          </w:tcPr>
          <w:p w:rsidR="006235CE" w:rsidRPr="00E839C7" w:rsidRDefault="006235CE" w:rsidP="00D069A3">
            <w:pPr>
              <w:suppressAutoHyphens w:val="0"/>
              <w:snapToGrid w:val="0"/>
              <w:jc w:val="both"/>
              <w:rPr>
                <w:rFonts w:eastAsia="csr8"/>
                <w:sz w:val="18"/>
                <w:szCs w:val="18"/>
              </w:rPr>
            </w:pPr>
          </w:p>
        </w:tc>
      </w:tr>
    </w:tbl>
    <w:p w:rsidR="006235CE" w:rsidRPr="006B11B2" w:rsidRDefault="006235CE"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Assessment of liquid flow curves, primary normal stress differences, oscillatory, creep and recovery, stress relaxation, and stress growth tests were performed at 23.0</w:t>
      </w:r>
      <w:r w:rsidRPr="006B11B2">
        <w:rPr>
          <w:rFonts w:eastAsia="CMSY7"/>
          <w:sz w:val="20"/>
          <w:szCs w:val="20"/>
        </w:rPr>
        <w:t>◦</w:t>
      </w:r>
      <w:r w:rsidRPr="006B11B2">
        <w:rPr>
          <w:rFonts w:eastAsia="csr10"/>
          <w:sz w:val="20"/>
          <w:szCs w:val="20"/>
        </w:rPr>
        <w:t xml:space="preserve">C on a </w:t>
      </w:r>
      <w:proofErr w:type="spellStart"/>
      <w:r w:rsidRPr="006B11B2">
        <w:rPr>
          <w:rFonts w:eastAsia="csr10"/>
          <w:sz w:val="20"/>
          <w:szCs w:val="20"/>
        </w:rPr>
        <w:t>rheometer</w:t>
      </w:r>
      <w:proofErr w:type="spellEnd"/>
      <w:r w:rsidRPr="006B11B2">
        <w:rPr>
          <w:rFonts w:eastAsia="csr10"/>
          <w:sz w:val="20"/>
          <w:szCs w:val="20"/>
        </w:rPr>
        <w:t xml:space="preserve"> </w:t>
      </w:r>
      <w:proofErr w:type="spellStart"/>
      <w:r w:rsidRPr="006B11B2">
        <w:rPr>
          <w:rFonts w:eastAsia="csr10"/>
          <w:sz w:val="20"/>
          <w:szCs w:val="20"/>
        </w:rPr>
        <w:t>Haake</w:t>
      </w:r>
      <w:proofErr w:type="spellEnd"/>
      <w:r w:rsidRPr="006B11B2">
        <w:rPr>
          <w:rFonts w:eastAsia="csr10"/>
          <w:sz w:val="20"/>
          <w:szCs w:val="20"/>
        </w:rPr>
        <w:t xml:space="preserve"> MARS (Thermo Scientific, Germany).</w:t>
      </w:r>
    </w:p>
    <w:p w:rsidR="003E6D9C" w:rsidRPr="006B11B2" w:rsidRDefault="003E6D9C" w:rsidP="00D069A3">
      <w:pPr>
        <w:suppressAutoHyphens w:val="0"/>
        <w:snapToGrid w:val="0"/>
        <w:ind w:firstLine="425"/>
        <w:jc w:val="both"/>
        <w:rPr>
          <w:sz w:val="20"/>
          <w:szCs w:val="20"/>
        </w:rPr>
      </w:pPr>
    </w:p>
    <w:p w:rsidR="00471E57" w:rsidRPr="006B11B2" w:rsidRDefault="00471E57" w:rsidP="00D069A3">
      <w:pPr>
        <w:suppressAutoHyphens w:val="0"/>
        <w:snapToGrid w:val="0"/>
        <w:jc w:val="both"/>
        <w:rPr>
          <w:b/>
          <w:sz w:val="20"/>
          <w:szCs w:val="20"/>
        </w:rPr>
      </w:pPr>
      <w:r w:rsidRPr="006B11B2">
        <w:rPr>
          <w:b/>
          <w:sz w:val="20"/>
          <w:szCs w:val="20"/>
        </w:rPr>
        <w:t xml:space="preserve">3. Results </w:t>
      </w:r>
    </w:p>
    <w:p w:rsidR="006A38E7" w:rsidRPr="006B11B2" w:rsidRDefault="006A38E7" w:rsidP="00D069A3">
      <w:pPr>
        <w:suppressAutoHyphens w:val="0"/>
        <w:autoSpaceDE w:val="0"/>
        <w:autoSpaceDN w:val="0"/>
        <w:adjustRightInd w:val="0"/>
        <w:snapToGrid w:val="0"/>
        <w:jc w:val="both"/>
        <w:rPr>
          <w:b/>
          <w:bCs/>
          <w:sz w:val="20"/>
          <w:szCs w:val="20"/>
        </w:rPr>
      </w:pPr>
      <w:r w:rsidRPr="006B11B2">
        <w:rPr>
          <w:b/>
          <w:bCs/>
          <w:sz w:val="20"/>
          <w:szCs w:val="20"/>
        </w:rPr>
        <w:t>3.1. Rheological measurements</w:t>
      </w:r>
    </w:p>
    <w:p w:rsidR="006A38E7" w:rsidRPr="006B11B2" w:rsidRDefault="006A38E7"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Liquid viscosity functions calculated from experimentally obtained flow curves were estimated by the four-parameter </w:t>
      </w:r>
      <w:proofErr w:type="spellStart"/>
      <w:r w:rsidRPr="006B11B2">
        <w:rPr>
          <w:rFonts w:eastAsia="csr10"/>
          <w:sz w:val="20"/>
          <w:szCs w:val="20"/>
        </w:rPr>
        <w:t>Carreau</w:t>
      </w:r>
      <w:proofErr w:type="spellEnd"/>
      <w:r w:rsidRPr="006B11B2">
        <w:rPr>
          <w:rFonts w:eastAsia="csr10"/>
          <w:sz w:val="20"/>
          <w:szCs w:val="20"/>
        </w:rPr>
        <w:t xml:space="preserve"> model with a very good accuracy. Figure 3 shows an example of the viscosity function course of some model fluids. </w:t>
      </w:r>
    </w:p>
    <w:p w:rsidR="006A38E7" w:rsidRPr="006B11B2" w:rsidRDefault="006A38E7" w:rsidP="00D069A3">
      <w:pPr>
        <w:suppressAutoHyphens w:val="0"/>
        <w:autoSpaceDE w:val="0"/>
        <w:autoSpaceDN w:val="0"/>
        <w:adjustRightInd w:val="0"/>
        <w:snapToGrid w:val="0"/>
        <w:ind w:firstLine="425"/>
        <w:jc w:val="both"/>
        <w:rPr>
          <w:rFonts w:eastAsia="csr10"/>
          <w:sz w:val="20"/>
          <w:szCs w:val="20"/>
        </w:rPr>
      </w:pPr>
      <w:r w:rsidRPr="006B11B2">
        <w:rPr>
          <w:rFonts w:eastAsia="csr10"/>
          <w:sz w:val="20"/>
          <w:szCs w:val="20"/>
        </w:rPr>
        <w:t xml:space="preserve">As it appear from the creep and recovery tests (Fig. 4), polymer solutions L1–L3 and L9–L12 show only slight linear elasticity. On the opposite side, fluids L4–L7 (poly acryl amide solutions) exhibited strong linear elasticity. Somewhat weaker elasticity was observed in fluid L8 (solution of polyethylene oxide). Similar results were obtained from the oscillatory and stress relaxation measurements. It is worth mentioning that, the degree of linear elasticity of the test fluids corresponds with the values of parameter </w:t>
      </w:r>
      <w:r w:rsidRPr="006B11B2">
        <w:rPr>
          <w:sz w:val="20"/>
          <w:szCs w:val="20"/>
        </w:rPr>
        <w:t xml:space="preserve">λ </w:t>
      </w:r>
      <w:r w:rsidRPr="006B11B2">
        <w:rPr>
          <w:rFonts w:eastAsia="csr10"/>
          <w:sz w:val="20"/>
          <w:szCs w:val="20"/>
        </w:rPr>
        <w:t xml:space="preserve">of the </w:t>
      </w:r>
      <w:proofErr w:type="spellStart"/>
      <w:r w:rsidRPr="006B11B2">
        <w:rPr>
          <w:rFonts w:eastAsia="csr10"/>
          <w:sz w:val="20"/>
          <w:szCs w:val="20"/>
        </w:rPr>
        <w:t>Carreau</w:t>
      </w:r>
      <w:proofErr w:type="spellEnd"/>
      <w:r w:rsidRPr="006B11B2">
        <w:rPr>
          <w:rFonts w:eastAsia="csr10"/>
          <w:sz w:val="20"/>
          <w:szCs w:val="20"/>
        </w:rPr>
        <w:t xml:space="preserve"> viscosity model (Table 2). Measurements of the primary normal stress difference, N</w:t>
      </w:r>
      <w:r w:rsidRPr="006B11B2">
        <w:rPr>
          <w:rFonts w:eastAsia="csr10"/>
          <w:sz w:val="20"/>
          <w:szCs w:val="20"/>
          <w:vertAlign w:val="subscript"/>
        </w:rPr>
        <w:t>1</w:t>
      </w:r>
      <w:r w:rsidRPr="006B11B2">
        <w:rPr>
          <w:rFonts w:eastAsia="csr10"/>
          <w:sz w:val="20"/>
          <w:szCs w:val="20"/>
        </w:rPr>
        <w:t xml:space="preserve">, showed that, the rate of non-linear elasticity of the test fluids L1, L2, L4–L7, and L9–L12 are in agreement with the above-mentioned fluid linear elasticity. </w:t>
      </w:r>
    </w:p>
    <w:p w:rsidR="006A38E7" w:rsidRPr="006B11B2" w:rsidRDefault="006A38E7" w:rsidP="00D069A3">
      <w:pPr>
        <w:suppressAutoHyphens w:val="0"/>
        <w:autoSpaceDE w:val="0"/>
        <w:autoSpaceDN w:val="0"/>
        <w:adjustRightInd w:val="0"/>
        <w:snapToGrid w:val="0"/>
        <w:jc w:val="both"/>
        <w:rPr>
          <w:rFonts w:eastAsia="csr10"/>
          <w:b/>
          <w:bCs/>
          <w:sz w:val="20"/>
          <w:szCs w:val="20"/>
        </w:rPr>
      </w:pPr>
      <w:r w:rsidRPr="006B11B2">
        <w:rPr>
          <w:rFonts w:eastAsia="csr10"/>
          <w:b/>
          <w:bCs/>
          <w:sz w:val="20"/>
          <w:szCs w:val="20"/>
        </w:rPr>
        <w:t xml:space="preserve">3.2. Wall factor </w: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 xml:space="preserve">Values of </w:t>
      </w:r>
      <w:proofErr w:type="spellStart"/>
      <w:r w:rsidRPr="006B11B2">
        <w:rPr>
          <w:rFonts w:eastAsia="csr10"/>
          <w:sz w:val="20"/>
          <w:szCs w:val="20"/>
        </w:rPr>
        <w:t>U</w:t>
      </w:r>
      <w:r w:rsidRPr="006B11B2">
        <w:rPr>
          <w:rFonts w:eastAsia="CMSY7"/>
          <w:sz w:val="20"/>
          <w:szCs w:val="20"/>
          <w:vertAlign w:val="subscript"/>
        </w:rPr>
        <w:t>∞</w:t>
      </w:r>
      <w:r w:rsidRPr="006B11B2">
        <w:rPr>
          <w:rFonts w:eastAsia="csr10"/>
          <w:sz w:val="20"/>
          <w:szCs w:val="20"/>
          <w:vertAlign w:val="subscript"/>
        </w:rPr>
        <w:t>,exp</w:t>
      </w:r>
      <w:proofErr w:type="spellEnd"/>
      <w:r w:rsidRPr="006B11B2">
        <w:rPr>
          <w:rFonts w:eastAsia="csr10"/>
          <w:sz w:val="20"/>
          <w:szCs w:val="20"/>
        </w:rPr>
        <w:t xml:space="preserve"> of the terminal falling velocities in unbounded fluid were obtained by linear extrapolation of the experimental dependences </w:t>
      </w:r>
      <w:proofErr w:type="spellStart"/>
      <w:r w:rsidRPr="006B11B2">
        <w:rPr>
          <w:rFonts w:eastAsia="csr10"/>
          <w:sz w:val="20"/>
          <w:szCs w:val="20"/>
        </w:rPr>
        <w:t>U</w:t>
      </w:r>
      <w:r w:rsidRPr="006B11B2">
        <w:rPr>
          <w:rFonts w:eastAsia="csr10"/>
          <w:sz w:val="20"/>
          <w:szCs w:val="20"/>
          <w:vertAlign w:val="subscript"/>
        </w:rPr>
        <w:t>exp</w:t>
      </w:r>
      <w:proofErr w:type="spellEnd"/>
      <w:r w:rsidRPr="006B11B2">
        <w:rPr>
          <w:rFonts w:eastAsia="csr10"/>
          <w:sz w:val="20"/>
          <w:szCs w:val="20"/>
        </w:rPr>
        <w:t xml:space="preserve"> vs. β to the value of β </w:t>
      </w:r>
      <w:r w:rsidRPr="006B11B2">
        <w:rPr>
          <w:rFonts w:eastAsia="CMSY10"/>
          <w:sz w:val="20"/>
          <w:szCs w:val="20"/>
        </w:rPr>
        <w:t xml:space="preserve">→ </w:t>
      </w:r>
      <w:r w:rsidRPr="006B11B2">
        <w:rPr>
          <w:rFonts w:eastAsia="csr10"/>
          <w:sz w:val="20"/>
          <w:szCs w:val="20"/>
        </w:rPr>
        <w:t xml:space="preserve">0. For extrapolation, interval β </w:t>
      </w:r>
      <w:r w:rsidRPr="006B11B2">
        <w:rPr>
          <w:rFonts w:eastAsia="CMSY10"/>
          <w:sz w:val="20"/>
          <w:szCs w:val="20"/>
        </w:rPr>
        <w:t xml:space="preserve">∈ </w:t>
      </w:r>
      <w:r w:rsidRPr="006B11B2">
        <w:rPr>
          <w:rFonts w:eastAsia="csr10"/>
          <w:sz w:val="20"/>
          <w:szCs w:val="20"/>
        </w:rPr>
        <w:t xml:space="preserve">(0; 0.2) where the dependences of </w:t>
      </w:r>
      <w:proofErr w:type="spellStart"/>
      <w:r w:rsidRPr="006B11B2">
        <w:rPr>
          <w:rFonts w:eastAsia="csr10"/>
          <w:sz w:val="20"/>
          <w:szCs w:val="20"/>
        </w:rPr>
        <w:t>U</w:t>
      </w:r>
      <w:r w:rsidRPr="006B11B2">
        <w:rPr>
          <w:rFonts w:eastAsia="csr10"/>
          <w:sz w:val="20"/>
          <w:szCs w:val="20"/>
          <w:vertAlign w:val="subscript"/>
        </w:rPr>
        <w:t>exp</w:t>
      </w:r>
      <w:proofErr w:type="spellEnd"/>
      <w:r w:rsidRPr="006B11B2">
        <w:rPr>
          <w:rFonts w:eastAsia="csr10"/>
          <w:sz w:val="20"/>
          <w:szCs w:val="20"/>
        </w:rPr>
        <w:t xml:space="preserve">= f (β) were nearly linear, was selected. Using terminal falling velocities, </w:t>
      </w:r>
      <w:proofErr w:type="spellStart"/>
      <w:r w:rsidRPr="006B11B2">
        <w:rPr>
          <w:rFonts w:eastAsia="csr10"/>
          <w:sz w:val="20"/>
          <w:szCs w:val="20"/>
        </w:rPr>
        <w:t>U</w:t>
      </w:r>
      <w:r w:rsidRPr="006B11B2">
        <w:rPr>
          <w:rFonts w:eastAsia="CMSY7"/>
          <w:sz w:val="20"/>
          <w:szCs w:val="20"/>
          <w:vertAlign w:val="subscript"/>
        </w:rPr>
        <w:t>∞</w:t>
      </w:r>
      <w:r w:rsidRPr="006B11B2">
        <w:rPr>
          <w:rFonts w:eastAsia="csr10"/>
          <w:sz w:val="20"/>
          <w:szCs w:val="20"/>
          <w:vertAlign w:val="subscript"/>
        </w:rPr>
        <w:t>,exp</w:t>
      </w:r>
      <w:proofErr w:type="spellEnd"/>
      <w:r w:rsidRPr="006B11B2">
        <w:rPr>
          <w:rFonts w:eastAsia="csr10"/>
          <w:sz w:val="20"/>
          <w:szCs w:val="20"/>
        </w:rPr>
        <w:t xml:space="preserve">, experimental values, </w:t>
      </w:r>
      <w:proofErr w:type="spellStart"/>
      <w:r w:rsidRPr="006B11B2">
        <w:rPr>
          <w:rFonts w:eastAsia="csr10"/>
          <w:sz w:val="20"/>
          <w:szCs w:val="20"/>
        </w:rPr>
        <w:t>F</w:t>
      </w:r>
      <w:r w:rsidRPr="006B11B2">
        <w:rPr>
          <w:rFonts w:eastAsia="csr10"/>
          <w:sz w:val="20"/>
          <w:szCs w:val="20"/>
          <w:vertAlign w:val="subscript"/>
        </w:rPr>
        <w:t>W,exp</w:t>
      </w:r>
      <w:proofErr w:type="spellEnd"/>
      <w:r w:rsidRPr="006B11B2">
        <w:rPr>
          <w:rFonts w:eastAsia="csr10"/>
          <w:sz w:val="20"/>
          <w:szCs w:val="20"/>
        </w:rPr>
        <w:t xml:space="preserve">, of the wall correction factor were calculated from Eq. (3) and then compared with the corresponding values, </w:t>
      </w:r>
      <w:proofErr w:type="spellStart"/>
      <w:r w:rsidRPr="006B11B2">
        <w:rPr>
          <w:rFonts w:eastAsia="csr10"/>
          <w:sz w:val="20"/>
          <w:szCs w:val="20"/>
        </w:rPr>
        <w:t>F</w:t>
      </w:r>
      <w:r w:rsidRPr="006B11B2">
        <w:rPr>
          <w:rFonts w:eastAsia="csr10"/>
          <w:sz w:val="20"/>
          <w:szCs w:val="20"/>
          <w:vertAlign w:val="subscript"/>
        </w:rPr>
        <w:t>W,cal</w:t>
      </w:r>
      <w:proofErr w:type="spellEnd"/>
      <w:r w:rsidRPr="006B11B2">
        <w:rPr>
          <w:rFonts w:eastAsia="csr10"/>
          <w:sz w:val="20"/>
          <w:szCs w:val="20"/>
        </w:rPr>
        <w:t>, obtained according to Equations (8)–(10).</w: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Figure 3: Dependence of the wall factor F</w:t>
      </w:r>
      <w:r w:rsidRPr="006B11B2">
        <w:rPr>
          <w:rFonts w:eastAsia="csr10"/>
          <w:sz w:val="20"/>
          <w:szCs w:val="20"/>
          <w:vertAlign w:val="subscript"/>
        </w:rPr>
        <w:t>W</w:t>
      </w:r>
      <w:r w:rsidRPr="006B11B2">
        <w:rPr>
          <w:rFonts w:eastAsia="csr10"/>
          <w:sz w:val="20"/>
          <w:szCs w:val="20"/>
        </w:rPr>
        <w:t xml:space="preserve"> on the ratio β for model liquid L10, </w:t>
      </w:r>
      <w:proofErr w:type="spellStart"/>
      <w:r w:rsidRPr="006B11B2">
        <w:rPr>
          <w:rFonts w:eastAsia="csr10"/>
          <w:sz w:val="20"/>
          <w:szCs w:val="20"/>
        </w:rPr>
        <w:t>η</w:t>
      </w:r>
      <w:r w:rsidRPr="006B11B2">
        <w:rPr>
          <w:rFonts w:eastAsia="csr10"/>
          <w:sz w:val="20"/>
          <w:szCs w:val="20"/>
          <w:vertAlign w:val="subscript"/>
        </w:rPr>
        <w:t>r</w:t>
      </w:r>
      <w:proofErr w:type="spellEnd"/>
      <w:r w:rsidRPr="006B11B2">
        <w:rPr>
          <w:rFonts w:eastAsia="csr10"/>
          <w:sz w:val="20"/>
          <w:szCs w:val="20"/>
        </w:rPr>
        <w:t xml:space="preserve">=0.676, m = 0.512, Λ ∈ (4.33; 271.2), n = 0.873; (○ – calculated values), </w:t>
      </w:r>
      <w:r w:rsidRPr="006B11B2">
        <w:rPr>
          <w:rFonts w:eastAsia="csr10"/>
          <w:sz w:val="20"/>
          <w:szCs w:val="20"/>
        </w:rPr>
        <w:lastRenderedPageBreak/>
        <w:t>(●– experimental values), (</w:t>
      </w:r>
      <w:r w:rsidRPr="006B11B2">
        <w:rPr>
          <w:rFonts w:eastAsia="csr10"/>
          <w:b/>
          <w:bCs/>
          <w:sz w:val="20"/>
          <w:szCs w:val="20"/>
        </w:rPr>
        <w:t>—</w:t>
      </w:r>
      <w:r w:rsidRPr="006B11B2">
        <w:rPr>
          <w:rFonts w:eastAsia="csr10"/>
          <w:sz w:val="20"/>
          <w:szCs w:val="20"/>
        </w:rPr>
        <w:t xml:space="preserve">- </w:t>
      </w:r>
      <w:proofErr w:type="spellStart"/>
      <w:r w:rsidRPr="006B11B2">
        <w:rPr>
          <w:rFonts w:eastAsia="csr10"/>
          <w:sz w:val="20"/>
          <w:szCs w:val="20"/>
        </w:rPr>
        <w:t>Haberman</w:t>
      </w:r>
      <w:proofErr w:type="spellEnd"/>
      <w:r w:rsidRPr="006B11B2">
        <w:rPr>
          <w:rFonts w:eastAsia="csr10"/>
          <w:sz w:val="20"/>
          <w:szCs w:val="20"/>
        </w:rPr>
        <w:t xml:space="preserve"> and Sayre (1958)), ( —- power law model).</w:t>
      </w:r>
    </w:p>
    <w:p w:rsidR="006A38E7" w:rsidRPr="006B11B2" w:rsidRDefault="006A38E7" w:rsidP="00D069A3">
      <w:pPr>
        <w:suppressAutoHyphens w:val="0"/>
        <w:snapToGrid w:val="0"/>
        <w:ind w:firstLine="425"/>
        <w:jc w:val="both"/>
        <w:rPr>
          <w:rFonts w:eastAsia="csr10"/>
          <w:sz w:val="20"/>
          <w:szCs w:val="20"/>
        </w:rPr>
      </w:pPr>
    </w:p>
    <w:p w:rsidR="006A38E7" w:rsidRPr="006B11B2" w:rsidRDefault="00E839C7" w:rsidP="00D069A3">
      <w:pPr>
        <w:suppressAutoHyphens w:val="0"/>
        <w:snapToGrid w:val="0"/>
        <w:jc w:val="center"/>
        <w:rPr>
          <w:rFonts w:eastAsia="csr10"/>
          <w:sz w:val="20"/>
          <w:szCs w:val="20"/>
        </w:rPr>
      </w:pPr>
      <w:r w:rsidRPr="007B4D0D">
        <w:rPr>
          <w:rFonts w:eastAsia="csr10"/>
          <w:noProof/>
          <w:sz w:val="20"/>
          <w:szCs w:val="20"/>
          <w:lang w:eastAsia="zh-CN"/>
        </w:rPr>
        <w:pict>
          <v:shape id="Picture 11" o:spid="_x0000_i1057" type="#_x0000_t75" style="width:214.1pt;height:185.3pt;visibility:visible;mso-wrap-style:square">
            <v:imagedata r:id="rId38" o:title=""/>
          </v:shape>
        </w:pic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 xml:space="preserve">Results of the comparison for liquids L1, L5, and L10 are exhibited in Figures 3. These figures show that, experimental values of the wall factor were in a good agreement with the calculated results. Diagrams for the other test fluids were identical. The mean relative deviation between </w:t>
      </w:r>
      <w:proofErr w:type="spellStart"/>
      <w:r w:rsidRPr="006B11B2">
        <w:rPr>
          <w:rFonts w:eastAsia="csr10"/>
          <w:sz w:val="20"/>
          <w:szCs w:val="20"/>
        </w:rPr>
        <w:t>F</w:t>
      </w:r>
      <w:r w:rsidRPr="006B11B2">
        <w:rPr>
          <w:rFonts w:eastAsia="csr10"/>
          <w:sz w:val="20"/>
          <w:szCs w:val="20"/>
          <w:vertAlign w:val="subscript"/>
        </w:rPr>
        <w:t>W,exp</w:t>
      </w:r>
      <w:proofErr w:type="spellEnd"/>
      <w:r w:rsidRPr="006B11B2">
        <w:rPr>
          <w:rFonts w:eastAsia="csr10"/>
          <w:sz w:val="20"/>
          <w:szCs w:val="20"/>
        </w:rPr>
        <w:t xml:space="preserve"> and </w:t>
      </w:r>
      <w:proofErr w:type="spellStart"/>
      <w:r w:rsidRPr="006B11B2">
        <w:rPr>
          <w:rFonts w:eastAsia="csr10"/>
          <w:sz w:val="20"/>
          <w:szCs w:val="20"/>
        </w:rPr>
        <w:t>F</w:t>
      </w:r>
      <w:r w:rsidRPr="006B11B2">
        <w:rPr>
          <w:rFonts w:eastAsia="csr10"/>
          <w:sz w:val="20"/>
          <w:szCs w:val="20"/>
          <w:vertAlign w:val="subscript"/>
        </w:rPr>
        <w:t>W,cal</w:t>
      </w:r>
      <w:proofErr w:type="spellEnd"/>
      <w:r w:rsidRPr="006B11B2">
        <w:rPr>
          <w:rFonts w:eastAsia="csr10"/>
          <w:sz w:val="20"/>
          <w:szCs w:val="20"/>
        </w:rPr>
        <w:t xml:space="preserve"> data determined for the whole set of experiments was 3.9 %. Higher amounts of deviations (6–23 %) were observed for the ratio of β &gt; 0.37. They can be partly as the results of experimental errors in the terminal falling velocity measurements in narrow columns when the strictly axial position of</w:t>
      </w:r>
      <w:r w:rsidR="00356863" w:rsidRPr="006B11B2">
        <w:rPr>
          <w:rFonts w:eastAsia="csr10"/>
          <w:sz w:val="20"/>
          <w:szCs w:val="20"/>
        </w:rPr>
        <w:t xml:space="preserve"> </w:t>
      </w:r>
      <w:r w:rsidRPr="006B11B2">
        <w:rPr>
          <w:rFonts w:eastAsia="csr10"/>
          <w:sz w:val="20"/>
          <w:szCs w:val="20"/>
        </w:rPr>
        <w:t xml:space="preserve">falling spheres is not easily obtainable and partly by the previously mentioned lower accuracy of the approximation formula (Eq. (10)) for β &gt; 0.3. It is also worth mentioning that, the elasticity of test liquids L4–L8 did not largely affect the wall effects. </w: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For comparison, dependences F</w:t>
      </w:r>
      <w:r w:rsidRPr="006B11B2">
        <w:rPr>
          <w:rFonts w:eastAsia="csr10"/>
          <w:sz w:val="20"/>
          <w:szCs w:val="20"/>
          <w:vertAlign w:val="subscript"/>
        </w:rPr>
        <w:t>W</w:t>
      </w:r>
      <w:r w:rsidRPr="006B11B2">
        <w:rPr>
          <w:rFonts w:eastAsia="csr10"/>
          <w:sz w:val="20"/>
          <w:szCs w:val="20"/>
        </w:rPr>
        <w:t xml:space="preserve"> = f (β) obtained from the relationship of </w:t>
      </w:r>
      <w:proofErr w:type="spellStart"/>
      <w:r w:rsidRPr="006B11B2">
        <w:rPr>
          <w:rFonts w:eastAsia="csr10"/>
          <w:sz w:val="20"/>
          <w:szCs w:val="20"/>
        </w:rPr>
        <w:t>Haberman</w:t>
      </w:r>
      <w:proofErr w:type="spellEnd"/>
      <w:r w:rsidRPr="006B11B2">
        <w:rPr>
          <w:rFonts w:eastAsia="csr10"/>
          <w:sz w:val="20"/>
          <w:szCs w:val="20"/>
        </w:rPr>
        <w:t xml:space="preserve"> and Sayre (1958):</w:t>
      </w:r>
    </w:p>
    <w:p w:rsidR="006A38E7" w:rsidRPr="006B11B2" w:rsidRDefault="00E839C7" w:rsidP="00D069A3">
      <w:pPr>
        <w:suppressAutoHyphens w:val="0"/>
        <w:snapToGrid w:val="0"/>
        <w:jc w:val="center"/>
        <w:rPr>
          <w:rFonts w:eastAsia="csr10"/>
          <w:sz w:val="20"/>
          <w:szCs w:val="20"/>
        </w:rPr>
      </w:pPr>
      <w:r w:rsidRPr="007B4D0D">
        <w:rPr>
          <w:sz w:val="20"/>
        </w:rPr>
        <w:pict>
          <v:shape id="_x0000_i1058" type="#_x0000_t75" style="width:201.6pt;height:26.3pt" equationxml="&lt;">
            <v:imagedata r:id="rId39" o:title="" chromakey="white"/>
          </v:shape>
        </w:pic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 xml:space="preserve">This relation is valid for Newtonian fluids. The following relationship </w:t>
      </w:r>
    </w:p>
    <w:p w:rsidR="006A38E7" w:rsidRPr="006B11B2" w:rsidRDefault="00E839C7" w:rsidP="00D069A3">
      <w:pPr>
        <w:suppressAutoHyphens w:val="0"/>
        <w:snapToGrid w:val="0"/>
        <w:jc w:val="center"/>
        <w:rPr>
          <w:rFonts w:eastAsia="csr10"/>
          <w:sz w:val="20"/>
          <w:szCs w:val="20"/>
        </w:rPr>
      </w:pPr>
      <w:r w:rsidRPr="007B4D0D">
        <w:rPr>
          <w:sz w:val="20"/>
        </w:rPr>
        <w:pict>
          <v:shape id="_x0000_i1059" type="#_x0000_t75" style="width:180.95pt;height:25.05pt" equationxml="&lt;">
            <v:imagedata r:id="rId40" o:title="" chromakey="white"/>
          </v:shape>
        </w:pic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estimates the dependence F</w:t>
      </w:r>
      <w:r w:rsidRPr="006B11B2">
        <w:rPr>
          <w:rFonts w:eastAsia="csr10"/>
          <w:sz w:val="20"/>
          <w:szCs w:val="20"/>
          <w:vertAlign w:val="subscript"/>
        </w:rPr>
        <w:t>W</w:t>
      </w:r>
      <w:r w:rsidRPr="006B11B2">
        <w:rPr>
          <w:rFonts w:eastAsia="csr10"/>
          <w:sz w:val="20"/>
          <w:szCs w:val="20"/>
        </w:rPr>
        <w:t xml:space="preserve"> = f (β) calculated numerically for power law fluids by </w:t>
      </w:r>
      <w:proofErr w:type="spellStart"/>
      <w:r w:rsidRPr="006B11B2">
        <w:rPr>
          <w:rFonts w:eastAsia="csr10"/>
          <w:sz w:val="20"/>
          <w:szCs w:val="20"/>
        </w:rPr>
        <w:t>Missirlis</w:t>
      </w:r>
      <w:proofErr w:type="spellEnd"/>
      <w:r w:rsidRPr="006B11B2">
        <w:rPr>
          <w:rFonts w:eastAsia="csr10"/>
          <w:sz w:val="20"/>
          <w:szCs w:val="20"/>
        </w:rPr>
        <w:t xml:space="preserve"> et al. (2001) and </w:t>
      </w:r>
      <w:proofErr w:type="spellStart"/>
      <w:r w:rsidRPr="006B11B2">
        <w:rPr>
          <w:rFonts w:eastAsia="csr10"/>
          <w:sz w:val="20"/>
          <w:szCs w:val="20"/>
        </w:rPr>
        <w:t>Strnadel</w:t>
      </w:r>
      <w:proofErr w:type="spellEnd"/>
      <w:r w:rsidRPr="006B11B2">
        <w:rPr>
          <w:rFonts w:eastAsia="csr10"/>
          <w:sz w:val="20"/>
          <w:szCs w:val="20"/>
        </w:rPr>
        <w:t xml:space="preserve"> and </w:t>
      </w:r>
      <w:proofErr w:type="spellStart"/>
      <w:r w:rsidRPr="006B11B2">
        <w:rPr>
          <w:rFonts w:eastAsia="csr10"/>
          <w:sz w:val="20"/>
          <w:szCs w:val="20"/>
        </w:rPr>
        <w:t>Machač</w:t>
      </w:r>
      <w:proofErr w:type="spellEnd"/>
      <w:r w:rsidRPr="006B11B2">
        <w:rPr>
          <w:rFonts w:eastAsia="csr10"/>
          <w:sz w:val="20"/>
          <w:szCs w:val="20"/>
        </w:rPr>
        <w:t xml:space="preserve"> (2008) that displayed in Figures 6–8. Parameters a</w:t>
      </w:r>
      <w:r w:rsidRPr="006B11B2">
        <w:rPr>
          <w:rFonts w:eastAsia="csr10"/>
          <w:sz w:val="20"/>
          <w:szCs w:val="20"/>
          <w:vertAlign w:val="subscript"/>
        </w:rPr>
        <w:t>1</w:t>
      </w:r>
      <w:r w:rsidRPr="006B11B2">
        <w:rPr>
          <w:rFonts w:eastAsia="csr10"/>
          <w:sz w:val="20"/>
          <w:szCs w:val="20"/>
        </w:rPr>
        <w:t xml:space="preserve"> to a</w:t>
      </w:r>
      <w:r w:rsidRPr="006B11B2">
        <w:rPr>
          <w:rFonts w:eastAsia="csr10"/>
          <w:sz w:val="20"/>
          <w:szCs w:val="20"/>
          <w:vertAlign w:val="subscript"/>
        </w:rPr>
        <w:t>4</w:t>
      </w:r>
      <w:r w:rsidRPr="006B11B2">
        <w:rPr>
          <w:rFonts w:eastAsia="csr10"/>
          <w:sz w:val="20"/>
          <w:szCs w:val="20"/>
        </w:rPr>
        <w:t xml:space="preserve"> are given by the following polynomial functions (</w:t>
      </w:r>
      <w:proofErr w:type="spellStart"/>
      <w:r w:rsidRPr="006B11B2">
        <w:rPr>
          <w:rFonts w:eastAsia="csr10"/>
          <w:sz w:val="20"/>
          <w:szCs w:val="20"/>
        </w:rPr>
        <w:t>Strnadel</w:t>
      </w:r>
      <w:proofErr w:type="spellEnd"/>
      <w:r w:rsidR="006B11B2" w:rsidRPr="006B11B2">
        <w:rPr>
          <w:rFonts w:eastAsia="csr10"/>
          <w:sz w:val="20"/>
          <w:szCs w:val="20"/>
        </w:rPr>
        <w:t xml:space="preserve"> &amp; </w:t>
      </w:r>
      <w:proofErr w:type="spellStart"/>
      <w:r w:rsidRPr="006B11B2">
        <w:rPr>
          <w:rFonts w:eastAsia="csr10"/>
          <w:sz w:val="20"/>
          <w:szCs w:val="20"/>
        </w:rPr>
        <w:t>Machač</w:t>
      </w:r>
      <w:proofErr w:type="spellEnd"/>
      <w:r w:rsidRPr="006B11B2">
        <w:rPr>
          <w:rFonts w:eastAsia="csr10"/>
          <w:sz w:val="20"/>
          <w:szCs w:val="20"/>
        </w:rPr>
        <w:t>, 2008).</w:t>
      </w:r>
    </w:p>
    <w:p w:rsidR="006A38E7" w:rsidRPr="006B11B2" w:rsidRDefault="00E839C7" w:rsidP="00D069A3">
      <w:pPr>
        <w:suppressAutoHyphens w:val="0"/>
        <w:snapToGrid w:val="0"/>
        <w:jc w:val="center"/>
        <w:rPr>
          <w:rFonts w:eastAsia="csr10"/>
          <w:sz w:val="20"/>
          <w:szCs w:val="20"/>
        </w:rPr>
      </w:pPr>
      <w:r w:rsidRPr="007B4D0D">
        <w:rPr>
          <w:sz w:val="20"/>
        </w:rPr>
        <w:pict>
          <v:shape id="_x0000_i1060" type="#_x0000_t75" style="width:126.45pt;height:11.9pt" equationxml="&lt;">
            <v:imagedata r:id="rId41" o:title="" chromakey="white"/>
          </v:shape>
        </w:pict>
      </w:r>
    </w:p>
    <w:p w:rsidR="006A38E7" w:rsidRPr="006B11B2" w:rsidRDefault="00E839C7" w:rsidP="00D069A3">
      <w:pPr>
        <w:suppressAutoHyphens w:val="0"/>
        <w:snapToGrid w:val="0"/>
        <w:jc w:val="center"/>
        <w:rPr>
          <w:rFonts w:eastAsia="csr10"/>
          <w:sz w:val="20"/>
          <w:szCs w:val="20"/>
        </w:rPr>
      </w:pPr>
      <w:r w:rsidRPr="007B4D0D">
        <w:rPr>
          <w:sz w:val="20"/>
        </w:rPr>
        <w:pict>
          <v:shape id="_x0000_i1061" type="#_x0000_t75" style="width:162.8pt;height:11.9pt" equationxml="&lt;">
            <v:imagedata r:id="rId42" o:title="" chromakey="white"/>
          </v:shape>
        </w:pict>
      </w:r>
    </w:p>
    <w:p w:rsidR="006A38E7" w:rsidRPr="006B11B2" w:rsidRDefault="00E839C7" w:rsidP="00D069A3">
      <w:pPr>
        <w:suppressAutoHyphens w:val="0"/>
        <w:snapToGrid w:val="0"/>
        <w:jc w:val="center"/>
        <w:rPr>
          <w:rFonts w:eastAsia="csr10"/>
          <w:sz w:val="20"/>
          <w:szCs w:val="20"/>
        </w:rPr>
      </w:pPr>
      <w:r w:rsidRPr="007B4D0D">
        <w:rPr>
          <w:sz w:val="20"/>
        </w:rPr>
        <w:pict>
          <v:shape id="_x0000_i1062" type="#_x0000_t75" style="width:169.65pt;height:11.9pt" equationxml="&lt;">
            <v:imagedata r:id="rId43" o:title="" chromakey="white"/>
          </v:shape>
        </w:pict>
      </w:r>
    </w:p>
    <w:p w:rsidR="006A38E7" w:rsidRPr="006B11B2" w:rsidRDefault="00E839C7" w:rsidP="00D069A3">
      <w:pPr>
        <w:suppressAutoHyphens w:val="0"/>
        <w:snapToGrid w:val="0"/>
        <w:jc w:val="center"/>
        <w:rPr>
          <w:rFonts w:eastAsia="csr10"/>
          <w:sz w:val="20"/>
          <w:szCs w:val="20"/>
        </w:rPr>
      </w:pPr>
      <w:r w:rsidRPr="007B4D0D">
        <w:rPr>
          <w:sz w:val="20"/>
        </w:rPr>
        <w:pict>
          <v:shape id="_x0000_i1063" type="#_x0000_t75" style="width:163.4pt;height:11.9pt" equationxml="&lt;">
            <v:imagedata r:id="rId44" o:title="" chromakey="white"/>
          </v:shape>
        </w:pic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lastRenderedPageBreak/>
        <w:t>It is obvious that, container walls have smaller effect on the particle movement in shear thinning fluids than in Newtonian fluid. However, Eq. (12), based on the power law model, predicts for liquids characterized by flow index n &lt; 0.8 higher values of F</w:t>
      </w:r>
      <w:r w:rsidRPr="006B11B2">
        <w:rPr>
          <w:rFonts w:eastAsia="csr10"/>
          <w:sz w:val="20"/>
          <w:szCs w:val="20"/>
          <w:vertAlign w:val="subscript"/>
        </w:rPr>
        <w:t>W</w:t>
      </w:r>
      <w:r w:rsidRPr="006B11B2">
        <w:rPr>
          <w:rFonts w:eastAsia="csr10"/>
          <w:sz w:val="20"/>
          <w:szCs w:val="20"/>
        </w:rPr>
        <w:t xml:space="preserve"> compared to the experimental results. </w:t>
      </w:r>
    </w:p>
    <w:p w:rsidR="00471E57" w:rsidRPr="006B11B2" w:rsidRDefault="00471E57" w:rsidP="00D069A3">
      <w:pPr>
        <w:suppressAutoHyphens w:val="0"/>
        <w:snapToGrid w:val="0"/>
        <w:ind w:firstLine="425"/>
        <w:jc w:val="both"/>
        <w:rPr>
          <w:sz w:val="20"/>
          <w:szCs w:val="20"/>
        </w:rPr>
      </w:pPr>
    </w:p>
    <w:p w:rsidR="00471E57" w:rsidRPr="006B11B2" w:rsidRDefault="00471E57" w:rsidP="00D069A3">
      <w:pPr>
        <w:suppressAutoHyphens w:val="0"/>
        <w:snapToGrid w:val="0"/>
        <w:jc w:val="both"/>
        <w:rPr>
          <w:b/>
          <w:sz w:val="20"/>
          <w:szCs w:val="20"/>
        </w:rPr>
      </w:pPr>
      <w:r w:rsidRPr="006B11B2">
        <w:rPr>
          <w:b/>
          <w:sz w:val="20"/>
          <w:szCs w:val="20"/>
        </w:rPr>
        <w:t xml:space="preserve">4. Discussions </w:t>
      </w:r>
    </w:p>
    <w:p w:rsidR="006A38E7" w:rsidRPr="006B11B2" w:rsidRDefault="006A38E7" w:rsidP="00D069A3">
      <w:pPr>
        <w:suppressAutoHyphens w:val="0"/>
        <w:snapToGrid w:val="0"/>
        <w:ind w:firstLine="425"/>
        <w:jc w:val="both"/>
        <w:rPr>
          <w:rFonts w:eastAsia="csr10"/>
          <w:sz w:val="20"/>
          <w:szCs w:val="20"/>
        </w:rPr>
      </w:pPr>
      <w:r w:rsidRPr="006B11B2">
        <w:rPr>
          <w:rFonts w:eastAsia="csr10"/>
          <w:sz w:val="20"/>
          <w:szCs w:val="20"/>
        </w:rPr>
        <w:t xml:space="preserve">The results of our numerical simulation of the wall effects on the terminal falling velocity of spherical particles moving slowly (creeping flow system) in a cylindrical vessel filled with </w:t>
      </w:r>
      <w:proofErr w:type="spellStart"/>
      <w:r w:rsidRPr="006B11B2">
        <w:rPr>
          <w:rFonts w:eastAsia="csr10"/>
          <w:sz w:val="20"/>
          <w:szCs w:val="20"/>
        </w:rPr>
        <w:t>Carreau</w:t>
      </w:r>
      <w:proofErr w:type="spellEnd"/>
      <w:r w:rsidRPr="006B11B2">
        <w:rPr>
          <w:rFonts w:eastAsia="csr10"/>
          <w:sz w:val="20"/>
          <w:szCs w:val="20"/>
        </w:rPr>
        <w:t xml:space="preserve"> model fluid are presented. Via optimizing the obtained numerical data, the relationships (Eq. (9) and Eq. (10)) approximating the results of numerical solution of the drag coefficient corrective factor X were obtained. Validity of Eq. (9) and Eq. (10) was evaluated by comparing the wall factor data predicted using these equations with the results of our falling sphere experiments. The experiments were performed in six types of cylindrical Perspex columns filled with aqueous solutions of polymers showing different degrees of shear thinning and elasticity. Seventeen types of spherical particles of glass, ceramics, steel, lead, and tungsten carbide were used for the drop tests. A good agreement between the calculated and experimentally obtained F</w:t>
      </w:r>
      <w:r w:rsidRPr="006B11B2">
        <w:rPr>
          <w:rFonts w:eastAsia="csr10"/>
          <w:sz w:val="20"/>
          <w:szCs w:val="20"/>
          <w:vertAlign w:val="subscript"/>
        </w:rPr>
        <w:t>W</w:t>
      </w:r>
      <w:r w:rsidRPr="006B11B2">
        <w:rPr>
          <w:rFonts w:eastAsia="csr10"/>
          <w:sz w:val="20"/>
          <w:szCs w:val="20"/>
        </w:rPr>
        <w:t xml:space="preserve"> data was observed, which confirms the applicability of the proposed relationship for the wall effects calculation. The mean relative deviation between these data was only 3.9 %. It was also shown that, the container walls have smaller effect on the particle movement in shear thinning fluids than in Newtonian fluids. </w:t>
      </w:r>
      <w:proofErr w:type="spellStart"/>
      <w:r w:rsidRPr="006B11B2">
        <w:rPr>
          <w:rFonts w:eastAsia="csr10"/>
          <w:sz w:val="20"/>
          <w:szCs w:val="20"/>
        </w:rPr>
        <w:t>similarily</w:t>
      </w:r>
      <w:proofErr w:type="spellEnd"/>
      <w:r w:rsidRPr="006B11B2">
        <w:rPr>
          <w:rFonts w:eastAsia="csr10"/>
          <w:sz w:val="20"/>
          <w:szCs w:val="20"/>
        </w:rPr>
        <w:t xml:space="preserve">, it was seen that, elasticity of the </w:t>
      </w:r>
      <w:proofErr w:type="spellStart"/>
      <w:r w:rsidRPr="006B11B2">
        <w:rPr>
          <w:rFonts w:eastAsia="csr10"/>
          <w:sz w:val="20"/>
          <w:szCs w:val="20"/>
        </w:rPr>
        <w:t>viscoelastic</w:t>
      </w:r>
      <w:proofErr w:type="spellEnd"/>
      <w:r w:rsidRPr="006B11B2">
        <w:rPr>
          <w:rFonts w:eastAsia="csr10"/>
          <w:sz w:val="20"/>
          <w:szCs w:val="20"/>
        </w:rPr>
        <w:t xml:space="preserve"> test liquids does not largely affect the wall effects.</w:t>
      </w:r>
    </w:p>
    <w:p w:rsidR="006A38E7" w:rsidRPr="006B11B2" w:rsidRDefault="006A38E7" w:rsidP="00D069A3">
      <w:pPr>
        <w:suppressAutoHyphens w:val="0"/>
        <w:snapToGrid w:val="0"/>
        <w:jc w:val="both"/>
        <w:rPr>
          <w:rFonts w:eastAsia="csr10"/>
          <w:b/>
          <w:bCs/>
          <w:sz w:val="20"/>
          <w:szCs w:val="20"/>
        </w:rPr>
      </w:pPr>
      <w:r w:rsidRPr="006B11B2">
        <w:rPr>
          <w:rFonts w:eastAsia="csr10"/>
          <w:b/>
          <w:bCs/>
          <w:sz w:val="20"/>
          <w:szCs w:val="20"/>
        </w:rPr>
        <w:t>Symbols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a1</w:t>
      </w:r>
      <w:r w:rsidRPr="006B11B2">
        <w:rPr>
          <w:rFonts w:ascii="Times New Roman" w:eastAsia="csr10" w:hAnsi="Times New Roman" w:cs="Times New Roman"/>
          <w:sz w:val="20"/>
          <w:szCs w:val="20"/>
        </w:rPr>
        <w:t>–</w:t>
      </w:r>
      <w:r w:rsidRPr="006B11B2">
        <w:rPr>
          <w:rFonts w:ascii="Times New Roman" w:hAnsi="Times New Roman" w:cs="Times New Roman"/>
          <w:sz w:val="20"/>
          <w:szCs w:val="20"/>
        </w:rPr>
        <w:t xml:space="preserve">a4 </w:t>
      </w:r>
      <w:r w:rsidRPr="006B11B2">
        <w:rPr>
          <w:rFonts w:ascii="Times New Roman" w:eastAsia="csr10" w:hAnsi="Times New Roman" w:cs="Times New Roman"/>
          <w:sz w:val="20"/>
          <w:szCs w:val="20"/>
        </w:rPr>
        <w:t xml:space="preserve">parameters, </w:t>
      </w:r>
      <w:proofErr w:type="spellStart"/>
      <w:r w:rsidRPr="006B11B2">
        <w:rPr>
          <w:rFonts w:ascii="Times New Roman" w:eastAsia="csr10" w:hAnsi="Times New Roman" w:cs="Times New Roman"/>
          <w:sz w:val="20"/>
          <w:szCs w:val="20"/>
        </w:rPr>
        <w:t>Eqs</w:t>
      </w:r>
      <w:proofErr w:type="spellEnd"/>
      <w:r w:rsidRPr="006B11B2">
        <w:rPr>
          <w:rFonts w:ascii="Times New Roman" w:eastAsia="csr10" w:hAnsi="Times New Roman" w:cs="Times New Roman"/>
          <w:sz w:val="20"/>
          <w:szCs w:val="20"/>
        </w:rPr>
        <w:t>. (12) and (13)</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C</w:t>
      </w:r>
      <w:r w:rsidRPr="006B11B2">
        <w:rPr>
          <w:rFonts w:ascii="Times New Roman" w:hAnsi="Times New Roman" w:cs="Times New Roman"/>
          <w:sz w:val="20"/>
          <w:szCs w:val="20"/>
          <w:vertAlign w:val="subscript"/>
        </w:rPr>
        <w:t>D</w:t>
      </w:r>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sphere drag coefficient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d </w:t>
      </w:r>
      <w:r w:rsidRPr="006B11B2">
        <w:rPr>
          <w:rFonts w:ascii="Times New Roman" w:eastAsia="csr10" w:hAnsi="Times New Roman" w:cs="Times New Roman"/>
          <w:sz w:val="20"/>
          <w:szCs w:val="20"/>
        </w:rPr>
        <w:t>sphere diameter (m)</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D </w:t>
      </w:r>
      <w:r w:rsidRPr="006B11B2">
        <w:rPr>
          <w:rFonts w:ascii="Times New Roman" w:eastAsia="csr10" w:hAnsi="Times New Roman" w:cs="Times New Roman"/>
          <w:sz w:val="20"/>
          <w:szCs w:val="20"/>
        </w:rPr>
        <w:t>test column diameter (m)</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F</w:t>
      </w:r>
      <w:r w:rsidRPr="006B11B2">
        <w:rPr>
          <w:rFonts w:ascii="Times New Roman" w:hAnsi="Times New Roman" w:cs="Times New Roman"/>
          <w:sz w:val="20"/>
          <w:szCs w:val="20"/>
          <w:vertAlign w:val="subscript"/>
        </w:rPr>
        <w:t>D</w:t>
      </w:r>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drag force (N)</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F</w:t>
      </w:r>
      <w:r w:rsidRPr="006B11B2">
        <w:rPr>
          <w:rFonts w:ascii="Times New Roman" w:hAnsi="Times New Roman" w:cs="Times New Roman"/>
          <w:sz w:val="20"/>
          <w:szCs w:val="20"/>
          <w:vertAlign w:val="subscript"/>
        </w:rPr>
        <w:t>D</w:t>
      </w:r>
      <w:r w:rsidRPr="006B11B2">
        <w:rPr>
          <w:rFonts w:ascii="Times New Roman" w:hAnsi="Times New Roman" w:cs="Times New Roman"/>
          <w:i/>
          <w:iCs/>
          <w:sz w:val="20"/>
          <w:szCs w:val="20"/>
          <w:vertAlign w:val="subscript"/>
        </w:rPr>
        <w:t>,</w:t>
      </w:r>
      <w:r w:rsidRPr="006B11B2">
        <w:rPr>
          <w:rFonts w:ascii="Times New Roman" w:eastAsia="CMSY7" w:hAnsi="Times New Roman" w:cs="Times New Roman"/>
          <w:i/>
          <w:iCs/>
          <w:sz w:val="20"/>
          <w:szCs w:val="20"/>
          <w:vertAlign w:val="subscript"/>
        </w:rPr>
        <w:t>∞</w:t>
      </w:r>
      <w:r w:rsidRPr="006B11B2">
        <w:rPr>
          <w:rFonts w:ascii="Times New Roman" w:eastAsia="CMSY7" w:hAnsi="Times New Roman" w:cs="Times New Roman"/>
          <w:i/>
          <w:iCs/>
          <w:sz w:val="20"/>
          <w:szCs w:val="20"/>
        </w:rPr>
        <w:t xml:space="preserve"> </w:t>
      </w:r>
      <w:r w:rsidRPr="006B11B2">
        <w:rPr>
          <w:rFonts w:ascii="Times New Roman" w:eastAsia="csr10" w:hAnsi="Times New Roman" w:cs="Times New Roman"/>
          <w:sz w:val="20"/>
          <w:szCs w:val="20"/>
        </w:rPr>
        <w:t>drag force in an unbounded fluid (N)</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F</w:t>
      </w:r>
      <w:r w:rsidRPr="006B11B2">
        <w:rPr>
          <w:rFonts w:ascii="Times New Roman" w:hAnsi="Times New Roman" w:cs="Times New Roman"/>
          <w:sz w:val="20"/>
          <w:szCs w:val="20"/>
          <w:vertAlign w:val="subscript"/>
        </w:rPr>
        <w:t>W</w:t>
      </w:r>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wall correction factor</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proofErr w:type="spellStart"/>
      <w:r w:rsidRPr="006B11B2">
        <w:rPr>
          <w:rFonts w:ascii="Times New Roman" w:hAnsi="Times New Roman" w:cs="Times New Roman"/>
          <w:sz w:val="20"/>
          <w:szCs w:val="20"/>
        </w:rPr>
        <w:t>F</w:t>
      </w:r>
      <w:r w:rsidRPr="006B11B2">
        <w:rPr>
          <w:rFonts w:ascii="Times New Roman" w:hAnsi="Times New Roman" w:cs="Times New Roman"/>
          <w:sz w:val="20"/>
          <w:szCs w:val="20"/>
          <w:vertAlign w:val="subscript"/>
        </w:rPr>
        <w:t>W</w:t>
      </w:r>
      <w:r w:rsidRPr="006B11B2">
        <w:rPr>
          <w:rFonts w:ascii="Times New Roman" w:hAnsi="Times New Roman" w:cs="Times New Roman"/>
          <w:i/>
          <w:iCs/>
          <w:sz w:val="20"/>
          <w:szCs w:val="20"/>
          <w:vertAlign w:val="subscript"/>
        </w:rPr>
        <w:t>,</w:t>
      </w:r>
      <w:r w:rsidRPr="006B11B2">
        <w:rPr>
          <w:rFonts w:ascii="Times New Roman" w:hAnsi="Times New Roman" w:cs="Times New Roman"/>
          <w:sz w:val="20"/>
          <w:szCs w:val="20"/>
          <w:vertAlign w:val="subscript"/>
        </w:rPr>
        <w:t>cal</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calculated experimental wall correction factor</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proofErr w:type="spellStart"/>
      <w:r w:rsidRPr="006B11B2">
        <w:rPr>
          <w:rFonts w:ascii="Times New Roman" w:hAnsi="Times New Roman" w:cs="Times New Roman"/>
          <w:sz w:val="20"/>
          <w:szCs w:val="20"/>
        </w:rPr>
        <w:t>F</w:t>
      </w:r>
      <w:r w:rsidRPr="006B11B2">
        <w:rPr>
          <w:rFonts w:ascii="Times New Roman" w:hAnsi="Times New Roman" w:cs="Times New Roman"/>
          <w:sz w:val="20"/>
          <w:szCs w:val="20"/>
          <w:vertAlign w:val="subscript"/>
        </w:rPr>
        <w:t>W</w:t>
      </w:r>
      <w:r w:rsidRPr="006B11B2">
        <w:rPr>
          <w:rFonts w:ascii="Times New Roman" w:hAnsi="Times New Roman" w:cs="Times New Roman"/>
          <w:i/>
          <w:iCs/>
          <w:sz w:val="20"/>
          <w:szCs w:val="20"/>
          <w:vertAlign w:val="subscript"/>
        </w:rPr>
        <w:t>,</w:t>
      </w:r>
      <w:r w:rsidRPr="006B11B2">
        <w:rPr>
          <w:rFonts w:ascii="Times New Roman" w:hAnsi="Times New Roman" w:cs="Times New Roman"/>
          <w:sz w:val="20"/>
          <w:szCs w:val="20"/>
          <w:vertAlign w:val="subscript"/>
        </w:rPr>
        <w:t>exp</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experimental wall correction factor</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B11B2">
        <w:rPr>
          <w:rFonts w:ascii="Times New Roman" w:hAnsi="Times New Roman" w:cs="Times New Roman"/>
          <w:sz w:val="20"/>
          <w:szCs w:val="20"/>
        </w:rPr>
        <w:t xml:space="preserve">J </w:t>
      </w:r>
      <w:r w:rsidRPr="006B11B2">
        <w:rPr>
          <w:rFonts w:ascii="Times New Roman" w:eastAsia="csr10" w:hAnsi="Times New Roman" w:cs="Times New Roman"/>
          <w:sz w:val="20"/>
          <w:szCs w:val="20"/>
        </w:rPr>
        <w:t>creep compliancy (Pa</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k1</w:t>
      </w:r>
      <w:r w:rsidRPr="006B11B2">
        <w:rPr>
          <w:rFonts w:ascii="Times New Roman" w:eastAsia="csr10" w:hAnsi="Times New Roman" w:cs="Times New Roman"/>
          <w:sz w:val="20"/>
          <w:szCs w:val="20"/>
        </w:rPr>
        <w:t>–</w:t>
      </w:r>
      <w:r w:rsidRPr="006B11B2">
        <w:rPr>
          <w:rFonts w:ascii="Times New Roman" w:hAnsi="Times New Roman" w:cs="Times New Roman"/>
          <w:sz w:val="20"/>
          <w:szCs w:val="20"/>
        </w:rPr>
        <w:t xml:space="preserve">k4 </w:t>
      </w:r>
      <w:r w:rsidRPr="006B11B2">
        <w:rPr>
          <w:rFonts w:ascii="Times New Roman" w:eastAsia="csr10" w:hAnsi="Times New Roman" w:cs="Times New Roman"/>
          <w:sz w:val="20"/>
          <w:szCs w:val="20"/>
        </w:rPr>
        <w:t xml:space="preserve">parameters, </w:t>
      </w:r>
      <w:proofErr w:type="spellStart"/>
      <w:r w:rsidRPr="006B11B2">
        <w:rPr>
          <w:rFonts w:ascii="Times New Roman" w:eastAsia="csr10" w:hAnsi="Times New Roman" w:cs="Times New Roman"/>
          <w:sz w:val="20"/>
          <w:szCs w:val="20"/>
        </w:rPr>
        <w:t>Eqs</w:t>
      </w:r>
      <w:proofErr w:type="spellEnd"/>
      <w:r w:rsidRPr="006B11B2">
        <w:rPr>
          <w:rFonts w:ascii="Times New Roman" w:eastAsia="csr10" w:hAnsi="Times New Roman" w:cs="Times New Roman"/>
          <w:sz w:val="20"/>
          <w:szCs w:val="20"/>
        </w:rPr>
        <w:t>. (9) and (10)</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m </w:t>
      </w:r>
      <w:r w:rsidRPr="006B11B2">
        <w:rPr>
          <w:rFonts w:ascii="Times New Roman" w:eastAsia="csr10" w:hAnsi="Times New Roman" w:cs="Times New Roman"/>
          <w:sz w:val="20"/>
          <w:szCs w:val="20"/>
        </w:rPr>
        <w:t xml:space="preserve">dimensionless parameter of the </w:t>
      </w:r>
      <w:proofErr w:type="spellStart"/>
      <w:r w:rsidRPr="006B11B2">
        <w:rPr>
          <w:rFonts w:ascii="Times New Roman" w:eastAsia="csr10" w:hAnsi="Times New Roman" w:cs="Times New Roman"/>
          <w:sz w:val="20"/>
          <w:szCs w:val="20"/>
        </w:rPr>
        <w:t>Carreau</w:t>
      </w:r>
      <w:proofErr w:type="spellEnd"/>
      <w:r w:rsidRPr="006B11B2">
        <w:rPr>
          <w:rFonts w:ascii="Times New Roman" w:eastAsia="csr10" w:hAnsi="Times New Roman" w:cs="Times New Roman"/>
          <w:sz w:val="20"/>
          <w:szCs w:val="20"/>
        </w:rPr>
        <w:t xml:space="preserve"> model</w:t>
      </w:r>
    </w:p>
    <w:p w:rsidR="006A38E7" w:rsidRPr="006B11B2" w:rsidRDefault="006A38E7" w:rsidP="00D069A3">
      <w:pPr>
        <w:pStyle w:val="ListParagraph"/>
        <w:numPr>
          <w:ilvl w:val="0"/>
          <w:numId w:val="5"/>
        </w:numPr>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N1 </w:t>
      </w:r>
      <w:r w:rsidRPr="006B11B2">
        <w:rPr>
          <w:rFonts w:ascii="Times New Roman" w:eastAsia="csr10" w:hAnsi="Times New Roman" w:cs="Times New Roman"/>
          <w:sz w:val="20"/>
          <w:szCs w:val="20"/>
        </w:rPr>
        <w:t>first normal stress difference (Pa)</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R</w:t>
      </w:r>
      <w:r w:rsidRPr="006B11B2">
        <w:rPr>
          <w:rFonts w:ascii="Times New Roman" w:hAnsi="Times New Roman" w:cs="Times New Roman"/>
          <w:sz w:val="20"/>
          <w:szCs w:val="20"/>
          <w:vertAlign w:val="subscript"/>
        </w:rPr>
        <w:t>e0</w:t>
      </w:r>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Reynolds number, Eq. (6)</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t </w:t>
      </w:r>
      <w:r w:rsidRPr="006B11B2">
        <w:rPr>
          <w:rFonts w:ascii="Times New Roman" w:eastAsia="csr10" w:hAnsi="Times New Roman" w:cs="Times New Roman"/>
          <w:sz w:val="20"/>
          <w:szCs w:val="20"/>
        </w:rPr>
        <w:t>time (s)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B11B2">
        <w:rPr>
          <w:rFonts w:ascii="Times New Roman" w:hAnsi="Times New Roman" w:cs="Times New Roman"/>
          <w:sz w:val="20"/>
          <w:szCs w:val="20"/>
        </w:rPr>
        <w:t xml:space="preserve">U </w:t>
      </w:r>
      <w:r w:rsidRPr="006B11B2">
        <w:rPr>
          <w:rFonts w:ascii="Times New Roman" w:eastAsia="csr10" w:hAnsi="Times New Roman" w:cs="Times New Roman"/>
          <w:sz w:val="20"/>
          <w:szCs w:val="20"/>
        </w:rPr>
        <w:t>terminal falling velocity in a test column (m s</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B11B2">
        <w:rPr>
          <w:rFonts w:ascii="Times New Roman" w:hAnsi="Times New Roman" w:cs="Times New Roman"/>
          <w:sz w:val="20"/>
          <w:szCs w:val="20"/>
        </w:rPr>
        <w:lastRenderedPageBreak/>
        <w:t>U</w:t>
      </w:r>
      <w:r w:rsidRPr="006B11B2">
        <w:rPr>
          <w:rFonts w:ascii="Times New Roman" w:eastAsia="CMSY7" w:hAnsi="Times New Roman" w:cs="Times New Roman"/>
          <w:i/>
          <w:iCs/>
          <w:sz w:val="20"/>
          <w:szCs w:val="20"/>
          <w:vertAlign w:val="subscript"/>
        </w:rPr>
        <w:t>∞</w:t>
      </w:r>
      <w:r w:rsidRPr="006B11B2">
        <w:rPr>
          <w:rFonts w:ascii="Times New Roman" w:eastAsia="CMSY7" w:hAnsi="Times New Roman" w:cs="Times New Roman"/>
          <w:i/>
          <w:iCs/>
          <w:sz w:val="20"/>
          <w:szCs w:val="20"/>
        </w:rPr>
        <w:t xml:space="preserve"> </w:t>
      </w:r>
      <w:r w:rsidRPr="006B11B2">
        <w:rPr>
          <w:rFonts w:ascii="Times New Roman" w:eastAsia="csr10" w:hAnsi="Times New Roman" w:cs="Times New Roman"/>
          <w:sz w:val="20"/>
          <w:szCs w:val="20"/>
        </w:rPr>
        <w:t>terminal falling velocity in an unbounded fluid (m s</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U</w:t>
      </w:r>
      <w:r w:rsidRPr="006B11B2">
        <w:rPr>
          <w:rFonts w:ascii="Times New Roman" w:hAnsi="Times New Roman" w:cs="Times New Roman"/>
          <w:sz w:val="20"/>
          <w:szCs w:val="20"/>
          <w:vertAlign w:val="subscript"/>
        </w:rPr>
        <w:t>exp</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experimental terminal falling velocity in a test column (m s</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U</w:t>
      </w:r>
      <w:r w:rsidRPr="006B11B2">
        <w:rPr>
          <w:rFonts w:ascii="Times New Roman" w:eastAsia="CMSY7" w:hAnsi="Times New Roman" w:cs="Times New Roman"/>
          <w:i/>
          <w:iCs/>
          <w:sz w:val="20"/>
          <w:szCs w:val="20"/>
          <w:vertAlign w:val="subscript"/>
        </w:rPr>
        <w:t>∞</w:t>
      </w:r>
      <w:r w:rsidRPr="006B11B2">
        <w:rPr>
          <w:rFonts w:ascii="Times New Roman" w:hAnsi="Times New Roman" w:cs="Times New Roman"/>
          <w:i/>
          <w:iCs/>
          <w:sz w:val="20"/>
          <w:szCs w:val="20"/>
          <w:vertAlign w:val="subscript"/>
        </w:rPr>
        <w:t>,</w:t>
      </w:r>
      <w:r w:rsidRPr="006B11B2">
        <w:rPr>
          <w:rFonts w:ascii="Times New Roman" w:hAnsi="Times New Roman" w:cs="Times New Roman"/>
          <w:sz w:val="20"/>
          <w:szCs w:val="20"/>
          <w:vertAlign w:val="subscript"/>
        </w:rPr>
        <w:t>exp</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experimental terminal falling velocity in an unbounded fluid (m s</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 xml:space="preserve">X </w:t>
      </w:r>
      <w:r w:rsidRPr="006B11B2">
        <w:rPr>
          <w:rFonts w:ascii="Times New Roman" w:eastAsia="csr10" w:hAnsi="Times New Roman" w:cs="Times New Roman"/>
          <w:sz w:val="20"/>
          <w:szCs w:val="20"/>
        </w:rPr>
        <w:t xml:space="preserve">drag coefficient corrective factor, </w:t>
      </w:r>
      <w:proofErr w:type="spellStart"/>
      <w:r w:rsidRPr="006B11B2">
        <w:rPr>
          <w:rFonts w:ascii="Times New Roman" w:eastAsia="csr10" w:hAnsi="Times New Roman" w:cs="Times New Roman"/>
          <w:sz w:val="20"/>
          <w:szCs w:val="20"/>
        </w:rPr>
        <w:t>Eqs</w:t>
      </w:r>
      <w:proofErr w:type="spellEnd"/>
      <w:r w:rsidRPr="006B11B2">
        <w:rPr>
          <w:rFonts w:ascii="Times New Roman" w:eastAsia="csr10" w:hAnsi="Times New Roman" w:cs="Times New Roman"/>
          <w:sz w:val="20"/>
          <w:szCs w:val="20"/>
        </w:rPr>
        <w:t>. (5), (7), and (8)</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sz w:val="20"/>
          <w:szCs w:val="20"/>
        </w:rPr>
        <w:t>X</w:t>
      </w:r>
      <w:r w:rsidRPr="006B11B2">
        <w:rPr>
          <w:rFonts w:ascii="Times New Roman" w:eastAsia="CMSY7" w:hAnsi="Times New Roman" w:cs="Times New Roman"/>
          <w:i/>
          <w:iCs/>
          <w:sz w:val="20"/>
          <w:szCs w:val="20"/>
          <w:vertAlign w:val="subscript"/>
        </w:rPr>
        <w:t>∞</w:t>
      </w:r>
      <w:r w:rsidRPr="006B11B2">
        <w:rPr>
          <w:rFonts w:ascii="Times New Roman" w:eastAsia="CMSY7" w:hAnsi="Times New Roman" w:cs="Times New Roman"/>
          <w:i/>
          <w:iCs/>
          <w:sz w:val="20"/>
          <w:szCs w:val="20"/>
        </w:rPr>
        <w:t xml:space="preserve"> </w:t>
      </w:r>
      <w:r w:rsidRPr="006B11B2">
        <w:rPr>
          <w:rFonts w:ascii="Times New Roman" w:eastAsia="csr10" w:hAnsi="Times New Roman" w:cs="Times New Roman"/>
          <w:sz w:val="20"/>
          <w:szCs w:val="20"/>
        </w:rPr>
        <w:t>drag coefficient corrective factor for the fall in an unbounded fluid, Eq. (8)</w:t>
      </w:r>
    </w:p>
    <w:p w:rsidR="006A38E7" w:rsidRPr="006B11B2" w:rsidRDefault="007B4D0D"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eastAsia="csr10" w:hAnsi="Times New Roman" w:cs="Times New Roman"/>
          <w:iCs/>
          <w:sz w:val="20"/>
          <w:szCs w:val="20"/>
        </w:rPr>
        <w:fldChar w:fldCharType="begin"/>
      </w:r>
      <w:r w:rsidR="00F3217E" w:rsidRPr="006B11B2">
        <w:rPr>
          <w:rFonts w:ascii="Times New Roman" w:eastAsia="csr10" w:hAnsi="Times New Roman" w:cs="Times New Roman"/>
          <w:iCs/>
          <w:sz w:val="20"/>
          <w:szCs w:val="20"/>
        </w:rPr>
        <w:instrText xml:space="preserve"> QUOTE </w:instrText>
      </w:r>
      <w:r w:rsidR="00E839C7" w:rsidRPr="007B4D0D">
        <w:rPr>
          <w:rFonts w:ascii="Times New Roman" w:hAnsi="Times New Roman" w:cs="Times New Roman"/>
          <w:sz w:val="20"/>
        </w:rPr>
        <w:pict>
          <v:shape id="_x0000_i1064" type="#_x0000_t75" style="width:11.25pt;height:14.4pt" equationxml="&lt;">
            <v:imagedata r:id="rId45" o:title="" chromakey="white"/>
          </v:shape>
        </w:pict>
      </w:r>
      <w:r w:rsidR="00F3217E" w:rsidRPr="006B11B2">
        <w:rPr>
          <w:rFonts w:ascii="Times New Roman" w:eastAsia="csr10" w:hAnsi="Times New Roman" w:cs="Times New Roman"/>
          <w:iCs/>
          <w:sz w:val="20"/>
          <w:szCs w:val="20"/>
        </w:rPr>
        <w:instrText xml:space="preserve"> </w:instrText>
      </w:r>
      <w:r w:rsidRPr="006B11B2">
        <w:rPr>
          <w:rFonts w:ascii="Times New Roman" w:eastAsia="csr10" w:hAnsi="Times New Roman" w:cs="Times New Roman"/>
          <w:iCs/>
          <w:sz w:val="20"/>
          <w:szCs w:val="20"/>
        </w:rPr>
        <w:fldChar w:fldCharType="separate"/>
      </w:r>
      <w:r w:rsidR="00E839C7" w:rsidRPr="007B4D0D">
        <w:rPr>
          <w:rFonts w:ascii="Times New Roman" w:hAnsi="Times New Roman" w:cs="Times New Roman"/>
          <w:sz w:val="20"/>
        </w:rPr>
        <w:pict>
          <v:shape id="_x0000_i1065" type="#_x0000_t75" style="width:11.25pt;height:14.4pt" equationxml="&lt;">
            <v:imagedata r:id="rId45" o:title="" chromakey="white"/>
          </v:shape>
        </w:pict>
      </w:r>
      <w:r w:rsidRPr="006B11B2">
        <w:rPr>
          <w:rFonts w:ascii="Times New Roman" w:eastAsia="csr10" w:hAnsi="Times New Roman" w:cs="Times New Roman"/>
          <w:iCs/>
          <w:sz w:val="20"/>
          <w:szCs w:val="20"/>
        </w:rPr>
        <w:fldChar w:fldCharType="end"/>
      </w:r>
      <w:r w:rsidR="006A38E7" w:rsidRPr="006B11B2">
        <w:rPr>
          <w:rFonts w:ascii="Times New Roman" w:eastAsia="csr10" w:hAnsi="Times New Roman" w:cs="Times New Roman"/>
          <w:iCs/>
          <w:sz w:val="20"/>
          <w:szCs w:val="20"/>
        </w:rPr>
        <w:t xml:space="preserve"> </w:t>
      </w:r>
      <w:r w:rsidR="006A38E7" w:rsidRPr="006B11B2">
        <w:rPr>
          <w:rFonts w:ascii="Times New Roman" w:eastAsia="csr10" w:hAnsi="Times New Roman" w:cs="Times New Roman"/>
          <w:sz w:val="20"/>
          <w:szCs w:val="20"/>
        </w:rPr>
        <w:t xml:space="preserve">factor </w:t>
      </w:r>
      <w:r w:rsidR="006A38E7" w:rsidRPr="006B11B2">
        <w:rPr>
          <w:rFonts w:ascii="Times New Roman" w:hAnsi="Times New Roman" w:cs="Times New Roman"/>
          <w:sz w:val="20"/>
          <w:szCs w:val="20"/>
        </w:rPr>
        <w:t xml:space="preserve">X </w:t>
      </w:r>
      <w:r w:rsidR="006A38E7" w:rsidRPr="006B11B2">
        <w:rPr>
          <w:rFonts w:ascii="Times New Roman" w:eastAsia="csr10" w:hAnsi="Times New Roman" w:cs="Times New Roman"/>
          <w:sz w:val="20"/>
          <w:szCs w:val="20"/>
        </w:rPr>
        <w:t xml:space="preserve">for </w:t>
      </w:r>
      <w:r w:rsidR="006A38E7" w:rsidRPr="006B11B2">
        <w:rPr>
          <w:rFonts w:ascii="Times New Roman" w:hAnsi="Times New Roman" w:cs="Times New Roman"/>
          <w:i/>
          <w:iCs/>
          <w:sz w:val="20"/>
          <w:szCs w:val="20"/>
        </w:rPr>
        <w:t xml:space="preserve">Λ </w:t>
      </w:r>
      <w:r w:rsidR="006A38E7" w:rsidRPr="006B11B2">
        <w:rPr>
          <w:rFonts w:ascii="Times New Roman" w:eastAsia="csr10" w:hAnsi="Times New Roman" w:cs="Times New Roman"/>
          <w:sz w:val="20"/>
          <w:szCs w:val="20"/>
        </w:rPr>
        <w:t>= 0</w:t>
      </w:r>
    </w:p>
    <w:p w:rsidR="006A38E7" w:rsidRPr="006B11B2" w:rsidRDefault="007B4D0D"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MSY10" w:hAnsi="Times New Roman" w:cs="Times New Roman"/>
          <w:i/>
          <w:iCs/>
          <w:sz w:val="20"/>
          <w:szCs w:val="20"/>
        </w:rPr>
      </w:pPr>
      <w:r w:rsidRPr="006B11B2">
        <w:rPr>
          <w:rFonts w:ascii="Times New Roman" w:hAnsi="Times New Roman" w:cs="Times New Roman"/>
          <w:iCs/>
          <w:sz w:val="20"/>
          <w:szCs w:val="20"/>
        </w:rPr>
        <w:fldChar w:fldCharType="begin"/>
      </w:r>
      <w:r w:rsidR="00F3217E" w:rsidRPr="006B11B2">
        <w:rPr>
          <w:rFonts w:ascii="Times New Roman" w:hAnsi="Times New Roman" w:cs="Times New Roman"/>
          <w:iCs/>
          <w:sz w:val="20"/>
          <w:szCs w:val="20"/>
        </w:rPr>
        <w:instrText xml:space="preserve"> QUOTE </w:instrText>
      </w:r>
      <w:r w:rsidR="00E839C7" w:rsidRPr="007B4D0D">
        <w:rPr>
          <w:rFonts w:ascii="Times New Roman" w:hAnsi="Times New Roman" w:cs="Times New Roman"/>
          <w:sz w:val="20"/>
        </w:rPr>
        <w:pict>
          <v:shape id="_x0000_i1066" type="#_x0000_t75" style="width:11.9pt;height:13.75pt" equationxml="&lt;">
            <v:imagedata r:id="rId46" o:title="" chromakey="white"/>
          </v:shape>
        </w:pict>
      </w:r>
      <w:r w:rsidR="00F3217E" w:rsidRPr="006B11B2">
        <w:rPr>
          <w:rFonts w:ascii="Times New Roman" w:hAnsi="Times New Roman" w:cs="Times New Roman"/>
          <w:iCs/>
          <w:sz w:val="20"/>
          <w:szCs w:val="20"/>
        </w:rPr>
        <w:instrText xml:space="preserve"> </w:instrText>
      </w:r>
      <w:r w:rsidRPr="006B11B2">
        <w:rPr>
          <w:rFonts w:ascii="Times New Roman" w:hAnsi="Times New Roman" w:cs="Times New Roman"/>
          <w:iCs/>
          <w:sz w:val="20"/>
          <w:szCs w:val="20"/>
        </w:rPr>
        <w:fldChar w:fldCharType="separate"/>
      </w:r>
      <w:r w:rsidR="00E839C7" w:rsidRPr="007B4D0D">
        <w:rPr>
          <w:rFonts w:ascii="Times New Roman" w:hAnsi="Times New Roman" w:cs="Times New Roman"/>
          <w:sz w:val="20"/>
        </w:rPr>
        <w:pict>
          <v:shape id="_x0000_i1067" type="#_x0000_t75" style="width:11.9pt;height:13.75pt" equationxml="&lt;">
            <v:imagedata r:id="rId46" o:title="" chromakey="white"/>
          </v:shape>
        </w:pict>
      </w:r>
      <w:r w:rsidRPr="006B11B2">
        <w:rPr>
          <w:rFonts w:ascii="Times New Roman" w:hAnsi="Times New Roman" w:cs="Times New Roman"/>
          <w:iCs/>
          <w:sz w:val="20"/>
          <w:szCs w:val="20"/>
        </w:rPr>
        <w:fldChar w:fldCharType="end"/>
      </w:r>
      <w:r w:rsidR="006A38E7" w:rsidRPr="006B11B2">
        <w:rPr>
          <w:rFonts w:ascii="Times New Roman" w:hAnsi="Times New Roman" w:cs="Times New Roman"/>
          <w:i/>
          <w:iCs/>
          <w:sz w:val="20"/>
          <w:szCs w:val="20"/>
        </w:rPr>
        <w:t xml:space="preserve"> </w:t>
      </w:r>
      <w:r w:rsidR="006A38E7" w:rsidRPr="006B11B2">
        <w:rPr>
          <w:rFonts w:ascii="Times New Roman" w:eastAsia="csr10" w:hAnsi="Times New Roman" w:cs="Times New Roman"/>
          <w:sz w:val="20"/>
          <w:szCs w:val="20"/>
        </w:rPr>
        <w:t xml:space="preserve">factor </w:t>
      </w:r>
      <w:r w:rsidR="006A38E7" w:rsidRPr="006B11B2">
        <w:rPr>
          <w:rFonts w:ascii="Times New Roman" w:hAnsi="Times New Roman" w:cs="Times New Roman"/>
          <w:sz w:val="20"/>
          <w:szCs w:val="20"/>
        </w:rPr>
        <w:t xml:space="preserve">X </w:t>
      </w:r>
      <w:r w:rsidR="006A38E7" w:rsidRPr="006B11B2">
        <w:rPr>
          <w:rFonts w:ascii="Times New Roman" w:eastAsia="csr10" w:hAnsi="Times New Roman" w:cs="Times New Roman"/>
          <w:sz w:val="20"/>
          <w:szCs w:val="20"/>
        </w:rPr>
        <w:t xml:space="preserve">for </w:t>
      </w:r>
      <w:r w:rsidR="006A38E7" w:rsidRPr="006B11B2">
        <w:rPr>
          <w:rFonts w:ascii="Times New Roman" w:hAnsi="Times New Roman" w:cs="Times New Roman"/>
          <w:i/>
          <w:iCs/>
          <w:sz w:val="20"/>
          <w:szCs w:val="20"/>
        </w:rPr>
        <w:t>Λ</w:t>
      </w:r>
      <w:r w:rsidR="006A38E7" w:rsidRPr="006B11B2">
        <w:rPr>
          <w:rFonts w:ascii="Times New Roman" w:eastAsia="CMSY10" w:hAnsi="Times New Roman" w:cs="Times New Roman"/>
          <w:i/>
          <w:iCs/>
          <w:sz w:val="20"/>
          <w:szCs w:val="20"/>
        </w:rPr>
        <w:t>→ ∞</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 xml:space="preserve">β </w:t>
      </w:r>
      <w:r w:rsidRPr="006B11B2">
        <w:rPr>
          <w:rFonts w:ascii="Times New Roman" w:eastAsia="csr10" w:hAnsi="Times New Roman" w:cs="Times New Roman"/>
          <w:sz w:val="20"/>
          <w:szCs w:val="20"/>
        </w:rPr>
        <w:t xml:space="preserve">sphere to tube diameter ratio (= </w:t>
      </w:r>
      <w:r w:rsidRPr="006B11B2">
        <w:rPr>
          <w:rFonts w:ascii="Times New Roman" w:hAnsi="Times New Roman" w:cs="Times New Roman"/>
          <w:sz w:val="20"/>
          <w:szCs w:val="20"/>
        </w:rPr>
        <w:t>d</w:t>
      </w:r>
      <w:r w:rsidRPr="006B11B2">
        <w:rPr>
          <w:rFonts w:ascii="Times New Roman" w:eastAsia="csr10" w:hAnsi="Times New Roman" w:cs="Times New Roman"/>
          <w:sz w:val="20"/>
          <w:szCs w:val="20"/>
        </w:rPr>
        <w:t>/</w:t>
      </w:r>
      <w:r w:rsidRPr="006B11B2">
        <w:rPr>
          <w:rFonts w:ascii="Times New Roman" w:hAnsi="Times New Roman" w:cs="Times New Roman"/>
          <w:sz w:val="20"/>
          <w:szCs w:val="20"/>
        </w:rPr>
        <w:t>D</w:t>
      </w:r>
      <w:r w:rsidRPr="006B11B2">
        <w:rPr>
          <w:rFonts w:ascii="Times New Roman" w:eastAsia="csr10"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B11B2">
        <w:rPr>
          <w:rFonts w:ascii="Times New Roman" w:hAnsi="Times New Roman" w:cs="Times New Roman"/>
          <w:i/>
          <w:iCs/>
          <w:sz w:val="20"/>
          <w:szCs w:val="20"/>
        </w:rPr>
        <w:t>γ</w:t>
      </w:r>
      <w:r w:rsidRPr="006B11B2">
        <w:rPr>
          <w:rFonts w:ascii="Times New Roman" w:eastAsia="csr10" w:hAnsi="Times New Roman" w:cs="Times New Roman"/>
          <w:sz w:val="20"/>
          <w:szCs w:val="20"/>
        </w:rPr>
        <w:t>˙ shear rate (s</w:t>
      </w:r>
      <w:r w:rsidRPr="006B11B2">
        <w:rPr>
          <w:rFonts w:ascii="Times New Roman" w:eastAsia="CMSY7" w:hAnsi="Times New Roman" w:cs="Times New Roman"/>
          <w:i/>
          <w:iCs/>
          <w:sz w:val="20"/>
          <w:szCs w:val="20"/>
          <w:vertAlign w:val="superscript"/>
        </w:rPr>
        <w:t>−</w:t>
      </w:r>
      <w:r w:rsidRPr="006B11B2">
        <w:rPr>
          <w:rFonts w:ascii="Times New Roman" w:hAnsi="Times New Roman" w:cs="Times New Roman"/>
          <w:sz w:val="20"/>
          <w:szCs w:val="20"/>
          <w:vertAlign w:val="superscript"/>
        </w:rPr>
        <w:t>1</w:t>
      </w:r>
      <w:r w:rsidRPr="006B11B2">
        <w:rPr>
          <w:rFonts w:ascii="Times New Roman"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 xml:space="preserve">η </w:t>
      </w:r>
      <w:r w:rsidRPr="006B11B2">
        <w:rPr>
          <w:rFonts w:ascii="Times New Roman" w:eastAsia="csr10" w:hAnsi="Times New Roman" w:cs="Times New Roman"/>
          <w:sz w:val="20"/>
          <w:szCs w:val="20"/>
        </w:rPr>
        <w:t>shear viscosity (Pa 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η</w:t>
      </w:r>
      <w:r w:rsidRPr="006B11B2">
        <w:rPr>
          <w:rFonts w:ascii="Times New Roman" w:hAnsi="Times New Roman" w:cs="Times New Roman"/>
          <w:sz w:val="20"/>
          <w:szCs w:val="20"/>
          <w:vertAlign w:val="subscript"/>
        </w:rPr>
        <w:t>0</w:t>
      </w:r>
      <w:r w:rsidRPr="006B11B2">
        <w:rPr>
          <w:rFonts w:ascii="Times New Roman" w:hAnsi="Times New Roman" w:cs="Times New Roman"/>
          <w:sz w:val="20"/>
          <w:szCs w:val="20"/>
        </w:rPr>
        <w:t xml:space="preserve"> </w:t>
      </w:r>
      <w:proofErr w:type="spellStart"/>
      <w:r w:rsidRPr="006B11B2">
        <w:rPr>
          <w:rFonts w:ascii="Times New Roman" w:eastAsia="csr10" w:hAnsi="Times New Roman" w:cs="Times New Roman"/>
          <w:sz w:val="20"/>
          <w:szCs w:val="20"/>
        </w:rPr>
        <w:t>Carreau</w:t>
      </w:r>
      <w:proofErr w:type="spellEnd"/>
      <w:r w:rsidRPr="006B11B2">
        <w:rPr>
          <w:rFonts w:ascii="Times New Roman" w:eastAsia="csr10" w:hAnsi="Times New Roman" w:cs="Times New Roman"/>
          <w:sz w:val="20"/>
          <w:szCs w:val="20"/>
        </w:rPr>
        <w:t xml:space="preserve"> model parameter (zero-shear rate viscosity) Pa 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proofErr w:type="spellStart"/>
      <w:r w:rsidRPr="006B11B2">
        <w:rPr>
          <w:rFonts w:ascii="Times New Roman" w:hAnsi="Times New Roman" w:cs="Times New Roman"/>
          <w:i/>
          <w:iCs/>
          <w:sz w:val="20"/>
          <w:szCs w:val="20"/>
        </w:rPr>
        <w:t>η</w:t>
      </w:r>
      <w:r w:rsidRPr="006B11B2">
        <w:rPr>
          <w:rFonts w:ascii="Times New Roman" w:hAnsi="Times New Roman" w:cs="Times New Roman"/>
          <w:sz w:val="20"/>
          <w:szCs w:val="20"/>
          <w:vertAlign w:val="subscript"/>
        </w:rPr>
        <w:t>r</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 xml:space="preserve">dimensionless relative viscosity (= 1 – </w:t>
      </w:r>
      <w:r w:rsidRPr="006B11B2">
        <w:rPr>
          <w:rFonts w:ascii="Times New Roman" w:hAnsi="Times New Roman" w:cs="Times New Roman"/>
          <w:i/>
          <w:iCs/>
          <w:sz w:val="20"/>
          <w:szCs w:val="20"/>
        </w:rPr>
        <w:t>η</w:t>
      </w:r>
      <w:r w:rsidRPr="006B11B2">
        <w:rPr>
          <w:rFonts w:ascii="Times New Roman" w:eastAsia="CMSY7" w:hAnsi="Times New Roman" w:cs="Times New Roman"/>
          <w:i/>
          <w:iCs/>
          <w:sz w:val="20"/>
          <w:szCs w:val="20"/>
        </w:rPr>
        <w:t>∞</w:t>
      </w:r>
      <w:r w:rsidRPr="006B11B2">
        <w:rPr>
          <w:rFonts w:ascii="Times New Roman" w:eastAsia="csr10" w:hAnsi="Times New Roman" w:cs="Times New Roman"/>
          <w:sz w:val="20"/>
          <w:szCs w:val="20"/>
        </w:rPr>
        <w:t>/</w:t>
      </w:r>
      <w:r w:rsidRPr="006B11B2">
        <w:rPr>
          <w:rFonts w:ascii="Times New Roman" w:hAnsi="Times New Roman" w:cs="Times New Roman"/>
          <w:i/>
          <w:iCs/>
          <w:sz w:val="20"/>
          <w:szCs w:val="20"/>
        </w:rPr>
        <w:t>η</w:t>
      </w:r>
      <w:r w:rsidRPr="006B11B2">
        <w:rPr>
          <w:rFonts w:ascii="Times New Roman" w:hAnsi="Times New Roman" w:cs="Times New Roman"/>
          <w:sz w:val="20"/>
          <w:szCs w:val="20"/>
        </w:rPr>
        <w:t>0</w:t>
      </w:r>
      <w:r w:rsidRPr="006B11B2">
        <w:rPr>
          <w:rFonts w:ascii="Times New Roman" w:eastAsia="csr10"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η</w:t>
      </w:r>
      <w:r w:rsidRPr="006B11B2">
        <w:rPr>
          <w:rFonts w:ascii="Times New Roman" w:eastAsia="CMSY7" w:hAnsi="Times New Roman" w:cs="Times New Roman"/>
          <w:i/>
          <w:iCs/>
          <w:sz w:val="20"/>
          <w:szCs w:val="20"/>
          <w:vertAlign w:val="subscript"/>
        </w:rPr>
        <w:t>∞</w:t>
      </w:r>
      <w:r w:rsidRPr="006B11B2">
        <w:rPr>
          <w:rFonts w:ascii="Times New Roman" w:eastAsia="CMSY7" w:hAnsi="Times New Roman" w:cs="Times New Roman"/>
          <w:i/>
          <w:iCs/>
          <w:sz w:val="20"/>
          <w:szCs w:val="20"/>
        </w:rPr>
        <w:t xml:space="preserve"> </w:t>
      </w:r>
      <w:proofErr w:type="spellStart"/>
      <w:r w:rsidRPr="006B11B2">
        <w:rPr>
          <w:rFonts w:ascii="Times New Roman" w:eastAsia="csr10" w:hAnsi="Times New Roman" w:cs="Times New Roman"/>
          <w:sz w:val="20"/>
          <w:szCs w:val="20"/>
        </w:rPr>
        <w:t>Carreau</w:t>
      </w:r>
      <w:proofErr w:type="spellEnd"/>
      <w:r w:rsidRPr="006B11B2">
        <w:rPr>
          <w:rFonts w:ascii="Times New Roman" w:eastAsia="csr10" w:hAnsi="Times New Roman" w:cs="Times New Roman"/>
          <w:sz w:val="20"/>
          <w:szCs w:val="20"/>
        </w:rPr>
        <w:t xml:space="preserve"> model parameter (infinite shear rate viscosity) (Pa 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 xml:space="preserve">Λ </w:t>
      </w:r>
      <w:r w:rsidRPr="006B11B2">
        <w:rPr>
          <w:rFonts w:ascii="Times New Roman" w:eastAsia="csr10" w:hAnsi="Times New Roman" w:cs="Times New Roman"/>
          <w:sz w:val="20"/>
          <w:szCs w:val="20"/>
        </w:rPr>
        <w:t>dimensionless time parameter (= 2</w:t>
      </w:r>
      <w:r w:rsidRPr="006B11B2">
        <w:rPr>
          <w:rFonts w:ascii="Times New Roman" w:hAnsi="Times New Roman" w:cs="Times New Roman"/>
          <w:i/>
          <w:iCs/>
          <w:sz w:val="20"/>
          <w:szCs w:val="20"/>
        </w:rPr>
        <w:t>λ</w:t>
      </w:r>
      <w:r w:rsidRPr="006B11B2">
        <w:rPr>
          <w:rFonts w:ascii="Times New Roman" w:hAnsi="Times New Roman" w:cs="Times New Roman"/>
          <w:sz w:val="20"/>
          <w:szCs w:val="20"/>
        </w:rPr>
        <w:t>U</w:t>
      </w:r>
      <w:r w:rsidRPr="006B11B2">
        <w:rPr>
          <w:rFonts w:ascii="Times New Roman" w:eastAsia="CMSY7" w:hAnsi="Times New Roman" w:cs="Times New Roman"/>
          <w:i/>
          <w:iCs/>
          <w:sz w:val="20"/>
          <w:szCs w:val="20"/>
        </w:rPr>
        <w:t>∞</w:t>
      </w:r>
      <w:r w:rsidRPr="006B11B2">
        <w:rPr>
          <w:rFonts w:ascii="Times New Roman" w:eastAsia="csr10" w:hAnsi="Times New Roman" w:cs="Times New Roman"/>
          <w:sz w:val="20"/>
          <w:szCs w:val="20"/>
        </w:rPr>
        <w:t>/</w:t>
      </w:r>
      <w:r w:rsidRPr="006B11B2">
        <w:rPr>
          <w:rFonts w:ascii="Times New Roman" w:hAnsi="Times New Roman" w:cs="Times New Roman"/>
          <w:sz w:val="20"/>
          <w:szCs w:val="20"/>
        </w:rPr>
        <w:t>d</w:t>
      </w:r>
      <w:r w:rsidRPr="006B11B2">
        <w:rPr>
          <w:rFonts w:ascii="Times New Roman" w:eastAsia="csr10" w:hAnsi="Times New Roman" w:cs="Times New Roman"/>
          <w:sz w:val="20"/>
          <w:szCs w:val="20"/>
        </w:rPr>
        <w:t>)</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eastAsia="csr10" w:hAnsi="Times New Roman" w:cs="Times New Roman"/>
          <w:sz w:val="20"/>
          <w:szCs w:val="20"/>
        </w:rPr>
      </w:pPr>
      <w:r w:rsidRPr="006B11B2">
        <w:rPr>
          <w:rFonts w:ascii="Times New Roman" w:hAnsi="Times New Roman" w:cs="Times New Roman"/>
          <w:i/>
          <w:iCs/>
          <w:sz w:val="20"/>
          <w:szCs w:val="20"/>
        </w:rPr>
        <w:t xml:space="preserve">λ </w:t>
      </w:r>
      <w:proofErr w:type="spellStart"/>
      <w:r w:rsidRPr="006B11B2">
        <w:rPr>
          <w:rFonts w:ascii="Times New Roman" w:eastAsia="csr10" w:hAnsi="Times New Roman" w:cs="Times New Roman"/>
          <w:sz w:val="20"/>
          <w:szCs w:val="20"/>
        </w:rPr>
        <w:t>Carreau</w:t>
      </w:r>
      <w:proofErr w:type="spellEnd"/>
      <w:r w:rsidRPr="006B11B2">
        <w:rPr>
          <w:rFonts w:ascii="Times New Roman" w:eastAsia="csr10" w:hAnsi="Times New Roman" w:cs="Times New Roman"/>
          <w:sz w:val="20"/>
          <w:szCs w:val="20"/>
        </w:rPr>
        <w:t xml:space="preserve"> model time parameter s</w:t>
      </w:r>
    </w:p>
    <w:p w:rsidR="006A38E7" w:rsidRPr="006B11B2" w:rsidRDefault="006A38E7" w:rsidP="00D069A3">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B11B2">
        <w:rPr>
          <w:rFonts w:ascii="Times New Roman" w:hAnsi="Times New Roman" w:cs="Times New Roman"/>
          <w:i/>
          <w:iCs/>
          <w:sz w:val="20"/>
          <w:szCs w:val="20"/>
        </w:rPr>
        <w:t xml:space="preserve">ρ </w:t>
      </w:r>
      <w:r w:rsidRPr="006B11B2">
        <w:rPr>
          <w:rFonts w:ascii="Times New Roman" w:eastAsia="csr10" w:hAnsi="Times New Roman" w:cs="Times New Roman"/>
          <w:sz w:val="20"/>
          <w:szCs w:val="20"/>
        </w:rPr>
        <w:t>liquid density kg m</w:t>
      </w:r>
      <w:r w:rsidRPr="006B11B2">
        <w:rPr>
          <w:rFonts w:ascii="Times New Roman" w:eastAsia="CMSY7" w:hAnsi="Times New Roman" w:cs="Times New Roman"/>
          <w:i/>
          <w:iCs/>
          <w:sz w:val="20"/>
          <w:szCs w:val="20"/>
        </w:rPr>
        <w:t>−</w:t>
      </w:r>
      <w:r w:rsidRPr="006B11B2">
        <w:rPr>
          <w:rFonts w:ascii="Times New Roman" w:hAnsi="Times New Roman" w:cs="Times New Roman"/>
          <w:sz w:val="20"/>
          <w:szCs w:val="20"/>
        </w:rPr>
        <w:t>3</w:t>
      </w:r>
    </w:p>
    <w:p w:rsidR="006A38E7" w:rsidRPr="006B11B2" w:rsidRDefault="006A38E7" w:rsidP="00D069A3">
      <w:pPr>
        <w:pStyle w:val="ListParagraph"/>
        <w:numPr>
          <w:ilvl w:val="0"/>
          <w:numId w:val="5"/>
        </w:numPr>
        <w:snapToGrid w:val="0"/>
        <w:spacing w:after="0" w:line="240" w:lineRule="auto"/>
        <w:ind w:left="0" w:firstLine="425"/>
        <w:jc w:val="both"/>
        <w:rPr>
          <w:rFonts w:ascii="Times New Roman" w:hAnsi="Times New Roman" w:cs="Times New Roman"/>
          <w:sz w:val="20"/>
          <w:szCs w:val="20"/>
        </w:rPr>
      </w:pPr>
      <w:proofErr w:type="spellStart"/>
      <w:r w:rsidRPr="006B11B2">
        <w:rPr>
          <w:rFonts w:ascii="Times New Roman" w:hAnsi="Times New Roman" w:cs="Times New Roman"/>
          <w:i/>
          <w:iCs/>
          <w:sz w:val="20"/>
          <w:szCs w:val="20"/>
        </w:rPr>
        <w:t>ρ</w:t>
      </w:r>
      <w:r w:rsidRPr="006B11B2">
        <w:rPr>
          <w:rFonts w:ascii="Times New Roman" w:hAnsi="Times New Roman" w:cs="Times New Roman"/>
          <w:sz w:val="20"/>
          <w:szCs w:val="20"/>
          <w:vertAlign w:val="subscript"/>
        </w:rPr>
        <w:t>s</w:t>
      </w:r>
      <w:proofErr w:type="spellEnd"/>
      <w:r w:rsidRPr="006B11B2">
        <w:rPr>
          <w:rFonts w:ascii="Times New Roman" w:hAnsi="Times New Roman" w:cs="Times New Roman"/>
          <w:sz w:val="20"/>
          <w:szCs w:val="20"/>
        </w:rPr>
        <w:t xml:space="preserve"> </w:t>
      </w:r>
      <w:r w:rsidRPr="006B11B2">
        <w:rPr>
          <w:rFonts w:ascii="Times New Roman" w:eastAsia="csr10" w:hAnsi="Times New Roman" w:cs="Times New Roman"/>
          <w:sz w:val="20"/>
          <w:szCs w:val="20"/>
        </w:rPr>
        <w:t>sphere density kg m</w:t>
      </w:r>
      <w:r w:rsidRPr="006B11B2">
        <w:rPr>
          <w:rFonts w:ascii="Times New Roman" w:eastAsia="CMSY7" w:hAnsi="Times New Roman" w:cs="Times New Roman"/>
          <w:i/>
          <w:iCs/>
          <w:sz w:val="20"/>
          <w:szCs w:val="20"/>
        </w:rPr>
        <w:t>−</w:t>
      </w:r>
      <w:r w:rsidRPr="006B11B2">
        <w:rPr>
          <w:rFonts w:ascii="Times New Roman" w:hAnsi="Times New Roman" w:cs="Times New Roman"/>
          <w:sz w:val="20"/>
          <w:szCs w:val="20"/>
        </w:rPr>
        <w:t>3</w:t>
      </w:r>
    </w:p>
    <w:p w:rsidR="00FB5B6A" w:rsidRPr="006B11B2" w:rsidRDefault="00FB5B6A" w:rsidP="00D069A3">
      <w:pPr>
        <w:suppressAutoHyphens w:val="0"/>
        <w:snapToGrid w:val="0"/>
        <w:ind w:firstLine="425"/>
        <w:jc w:val="both"/>
        <w:rPr>
          <w:sz w:val="20"/>
          <w:szCs w:val="20"/>
        </w:rPr>
      </w:pPr>
    </w:p>
    <w:p w:rsidR="00471E57" w:rsidRPr="006B11B2" w:rsidRDefault="00471E57" w:rsidP="00E7130C">
      <w:pPr>
        <w:suppressAutoHyphens w:val="0"/>
        <w:snapToGrid w:val="0"/>
        <w:jc w:val="both"/>
        <w:rPr>
          <w:b/>
          <w:sz w:val="20"/>
          <w:szCs w:val="20"/>
        </w:rPr>
      </w:pPr>
      <w:r w:rsidRPr="006B11B2">
        <w:rPr>
          <w:b/>
          <w:sz w:val="20"/>
          <w:szCs w:val="20"/>
        </w:rPr>
        <w:t>Corresponding Author:</w:t>
      </w:r>
    </w:p>
    <w:p w:rsidR="0049143E" w:rsidRPr="006B11B2" w:rsidRDefault="00F41730" w:rsidP="00E7130C">
      <w:pPr>
        <w:suppressAutoHyphens w:val="0"/>
        <w:snapToGrid w:val="0"/>
        <w:jc w:val="both"/>
        <w:rPr>
          <w:sz w:val="20"/>
          <w:szCs w:val="20"/>
        </w:rPr>
      </w:pPr>
      <w:r w:rsidRPr="006B11B2">
        <w:rPr>
          <w:sz w:val="20"/>
          <w:szCs w:val="20"/>
        </w:rPr>
        <w:t xml:space="preserve">Ali </w:t>
      </w:r>
      <w:proofErr w:type="spellStart"/>
      <w:r w:rsidRPr="006B11B2">
        <w:rPr>
          <w:sz w:val="20"/>
          <w:szCs w:val="20"/>
        </w:rPr>
        <w:t>Amiri</w:t>
      </w:r>
      <w:proofErr w:type="spellEnd"/>
      <w:r w:rsidR="00471E57" w:rsidRPr="006B11B2">
        <w:rPr>
          <w:sz w:val="20"/>
          <w:szCs w:val="20"/>
        </w:rPr>
        <w:t xml:space="preserve"> </w:t>
      </w:r>
    </w:p>
    <w:p w:rsidR="00471E57" w:rsidRPr="006B11B2" w:rsidRDefault="00471E57" w:rsidP="00E7130C">
      <w:pPr>
        <w:suppressAutoHyphens w:val="0"/>
        <w:snapToGrid w:val="0"/>
        <w:jc w:val="both"/>
        <w:rPr>
          <w:sz w:val="20"/>
          <w:szCs w:val="20"/>
        </w:rPr>
      </w:pPr>
      <w:r w:rsidRPr="006B11B2">
        <w:rPr>
          <w:sz w:val="20"/>
          <w:szCs w:val="20"/>
        </w:rPr>
        <w:t xml:space="preserve">E-mail: </w:t>
      </w:r>
      <w:hyperlink r:id="rId47" w:history="1">
        <w:r w:rsidR="00F41730" w:rsidRPr="006B11B2">
          <w:rPr>
            <w:rStyle w:val="Hyperlink"/>
            <w:sz w:val="20"/>
            <w:szCs w:val="20"/>
          </w:rPr>
          <w:t>Amiriali144@yahoo.com</w:t>
        </w:r>
      </w:hyperlink>
    </w:p>
    <w:p w:rsidR="00471E57" w:rsidRPr="006B11B2" w:rsidRDefault="00471E57" w:rsidP="00D069A3">
      <w:pPr>
        <w:suppressAutoHyphens w:val="0"/>
        <w:snapToGrid w:val="0"/>
        <w:ind w:firstLine="425"/>
        <w:jc w:val="both"/>
        <w:rPr>
          <w:sz w:val="20"/>
          <w:szCs w:val="20"/>
        </w:rPr>
      </w:pPr>
    </w:p>
    <w:p w:rsidR="00471E57" w:rsidRPr="006B11B2" w:rsidRDefault="00471E57" w:rsidP="00D069A3">
      <w:pPr>
        <w:suppressAutoHyphens w:val="0"/>
        <w:snapToGrid w:val="0"/>
        <w:jc w:val="both"/>
        <w:rPr>
          <w:b/>
          <w:sz w:val="20"/>
          <w:szCs w:val="20"/>
        </w:rPr>
      </w:pPr>
      <w:r w:rsidRPr="006B11B2">
        <w:rPr>
          <w:b/>
          <w:sz w:val="20"/>
          <w:szCs w:val="20"/>
        </w:rPr>
        <w:t>References</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r w:rsidRPr="006B11B2">
        <w:rPr>
          <w:rFonts w:ascii="Times New Roman" w:hAnsi="Times New Roman" w:cs="Times New Roman"/>
          <w:sz w:val="20"/>
          <w:szCs w:val="20"/>
        </w:rPr>
        <w:t>Bush,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Phan-Thien</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(1984).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Drag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force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spere</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creeping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motion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model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Journal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Non-Newtonian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Mechanics,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16,</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303–313.</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10.1016/0377-0257(84)85016-8.</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Chhabra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(2006).</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Bubbles,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drops,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and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Newtonian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(2nd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49–201</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and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521–554).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Boca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Raton,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USA: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CRC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Press.</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Chhabra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Uhlherr</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(1980).</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Creeping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motion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shear-thinning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elastic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described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the</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viscosity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equation.</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Rheologica</w:t>
      </w:r>
      <w:proofErr w:type="spellEnd"/>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Acta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187–195.</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10.1007/BF01521930.</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Doleček</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Bendová</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H.,</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Šiška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Chemical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Papers,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58,</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397–403.</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Haberman</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L.,</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Sayre,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(1958).</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David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Taylor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Model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Basin.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Washington,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USA: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U.S.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Navy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Department.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(Report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1143).</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Šiška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B.,</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Machačová</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(2000).</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Terminal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falling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velocity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moving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model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Chemical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lastRenderedPageBreak/>
        <w:t>Engineering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and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Processing,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39,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365–</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369.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10.1016/S0255-2701(99)00101-4.</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Strnadel</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Surý</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effects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single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moving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model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Novel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Trends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Rheology</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III: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Proceedings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International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Conference,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July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(AIP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Conference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Proceedings,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Vol.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1152,</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110–119).</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Zlín</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Czech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Republic.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10.1063/1.3203259.</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Missirlis</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K.</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Assimacopoulos</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Mitsoulis</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Chhabra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(2001).</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effects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for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motion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powerlaw</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Journal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Non-Newtonian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Mechanics,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96,</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459–471.</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10.1016/S0377-0257(00)00189-0.</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r w:rsidRPr="006B11B2">
        <w:rPr>
          <w:rFonts w:ascii="Times New Roman" w:hAnsi="Times New Roman" w:cs="Times New Roman"/>
          <w:sz w:val="20"/>
          <w:szCs w:val="20"/>
        </w:rPr>
        <w:t>Song,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Gupta,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K.,</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Chhabra</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effects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falling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quiescent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power</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law</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cylindrical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tubes.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Industrial</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lastRenderedPageBreak/>
        <w:t>&amp;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Engineering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Chemistry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Research,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48,</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5845–5856.</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10.1021/ie900176y.</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Strnadel</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(2008).</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effects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single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moving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power-law</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Scientific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Papers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University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Pardubice.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Series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107–120.</w:t>
      </w:r>
      <w:r w:rsidR="006B11B2">
        <w:rPr>
          <w:rFonts w:ascii="Times New Roman" w:hAnsi="Times New Roman" w:cs="Times New Roman"/>
          <w:sz w:val="20"/>
          <w:szCs w:val="20"/>
        </w:rPr>
        <w:t xml:space="preserve"> </w:t>
      </w:r>
    </w:p>
    <w:p w:rsidR="00042DE3"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Strnadel</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(2009b).</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viscoelastic</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Novel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Trends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Rheology</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III: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Proceedings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International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Conference,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24</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July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(AIP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Conference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Proceedings,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Vol.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1152,</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pp.</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110–119).</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Zlín</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Czech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Republic.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DOI: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10.1063/1.3203286.</w:t>
      </w:r>
    </w:p>
    <w:p w:rsidR="003D3BEC" w:rsidRPr="006B11B2" w:rsidRDefault="00042DE3" w:rsidP="00E7130C">
      <w:pPr>
        <w:pStyle w:val="ListParagraph"/>
        <w:numPr>
          <w:ilvl w:val="0"/>
          <w:numId w:val="9"/>
        </w:numPr>
        <w:snapToGrid w:val="0"/>
        <w:spacing w:after="0" w:line="240" w:lineRule="auto"/>
        <w:ind w:left="425" w:hanging="425"/>
        <w:jc w:val="both"/>
        <w:rPr>
          <w:rFonts w:ascii="Times New Roman" w:hAnsi="Times New Roman" w:cs="Times New Roman"/>
          <w:sz w:val="20"/>
          <w:szCs w:val="20"/>
        </w:rPr>
      </w:pPr>
      <w:proofErr w:type="spellStart"/>
      <w:r w:rsidRPr="006B11B2">
        <w:rPr>
          <w:rFonts w:ascii="Times New Roman" w:hAnsi="Times New Roman" w:cs="Times New Roman"/>
          <w:sz w:val="20"/>
          <w:szCs w:val="20"/>
        </w:rPr>
        <w:t>Strnadel</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J.,</w:t>
      </w:r>
      <w:r w:rsidR="006B11B2">
        <w:rPr>
          <w:rFonts w:ascii="Times New Roman" w:hAnsi="Times New Roman" w:cs="Times New Roman"/>
          <w:sz w:val="20"/>
          <w:szCs w:val="20"/>
        </w:rPr>
        <w:t xml:space="preserve"> </w:t>
      </w:r>
      <w:r w:rsidR="006B11B2" w:rsidRPr="006B11B2">
        <w:rPr>
          <w:rFonts w:ascii="Times New Roman" w:hAnsi="Times New Roman" w:cs="Times New Roman"/>
          <w:sz w:val="20"/>
          <w:szCs w:val="20"/>
        </w:rPr>
        <w:t>&amp;</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Machač</w:t>
      </w:r>
      <w:proofErr w:type="spellEnd"/>
      <w:r w:rsidRPr="006B11B2">
        <w:rPr>
          <w:rFonts w:ascii="Times New Roman" w:hAnsi="Times New Roman" w:cs="Times New Roman"/>
          <w:sz w:val="20"/>
          <w:szCs w:val="20"/>
        </w:rPr>
        <w:t>,</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I.</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(2009a).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Wall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effects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on</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single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spherical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particle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moving</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through</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proofErr w:type="spellStart"/>
      <w:r w:rsidRPr="006B11B2">
        <w:rPr>
          <w:rFonts w:ascii="Times New Roman" w:hAnsi="Times New Roman" w:cs="Times New Roman"/>
          <w:sz w:val="20"/>
          <w:szCs w:val="20"/>
        </w:rPr>
        <w:t>Carreau</w:t>
      </w:r>
      <w:proofErr w:type="spellEnd"/>
      <w:r w:rsidR="006B11B2">
        <w:rPr>
          <w:rFonts w:ascii="Times New Roman" w:hAnsi="Times New Roman" w:cs="Times New Roman"/>
          <w:sz w:val="20"/>
          <w:szCs w:val="20"/>
        </w:rPr>
        <w:t xml:space="preserve"> </w:t>
      </w:r>
      <w:r w:rsidRPr="006B11B2">
        <w:rPr>
          <w:rFonts w:ascii="Times New Roman" w:hAnsi="Times New Roman" w:cs="Times New Roman"/>
          <w:sz w:val="20"/>
          <w:szCs w:val="20"/>
        </w:rPr>
        <w:t>model</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fluid.</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Scientific</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Papers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the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University</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of</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Pardubice.</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Series</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A,</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15,</w:t>
      </w:r>
      <w:r w:rsidR="006B11B2">
        <w:rPr>
          <w:rFonts w:ascii="Times New Roman" w:hAnsi="Times New Roman" w:cs="Times New Roman"/>
          <w:sz w:val="20"/>
          <w:szCs w:val="20"/>
        </w:rPr>
        <w:t xml:space="preserve"> </w:t>
      </w:r>
      <w:r w:rsidRPr="006B11B2">
        <w:rPr>
          <w:rFonts w:ascii="Times New Roman" w:hAnsi="Times New Roman" w:cs="Times New Roman"/>
          <w:sz w:val="20"/>
          <w:szCs w:val="20"/>
        </w:rPr>
        <w:t>175–185.</w:t>
      </w:r>
    </w:p>
    <w:p w:rsidR="006B11B2" w:rsidRPr="006B11B2" w:rsidRDefault="006B11B2" w:rsidP="00E7130C">
      <w:pPr>
        <w:suppressAutoHyphens w:val="0"/>
        <w:snapToGrid w:val="0"/>
        <w:ind w:left="425" w:hanging="425"/>
        <w:jc w:val="both"/>
        <w:rPr>
          <w:sz w:val="20"/>
          <w:szCs w:val="20"/>
        </w:rPr>
      </w:pPr>
    </w:p>
    <w:p w:rsidR="006B11B2" w:rsidRPr="006B11B2" w:rsidRDefault="006B11B2" w:rsidP="00E7130C">
      <w:pPr>
        <w:suppressAutoHyphens w:val="0"/>
        <w:snapToGrid w:val="0"/>
        <w:ind w:left="425" w:hanging="425"/>
        <w:jc w:val="both"/>
        <w:rPr>
          <w:sz w:val="20"/>
          <w:szCs w:val="20"/>
        </w:rPr>
        <w:sectPr w:rsidR="006B11B2" w:rsidRPr="006B11B2" w:rsidSect="00E7130C">
          <w:footerReference w:type="even" r:id="rId48"/>
          <w:footerReference w:type="default" r:id="rId49"/>
          <w:footnotePr>
            <w:pos w:val="beneathText"/>
          </w:footnotePr>
          <w:type w:val="continuous"/>
          <w:pgSz w:w="12240" w:h="15840" w:code="1"/>
          <w:pgMar w:top="1440" w:right="1440" w:bottom="1440" w:left="1440" w:header="720" w:footer="720" w:gutter="0"/>
          <w:cols w:num="2" w:space="600"/>
          <w:docGrid w:linePitch="360"/>
        </w:sectPr>
      </w:pPr>
    </w:p>
    <w:p w:rsidR="004D0467" w:rsidRPr="006B11B2" w:rsidRDefault="004D0467" w:rsidP="00E7130C">
      <w:pPr>
        <w:suppressAutoHyphens w:val="0"/>
        <w:snapToGrid w:val="0"/>
        <w:ind w:left="425" w:hanging="425"/>
        <w:jc w:val="both"/>
        <w:rPr>
          <w:sz w:val="20"/>
          <w:szCs w:val="20"/>
        </w:rPr>
      </w:pPr>
    </w:p>
    <w:p w:rsidR="00B3167C" w:rsidRPr="006B11B2" w:rsidRDefault="00B3167C" w:rsidP="00E7130C">
      <w:pPr>
        <w:suppressAutoHyphens w:val="0"/>
        <w:snapToGrid w:val="0"/>
        <w:ind w:left="425" w:hanging="425"/>
        <w:jc w:val="both"/>
        <w:rPr>
          <w:sz w:val="20"/>
          <w:szCs w:val="20"/>
        </w:rPr>
      </w:pPr>
    </w:p>
    <w:p w:rsidR="006B11B2" w:rsidRPr="006B11B2" w:rsidRDefault="006B11B2" w:rsidP="00E7130C">
      <w:pPr>
        <w:suppressAutoHyphens w:val="0"/>
        <w:snapToGrid w:val="0"/>
        <w:ind w:left="425" w:hanging="425"/>
        <w:jc w:val="both"/>
        <w:rPr>
          <w:sz w:val="20"/>
          <w:szCs w:val="20"/>
        </w:rPr>
      </w:pPr>
    </w:p>
    <w:p w:rsidR="004D0467" w:rsidRPr="006B11B2" w:rsidRDefault="006B11B2" w:rsidP="00E7130C">
      <w:pPr>
        <w:suppressAutoHyphens w:val="0"/>
        <w:snapToGrid w:val="0"/>
        <w:ind w:left="425" w:hanging="425"/>
        <w:jc w:val="both"/>
        <w:rPr>
          <w:sz w:val="20"/>
          <w:szCs w:val="20"/>
        </w:rPr>
      </w:pPr>
      <w:r w:rsidRPr="006B11B2">
        <w:rPr>
          <w:sz w:val="20"/>
          <w:szCs w:val="20"/>
        </w:rPr>
        <w:t>10/18/2017</w:t>
      </w:r>
    </w:p>
    <w:sectPr w:rsidR="004D0467" w:rsidRPr="006B11B2" w:rsidSect="006B11B2">
      <w:footerReference w:type="even" r:id="rId50"/>
      <w:footerReference w:type="default" r:id="rId5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C7" w:rsidRDefault="003756C7">
      <w:r>
        <w:separator/>
      </w:r>
    </w:p>
  </w:endnote>
  <w:endnote w:type="continuationSeparator" w:id="0">
    <w:p w:rsidR="003756C7" w:rsidRDefault="0037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sr10">
    <w:altName w:val="MS Mincho"/>
    <w:panose1 w:val="00000000000000000000"/>
    <w:charset w:val="80"/>
    <w:family w:val="auto"/>
    <w:notTrueType/>
    <w:pitch w:val="default"/>
    <w:sig w:usb0="00000001" w:usb1="08070000" w:usb2="00000010" w:usb3="00000000" w:csb0="00020000" w:csb1="00000000"/>
  </w:font>
  <w:font w:name="csr8">
    <w:altName w:val="MS Mincho"/>
    <w:panose1 w:val="00000000000000000000"/>
    <w:charset w:val="80"/>
    <w:family w:val="auto"/>
    <w:notTrueType/>
    <w:pitch w:val="default"/>
    <w:sig w:usb0="00000001" w:usb1="08070000" w:usb2="00000010" w:usb3="00000000" w:csb0="00020000" w:csb1="00000000"/>
  </w:font>
  <w:font w:name="csti8">
    <w:altName w:val="MS Mincho"/>
    <w:panose1 w:val="00000000000000000000"/>
    <w:charset w:val="80"/>
    <w:family w:val="auto"/>
    <w:notTrueType/>
    <w:pitch w:val="default"/>
    <w:sig w:usb0="00000001" w:usb1="08070000" w:usb2="00000010" w:usb3="00000000" w:csb0="00020000" w:csb1="00000000"/>
  </w:font>
  <w:font w:name="CMSY7">
    <w:altName w:val="MS Mincho"/>
    <w:panose1 w:val="00000000000000000000"/>
    <w:charset w:val="80"/>
    <w:family w:val="auto"/>
    <w:notTrueType/>
    <w:pitch w:val="default"/>
    <w:sig w:usb0="00000001" w:usb1="08070000" w:usb2="00000010" w:usb3="00000000" w:csb0="00020000" w:csb1="00000000"/>
  </w:font>
  <w:font w:name="CMSY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2" w:rsidRDefault="007B4D0D" w:rsidP="00B3167C">
    <w:pPr>
      <w:pStyle w:val="Footer"/>
      <w:framePr w:wrap="around" w:vAnchor="text" w:hAnchor="margin" w:xAlign="center" w:y="1"/>
      <w:rPr>
        <w:rStyle w:val="PageNumber"/>
      </w:rPr>
    </w:pPr>
    <w:r>
      <w:rPr>
        <w:rStyle w:val="PageNumber"/>
      </w:rPr>
      <w:fldChar w:fldCharType="begin"/>
    </w:r>
    <w:r w:rsidR="006B11B2">
      <w:rPr>
        <w:rStyle w:val="PageNumber"/>
      </w:rPr>
      <w:instrText xml:space="preserve">PAGE  </w:instrText>
    </w:r>
    <w:r>
      <w:rPr>
        <w:rStyle w:val="PageNumber"/>
      </w:rPr>
      <w:fldChar w:fldCharType="end"/>
    </w:r>
  </w:p>
  <w:p w:rsidR="006B11B2" w:rsidRDefault="006B11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2" w:rsidRPr="00AA3492" w:rsidRDefault="007B4D0D" w:rsidP="00AA3492">
    <w:pPr>
      <w:jc w:val="center"/>
      <w:rPr>
        <w:sz w:val="20"/>
      </w:rPr>
    </w:pPr>
    <w:r w:rsidRPr="00AA3492">
      <w:rPr>
        <w:sz w:val="20"/>
      </w:rPr>
      <w:fldChar w:fldCharType="begin"/>
    </w:r>
    <w:r w:rsidR="00AA3492" w:rsidRPr="00AA3492">
      <w:rPr>
        <w:sz w:val="20"/>
      </w:rPr>
      <w:instrText xml:space="preserve"> page </w:instrText>
    </w:r>
    <w:r w:rsidRPr="00AA3492">
      <w:rPr>
        <w:sz w:val="20"/>
      </w:rPr>
      <w:fldChar w:fldCharType="separate"/>
    </w:r>
    <w:r w:rsidR="00E839C7">
      <w:rPr>
        <w:noProof/>
        <w:sz w:val="20"/>
      </w:rPr>
      <w:t>75</w:t>
    </w:r>
    <w:r w:rsidRPr="00AA349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2" w:rsidRDefault="007B4D0D" w:rsidP="00B3167C">
    <w:pPr>
      <w:pStyle w:val="Footer"/>
      <w:framePr w:wrap="around" w:vAnchor="text" w:hAnchor="margin" w:xAlign="center" w:y="1"/>
      <w:rPr>
        <w:rStyle w:val="PageNumber"/>
      </w:rPr>
    </w:pPr>
    <w:r>
      <w:rPr>
        <w:rStyle w:val="PageNumber"/>
      </w:rPr>
      <w:fldChar w:fldCharType="begin"/>
    </w:r>
    <w:r w:rsidR="006B11B2">
      <w:rPr>
        <w:rStyle w:val="PageNumber"/>
      </w:rPr>
      <w:instrText xml:space="preserve">PAGE  </w:instrText>
    </w:r>
    <w:r>
      <w:rPr>
        <w:rStyle w:val="PageNumber"/>
      </w:rPr>
      <w:fldChar w:fldCharType="end"/>
    </w:r>
  </w:p>
  <w:p w:rsidR="006B11B2" w:rsidRDefault="006B11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2" w:rsidRPr="00AA3492" w:rsidRDefault="007B4D0D" w:rsidP="00AA3492">
    <w:pPr>
      <w:jc w:val="center"/>
      <w:rPr>
        <w:sz w:val="20"/>
      </w:rPr>
    </w:pPr>
    <w:r w:rsidRPr="00AA3492">
      <w:rPr>
        <w:sz w:val="20"/>
      </w:rPr>
      <w:fldChar w:fldCharType="begin"/>
    </w:r>
    <w:r w:rsidR="00AA3492" w:rsidRPr="00AA3492">
      <w:rPr>
        <w:sz w:val="20"/>
      </w:rPr>
      <w:instrText xml:space="preserve"> page </w:instrText>
    </w:r>
    <w:r w:rsidRPr="00AA3492">
      <w:rPr>
        <w:sz w:val="20"/>
      </w:rPr>
      <w:fldChar w:fldCharType="separate"/>
    </w:r>
    <w:r w:rsidR="00E839C7">
      <w:rPr>
        <w:noProof/>
        <w:sz w:val="20"/>
      </w:rPr>
      <w:t>76</w:t>
    </w:r>
    <w:r w:rsidRPr="00AA349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E7" w:rsidRDefault="007B4D0D" w:rsidP="00B3167C">
    <w:pPr>
      <w:pStyle w:val="Footer"/>
      <w:framePr w:wrap="around" w:vAnchor="text" w:hAnchor="margin" w:xAlign="center" w:y="1"/>
      <w:rPr>
        <w:rStyle w:val="PageNumber"/>
      </w:rPr>
    </w:pPr>
    <w:r>
      <w:rPr>
        <w:rStyle w:val="PageNumber"/>
      </w:rPr>
      <w:fldChar w:fldCharType="begin"/>
    </w:r>
    <w:r w:rsidR="006A38E7">
      <w:rPr>
        <w:rStyle w:val="PageNumber"/>
      </w:rPr>
      <w:instrText xml:space="preserve">PAGE  </w:instrText>
    </w:r>
    <w:r>
      <w:rPr>
        <w:rStyle w:val="PageNumber"/>
      </w:rPr>
      <w:fldChar w:fldCharType="end"/>
    </w:r>
  </w:p>
  <w:p w:rsidR="006A38E7" w:rsidRDefault="006A38E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E7" w:rsidRPr="0034141C" w:rsidRDefault="006A38E7" w:rsidP="0034141C">
    <w:pPr>
      <w:pStyle w:val="Footer"/>
    </w:pPr>
    <w:r w:rsidRPr="0034141C">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C7" w:rsidRDefault="003756C7">
      <w:r>
        <w:separator/>
      </w:r>
    </w:p>
  </w:footnote>
  <w:footnote w:type="continuationSeparator" w:id="0">
    <w:p w:rsidR="003756C7" w:rsidRDefault="00375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92" w:rsidRPr="00AA3492" w:rsidRDefault="00AA3492" w:rsidP="00AA3492">
    <w:pPr>
      <w:pBdr>
        <w:bottom w:val="thinThickMediumGap" w:sz="12" w:space="1" w:color="auto"/>
      </w:pBdr>
      <w:tabs>
        <w:tab w:val="left" w:pos="851"/>
        <w:tab w:val="right" w:pos="8364"/>
      </w:tabs>
      <w:adjustRightInd w:val="0"/>
      <w:snapToGrid w:val="0"/>
      <w:jc w:val="both"/>
      <w:rPr>
        <w:iCs/>
        <w:sz w:val="20"/>
        <w:szCs w:val="20"/>
      </w:rPr>
    </w:pPr>
    <w:r w:rsidRPr="00AA3492">
      <w:rPr>
        <w:rFonts w:hint="eastAsia"/>
        <w:iCs/>
        <w:color w:val="000000"/>
        <w:sz w:val="20"/>
        <w:szCs w:val="20"/>
      </w:rPr>
      <w:tab/>
    </w:r>
    <w:r w:rsidRPr="00AA3492">
      <w:rPr>
        <w:iCs/>
        <w:color w:val="000000"/>
        <w:sz w:val="20"/>
        <w:szCs w:val="20"/>
      </w:rPr>
      <w:t xml:space="preserve">Researcher </w:t>
    </w:r>
    <w:r w:rsidRPr="00AA3492">
      <w:rPr>
        <w:iCs/>
        <w:sz w:val="20"/>
        <w:szCs w:val="20"/>
      </w:rPr>
      <w:t>201</w:t>
    </w:r>
    <w:r w:rsidRPr="00AA3492">
      <w:rPr>
        <w:rFonts w:hint="eastAsia"/>
        <w:iCs/>
        <w:sz w:val="20"/>
        <w:szCs w:val="20"/>
      </w:rPr>
      <w:t>7</w:t>
    </w:r>
    <w:r w:rsidRPr="00AA3492">
      <w:rPr>
        <w:iCs/>
        <w:sz w:val="20"/>
        <w:szCs w:val="20"/>
      </w:rPr>
      <w:t>;</w:t>
    </w:r>
    <w:r w:rsidRPr="00AA3492">
      <w:rPr>
        <w:rFonts w:hint="eastAsia"/>
        <w:iCs/>
        <w:sz w:val="20"/>
        <w:szCs w:val="20"/>
      </w:rPr>
      <w:t>9</w:t>
    </w:r>
    <w:r w:rsidRPr="00AA3492">
      <w:rPr>
        <w:iCs/>
        <w:sz w:val="20"/>
        <w:szCs w:val="20"/>
      </w:rPr>
      <w:t>(</w:t>
    </w:r>
    <w:r w:rsidRPr="00AA3492">
      <w:rPr>
        <w:rFonts w:hint="eastAsia"/>
        <w:iCs/>
        <w:sz w:val="20"/>
        <w:szCs w:val="20"/>
      </w:rPr>
      <w:t>10</w:t>
    </w:r>
    <w:r w:rsidRPr="00AA3492">
      <w:rPr>
        <w:iCs/>
        <w:sz w:val="20"/>
        <w:szCs w:val="20"/>
      </w:rPr>
      <w:t xml:space="preserve">)  </w:t>
    </w:r>
    <w:r w:rsidRPr="00AA3492">
      <w:rPr>
        <w:rFonts w:hint="eastAsia"/>
        <w:iCs/>
        <w:sz w:val="20"/>
        <w:szCs w:val="20"/>
      </w:rPr>
      <w:t xml:space="preserve"> </w:t>
    </w:r>
    <w:r w:rsidRPr="00AA3492">
      <w:rPr>
        <w:iCs/>
        <w:sz w:val="20"/>
        <w:szCs w:val="20"/>
      </w:rPr>
      <w:t xml:space="preserve"> </w:t>
    </w:r>
    <w:r w:rsidRPr="00AA3492">
      <w:rPr>
        <w:rFonts w:hint="eastAsia"/>
        <w:iCs/>
        <w:sz w:val="20"/>
        <w:szCs w:val="20"/>
      </w:rPr>
      <w:tab/>
    </w:r>
    <w:r w:rsidRPr="00AA3492">
      <w:rPr>
        <w:iCs/>
        <w:sz w:val="20"/>
        <w:szCs w:val="20"/>
      </w:rPr>
      <w:t xml:space="preserve">    </w:t>
    </w:r>
    <w:r w:rsidRPr="00AA3492">
      <w:rPr>
        <w:sz w:val="20"/>
        <w:szCs w:val="20"/>
      </w:rPr>
      <w:t xml:space="preserve"> </w:t>
    </w:r>
    <w:hyperlink r:id="rId1" w:history="1">
      <w:r w:rsidRPr="00AA3492">
        <w:rPr>
          <w:rStyle w:val="Hyperlink"/>
          <w:sz w:val="20"/>
          <w:szCs w:val="20"/>
        </w:rPr>
        <w:t>http://www.sciencepub.net/researcher</w:t>
      </w:r>
    </w:hyperlink>
  </w:p>
  <w:p w:rsidR="00AA3492" w:rsidRPr="00AA3492" w:rsidRDefault="00AA3492" w:rsidP="00AA349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13853"/>
    <w:multiLevelType w:val="hybridMultilevel"/>
    <w:tmpl w:val="098ECD62"/>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6165D91"/>
    <w:multiLevelType w:val="hybridMultilevel"/>
    <w:tmpl w:val="8DA0ABB8"/>
    <w:lvl w:ilvl="0" w:tplc="0810C3F2">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02BC1"/>
    <w:multiLevelType w:val="hybridMultilevel"/>
    <w:tmpl w:val="71A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D13DB"/>
    <w:multiLevelType w:val="hybridMultilevel"/>
    <w:tmpl w:val="F02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3A6E0A"/>
    <w:multiLevelType w:val="hybridMultilevel"/>
    <w:tmpl w:val="71A64B2E"/>
    <w:lvl w:ilvl="0" w:tplc="0810C3F2">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0722"/>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2DE3"/>
    <w:rsid w:val="00043395"/>
    <w:rsid w:val="0005092B"/>
    <w:rsid w:val="00080CE9"/>
    <w:rsid w:val="000827B7"/>
    <w:rsid w:val="00090A06"/>
    <w:rsid w:val="000C5F1C"/>
    <w:rsid w:val="00160C9C"/>
    <w:rsid w:val="001817C7"/>
    <w:rsid w:val="001901BB"/>
    <w:rsid w:val="001A2A68"/>
    <w:rsid w:val="001A678A"/>
    <w:rsid w:val="001B41B8"/>
    <w:rsid w:val="002376B7"/>
    <w:rsid w:val="002A0F9F"/>
    <w:rsid w:val="002C182D"/>
    <w:rsid w:val="002F20CD"/>
    <w:rsid w:val="00314F95"/>
    <w:rsid w:val="00322FAB"/>
    <w:rsid w:val="00333494"/>
    <w:rsid w:val="0034141C"/>
    <w:rsid w:val="00345581"/>
    <w:rsid w:val="003506F8"/>
    <w:rsid w:val="00356863"/>
    <w:rsid w:val="003756C7"/>
    <w:rsid w:val="00376A2E"/>
    <w:rsid w:val="003C7F3D"/>
    <w:rsid w:val="003D3BEC"/>
    <w:rsid w:val="003E6D9C"/>
    <w:rsid w:val="0042390D"/>
    <w:rsid w:val="00456753"/>
    <w:rsid w:val="00464743"/>
    <w:rsid w:val="00471E57"/>
    <w:rsid w:val="004828E7"/>
    <w:rsid w:val="0049143E"/>
    <w:rsid w:val="004B04C5"/>
    <w:rsid w:val="004D0467"/>
    <w:rsid w:val="00561961"/>
    <w:rsid w:val="00591D52"/>
    <w:rsid w:val="00593132"/>
    <w:rsid w:val="005C2F35"/>
    <w:rsid w:val="005F5E04"/>
    <w:rsid w:val="006215DA"/>
    <w:rsid w:val="006235CE"/>
    <w:rsid w:val="0065209A"/>
    <w:rsid w:val="00694D2E"/>
    <w:rsid w:val="006A38E7"/>
    <w:rsid w:val="006B11B2"/>
    <w:rsid w:val="006D5C2E"/>
    <w:rsid w:val="006E6ACB"/>
    <w:rsid w:val="006F1706"/>
    <w:rsid w:val="00734A5D"/>
    <w:rsid w:val="0078507E"/>
    <w:rsid w:val="007946AD"/>
    <w:rsid w:val="007B4D0D"/>
    <w:rsid w:val="007D746F"/>
    <w:rsid w:val="007E2AC7"/>
    <w:rsid w:val="00814FA7"/>
    <w:rsid w:val="008A20AC"/>
    <w:rsid w:val="008A343A"/>
    <w:rsid w:val="0091208A"/>
    <w:rsid w:val="00914558"/>
    <w:rsid w:val="00916C33"/>
    <w:rsid w:val="00931B31"/>
    <w:rsid w:val="0094140D"/>
    <w:rsid w:val="009458E4"/>
    <w:rsid w:val="009459B3"/>
    <w:rsid w:val="00952EB8"/>
    <w:rsid w:val="00966860"/>
    <w:rsid w:val="009B34EB"/>
    <w:rsid w:val="009C081A"/>
    <w:rsid w:val="009D378C"/>
    <w:rsid w:val="00A132FA"/>
    <w:rsid w:val="00A2654E"/>
    <w:rsid w:val="00A3476D"/>
    <w:rsid w:val="00A51314"/>
    <w:rsid w:val="00AA3492"/>
    <w:rsid w:val="00AB661F"/>
    <w:rsid w:val="00AD7785"/>
    <w:rsid w:val="00B26D8D"/>
    <w:rsid w:val="00B3167C"/>
    <w:rsid w:val="00B47AEF"/>
    <w:rsid w:val="00B47F73"/>
    <w:rsid w:val="00B60E8D"/>
    <w:rsid w:val="00B80C0E"/>
    <w:rsid w:val="00B90937"/>
    <w:rsid w:val="00B9624B"/>
    <w:rsid w:val="00BB1BF7"/>
    <w:rsid w:val="00BD2A8D"/>
    <w:rsid w:val="00BF6579"/>
    <w:rsid w:val="00C06B6B"/>
    <w:rsid w:val="00C412DE"/>
    <w:rsid w:val="00C43A46"/>
    <w:rsid w:val="00C910E7"/>
    <w:rsid w:val="00CE7B2F"/>
    <w:rsid w:val="00CF51EC"/>
    <w:rsid w:val="00D03FFC"/>
    <w:rsid w:val="00D069A3"/>
    <w:rsid w:val="00D26F2E"/>
    <w:rsid w:val="00D3777A"/>
    <w:rsid w:val="00D72B74"/>
    <w:rsid w:val="00DF7353"/>
    <w:rsid w:val="00E36036"/>
    <w:rsid w:val="00E565BA"/>
    <w:rsid w:val="00E7130C"/>
    <w:rsid w:val="00E839C7"/>
    <w:rsid w:val="00E9151F"/>
    <w:rsid w:val="00EC5C53"/>
    <w:rsid w:val="00ED4441"/>
    <w:rsid w:val="00EE626F"/>
    <w:rsid w:val="00EF3BA2"/>
    <w:rsid w:val="00EF4701"/>
    <w:rsid w:val="00F3217E"/>
    <w:rsid w:val="00F41730"/>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31B31"/>
    <w:pPr>
      <w:keepNext/>
      <w:tabs>
        <w:tab w:val="num" w:pos="0"/>
      </w:tabs>
      <w:outlineLvl w:val="0"/>
    </w:pPr>
    <w:rPr>
      <w:b/>
      <w:bCs/>
      <w:sz w:val="32"/>
    </w:rPr>
  </w:style>
  <w:style w:type="paragraph" w:styleId="Heading2">
    <w:name w:val="heading 2"/>
    <w:basedOn w:val="Normal"/>
    <w:next w:val="Normal"/>
    <w:qFormat/>
    <w:rsid w:val="00931B31"/>
    <w:pPr>
      <w:keepNext/>
      <w:tabs>
        <w:tab w:val="num" w:pos="0"/>
      </w:tabs>
      <w:jc w:val="both"/>
      <w:outlineLvl w:val="1"/>
    </w:pPr>
    <w:rPr>
      <w:b/>
      <w:sz w:val="28"/>
    </w:rPr>
  </w:style>
  <w:style w:type="paragraph" w:styleId="Heading3">
    <w:name w:val="heading 3"/>
    <w:basedOn w:val="Normal"/>
    <w:next w:val="Normal"/>
    <w:qFormat/>
    <w:rsid w:val="00931B31"/>
    <w:pPr>
      <w:keepNext/>
      <w:tabs>
        <w:tab w:val="num" w:pos="0"/>
      </w:tabs>
      <w:spacing w:line="360" w:lineRule="auto"/>
      <w:jc w:val="both"/>
      <w:outlineLvl w:val="2"/>
    </w:pPr>
    <w:rPr>
      <w:b/>
      <w:bCs/>
    </w:rPr>
  </w:style>
  <w:style w:type="paragraph" w:styleId="Heading6">
    <w:name w:val="heading 6"/>
    <w:basedOn w:val="Normal"/>
    <w:next w:val="Normal"/>
    <w:qFormat/>
    <w:rsid w:val="00931B3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1B31"/>
  </w:style>
  <w:style w:type="character" w:customStyle="1" w:styleId="WW-Absatz-Standardschriftart">
    <w:name w:val="WW-Absatz-Standardschriftart"/>
    <w:rsid w:val="00931B31"/>
  </w:style>
  <w:style w:type="character" w:customStyle="1" w:styleId="WW-Absatz-Standardschriftart1">
    <w:name w:val="WW-Absatz-Standardschriftart1"/>
    <w:rsid w:val="00931B31"/>
  </w:style>
  <w:style w:type="character" w:customStyle="1" w:styleId="WW-Absatz-Standardschriftart11">
    <w:name w:val="WW-Absatz-Standardschriftart11"/>
    <w:rsid w:val="00931B31"/>
  </w:style>
  <w:style w:type="character" w:customStyle="1" w:styleId="WW-Absatz-Standardschriftart111">
    <w:name w:val="WW-Absatz-Standardschriftart111"/>
    <w:rsid w:val="00931B31"/>
  </w:style>
  <w:style w:type="character" w:customStyle="1" w:styleId="WW-Absatz-Standardschriftart1111">
    <w:name w:val="WW-Absatz-Standardschriftart1111"/>
    <w:rsid w:val="00931B31"/>
  </w:style>
  <w:style w:type="character" w:customStyle="1" w:styleId="WW-Absatz-Standardschriftart11111">
    <w:name w:val="WW-Absatz-Standardschriftart11111"/>
    <w:rsid w:val="00931B31"/>
  </w:style>
  <w:style w:type="character" w:customStyle="1" w:styleId="WW-Absatz-Standardschriftart111111">
    <w:name w:val="WW-Absatz-Standardschriftart111111"/>
    <w:rsid w:val="00931B31"/>
  </w:style>
  <w:style w:type="character" w:customStyle="1" w:styleId="WW-Absatz-Standardschriftart1111111">
    <w:name w:val="WW-Absatz-Standardschriftart1111111"/>
    <w:rsid w:val="00931B31"/>
  </w:style>
  <w:style w:type="character" w:customStyle="1" w:styleId="WW-Absatz-Standardschriftart11111111">
    <w:name w:val="WW-Absatz-Standardschriftart11111111"/>
    <w:rsid w:val="00931B31"/>
  </w:style>
  <w:style w:type="character" w:customStyle="1" w:styleId="WW-Absatz-Standardschriftart111111111">
    <w:name w:val="WW-Absatz-Standardschriftart111111111"/>
    <w:rsid w:val="00931B31"/>
  </w:style>
  <w:style w:type="character" w:customStyle="1" w:styleId="WW-Absatz-Standardschriftart1111111111">
    <w:name w:val="WW-Absatz-Standardschriftart1111111111"/>
    <w:rsid w:val="00931B31"/>
  </w:style>
  <w:style w:type="character" w:customStyle="1" w:styleId="WW-Absatz-Standardschriftart11111111111">
    <w:name w:val="WW-Absatz-Standardschriftart11111111111"/>
    <w:rsid w:val="00931B31"/>
  </w:style>
  <w:style w:type="character" w:customStyle="1" w:styleId="WW-Absatz-Standardschriftart111111111111">
    <w:name w:val="WW-Absatz-Standardschriftart111111111111"/>
    <w:rsid w:val="00931B31"/>
  </w:style>
  <w:style w:type="character" w:customStyle="1" w:styleId="WW-Absatz-Standardschriftart1111111111111">
    <w:name w:val="WW-Absatz-Standardschriftart1111111111111"/>
    <w:rsid w:val="00931B31"/>
  </w:style>
  <w:style w:type="character" w:customStyle="1" w:styleId="WW-Absatz-Standardschriftart11111111111111">
    <w:name w:val="WW-Absatz-Standardschriftart11111111111111"/>
    <w:rsid w:val="00931B31"/>
  </w:style>
  <w:style w:type="character" w:customStyle="1" w:styleId="WW-Absatz-Standardschriftart111111111111111">
    <w:name w:val="WW-Absatz-Standardschriftart111111111111111"/>
    <w:rsid w:val="00931B31"/>
  </w:style>
  <w:style w:type="character" w:customStyle="1" w:styleId="WW-Absatz-Standardschriftart1111111111111111">
    <w:name w:val="WW-Absatz-Standardschriftart1111111111111111"/>
    <w:rsid w:val="00931B31"/>
  </w:style>
  <w:style w:type="character" w:customStyle="1" w:styleId="WW8Num1z0">
    <w:name w:val="WW8Num1z0"/>
    <w:rsid w:val="00931B31"/>
    <w:rPr>
      <w:rFonts w:ascii="Symbol" w:eastAsia="Times New Roman" w:hAnsi="Symbol" w:cs="Times New Roman"/>
    </w:rPr>
  </w:style>
  <w:style w:type="character" w:customStyle="1" w:styleId="WW8Num1z1">
    <w:name w:val="WW8Num1z1"/>
    <w:rsid w:val="00931B31"/>
    <w:rPr>
      <w:rFonts w:ascii="Courier New" w:hAnsi="Courier New" w:cs="Courier New"/>
    </w:rPr>
  </w:style>
  <w:style w:type="character" w:customStyle="1" w:styleId="WW8Num1z2">
    <w:name w:val="WW8Num1z2"/>
    <w:rsid w:val="00931B31"/>
    <w:rPr>
      <w:rFonts w:ascii="Wingdings" w:hAnsi="Wingdings"/>
    </w:rPr>
  </w:style>
  <w:style w:type="character" w:customStyle="1" w:styleId="WW8Num1z3">
    <w:name w:val="WW8Num1z3"/>
    <w:rsid w:val="00931B31"/>
    <w:rPr>
      <w:rFonts w:ascii="Symbol" w:hAnsi="Symbol"/>
    </w:rPr>
  </w:style>
  <w:style w:type="character" w:styleId="PageNumber">
    <w:name w:val="page number"/>
    <w:basedOn w:val="DefaultParagraphFont"/>
    <w:rsid w:val="00931B31"/>
  </w:style>
  <w:style w:type="character" w:styleId="Hyperlink">
    <w:name w:val="Hyperlink"/>
    <w:basedOn w:val="DefaultParagraphFont"/>
    <w:uiPriority w:val="99"/>
    <w:rsid w:val="00931B31"/>
    <w:rPr>
      <w:color w:val="0000FF"/>
      <w:u w:val="single"/>
    </w:rPr>
  </w:style>
  <w:style w:type="character" w:styleId="FollowedHyperlink">
    <w:name w:val="FollowedHyperlink"/>
    <w:basedOn w:val="DefaultParagraphFont"/>
    <w:rsid w:val="00931B31"/>
    <w:rPr>
      <w:color w:val="800080"/>
      <w:u w:val="single"/>
    </w:rPr>
  </w:style>
  <w:style w:type="character" w:customStyle="1" w:styleId="NumberingSymbols">
    <w:name w:val="Numbering Symbols"/>
    <w:rsid w:val="00931B31"/>
  </w:style>
  <w:style w:type="paragraph" w:customStyle="1" w:styleId="Heading">
    <w:name w:val="Heading"/>
    <w:basedOn w:val="Normal"/>
    <w:next w:val="BodyText"/>
    <w:rsid w:val="00931B31"/>
    <w:pPr>
      <w:keepNext/>
      <w:spacing w:before="240" w:after="120"/>
    </w:pPr>
    <w:rPr>
      <w:rFonts w:ascii="Nimbus Sans L" w:eastAsia="DejaVu Sans" w:hAnsi="Nimbus Sans L" w:cs="DejaVu Sans"/>
      <w:sz w:val="28"/>
      <w:szCs w:val="28"/>
    </w:rPr>
  </w:style>
  <w:style w:type="paragraph" w:styleId="BodyText">
    <w:name w:val="Body Text"/>
    <w:basedOn w:val="Normal"/>
    <w:rsid w:val="00931B31"/>
    <w:pPr>
      <w:spacing w:line="360" w:lineRule="auto"/>
    </w:pPr>
  </w:style>
  <w:style w:type="paragraph" w:styleId="List">
    <w:name w:val="List"/>
    <w:basedOn w:val="BodyText"/>
    <w:rsid w:val="00931B31"/>
  </w:style>
  <w:style w:type="paragraph" w:styleId="Caption">
    <w:name w:val="caption"/>
    <w:basedOn w:val="Normal"/>
    <w:qFormat/>
    <w:rsid w:val="00931B31"/>
    <w:pPr>
      <w:suppressLineNumbers/>
      <w:spacing w:before="120" w:after="120"/>
    </w:pPr>
    <w:rPr>
      <w:i/>
      <w:iCs/>
    </w:rPr>
  </w:style>
  <w:style w:type="paragraph" w:customStyle="1" w:styleId="Index">
    <w:name w:val="Index"/>
    <w:basedOn w:val="Normal"/>
    <w:rsid w:val="00931B31"/>
    <w:pPr>
      <w:suppressLineNumbers/>
    </w:pPr>
  </w:style>
  <w:style w:type="paragraph" w:styleId="Header">
    <w:name w:val="header"/>
    <w:basedOn w:val="Normal"/>
    <w:next w:val="Heading1"/>
    <w:link w:val="HeaderChar"/>
    <w:rsid w:val="00931B31"/>
    <w:pPr>
      <w:tabs>
        <w:tab w:val="center" w:pos="4320"/>
        <w:tab w:val="right" w:pos="8640"/>
      </w:tabs>
    </w:pPr>
  </w:style>
  <w:style w:type="paragraph" w:styleId="BodyTextIndent3">
    <w:name w:val="Body Text Indent 3"/>
    <w:basedOn w:val="Normal"/>
    <w:rsid w:val="00931B31"/>
    <w:pPr>
      <w:spacing w:line="360" w:lineRule="auto"/>
      <w:ind w:firstLine="720"/>
      <w:jc w:val="both"/>
    </w:pPr>
    <w:rPr>
      <w:b/>
      <w:bCs/>
    </w:rPr>
  </w:style>
  <w:style w:type="paragraph" w:styleId="BodyTextIndent">
    <w:name w:val="Body Text Indent"/>
    <w:basedOn w:val="Normal"/>
    <w:rsid w:val="00931B31"/>
    <w:pPr>
      <w:ind w:left="540" w:hanging="720"/>
      <w:jc w:val="both"/>
    </w:pPr>
  </w:style>
  <w:style w:type="paragraph" w:styleId="BodyTextIndent2">
    <w:name w:val="Body Text Indent 2"/>
    <w:basedOn w:val="Normal"/>
    <w:rsid w:val="00931B31"/>
    <w:pPr>
      <w:spacing w:line="360" w:lineRule="auto"/>
      <w:ind w:firstLine="720"/>
      <w:jc w:val="both"/>
    </w:pPr>
  </w:style>
  <w:style w:type="paragraph" w:styleId="BodyText2">
    <w:name w:val="Body Text 2"/>
    <w:basedOn w:val="Normal"/>
    <w:rsid w:val="00931B31"/>
    <w:pPr>
      <w:spacing w:line="360" w:lineRule="auto"/>
      <w:jc w:val="both"/>
    </w:pPr>
  </w:style>
  <w:style w:type="paragraph" w:styleId="Footer">
    <w:name w:val="footer"/>
    <w:basedOn w:val="Normal"/>
    <w:rsid w:val="00931B31"/>
    <w:pPr>
      <w:tabs>
        <w:tab w:val="center" w:pos="4320"/>
        <w:tab w:val="right" w:pos="8640"/>
      </w:tabs>
    </w:pPr>
    <w:rPr>
      <w:sz w:val="32"/>
    </w:rPr>
  </w:style>
  <w:style w:type="paragraph" w:customStyle="1" w:styleId="TableContents">
    <w:name w:val="Table Contents"/>
    <w:basedOn w:val="Normal"/>
    <w:rsid w:val="00931B31"/>
    <w:pPr>
      <w:suppressLineNumbers/>
    </w:pPr>
  </w:style>
  <w:style w:type="paragraph" w:customStyle="1" w:styleId="TableHeading">
    <w:name w:val="Table Heading"/>
    <w:basedOn w:val="TableContents"/>
    <w:rsid w:val="00931B31"/>
    <w:pPr>
      <w:jc w:val="center"/>
    </w:pPr>
    <w:rPr>
      <w:b/>
      <w:bCs/>
    </w:rPr>
  </w:style>
  <w:style w:type="paragraph" w:customStyle="1" w:styleId="Framecontents">
    <w:name w:val="Frame contents"/>
    <w:basedOn w:val="BodyText"/>
    <w:rsid w:val="00931B31"/>
  </w:style>
  <w:style w:type="paragraph" w:customStyle="1" w:styleId="Text">
    <w:name w:val="Text"/>
    <w:basedOn w:val="Normal"/>
    <w:rsid w:val="00931B3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1A2A68"/>
    <w:rPr>
      <w:rFonts w:ascii="Tahoma" w:hAnsi="Tahoma" w:cs="Tahoma"/>
      <w:sz w:val="16"/>
      <w:szCs w:val="16"/>
    </w:rPr>
  </w:style>
  <w:style w:type="character" w:customStyle="1" w:styleId="BalloonTextChar">
    <w:name w:val="Balloon Text Char"/>
    <w:basedOn w:val="DefaultParagraphFont"/>
    <w:link w:val="BalloonText"/>
    <w:uiPriority w:val="99"/>
    <w:semiHidden/>
    <w:rsid w:val="001A2A68"/>
    <w:rPr>
      <w:rFonts w:ascii="Tahoma" w:hAnsi="Tahoma" w:cs="Tahoma"/>
      <w:sz w:val="16"/>
      <w:szCs w:val="16"/>
      <w:lang w:eastAsia="ar-SA"/>
    </w:rPr>
  </w:style>
  <w:style w:type="paragraph" w:styleId="ListParagraph">
    <w:name w:val="List Paragraph"/>
    <w:basedOn w:val="Normal"/>
    <w:uiPriority w:val="34"/>
    <w:qFormat/>
    <w:rsid w:val="006A38E7"/>
    <w:pPr>
      <w:suppressAutoHyphens w:val="0"/>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yperlink" Target="mailto:Amiriali144@yahoo.com" TargetMode="External"/><Relationship Id="rId50" Type="http://schemas.openxmlformats.org/officeDocument/2006/relationships/footer" Target="footer5.xml"/><Relationship Id="rId7" Type="http://schemas.openxmlformats.org/officeDocument/2006/relationships/hyperlink" Target="mailto:Amiriali144@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91017.12"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footer" Target="footer3.xml"/><Relationship Id="rId8" Type="http://schemas.openxmlformats.org/officeDocument/2006/relationships/hyperlink" Target="http://www.sciencepub.net/researcher" TargetMode="External"/><Relationship Id="rId5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vt:lpstr>
    </vt:vector>
  </TitlesOfParts>
  <Company>Office07</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2008-06-25T01:16:00Z</cp:lastPrinted>
  <dcterms:created xsi:type="dcterms:W3CDTF">2017-10-20T14:38:00Z</dcterms:created>
  <dcterms:modified xsi:type="dcterms:W3CDTF">2017-10-21T03:33:00Z</dcterms:modified>
</cp:coreProperties>
</file>