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5C6" w:rsidRPr="00A76B59" w:rsidRDefault="00987408" w:rsidP="00A76B59">
      <w:pPr>
        <w:snapToGrid w:val="0"/>
        <w:spacing w:after="0" w:line="240" w:lineRule="auto"/>
        <w:jc w:val="center"/>
        <w:rPr>
          <w:rFonts w:ascii="Times New Roman" w:hAnsi="Times New Roman" w:cs="Times New Roman"/>
          <w:b/>
          <w:sz w:val="20"/>
          <w:szCs w:val="20"/>
          <w:lang w:eastAsia="zh-CN"/>
        </w:rPr>
      </w:pPr>
      <w:r w:rsidRPr="00A76B59">
        <w:rPr>
          <w:rFonts w:ascii="Times New Roman" w:hAnsi="Times New Roman" w:cs="Times New Roman"/>
          <w:b/>
          <w:sz w:val="20"/>
          <w:szCs w:val="20"/>
        </w:rPr>
        <w:t>Assessment o</w:t>
      </w:r>
      <w:r w:rsidR="00870F5A" w:rsidRPr="00A76B59">
        <w:rPr>
          <w:rFonts w:ascii="Times New Roman" w:hAnsi="Times New Roman" w:cs="Times New Roman"/>
          <w:b/>
          <w:sz w:val="20"/>
          <w:szCs w:val="20"/>
        </w:rPr>
        <w:t>f Major</w:t>
      </w:r>
      <w:r w:rsidRPr="00A76B59">
        <w:rPr>
          <w:rFonts w:ascii="Times New Roman" w:hAnsi="Times New Roman" w:cs="Times New Roman"/>
          <w:b/>
          <w:sz w:val="20"/>
          <w:szCs w:val="20"/>
        </w:rPr>
        <w:t xml:space="preserve"> Reproductive Health Disorders of Dairy Cattle in and around Nekemte t</w:t>
      </w:r>
      <w:r w:rsidR="00870F5A" w:rsidRPr="00A76B59">
        <w:rPr>
          <w:rFonts w:ascii="Times New Roman" w:hAnsi="Times New Roman" w:cs="Times New Roman"/>
          <w:b/>
          <w:sz w:val="20"/>
          <w:szCs w:val="20"/>
        </w:rPr>
        <w:t>own, East Wollega Zone, Ethiopia</w:t>
      </w:r>
    </w:p>
    <w:p w:rsidR="009245C6" w:rsidRPr="00A76B59" w:rsidRDefault="009245C6" w:rsidP="00A76B59">
      <w:pPr>
        <w:snapToGrid w:val="0"/>
        <w:spacing w:after="0" w:line="240" w:lineRule="auto"/>
        <w:jc w:val="center"/>
        <w:rPr>
          <w:rFonts w:ascii="Times New Roman" w:hAnsi="Times New Roman" w:cs="Times New Roman"/>
          <w:b/>
          <w:sz w:val="20"/>
          <w:szCs w:val="20"/>
          <w:lang w:eastAsia="zh-CN"/>
        </w:rPr>
      </w:pPr>
    </w:p>
    <w:p w:rsidR="009245C6" w:rsidRPr="00A76B59" w:rsidRDefault="00930561" w:rsidP="00A76B59">
      <w:pPr>
        <w:snapToGrid w:val="0"/>
        <w:spacing w:after="0" w:line="240" w:lineRule="auto"/>
        <w:jc w:val="center"/>
        <w:rPr>
          <w:rFonts w:ascii="Times New Roman" w:hAnsi="Times New Roman" w:cs="Times New Roman"/>
          <w:sz w:val="20"/>
          <w:szCs w:val="20"/>
          <w:vertAlign w:val="superscript"/>
          <w:lang w:eastAsia="zh-CN"/>
        </w:rPr>
      </w:pPr>
      <w:r w:rsidRPr="00A76B59">
        <w:rPr>
          <w:rFonts w:ascii="Times New Roman" w:hAnsi="Times New Roman" w:cs="Times New Roman"/>
          <w:sz w:val="20"/>
          <w:szCs w:val="20"/>
        </w:rPr>
        <w:t>Misgana D</w:t>
      </w:r>
      <w:r w:rsidR="00C02A31" w:rsidRPr="00A76B59">
        <w:rPr>
          <w:rFonts w:ascii="Times New Roman" w:hAnsi="Times New Roman" w:cs="Times New Roman"/>
          <w:sz w:val="20"/>
          <w:szCs w:val="20"/>
        </w:rPr>
        <w:t>uguma</w:t>
      </w:r>
      <w:r w:rsidR="00E264D8" w:rsidRPr="00E264D8">
        <w:rPr>
          <w:rFonts w:ascii="Times New Roman" w:hAnsi="Times New Roman" w:cs="Times New Roman"/>
          <w:sz w:val="20"/>
          <w:szCs w:val="20"/>
          <w:vertAlign w:val="superscript"/>
        </w:rPr>
        <w:t>1</w:t>
      </w:r>
      <w:r w:rsidR="00E264D8">
        <w:rPr>
          <w:rFonts w:ascii="Times New Roman" w:hAnsi="Times New Roman" w:cs="Times New Roman"/>
          <w:sz w:val="20"/>
          <w:szCs w:val="20"/>
          <w:vertAlign w:val="superscript"/>
        </w:rPr>
        <w:t xml:space="preserve"> </w:t>
      </w:r>
      <w:r w:rsidR="00E264D8">
        <w:rPr>
          <w:rFonts w:ascii="Times New Roman" w:hAnsi="Times New Roman" w:cs="Times New Roman"/>
          <w:sz w:val="20"/>
          <w:szCs w:val="20"/>
        </w:rPr>
        <w:t xml:space="preserve">and </w:t>
      </w:r>
      <w:r w:rsidRPr="00A76B59">
        <w:rPr>
          <w:rFonts w:ascii="Times New Roman" w:hAnsi="Times New Roman" w:cs="Times New Roman"/>
          <w:sz w:val="20"/>
          <w:szCs w:val="20"/>
        </w:rPr>
        <w:t>Gebeyehu G</w:t>
      </w:r>
      <w:r w:rsidR="00C02A31" w:rsidRPr="00A76B59">
        <w:rPr>
          <w:rFonts w:ascii="Times New Roman" w:hAnsi="Times New Roman" w:cs="Times New Roman"/>
          <w:sz w:val="20"/>
          <w:szCs w:val="20"/>
        </w:rPr>
        <w:t xml:space="preserve">oshu </w:t>
      </w:r>
      <w:r w:rsidR="00C02A31" w:rsidRPr="00A76B59">
        <w:rPr>
          <w:rFonts w:ascii="Times New Roman" w:hAnsi="Times New Roman" w:cs="Times New Roman"/>
          <w:sz w:val="20"/>
          <w:szCs w:val="20"/>
          <w:vertAlign w:val="superscript"/>
        </w:rPr>
        <w:t>2</w:t>
      </w:r>
    </w:p>
    <w:p w:rsidR="009245C6" w:rsidRPr="00A76B59" w:rsidRDefault="009245C6" w:rsidP="00A76B59">
      <w:pPr>
        <w:snapToGrid w:val="0"/>
        <w:spacing w:after="0" w:line="240" w:lineRule="auto"/>
        <w:jc w:val="center"/>
        <w:rPr>
          <w:rFonts w:ascii="Times New Roman" w:hAnsi="Times New Roman" w:cs="Times New Roman"/>
          <w:sz w:val="20"/>
          <w:szCs w:val="20"/>
          <w:vertAlign w:val="superscript"/>
          <w:lang w:eastAsia="zh-CN"/>
        </w:rPr>
      </w:pPr>
    </w:p>
    <w:p w:rsidR="00C02A31" w:rsidRPr="00A76B59" w:rsidRDefault="00C02A31" w:rsidP="00A76B59">
      <w:pPr>
        <w:snapToGrid w:val="0"/>
        <w:spacing w:after="0" w:line="240" w:lineRule="auto"/>
        <w:jc w:val="center"/>
        <w:rPr>
          <w:rFonts w:ascii="Times New Roman" w:hAnsi="Times New Roman" w:cs="Times New Roman"/>
          <w:sz w:val="20"/>
          <w:szCs w:val="20"/>
        </w:rPr>
      </w:pPr>
      <w:r w:rsidRPr="00A76B59">
        <w:rPr>
          <w:rFonts w:ascii="Times New Roman" w:hAnsi="Times New Roman" w:cs="Times New Roman"/>
          <w:sz w:val="20"/>
          <w:szCs w:val="20"/>
          <w:vertAlign w:val="superscript"/>
        </w:rPr>
        <w:t xml:space="preserve">1 </w:t>
      </w:r>
      <w:r w:rsidRPr="00A76B59">
        <w:rPr>
          <w:rFonts w:ascii="Times New Roman" w:hAnsi="Times New Roman" w:cs="Times New Roman"/>
          <w:sz w:val="20"/>
          <w:szCs w:val="20"/>
        </w:rPr>
        <w:t>Wollega University</w:t>
      </w:r>
      <w:r w:rsidR="003020B9" w:rsidRPr="00A76B59">
        <w:rPr>
          <w:rFonts w:ascii="Times New Roman" w:hAnsi="Times New Roman" w:cs="Times New Roman"/>
          <w:sz w:val="20"/>
          <w:szCs w:val="20"/>
        </w:rPr>
        <w:t>,</w:t>
      </w:r>
      <w:r w:rsidRPr="00A76B59">
        <w:rPr>
          <w:rFonts w:ascii="Times New Roman" w:hAnsi="Times New Roman" w:cs="Times New Roman"/>
          <w:sz w:val="20"/>
          <w:szCs w:val="20"/>
        </w:rPr>
        <w:t xml:space="preserve"> School of Veterinary Medicine</w:t>
      </w:r>
      <w:r w:rsidR="007D6D7D" w:rsidRPr="00A76B59">
        <w:rPr>
          <w:rFonts w:ascii="Times New Roman" w:hAnsi="Times New Roman" w:cs="Times New Roman"/>
          <w:sz w:val="20"/>
          <w:szCs w:val="20"/>
        </w:rPr>
        <w:t>, P.O.</w:t>
      </w:r>
      <w:r w:rsidR="00BE0795" w:rsidRPr="00A76B59">
        <w:rPr>
          <w:rFonts w:ascii="Times New Roman" w:hAnsi="Times New Roman" w:cs="Times New Roman" w:hint="eastAsia"/>
          <w:sz w:val="20"/>
          <w:szCs w:val="20"/>
          <w:lang w:eastAsia="zh-CN"/>
        </w:rPr>
        <w:t xml:space="preserve"> </w:t>
      </w:r>
      <w:r w:rsidR="007D6D7D" w:rsidRPr="00A76B59">
        <w:rPr>
          <w:rFonts w:ascii="Times New Roman" w:hAnsi="Times New Roman" w:cs="Times New Roman"/>
          <w:sz w:val="20"/>
          <w:szCs w:val="20"/>
        </w:rPr>
        <w:t xml:space="preserve">Box 395, </w:t>
      </w:r>
      <w:r w:rsidR="009A7D2D" w:rsidRPr="00A76B59">
        <w:rPr>
          <w:rFonts w:ascii="Times New Roman" w:hAnsi="Times New Roman" w:cs="Times New Roman"/>
          <w:sz w:val="20"/>
          <w:szCs w:val="20"/>
        </w:rPr>
        <w:t>Nekemte, Ethiopia</w:t>
      </w:r>
      <w:r w:rsidR="009245C6" w:rsidRPr="00A76B59">
        <w:rPr>
          <w:rFonts w:ascii="Times New Roman" w:hAnsi="Times New Roman" w:cs="Times New Roman"/>
          <w:sz w:val="20"/>
          <w:szCs w:val="20"/>
        </w:rPr>
        <w:t xml:space="preserve"> </w:t>
      </w:r>
      <w:r w:rsidR="009A7D2D" w:rsidRPr="00A76B59">
        <w:rPr>
          <w:rFonts w:ascii="Times New Roman" w:hAnsi="Times New Roman" w:cs="Times New Roman"/>
          <w:sz w:val="20"/>
          <w:szCs w:val="20"/>
        </w:rPr>
        <w:t>(</w:t>
      </w:r>
      <w:r w:rsidR="00870F5A" w:rsidRPr="00A76B59">
        <w:rPr>
          <w:rFonts w:ascii="Times New Roman" w:hAnsi="Times New Roman" w:cs="Times New Roman"/>
          <w:sz w:val="20"/>
          <w:szCs w:val="20"/>
        </w:rPr>
        <w:t>Email:</w:t>
      </w:r>
    </w:p>
    <w:p w:rsidR="00EC33EE" w:rsidRPr="00A76B59" w:rsidRDefault="007D6D7D" w:rsidP="00A76B59">
      <w:pPr>
        <w:snapToGrid w:val="0"/>
        <w:spacing w:after="0" w:line="240" w:lineRule="auto"/>
        <w:jc w:val="center"/>
        <w:rPr>
          <w:rFonts w:ascii="Times New Roman" w:hAnsi="Times New Roman" w:cs="Times New Roman"/>
          <w:sz w:val="20"/>
          <w:szCs w:val="20"/>
        </w:rPr>
      </w:pPr>
      <w:r w:rsidRPr="00A76B59">
        <w:rPr>
          <w:rFonts w:ascii="Times New Roman" w:hAnsi="Times New Roman" w:cs="Times New Roman"/>
          <w:sz w:val="20"/>
          <w:szCs w:val="20"/>
          <w:vertAlign w:val="superscript"/>
        </w:rPr>
        <w:t xml:space="preserve">2 </w:t>
      </w:r>
      <w:r w:rsidRPr="00A76B59">
        <w:rPr>
          <w:rFonts w:ascii="Times New Roman" w:hAnsi="Times New Roman" w:cs="Times New Roman"/>
          <w:sz w:val="20"/>
          <w:szCs w:val="20"/>
        </w:rPr>
        <w:t>Addis Ababa</w:t>
      </w:r>
      <w:r w:rsidR="00EF5AF9" w:rsidRPr="00A76B59">
        <w:rPr>
          <w:rFonts w:ascii="Times New Roman" w:hAnsi="Times New Roman" w:cs="Times New Roman"/>
          <w:sz w:val="20"/>
          <w:szCs w:val="20"/>
        </w:rPr>
        <w:t xml:space="preserve"> </w:t>
      </w:r>
      <w:r w:rsidR="00EC33EE" w:rsidRPr="00A76B59">
        <w:rPr>
          <w:rFonts w:ascii="Times New Roman" w:hAnsi="Times New Roman" w:cs="Times New Roman"/>
          <w:sz w:val="20"/>
          <w:szCs w:val="20"/>
        </w:rPr>
        <w:t>Universities</w:t>
      </w:r>
      <w:r w:rsidRPr="00A76B59">
        <w:rPr>
          <w:rFonts w:ascii="Times New Roman" w:hAnsi="Times New Roman" w:cs="Times New Roman"/>
          <w:sz w:val="20"/>
          <w:szCs w:val="20"/>
        </w:rPr>
        <w:t>, College of Veterinary Medicine and Agricult</w:t>
      </w:r>
      <w:r w:rsidR="00870F5A" w:rsidRPr="00A76B59">
        <w:rPr>
          <w:rFonts w:ascii="Times New Roman" w:hAnsi="Times New Roman" w:cs="Times New Roman"/>
          <w:sz w:val="20"/>
          <w:szCs w:val="20"/>
        </w:rPr>
        <w:t>ure, P.O.</w:t>
      </w:r>
      <w:r w:rsidR="00BE0795" w:rsidRPr="00A76B59">
        <w:rPr>
          <w:rFonts w:ascii="Times New Roman" w:hAnsi="Times New Roman" w:cs="Times New Roman" w:hint="eastAsia"/>
          <w:sz w:val="20"/>
          <w:szCs w:val="20"/>
          <w:lang w:eastAsia="zh-CN"/>
        </w:rPr>
        <w:t xml:space="preserve"> </w:t>
      </w:r>
      <w:r w:rsidR="00870F5A" w:rsidRPr="00A76B59">
        <w:rPr>
          <w:rFonts w:ascii="Times New Roman" w:hAnsi="Times New Roman" w:cs="Times New Roman"/>
          <w:sz w:val="20"/>
          <w:szCs w:val="20"/>
        </w:rPr>
        <w:t>Box 34, Bishoftu, Ethiopia</w:t>
      </w:r>
    </w:p>
    <w:p w:rsidR="009245C6" w:rsidRPr="00A76B59" w:rsidRDefault="00FD3CF9" w:rsidP="00A76B59">
      <w:pPr>
        <w:snapToGrid w:val="0"/>
        <w:spacing w:after="0" w:line="240" w:lineRule="auto"/>
        <w:jc w:val="center"/>
        <w:rPr>
          <w:rFonts w:ascii="Times New Roman" w:hAnsi="Times New Roman" w:cs="Times New Roman"/>
          <w:sz w:val="20"/>
          <w:szCs w:val="20"/>
          <w:u w:val="single"/>
          <w:lang w:eastAsia="zh-CN"/>
        </w:rPr>
      </w:pPr>
      <w:r w:rsidRPr="00A76B59">
        <w:rPr>
          <w:rFonts w:ascii="Times New Roman" w:hAnsi="Times New Roman" w:cs="Times New Roman"/>
          <w:sz w:val="20"/>
          <w:szCs w:val="20"/>
          <w:u w:val="single"/>
        </w:rPr>
        <w:t>misganadu2007@yahoo.com</w:t>
      </w:r>
    </w:p>
    <w:p w:rsidR="009245C6" w:rsidRPr="00A76B59" w:rsidRDefault="009245C6" w:rsidP="00A76B59">
      <w:pPr>
        <w:snapToGrid w:val="0"/>
        <w:spacing w:after="0" w:line="240" w:lineRule="auto"/>
        <w:jc w:val="center"/>
        <w:rPr>
          <w:rFonts w:ascii="Times New Roman" w:hAnsi="Times New Roman" w:cs="Times New Roman"/>
          <w:sz w:val="20"/>
          <w:szCs w:val="20"/>
          <w:u w:val="single"/>
          <w:lang w:eastAsia="zh-CN"/>
        </w:rPr>
      </w:pPr>
    </w:p>
    <w:p w:rsidR="009245C6" w:rsidRPr="00A76B59" w:rsidRDefault="009A7D2D" w:rsidP="00A76B59">
      <w:pPr>
        <w:snapToGrid w:val="0"/>
        <w:spacing w:after="0" w:line="240" w:lineRule="auto"/>
        <w:jc w:val="both"/>
        <w:rPr>
          <w:rFonts w:ascii="Times New Roman" w:hAnsi="Times New Roman" w:cs="Times New Roman"/>
          <w:iCs/>
          <w:sz w:val="20"/>
          <w:szCs w:val="20"/>
        </w:rPr>
      </w:pPr>
      <w:r w:rsidRPr="00A76B59">
        <w:rPr>
          <w:rFonts w:ascii="Times New Roman" w:hAnsi="Times New Roman" w:cs="Times New Roman"/>
          <w:b/>
          <w:sz w:val="20"/>
          <w:szCs w:val="20"/>
        </w:rPr>
        <w:t xml:space="preserve">Abstract: </w:t>
      </w:r>
      <w:r w:rsidR="002E7BBF" w:rsidRPr="00A76B59">
        <w:rPr>
          <w:rFonts w:ascii="Times New Roman" w:hAnsi="Times New Roman" w:cs="Times New Roman"/>
          <w:iCs/>
          <w:sz w:val="20"/>
          <w:szCs w:val="20"/>
        </w:rPr>
        <w:t xml:space="preserve">Reproductive health disorder is one of </w:t>
      </w:r>
      <w:r w:rsidR="00B213ED" w:rsidRPr="00A76B59">
        <w:rPr>
          <w:rFonts w:ascii="Times New Roman" w:hAnsi="Times New Roman" w:cs="Times New Roman"/>
          <w:iCs/>
          <w:sz w:val="20"/>
          <w:szCs w:val="20"/>
        </w:rPr>
        <w:t xml:space="preserve">the </w:t>
      </w:r>
      <w:r w:rsidR="002E7BBF" w:rsidRPr="00A76B59">
        <w:rPr>
          <w:rFonts w:ascii="Times New Roman" w:hAnsi="Times New Roman" w:cs="Times New Roman"/>
          <w:iCs/>
          <w:sz w:val="20"/>
          <w:szCs w:val="20"/>
        </w:rPr>
        <w:t>limiting factor</w:t>
      </w:r>
      <w:r w:rsidR="00B213ED" w:rsidRPr="00A76B59">
        <w:rPr>
          <w:rFonts w:ascii="Times New Roman" w:hAnsi="Times New Roman" w:cs="Times New Roman"/>
          <w:iCs/>
          <w:sz w:val="20"/>
          <w:szCs w:val="20"/>
        </w:rPr>
        <w:t>s</w:t>
      </w:r>
      <w:r w:rsidR="002E7BBF" w:rsidRPr="00A76B59">
        <w:rPr>
          <w:rFonts w:ascii="Times New Roman" w:hAnsi="Times New Roman" w:cs="Times New Roman"/>
          <w:iCs/>
          <w:sz w:val="20"/>
          <w:szCs w:val="20"/>
        </w:rPr>
        <w:t xml:space="preserve"> to the production of dairy animals. </w:t>
      </w:r>
      <w:r w:rsidR="00C854B2" w:rsidRPr="00A76B59">
        <w:rPr>
          <w:rFonts w:ascii="Times New Roman" w:hAnsi="Times New Roman" w:cs="Times New Roman"/>
          <w:iCs/>
          <w:sz w:val="20"/>
          <w:szCs w:val="20"/>
        </w:rPr>
        <w:t>A longitudinal</w:t>
      </w:r>
      <w:r w:rsidR="00333854" w:rsidRPr="00A76B59">
        <w:rPr>
          <w:rFonts w:ascii="Times New Roman" w:hAnsi="Times New Roman" w:cs="Times New Roman"/>
          <w:iCs/>
          <w:sz w:val="20"/>
          <w:szCs w:val="20"/>
        </w:rPr>
        <w:t xml:space="preserve"> and retrospective study was cond</w:t>
      </w:r>
      <w:r w:rsidR="0015183C" w:rsidRPr="00A76B59">
        <w:rPr>
          <w:rFonts w:ascii="Times New Roman" w:hAnsi="Times New Roman" w:cs="Times New Roman"/>
          <w:iCs/>
          <w:sz w:val="20"/>
          <w:szCs w:val="20"/>
        </w:rPr>
        <w:t>uct</w:t>
      </w:r>
      <w:r w:rsidR="002E7BBF" w:rsidRPr="00A76B59">
        <w:rPr>
          <w:rFonts w:ascii="Times New Roman" w:hAnsi="Times New Roman" w:cs="Times New Roman"/>
          <w:iCs/>
          <w:sz w:val="20"/>
          <w:szCs w:val="20"/>
        </w:rPr>
        <w:t>ed</w:t>
      </w:r>
      <w:r w:rsidR="0015183C" w:rsidRPr="00A76B59">
        <w:rPr>
          <w:rFonts w:ascii="Times New Roman" w:hAnsi="Times New Roman" w:cs="Times New Roman"/>
          <w:iCs/>
          <w:sz w:val="20"/>
          <w:szCs w:val="20"/>
        </w:rPr>
        <w:t xml:space="preserve"> </w:t>
      </w:r>
      <w:r w:rsidR="00333854" w:rsidRPr="00A76B59">
        <w:rPr>
          <w:rFonts w:ascii="Times New Roman" w:hAnsi="Times New Roman" w:cs="Times New Roman"/>
          <w:iCs/>
          <w:sz w:val="20"/>
          <w:szCs w:val="20"/>
        </w:rPr>
        <w:t>from December 2014 to March 2015 with the objectives to identify major repr</w:t>
      </w:r>
      <w:r w:rsidR="0015183C" w:rsidRPr="00A76B59">
        <w:rPr>
          <w:rFonts w:ascii="Times New Roman" w:hAnsi="Times New Roman" w:cs="Times New Roman"/>
          <w:iCs/>
          <w:sz w:val="20"/>
          <w:szCs w:val="20"/>
        </w:rPr>
        <w:t>oductive health disorders</w:t>
      </w:r>
      <w:r w:rsidR="00333854" w:rsidRPr="00A76B59">
        <w:rPr>
          <w:rFonts w:ascii="Times New Roman" w:hAnsi="Times New Roman" w:cs="Times New Roman"/>
          <w:iCs/>
          <w:sz w:val="20"/>
          <w:szCs w:val="20"/>
        </w:rPr>
        <w:t xml:space="preserve"> of dairy cows in smallholder dairy farms in and around Nekemt</w:t>
      </w:r>
      <w:r w:rsidR="00C854B2" w:rsidRPr="00A76B59">
        <w:rPr>
          <w:rFonts w:ascii="Times New Roman" w:hAnsi="Times New Roman" w:cs="Times New Roman"/>
          <w:iCs/>
          <w:sz w:val="20"/>
          <w:szCs w:val="20"/>
        </w:rPr>
        <w:t xml:space="preserve">e town. </w:t>
      </w:r>
      <w:r w:rsidR="00AE4F87" w:rsidRPr="00A76B59">
        <w:rPr>
          <w:rFonts w:ascii="Times New Roman" w:hAnsi="Times New Roman" w:cs="Times New Roman"/>
          <w:iCs/>
          <w:sz w:val="20"/>
          <w:szCs w:val="20"/>
        </w:rPr>
        <w:t xml:space="preserve">All dairy farms in Nekemte town willing for the follow up study were included. All the dairy farm owners (42) were interviewed and a 5 year retrospective data was collected. </w:t>
      </w:r>
      <w:r w:rsidR="00333854" w:rsidRPr="00A76B59">
        <w:rPr>
          <w:rFonts w:ascii="Times New Roman" w:hAnsi="Times New Roman" w:cs="Times New Roman"/>
          <w:iCs/>
          <w:sz w:val="20"/>
          <w:szCs w:val="20"/>
        </w:rPr>
        <w:t>An average family size, land holding and herd size of the respondents were 6.07±2.11persons, 2.34±1.9 hectare and 12.19± 7.6 heads of cattle per household respectively. Land shortage, seasonal feed scarcity, ineffective crossbreeding and disease prevalence were among the major constraints of smallholder dairy cattle produc</w:t>
      </w:r>
      <w:r w:rsidR="00C854B2" w:rsidRPr="00A76B59">
        <w:rPr>
          <w:rFonts w:ascii="Times New Roman" w:hAnsi="Times New Roman" w:cs="Times New Roman"/>
          <w:iCs/>
          <w:sz w:val="20"/>
          <w:szCs w:val="20"/>
        </w:rPr>
        <w:t xml:space="preserve">tion in the study area. </w:t>
      </w:r>
      <w:r w:rsidR="006F6908" w:rsidRPr="00A76B59">
        <w:rPr>
          <w:rFonts w:ascii="Times New Roman" w:hAnsi="Times New Roman" w:cs="Times New Roman"/>
          <w:iCs/>
          <w:sz w:val="20"/>
          <w:szCs w:val="20"/>
        </w:rPr>
        <w:t>From a t</w:t>
      </w:r>
      <w:r w:rsidR="00CA70A6" w:rsidRPr="00A76B59">
        <w:rPr>
          <w:rFonts w:ascii="Times New Roman" w:hAnsi="Times New Roman" w:cs="Times New Roman"/>
          <w:iCs/>
          <w:sz w:val="20"/>
          <w:szCs w:val="20"/>
        </w:rPr>
        <w:t>otal of 129</w:t>
      </w:r>
      <w:r w:rsidR="006F6908" w:rsidRPr="00A76B59">
        <w:rPr>
          <w:rFonts w:ascii="Times New Roman" w:hAnsi="Times New Roman" w:cs="Times New Roman"/>
          <w:iCs/>
          <w:sz w:val="20"/>
          <w:szCs w:val="20"/>
        </w:rPr>
        <w:t xml:space="preserve"> pregnant</w:t>
      </w:r>
      <w:r w:rsidR="00C854B2" w:rsidRPr="00A76B59">
        <w:rPr>
          <w:rFonts w:ascii="Times New Roman" w:hAnsi="Times New Roman" w:cs="Times New Roman"/>
          <w:iCs/>
          <w:sz w:val="20"/>
          <w:szCs w:val="20"/>
        </w:rPr>
        <w:t xml:space="preserve"> dairy cows monitored</w:t>
      </w:r>
      <w:r w:rsidR="00431901" w:rsidRPr="00A76B59">
        <w:rPr>
          <w:rFonts w:ascii="Times New Roman" w:hAnsi="Times New Roman" w:cs="Times New Roman"/>
          <w:iCs/>
          <w:sz w:val="20"/>
          <w:szCs w:val="20"/>
        </w:rPr>
        <w:t xml:space="preserve"> for major reproductive health disorders</w:t>
      </w:r>
      <w:r w:rsidR="00C854B2" w:rsidRPr="00A76B59">
        <w:rPr>
          <w:rFonts w:ascii="Times New Roman" w:hAnsi="Times New Roman" w:cs="Times New Roman"/>
          <w:iCs/>
          <w:sz w:val="20"/>
          <w:szCs w:val="20"/>
        </w:rPr>
        <w:t>,</w:t>
      </w:r>
      <w:r w:rsidR="00CA70A6" w:rsidRPr="00A76B59">
        <w:rPr>
          <w:rFonts w:ascii="Times New Roman" w:hAnsi="Times New Roman" w:cs="Times New Roman"/>
          <w:iCs/>
          <w:sz w:val="20"/>
          <w:szCs w:val="20"/>
        </w:rPr>
        <w:t xml:space="preserve"> 51(39.5%) of them were </w:t>
      </w:r>
      <w:r w:rsidR="00CA70A6" w:rsidRPr="00A76B59">
        <w:rPr>
          <w:rFonts w:ascii="Times New Roman" w:hAnsi="Times New Roman" w:cs="Times New Roman"/>
          <w:sz w:val="20"/>
          <w:szCs w:val="20"/>
        </w:rPr>
        <w:t>observed with one or more of reproductive health disorders</w:t>
      </w:r>
      <w:r w:rsidR="00333854" w:rsidRPr="00A76B59">
        <w:rPr>
          <w:rFonts w:ascii="Times New Roman" w:hAnsi="Times New Roman" w:cs="Times New Roman"/>
          <w:iCs/>
          <w:sz w:val="20"/>
          <w:szCs w:val="20"/>
        </w:rPr>
        <w:t xml:space="preserve">. Retained fetal membrane was frequently observed with the magnitude of </w:t>
      </w:r>
      <w:r w:rsidR="00605F17" w:rsidRPr="00A76B59">
        <w:rPr>
          <w:rFonts w:ascii="Times New Roman" w:hAnsi="Times New Roman" w:cs="Times New Roman"/>
          <w:sz w:val="20"/>
          <w:szCs w:val="20"/>
        </w:rPr>
        <w:t xml:space="preserve">26(51%) </w:t>
      </w:r>
      <w:r w:rsidR="00333854" w:rsidRPr="00A76B59">
        <w:rPr>
          <w:rFonts w:ascii="Times New Roman" w:hAnsi="Times New Roman" w:cs="Times New Roman"/>
          <w:iCs/>
          <w:sz w:val="20"/>
          <w:szCs w:val="20"/>
        </w:rPr>
        <w:t xml:space="preserve">among the cases, followed by abortion </w:t>
      </w:r>
      <w:r w:rsidR="00DC43E5" w:rsidRPr="00A76B59">
        <w:rPr>
          <w:rFonts w:ascii="Times New Roman" w:hAnsi="Times New Roman" w:cs="Times New Roman"/>
          <w:sz w:val="20"/>
          <w:szCs w:val="20"/>
        </w:rPr>
        <w:t xml:space="preserve">13(25.5%) and </w:t>
      </w:r>
      <w:r w:rsidR="00DC43E5" w:rsidRPr="00A76B59">
        <w:rPr>
          <w:rFonts w:ascii="Times New Roman" w:hAnsi="Times New Roman" w:cs="Times New Roman"/>
          <w:iCs/>
          <w:sz w:val="20"/>
          <w:szCs w:val="20"/>
        </w:rPr>
        <w:t>dystocia 10</w:t>
      </w:r>
      <w:r w:rsidR="00DC43E5" w:rsidRPr="00A76B59">
        <w:rPr>
          <w:rFonts w:ascii="Times New Roman" w:hAnsi="Times New Roman" w:cs="Times New Roman"/>
          <w:sz w:val="20"/>
          <w:szCs w:val="20"/>
        </w:rPr>
        <w:t>(19.6%)</w:t>
      </w:r>
      <w:r w:rsidR="00333854" w:rsidRPr="00A76B59">
        <w:rPr>
          <w:rFonts w:ascii="Times New Roman" w:hAnsi="Times New Roman" w:cs="Times New Roman"/>
          <w:iCs/>
          <w:sz w:val="20"/>
          <w:szCs w:val="20"/>
        </w:rPr>
        <w:t>. A retrospective clinical case based prevalence of reproductive health problems at Guto Gida and Getema vet</w:t>
      </w:r>
      <w:r w:rsidR="00DC43E5" w:rsidRPr="00A76B59">
        <w:rPr>
          <w:rFonts w:ascii="Times New Roman" w:hAnsi="Times New Roman" w:cs="Times New Roman"/>
          <w:iCs/>
          <w:sz w:val="20"/>
          <w:szCs w:val="20"/>
        </w:rPr>
        <w:t>erinary</w:t>
      </w:r>
      <w:r w:rsidR="00333854" w:rsidRPr="00A76B59">
        <w:rPr>
          <w:rFonts w:ascii="Times New Roman" w:hAnsi="Times New Roman" w:cs="Times New Roman"/>
          <w:iCs/>
          <w:sz w:val="20"/>
          <w:szCs w:val="20"/>
        </w:rPr>
        <w:t xml:space="preserve"> clinics were 56(2.1%) and 1</w:t>
      </w:r>
      <w:r w:rsidR="006F6908" w:rsidRPr="00A76B59">
        <w:rPr>
          <w:rFonts w:ascii="Times New Roman" w:hAnsi="Times New Roman" w:cs="Times New Roman"/>
          <w:iCs/>
          <w:sz w:val="20"/>
          <w:szCs w:val="20"/>
        </w:rPr>
        <w:t xml:space="preserve">64(7.13%) respectively. </w:t>
      </w:r>
      <w:r w:rsidR="00822E37" w:rsidRPr="00A76B59">
        <w:rPr>
          <w:rFonts w:ascii="Times New Roman" w:hAnsi="Times New Roman" w:cs="Times New Roman"/>
          <w:sz w:val="20"/>
          <w:szCs w:val="20"/>
        </w:rPr>
        <w:t xml:space="preserve">The effect of herd size and management system on the occurrence of reproductive health during this study was insignificant since the p-values of each factor is greater than the alpha value (P&gt;0.05). </w:t>
      </w:r>
      <w:r w:rsidR="00A9675B" w:rsidRPr="00A76B59">
        <w:rPr>
          <w:rFonts w:ascii="Times New Roman" w:hAnsi="Times New Roman" w:cs="Times New Roman"/>
          <w:sz w:val="20"/>
          <w:szCs w:val="20"/>
        </w:rPr>
        <w:t xml:space="preserve">But level of parity and body condition of the animal significantly affects the prevalence of reproductive health disorders. </w:t>
      </w:r>
      <w:r w:rsidR="006F6908" w:rsidRPr="00A76B59">
        <w:rPr>
          <w:rFonts w:ascii="Times New Roman" w:hAnsi="Times New Roman" w:cs="Times New Roman"/>
          <w:iCs/>
          <w:sz w:val="20"/>
          <w:szCs w:val="20"/>
        </w:rPr>
        <w:t>Generally the prevalence of reproductive health disorders of dairy cattle</w:t>
      </w:r>
      <w:r w:rsidR="00D6219A" w:rsidRPr="00A76B59">
        <w:rPr>
          <w:rFonts w:ascii="Times New Roman" w:hAnsi="Times New Roman" w:cs="Times New Roman"/>
          <w:iCs/>
          <w:sz w:val="20"/>
          <w:szCs w:val="20"/>
        </w:rPr>
        <w:t xml:space="preserve"> in the study area is high</w:t>
      </w:r>
      <w:r w:rsidR="00333854" w:rsidRPr="00A76B59">
        <w:rPr>
          <w:rFonts w:ascii="Times New Roman" w:hAnsi="Times New Roman" w:cs="Times New Roman"/>
          <w:iCs/>
          <w:sz w:val="20"/>
          <w:szCs w:val="20"/>
        </w:rPr>
        <w:t xml:space="preserve"> </w:t>
      </w:r>
      <w:r w:rsidR="00D6219A" w:rsidRPr="00A76B59">
        <w:rPr>
          <w:rFonts w:ascii="Times New Roman" w:hAnsi="Times New Roman" w:cs="Times New Roman"/>
          <w:iCs/>
          <w:sz w:val="20"/>
          <w:szCs w:val="20"/>
        </w:rPr>
        <w:t>accompanied by</w:t>
      </w:r>
      <w:r w:rsidR="00333854" w:rsidRPr="00A76B59">
        <w:rPr>
          <w:rFonts w:ascii="Times New Roman" w:hAnsi="Times New Roman" w:cs="Times New Roman"/>
          <w:iCs/>
          <w:sz w:val="20"/>
          <w:szCs w:val="20"/>
        </w:rPr>
        <w:t xml:space="preserve"> lack of improved breeding system. Interventions with improved dairy extension packages may minimize the constrai</w:t>
      </w:r>
      <w:r w:rsidR="00987408" w:rsidRPr="00A76B59">
        <w:rPr>
          <w:rFonts w:ascii="Times New Roman" w:hAnsi="Times New Roman" w:cs="Times New Roman"/>
          <w:iCs/>
          <w:sz w:val="20"/>
          <w:szCs w:val="20"/>
        </w:rPr>
        <w:t>nts and improve milk production.</w:t>
      </w:r>
    </w:p>
    <w:p w:rsidR="00A76B59" w:rsidRPr="00A76B59" w:rsidRDefault="009245C6" w:rsidP="00A76B59">
      <w:pPr>
        <w:snapToGrid w:val="0"/>
        <w:spacing w:after="0" w:line="240" w:lineRule="auto"/>
        <w:jc w:val="both"/>
        <w:rPr>
          <w:rFonts w:ascii="Times New Roman" w:hAnsi="Times New Roman" w:cs="Times New Roman"/>
          <w:b/>
          <w:sz w:val="20"/>
          <w:szCs w:val="20"/>
          <w:lang w:eastAsia="zh-CN"/>
        </w:rPr>
      </w:pPr>
      <w:r w:rsidRPr="00A76B59">
        <w:rPr>
          <w:rFonts w:ascii="Times New Roman" w:hAnsi="Times New Roman" w:cs="Times New Roman"/>
          <w:iCs/>
          <w:sz w:val="20"/>
          <w:szCs w:val="20"/>
        </w:rPr>
        <w:t>[</w:t>
      </w:r>
      <w:r w:rsidR="00E264D8">
        <w:rPr>
          <w:rFonts w:ascii="Times New Roman" w:hAnsi="Times New Roman" w:cs="Times New Roman"/>
          <w:sz w:val="20"/>
          <w:szCs w:val="20"/>
        </w:rPr>
        <w:t xml:space="preserve">Misgana D and </w:t>
      </w:r>
      <w:r w:rsidR="00987408" w:rsidRPr="00A76B59">
        <w:rPr>
          <w:rFonts w:ascii="Times New Roman" w:hAnsi="Times New Roman" w:cs="Times New Roman"/>
          <w:sz w:val="20"/>
          <w:szCs w:val="20"/>
        </w:rPr>
        <w:t xml:space="preserve">Gebeyehu G. </w:t>
      </w:r>
      <w:r w:rsidR="00A76B59" w:rsidRPr="00A76B59">
        <w:rPr>
          <w:rFonts w:ascii="Times New Roman" w:hAnsi="Times New Roman" w:cs="Times New Roman"/>
          <w:b/>
          <w:sz w:val="20"/>
          <w:szCs w:val="20"/>
        </w:rPr>
        <w:t>Assessment of Major Reproductive Health Disorders of Dairy Cattle in and around Nekemte town, East Wollega Zone, Ethiopia</w:t>
      </w:r>
      <w:r w:rsidR="00A76B59" w:rsidRPr="00A76B59">
        <w:rPr>
          <w:rFonts w:ascii="Times New Roman" w:eastAsia="Times New Roman" w:hAnsi="Times New Roman" w:cs="Times New Roman"/>
          <w:b/>
          <w:bCs/>
          <w:sz w:val="20"/>
          <w:szCs w:val="20"/>
          <w:lang w:bidi="fa-IR"/>
        </w:rPr>
        <w:t>.</w:t>
      </w:r>
      <w:r w:rsidR="00A76B59" w:rsidRPr="00A76B59">
        <w:rPr>
          <w:rFonts w:ascii="Times New Roman" w:hAnsi="Times New Roman" w:cs="Times New Roman"/>
          <w:bCs/>
          <w:i/>
          <w:sz w:val="20"/>
          <w:szCs w:val="20"/>
        </w:rPr>
        <w:t xml:space="preserve"> Researcher</w:t>
      </w:r>
      <w:r w:rsidR="00A76B59" w:rsidRPr="00A76B59">
        <w:rPr>
          <w:rFonts w:ascii="Times New Roman" w:hAnsi="Times New Roman" w:cs="Times New Roman"/>
          <w:bCs/>
          <w:sz w:val="20"/>
          <w:szCs w:val="20"/>
        </w:rPr>
        <w:t xml:space="preserve"> 201</w:t>
      </w:r>
      <w:r w:rsidR="00A76B59" w:rsidRPr="00A76B59">
        <w:rPr>
          <w:rFonts w:ascii="Times New Roman" w:hAnsi="Times New Roman" w:cs="Times New Roman" w:hint="eastAsia"/>
          <w:bCs/>
          <w:sz w:val="20"/>
          <w:szCs w:val="20"/>
        </w:rPr>
        <w:t>7</w:t>
      </w:r>
      <w:r w:rsidR="00A76B59" w:rsidRPr="00A76B59">
        <w:rPr>
          <w:rFonts w:ascii="Times New Roman" w:hAnsi="Times New Roman" w:cs="Times New Roman"/>
          <w:bCs/>
          <w:sz w:val="20"/>
          <w:szCs w:val="20"/>
        </w:rPr>
        <w:t>;</w:t>
      </w:r>
      <w:r w:rsidR="00A76B59" w:rsidRPr="00A76B59">
        <w:rPr>
          <w:rFonts w:ascii="Times New Roman" w:hAnsi="Times New Roman" w:cs="Times New Roman" w:hint="eastAsia"/>
          <w:bCs/>
          <w:sz w:val="20"/>
          <w:szCs w:val="20"/>
        </w:rPr>
        <w:t>9</w:t>
      </w:r>
      <w:r w:rsidR="00A76B59" w:rsidRPr="00A76B59">
        <w:rPr>
          <w:rFonts w:ascii="Times New Roman" w:hAnsi="Times New Roman" w:cs="Times New Roman"/>
          <w:bCs/>
          <w:sz w:val="20"/>
          <w:szCs w:val="20"/>
        </w:rPr>
        <w:t>(</w:t>
      </w:r>
      <w:r w:rsidR="00A76B59" w:rsidRPr="00A76B59">
        <w:rPr>
          <w:rFonts w:ascii="Times New Roman" w:hAnsi="Times New Roman" w:cs="Times New Roman" w:hint="eastAsia"/>
          <w:bCs/>
          <w:sz w:val="20"/>
          <w:szCs w:val="20"/>
        </w:rPr>
        <w:t>11</w:t>
      </w:r>
      <w:r w:rsidR="00A76B59" w:rsidRPr="00A76B59">
        <w:rPr>
          <w:rFonts w:ascii="Times New Roman" w:hAnsi="Times New Roman" w:cs="Times New Roman"/>
          <w:bCs/>
          <w:sz w:val="20"/>
          <w:szCs w:val="20"/>
        </w:rPr>
        <w:t>):</w:t>
      </w:r>
      <w:r w:rsidR="006A530B">
        <w:rPr>
          <w:rFonts w:ascii="Times New Roman" w:hAnsi="Times New Roman" w:cs="Times New Roman"/>
          <w:noProof/>
          <w:color w:val="000000"/>
          <w:sz w:val="20"/>
          <w:szCs w:val="20"/>
        </w:rPr>
        <w:t>82-89</w:t>
      </w:r>
      <w:r w:rsidR="00A76B59" w:rsidRPr="00A76B59">
        <w:rPr>
          <w:rFonts w:ascii="Times New Roman" w:hAnsi="Times New Roman" w:cs="Times New Roman"/>
          <w:bCs/>
          <w:sz w:val="20"/>
          <w:szCs w:val="20"/>
        </w:rPr>
        <w:t xml:space="preserve">]. </w:t>
      </w:r>
      <w:r w:rsidR="00A76B59" w:rsidRPr="00A76B59">
        <w:rPr>
          <w:rFonts w:ascii="Times New Roman" w:hAnsi="Times New Roman" w:cs="Times New Roman"/>
          <w:sz w:val="20"/>
          <w:szCs w:val="20"/>
        </w:rPr>
        <w:t>ISSN 1553-9865 (print); ISSN 2163-8950 (online)</w:t>
      </w:r>
      <w:r w:rsidR="00A76B59" w:rsidRPr="00A76B59">
        <w:rPr>
          <w:rFonts w:ascii="Times New Roman" w:hAnsi="Times New Roman" w:cs="Times New Roman"/>
          <w:bCs/>
          <w:sz w:val="20"/>
          <w:szCs w:val="20"/>
        </w:rPr>
        <w:t xml:space="preserve">. </w:t>
      </w:r>
      <w:hyperlink r:id="rId7" w:history="1">
        <w:r w:rsidR="00A76B59" w:rsidRPr="00A76B59">
          <w:rPr>
            <w:rStyle w:val="Hyperlink"/>
            <w:rFonts w:ascii="Times New Roman" w:hAnsi="Times New Roman" w:cs="Times New Roman"/>
            <w:color w:val="0000FF"/>
            <w:sz w:val="20"/>
            <w:szCs w:val="20"/>
          </w:rPr>
          <w:t>http://www.sciencepub.net/researcher</w:t>
        </w:r>
      </w:hyperlink>
      <w:r w:rsidR="00A76B59" w:rsidRPr="00A76B59">
        <w:rPr>
          <w:rFonts w:ascii="Times New Roman" w:hAnsi="Times New Roman" w:cs="Times New Roman"/>
          <w:bCs/>
          <w:sz w:val="20"/>
          <w:szCs w:val="20"/>
        </w:rPr>
        <w:t>.</w:t>
      </w:r>
      <w:r w:rsidR="00A76B59" w:rsidRPr="00A76B59">
        <w:rPr>
          <w:rFonts w:ascii="Times New Roman" w:hAnsi="Times New Roman" w:cs="Times New Roman" w:hint="eastAsia"/>
          <w:bCs/>
          <w:sz w:val="20"/>
          <w:szCs w:val="20"/>
        </w:rPr>
        <w:t xml:space="preserve"> </w:t>
      </w:r>
      <w:r w:rsidR="00A76B59">
        <w:rPr>
          <w:rFonts w:ascii="Times New Roman" w:hAnsi="Times New Roman" w:cs="Times New Roman" w:hint="eastAsia"/>
          <w:bCs/>
          <w:sz w:val="20"/>
          <w:szCs w:val="20"/>
          <w:lang w:eastAsia="zh-CN"/>
        </w:rPr>
        <w:t>12</w:t>
      </w:r>
      <w:r w:rsidR="00A76B59" w:rsidRPr="00A76B59">
        <w:rPr>
          <w:rFonts w:ascii="Times New Roman" w:hAnsi="Times New Roman" w:cs="Times New Roman" w:hint="eastAsia"/>
          <w:bCs/>
          <w:sz w:val="20"/>
          <w:szCs w:val="20"/>
        </w:rPr>
        <w:t xml:space="preserve">. </w:t>
      </w:r>
      <w:r w:rsidR="00A76B59" w:rsidRPr="00A76B59">
        <w:rPr>
          <w:rFonts w:ascii="Times New Roman" w:hAnsi="Times New Roman" w:cs="Times New Roman"/>
          <w:color w:val="000000"/>
          <w:sz w:val="20"/>
          <w:szCs w:val="20"/>
          <w:shd w:val="clear" w:color="auto" w:fill="FFFFFF"/>
        </w:rPr>
        <w:t>doi:</w:t>
      </w:r>
      <w:hyperlink r:id="rId8" w:history="1">
        <w:r w:rsidR="00A76B59" w:rsidRPr="00A76B59">
          <w:rPr>
            <w:rStyle w:val="Hyperlink"/>
            <w:rFonts w:ascii="Times New Roman" w:hAnsi="Times New Roman" w:cs="Times New Roman"/>
            <w:color w:val="0000FF"/>
            <w:sz w:val="20"/>
            <w:szCs w:val="20"/>
            <w:shd w:val="clear" w:color="auto" w:fill="FFFFFF"/>
          </w:rPr>
          <w:t>10.7537/mars</w:t>
        </w:r>
        <w:r w:rsidR="00A76B59" w:rsidRPr="00A76B59">
          <w:rPr>
            <w:rStyle w:val="Hyperlink"/>
            <w:rFonts w:ascii="Times New Roman" w:hAnsi="Times New Roman" w:cs="Times New Roman" w:hint="eastAsia"/>
            <w:color w:val="0000FF"/>
            <w:sz w:val="20"/>
            <w:szCs w:val="20"/>
            <w:shd w:val="clear" w:color="auto" w:fill="FFFFFF"/>
          </w:rPr>
          <w:t>r</w:t>
        </w:r>
        <w:r w:rsidR="00A76B59" w:rsidRPr="00A76B59">
          <w:rPr>
            <w:rStyle w:val="Hyperlink"/>
            <w:rFonts w:ascii="Times New Roman" w:hAnsi="Times New Roman" w:cs="Times New Roman"/>
            <w:color w:val="0000FF"/>
            <w:sz w:val="20"/>
            <w:szCs w:val="20"/>
            <w:shd w:val="clear" w:color="auto" w:fill="FFFFFF"/>
          </w:rPr>
          <w:t>sj</w:t>
        </w:r>
        <w:r w:rsidR="00A76B59" w:rsidRPr="00A76B59">
          <w:rPr>
            <w:rStyle w:val="Hyperlink"/>
            <w:rFonts w:ascii="Times New Roman" w:hAnsi="Times New Roman" w:cs="Times New Roman" w:hint="eastAsia"/>
            <w:color w:val="0000FF"/>
            <w:sz w:val="20"/>
            <w:szCs w:val="20"/>
            <w:shd w:val="clear" w:color="auto" w:fill="FFFFFF"/>
          </w:rPr>
          <w:t>091117.</w:t>
        </w:r>
        <w:r w:rsidR="00A76B59">
          <w:rPr>
            <w:rStyle w:val="Hyperlink"/>
            <w:rFonts w:ascii="Times New Roman" w:hAnsi="Times New Roman" w:cs="Times New Roman" w:hint="eastAsia"/>
            <w:color w:val="0000FF"/>
            <w:sz w:val="20"/>
            <w:szCs w:val="20"/>
            <w:shd w:val="clear" w:color="auto" w:fill="FFFFFF"/>
            <w:lang w:eastAsia="zh-CN"/>
          </w:rPr>
          <w:t>12</w:t>
        </w:r>
      </w:hyperlink>
      <w:r w:rsidR="00A76B59" w:rsidRPr="00A76B59">
        <w:rPr>
          <w:rFonts w:ascii="Times New Roman" w:hAnsi="Times New Roman" w:cs="Times New Roman"/>
          <w:color w:val="000000"/>
          <w:sz w:val="20"/>
          <w:szCs w:val="20"/>
          <w:shd w:val="clear" w:color="auto" w:fill="FFFFFF"/>
        </w:rPr>
        <w:t>.</w:t>
      </w:r>
    </w:p>
    <w:p w:rsidR="00987408" w:rsidRPr="009245C6" w:rsidRDefault="00987408" w:rsidP="00A76B59">
      <w:pPr>
        <w:snapToGrid w:val="0"/>
        <w:spacing w:after="0" w:line="240" w:lineRule="auto"/>
        <w:jc w:val="both"/>
        <w:rPr>
          <w:rFonts w:ascii="Times New Roman" w:hAnsi="Times New Roman" w:cs="Times New Roman"/>
          <w:b/>
          <w:sz w:val="20"/>
          <w:szCs w:val="20"/>
        </w:rPr>
      </w:pPr>
    </w:p>
    <w:p w:rsidR="0015183C" w:rsidRPr="009245C6" w:rsidRDefault="0015183C" w:rsidP="00A76B59">
      <w:pPr>
        <w:pStyle w:val="Default"/>
        <w:snapToGrid w:val="0"/>
        <w:jc w:val="both"/>
        <w:rPr>
          <w:iCs/>
          <w:sz w:val="20"/>
          <w:szCs w:val="20"/>
        </w:rPr>
      </w:pPr>
      <w:r w:rsidRPr="009245C6">
        <w:rPr>
          <w:b/>
          <w:bCs/>
          <w:sz w:val="20"/>
          <w:szCs w:val="20"/>
        </w:rPr>
        <w:t>Keywords</w:t>
      </w:r>
      <w:r w:rsidR="00FD3CF9" w:rsidRPr="009245C6">
        <w:rPr>
          <w:iCs/>
          <w:sz w:val="20"/>
          <w:szCs w:val="20"/>
        </w:rPr>
        <w:t>: Abortion, Dystocia</w:t>
      </w:r>
      <w:r w:rsidR="00D05034" w:rsidRPr="009245C6">
        <w:rPr>
          <w:iCs/>
          <w:sz w:val="20"/>
          <w:szCs w:val="20"/>
        </w:rPr>
        <w:t>, Retained Fetal Membrane</w:t>
      </w:r>
      <w:r w:rsidR="00FD3CF9" w:rsidRPr="009245C6">
        <w:rPr>
          <w:iCs/>
          <w:sz w:val="20"/>
          <w:szCs w:val="20"/>
        </w:rPr>
        <w:t>, Retrospective,</w:t>
      </w:r>
      <w:r w:rsidR="00D05034" w:rsidRPr="009245C6">
        <w:rPr>
          <w:iCs/>
          <w:sz w:val="20"/>
          <w:szCs w:val="20"/>
        </w:rPr>
        <w:t xml:space="preserve"> Prevalence, F</w:t>
      </w:r>
      <w:r w:rsidR="00FD3CF9" w:rsidRPr="009245C6">
        <w:rPr>
          <w:iCs/>
          <w:sz w:val="20"/>
          <w:szCs w:val="20"/>
        </w:rPr>
        <w:t>ollow up</w:t>
      </w:r>
      <w:r w:rsidR="00444B9F" w:rsidRPr="009245C6">
        <w:rPr>
          <w:iCs/>
          <w:sz w:val="20"/>
          <w:szCs w:val="20"/>
        </w:rPr>
        <w:t xml:space="preserve"> </w:t>
      </w:r>
    </w:p>
    <w:p w:rsidR="00FD3CF9" w:rsidRPr="009245C6" w:rsidRDefault="00FD3CF9" w:rsidP="00A76B59">
      <w:pPr>
        <w:snapToGrid w:val="0"/>
        <w:spacing w:after="0" w:line="240" w:lineRule="auto"/>
        <w:jc w:val="both"/>
        <w:rPr>
          <w:rFonts w:ascii="Times New Roman" w:hAnsi="Times New Roman" w:cs="Times New Roman"/>
          <w:b/>
          <w:sz w:val="20"/>
          <w:szCs w:val="20"/>
        </w:rPr>
      </w:pPr>
    </w:p>
    <w:p w:rsidR="00A76B59" w:rsidRDefault="00A76B59" w:rsidP="00A76B59">
      <w:pPr>
        <w:pStyle w:val="ListParagraph"/>
        <w:numPr>
          <w:ilvl w:val="0"/>
          <w:numId w:val="3"/>
        </w:numPr>
        <w:snapToGrid w:val="0"/>
        <w:spacing w:after="0" w:line="240" w:lineRule="auto"/>
        <w:ind w:left="0" w:firstLine="0"/>
        <w:jc w:val="both"/>
        <w:rPr>
          <w:rFonts w:ascii="Times New Roman" w:hAnsi="Times New Roman" w:cs="Times New Roman"/>
          <w:b/>
          <w:sz w:val="20"/>
          <w:szCs w:val="20"/>
        </w:rPr>
        <w:sectPr w:rsidR="00A76B59" w:rsidSect="006A530B">
          <w:headerReference w:type="default" r:id="rId9"/>
          <w:footerReference w:type="default" r:id="rId10"/>
          <w:type w:val="continuous"/>
          <w:pgSz w:w="12240" w:h="15840" w:code="1"/>
          <w:pgMar w:top="1440" w:right="1440" w:bottom="1440" w:left="1440" w:header="720" w:footer="720" w:gutter="0"/>
          <w:pgNumType w:start="82"/>
          <w:cols w:space="720"/>
          <w:docGrid w:linePitch="360"/>
        </w:sectPr>
      </w:pPr>
    </w:p>
    <w:p w:rsidR="009245C6" w:rsidRPr="009245C6" w:rsidRDefault="00DB6E03" w:rsidP="00A76B59">
      <w:pPr>
        <w:pStyle w:val="ListParagraph"/>
        <w:numPr>
          <w:ilvl w:val="0"/>
          <w:numId w:val="3"/>
        </w:numPr>
        <w:snapToGrid w:val="0"/>
        <w:spacing w:after="0" w:line="240" w:lineRule="auto"/>
        <w:ind w:left="0" w:firstLine="0"/>
        <w:jc w:val="both"/>
        <w:rPr>
          <w:rFonts w:ascii="Times New Roman" w:hAnsi="Times New Roman" w:cs="Times New Roman"/>
          <w:b/>
          <w:sz w:val="20"/>
          <w:szCs w:val="20"/>
        </w:rPr>
      </w:pPr>
      <w:r w:rsidRPr="009245C6">
        <w:rPr>
          <w:rFonts w:ascii="Times New Roman" w:hAnsi="Times New Roman" w:cs="Times New Roman"/>
          <w:b/>
          <w:sz w:val="20"/>
          <w:szCs w:val="20"/>
        </w:rPr>
        <w:lastRenderedPageBreak/>
        <w:t xml:space="preserve">Introduction </w:t>
      </w:r>
    </w:p>
    <w:p w:rsidR="009245C6" w:rsidRPr="009245C6" w:rsidRDefault="009245C6" w:rsidP="00A76B59">
      <w:pPr>
        <w:snapToGrid w:val="0"/>
        <w:spacing w:after="0" w:line="240" w:lineRule="auto"/>
        <w:ind w:firstLine="425"/>
        <w:jc w:val="both"/>
        <w:rPr>
          <w:rFonts w:ascii="Times New Roman" w:hAnsi="Times New Roman" w:cs="Times New Roman"/>
          <w:sz w:val="20"/>
          <w:szCs w:val="20"/>
        </w:rPr>
      </w:pPr>
      <w:r w:rsidRPr="009245C6">
        <w:rPr>
          <w:rFonts w:ascii="Times New Roman" w:hAnsi="Times New Roman" w:cs="Times New Roman"/>
          <w:sz w:val="20"/>
          <w:szCs w:val="20"/>
        </w:rPr>
        <w:t>N</w:t>
      </w:r>
      <w:r w:rsidR="002B5934" w:rsidRPr="009245C6">
        <w:rPr>
          <w:rFonts w:ascii="Times New Roman" w:hAnsi="Times New Roman" w:cs="Times New Roman"/>
          <w:sz w:val="20"/>
          <w:szCs w:val="20"/>
        </w:rPr>
        <w:t>aturally endowed with different agro-ecological zones and suitable environmental conditions, Ethiopia is a home for many livestock species and suitable for livestock production. Ethiopia is believed to have the largest live</w:t>
      </w:r>
      <w:r w:rsidR="008D3A59" w:rsidRPr="009245C6">
        <w:rPr>
          <w:rFonts w:ascii="Times New Roman" w:hAnsi="Times New Roman" w:cs="Times New Roman"/>
          <w:sz w:val="20"/>
          <w:szCs w:val="20"/>
        </w:rPr>
        <w:t>stock population in Africa [1]</w:t>
      </w:r>
      <w:r w:rsidR="002B5934" w:rsidRPr="009245C6">
        <w:rPr>
          <w:rFonts w:ascii="Times New Roman" w:hAnsi="Times New Roman" w:cs="Times New Roman"/>
          <w:sz w:val="20"/>
          <w:szCs w:val="20"/>
        </w:rPr>
        <w:t>. An estimate indicates that the country is a home for about 53.9 million cattle, 25.5 million she</w:t>
      </w:r>
      <w:r w:rsidR="00DB6E03" w:rsidRPr="009245C6">
        <w:rPr>
          <w:rFonts w:ascii="Times New Roman" w:hAnsi="Times New Roman" w:cs="Times New Roman"/>
          <w:sz w:val="20"/>
          <w:szCs w:val="20"/>
        </w:rPr>
        <w:t xml:space="preserve">ep and 24.06 million goats </w:t>
      </w:r>
      <w:r w:rsidR="008D3A59" w:rsidRPr="009245C6">
        <w:rPr>
          <w:rFonts w:ascii="Times New Roman" w:hAnsi="Times New Roman" w:cs="Times New Roman"/>
          <w:sz w:val="20"/>
          <w:szCs w:val="20"/>
        </w:rPr>
        <w:t>[2]</w:t>
      </w:r>
      <w:r w:rsidR="002B5934" w:rsidRPr="009245C6">
        <w:rPr>
          <w:rFonts w:ascii="Times New Roman" w:hAnsi="Times New Roman" w:cs="Times New Roman"/>
          <w:sz w:val="20"/>
          <w:szCs w:val="20"/>
        </w:rPr>
        <w:t xml:space="preserve">. </w:t>
      </w:r>
    </w:p>
    <w:p w:rsidR="009245C6" w:rsidRPr="009245C6" w:rsidRDefault="009245C6" w:rsidP="00A76B59">
      <w:pPr>
        <w:snapToGrid w:val="0"/>
        <w:spacing w:after="0" w:line="240" w:lineRule="auto"/>
        <w:ind w:firstLine="425"/>
        <w:jc w:val="both"/>
        <w:rPr>
          <w:rFonts w:ascii="Times New Roman" w:hAnsi="Times New Roman" w:cs="Times New Roman"/>
          <w:sz w:val="20"/>
          <w:szCs w:val="20"/>
        </w:rPr>
      </w:pPr>
      <w:r w:rsidRPr="009245C6">
        <w:rPr>
          <w:rFonts w:ascii="Times New Roman" w:hAnsi="Times New Roman" w:cs="Times New Roman"/>
          <w:sz w:val="20"/>
          <w:szCs w:val="20"/>
        </w:rPr>
        <w:t>F</w:t>
      </w:r>
      <w:r w:rsidR="002B5934" w:rsidRPr="009245C6">
        <w:rPr>
          <w:rFonts w:ascii="Times New Roman" w:hAnsi="Times New Roman" w:cs="Times New Roman"/>
          <w:sz w:val="20"/>
          <w:szCs w:val="20"/>
        </w:rPr>
        <w:t xml:space="preserve">rom the total cattle population 98.95% are local breeds and the remaining are hybrid and exotic breeds. The subsector contributes about 16.5% of the national and 35.6% of </w:t>
      </w:r>
      <w:r w:rsidR="008D3A59" w:rsidRPr="009245C6">
        <w:rPr>
          <w:rFonts w:ascii="Times New Roman" w:hAnsi="Times New Roman" w:cs="Times New Roman"/>
          <w:sz w:val="20"/>
          <w:szCs w:val="20"/>
        </w:rPr>
        <w:t>the agricultural GDP [3]</w:t>
      </w:r>
      <w:r w:rsidR="002B5934" w:rsidRPr="009245C6">
        <w:rPr>
          <w:rFonts w:ascii="Times New Roman" w:hAnsi="Times New Roman" w:cs="Times New Roman"/>
          <w:sz w:val="20"/>
          <w:szCs w:val="20"/>
        </w:rPr>
        <w:t xml:space="preserve">. It also contributes 15% of export earnings and 30% of </w:t>
      </w:r>
      <w:r w:rsidR="008D3A59" w:rsidRPr="009245C6">
        <w:rPr>
          <w:rFonts w:ascii="Times New Roman" w:hAnsi="Times New Roman" w:cs="Times New Roman"/>
          <w:sz w:val="20"/>
          <w:szCs w:val="20"/>
        </w:rPr>
        <w:t>agricultural employment [4]</w:t>
      </w:r>
      <w:r w:rsidR="002B5934" w:rsidRPr="009245C6">
        <w:rPr>
          <w:rFonts w:ascii="Times New Roman" w:hAnsi="Times New Roman" w:cs="Times New Roman"/>
          <w:sz w:val="20"/>
          <w:szCs w:val="20"/>
        </w:rPr>
        <w:t>. Human population in Ethiopia is projected to reach 140 million by the year 2025 and the urban population will rise to 40 million. It is, therefore, obvious that milk and its derivatives will be in short supply unless both horizontal and vertical expansions of the dairy industry will ta</w:t>
      </w:r>
      <w:r w:rsidR="004E496A" w:rsidRPr="009245C6">
        <w:rPr>
          <w:rFonts w:ascii="Times New Roman" w:hAnsi="Times New Roman" w:cs="Times New Roman"/>
          <w:sz w:val="20"/>
          <w:szCs w:val="20"/>
        </w:rPr>
        <w:t>ke place</w:t>
      </w:r>
      <w:r w:rsidR="002B5934" w:rsidRPr="009245C6">
        <w:rPr>
          <w:rFonts w:ascii="Times New Roman" w:hAnsi="Times New Roman" w:cs="Times New Roman"/>
          <w:sz w:val="20"/>
          <w:szCs w:val="20"/>
        </w:rPr>
        <w:t xml:space="preserve">. Despite the role of cattle to the farming community in particular and to the national economy </w:t>
      </w:r>
      <w:r w:rsidR="002B5934" w:rsidRPr="009245C6">
        <w:rPr>
          <w:rFonts w:ascii="Times New Roman" w:hAnsi="Times New Roman" w:cs="Times New Roman"/>
          <w:sz w:val="20"/>
          <w:szCs w:val="20"/>
        </w:rPr>
        <w:lastRenderedPageBreak/>
        <w:t>at large, the sector has remained underdeve</w:t>
      </w:r>
      <w:r w:rsidR="00DB6E03" w:rsidRPr="009245C6">
        <w:rPr>
          <w:rFonts w:ascii="Times New Roman" w:hAnsi="Times New Roman" w:cs="Times New Roman"/>
          <w:sz w:val="20"/>
          <w:szCs w:val="20"/>
        </w:rPr>
        <w:t>loped and u</w:t>
      </w:r>
      <w:r w:rsidR="008D3A59" w:rsidRPr="009245C6">
        <w:rPr>
          <w:rFonts w:ascii="Times New Roman" w:hAnsi="Times New Roman" w:cs="Times New Roman"/>
          <w:sz w:val="20"/>
          <w:szCs w:val="20"/>
        </w:rPr>
        <w:t>nderutilized [5]</w:t>
      </w:r>
      <w:r w:rsidR="002B5934" w:rsidRPr="009245C6">
        <w:rPr>
          <w:rFonts w:ascii="Times New Roman" w:hAnsi="Times New Roman" w:cs="Times New Roman"/>
          <w:sz w:val="20"/>
          <w:szCs w:val="20"/>
        </w:rPr>
        <w:t xml:space="preserve">. </w:t>
      </w:r>
    </w:p>
    <w:p w:rsidR="009245C6" w:rsidRPr="009245C6" w:rsidRDefault="009245C6" w:rsidP="00A76B59">
      <w:pPr>
        <w:snapToGrid w:val="0"/>
        <w:spacing w:after="0" w:line="240" w:lineRule="auto"/>
        <w:ind w:firstLine="425"/>
        <w:jc w:val="both"/>
        <w:rPr>
          <w:rFonts w:ascii="Times New Roman" w:hAnsi="Times New Roman" w:cs="Times New Roman"/>
          <w:sz w:val="20"/>
          <w:szCs w:val="20"/>
        </w:rPr>
      </w:pPr>
      <w:r w:rsidRPr="009245C6">
        <w:rPr>
          <w:rFonts w:ascii="Times New Roman" w:hAnsi="Times New Roman" w:cs="Times New Roman"/>
          <w:sz w:val="20"/>
          <w:szCs w:val="20"/>
        </w:rPr>
        <w:t>T</w:t>
      </w:r>
      <w:r w:rsidR="002B5934" w:rsidRPr="009245C6">
        <w:rPr>
          <w:rFonts w:ascii="Times New Roman" w:hAnsi="Times New Roman" w:cs="Times New Roman"/>
          <w:sz w:val="20"/>
          <w:szCs w:val="20"/>
        </w:rPr>
        <w:t>he large population density of dairy cows, conducive and diverse agro-ecologies, makes Ethiopia to be a country with significant potent</w:t>
      </w:r>
      <w:r w:rsidR="008D3A59" w:rsidRPr="009245C6">
        <w:rPr>
          <w:rFonts w:ascii="Times New Roman" w:hAnsi="Times New Roman" w:cs="Times New Roman"/>
          <w:sz w:val="20"/>
          <w:szCs w:val="20"/>
        </w:rPr>
        <w:t>ial for dairy production [6, 2]</w:t>
      </w:r>
      <w:r w:rsidR="002B5934" w:rsidRPr="009245C6">
        <w:rPr>
          <w:rFonts w:ascii="Times New Roman" w:hAnsi="Times New Roman" w:cs="Times New Roman"/>
          <w:sz w:val="20"/>
          <w:szCs w:val="20"/>
        </w:rPr>
        <w:t xml:space="preserve">. In spite of such a substantial potential, the dairy sector is not developed to the expected level. The annual growth rate in milk production of 1.2 percent falls behind the annual human population growth estimated at 3 percent. The traditional milk production system, which is dominated by indigenous breeds of low genetic potential for milk production, accounts for about 97 percent of the </w:t>
      </w:r>
      <w:r w:rsidR="008D3A59" w:rsidRPr="009245C6">
        <w:rPr>
          <w:rFonts w:ascii="Times New Roman" w:hAnsi="Times New Roman" w:cs="Times New Roman"/>
          <w:sz w:val="20"/>
          <w:szCs w:val="20"/>
        </w:rPr>
        <w:t>country’s</w:t>
      </w:r>
      <w:r w:rsidR="002B5934" w:rsidRPr="009245C6">
        <w:rPr>
          <w:rFonts w:ascii="Times New Roman" w:hAnsi="Times New Roman" w:cs="Times New Roman"/>
          <w:sz w:val="20"/>
          <w:szCs w:val="20"/>
        </w:rPr>
        <w:t xml:space="preserve"> total </w:t>
      </w:r>
      <w:r w:rsidR="008D3A59" w:rsidRPr="009245C6">
        <w:rPr>
          <w:rFonts w:ascii="Times New Roman" w:hAnsi="Times New Roman" w:cs="Times New Roman"/>
          <w:sz w:val="20"/>
          <w:szCs w:val="20"/>
        </w:rPr>
        <w:t>annual milk production [7]</w:t>
      </w:r>
      <w:r w:rsidR="002B5934" w:rsidRPr="009245C6">
        <w:rPr>
          <w:rFonts w:ascii="Times New Roman" w:hAnsi="Times New Roman" w:cs="Times New Roman"/>
          <w:sz w:val="20"/>
          <w:szCs w:val="20"/>
        </w:rPr>
        <w:t>.</w:t>
      </w:r>
    </w:p>
    <w:p w:rsidR="009245C6" w:rsidRPr="009245C6" w:rsidRDefault="009245C6" w:rsidP="00A76B59">
      <w:pPr>
        <w:autoSpaceDE w:val="0"/>
        <w:autoSpaceDN w:val="0"/>
        <w:adjustRightInd w:val="0"/>
        <w:snapToGrid w:val="0"/>
        <w:spacing w:after="0" w:line="240" w:lineRule="auto"/>
        <w:ind w:firstLine="425"/>
        <w:jc w:val="both"/>
        <w:rPr>
          <w:rFonts w:ascii="Times New Roman" w:eastAsia="TimesNewRoman" w:hAnsi="Times New Roman" w:cs="Times New Roman"/>
          <w:sz w:val="20"/>
          <w:szCs w:val="20"/>
        </w:rPr>
      </w:pPr>
      <w:r w:rsidRPr="009245C6">
        <w:rPr>
          <w:rFonts w:ascii="Times New Roman" w:eastAsia="TimesNewRoman" w:hAnsi="Times New Roman" w:cs="Times New Roman"/>
          <w:sz w:val="20"/>
          <w:szCs w:val="20"/>
        </w:rPr>
        <w:t>D</w:t>
      </w:r>
      <w:r w:rsidR="004C3010" w:rsidRPr="009245C6">
        <w:rPr>
          <w:rFonts w:ascii="Times New Roman" w:eastAsia="TimesNewRoman" w:hAnsi="Times New Roman" w:cs="Times New Roman"/>
          <w:sz w:val="20"/>
          <w:szCs w:val="20"/>
        </w:rPr>
        <w:t>espite the huge number of cattle and their economic</w:t>
      </w:r>
      <w:r w:rsidR="00262D71" w:rsidRPr="009245C6">
        <w:rPr>
          <w:rFonts w:ascii="Times New Roman" w:eastAsia="TimesNewRoman" w:hAnsi="Times New Roman" w:cs="Times New Roman"/>
          <w:sz w:val="20"/>
          <w:szCs w:val="20"/>
        </w:rPr>
        <w:t xml:space="preserve"> </w:t>
      </w:r>
      <w:r w:rsidR="004C3010" w:rsidRPr="009245C6">
        <w:rPr>
          <w:rFonts w:ascii="Times New Roman" w:eastAsia="TimesNewRoman" w:hAnsi="Times New Roman" w:cs="Times New Roman"/>
          <w:sz w:val="20"/>
          <w:szCs w:val="20"/>
        </w:rPr>
        <w:t>importance, the productivity is low due to the constraints of</w:t>
      </w:r>
      <w:r w:rsidR="00262D71" w:rsidRPr="009245C6">
        <w:rPr>
          <w:rFonts w:ascii="Times New Roman" w:eastAsia="TimesNewRoman" w:hAnsi="Times New Roman" w:cs="Times New Roman"/>
          <w:sz w:val="20"/>
          <w:szCs w:val="20"/>
        </w:rPr>
        <w:t xml:space="preserve"> </w:t>
      </w:r>
      <w:r w:rsidR="004C3010" w:rsidRPr="009245C6">
        <w:rPr>
          <w:rFonts w:ascii="Times New Roman" w:eastAsia="TimesNewRoman" w:hAnsi="Times New Roman" w:cs="Times New Roman"/>
          <w:sz w:val="20"/>
          <w:szCs w:val="20"/>
        </w:rPr>
        <w:t>disease, nutrition, poor management, lack of marketing</w:t>
      </w:r>
      <w:r w:rsidR="00262D71" w:rsidRPr="009245C6">
        <w:rPr>
          <w:rFonts w:ascii="Times New Roman" w:eastAsia="TimesNewRoman" w:hAnsi="Times New Roman" w:cs="Times New Roman"/>
          <w:sz w:val="20"/>
          <w:szCs w:val="20"/>
        </w:rPr>
        <w:t xml:space="preserve"> </w:t>
      </w:r>
      <w:r w:rsidR="004C3010" w:rsidRPr="009245C6">
        <w:rPr>
          <w:rFonts w:ascii="Times New Roman" w:eastAsia="TimesNewRoman" w:hAnsi="Times New Roman" w:cs="Times New Roman"/>
          <w:sz w:val="20"/>
          <w:szCs w:val="20"/>
        </w:rPr>
        <w:t>facilities and opportunity, inadequate animal health services,</w:t>
      </w:r>
      <w:r w:rsidR="00262D71" w:rsidRPr="009245C6">
        <w:rPr>
          <w:rFonts w:ascii="Times New Roman" w:eastAsia="TimesNewRoman" w:hAnsi="Times New Roman" w:cs="Times New Roman"/>
          <w:sz w:val="20"/>
          <w:szCs w:val="20"/>
        </w:rPr>
        <w:t xml:space="preserve"> </w:t>
      </w:r>
      <w:r w:rsidR="004C3010" w:rsidRPr="009245C6">
        <w:rPr>
          <w:rFonts w:ascii="Times New Roman" w:eastAsia="TimesNewRoman" w:hAnsi="Times New Roman" w:cs="Times New Roman"/>
          <w:sz w:val="20"/>
          <w:szCs w:val="20"/>
        </w:rPr>
        <w:t>uncoordinated development programs between various</w:t>
      </w:r>
      <w:r w:rsidR="00262D71" w:rsidRPr="009245C6">
        <w:rPr>
          <w:rFonts w:ascii="Times New Roman" w:eastAsia="TimesNewRoman" w:hAnsi="Times New Roman" w:cs="Times New Roman"/>
          <w:sz w:val="20"/>
          <w:szCs w:val="20"/>
        </w:rPr>
        <w:t xml:space="preserve"> </w:t>
      </w:r>
      <w:r w:rsidR="004C3010" w:rsidRPr="009245C6">
        <w:rPr>
          <w:rFonts w:ascii="Times New Roman" w:eastAsia="TimesNewRoman" w:hAnsi="Times New Roman" w:cs="Times New Roman"/>
          <w:sz w:val="20"/>
          <w:szCs w:val="20"/>
        </w:rPr>
        <w:t>levels of government institutions and /or non-government</w:t>
      </w:r>
      <w:r w:rsidR="00262D71" w:rsidRPr="009245C6">
        <w:rPr>
          <w:rFonts w:ascii="Times New Roman" w:eastAsia="TimesNewRoman" w:hAnsi="Times New Roman" w:cs="Times New Roman"/>
          <w:sz w:val="20"/>
          <w:szCs w:val="20"/>
        </w:rPr>
        <w:t xml:space="preserve"> </w:t>
      </w:r>
      <w:r w:rsidR="004C3010" w:rsidRPr="009245C6">
        <w:rPr>
          <w:rFonts w:ascii="Times New Roman" w:eastAsia="TimesNewRoman" w:hAnsi="Times New Roman" w:cs="Times New Roman"/>
          <w:sz w:val="20"/>
          <w:szCs w:val="20"/>
        </w:rPr>
        <w:t xml:space="preserve">organizations and poor performance of indigenous </w:t>
      </w:r>
      <w:r w:rsidR="004C3010" w:rsidRPr="009245C6">
        <w:rPr>
          <w:rFonts w:ascii="Times New Roman" w:eastAsia="TimesNewRoman" w:hAnsi="Times New Roman" w:cs="Times New Roman"/>
          <w:sz w:val="20"/>
          <w:szCs w:val="20"/>
        </w:rPr>
        <w:lastRenderedPageBreak/>
        <w:t>breeds.</w:t>
      </w:r>
      <w:r w:rsidR="00262D71" w:rsidRPr="009245C6">
        <w:rPr>
          <w:rFonts w:ascii="Times New Roman" w:eastAsia="TimesNewRoman" w:hAnsi="Times New Roman" w:cs="Times New Roman"/>
          <w:sz w:val="20"/>
          <w:szCs w:val="20"/>
        </w:rPr>
        <w:t xml:space="preserve"> </w:t>
      </w:r>
      <w:r w:rsidR="004C3010" w:rsidRPr="009245C6">
        <w:rPr>
          <w:rFonts w:ascii="Times New Roman" w:eastAsia="TimesNewRoman" w:hAnsi="Times New Roman" w:cs="Times New Roman"/>
          <w:sz w:val="20"/>
          <w:szCs w:val="20"/>
        </w:rPr>
        <w:t>These constraints result in poor reproductive performance</w:t>
      </w:r>
      <w:r w:rsidR="00262D71" w:rsidRPr="009245C6">
        <w:rPr>
          <w:rFonts w:ascii="Times New Roman" w:eastAsia="TimesNewRoman" w:hAnsi="Times New Roman" w:cs="Times New Roman"/>
          <w:sz w:val="20"/>
          <w:szCs w:val="20"/>
        </w:rPr>
        <w:t xml:space="preserve"> </w:t>
      </w:r>
      <w:r w:rsidR="00F5750C" w:rsidRPr="009245C6">
        <w:rPr>
          <w:rFonts w:ascii="Times New Roman" w:eastAsia="TimesNewRoman" w:hAnsi="Times New Roman" w:cs="Times New Roman"/>
          <w:sz w:val="20"/>
          <w:szCs w:val="20"/>
        </w:rPr>
        <w:t>of dairy cattle</w:t>
      </w:r>
      <w:r w:rsidR="004C3010" w:rsidRPr="009245C6">
        <w:rPr>
          <w:rFonts w:ascii="Times New Roman" w:eastAsia="TimesNewRoman" w:hAnsi="Times New Roman" w:cs="Times New Roman"/>
          <w:sz w:val="20"/>
          <w:szCs w:val="20"/>
        </w:rPr>
        <w:t>.</w:t>
      </w:r>
      <w:r w:rsidR="00F5750C" w:rsidRPr="009245C6">
        <w:rPr>
          <w:rFonts w:ascii="Times New Roman" w:eastAsia="TimesNewRoman" w:hAnsi="Times New Roman" w:cs="Times New Roman"/>
          <w:sz w:val="20"/>
          <w:szCs w:val="20"/>
        </w:rPr>
        <w:t xml:space="preserve"> </w:t>
      </w:r>
      <w:r w:rsidR="00262D71" w:rsidRPr="009245C6">
        <w:rPr>
          <w:rFonts w:ascii="Times New Roman" w:eastAsia="TimesNewRoman" w:hAnsi="Times New Roman" w:cs="Times New Roman"/>
          <w:sz w:val="20"/>
          <w:szCs w:val="20"/>
        </w:rPr>
        <w:t>In the last few decades, as the major epidemic disease,</w:t>
      </w:r>
      <w:r w:rsidR="00352CD1" w:rsidRPr="009245C6">
        <w:rPr>
          <w:rFonts w:ascii="Times New Roman" w:eastAsia="TimesNewRoman" w:hAnsi="Times New Roman" w:cs="Times New Roman"/>
          <w:sz w:val="20"/>
          <w:szCs w:val="20"/>
        </w:rPr>
        <w:t xml:space="preserve"> </w:t>
      </w:r>
      <w:r w:rsidR="00262D71" w:rsidRPr="009245C6">
        <w:rPr>
          <w:rFonts w:ascii="Times New Roman" w:eastAsia="TimesNewRoman" w:hAnsi="Times New Roman" w:cs="Times New Roman"/>
          <w:sz w:val="20"/>
          <w:szCs w:val="20"/>
        </w:rPr>
        <w:t>were brought under control, emphasis have increasingly</w:t>
      </w:r>
      <w:r w:rsidR="00352CD1" w:rsidRPr="009245C6">
        <w:rPr>
          <w:rFonts w:ascii="Times New Roman" w:eastAsia="TimesNewRoman" w:hAnsi="Times New Roman" w:cs="Times New Roman"/>
          <w:sz w:val="20"/>
          <w:szCs w:val="20"/>
        </w:rPr>
        <w:t xml:space="preserve"> </w:t>
      </w:r>
      <w:r w:rsidR="00262D71" w:rsidRPr="009245C6">
        <w:rPr>
          <w:rFonts w:ascii="Times New Roman" w:eastAsia="TimesNewRoman" w:hAnsi="Times New Roman" w:cs="Times New Roman"/>
          <w:sz w:val="20"/>
          <w:szCs w:val="20"/>
        </w:rPr>
        <w:t>shifted to economically important diseases to the dairy</w:t>
      </w:r>
      <w:r w:rsidR="00352CD1" w:rsidRPr="009245C6">
        <w:rPr>
          <w:rFonts w:ascii="Times New Roman" w:eastAsia="TimesNewRoman" w:hAnsi="Times New Roman" w:cs="Times New Roman"/>
          <w:sz w:val="20"/>
          <w:szCs w:val="20"/>
        </w:rPr>
        <w:t xml:space="preserve"> </w:t>
      </w:r>
      <w:r w:rsidR="00262D71" w:rsidRPr="009245C6">
        <w:rPr>
          <w:rFonts w:ascii="Times New Roman" w:eastAsia="TimesNewRoman" w:hAnsi="Times New Roman" w:cs="Times New Roman"/>
          <w:sz w:val="20"/>
          <w:szCs w:val="20"/>
        </w:rPr>
        <w:t>producers and reproductive health problem stands out as</w:t>
      </w:r>
      <w:r w:rsidR="00352CD1" w:rsidRPr="009245C6">
        <w:rPr>
          <w:rFonts w:ascii="Times New Roman" w:eastAsia="TimesNewRoman" w:hAnsi="Times New Roman" w:cs="Times New Roman"/>
          <w:sz w:val="20"/>
          <w:szCs w:val="20"/>
        </w:rPr>
        <w:t xml:space="preserve"> </w:t>
      </w:r>
      <w:r w:rsidR="00C421A0" w:rsidRPr="009245C6">
        <w:rPr>
          <w:rFonts w:ascii="Times New Roman" w:eastAsia="TimesNewRoman" w:hAnsi="Times New Roman" w:cs="Times New Roman"/>
          <w:sz w:val="20"/>
          <w:szCs w:val="20"/>
        </w:rPr>
        <w:t>the most prominent</w:t>
      </w:r>
      <w:r w:rsidR="00F5750C" w:rsidRPr="009245C6">
        <w:rPr>
          <w:rFonts w:ascii="Times New Roman" w:eastAsia="TimesNewRoman" w:hAnsi="Times New Roman" w:cs="Times New Roman"/>
          <w:sz w:val="20"/>
          <w:szCs w:val="20"/>
        </w:rPr>
        <w:t>.</w:t>
      </w:r>
      <w:r w:rsidR="00C421A0" w:rsidRPr="009245C6">
        <w:rPr>
          <w:rFonts w:ascii="Times New Roman" w:eastAsia="TimesNewRoman" w:hAnsi="Times New Roman" w:cs="Times New Roman"/>
          <w:sz w:val="20"/>
          <w:szCs w:val="20"/>
        </w:rPr>
        <w:t xml:space="preserve"> </w:t>
      </w:r>
      <w:r w:rsidR="00262D71" w:rsidRPr="009245C6">
        <w:rPr>
          <w:rFonts w:ascii="Times New Roman" w:eastAsia="TimesNewRoman" w:hAnsi="Times New Roman" w:cs="Times New Roman"/>
          <w:sz w:val="20"/>
          <w:szCs w:val="20"/>
        </w:rPr>
        <w:t>Reproductive disorder of dairy animals was broadly</w:t>
      </w:r>
      <w:r w:rsidR="00352CD1" w:rsidRPr="009245C6">
        <w:rPr>
          <w:rFonts w:ascii="Times New Roman" w:eastAsia="TimesNewRoman" w:hAnsi="Times New Roman" w:cs="Times New Roman"/>
          <w:sz w:val="20"/>
          <w:szCs w:val="20"/>
        </w:rPr>
        <w:t xml:space="preserve"> </w:t>
      </w:r>
      <w:r w:rsidR="00262D71" w:rsidRPr="009245C6">
        <w:rPr>
          <w:rFonts w:ascii="Times New Roman" w:eastAsia="TimesNewRoman" w:hAnsi="Times New Roman" w:cs="Times New Roman"/>
          <w:sz w:val="20"/>
          <w:szCs w:val="20"/>
        </w:rPr>
        <w:t>studied throughout the world, but studies in Ethiopia are</w:t>
      </w:r>
      <w:r w:rsidR="00352CD1" w:rsidRPr="009245C6">
        <w:rPr>
          <w:rFonts w:ascii="Times New Roman" w:eastAsia="TimesNewRoman" w:hAnsi="Times New Roman" w:cs="Times New Roman"/>
          <w:sz w:val="20"/>
          <w:szCs w:val="20"/>
        </w:rPr>
        <w:t xml:space="preserve"> </w:t>
      </w:r>
      <w:r w:rsidR="00262D71" w:rsidRPr="009245C6">
        <w:rPr>
          <w:rFonts w:ascii="Times New Roman" w:eastAsia="TimesNewRoman" w:hAnsi="Times New Roman" w:cs="Times New Roman"/>
          <w:sz w:val="20"/>
          <w:szCs w:val="20"/>
        </w:rPr>
        <w:t>limited and mainly located in central high lands and in</w:t>
      </w:r>
      <w:r w:rsidR="00352CD1" w:rsidRPr="009245C6">
        <w:rPr>
          <w:rFonts w:ascii="Times New Roman" w:eastAsia="TimesNewRoman" w:hAnsi="Times New Roman" w:cs="Times New Roman"/>
          <w:sz w:val="20"/>
          <w:szCs w:val="20"/>
        </w:rPr>
        <w:t xml:space="preserve"> </w:t>
      </w:r>
      <w:r w:rsidR="00262D71" w:rsidRPr="009245C6">
        <w:rPr>
          <w:rFonts w:ascii="Times New Roman" w:eastAsia="TimesNewRoman" w:hAnsi="Times New Roman" w:cs="Times New Roman"/>
          <w:sz w:val="20"/>
          <w:szCs w:val="20"/>
        </w:rPr>
        <w:t>some parts of Eastern and Northern parts of the country</w:t>
      </w:r>
      <w:r w:rsidR="008D3A59" w:rsidRPr="009245C6">
        <w:rPr>
          <w:rFonts w:ascii="Times New Roman" w:eastAsia="TimesNewRoman" w:hAnsi="Times New Roman" w:cs="Times New Roman"/>
          <w:sz w:val="20"/>
          <w:szCs w:val="20"/>
        </w:rPr>
        <w:t xml:space="preserve"> [8, 9</w:t>
      </w:r>
      <w:r w:rsidR="00C421A0" w:rsidRPr="009245C6">
        <w:rPr>
          <w:rFonts w:ascii="Times New Roman" w:eastAsia="TimesNewRoman" w:hAnsi="Times New Roman" w:cs="Times New Roman"/>
          <w:sz w:val="20"/>
          <w:szCs w:val="20"/>
        </w:rPr>
        <w:t>).</w:t>
      </w:r>
      <w:r w:rsidR="00352CD1" w:rsidRPr="009245C6">
        <w:rPr>
          <w:rFonts w:ascii="Times New Roman" w:eastAsia="TimesNewRoman" w:hAnsi="Times New Roman" w:cs="Times New Roman"/>
          <w:sz w:val="20"/>
          <w:szCs w:val="20"/>
        </w:rPr>
        <w:t xml:space="preserve"> </w:t>
      </w:r>
    </w:p>
    <w:p w:rsidR="00262D71" w:rsidRPr="009245C6" w:rsidRDefault="009245C6" w:rsidP="00A76B59">
      <w:pPr>
        <w:autoSpaceDE w:val="0"/>
        <w:autoSpaceDN w:val="0"/>
        <w:adjustRightInd w:val="0"/>
        <w:snapToGrid w:val="0"/>
        <w:spacing w:after="0" w:line="240" w:lineRule="auto"/>
        <w:ind w:firstLine="425"/>
        <w:jc w:val="both"/>
        <w:rPr>
          <w:rFonts w:ascii="Times New Roman" w:eastAsia="TimesNewRoman" w:hAnsi="Times New Roman" w:cs="Times New Roman"/>
          <w:sz w:val="20"/>
          <w:szCs w:val="20"/>
        </w:rPr>
      </w:pPr>
      <w:r w:rsidRPr="009245C6">
        <w:rPr>
          <w:rFonts w:ascii="Times New Roman" w:eastAsia="TimesNewRoman" w:hAnsi="Times New Roman" w:cs="Times New Roman"/>
          <w:sz w:val="20"/>
          <w:szCs w:val="20"/>
        </w:rPr>
        <w:t>A</w:t>
      </w:r>
      <w:r w:rsidR="00262D71" w:rsidRPr="009245C6">
        <w:rPr>
          <w:rFonts w:ascii="Times New Roman" w:eastAsia="TimesNewRoman" w:hAnsi="Times New Roman" w:cs="Times New Roman"/>
          <w:sz w:val="20"/>
          <w:szCs w:val="20"/>
        </w:rPr>
        <w:t>lthough, major reproductive disorders greatly responsible</w:t>
      </w:r>
      <w:r w:rsidR="00352CD1" w:rsidRPr="009245C6">
        <w:rPr>
          <w:rFonts w:ascii="Times New Roman" w:eastAsia="TimesNewRoman" w:hAnsi="Times New Roman" w:cs="Times New Roman"/>
          <w:sz w:val="20"/>
          <w:szCs w:val="20"/>
        </w:rPr>
        <w:t xml:space="preserve"> </w:t>
      </w:r>
      <w:r w:rsidR="00262D71" w:rsidRPr="009245C6">
        <w:rPr>
          <w:rFonts w:ascii="Times New Roman" w:eastAsia="TimesNewRoman" w:hAnsi="Times New Roman" w:cs="Times New Roman"/>
          <w:sz w:val="20"/>
          <w:szCs w:val="20"/>
        </w:rPr>
        <w:t>for high economic loss in dairy cows, there is paucity of</w:t>
      </w:r>
      <w:r w:rsidR="00352CD1" w:rsidRPr="009245C6">
        <w:rPr>
          <w:rFonts w:ascii="Times New Roman" w:eastAsia="TimesNewRoman" w:hAnsi="Times New Roman" w:cs="Times New Roman"/>
          <w:sz w:val="20"/>
          <w:szCs w:val="20"/>
        </w:rPr>
        <w:t xml:space="preserve"> </w:t>
      </w:r>
      <w:r w:rsidR="00262D71" w:rsidRPr="009245C6">
        <w:rPr>
          <w:rFonts w:ascii="Times New Roman" w:eastAsia="TimesNewRoman" w:hAnsi="Times New Roman" w:cs="Times New Roman"/>
          <w:sz w:val="20"/>
          <w:szCs w:val="20"/>
        </w:rPr>
        <w:t>research done on the p</w:t>
      </w:r>
      <w:r w:rsidR="00F5750C" w:rsidRPr="009245C6">
        <w:rPr>
          <w:rFonts w:ascii="Times New Roman" w:eastAsia="TimesNewRoman" w:hAnsi="Times New Roman" w:cs="Times New Roman"/>
          <w:sz w:val="20"/>
          <w:szCs w:val="20"/>
        </w:rPr>
        <w:t>revalence</w:t>
      </w:r>
      <w:r w:rsidR="00352CD1" w:rsidRPr="009245C6">
        <w:rPr>
          <w:rFonts w:ascii="Times New Roman" w:eastAsia="TimesNewRoman" w:hAnsi="Times New Roman" w:cs="Times New Roman"/>
          <w:sz w:val="20"/>
          <w:szCs w:val="20"/>
        </w:rPr>
        <w:t xml:space="preserve"> of these problems in</w:t>
      </w:r>
      <w:r w:rsidR="00F5750C" w:rsidRPr="009245C6">
        <w:rPr>
          <w:rFonts w:ascii="Times New Roman" w:eastAsia="TimesNewRoman" w:hAnsi="Times New Roman" w:cs="Times New Roman"/>
          <w:sz w:val="20"/>
          <w:szCs w:val="20"/>
        </w:rPr>
        <w:t xml:space="preserve"> east Wollega zone</w:t>
      </w:r>
      <w:r w:rsidR="00262D71" w:rsidRPr="009245C6">
        <w:rPr>
          <w:rFonts w:ascii="Times New Roman" w:eastAsia="TimesNewRoman" w:hAnsi="Times New Roman" w:cs="Times New Roman"/>
          <w:sz w:val="20"/>
          <w:szCs w:val="20"/>
        </w:rPr>
        <w:t>. Therefore, the</w:t>
      </w:r>
      <w:r w:rsidR="00352CD1" w:rsidRPr="009245C6">
        <w:rPr>
          <w:rFonts w:ascii="Times New Roman" w:eastAsia="TimesNewRoman" w:hAnsi="Times New Roman" w:cs="Times New Roman"/>
          <w:sz w:val="20"/>
          <w:szCs w:val="20"/>
        </w:rPr>
        <w:t xml:space="preserve"> </w:t>
      </w:r>
      <w:r w:rsidR="00262D71" w:rsidRPr="009245C6">
        <w:rPr>
          <w:rFonts w:ascii="Times New Roman" w:eastAsia="TimesNewRoman" w:hAnsi="Times New Roman" w:cs="Times New Roman"/>
          <w:sz w:val="20"/>
          <w:szCs w:val="20"/>
        </w:rPr>
        <w:t>present investigation had be</w:t>
      </w:r>
      <w:r w:rsidR="00F5750C" w:rsidRPr="009245C6">
        <w:rPr>
          <w:rFonts w:ascii="Times New Roman" w:eastAsia="TimesNewRoman" w:hAnsi="Times New Roman" w:cs="Times New Roman"/>
          <w:sz w:val="20"/>
          <w:szCs w:val="20"/>
        </w:rPr>
        <w:t>en planned to assess</w:t>
      </w:r>
      <w:r w:rsidR="00262D71" w:rsidRPr="009245C6">
        <w:rPr>
          <w:rFonts w:ascii="Times New Roman" w:eastAsia="TimesNewRoman" w:hAnsi="Times New Roman" w:cs="Times New Roman"/>
          <w:sz w:val="20"/>
          <w:szCs w:val="20"/>
        </w:rPr>
        <w:t>: the major reproductive health problems of dairy</w:t>
      </w:r>
      <w:r w:rsidR="00352CD1" w:rsidRPr="009245C6">
        <w:rPr>
          <w:rFonts w:ascii="Times New Roman" w:eastAsia="TimesNewRoman" w:hAnsi="Times New Roman" w:cs="Times New Roman"/>
          <w:sz w:val="20"/>
          <w:szCs w:val="20"/>
        </w:rPr>
        <w:t xml:space="preserve"> </w:t>
      </w:r>
      <w:r w:rsidR="00F5750C" w:rsidRPr="009245C6">
        <w:rPr>
          <w:rFonts w:ascii="Times New Roman" w:eastAsia="TimesNewRoman" w:hAnsi="Times New Roman" w:cs="Times New Roman"/>
          <w:sz w:val="20"/>
          <w:szCs w:val="20"/>
        </w:rPr>
        <w:t>cattle in and around Nekemte</w:t>
      </w:r>
      <w:r w:rsidR="00262D71" w:rsidRPr="009245C6">
        <w:rPr>
          <w:rFonts w:ascii="Times New Roman" w:eastAsia="TimesNewRoman" w:hAnsi="Times New Roman" w:cs="Times New Roman"/>
          <w:sz w:val="20"/>
          <w:szCs w:val="20"/>
        </w:rPr>
        <w:t xml:space="preserve"> and possible risk factors that play a role</w:t>
      </w:r>
      <w:r w:rsidR="00352CD1" w:rsidRPr="009245C6">
        <w:rPr>
          <w:rFonts w:ascii="Times New Roman" w:eastAsia="TimesNewRoman" w:hAnsi="Times New Roman" w:cs="Times New Roman"/>
          <w:sz w:val="20"/>
          <w:szCs w:val="20"/>
        </w:rPr>
        <w:t xml:space="preserve"> </w:t>
      </w:r>
      <w:r w:rsidR="00262D71" w:rsidRPr="009245C6">
        <w:rPr>
          <w:rFonts w:ascii="Times New Roman" w:eastAsia="TimesNewRoman" w:hAnsi="Times New Roman" w:cs="Times New Roman"/>
          <w:sz w:val="20"/>
          <w:szCs w:val="20"/>
        </w:rPr>
        <w:t>in precipitating such problems in dairy farms of the area.</w:t>
      </w:r>
    </w:p>
    <w:p w:rsidR="00C312FB" w:rsidRPr="009245C6" w:rsidRDefault="00C312FB" w:rsidP="00A76B59">
      <w:pPr>
        <w:snapToGrid w:val="0"/>
        <w:spacing w:after="0" w:line="240" w:lineRule="auto"/>
        <w:ind w:firstLine="425"/>
        <w:jc w:val="both"/>
        <w:rPr>
          <w:rFonts w:ascii="Times New Roman" w:eastAsia="TimesNewRoman" w:hAnsi="Times New Roman" w:cs="Times New Roman"/>
          <w:sz w:val="20"/>
          <w:szCs w:val="20"/>
        </w:rPr>
      </w:pPr>
    </w:p>
    <w:p w:rsidR="009245C6" w:rsidRPr="009245C6" w:rsidRDefault="00DB6E03" w:rsidP="00A76B59">
      <w:pPr>
        <w:pStyle w:val="Default"/>
        <w:numPr>
          <w:ilvl w:val="0"/>
          <w:numId w:val="3"/>
        </w:numPr>
        <w:snapToGrid w:val="0"/>
        <w:ind w:left="0" w:firstLine="0"/>
        <w:jc w:val="both"/>
        <w:rPr>
          <w:sz w:val="20"/>
          <w:szCs w:val="20"/>
        </w:rPr>
      </w:pPr>
      <w:r w:rsidRPr="009245C6">
        <w:rPr>
          <w:b/>
          <w:bCs/>
          <w:sz w:val="20"/>
          <w:szCs w:val="20"/>
        </w:rPr>
        <w:t>Materials and Methods</w:t>
      </w:r>
    </w:p>
    <w:p w:rsidR="009245C6" w:rsidRPr="009245C6" w:rsidRDefault="009245C6" w:rsidP="00A76B59">
      <w:pPr>
        <w:pStyle w:val="Default"/>
        <w:snapToGrid w:val="0"/>
        <w:ind w:firstLine="425"/>
        <w:jc w:val="both"/>
        <w:rPr>
          <w:sz w:val="20"/>
          <w:szCs w:val="20"/>
        </w:rPr>
      </w:pPr>
      <w:r w:rsidRPr="009245C6">
        <w:rPr>
          <w:sz w:val="20"/>
          <w:szCs w:val="20"/>
        </w:rPr>
        <w:t>T</w:t>
      </w:r>
      <w:r w:rsidR="00B57F38" w:rsidRPr="009245C6">
        <w:rPr>
          <w:sz w:val="20"/>
          <w:szCs w:val="20"/>
        </w:rPr>
        <w:t xml:space="preserve">he study was conducted in </w:t>
      </w:r>
      <w:r w:rsidR="00BA0F74" w:rsidRPr="009245C6">
        <w:rPr>
          <w:iCs/>
          <w:sz w:val="20"/>
          <w:szCs w:val="20"/>
        </w:rPr>
        <w:t>urban and peri urban of Nekemte town</w:t>
      </w:r>
      <w:r w:rsidR="00B57F38" w:rsidRPr="009245C6">
        <w:rPr>
          <w:sz w:val="20"/>
          <w:szCs w:val="20"/>
        </w:rPr>
        <w:t xml:space="preserve"> of East </w:t>
      </w:r>
      <w:r w:rsidR="00B57F38" w:rsidRPr="009245C6">
        <w:rPr>
          <w:iCs/>
          <w:sz w:val="20"/>
          <w:szCs w:val="20"/>
        </w:rPr>
        <w:t xml:space="preserve">Wollega </w:t>
      </w:r>
      <w:r w:rsidR="00B57F38" w:rsidRPr="009245C6">
        <w:rPr>
          <w:sz w:val="20"/>
          <w:szCs w:val="20"/>
        </w:rPr>
        <w:t>zone, of Ethi</w:t>
      </w:r>
      <w:r w:rsidR="00694C41" w:rsidRPr="009245C6">
        <w:rPr>
          <w:sz w:val="20"/>
          <w:szCs w:val="20"/>
        </w:rPr>
        <w:t>opia from December 2014 to September</w:t>
      </w:r>
      <w:r w:rsidR="00B57F38" w:rsidRPr="009245C6">
        <w:rPr>
          <w:sz w:val="20"/>
          <w:szCs w:val="20"/>
        </w:rPr>
        <w:t xml:space="preserve"> 2015. The climatic condition of the area is characterized by heavy long rainy season (June to September) which alternates with short rainy season (March to May) and winter dry season (December to March). The altitude of East </w:t>
      </w:r>
      <w:r w:rsidR="00B57F38" w:rsidRPr="009245C6">
        <w:rPr>
          <w:iCs/>
          <w:sz w:val="20"/>
          <w:szCs w:val="20"/>
        </w:rPr>
        <w:t xml:space="preserve">Wollega </w:t>
      </w:r>
      <w:r w:rsidR="00B57F38" w:rsidRPr="009245C6">
        <w:rPr>
          <w:sz w:val="20"/>
          <w:szCs w:val="20"/>
        </w:rPr>
        <w:t>zone ranges from 1200-2500 m.a.s.l and classified in to three agro ecological zones, temperate (7.18%), midland (51.</w:t>
      </w:r>
      <w:r w:rsidR="00400EF7" w:rsidRPr="009245C6">
        <w:rPr>
          <w:sz w:val="20"/>
          <w:szCs w:val="20"/>
        </w:rPr>
        <w:t xml:space="preserve">08% and low land (41.74%). </w:t>
      </w:r>
      <w:r w:rsidR="00BA0F74" w:rsidRPr="009245C6">
        <w:rPr>
          <w:iCs/>
          <w:sz w:val="20"/>
          <w:szCs w:val="20"/>
        </w:rPr>
        <w:t xml:space="preserve">Nekemte </w:t>
      </w:r>
      <w:r w:rsidR="00BA0F74" w:rsidRPr="009245C6">
        <w:rPr>
          <w:sz w:val="20"/>
          <w:szCs w:val="20"/>
        </w:rPr>
        <w:t xml:space="preserve">is the largest town of East </w:t>
      </w:r>
      <w:r w:rsidR="00BA0F74" w:rsidRPr="009245C6">
        <w:rPr>
          <w:iCs/>
          <w:sz w:val="20"/>
          <w:szCs w:val="20"/>
        </w:rPr>
        <w:t xml:space="preserve">Wollega </w:t>
      </w:r>
      <w:r w:rsidR="00BA0F74" w:rsidRPr="009245C6">
        <w:rPr>
          <w:sz w:val="20"/>
          <w:szCs w:val="20"/>
        </w:rPr>
        <w:t xml:space="preserve">zone and located 331 km west of Addis Ababa on the main road from Addis Ababa to </w:t>
      </w:r>
      <w:r w:rsidR="00BA0F74" w:rsidRPr="009245C6">
        <w:rPr>
          <w:iCs/>
          <w:sz w:val="20"/>
          <w:szCs w:val="20"/>
        </w:rPr>
        <w:t xml:space="preserve">Assosa. </w:t>
      </w:r>
      <w:r w:rsidR="00BA0F74" w:rsidRPr="009245C6">
        <w:rPr>
          <w:sz w:val="20"/>
          <w:szCs w:val="20"/>
        </w:rPr>
        <w:t xml:space="preserve">It lies between 9° 5'N and 36° 33'E, on an altitude of 2088 m.a.s.l. The human population of the district is about 174,412 from which 84,502 living in the town and 89,910 living in peri urban and </w:t>
      </w:r>
      <w:r w:rsidR="00DB6E03" w:rsidRPr="009245C6">
        <w:rPr>
          <w:sz w:val="20"/>
          <w:szCs w:val="20"/>
        </w:rPr>
        <w:t>rural area of the district (CSA</w:t>
      </w:r>
      <w:r w:rsidR="00BA0F74" w:rsidRPr="009245C6">
        <w:rPr>
          <w:sz w:val="20"/>
          <w:szCs w:val="20"/>
        </w:rPr>
        <w:t xml:space="preserve"> 2007).</w:t>
      </w:r>
      <w:r w:rsidRPr="009245C6">
        <w:rPr>
          <w:sz w:val="20"/>
          <w:szCs w:val="20"/>
        </w:rPr>
        <w:t xml:space="preserve"> </w:t>
      </w:r>
      <w:r w:rsidR="00B57F38" w:rsidRPr="009245C6">
        <w:rPr>
          <w:sz w:val="20"/>
          <w:szCs w:val="20"/>
        </w:rPr>
        <w:t xml:space="preserve">The recent data of East </w:t>
      </w:r>
      <w:r w:rsidR="00B57F38" w:rsidRPr="009245C6">
        <w:rPr>
          <w:iCs/>
          <w:sz w:val="20"/>
          <w:szCs w:val="20"/>
        </w:rPr>
        <w:t xml:space="preserve">Wollega </w:t>
      </w:r>
      <w:r w:rsidR="00B57F38" w:rsidRPr="009245C6">
        <w:rPr>
          <w:sz w:val="20"/>
          <w:szCs w:val="20"/>
        </w:rPr>
        <w:t>zone Livestock Development and Health Agency estimates the livestock population of the zone to be more than 925,000 heads of cattle, 220,875 sheep, 146,775 goats, 2,988 horses, 4,551 mules, 84,711 donkeys, 794,484 chicken a</w:t>
      </w:r>
      <w:r w:rsidR="008D3A59" w:rsidRPr="009245C6">
        <w:rPr>
          <w:sz w:val="20"/>
          <w:szCs w:val="20"/>
        </w:rPr>
        <w:t>nd beehive 176,532 [2]</w:t>
      </w:r>
      <w:r w:rsidR="00400EF7" w:rsidRPr="009245C6">
        <w:rPr>
          <w:sz w:val="20"/>
          <w:szCs w:val="20"/>
        </w:rPr>
        <w:t>.</w:t>
      </w:r>
      <w:r w:rsidRPr="009245C6">
        <w:rPr>
          <w:sz w:val="20"/>
          <w:szCs w:val="20"/>
        </w:rPr>
        <w:t xml:space="preserve"> </w:t>
      </w:r>
      <w:r w:rsidR="00B57F38" w:rsidRPr="009245C6">
        <w:rPr>
          <w:sz w:val="20"/>
          <w:szCs w:val="20"/>
        </w:rPr>
        <w:t>The mean annual rainfall with values ranging from 1500 - 2200mm and average daily minimum and maximum temperatures range between 15 and 26° C, respectively. The major soil types are clay loam covering about 60%, sandy soil covering about 35% and about 5% clay soil. This area is suitable for both crop and livestock production. The dominant crops cultivated in the area include Maize (</w:t>
      </w:r>
      <w:r w:rsidR="00B57F38" w:rsidRPr="009245C6">
        <w:rPr>
          <w:iCs/>
          <w:sz w:val="20"/>
          <w:szCs w:val="20"/>
        </w:rPr>
        <w:t>Zea mays</w:t>
      </w:r>
      <w:r w:rsidR="00B57F38" w:rsidRPr="009245C6">
        <w:rPr>
          <w:sz w:val="20"/>
          <w:szCs w:val="20"/>
        </w:rPr>
        <w:t>), Sorghum (</w:t>
      </w:r>
      <w:r w:rsidR="00B57F38" w:rsidRPr="009245C6">
        <w:rPr>
          <w:iCs/>
          <w:sz w:val="20"/>
          <w:szCs w:val="20"/>
        </w:rPr>
        <w:t>Sorghum bicolor</w:t>
      </w:r>
      <w:r w:rsidR="00B57F38" w:rsidRPr="009245C6">
        <w:rPr>
          <w:sz w:val="20"/>
          <w:szCs w:val="20"/>
        </w:rPr>
        <w:t>), “</w:t>
      </w:r>
      <w:r w:rsidR="00B57F38" w:rsidRPr="009245C6">
        <w:rPr>
          <w:iCs/>
          <w:sz w:val="20"/>
          <w:szCs w:val="20"/>
        </w:rPr>
        <w:t>Teff</w:t>
      </w:r>
      <w:r w:rsidR="00B57F38" w:rsidRPr="009245C6">
        <w:rPr>
          <w:sz w:val="20"/>
          <w:szCs w:val="20"/>
        </w:rPr>
        <w:t>” (</w:t>
      </w:r>
      <w:r w:rsidR="00B57F38" w:rsidRPr="009245C6">
        <w:rPr>
          <w:iCs/>
          <w:sz w:val="20"/>
          <w:szCs w:val="20"/>
        </w:rPr>
        <w:t>Eragrostis tef</w:t>
      </w:r>
      <w:r w:rsidR="00B57F38" w:rsidRPr="009245C6">
        <w:rPr>
          <w:sz w:val="20"/>
          <w:szCs w:val="20"/>
        </w:rPr>
        <w:t>), Millet (</w:t>
      </w:r>
      <w:r w:rsidR="00B57F38" w:rsidRPr="009245C6">
        <w:rPr>
          <w:iCs/>
          <w:sz w:val="20"/>
          <w:szCs w:val="20"/>
        </w:rPr>
        <w:t>Elucine coracana</w:t>
      </w:r>
      <w:r w:rsidR="00B57F38" w:rsidRPr="009245C6">
        <w:rPr>
          <w:sz w:val="20"/>
          <w:szCs w:val="20"/>
        </w:rPr>
        <w:t>), “</w:t>
      </w:r>
      <w:r w:rsidR="00B57F38" w:rsidRPr="009245C6">
        <w:rPr>
          <w:iCs/>
          <w:sz w:val="20"/>
          <w:szCs w:val="20"/>
        </w:rPr>
        <w:t>Noug</w:t>
      </w:r>
      <w:r w:rsidR="00B57F38" w:rsidRPr="009245C6">
        <w:rPr>
          <w:sz w:val="20"/>
          <w:szCs w:val="20"/>
        </w:rPr>
        <w:t>” (</w:t>
      </w:r>
      <w:r w:rsidR="00B57F38" w:rsidRPr="009245C6">
        <w:rPr>
          <w:iCs/>
          <w:sz w:val="20"/>
          <w:szCs w:val="20"/>
        </w:rPr>
        <w:t>Guizotia abyssinica</w:t>
      </w:r>
      <w:r w:rsidR="00B57F38" w:rsidRPr="009245C6">
        <w:rPr>
          <w:sz w:val="20"/>
          <w:szCs w:val="20"/>
        </w:rPr>
        <w:t>), Wheat (</w:t>
      </w:r>
      <w:r w:rsidR="00B57F38" w:rsidRPr="009245C6">
        <w:rPr>
          <w:iCs/>
          <w:sz w:val="20"/>
          <w:szCs w:val="20"/>
        </w:rPr>
        <w:t xml:space="preserve">Triticum </w:t>
      </w:r>
      <w:r w:rsidR="00B57F38" w:rsidRPr="009245C6">
        <w:rPr>
          <w:iCs/>
          <w:sz w:val="20"/>
          <w:szCs w:val="20"/>
        </w:rPr>
        <w:lastRenderedPageBreak/>
        <w:t>aestivum</w:t>
      </w:r>
      <w:r w:rsidR="00B57F38" w:rsidRPr="009245C6">
        <w:rPr>
          <w:sz w:val="20"/>
          <w:szCs w:val="20"/>
        </w:rPr>
        <w:t>), Barley (</w:t>
      </w:r>
      <w:r w:rsidR="00B57F38" w:rsidRPr="009245C6">
        <w:rPr>
          <w:iCs/>
          <w:sz w:val="20"/>
          <w:szCs w:val="20"/>
        </w:rPr>
        <w:t>Hordeum vulgare</w:t>
      </w:r>
      <w:r w:rsidR="00B57F38" w:rsidRPr="009245C6">
        <w:rPr>
          <w:sz w:val="20"/>
          <w:szCs w:val="20"/>
        </w:rPr>
        <w:t>), Coffe</w:t>
      </w:r>
      <w:r w:rsidR="009913E6" w:rsidRPr="009245C6">
        <w:rPr>
          <w:sz w:val="20"/>
          <w:szCs w:val="20"/>
        </w:rPr>
        <w:t>e, pulse and oil crops [10]</w:t>
      </w:r>
      <w:r w:rsidR="00B57F38" w:rsidRPr="009245C6">
        <w:rPr>
          <w:sz w:val="20"/>
          <w:szCs w:val="20"/>
        </w:rPr>
        <w:t xml:space="preserve">. </w:t>
      </w:r>
    </w:p>
    <w:p w:rsidR="009245C6" w:rsidRPr="009245C6" w:rsidRDefault="009245C6" w:rsidP="00A76B59">
      <w:pPr>
        <w:pStyle w:val="Default"/>
        <w:snapToGrid w:val="0"/>
        <w:ind w:firstLine="425"/>
        <w:jc w:val="both"/>
        <w:rPr>
          <w:sz w:val="20"/>
          <w:szCs w:val="20"/>
        </w:rPr>
      </w:pPr>
      <w:r w:rsidRPr="009245C6">
        <w:rPr>
          <w:sz w:val="20"/>
          <w:szCs w:val="20"/>
        </w:rPr>
        <w:t>F</w:t>
      </w:r>
      <w:r w:rsidR="00002665" w:rsidRPr="009245C6">
        <w:rPr>
          <w:sz w:val="20"/>
          <w:szCs w:val="20"/>
        </w:rPr>
        <w:t>or this study, small holder dairy</w:t>
      </w:r>
      <w:r w:rsidR="00BA0F74" w:rsidRPr="009245C6">
        <w:rPr>
          <w:sz w:val="20"/>
          <w:szCs w:val="20"/>
        </w:rPr>
        <w:t xml:space="preserve"> </w:t>
      </w:r>
      <w:r w:rsidR="00002665" w:rsidRPr="009245C6">
        <w:rPr>
          <w:sz w:val="20"/>
          <w:szCs w:val="20"/>
        </w:rPr>
        <w:t>cattle found in and around Nekemte town were the study population.</w:t>
      </w:r>
      <w:r w:rsidR="00C67374" w:rsidRPr="009245C6">
        <w:rPr>
          <w:sz w:val="20"/>
          <w:szCs w:val="20"/>
        </w:rPr>
        <w:t xml:space="preserve"> From all 28 registered smallholders dairy producers in </w:t>
      </w:r>
      <w:r w:rsidR="00C67374" w:rsidRPr="009245C6">
        <w:rPr>
          <w:iCs/>
          <w:sz w:val="20"/>
          <w:szCs w:val="20"/>
        </w:rPr>
        <w:t xml:space="preserve">Nekemte </w:t>
      </w:r>
      <w:r w:rsidR="00002665" w:rsidRPr="009245C6">
        <w:rPr>
          <w:sz w:val="20"/>
          <w:szCs w:val="20"/>
        </w:rPr>
        <w:t>town,</w:t>
      </w:r>
      <w:r w:rsidR="00C67374" w:rsidRPr="009245C6">
        <w:rPr>
          <w:sz w:val="20"/>
          <w:szCs w:val="20"/>
        </w:rPr>
        <w:t xml:space="preserve"> 22 </w:t>
      </w:r>
      <w:r w:rsidR="00002665" w:rsidRPr="009245C6">
        <w:rPr>
          <w:sz w:val="20"/>
          <w:szCs w:val="20"/>
        </w:rPr>
        <w:t xml:space="preserve">farms </w:t>
      </w:r>
      <w:r w:rsidR="00C67374" w:rsidRPr="009245C6">
        <w:rPr>
          <w:sz w:val="20"/>
          <w:szCs w:val="20"/>
        </w:rPr>
        <w:t xml:space="preserve">willing to participate in the research activity </w:t>
      </w:r>
      <w:r w:rsidR="00002665" w:rsidRPr="009245C6">
        <w:rPr>
          <w:sz w:val="20"/>
          <w:szCs w:val="20"/>
        </w:rPr>
        <w:t xml:space="preserve">were </w:t>
      </w:r>
      <w:r w:rsidR="00C67374" w:rsidRPr="009245C6">
        <w:rPr>
          <w:sz w:val="20"/>
          <w:szCs w:val="20"/>
        </w:rPr>
        <w:t>included. For peri urban smal</w:t>
      </w:r>
      <w:r w:rsidR="00002665" w:rsidRPr="009245C6">
        <w:rPr>
          <w:sz w:val="20"/>
          <w:szCs w:val="20"/>
        </w:rPr>
        <w:t xml:space="preserve">lholder dairy production, two (2) Pas </w:t>
      </w:r>
      <w:r w:rsidR="00C67374" w:rsidRPr="009245C6">
        <w:rPr>
          <w:sz w:val="20"/>
          <w:szCs w:val="20"/>
        </w:rPr>
        <w:t xml:space="preserve">namely; </w:t>
      </w:r>
      <w:r w:rsidR="00C67374" w:rsidRPr="009245C6">
        <w:rPr>
          <w:iCs/>
          <w:sz w:val="20"/>
          <w:szCs w:val="20"/>
        </w:rPr>
        <w:t xml:space="preserve">Gari </w:t>
      </w:r>
      <w:r w:rsidR="00C67374" w:rsidRPr="009245C6">
        <w:rPr>
          <w:sz w:val="20"/>
          <w:szCs w:val="20"/>
        </w:rPr>
        <w:t xml:space="preserve">and </w:t>
      </w:r>
      <w:r w:rsidR="00C67374" w:rsidRPr="009245C6">
        <w:rPr>
          <w:iCs/>
          <w:sz w:val="20"/>
          <w:szCs w:val="20"/>
        </w:rPr>
        <w:t xml:space="preserve">Dune Kane </w:t>
      </w:r>
      <w:r w:rsidR="00C67374" w:rsidRPr="009245C6">
        <w:rPr>
          <w:sz w:val="20"/>
          <w:szCs w:val="20"/>
        </w:rPr>
        <w:t xml:space="preserve">were </w:t>
      </w:r>
      <w:r w:rsidR="00AB78A6" w:rsidRPr="009245C6">
        <w:rPr>
          <w:sz w:val="20"/>
          <w:szCs w:val="20"/>
        </w:rPr>
        <w:t xml:space="preserve">purposively </w:t>
      </w:r>
      <w:r w:rsidR="006968CB" w:rsidRPr="009245C6">
        <w:rPr>
          <w:sz w:val="20"/>
          <w:szCs w:val="20"/>
        </w:rPr>
        <w:t>selected to</w:t>
      </w:r>
      <w:r w:rsidR="00C67374" w:rsidRPr="009245C6">
        <w:rPr>
          <w:sz w:val="20"/>
          <w:szCs w:val="20"/>
        </w:rPr>
        <w:t xml:space="preserve"> represent peri urban smallholder dairy production site</w:t>
      </w:r>
      <w:r w:rsidR="00002665" w:rsidRPr="009245C6">
        <w:rPr>
          <w:sz w:val="20"/>
          <w:szCs w:val="20"/>
        </w:rPr>
        <w:t xml:space="preserve"> around Nekemte</w:t>
      </w:r>
      <w:r w:rsidR="00C67374" w:rsidRPr="009245C6">
        <w:rPr>
          <w:sz w:val="20"/>
          <w:szCs w:val="20"/>
        </w:rPr>
        <w:t>.</w:t>
      </w:r>
      <w:r w:rsidR="00A718F7" w:rsidRPr="009245C6">
        <w:rPr>
          <w:sz w:val="20"/>
          <w:szCs w:val="20"/>
        </w:rPr>
        <w:t xml:space="preserve"> For household quest</w:t>
      </w:r>
      <w:r w:rsidR="00002665" w:rsidRPr="009245C6">
        <w:rPr>
          <w:sz w:val="20"/>
          <w:szCs w:val="20"/>
        </w:rPr>
        <w:t xml:space="preserve">ionnaire survey, </w:t>
      </w:r>
      <w:r w:rsidR="00A718F7" w:rsidRPr="009245C6">
        <w:rPr>
          <w:sz w:val="20"/>
          <w:szCs w:val="20"/>
        </w:rPr>
        <w:t>42 dairy producers were interview</w:t>
      </w:r>
      <w:r w:rsidR="002A335C" w:rsidRPr="009245C6">
        <w:rPr>
          <w:sz w:val="20"/>
          <w:szCs w:val="20"/>
        </w:rPr>
        <w:t xml:space="preserve">ed (peri urban 20 and Urban </w:t>
      </w:r>
      <w:r w:rsidR="00A718F7" w:rsidRPr="009245C6">
        <w:rPr>
          <w:sz w:val="20"/>
          <w:szCs w:val="20"/>
        </w:rPr>
        <w:t>22).</w:t>
      </w:r>
      <w:r w:rsidR="000A5585" w:rsidRPr="009245C6">
        <w:rPr>
          <w:sz w:val="20"/>
          <w:szCs w:val="20"/>
        </w:rPr>
        <w:t xml:space="preserve"> </w:t>
      </w:r>
      <w:r w:rsidR="004A33F8" w:rsidRPr="009245C6">
        <w:rPr>
          <w:sz w:val="20"/>
          <w:szCs w:val="20"/>
        </w:rPr>
        <w:t>Monitoring</w:t>
      </w:r>
      <w:r w:rsidR="00002665" w:rsidRPr="009245C6">
        <w:rPr>
          <w:sz w:val="20"/>
          <w:szCs w:val="20"/>
        </w:rPr>
        <w:t xml:space="preserve"> study was done on all </w:t>
      </w:r>
      <w:r w:rsidR="002C2E7D" w:rsidRPr="009245C6">
        <w:rPr>
          <w:sz w:val="20"/>
          <w:szCs w:val="20"/>
        </w:rPr>
        <w:t>pregnant cows</w:t>
      </w:r>
      <w:r w:rsidR="004A33F8" w:rsidRPr="009245C6">
        <w:rPr>
          <w:sz w:val="20"/>
          <w:szCs w:val="20"/>
        </w:rPr>
        <w:t xml:space="preserve"> and heifers in study farms. Thus follow</w:t>
      </w:r>
      <w:r w:rsidR="002C2E7D" w:rsidRPr="009245C6">
        <w:rPr>
          <w:sz w:val="20"/>
          <w:szCs w:val="20"/>
        </w:rPr>
        <w:t xml:space="preserve"> up was done on 129</w:t>
      </w:r>
      <w:r w:rsidR="004A33F8" w:rsidRPr="009245C6">
        <w:rPr>
          <w:sz w:val="20"/>
          <w:szCs w:val="20"/>
        </w:rPr>
        <w:t xml:space="preserve"> pregnant cows and heifers in 42</w:t>
      </w:r>
      <w:r w:rsidR="002C2E7D" w:rsidRPr="009245C6">
        <w:rPr>
          <w:sz w:val="20"/>
          <w:szCs w:val="20"/>
        </w:rPr>
        <w:t xml:space="preserve"> smallholders dairy producers found in and around </w:t>
      </w:r>
      <w:r w:rsidR="002C2E7D" w:rsidRPr="009245C6">
        <w:rPr>
          <w:iCs/>
          <w:sz w:val="20"/>
          <w:szCs w:val="20"/>
        </w:rPr>
        <w:t xml:space="preserve">Nekemte </w:t>
      </w:r>
      <w:r w:rsidR="002C2E7D" w:rsidRPr="009245C6">
        <w:rPr>
          <w:sz w:val="20"/>
          <w:szCs w:val="20"/>
        </w:rPr>
        <w:t>town.</w:t>
      </w:r>
    </w:p>
    <w:p w:rsidR="009245C6" w:rsidRPr="009245C6" w:rsidRDefault="009245C6" w:rsidP="00A76B59">
      <w:pPr>
        <w:pStyle w:val="Default"/>
        <w:snapToGrid w:val="0"/>
        <w:ind w:firstLine="425"/>
        <w:jc w:val="both"/>
        <w:rPr>
          <w:sz w:val="20"/>
          <w:szCs w:val="20"/>
        </w:rPr>
      </w:pPr>
      <w:r w:rsidRPr="009245C6">
        <w:rPr>
          <w:sz w:val="20"/>
          <w:szCs w:val="20"/>
        </w:rPr>
        <w:t>T</w:t>
      </w:r>
      <w:r w:rsidR="002137EF" w:rsidRPr="009245C6">
        <w:rPr>
          <w:sz w:val="20"/>
          <w:szCs w:val="20"/>
        </w:rPr>
        <w:t xml:space="preserve">hree </w:t>
      </w:r>
      <w:r w:rsidR="00AC13DC" w:rsidRPr="009245C6">
        <w:rPr>
          <w:sz w:val="20"/>
          <w:szCs w:val="20"/>
        </w:rPr>
        <w:t>different study designs were used; namely: cross-sectional, longitudinal and retrospective study</w:t>
      </w:r>
      <w:r w:rsidR="00DB6624" w:rsidRPr="009245C6">
        <w:rPr>
          <w:sz w:val="20"/>
          <w:szCs w:val="20"/>
        </w:rPr>
        <w:t xml:space="preserve"> designs</w:t>
      </w:r>
      <w:r w:rsidR="00AC13DC" w:rsidRPr="009245C6">
        <w:rPr>
          <w:sz w:val="20"/>
          <w:szCs w:val="20"/>
        </w:rPr>
        <w:t>.</w:t>
      </w:r>
      <w:r w:rsidR="00DB6624" w:rsidRPr="009245C6">
        <w:rPr>
          <w:sz w:val="20"/>
          <w:szCs w:val="20"/>
        </w:rPr>
        <w:t xml:space="preserve"> </w:t>
      </w:r>
      <w:r w:rsidR="00737F07" w:rsidRPr="009245C6">
        <w:rPr>
          <w:sz w:val="20"/>
          <w:szCs w:val="20"/>
        </w:rPr>
        <w:t>A cross-sect</w:t>
      </w:r>
      <w:r w:rsidR="003020B9" w:rsidRPr="009245C6">
        <w:rPr>
          <w:sz w:val="20"/>
          <w:szCs w:val="20"/>
        </w:rPr>
        <w:t>ional survey was conducted by</w:t>
      </w:r>
      <w:r w:rsidR="00340D80" w:rsidRPr="009245C6">
        <w:rPr>
          <w:sz w:val="20"/>
          <w:szCs w:val="20"/>
        </w:rPr>
        <w:t xml:space="preserve"> interview</w:t>
      </w:r>
      <w:r w:rsidR="003020B9" w:rsidRPr="009245C6">
        <w:rPr>
          <w:sz w:val="20"/>
          <w:szCs w:val="20"/>
        </w:rPr>
        <w:t>ing</w:t>
      </w:r>
      <w:r w:rsidR="00737F07" w:rsidRPr="009245C6">
        <w:rPr>
          <w:sz w:val="20"/>
          <w:szCs w:val="20"/>
        </w:rPr>
        <w:t xml:space="preserve"> </w:t>
      </w:r>
      <w:r w:rsidR="00340D80" w:rsidRPr="009245C6">
        <w:rPr>
          <w:sz w:val="20"/>
          <w:szCs w:val="20"/>
        </w:rPr>
        <w:t>of dairy farm owners</w:t>
      </w:r>
      <w:r w:rsidR="00737F07" w:rsidRPr="009245C6">
        <w:rPr>
          <w:sz w:val="20"/>
          <w:szCs w:val="20"/>
        </w:rPr>
        <w:t xml:space="preserve"> to collect data on </w:t>
      </w:r>
      <w:r w:rsidR="003020B9" w:rsidRPr="009245C6">
        <w:rPr>
          <w:sz w:val="20"/>
          <w:szCs w:val="20"/>
        </w:rPr>
        <w:t>reproductive health problems</w:t>
      </w:r>
      <w:r w:rsidR="00737F07" w:rsidRPr="009245C6">
        <w:rPr>
          <w:sz w:val="20"/>
          <w:szCs w:val="20"/>
        </w:rPr>
        <w:t xml:space="preserve"> </w:t>
      </w:r>
      <w:r w:rsidR="00340D80" w:rsidRPr="009245C6">
        <w:rPr>
          <w:sz w:val="20"/>
          <w:szCs w:val="20"/>
        </w:rPr>
        <w:t>and associated</w:t>
      </w:r>
      <w:r w:rsidR="00737F07" w:rsidRPr="009245C6">
        <w:rPr>
          <w:sz w:val="20"/>
          <w:szCs w:val="20"/>
        </w:rPr>
        <w:t xml:space="preserve"> </w:t>
      </w:r>
      <w:r w:rsidR="00DB6624" w:rsidRPr="009245C6">
        <w:rPr>
          <w:sz w:val="20"/>
          <w:szCs w:val="20"/>
        </w:rPr>
        <w:t>constraints in</w:t>
      </w:r>
      <w:r w:rsidR="003020B9" w:rsidRPr="009245C6">
        <w:rPr>
          <w:sz w:val="20"/>
          <w:szCs w:val="20"/>
        </w:rPr>
        <w:t xml:space="preserve"> and around</w:t>
      </w:r>
      <w:r w:rsidR="00340D80" w:rsidRPr="009245C6">
        <w:rPr>
          <w:sz w:val="20"/>
          <w:szCs w:val="20"/>
        </w:rPr>
        <w:t xml:space="preserve"> Nekemte town</w:t>
      </w:r>
      <w:r w:rsidR="00737F07" w:rsidRPr="009245C6">
        <w:rPr>
          <w:sz w:val="20"/>
          <w:szCs w:val="20"/>
        </w:rPr>
        <w:t>.</w:t>
      </w:r>
      <w:r w:rsidR="00DB6624" w:rsidRPr="009245C6">
        <w:rPr>
          <w:sz w:val="20"/>
          <w:szCs w:val="20"/>
        </w:rPr>
        <w:t xml:space="preserve"> </w:t>
      </w:r>
      <w:r w:rsidR="00737F07" w:rsidRPr="009245C6">
        <w:rPr>
          <w:sz w:val="20"/>
          <w:szCs w:val="20"/>
        </w:rPr>
        <w:t>The second part of the study was longitudinal observational type of study through a regular follow up (monitoring) on pregnant dairy cows and heifers of urban and peri urban dairy herd/farms to collect data and establish the occurrence and measure the magnitude of major reproductive disorders in the selected</w:t>
      </w:r>
      <w:r w:rsidR="00CE0FDE" w:rsidRPr="009245C6">
        <w:rPr>
          <w:sz w:val="20"/>
          <w:szCs w:val="20"/>
        </w:rPr>
        <w:t xml:space="preserve"> herds/farms. </w:t>
      </w:r>
      <w:r w:rsidR="00737F07" w:rsidRPr="009245C6">
        <w:rPr>
          <w:sz w:val="20"/>
          <w:szCs w:val="20"/>
        </w:rPr>
        <w:t>A retrospective study was conducted at two veterinary clinics</w:t>
      </w:r>
      <w:r w:rsidR="00DF75E6" w:rsidRPr="009245C6">
        <w:rPr>
          <w:sz w:val="20"/>
          <w:szCs w:val="20"/>
        </w:rPr>
        <w:t xml:space="preserve"> in and around Nekemte</w:t>
      </w:r>
      <w:r w:rsidR="00737F07" w:rsidRPr="009245C6">
        <w:rPr>
          <w:sz w:val="20"/>
          <w:szCs w:val="20"/>
        </w:rPr>
        <w:t xml:space="preserve"> to determine the prevalence of major reproductive health disorders based on data recorded on clinic case book</w:t>
      </w:r>
      <w:r w:rsidR="00CE0FDE" w:rsidRPr="009245C6">
        <w:rPr>
          <w:sz w:val="20"/>
          <w:szCs w:val="20"/>
        </w:rPr>
        <w:t xml:space="preserve"> for five years</w:t>
      </w:r>
      <w:r w:rsidR="00737F07" w:rsidRPr="009245C6">
        <w:rPr>
          <w:sz w:val="20"/>
          <w:szCs w:val="20"/>
        </w:rPr>
        <w:t>.</w:t>
      </w:r>
    </w:p>
    <w:p w:rsidR="009245C6" w:rsidRPr="009245C6" w:rsidRDefault="009245C6" w:rsidP="00A76B59">
      <w:pPr>
        <w:pStyle w:val="Default"/>
        <w:snapToGrid w:val="0"/>
        <w:ind w:firstLine="425"/>
        <w:jc w:val="both"/>
        <w:rPr>
          <w:sz w:val="20"/>
          <w:szCs w:val="20"/>
        </w:rPr>
      </w:pPr>
      <w:r w:rsidRPr="009245C6">
        <w:rPr>
          <w:sz w:val="20"/>
          <w:szCs w:val="20"/>
        </w:rPr>
        <w:t>A</w:t>
      </w:r>
      <w:r w:rsidR="00DB6624" w:rsidRPr="009245C6">
        <w:rPr>
          <w:sz w:val="20"/>
          <w:szCs w:val="20"/>
        </w:rPr>
        <w:t xml:space="preserve"> semi-structured </w:t>
      </w:r>
      <w:r w:rsidR="00737F07" w:rsidRPr="009245C6">
        <w:rPr>
          <w:sz w:val="20"/>
          <w:szCs w:val="20"/>
        </w:rPr>
        <w:t xml:space="preserve">questionnaire was used </w:t>
      </w:r>
      <w:r w:rsidR="00DB6624" w:rsidRPr="009245C6">
        <w:rPr>
          <w:sz w:val="20"/>
          <w:szCs w:val="20"/>
        </w:rPr>
        <w:t>to interview dairy cattle owners in and around Nekemte town. A total of 42 dairy cattle owners</w:t>
      </w:r>
      <w:r w:rsidR="00EB7E60" w:rsidRPr="009245C6">
        <w:rPr>
          <w:sz w:val="20"/>
          <w:szCs w:val="20"/>
        </w:rPr>
        <w:t xml:space="preserve"> (22</w:t>
      </w:r>
      <w:r w:rsidR="00737F07" w:rsidRPr="009245C6">
        <w:rPr>
          <w:sz w:val="20"/>
          <w:szCs w:val="20"/>
        </w:rPr>
        <w:t xml:space="preserve"> </w:t>
      </w:r>
      <w:r w:rsidR="00EB7E60" w:rsidRPr="009245C6">
        <w:rPr>
          <w:i/>
          <w:iCs/>
          <w:sz w:val="20"/>
          <w:szCs w:val="20"/>
        </w:rPr>
        <w:t>urban</w:t>
      </w:r>
      <w:r w:rsidR="00EB7E60" w:rsidRPr="009245C6">
        <w:rPr>
          <w:sz w:val="20"/>
          <w:szCs w:val="20"/>
        </w:rPr>
        <w:t xml:space="preserve"> and 20 from peri urban)</w:t>
      </w:r>
      <w:r w:rsidR="00737F07" w:rsidRPr="009245C6">
        <w:rPr>
          <w:sz w:val="20"/>
          <w:szCs w:val="20"/>
        </w:rPr>
        <w:t xml:space="preserve"> were interviewed. The questions mai</w:t>
      </w:r>
      <w:r w:rsidR="00826E92" w:rsidRPr="009245C6">
        <w:rPr>
          <w:sz w:val="20"/>
          <w:szCs w:val="20"/>
        </w:rPr>
        <w:t xml:space="preserve">nly focus </w:t>
      </w:r>
      <w:r w:rsidR="00DB6624" w:rsidRPr="009245C6">
        <w:rPr>
          <w:sz w:val="20"/>
          <w:szCs w:val="20"/>
        </w:rPr>
        <w:t xml:space="preserve">on </w:t>
      </w:r>
      <w:r w:rsidR="00737F07" w:rsidRPr="009245C6">
        <w:rPr>
          <w:sz w:val="20"/>
          <w:szCs w:val="20"/>
        </w:rPr>
        <w:t>management practices like breed and breeding system, feed resource available and feeding sys</w:t>
      </w:r>
      <w:r w:rsidR="00826E92" w:rsidRPr="009245C6">
        <w:rPr>
          <w:sz w:val="20"/>
          <w:szCs w:val="20"/>
        </w:rPr>
        <w:t xml:space="preserve">tem, major cattle diseases </w:t>
      </w:r>
      <w:r w:rsidR="00737F07" w:rsidRPr="009245C6">
        <w:rPr>
          <w:sz w:val="20"/>
          <w:szCs w:val="20"/>
        </w:rPr>
        <w:t>type and occurrence of reproductive health disorders and constraints of cattle produ</w:t>
      </w:r>
      <w:r w:rsidR="00EB7E60" w:rsidRPr="009245C6">
        <w:rPr>
          <w:sz w:val="20"/>
          <w:szCs w:val="20"/>
        </w:rPr>
        <w:t>ction in the area.</w:t>
      </w:r>
    </w:p>
    <w:p w:rsidR="009245C6" w:rsidRPr="009245C6" w:rsidRDefault="009245C6" w:rsidP="00A76B59">
      <w:pPr>
        <w:pStyle w:val="Default"/>
        <w:snapToGrid w:val="0"/>
        <w:ind w:firstLine="425"/>
        <w:jc w:val="both"/>
        <w:rPr>
          <w:sz w:val="20"/>
          <w:szCs w:val="20"/>
        </w:rPr>
      </w:pPr>
      <w:r w:rsidRPr="009245C6">
        <w:rPr>
          <w:sz w:val="20"/>
          <w:szCs w:val="20"/>
        </w:rPr>
        <w:t>T</w:t>
      </w:r>
      <w:r w:rsidR="00045540" w:rsidRPr="009245C6">
        <w:rPr>
          <w:sz w:val="20"/>
          <w:szCs w:val="20"/>
        </w:rPr>
        <w:t>he follow up study</w:t>
      </w:r>
      <w:r w:rsidR="00737F07" w:rsidRPr="009245C6">
        <w:rPr>
          <w:sz w:val="20"/>
          <w:szCs w:val="20"/>
        </w:rPr>
        <w:t xml:space="preserve"> was used to monitor the occurrence of major reproducti</w:t>
      </w:r>
      <w:r w:rsidR="00AE4F87" w:rsidRPr="009245C6">
        <w:rPr>
          <w:sz w:val="20"/>
          <w:szCs w:val="20"/>
        </w:rPr>
        <w:t>ve health disorders of dairy cattle</w:t>
      </w:r>
      <w:r w:rsidR="00737F07" w:rsidRPr="009245C6">
        <w:rPr>
          <w:sz w:val="20"/>
          <w:szCs w:val="20"/>
        </w:rPr>
        <w:t>. Regardless of the stage of pregnancy all pregnant dairy cows and heifers approved by AI technicians were used for the study. The longitudinal study consists of individual cow history recording and interview of the owner at the beginning of the study period with follow-up visits of the animals. Follow up of pregnant dairy cows and heifers for occurrence of reproductive health disorders was done at every two week</w:t>
      </w:r>
      <w:r w:rsidR="00BF0EFD" w:rsidRPr="009245C6">
        <w:rPr>
          <w:sz w:val="20"/>
          <w:szCs w:val="20"/>
        </w:rPr>
        <w:t>s</w:t>
      </w:r>
      <w:r w:rsidR="00737F07" w:rsidRPr="009245C6">
        <w:rPr>
          <w:sz w:val="20"/>
          <w:szCs w:val="20"/>
        </w:rPr>
        <w:t xml:space="preserve"> and sometimes through telephone calls. At the beginning of the study 129 pregnant dairy cattle in and </w:t>
      </w:r>
      <w:r w:rsidR="00737F07" w:rsidRPr="009245C6">
        <w:rPr>
          <w:sz w:val="20"/>
          <w:szCs w:val="20"/>
        </w:rPr>
        <w:lastRenderedPageBreak/>
        <w:t xml:space="preserve">around </w:t>
      </w:r>
      <w:r w:rsidR="00737F07" w:rsidRPr="009245C6">
        <w:rPr>
          <w:i/>
          <w:iCs/>
          <w:sz w:val="20"/>
          <w:szCs w:val="20"/>
        </w:rPr>
        <w:t xml:space="preserve">Nekemte </w:t>
      </w:r>
      <w:r w:rsidR="00BF0EFD" w:rsidRPr="009245C6">
        <w:rPr>
          <w:sz w:val="20"/>
          <w:szCs w:val="20"/>
        </w:rPr>
        <w:t>town were identified in 2</w:t>
      </w:r>
      <w:r w:rsidR="00737F07" w:rsidRPr="009245C6">
        <w:rPr>
          <w:sz w:val="20"/>
          <w:szCs w:val="20"/>
        </w:rPr>
        <w:t xml:space="preserve">2 accessible </w:t>
      </w:r>
      <w:r w:rsidR="00EE2152" w:rsidRPr="009245C6">
        <w:rPr>
          <w:sz w:val="20"/>
          <w:szCs w:val="20"/>
        </w:rPr>
        <w:t xml:space="preserve">and willing </w:t>
      </w:r>
      <w:r w:rsidR="00BF0EFD" w:rsidRPr="009245C6">
        <w:rPr>
          <w:sz w:val="20"/>
          <w:szCs w:val="20"/>
        </w:rPr>
        <w:t xml:space="preserve">smallholder dairy </w:t>
      </w:r>
      <w:r w:rsidR="00737F07" w:rsidRPr="009245C6">
        <w:rPr>
          <w:sz w:val="20"/>
          <w:szCs w:val="20"/>
        </w:rPr>
        <w:t>farm</w:t>
      </w:r>
      <w:r w:rsidR="00EE2152" w:rsidRPr="009245C6">
        <w:rPr>
          <w:sz w:val="20"/>
          <w:szCs w:val="20"/>
        </w:rPr>
        <w:t>s</w:t>
      </w:r>
      <w:r w:rsidR="00737F07" w:rsidRPr="009245C6">
        <w:rPr>
          <w:sz w:val="20"/>
          <w:szCs w:val="20"/>
        </w:rPr>
        <w:t xml:space="preserve">. </w:t>
      </w:r>
    </w:p>
    <w:p w:rsidR="009245C6" w:rsidRPr="009245C6" w:rsidRDefault="009245C6" w:rsidP="00A76B59">
      <w:pPr>
        <w:pStyle w:val="Default"/>
        <w:snapToGrid w:val="0"/>
        <w:ind w:firstLine="425"/>
        <w:jc w:val="both"/>
        <w:rPr>
          <w:sz w:val="20"/>
          <w:szCs w:val="20"/>
        </w:rPr>
      </w:pPr>
      <w:r w:rsidRPr="009245C6">
        <w:rPr>
          <w:sz w:val="20"/>
          <w:szCs w:val="20"/>
        </w:rPr>
        <w:t>F</w:t>
      </w:r>
      <w:r w:rsidR="00737F07" w:rsidRPr="009245C6">
        <w:rPr>
          <w:sz w:val="20"/>
          <w:szCs w:val="20"/>
        </w:rPr>
        <w:t xml:space="preserve">or retrospective </w:t>
      </w:r>
      <w:r w:rsidR="00BE50A1" w:rsidRPr="009245C6">
        <w:rPr>
          <w:sz w:val="20"/>
          <w:szCs w:val="20"/>
        </w:rPr>
        <w:t xml:space="preserve">study </w:t>
      </w:r>
      <w:r w:rsidR="00737F07" w:rsidRPr="009245C6">
        <w:rPr>
          <w:sz w:val="20"/>
          <w:szCs w:val="20"/>
        </w:rPr>
        <w:t xml:space="preserve">data </w:t>
      </w:r>
      <w:r w:rsidR="00BE50A1" w:rsidRPr="009245C6">
        <w:rPr>
          <w:sz w:val="20"/>
          <w:szCs w:val="20"/>
        </w:rPr>
        <w:t>was collected from</w:t>
      </w:r>
      <w:r w:rsidR="00737F07" w:rsidRPr="009245C6">
        <w:rPr>
          <w:sz w:val="20"/>
          <w:szCs w:val="20"/>
        </w:rPr>
        <w:t xml:space="preserve"> two </w:t>
      </w:r>
      <w:r w:rsidR="00DF75E6" w:rsidRPr="009245C6">
        <w:rPr>
          <w:sz w:val="20"/>
          <w:szCs w:val="20"/>
        </w:rPr>
        <w:t xml:space="preserve">veterinary clinics </w:t>
      </w:r>
      <w:r w:rsidR="00737F07" w:rsidRPr="009245C6">
        <w:rPr>
          <w:sz w:val="20"/>
          <w:szCs w:val="20"/>
        </w:rPr>
        <w:t>(</w:t>
      </w:r>
      <w:r w:rsidR="00DF75E6" w:rsidRPr="009245C6">
        <w:rPr>
          <w:i/>
          <w:iCs/>
          <w:sz w:val="20"/>
          <w:szCs w:val="20"/>
        </w:rPr>
        <w:t>Nekemte</w:t>
      </w:r>
      <w:r w:rsidR="00737F07" w:rsidRPr="009245C6">
        <w:rPr>
          <w:i/>
          <w:iCs/>
          <w:sz w:val="20"/>
          <w:szCs w:val="20"/>
        </w:rPr>
        <w:t xml:space="preserve"> </w:t>
      </w:r>
      <w:r w:rsidR="00737F07" w:rsidRPr="009245C6">
        <w:rPr>
          <w:sz w:val="20"/>
          <w:szCs w:val="20"/>
        </w:rPr>
        <w:t xml:space="preserve">and </w:t>
      </w:r>
      <w:r w:rsidR="00737F07" w:rsidRPr="009245C6">
        <w:rPr>
          <w:i/>
          <w:iCs/>
          <w:sz w:val="20"/>
          <w:szCs w:val="20"/>
        </w:rPr>
        <w:t xml:space="preserve">Getema </w:t>
      </w:r>
      <w:r w:rsidR="007C1113" w:rsidRPr="009245C6">
        <w:rPr>
          <w:sz w:val="20"/>
          <w:szCs w:val="20"/>
        </w:rPr>
        <w:t>veterinary clinics)</w:t>
      </w:r>
      <w:r w:rsidR="00737F07" w:rsidRPr="009245C6">
        <w:rPr>
          <w:sz w:val="20"/>
          <w:szCs w:val="20"/>
        </w:rPr>
        <w:t xml:space="preserve">. Secondary data of 5 years (2009/10-1013/14) was used to study the prevalence of major reproductive health disorders registered at each clinic. Animals treated for different cases and </w:t>
      </w:r>
      <w:r w:rsidR="007C1113" w:rsidRPr="009245C6">
        <w:rPr>
          <w:sz w:val="20"/>
          <w:szCs w:val="20"/>
        </w:rPr>
        <w:t>reproductive health disorder were</w:t>
      </w:r>
      <w:r w:rsidR="00737F07" w:rsidRPr="009245C6">
        <w:rPr>
          <w:sz w:val="20"/>
          <w:szCs w:val="20"/>
        </w:rPr>
        <w:t xml:space="preserve"> directly taken from each animal health case book during the mon</w:t>
      </w:r>
      <w:r w:rsidR="007D6D7D" w:rsidRPr="009245C6">
        <w:rPr>
          <w:sz w:val="20"/>
          <w:szCs w:val="20"/>
        </w:rPr>
        <w:t>itoring period.</w:t>
      </w:r>
      <w:r w:rsidRPr="009245C6">
        <w:rPr>
          <w:sz w:val="20"/>
          <w:szCs w:val="20"/>
        </w:rPr>
        <w:t xml:space="preserve"> </w:t>
      </w:r>
    </w:p>
    <w:p w:rsidR="00D50007" w:rsidRPr="009245C6" w:rsidRDefault="009245C6" w:rsidP="00A76B59">
      <w:pPr>
        <w:pStyle w:val="Default"/>
        <w:snapToGrid w:val="0"/>
        <w:ind w:firstLine="425"/>
        <w:jc w:val="both"/>
        <w:rPr>
          <w:sz w:val="20"/>
          <w:szCs w:val="20"/>
          <w:lang w:eastAsia="zh-CN"/>
        </w:rPr>
      </w:pPr>
      <w:r w:rsidRPr="009245C6">
        <w:rPr>
          <w:sz w:val="20"/>
          <w:szCs w:val="20"/>
        </w:rPr>
        <w:t>T</w:t>
      </w:r>
      <w:r w:rsidR="00D50007" w:rsidRPr="009245C6">
        <w:rPr>
          <w:sz w:val="20"/>
          <w:szCs w:val="20"/>
        </w:rPr>
        <w:t>he raw data obtained from cross-sectional survey and regular follow up was coded and entered on a Microsoft Excel (2007) data spreadsheet for data management. Analysis was done using Statistical Package for Soc</w:t>
      </w:r>
      <w:r w:rsidR="009A7D2D" w:rsidRPr="009245C6">
        <w:rPr>
          <w:sz w:val="20"/>
          <w:szCs w:val="20"/>
        </w:rPr>
        <w:t>ial Sciences version 20.0 (</w:t>
      </w:r>
      <w:r w:rsidR="00D50007" w:rsidRPr="009245C6">
        <w:rPr>
          <w:sz w:val="20"/>
          <w:szCs w:val="20"/>
        </w:rPr>
        <w:t xml:space="preserve">2011). The prevalence of reproductive </w:t>
      </w:r>
      <w:r w:rsidR="00BF0EFD" w:rsidRPr="009245C6">
        <w:rPr>
          <w:sz w:val="20"/>
          <w:szCs w:val="20"/>
        </w:rPr>
        <w:t xml:space="preserve">health </w:t>
      </w:r>
      <w:r w:rsidR="00D50007" w:rsidRPr="009245C6">
        <w:rPr>
          <w:sz w:val="20"/>
          <w:szCs w:val="20"/>
        </w:rPr>
        <w:t xml:space="preserve">problems was determined by descriptive statistics as a proportion of affected animals out of the total animal examined. The association of different risk factors with over all prevalence of reproductive problems was calculated by using χ2 (Chi-square) technique for screening significance as univariate analysis (p- value consideration as significant was calculated at alpha 0.05 or 95% level of confidence). </w:t>
      </w:r>
    </w:p>
    <w:p w:rsidR="009245C6" w:rsidRPr="009245C6" w:rsidRDefault="009245C6" w:rsidP="00A76B59">
      <w:pPr>
        <w:pStyle w:val="Default"/>
        <w:snapToGrid w:val="0"/>
        <w:ind w:firstLine="425"/>
        <w:jc w:val="both"/>
        <w:rPr>
          <w:sz w:val="20"/>
          <w:szCs w:val="20"/>
          <w:lang w:eastAsia="zh-CN"/>
        </w:rPr>
      </w:pPr>
    </w:p>
    <w:p w:rsidR="009245C6" w:rsidRPr="009245C6" w:rsidRDefault="00DB6E03" w:rsidP="00A76B59">
      <w:pPr>
        <w:pStyle w:val="ListParagraph"/>
        <w:numPr>
          <w:ilvl w:val="0"/>
          <w:numId w:val="3"/>
        </w:numPr>
        <w:snapToGrid w:val="0"/>
        <w:spacing w:after="0" w:line="240" w:lineRule="auto"/>
        <w:ind w:left="0" w:firstLine="0"/>
        <w:jc w:val="both"/>
        <w:rPr>
          <w:rFonts w:ascii="Times New Roman" w:hAnsi="Times New Roman" w:cs="Times New Roman"/>
          <w:b/>
          <w:sz w:val="20"/>
          <w:szCs w:val="20"/>
        </w:rPr>
      </w:pPr>
      <w:r w:rsidRPr="009245C6">
        <w:rPr>
          <w:rFonts w:ascii="Times New Roman" w:hAnsi="Times New Roman" w:cs="Times New Roman"/>
          <w:b/>
          <w:sz w:val="20"/>
          <w:szCs w:val="20"/>
        </w:rPr>
        <w:t>Results</w:t>
      </w:r>
    </w:p>
    <w:p w:rsidR="00537841" w:rsidRPr="009245C6" w:rsidRDefault="009245C6" w:rsidP="00A76B59">
      <w:pPr>
        <w:pStyle w:val="Default"/>
        <w:snapToGrid w:val="0"/>
        <w:ind w:firstLine="425"/>
        <w:jc w:val="both"/>
        <w:rPr>
          <w:sz w:val="20"/>
          <w:szCs w:val="20"/>
          <w:lang w:eastAsia="zh-CN"/>
        </w:rPr>
      </w:pPr>
      <w:r w:rsidRPr="009245C6">
        <w:rPr>
          <w:sz w:val="20"/>
          <w:szCs w:val="20"/>
        </w:rPr>
        <w:t>A</w:t>
      </w:r>
      <w:r w:rsidR="00FD732C" w:rsidRPr="009245C6">
        <w:rPr>
          <w:sz w:val="20"/>
          <w:szCs w:val="20"/>
        </w:rPr>
        <w:t xml:space="preserve"> socio economic characterist</w:t>
      </w:r>
      <w:r w:rsidR="0033500F" w:rsidRPr="009245C6">
        <w:rPr>
          <w:sz w:val="20"/>
          <w:szCs w:val="20"/>
        </w:rPr>
        <w:t>ic of dairy cattle owners like a</w:t>
      </w:r>
      <w:r w:rsidR="00FD732C" w:rsidRPr="009245C6">
        <w:rPr>
          <w:sz w:val="20"/>
          <w:szCs w:val="20"/>
        </w:rPr>
        <w:t>ge and sex of respondents, type of production system, education background and land holding per house hold was assessed and analyzed. The majority of respondents 22(52.4%) were within age group of 36-50 years old. The other 20 (</w:t>
      </w:r>
      <w:r w:rsidR="0033500F" w:rsidRPr="009245C6">
        <w:rPr>
          <w:sz w:val="20"/>
          <w:szCs w:val="20"/>
        </w:rPr>
        <w:t>47%) of the respondents were from age group above 50 years and below 36 years (Table 1).</w:t>
      </w:r>
    </w:p>
    <w:p w:rsidR="009245C6" w:rsidRPr="009245C6" w:rsidRDefault="009245C6" w:rsidP="00A76B59">
      <w:pPr>
        <w:pStyle w:val="Default"/>
        <w:snapToGrid w:val="0"/>
        <w:ind w:firstLine="425"/>
        <w:jc w:val="both"/>
        <w:rPr>
          <w:sz w:val="20"/>
          <w:szCs w:val="20"/>
          <w:lang w:eastAsia="zh-CN"/>
        </w:rPr>
      </w:pPr>
    </w:p>
    <w:tbl>
      <w:tblPr>
        <w:tblW w:w="5000" w:type="pct"/>
        <w:jc w:val="center"/>
        <w:tblBorders>
          <w:top w:val="single" w:sz="4" w:space="0" w:color="auto"/>
          <w:bottom w:val="single" w:sz="4" w:space="0" w:color="auto"/>
        </w:tblBorders>
        <w:tblCellMar>
          <w:left w:w="57" w:type="dxa"/>
          <w:right w:w="57" w:type="dxa"/>
        </w:tblCellMar>
        <w:tblLook w:val="0000"/>
      </w:tblPr>
      <w:tblGrid>
        <w:gridCol w:w="1671"/>
        <w:gridCol w:w="1627"/>
        <w:gridCol w:w="1221"/>
      </w:tblGrid>
      <w:tr w:rsidR="00DB6E03" w:rsidRPr="009245C6" w:rsidTr="009245C6">
        <w:trPr>
          <w:jc w:val="center"/>
        </w:trPr>
        <w:tc>
          <w:tcPr>
            <w:tcW w:w="5000" w:type="pct"/>
            <w:gridSpan w:val="3"/>
            <w:tcBorders>
              <w:top w:val="nil"/>
              <w:bottom w:val="single" w:sz="4" w:space="0" w:color="auto"/>
            </w:tcBorders>
            <w:vAlign w:val="center"/>
          </w:tcPr>
          <w:p w:rsidR="00DB6E03" w:rsidRPr="009245C6" w:rsidRDefault="00DB6E03" w:rsidP="00A76B59">
            <w:pPr>
              <w:pStyle w:val="Default"/>
              <w:snapToGrid w:val="0"/>
              <w:jc w:val="center"/>
              <w:rPr>
                <w:b/>
                <w:iCs/>
                <w:sz w:val="20"/>
                <w:szCs w:val="20"/>
              </w:rPr>
            </w:pPr>
            <w:r w:rsidRPr="009245C6">
              <w:rPr>
                <w:b/>
                <w:sz w:val="20"/>
                <w:szCs w:val="20"/>
              </w:rPr>
              <w:t xml:space="preserve">Table </w:t>
            </w:r>
            <w:r w:rsidRPr="009245C6">
              <w:rPr>
                <w:sz w:val="20"/>
                <w:szCs w:val="20"/>
              </w:rPr>
              <w:t xml:space="preserve">1: Age group of respondents </w:t>
            </w:r>
          </w:p>
        </w:tc>
      </w:tr>
      <w:tr w:rsidR="00DB6E03" w:rsidRPr="009245C6" w:rsidTr="009245C6">
        <w:trPr>
          <w:jc w:val="center"/>
        </w:trPr>
        <w:tc>
          <w:tcPr>
            <w:tcW w:w="1849" w:type="pct"/>
            <w:tcBorders>
              <w:top w:val="single" w:sz="4" w:space="0" w:color="auto"/>
              <w:bottom w:val="single" w:sz="4" w:space="0" w:color="auto"/>
            </w:tcBorders>
            <w:vAlign w:val="center"/>
          </w:tcPr>
          <w:p w:rsidR="00DB6E03" w:rsidRPr="009245C6" w:rsidRDefault="00DB6E03" w:rsidP="00A76B59">
            <w:pPr>
              <w:pStyle w:val="Default"/>
              <w:snapToGrid w:val="0"/>
              <w:jc w:val="both"/>
              <w:rPr>
                <w:b/>
                <w:iCs/>
                <w:sz w:val="20"/>
                <w:szCs w:val="20"/>
              </w:rPr>
            </w:pPr>
            <w:r w:rsidRPr="009245C6">
              <w:rPr>
                <w:b/>
                <w:iCs/>
                <w:sz w:val="20"/>
                <w:szCs w:val="20"/>
              </w:rPr>
              <w:t>Age group</w:t>
            </w:r>
          </w:p>
        </w:tc>
        <w:tc>
          <w:tcPr>
            <w:tcW w:w="1800" w:type="pct"/>
            <w:tcBorders>
              <w:top w:val="single" w:sz="4" w:space="0" w:color="auto"/>
              <w:bottom w:val="single" w:sz="4" w:space="0" w:color="auto"/>
            </w:tcBorders>
            <w:vAlign w:val="center"/>
          </w:tcPr>
          <w:p w:rsidR="00DB6E03" w:rsidRPr="009245C6" w:rsidRDefault="00DB6E03" w:rsidP="00A76B59">
            <w:pPr>
              <w:pStyle w:val="Default"/>
              <w:snapToGrid w:val="0"/>
              <w:jc w:val="both"/>
              <w:rPr>
                <w:b/>
                <w:iCs/>
                <w:sz w:val="20"/>
                <w:szCs w:val="20"/>
              </w:rPr>
            </w:pPr>
            <w:r w:rsidRPr="009245C6">
              <w:rPr>
                <w:b/>
                <w:iCs/>
                <w:sz w:val="20"/>
                <w:szCs w:val="20"/>
              </w:rPr>
              <w:t>Frequency</w:t>
            </w:r>
          </w:p>
        </w:tc>
        <w:tc>
          <w:tcPr>
            <w:tcW w:w="1351" w:type="pct"/>
            <w:tcBorders>
              <w:top w:val="single" w:sz="4" w:space="0" w:color="auto"/>
              <w:bottom w:val="single" w:sz="4" w:space="0" w:color="auto"/>
            </w:tcBorders>
            <w:vAlign w:val="center"/>
          </w:tcPr>
          <w:p w:rsidR="00DB6E03" w:rsidRPr="009245C6" w:rsidRDefault="00DB6E03" w:rsidP="00A76B59">
            <w:pPr>
              <w:pStyle w:val="Default"/>
              <w:snapToGrid w:val="0"/>
              <w:jc w:val="both"/>
              <w:rPr>
                <w:b/>
                <w:iCs/>
                <w:sz w:val="20"/>
                <w:szCs w:val="20"/>
              </w:rPr>
            </w:pPr>
            <w:r w:rsidRPr="009245C6">
              <w:rPr>
                <w:b/>
                <w:iCs/>
                <w:sz w:val="20"/>
                <w:szCs w:val="20"/>
              </w:rPr>
              <w:t>Percent</w:t>
            </w:r>
          </w:p>
        </w:tc>
      </w:tr>
      <w:tr w:rsidR="00E66707" w:rsidRPr="009245C6" w:rsidTr="009245C6">
        <w:trPr>
          <w:jc w:val="center"/>
        </w:trPr>
        <w:tc>
          <w:tcPr>
            <w:tcW w:w="1849" w:type="pct"/>
            <w:tcBorders>
              <w:top w:val="single" w:sz="4" w:space="0" w:color="auto"/>
            </w:tcBorders>
            <w:vAlign w:val="center"/>
          </w:tcPr>
          <w:p w:rsidR="00E66707" w:rsidRPr="009245C6" w:rsidRDefault="00E66707" w:rsidP="00A76B59">
            <w:pPr>
              <w:autoSpaceDE w:val="0"/>
              <w:autoSpaceDN w:val="0"/>
              <w:adjustRightInd w:val="0"/>
              <w:snapToGrid w:val="0"/>
              <w:spacing w:after="0" w:line="240" w:lineRule="auto"/>
              <w:jc w:val="both"/>
              <w:rPr>
                <w:rFonts w:ascii="Times New Roman" w:hAnsi="Times New Roman" w:cs="Times New Roman"/>
                <w:color w:val="000000"/>
                <w:sz w:val="20"/>
                <w:szCs w:val="20"/>
              </w:rPr>
            </w:pPr>
            <w:r w:rsidRPr="009245C6">
              <w:rPr>
                <w:rFonts w:ascii="Times New Roman" w:hAnsi="Times New Roman" w:cs="Times New Roman"/>
                <w:color w:val="000000"/>
                <w:sz w:val="20"/>
                <w:szCs w:val="20"/>
              </w:rPr>
              <w:t>20-35 years</w:t>
            </w:r>
          </w:p>
        </w:tc>
        <w:tc>
          <w:tcPr>
            <w:tcW w:w="1800" w:type="pct"/>
            <w:tcBorders>
              <w:top w:val="single" w:sz="4" w:space="0" w:color="auto"/>
            </w:tcBorders>
            <w:vAlign w:val="center"/>
          </w:tcPr>
          <w:p w:rsidR="00E66707" w:rsidRPr="009245C6" w:rsidRDefault="00E66707" w:rsidP="00A76B59">
            <w:pPr>
              <w:autoSpaceDE w:val="0"/>
              <w:autoSpaceDN w:val="0"/>
              <w:adjustRightInd w:val="0"/>
              <w:snapToGrid w:val="0"/>
              <w:spacing w:after="0" w:line="240" w:lineRule="auto"/>
              <w:jc w:val="both"/>
              <w:rPr>
                <w:rFonts w:ascii="Times New Roman" w:hAnsi="Times New Roman" w:cs="Times New Roman"/>
                <w:color w:val="000000"/>
                <w:sz w:val="20"/>
                <w:szCs w:val="20"/>
              </w:rPr>
            </w:pPr>
            <w:r w:rsidRPr="009245C6">
              <w:rPr>
                <w:rFonts w:ascii="Times New Roman" w:hAnsi="Times New Roman" w:cs="Times New Roman"/>
                <w:color w:val="000000"/>
                <w:sz w:val="20"/>
                <w:szCs w:val="20"/>
              </w:rPr>
              <w:t>10</w:t>
            </w:r>
          </w:p>
        </w:tc>
        <w:tc>
          <w:tcPr>
            <w:tcW w:w="1351" w:type="pct"/>
            <w:tcBorders>
              <w:top w:val="single" w:sz="4" w:space="0" w:color="auto"/>
            </w:tcBorders>
            <w:vAlign w:val="center"/>
          </w:tcPr>
          <w:p w:rsidR="00E66707" w:rsidRPr="009245C6" w:rsidRDefault="00E66707" w:rsidP="00A76B59">
            <w:pPr>
              <w:autoSpaceDE w:val="0"/>
              <w:autoSpaceDN w:val="0"/>
              <w:adjustRightInd w:val="0"/>
              <w:snapToGrid w:val="0"/>
              <w:spacing w:after="0" w:line="240" w:lineRule="auto"/>
              <w:jc w:val="both"/>
              <w:rPr>
                <w:rFonts w:ascii="Times New Roman" w:hAnsi="Times New Roman" w:cs="Times New Roman"/>
                <w:color w:val="000000"/>
                <w:sz w:val="20"/>
                <w:szCs w:val="20"/>
              </w:rPr>
            </w:pPr>
            <w:r w:rsidRPr="009245C6">
              <w:rPr>
                <w:rFonts w:ascii="Times New Roman" w:hAnsi="Times New Roman" w:cs="Times New Roman"/>
                <w:color w:val="000000"/>
                <w:sz w:val="20"/>
                <w:szCs w:val="20"/>
              </w:rPr>
              <w:t>23.8</w:t>
            </w:r>
          </w:p>
        </w:tc>
      </w:tr>
      <w:tr w:rsidR="00E66707" w:rsidRPr="009245C6" w:rsidTr="009245C6">
        <w:trPr>
          <w:jc w:val="center"/>
        </w:trPr>
        <w:tc>
          <w:tcPr>
            <w:tcW w:w="1849" w:type="pct"/>
            <w:vAlign w:val="center"/>
          </w:tcPr>
          <w:p w:rsidR="00E66707" w:rsidRPr="009245C6" w:rsidRDefault="00E66707" w:rsidP="00A76B59">
            <w:pPr>
              <w:autoSpaceDE w:val="0"/>
              <w:autoSpaceDN w:val="0"/>
              <w:adjustRightInd w:val="0"/>
              <w:snapToGrid w:val="0"/>
              <w:spacing w:after="0" w:line="240" w:lineRule="auto"/>
              <w:jc w:val="both"/>
              <w:rPr>
                <w:rFonts w:ascii="Times New Roman" w:hAnsi="Times New Roman" w:cs="Times New Roman"/>
                <w:color w:val="000000"/>
                <w:sz w:val="20"/>
                <w:szCs w:val="20"/>
              </w:rPr>
            </w:pPr>
            <w:r w:rsidRPr="009245C6">
              <w:rPr>
                <w:rFonts w:ascii="Times New Roman" w:hAnsi="Times New Roman" w:cs="Times New Roman"/>
                <w:color w:val="000000"/>
                <w:sz w:val="20"/>
                <w:szCs w:val="20"/>
              </w:rPr>
              <w:t>36-50 years</w:t>
            </w:r>
          </w:p>
        </w:tc>
        <w:tc>
          <w:tcPr>
            <w:tcW w:w="1800" w:type="pct"/>
            <w:vAlign w:val="center"/>
          </w:tcPr>
          <w:p w:rsidR="00E66707" w:rsidRPr="009245C6" w:rsidRDefault="00E66707" w:rsidP="00A76B59">
            <w:pPr>
              <w:autoSpaceDE w:val="0"/>
              <w:autoSpaceDN w:val="0"/>
              <w:adjustRightInd w:val="0"/>
              <w:snapToGrid w:val="0"/>
              <w:spacing w:after="0" w:line="240" w:lineRule="auto"/>
              <w:jc w:val="both"/>
              <w:rPr>
                <w:rFonts w:ascii="Times New Roman" w:hAnsi="Times New Roman" w:cs="Times New Roman"/>
                <w:color w:val="000000"/>
                <w:sz w:val="20"/>
                <w:szCs w:val="20"/>
              </w:rPr>
            </w:pPr>
            <w:r w:rsidRPr="009245C6">
              <w:rPr>
                <w:rFonts w:ascii="Times New Roman" w:hAnsi="Times New Roman" w:cs="Times New Roman"/>
                <w:color w:val="000000"/>
                <w:sz w:val="20"/>
                <w:szCs w:val="20"/>
              </w:rPr>
              <w:t>22</w:t>
            </w:r>
          </w:p>
        </w:tc>
        <w:tc>
          <w:tcPr>
            <w:tcW w:w="1351" w:type="pct"/>
            <w:vAlign w:val="center"/>
          </w:tcPr>
          <w:p w:rsidR="00E66707" w:rsidRPr="009245C6" w:rsidRDefault="00E66707" w:rsidP="00A76B59">
            <w:pPr>
              <w:autoSpaceDE w:val="0"/>
              <w:autoSpaceDN w:val="0"/>
              <w:adjustRightInd w:val="0"/>
              <w:snapToGrid w:val="0"/>
              <w:spacing w:after="0" w:line="240" w:lineRule="auto"/>
              <w:jc w:val="both"/>
              <w:rPr>
                <w:rFonts w:ascii="Times New Roman" w:hAnsi="Times New Roman" w:cs="Times New Roman"/>
                <w:color w:val="000000"/>
                <w:sz w:val="20"/>
                <w:szCs w:val="20"/>
              </w:rPr>
            </w:pPr>
            <w:r w:rsidRPr="009245C6">
              <w:rPr>
                <w:rFonts w:ascii="Times New Roman" w:hAnsi="Times New Roman" w:cs="Times New Roman"/>
                <w:color w:val="000000"/>
                <w:sz w:val="20"/>
                <w:szCs w:val="20"/>
              </w:rPr>
              <w:t>52.4</w:t>
            </w:r>
          </w:p>
        </w:tc>
      </w:tr>
      <w:tr w:rsidR="00E66707" w:rsidRPr="009245C6" w:rsidTr="009245C6">
        <w:trPr>
          <w:jc w:val="center"/>
        </w:trPr>
        <w:tc>
          <w:tcPr>
            <w:tcW w:w="1849" w:type="pct"/>
            <w:vAlign w:val="center"/>
          </w:tcPr>
          <w:p w:rsidR="00E66707" w:rsidRPr="009245C6" w:rsidRDefault="00E66707" w:rsidP="00A76B59">
            <w:pPr>
              <w:autoSpaceDE w:val="0"/>
              <w:autoSpaceDN w:val="0"/>
              <w:adjustRightInd w:val="0"/>
              <w:snapToGrid w:val="0"/>
              <w:spacing w:after="0" w:line="240" w:lineRule="auto"/>
              <w:jc w:val="both"/>
              <w:rPr>
                <w:rFonts w:ascii="Times New Roman" w:hAnsi="Times New Roman" w:cs="Times New Roman"/>
                <w:color w:val="000000"/>
                <w:sz w:val="20"/>
                <w:szCs w:val="20"/>
              </w:rPr>
            </w:pPr>
            <w:r w:rsidRPr="009245C6">
              <w:rPr>
                <w:rFonts w:ascii="Times New Roman" w:hAnsi="Times New Roman" w:cs="Times New Roman"/>
                <w:color w:val="000000"/>
                <w:sz w:val="20"/>
                <w:szCs w:val="20"/>
              </w:rPr>
              <w:t>51-65 years</w:t>
            </w:r>
          </w:p>
        </w:tc>
        <w:tc>
          <w:tcPr>
            <w:tcW w:w="1800" w:type="pct"/>
            <w:vAlign w:val="center"/>
          </w:tcPr>
          <w:p w:rsidR="00E66707" w:rsidRPr="009245C6" w:rsidRDefault="00E66707" w:rsidP="00A76B59">
            <w:pPr>
              <w:autoSpaceDE w:val="0"/>
              <w:autoSpaceDN w:val="0"/>
              <w:adjustRightInd w:val="0"/>
              <w:snapToGrid w:val="0"/>
              <w:spacing w:after="0" w:line="240" w:lineRule="auto"/>
              <w:jc w:val="both"/>
              <w:rPr>
                <w:rFonts w:ascii="Times New Roman" w:hAnsi="Times New Roman" w:cs="Times New Roman"/>
                <w:color w:val="000000"/>
                <w:sz w:val="20"/>
                <w:szCs w:val="20"/>
              </w:rPr>
            </w:pPr>
            <w:r w:rsidRPr="009245C6">
              <w:rPr>
                <w:rFonts w:ascii="Times New Roman" w:hAnsi="Times New Roman" w:cs="Times New Roman"/>
                <w:color w:val="000000"/>
                <w:sz w:val="20"/>
                <w:szCs w:val="20"/>
              </w:rPr>
              <w:t>10</w:t>
            </w:r>
          </w:p>
        </w:tc>
        <w:tc>
          <w:tcPr>
            <w:tcW w:w="1351" w:type="pct"/>
            <w:vAlign w:val="center"/>
          </w:tcPr>
          <w:p w:rsidR="00E66707" w:rsidRPr="009245C6" w:rsidRDefault="00E66707" w:rsidP="00A76B59">
            <w:pPr>
              <w:autoSpaceDE w:val="0"/>
              <w:autoSpaceDN w:val="0"/>
              <w:adjustRightInd w:val="0"/>
              <w:snapToGrid w:val="0"/>
              <w:spacing w:after="0" w:line="240" w:lineRule="auto"/>
              <w:jc w:val="both"/>
              <w:rPr>
                <w:rFonts w:ascii="Times New Roman" w:hAnsi="Times New Roman" w:cs="Times New Roman"/>
                <w:color w:val="000000"/>
                <w:sz w:val="20"/>
                <w:szCs w:val="20"/>
              </w:rPr>
            </w:pPr>
            <w:r w:rsidRPr="009245C6">
              <w:rPr>
                <w:rFonts w:ascii="Times New Roman" w:hAnsi="Times New Roman" w:cs="Times New Roman"/>
                <w:color w:val="000000"/>
                <w:sz w:val="20"/>
                <w:szCs w:val="20"/>
              </w:rPr>
              <w:t>23.8</w:t>
            </w:r>
          </w:p>
        </w:tc>
      </w:tr>
      <w:tr w:rsidR="00E66707" w:rsidRPr="009245C6" w:rsidTr="009245C6">
        <w:trPr>
          <w:jc w:val="center"/>
        </w:trPr>
        <w:tc>
          <w:tcPr>
            <w:tcW w:w="1849" w:type="pct"/>
            <w:vAlign w:val="center"/>
          </w:tcPr>
          <w:p w:rsidR="00E66707" w:rsidRPr="009245C6" w:rsidRDefault="00E66707" w:rsidP="00A76B59">
            <w:pPr>
              <w:autoSpaceDE w:val="0"/>
              <w:autoSpaceDN w:val="0"/>
              <w:adjustRightInd w:val="0"/>
              <w:snapToGrid w:val="0"/>
              <w:spacing w:after="0" w:line="240" w:lineRule="auto"/>
              <w:jc w:val="both"/>
              <w:rPr>
                <w:rFonts w:ascii="Times New Roman" w:hAnsi="Times New Roman" w:cs="Times New Roman"/>
                <w:color w:val="000000"/>
                <w:sz w:val="20"/>
                <w:szCs w:val="20"/>
              </w:rPr>
            </w:pPr>
            <w:r w:rsidRPr="009245C6">
              <w:rPr>
                <w:rFonts w:ascii="Times New Roman" w:hAnsi="Times New Roman" w:cs="Times New Roman"/>
                <w:color w:val="000000"/>
                <w:sz w:val="20"/>
                <w:szCs w:val="20"/>
              </w:rPr>
              <w:t>Total</w:t>
            </w:r>
          </w:p>
        </w:tc>
        <w:tc>
          <w:tcPr>
            <w:tcW w:w="1800" w:type="pct"/>
            <w:vAlign w:val="center"/>
          </w:tcPr>
          <w:p w:rsidR="00E66707" w:rsidRPr="009245C6" w:rsidRDefault="00E66707" w:rsidP="00A76B59">
            <w:pPr>
              <w:autoSpaceDE w:val="0"/>
              <w:autoSpaceDN w:val="0"/>
              <w:adjustRightInd w:val="0"/>
              <w:snapToGrid w:val="0"/>
              <w:spacing w:after="0" w:line="240" w:lineRule="auto"/>
              <w:jc w:val="both"/>
              <w:rPr>
                <w:rFonts w:ascii="Times New Roman" w:hAnsi="Times New Roman" w:cs="Times New Roman"/>
                <w:color w:val="000000"/>
                <w:sz w:val="20"/>
                <w:szCs w:val="20"/>
              </w:rPr>
            </w:pPr>
            <w:r w:rsidRPr="009245C6">
              <w:rPr>
                <w:rFonts w:ascii="Times New Roman" w:hAnsi="Times New Roman" w:cs="Times New Roman"/>
                <w:color w:val="000000"/>
                <w:sz w:val="20"/>
                <w:szCs w:val="20"/>
              </w:rPr>
              <w:t>42</w:t>
            </w:r>
          </w:p>
        </w:tc>
        <w:tc>
          <w:tcPr>
            <w:tcW w:w="1351" w:type="pct"/>
            <w:vAlign w:val="center"/>
          </w:tcPr>
          <w:p w:rsidR="00E66707" w:rsidRPr="009245C6" w:rsidRDefault="00E66707" w:rsidP="00A76B59">
            <w:pPr>
              <w:autoSpaceDE w:val="0"/>
              <w:autoSpaceDN w:val="0"/>
              <w:adjustRightInd w:val="0"/>
              <w:snapToGrid w:val="0"/>
              <w:spacing w:after="0" w:line="240" w:lineRule="auto"/>
              <w:jc w:val="both"/>
              <w:rPr>
                <w:rFonts w:ascii="Times New Roman" w:hAnsi="Times New Roman" w:cs="Times New Roman"/>
                <w:color w:val="000000"/>
                <w:sz w:val="20"/>
                <w:szCs w:val="20"/>
              </w:rPr>
            </w:pPr>
            <w:r w:rsidRPr="009245C6">
              <w:rPr>
                <w:rFonts w:ascii="Times New Roman" w:hAnsi="Times New Roman" w:cs="Times New Roman"/>
                <w:color w:val="000000"/>
                <w:sz w:val="20"/>
                <w:szCs w:val="20"/>
              </w:rPr>
              <w:t>100.0</w:t>
            </w:r>
          </w:p>
        </w:tc>
      </w:tr>
    </w:tbl>
    <w:p w:rsidR="009245C6" w:rsidRPr="009245C6" w:rsidRDefault="009245C6" w:rsidP="00A76B59">
      <w:pPr>
        <w:pStyle w:val="Default"/>
        <w:snapToGrid w:val="0"/>
        <w:ind w:firstLine="425"/>
        <w:jc w:val="both"/>
        <w:rPr>
          <w:iCs/>
          <w:sz w:val="20"/>
          <w:szCs w:val="20"/>
        </w:rPr>
      </w:pPr>
    </w:p>
    <w:p w:rsidR="0033500F" w:rsidRPr="009245C6" w:rsidRDefault="009245C6" w:rsidP="00A76B59">
      <w:pPr>
        <w:pStyle w:val="Default"/>
        <w:snapToGrid w:val="0"/>
        <w:ind w:firstLine="425"/>
        <w:jc w:val="both"/>
        <w:rPr>
          <w:iCs/>
          <w:sz w:val="20"/>
          <w:szCs w:val="20"/>
          <w:lang w:eastAsia="zh-CN"/>
        </w:rPr>
      </w:pPr>
      <w:r w:rsidRPr="009245C6">
        <w:rPr>
          <w:iCs/>
          <w:sz w:val="20"/>
          <w:szCs w:val="20"/>
        </w:rPr>
        <w:t>T</w:t>
      </w:r>
      <w:r w:rsidR="0033500F" w:rsidRPr="009245C6">
        <w:rPr>
          <w:iCs/>
          <w:sz w:val="20"/>
          <w:szCs w:val="20"/>
        </w:rPr>
        <w:t>he majority of the respondents were male headed households and only nearly 12% were female headed households (Table 2).</w:t>
      </w:r>
    </w:p>
    <w:p w:rsidR="009245C6" w:rsidRPr="009245C6" w:rsidRDefault="009245C6" w:rsidP="00A76B59">
      <w:pPr>
        <w:pStyle w:val="Default"/>
        <w:snapToGrid w:val="0"/>
        <w:ind w:firstLine="425"/>
        <w:jc w:val="both"/>
        <w:rPr>
          <w:iCs/>
          <w:sz w:val="20"/>
          <w:szCs w:val="20"/>
          <w:lang w:eastAsia="zh-CN"/>
        </w:rPr>
      </w:pPr>
    </w:p>
    <w:tbl>
      <w:tblPr>
        <w:tblW w:w="5000" w:type="pct"/>
        <w:jc w:val="center"/>
        <w:tblBorders>
          <w:top w:val="single" w:sz="4" w:space="0" w:color="auto"/>
          <w:bottom w:val="single" w:sz="4" w:space="0" w:color="auto"/>
        </w:tblBorders>
        <w:tblCellMar>
          <w:left w:w="57" w:type="dxa"/>
          <w:right w:w="57" w:type="dxa"/>
        </w:tblCellMar>
        <w:tblLook w:val="0000"/>
      </w:tblPr>
      <w:tblGrid>
        <w:gridCol w:w="1441"/>
        <w:gridCol w:w="1514"/>
        <w:gridCol w:w="1564"/>
      </w:tblGrid>
      <w:tr w:rsidR="00DB6E03" w:rsidRPr="009245C6" w:rsidTr="009245C6">
        <w:trPr>
          <w:jc w:val="center"/>
        </w:trPr>
        <w:tc>
          <w:tcPr>
            <w:tcW w:w="5000" w:type="pct"/>
            <w:gridSpan w:val="3"/>
            <w:tcBorders>
              <w:top w:val="nil"/>
              <w:bottom w:val="single" w:sz="4" w:space="0" w:color="auto"/>
            </w:tcBorders>
            <w:vAlign w:val="center"/>
          </w:tcPr>
          <w:p w:rsidR="00DB6E03" w:rsidRPr="009245C6" w:rsidRDefault="00DB6E03" w:rsidP="00A76B59">
            <w:pPr>
              <w:pStyle w:val="Default"/>
              <w:snapToGrid w:val="0"/>
              <w:jc w:val="center"/>
              <w:rPr>
                <w:iCs/>
                <w:sz w:val="20"/>
                <w:szCs w:val="20"/>
              </w:rPr>
            </w:pPr>
            <w:r w:rsidRPr="009245C6">
              <w:rPr>
                <w:b/>
                <w:iCs/>
                <w:sz w:val="20"/>
                <w:szCs w:val="20"/>
              </w:rPr>
              <w:t>Table</w:t>
            </w:r>
            <w:r w:rsidRPr="009245C6">
              <w:rPr>
                <w:iCs/>
                <w:sz w:val="20"/>
                <w:szCs w:val="20"/>
              </w:rPr>
              <w:t xml:space="preserve"> 2: Sex group of respondents</w:t>
            </w:r>
          </w:p>
        </w:tc>
      </w:tr>
      <w:tr w:rsidR="00DB6E03" w:rsidRPr="009245C6" w:rsidTr="009245C6">
        <w:trPr>
          <w:jc w:val="center"/>
        </w:trPr>
        <w:tc>
          <w:tcPr>
            <w:tcW w:w="1595" w:type="pct"/>
            <w:tcBorders>
              <w:top w:val="single" w:sz="4" w:space="0" w:color="auto"/>
              <w:bottom w:val="single" w:sz="4" w:space="0" w:color="auto"/>
            </w:tcBorders>
            <w:vAlign w:val="center"/>
          </w:tcPr>
          <w:p w:rsidR="00DB6E03" w:rsidRPr="009245C6" w:rsidRDefault="00DB6E03" w:rsidP="00A76B59">
            <w:pPr>
              <w:pStyle w:val="Default"/>
              <w:snapToGrid w:val="0"/>
              <w:jc w:val="both"/>
              <w:rPr>
                <w:b/>
                <w:iCs/>
                <w:sz w:val="20"/>
                <w:szCs w:val="20"/>
              </w:rPr>
            </w:pPr>
            <w:r w:rsidRPr="009245C6">
              <w:rPr>
                <w:b/>
                <w:iCs/>
                <w:sz w:val="20"/>
                <w:szCs w:val="20"/>
              </w:rPr>
              <w:t>Sex group</w:t>
            </w:r>
          </w:p>
        </w:tc>
        <w:tc>
          <w:tcPr>
            <w:tcW w:w="1675" w:type="pct"/>
            <w:tcBorders>
              <w:top w:val="single" w:sz="4" w:space="0" w:color="auto"/>
              <w:bottom w:val="single" w:sz="4" w:space="0" w:color="auto"/>
            </w:tcBorders>
            <w:vAlign w:val="center"/>
          </w:tcPr>
          <w:p w:rsidR="00DB6E03" w:rsidRPr="009245C6" w:rsidRDefault="00DB6E03" w:rsidP="00A76B59">
            <w:pPr>
              <w:pStyle w:val="Default"/>
              <w:snapToGrid w:val="0"/>
              <w:jc w:val="both"/>
              <w:rPr>
                <w:b/>
                <w:iCs/>
                <w:sz w:val="20"/>
                <w:szCs w:val="20"/>
              </w:rPr>
            </w:pPr>
            <w:r w:rsidRPr="009245C6">
              <w:rPr>
                <w:b/>
                <w:iCs/>
                <w:sz w:val="20"/>
                <w:szCs w:val="20"/>
              </w:rPr>
              <w:t>Frequency</w:t>
            </w:r>
          </w:p>
        </w:tc>
        <w:tc>
          <w:tcPr>
            <w:tcW w:w="1729" w:type="pct"/>
            <w:tcBorders>
              <w:top w:val="single" w:sz="4" w:space="0" w:color="auto"/>
              <w:bottom w:val="single" w:sz="4" w:space="0" w:color="auto"/>
            </w:tcBorders>
            <w:vAlign w:val="center"/>
          </w:tcPr>
          <w:p w:rsidR="00DB6E03" w:rsidRPr="009245C6" w:rsidRDefault="00DB6E03" w:rsidP="00A76B59">
            <w:pPr>
              <w:pStyle w:val="Default"/>
              <w:snapToGrid w:val="0"/>
              <w:jc w:val="both"/>
              <w:rPr>
                <w:b/>
                <w:iCs/>
                <w:sz w:val="20"/>
                <w:szCs w:val="20"/>
              </w:rPr>
            </w:pPr>
            <w:r w:rsidRPr="009245C6">
              <w:rPr>
                <w:b/>
                <w:iCs/>
                <w:sz w:val="20"/>
                <w:szCs w:val="20"/>
              </w:rPr>
              <w:t>Percentage</w:t>
            </w:r>
          </w:p>
        </w:tc>
      </w:tr>
      <w:tr w:rsidR="00943AC3" w:rsidRPr="009245C6" w:rsidTr="009245C6">
        <w:trPr>
          <w:jc w:val="center"/>
        </w:trPr>
        <w:tc>
          <w:tcPr>
            <w:tcW w:w="1595" w:type="pct"/>
            <w:tcBorders>
              <w:top w:val="single" w:sz="4" w:space="0" w:color="auto"/>
            </w:tcBorders>
            <w:vAlign w:val="center"/>
          </w:tcPr>
          <w:p w:rsidR="00943AC3" w:rsidRPr="009245C6" w:rsidRDefault="00D01626" w:rsidP="00A76B59">
            <w:pPr>
              <w:autoSpaceDE w:val="0"/>
              <w:autoSpaceDN w:val="0"/>
              <w:adjustRightInd w:val="0"/>
              <w:snapToGrid w:val="0"/>
              <w:spacing w:after="0" w:line="240" w:lineRule="auto"/>
              <w:jc w:val="both"/>
              <w:rPr>
                <w:rFonts w:ascii="Times New Roman" w:hAnsi="Times New Roman" w:cs="Times New Roman"/>
                <w:color w:val="000000"/>
                <w:sz w:val="20"/>
                <w:szCs w:val="20"/>
              </w:rPr>
            </w:pPr>
            <w:r w:rsidRPr="009245C6">
              <w:rPr>
                <w:rFonts w:ascii="Times New Roman" w:hAnsi="Times New Roman" w:cs="Times New Roman"/>
                <w:color w:val="000000"/>
                <w:sz w:val="20"/>
                <w:szCs w:val="20"/>
              </w:rPr>
              <w:t>M</w:t>
            </w:r>
            <w:r w:rsidR="00943AC3" w:rsidRPr="009245C6">
              <w:rPr>
                <w:rFonts w:ascii="Times New Roman" w:hAnsi="Times New Roman" w:cs="Times New Roman"/>
                <w:color w:val="000000"/>
                <w:sz w:val="20"/>
                <w:szCs w:val="20"/>
              </w:rPr>
              <w:t>ale</w:t>
            </w:r>
          </w:p>
        </w:tc>
        <w:tc>
          <w:tcPr>
            <w:tcW w:w="1675" w:type="pct"/>
            <w:tcBorders>
              <w:top w:val="single" w:sz="4" w:space="0" w:color="auto"/>
            </w:tcBorders>
            <w:vAlign w:val="center"/>
          </w:tcPr>
          <w:p w:rsidR="00943AC3" w:rsidRPr="009245C6" w:rsidRDefault="00943AC3" w:rsidP="00A76B59">
            <w:pPr>
              <w:autoSpaceDE w:val="0"/>
              <w:autoSpaceDN w:val="0"/>
              <w:adjustRightInd w:val="0"/>
              <w:snapToGrid w:val="0"/>
              <w:spacing w:after="0" w:line="240" w:lineRule="auto"/>
              <w:jc w:val="both"/>
              <w:rPr>
                <w:rFonts w:ascii="Times New Roman" w:hAnsi="Times New Roman" w:cs="Times New Roman"/>
                <w:color w:val="000000"/>
                <w:sz w:val="20"/>
                <w:szCs w:val="20"/>
              </w:rPr>
            </w:pPr>
            <w:r w:rsidRPr="009245C6">
              <w:rPr>
                <w:rFonts w:ascii="Times New Roman" w:hAnsi="Times New Roman" w:cs="Times New Roman"/>
                <w:color w:val="000000"/>
                <w:sz w:val="20"/>
                <w:szCs w:val="20"/>
              </w:rPr>
              <w:t>37</w:t>
            </w:r>
          </w:p>
        </w:tc>
        <w:tc>
          <w:tcPr>
            <w:tcW w:w="1729" w:type="pct"/>
            <w:tcBorders>
              <w:top w:val="single" w:sz="4" w:space="0" w:color="auto"/>
            </w:tcBorders>
            <w:vAlign w:val="center"/>
          </w:tcPr>
          <w:p w:rsidR="00943AC3" w:rsidRPr="009245C6" w:rsidRDefault="00943AC3" w:rsidP="00A76B59">
            <w:pPr>
              <w:autoSpaceDE w:val="0"/>
              <w:autoSpaceDN w:val="0"/>
              <w:adjustRightInd w:val="0"/>
              <w:snapToGrid w:val="0"/>
              <w:spacing w:after="0" w:line="240" w:lineRule="auto"/>
              <w:jc w:val="both"/>
              <w:rPr>
                <w:rFonts w:ascii="Times New Roman" w:hAnsi="Times New Roman" w:cs="Times New Roman"/>
                <w:color w:val="000000"/>
                <w:sz w:val="20"/>
                <w:szCs w:val="20"/>
              </w:rPr>
            </w:pPr>
            <w:r w:rsidRPr="009245C6">
              <w:rPr>
                <w:rFonts w:ascii="Times New Roman" w:hAnsi="Times New Roman" w:cs="Times New Roman"/>
                <w:color w:val="000000"/>
                <w:sz w:val="20"/>
                <w:szCs w:val="20"/>
              </w:rPr>
              <w:t>88.1</w:t>
            </w:r>
          </w:p>
        </w:tc>
      </w:tr>
      <w:tr w:rsidR="00943AC3" w:rsidRPr="009245C6" w:rsidTr="009245C6">
        <w:trPr>
          <w:jc w:val="center"/>
        </w:trPr>
        <w:tc>
          <w:tcPr>
            <w:tcW w:w="1595" w:type="pct"/>
            <w:vAlign w:val="center"/>
          </w:tcPr>
          <w:p w:rsidR="00943AC3" w:rsidRPr="009245C6" w:rsidRDefault="00D01626" w:rsidP="00A76B59">
            <w:pPr>
              <w:autoSpaceDE w:val="0"/>
              <w:autoSpaceDN w:val="0"/>
              <w:adjustRightInd w:val="0"/>
              <w:snapToGrid w:val="0"/>
              <w:spacing w:after="0" w:line="240" w:lineRule="auto"/>
              <w:jc w:val="both"/>
              <w:rPr>
                <w:rFonts w:ascii="Times New Roman" w:hAnsi="Times New Roman" w:cs="Times New Roman"/>
                <w:color w:val="000000"/>
                <w:sz w:val="20"/>
                <w:szCs w:val="20"/>
              </w:rPr>
            </w:pPr>
            <w:r w:rsidRPr="009245C6">
              <w:rPr>
                <w:rFonts w:ascii="Times New Roman" w:hAnsi="Times New Roman" w:cs="Times New Roman"/>
                <w:color w:val="000000"/>
                <w:sz w:val="20"/>
                <w:szCs w:val="20"/>
              </w:rPr>
              <w:t>F</w:t>
            </w:r>
            <w:r w:rsidR="00943AC3" w:rsidRPr="009245C6">
              <w:rPr>
                <w:rFonts w:ascii="Times New Roman" w:hAnsi="Times New Roman" w:cs="Times New Roman"/>
                <w:color w:val="000000"/>
                <w:sz w:val="20"/>
                <w:szCs w:val="20"/>
              </w:rPr>
              <w:t>emale</w:t>
            </w:r>
          </w:p>
        </w:tc>
        <w:tc>
          <w:tcPr>
            <w:tcW w:w="1675" w:type="pct"/>
            <w:vAlign w:val="center"/>
          </w:tcPr>
          <w:p w:rsidR="00943AC3" w:rsidRPr="009245C6" w:rsidRDefault="00943AC3" w:rsidP="00A76B59">
            <w:pPr>
              <w:autoSpaceDE w:val="0"/>
              <w:autoSpaceDN w:val="0"/>
              <w:adjustRightInd w:val="0"/>
              <w:snapToGrid w:val="0"/>
              <w:spacing w:after="0" w:line="240" w:lineRule="auto"/>
              <w:jc w:val="both"/>
              <w:rPr>
                <w:rFonts w:ascii="Times New Roman" w:hAnsi="Times New Roman" w:cs="Times New Roman"/>
                <w:color w:val="000000"/>
                <w:sz w:val="20"/>
                <w:szCs w:val="20"/>
              </w:rPr>
            </w:pPr>
            <w:r w:rsidRPr="009245C6">
              <w:rPr>
                <w:rFonts w:ascii="Times New Roman" w:hAnsi="Times New Roman" w:cs="Times New Roman"/>
                <w:color w:val="000000"/>
                <w:sz w:val="20"/>
                <w:szCs w:val="20"/>
              </w:rPr>
              <w:t>5</w:t>
            </w:r>
          </w:p>
        </w:tc>
        <w:tc>
          <w:tcPr>
            <w:tcW w:w="1729" w:type="pct"/>
            <w:vAlign w:val="center"/>
          </w:tcPr>
          <w:p w:rsidR="00943AC3" w:rsidRPr="009245C6" w:rsidRDefault="00943AC3" w:rsidP="00A76B59">
            <w:pPr>
              <w:autoSpaceDE w:val="0"/>
              <w:autoSpaceDN w:val="0"/>
              <w:adjustRightInd w:val="0"/>
              <w:snapToGrid w:val="0"/>
              <w:spacing w:after="0" w:line="240" w:lineRule="auto"/>
              <w:jc w:val="both"/>
              <w:rPr>
                <w:rFonts w:ascii="Times New Roman" w:hAnsi="Times New Roman" w:cs="Times New Roman"/>
                <w:color w:val="000000"/>
                <w:sz w:val="20"/>
                <w:szCs w:val="20"/>
              </w:rPr>
            </w:pPr>
            <w:r w:rsidRPr="009245C6">
              <w:rPr>
                <w:rFonts w:ascii="Times New Roman" w:hAnsi="Times New Roman" w:cs="Times New Roman"/>
                <w:color w:val="000000"/>
                <w:sz w:val="20"/>
                <w:szCs w:val="20"/>
              </w:rPr>
              <w:t>11.9</w:t>
            </w:r>
          </w:p>
        </w:tc>
      </w:tr>
      <w:tr w:rsidR="00943AC3" w:rsidRPr="009245C6" w:rsidTr="009245C6">
        <w:trPr>
          <w:jc w:val="center"/>
        </w:trPr>
        <w:tc>
          <w:tcPr>
            <w:tcW w:w="1595" w:type="pct"/>
            <w:vAlign w:val="center"/>
          </w:tcPr>
          <w:p w:rsidR="00943AC3" w:rsidRPr="009245C6" w:rsidRDefault="00943AC3" w:rsidP="00A76B59">
            <w:pPr>
              <w:autoSpaceDE w:val="0"/>
              <w:autoSpaceDN w:val="0"/>
              <w:adjustRightInd w:val="0"/>
              <w:snapToGrid w:val="0"/>
              <w:spacing w:after="0" w:line="240" w:lineRule="auto"/>
              <w:jc w:val="both"/>
              <w:rPr>
                <w:rFonts w:ascii="Times New Roman" w:hAnsi="Times New Roman" w:cs="Times New Roman"/>
                <w:color w:val="000000"/>
                <w:sz w:val="20"/>
                <w:szCs w:val="20"/>
              </w:rPr>
            </w:pPr>
            <w:r w:rsidRPr="009245C6">
              <w:rPr>
                <w:rFonts w:ascii="Times New Roman" w:hAnsi="Times New Roman" w:cs="Times New Roman"/>
                <w:color w:val="000000"/>
                <w:sz w:val="20"/>
                <w:szCs w:val="20"/>
              </w:rPr>
              <w:t>Total</w:t>
            </w:r>
          </w:p>
        </w:tc>
        <w:tc>
          <w:tcPr>
            <w:tcW w:w="1675" w:type="pct"/>
            <w:vAlign w:val="center"/>
          </w:tcPr>
          <w:p w:rsidR="00943AC3" w:rsidRPr="009245C6" w:rsidRDefault="00943AC3" w:rsidP="00A76B59">
            <w:pPr>
              <w:autoSpaceDE w:val="0"/>
              <w:autoSpaceDN w:val="0"/>
              <w:adjustRightInd w:val="0"/>
              <w:snapToGrid w:val="0"/>
              <w:spacing w:after="0" w:line="240" w:lineRule="auto"/>
              <w:jc w:val="both"/>
              <w:rPr>
                <w:rFonts w:ascii="Times New Roman" w:hAnsi="Times New Roman" w:cs="Times New Roman"/>
                <w:color w:val="000000"/>
                <w:sz w:val="20"/>
                <w:szCs w:val="20"/>
              </w:rPr>
            </w:pPr>
            <w:r w:rsidRPr="009245C6">
              <w:rPr>
                <w:rFonts w:ascii="Times New Roman" w:hAnsi="Times New Roman" w:cs="Times New Roman"/>
                <w:color w:val="000000"/>
                <w:sz w:val="20"/>
                <w:szCs w:val="20"/>
              </w:rPr>
              <w:t>42</w:t>
            </w:r>
          </w:p>
        </w:tc>
        <w:tc>
          <w:tcPr>
            <w:tcW w:w="1729" w:type="pct"/>
            <w:vAlign w:val="center"/>
          </w:tcPr>
          <w:p w:rsidR="00943AC3" w:rsidRPr="009245C6" w:rsidRDefault="00943AC3" w:rsidP="00A76B59">
            <w:pPr>
              <w:autoSpaceDE w:val="0"/>
              <w:autoSpaceDN w:val="0"/>
              <w:adjustRightInd w:val="0"/>
              <w:snapToGrid w:val="0"/>
              <w:spacing w:after="0" w:line="240" w:lineRule="auto"/>
              <w:jc w:val="both"/>
              <w:rPr>
                <w:rFonts w:ascii="Times New Roman" w:hAnsi="Times New Roman" w:cs="Times New Roman"/>
                <w:color w:val="000000"/>
                <w:sz w:val="20"/>
                <w:szCs w:val="20"/>
              </w:rPr>
            </w:pPr>
            <w:r w:rsidRPr="009245C6">
              <w:rPr>
                <w:rFonts w:ascii="Times New Roman" w:hAnsi="Times New Roman" w:cs="Times New Roman"/>
                <w:color w:val="000000"/>
                <w:sz w:val="20"/>
                <w:szCs w:val="20"/>
              </w:rPr>
              <w:t>100.0</w:t>
            </w:r>
          </w:p>
        </w:tc>
      </w:tr>
    </w:tbl>
    <w:p w:rsidR="009245C6" w:rsidRPr="009245C6" w:rsidRDefault="009245C6" w:rsidP="00A76B59">
      <w:pPr>
        <w:pStyle w:val="Default"/>
        <w:snapToGrid w:val="0"/>
        <w:ind w:firstLine="425"/>
        <w:jc w:val="both"/>
        <w:rPr>
          <w:iCs/>
          <w:sz w:val="20"/>
          <w:szCs w:val="20"/>
        </w:rPr>
      </w:pPr>
    </w:p>
    <w:p w:rsidR="0033500F" w:rsidRPr="009245C6" w:rsidRDefault="009245C6" w:rsidP="00A76B59">
      <w:pPr>
        <w:pStyle w:val="Default"/>
        <w:snapToGrid w:val="0"/>
        <w:ind w:firstLine="425"/>
        <w:jc w:val="both"/>
        <w:rPr>
          <w:iCs/>
          <w:sz w:val="20"/>
          <w:szCs w:val="20"/>
          <w:lang w:eastAsia="zh-CN"/>
        </w:rPr>
      </w:pPr>
      <w:r w:rsidRPr="009245C6">
        <w:rPr>
          <w:iCs/>
          <w:sz w:val="20"/>
          <w:szCs w:val="20"/>
        </w:rPr>
        <w:t>M</w:t>
      </w:r>
      <w:r w:rsidR="0033500F" w:rsidRPr="009245C6">
        <w:rPr>
          <w:iCs/>
          <w:sz w:val="20"/>
          <w:szCs w:val="20"/>
        </w:rPr>
        <w:t xml:space="preserve">ore than </w:t>
      </w:r>
      <w:r w:rsidR="00FC3128" w:rsidRPr="009245C6">
        <w:rPr>
          <w:iCs/>
          <w:sz w:val="20"/>
          <w:szCs w:val="20"/>
        </w:rPr>
        <w:t>50% of the dairy cattle owners were from Nekemte town and the others are from peri urban of Nekemte (Table 3).</w:t>
      </w:r>
    </w:p>
    <w:tbl>
      <w:tblPr>
        <w:tblW w:w="5000" w:type="pct"/>
        <w:jc w:val="center"/>
        <w:tblBorders>
          <w:top w:val="single" w:sz="4" w:space="0" w:color="auto"/>
          <w:bottom w:val="single" w:sz="4" w:space="0" w:color="auto"/>
        </w:tblBorders>
        <w:tblCellMar>
          <w:left w:w="57" w:type="dxa"/>
          <w:right w:w="57" w:type="dxa"/>
        </w:tblCellMar>
        <w:tblLook w:val="0000"/>
      </w:tblPr>
      <w:tblGrid>
        <w:gridCol w:w="1823"/>
        <w:gridCol w:w="1327"/>
        <w:gridCol w:w="1369"/>
      </w:tblGrid>
      <w:tr w:rsidR="00DB6E03" w:rsidRPr="009245C6" w:rsidTr="009245C6">
        <w:trPr>
          <w:jc w:val="center"/>
        </w:trPr>
        <w:tc>
          <w:tcPr>
            <w:tcW w:w="5000" w:type="pct"/>
            <w:gridSpan w:val="3"/>
            <w:tcBorders>
              <w:top w:val="nil"/>
              <w:bottom w:val="single" w:sz="4" w:space="0" w:color="auto"/>
            </w:tcBorders>
            <w:vAlign w:val="center"/>
          </w:tcPr>
          <w:p w:rsidR="00DB6E03" w:rsidRPr="009245C6" w:rsidRDefault="00DB6E03" w:rsidP="00A76B59">
            <w:pPr>
              <w:pStyle w:val="Default"/>
              <w:snapToGrid w:val="0"/>
              <w:jc w:val="both"/>
              <w:rPr>
                <w:iCs/>
                <w:sz w:val="20"/>
                <w:szCs w:val="20"/>
              </w:rPr>
            </w:pPr>
            <w:r w:rsidRPr="009245C6">
              <w:rPr>
                <w:b/>
                <w:iCs/>
                <w:sz w:val="20"/>
                <w:szCs w:val="20"/>
              </w:rPr>
              <w:lastRenderedPageBreak/>
              <w:t>Table</w:t>
            </w:r>
            <w:r w:rsidRPr="009245C6">
              <w:rPr>
                <w:iCs/>
                <w:sz w:val="20"/>
                <w:szCs w:val="20"/>
              </w:rPr>
              <w:t xml:space="preserve"> 3: Proportion of the respondents from different production sites</w:t>
            </w:r>
          </w:p>
        </w:tc>
      </w:tr>
      <w:tr w:rsidR="00D01626" w:rsidRPr="009245C6" w:rsidTr="009245C6">
        <w:trPr>
          <w:jc w:val="center"/>
        </w:trPr>
        <w:tc>
          <w:tcPr>
            <w:tcW w:w="2017" w:type="pct"/>
            <w:tcBorders>
              <w:top w:val="single" w:sz="4" w:space="0" w:color="auto"/>
              <w:bottom w:val="single" w:sz="4" w:space="0" w:color="auto"/>
            </w:tcBorders>
            <w:vAlign w:val="center"/>
          </w:tcPr>
          <w:p w:rsidR="00D01626" w:rsidRPr="009245C6" w:rsidRDefault="00755F48" w:rsidP="00A76B59">
            <w:pPr>
              <w:pStyle w:val="Default"/>
              <w:snapToGrid w:val="0"/>
              <w:jc w:val="both"/>
              <w:rPr>
                <w:b/>
                <w:iCs/>
                <w:sz w:val="20"/>
                <w:szCs w:val="20"/>
              </w:rPr>
            </w:pPr>
            <w:r w:rsidRPr="009245C6">
              <w:rPr>
                <w:b/>
                <w:iCs/>
                <w:sz w:val="20"/>
                <w:szCs w:val="20"/>
              </w:rPr>
              <w:t xml:space="preserve">Production site </w:t>
            </w:r>
          </w:p>
        </w:tc>
        <w:tc>
          <w:tcPr>
            <w:tcW w:w="1468" w:type="pct"/>
            <w:tcBorders>
              <w:top w:val="single" w:sz="4" w:space="0" w:color="auto"/>
              <w:bottom w:val="single" w:sz="4" w:space="0" w:color="auto"/>
            </w:tcBorders>
            <w:vAlign w:val="center"/>
          </w:tcPr>
          <w:p w:rsidR="00D01626" w:rsidRPr="009245C6" w:rsidRDefault="00755F48" w:rsidP="00A76B59">
            <w:pPr>
              <w:pStyle w:val="Default"/>
              <w:snapToGrid w:val="0"/>
              <w:jc w:val="both"/>
              <w:rPr>
                <w:b/>
                <w:iCs/>
                <w:sz w:val="20"/>
                <w:szCs w:val="20"/>
              </w:rPr>
            </w:pPr>
            <w:r w:rsidRPr="009245C6">
              <w:rPr>
                <w:b/>
                <w:iCs/>
                <w:sz w:val="20"/>
                <w:szCs w:val="20"/>
              </w:rPr>
              <w:t xml:space="preserve">Frequency </w:t>
            </w:r>
          </w:p>
        </w:tc>
        <w:tc>
          <w:tcPr>
            <w:tcW w:w="1515" w:type="pct"/>
            <w:tcBorders>
              <w:top w:val="single" w:sz="4" w:space="0" w:color="auto"/>
              <w:bottom w:val="single" w:sz="4" w:space="0" w:color="auto"/>
            </w:tcBorders>
            <w:vAlign w:val="center"/>
          </w:tcPr>
          <w:p w:rsidR="00D01626" w:rsidRPr="009245C6" w:rsidRDefault="00755F48" w:rsidP="00A76B59">
            <w:pPr>
              <w:pStyle w:val="Default"/>
              <w:snapToGrid w:val="0"/>
              <w:jc w:val="both"/>
              <w:rPr>
                <w:b/>
                <w:iCs/>
                <w:sz w:val="20"/>
                <w:szCs w:val="20"/>
              </w:rPr>
            </w:pPr>
            <w:r w:rsidRPr="009245C6">
              <w:rPr>
                <w:b/>
                <w:iCs/>
                <w:sz w:val="20"/>
                <w:szCs w:val="20"/>
              </w:rPr>
              <w:t>Percentage</w:t>
            </w:r>
          </w:p>
        </w:tc>
      </w:tr>
      <w:tr w:rsidR="00755F48" w:rsidRPr="009245C6" w:rsidTr="009245C6">
        <w:trPr>
          <w:jc w:val="center"/>
        </w:trPr>
        <w:tc>
          <w:tcPr>
            <w:tcW w:w="2017" w:type="pct"/>
            <w:tcBorders>
              <w:top w:val="single" w:sz="4" w:space="0" w:color="auto"/>
            </w:tcBorders>
            <w:vAlign w:val="center"/>
          </w:tcPr>
          <w:p w:rsidR="00755F48" w:rsidRPr="009245C6" w:rsidRDefault="00755F48" w:rsidP="00A76B59">
            <w:pPr>
              <w:autoSpaceDE w:val="0"/>
              <w:autoSpaceDN w:val="0"/>
              <w:adjustRightInd w:val="0"/>
              <w:snapToGrid w:val="0"/>
              <w:spacing w:after="0" w:line="240" w:lineRule="auto"/>
              <w:jc w:val="both"/>
              <w:rPr>
                <w:rFonts w:ascii="Times New Roman" w:hAnsi="Times New Roman" w:cs="Times New Roman"/>
                <w:color w:val="000000"/>
                <w:sz w:val="20"/>
                <w:szCs w:val="20"/>
              </w:rPr>
            </w:pPr>
            <w:r w:rsidRPr="009245C6">
              <w:rPr>
                <w:rFonts w:ascii="Times New Roman" w:hAnsi="Times New Roman" w:cs="Times New Roman"/>
                <w:color w:val="000000"/>
                <w:sz w:val="20"/>
                <w:szCs w:val="20"/>
              </w:rPr>
              <w:t>Urban</w:t>
            </w:r>
          </w:p>
        </w:tc>
        <w:tc>
          <w:tcPr>
            <w:tcW w:w="1468" w:type="pct"/>
            <w:tcBorders>
              <w:top w:val="single" w:sz="4" w:space="0" w:color="auto"/>
            </w:tcBorders>
            <w:vAlign w:val="center"/>
          </w:tcPr>
          <w:p w:rsidR="00755F48" w:rsidRPr="009245C6" w:rsidRDefault="00755F48" w:rsidP="00A76B59">
            <w:pPr>
              <w:autoSpaceDE w:val="0"/>
              <w:autoSpaceDN w:val="0"/>
              <w:adjustRightInd w:val="0"/>
              <w:snapToGrid w:val="0"/>
              <w:spacing w:after="0" w:line="240" w:lineRule="auto"/>
              <w:jc w:val="both"/>
              <w:rPr>
                <w:rFonts w:ascii="Times New Roman" w:hAnsi="Times New Roman" w:cs="Times New Roman"/>
                <w:color w:val="000000"/>
                <w:sz w:val="20"/>
                <w:szCs w:val="20"/>
              </w:rPr>
            </w:pPr>
            <w:r w:rsidRPr="009245C6">
              <w:rPr>
                <w:rFonts w:ascii="Times New Roman" w:hAnsi="Times New Roman" w:cs="Times New Roman"/>
                <w:color w:val="000000"/>
                <w:sz w:val="20"/>
                <w:szCs w:val="20"/>
              </w:rPr>
              <w:t>22</w:t>
            </w:r>
          </w:p>
        </w:tc>
        <w:tc>
          <w:tcPr>
            <w:tcW w:w="1515" w:type="pct"/>
            <w:tcBorders>
              <w:top w:val="single" w:sz="4" w:space="0" w:color="auto"/>
            </w:tcBorders>
            <w:vAlign w:val="center"/>
          </w:tcPr>
          <w:p w:rsidR="00755F48" w:rsidRPr="009245C6" w:rsidRDefault="00755F48" w:rsidP="00A76B59">
            <w:pPr>
              <w:autoSpaceDE w:val="0"/>
              <w:autoSpaceDN w:val="0"/>
              <w:adjustRightInd w:val="0"/>
              <w:snapToGrid w:val="0"/>
              <w:spacing w:after="0" w:line="240" w:lineRule="auto"/>
              <w:jc w:val="both"/>
              <w:rPr>
                <w:rFonts w:ascii="Times New Roman" w:hAnsi="Times New Roman" w:cs="Times New Roman"/>
                <w:color w:val="000000"/>
                <w:sz w:val="20"/>
                <w:szCs w:val="20"/>
              </w:rPr>
            </w:pPr>
            <w:r w:rsidRPr="009245C6">
              <w:rPr>
                <w:rFonts w:ascii="Times New Roman" w:hAnsi="Times New Roman" w:cs="Times New Roman"/>
                <w:color w:val="000000"/>
                <w:sz w:val="20"/>
                <w:szCs w:val="20"/>
              </w:rPr>
              <w:t>52.4</w:t>
            </w:r>
          </w:p>
        </w:tc>
      </w:tr>
      <w:tr w:rsidR="00755F48" w:rsidRPr="009245C6" w:rsidTr="009245C6">
        <w:trPr>
          <w:jc w:val="center"/>
        </w:trPr>
        <w:tc>
          <w:tcPr>
            <w:tcW w:w="2017" w:type="pct"/>
            <w:vAlign w:val="center"/>
          </w:tcPr>
          <w:p w:rsidR="00755F48" w:rsidRPr="009245C6" w:rsidRDefault="00755F48" w:rsidP="00A76B59">
            <w:pPr>
              <w:autoSpaceDE w:val="0"/>
              <w:autoSpaceDN w:val="0"/>
              <w:adjustRightInd w:val="0"/>
              <w:snapToGrid w:val="0"/>
              <w:spacing w:after="0" w:line="240" w:lineRule="auto"/>
              <w:jc w:val="both"/>
              <w:rPr>
                <w:rFonts w:ascii="Times New Roman" w:hAnsi="Times New Roman" w:cs="Times New Roman"/>
                <w:color w:val="000000"/>
                <w:sz w:val="20"/>
                <w:szCs w:val="20"/>
              </w:rPr>
            </w:pPr>
            <w:r w:rsidRPr="009245C6">
              <w:rPr>
                <w:rFonts w:ascii="Times New Roman" w:hAnsi="Times New Roman" w:cs="Times New Roman"/>
                <w:color w:val="000000"/>
                <w:sz w:val="20"/>
                <w:szCs w:val="20"/>
              </w:rPr>
              <w:t>Peri urban</w:t>
            </w:r>
          </w:p>
        </w:tc>
        <w:tc>
          <w:tcPr>
            <w:tcW w:w="1468" w:type="pct"/>
            <w:vAlign w:val="center"/>
          </w:tcPr>
          <w:p w:rsidR="00755F48" w:rsidRPr="009245C6" w:rsidRDefault="00755F48" w:rsidP="00A76B59">
            <w:pPr>
              <w:autoSpaceDE w:val="0"/>
              <w:autoSpaceDN w:val="0"/>
              <w:adjustRightInd w:val="0"/>
              <w:snapToGrid w:val="0"/>
              <w:spacing w:after="0" w:line="240" w:lineRule="auto"/>
              <w:jc w:val="both"/>
              <w:rPr>
                <w:rFonts w:ascii="Times New Roman" w:hAnsi="Times New Roman" w:cs="Times New Roman"/>
                <w:color w:val="000000"/>
                <w:sz w:val="20"/>
                <w:szCs w:val="20"/>
              </w:rPr>
            </w:pPr>
            <w:r w:rsidRPr="009245C6">
              <w:rPr>
                <w:rFonts w:ascii="Times New Roman" w:hAnsi="Times New Roman" w:cs="Times New Roman"/>
                <w:color w:val="000000"/>
                <w:sz w:val="20"/>
                <w:szCs w:val="20"/>
              </w:rPr>
              <w:t>20</w:t>
            </w:r>
          </w:p>
        </w:tc>
        <w:tc>
          <w:tcPr>
            <w:tcW w:w="1515" w:type="pct"/>
            <w:vAlign w:val="center"/>
          </w:tcPr>
          <w:p w:rsidR="00755F48" w:rsidRPr="009245C6" w:rsidRDefault="00755F48" w:rsidP="00A76B59">
            <w:pPr>
              <w:autoSpaceDE w:val="0"/>
              <w:autoSpaceDN w:val="0"/>
              <w:adjustRightInd w:val="0"/>
              <w:snapToGrid w:val="0"/>
              <w:spacing w:after="0" w:line="240" w:lineRule="auto"/>
              <w:jc w:val="both"/>
              <w:rPr>
                <w:rFonts w:ascii="Times New Roman" w:hAnsi="Times New Roman" w:cs="Times New Roman"/>
                <w:color w:val="000000"/>
                <w:sz w:val="20"/>
                <w:szCs w:val="20"/>
              </w:rPr>
            </w:pPr>
            <w:r w:rsidRPr="009245C6">
              <w:rPr>
                <w:rFonts w:ascii="Times New Roman" w:hAnsi="Times New Roman" w:cs="Times New Roman"/>
                <w:color w:val="000000"/>
                <w:sz w:val="20"/>
                <w:szCs w:val="20"/>
              </w:rPr>
              <w:t>47.6</w:t>
            </w:r>
          </w:p>
        </w:tc>
      </w:tr>
      <w:tr w:rsidR="00755F48" w:rsidRPr="009245C6" w:rsidTr="009245C6">
        <w:trPr>
          <w:jc w:val="center"/>
        </w:trPr>
        <w:tc>
          <w:tcPr>
            <w:tcW w:w="2017" w:type="pct"/>
            <w:vAlign w:val="center"/>
          </w:tcPr>
          <w:p w:rsidR="00755F48" w:rsidRPr="009245C6" w:rsidRDefault="00755F48" w:rsidP="00A76B59">
            <w:pPr>
              <w:autoSpaceDE w:val="0"/>
              <w:autoSpaceDN w:val="0"/>
              <w:adjustRightInd w:val="0"/>
              <w:snapToGrid w:val="0"/>
              <w:spacing w:after="0" w:line="240" w:lineRule="auto"/>
              <w:jc w:val="both"/>
              <w:rPr>
                <w:rFonts w:ascii="Times New Roman" w:hAnsi="Times New Roman" w:cs="Times New Roman"/>
                <w:color w:val="000000"/>
                <w:sz w:val="20"/>
                <w:szCs w:val="20"/>
              </w:rPr>
            </w:pPr>
            <w:r w:rsidRPr="009245C6">
              <w:rPr>
                <w:rFonts w:ascii="Times New Roman" w:hAnsi="Times New Roman" w:cs="Times New Roman"/>
                <w:color w:val="000000"/>
                <w:sz w:val="20"/>
                <w:szCs w:val="20"/>
              </w:rPr>
              <w:t>Total</w:t>
            </w:r>
          </w:p>
        </w:tc>
        <w:tc>
          <w:tcPr>
            <w:tcW w:w="1468" w:type="pct"/>
            <w:vAlign w:val="center"/>
          </w:tcPr>
          <w:p w:rsidR="00755F48" w:rsidRPr="009245C6" w:rsidRDefault="00755F48" w:rsidP="00A76B59">
            <w:pPr>
              <w:autoSpaceDE w:val="0"/>
              <w:autoSpaceDN w:val="0"/>
              <w:adjustRightInd w:val="0"/>
              <w:snapToGrid w:val="0"/>
              <w:spacing w:after="0" w:line="240" w:lineRule="auto"/>
              <w:jc w:val="both"/>
              <w:rPr>
                <w:rFonts w:ascii="Times New Roman" w:hAnsi="Times New Roman" w:cs="Times New Roman"/>
                <w:color w:val="000000"/>
                <w:sz w:val="20"/>
                <w:szCs w:val="20"/>
              </w:rPr>
            </w:pPr>
            <w:r w:rsidRPr="009245C6">
              <w:rPr>
                <w:rFonts w:ascii="Times New Roman" w:hAnsi="Times New Roman" w:cs="Times New Roman"/>
                <w:color w:val="000000"/>
                <w:sz w:val="20"/>
                <w:szCs w:val="20"/>
              </w:rPr>
              <w:t>42</w:t>
            </w:r>
          </w:p>
        </w:tc>
        <w:tc>
          <w:tcPr>
            <w:tcW w:w="1515" w:type="pct"/>
            <w:vAlign w:val="center"/>
          </w:tcPr>
          <w:p w:rsidR="00755F48" w:rsidRPr="009245C6" w:rsidRDefault="00755F48" w:rsidP="00A76B59">
            <w:pPr>
              <w:autoSpaceDE w:val="0"/>
              <w:autoSpaceDN w:val="0"/>
              <w:adjustRightInd w:val="0"/>
              <w:snapToGrid w:val="0"/>
              <w:spacing w:after="0" w:line="240" w:lineRule="auto"/>
              <w:jc w:val="both"/>
              <w:rPr>
                <w:rFonts w:ascii="Times New Roman" w:hAnsi="Times New Roman" w:cs="Times New Roman"/>
                <w:color w:val="000000"/>
                <w:sz w:val="20"/>
                <w:szCs w:val="20"/>
              </w:rPr>
            </w:pPr>
            <w:r w:rsidRPr="009245C6">
              <w:rPr>
                <w:rFonts w:ascii="Times New Roman" w:hAnsi="Times New Roman" w:cs="Times New Roman"/>
                <w:color w:val="000000"/>
                <w:sz w:val="20"/>
                <w:szCs w:val="20"/>
              </w:rPr>
              <w:t>100.0</w:t>
            </w:r>
          </w:p>
        </w:tc>
      </w:tr>
    </w:tbl>
    <w:p w:rsidR="009245C6" w:rsidRPr="009245C6" w:rsidRDefault="009245C6" w:rsidP="00A76B59">
      <w:pPr>
        <w:pStyle w:val="Default"/>
        <w:snapToGrid w:val="0"/>
        <w:ind w:firstLine="425"/>
        <w:jc w:val="both"/>
        <w:rPr>
          <w:iCs/>
          <w:sz w:val="20"/>
          <w:szCs w:val="20"/>
        </w:rPr>
      </w:pPr>
    </w:p>
    <w:p w:rsidR="00622C0F" w:rsidRPr="009245C6" w:rsidRDefault="009245C6" w:rsidP="00A76B59">
      <w:pPr>
        <w:pStyle w:val="Default"/>
        <w:snapToGrid w:val="0"/>
        <w:ind w:firstLine="425"/>
        <w:jc w:val="both"/>
        <w:rPr>
          <w:iCs/>
          <w:sz w:val="20"/>
          <w:szCs w:val="20"/>
        </w:rPr>
      </w:pPr>
      <w:r w:rsidRPr="009245C6">
        <w:rPr>
          <w:iCs/>
          <w:sz w:val="20"/>
          <w:szCs w:val="20"/>
        </w:rPr>
        <w:t>T</w:t>
      </w:r>
      <w:r w:rsidR="00622C0F" w:rsidRPr="009245C6">
        <w:rPr>
          <w:iCs/>
          <w:sz w:val="20"/>
          <w:szCs w:val="20"/>
        </w:rPr>
        <w:t xml:space="preserve">he respondents were from different educational status. Only 2.4% of the respondents couldn’t read and write (Illiterate) and the majority 47.6% were secondary school complete. The others were either primary school or university or college level (Table 4). </w:t>
      </w:r>
    </w:p>
    <w:p w:rsidR="00622C0F" w:rsidRPr="009245C6" w:rsidRDefault="00622C0F" w:rsidP="00A76B59">
      <w:pPr>
        <w:pStyle w:val="Default"/>
        <w:snapToGrid w:val="0"/>
        <w:ind w:firstLine="425"/>
        <w:jc w:val="both"/>
        <w:rPr>
          <w:iCs/>
          <w:sz w:val="20"/>
          <w:szCs w:val="20"/>
        </w:rPr>
      </w:pPr>
    </w:p>
    <w:tbl>
      <w:tblPr>
        <w:tblW w:w="5000" w:type="pct"/>
        <w:jc w:val="center"/>
        <w:tblBorders>
          <w:top w:val="single" w:sz="4" w:space="0" w:color="auto"/>
          <w:bottom w:val="single" w:sz="4" w:space="0" w:color="auto"/>
        </w:tblBorders>
        <w:tblCellMar>
          <w:left w:w="57" w:type="dxa"/>
          <w:right w:w="57" w:type="dxa"/>
        </w:tblCellMar>
        <w:tblLook w:val="0000"/>
      </w:tblPr>
      <w:tblGrid>
        <w:gridCol w:w="2022"/>
        <w:gridCol w:w="1229"/>
        <w:gridCol w:w="1268"/>
      </w:tblGrid>
      <w:tr w:rsidR="00DB6E03" w:rsidRPr="009245C6" w:rsidTr="009245C6">
        <w:trPr>
          <w:jc w:val="center"/>
        </w:trPr>
        <w:tc>
          <w:tcPr>
            <w:tcW w:w="5000" w:type="pct"/>
            <w:gridSpan w:val="3"/>
            <w:tcBorders>
              <w:top w:val="nil"/>
              <w:bottom w:val="single" w:sz="4" w:space="0" w:color="auto"/>
            </w:tcBorders>
            <w:vAlign w:val="center"/>
          </w:tcPr>
          <w:p w:rsidR="00DB6E03" w:rsidRPr="009245C6" w:rsidRDefault="00DB6E03" w:rsidP="00A76B59">
            <w:pPr>
              <w:pStyle w:val="Default"/>
              <w:snapToGrid w:val="0"/>
              <w:jc w:val="both"/>
              <w:rPr>
                <w:iCs/>
                <w:sz w:val="20"/>
                <w:szCs w:val="20"/>
              </w:rPr>
            </w:pPr>
            <w:r w:rsidRPr="009245C6">
              <w:rPr>
                <w:b/>
                <w:iCs/>
                <w:sz w:val="20"/>
                <w:szCs w:val="20"/>
              </w:rPr>
              <w:t>Table</w:t>
            </w:r>
            <w:r w:rsidRPr="009245C6">
              <w:rPr>
                <w:iCs/>
                <w:sz w:val="20"/>
                <w:szCs w:val="20"/>
              </w:rPr>
              <w:t xml:space="preserve"> 4: Educational background of the respondents</w:t>
            </w:r>
          </w:p>
        </w:tc>
      </w:tr>
      <w:tr w:rsidR="00CD02D7" w:rsidRPr="009245C6" w:rsidTr="009245C6">
        <w:trPr>
          <w:jc w:val="center"/>
        </w:trPr>
        <w:tc>
          <w:tcPr>
            <w:tcW w:w="2237" w:type="pct"/>
            <w:tcBorders>
              <w:top w:val="single" w:sz="4" w:space="0" w:color="auto"/>
              <w:bottom w:val="single" w:sz="4" w:space="0" w:color="auto"/>
            </w:tcBorders>
            <w:vAlign w:val="center"/>
          </w:tcPr>
          <w:p w:rsidR="00CD02D7" w:rsidRPr="009245C6" w:rsidRDefault="00CD02D7" w:rsidP="00A76B59">
            <w:pPr>
              <w:pStyle w:val="Default"/>
              <w:snapToGrid w:val="0"/>
              <w:jc w:val="both"/>
              <w:rPr>
                <w:b/>
                <w:sz w:val="20"/>
                <w:szCs w:val="20"/>
              </w:rPr>
            </w:pPr>
            <w:r w:rsidRPr="009245C6">
              <w:rPr>
                <w:b/>
                <w:sz w:val="20"/>
                <w:szCs w:val="20"/>
              </w:rPr>
              <w:t xml:space="preserve">Level of education </w:t>
            </w:r>
          </w:p>
        </w:tc>
        <w:tc>
          <w:tcPr>
            <w:tcW w:w="1360" w:type="pct"/>
            <w:tcBorders>
              <w:top w:val="single" w:sz="4" w:space="0" w:color="auto"/>
              <w:bottom w:val="single" w:sz="4" w:space="0" w:color="auto"/>
            </w:tcBorders>
            <w:vAlign w:val="center"/>
          </w:tcPr>
          <w:p w:rsidR="00CD02D7" w:rsidRPr="009245C6" w:rsidRDefault="00CD02D7" w:rsidP="00A76B59">
            <w:pPr>
              <w:pStyle w:val="Default"/>
              <w:snapToGrid w:val="0"/>
              <w:jc w:val="both"/>
              <w:rPr>
                <w:b/>
                <w:sz w:val="20"/>
                <w:szCs w:val="20"/>
              </w:rPr>
            </w:pPr>
            <w:r w:rsidRPr="009245C6">
              <w:rPr>
                <w:b/>
                <w:sz w:val="20"/>
                <w:szCs w:val="20"/>
              </w:rPr>
              <w:t xml:space="preserve">Frequency </w:t>
            </w:r>
          </w:p>
        </w:tc>
        <w:tc>
          <w:tcPr>
            <w:tcW w:w="1403" w:type="pct"/>
            <w:tcBorders>
              <w:top w:val="single" w:sz="4" w:space="0" w:color="auto"/>
              <w:bottom w:val="single" w:sz="4" w:space="0" w:color="auto"/>
            </w:tcBorders>
            <w:vAlign w:val="center"/>
          </w:tcPr>
          <w:p w:rsidR="00CD02D7" w:rsidRPr="009245C6" w:rsidRDefault="00CD02D7" w:rsidP="00A76B59">
            <w:pPr>
              <w:pStyle w:val="Default"/>
              <w:snapToGrid w:val="0"/>
              <w:jc w:val="both"/>
              <w:rPr>
                <w:b/>
                <w:sz w:val="20"/>
                <w:szCs w:val="20"/>
              </w:rPr>
            </w:pPr>
            <w:r w:rsidRPr="009245C6">
              <w:rPr>
                <w:b/>
                <w:sz w:val="20"/>
                <w:szCs w:val="20"/>
              </w:rPr>
              <w:t xml:space="preserve">Percentage </w:t>
            </w:r>
          </w:p>
        </w:tc>
      </w:tr>
      <w:tr w:rsidR="00CD02D7" w:rsidRPr="009245C6" w:rsidTr="009245C6">
        <w:trPr>
          <w:jc w:val="center"/>
        </w:trPr>
        <w:tc>
          <w:tcPr>
            <w:tcW w:w="2237" w:type="pct"/>
            <w:tcBorders>
              <w:top w:val="single" w:sz="4" w:space="0" w:color="auto"/>
            </w:tcBorders>
            <w:vAlign w:val="center"/>
          </w:tcPr>
          <w:p w:rsidR="00CD02D7" w:rsidRPr="009245C6" w:rsidRDefault="00622C0F" w:rsidP="00A76B59">
            <w:pPr>
              <w:autoSpaceDE w:val="0"/>
              <w:autoSpaceDN w:val="0"/>
              <w:adjustRightInd w:val="0"/>
              <w:snapToGrid w:val="0"/>
              <w:spacing w:after="0" w:line="240" w:lineRule="auto"/>
              <w:jc w:val="both"/>
              <w:rPr>
                <w:rFonts w:ascii="Times New Roman" w:hAnsi="Times New Roman" w:cs="Times New Roman"/>
                <w:color w:val="000000"/>
                <w:sz w:val="20"/>
                <w:szCs w:val="20"/>
              </w:rPr>
            </w:pPr>
            <w:r w:rsidRPr="009245C6">
              <w:rPr>
                <w:rFonts w:ascii="Times New Roman" w:hAnsi="Times New Roman" w:cs="Times New Roman"/>
                <w:color w:val="000000"/>
                <w:sz w:val="20"/>
                <w:szCs w:val="20"/>
              </w:rPr>
              <w:t>Illiterate</w:t>
            </w:r>
          </w:p>
        </w:tc>
        <w:tc>
          <w:tcPr>
            <w:tcW w:w="1360" w:type="pct"/>
            <w:tcBorders>
              <w:top w:val="single" w:sz="4" w:space="0" w:color="auto"/>
            </w:tcBorders>
            <w:vAlign w:val="center"/>
          </w:tcPr>
          <w:p w:rsidR="00CD02D7" w:rsidRPr="009245C6" w:rsidRDefault="00CD02D7" w:rsidP="00A76B59">
            <w:pPr>
              <w:autoSpaceDE w:val="0"/>
              <w:autoSpaceDN w:val="0"/>
              <w:adjustRightInd w:val="0"/>
              <w:snapToGrid w:val="0"/>
              <w:spacing w:after="0" w:line="240" w:lineRule="auto"/>
              <w:jc w:val="both"/>
              <w:rPr>
                <w:rFonts w:ascii="Times New Roman" w:hAnsi="Times New Roman" w:cs="Times New Roman"/>
                <w:color w:val="000000"/>
                <w:sz w:val="20"/>
                <w:szCs w:val="20"/>
              </w:rPr>
            </w:pPr>
            <w:r w:rsidRPr="009245C6">
              <w:rPr>
                <w:rFonts w:ascii="Times New Roman" w:hAnsi="Times New Roman" w:cs="Times New Roman"/>
                <w:color w:val="000000"/>
                <w:sz w:val="20"/>
                <w:szCs w:val="20"/>
              </w:rPr>
              <w:t>1</w:t>
            </w:r>
          </w:p>
        </w:tc>
        <w:tc>
          <w:tcPr>
            <w:tcW w:w="1403" w:type="pct"/>
            <w:tcBorders>
              <w:top w:val="single" w:sz="4" w:space="0" w:color="auto"/>
            </w:tcBorders>
            <w:vAlign w:val="center"/>
          </w:tcPr>
          <w:p w:rsidR="00CD02D7" w:rsidRPr="009245C6" w:rsidRDefault="00CD02D7" w:rsidP="00A76B59">
            <w:pPr>
              <w:autoSpaceDE w:val="0"/>
              <w:autoSpaceDN w:val="0"/>
              <w:adjustRightInd w:val="0"/>
              <w:snapToGrid w:val="0"/>
              <w:spacing w:after="0" w:line="240" w:lineRule="auto"/>
              <w:jc w:val="both"/>
              <w:rPr>
                <w:rFonts w:ascii="Times New Roman" w:hAnsi="Times New Roman" w:cs="Times New Roman"/>
                <w:color w:val="000000"/>
                <w:sz w:val="20"/>
                <w:szCs w:val="20"/>
              </w:rPr>
            </w:pPr>
            <w:r w:rsidRPr="009245C6">
              <w:rPr>
                <w:rFonts w:ascii="Times New Roman" w:hAnsi="Times New Roman" w:cs="Times New Roman"/>
                <w:color w:val="000000"/>
                <w:sz w:val="20"/>
                <w:szCs w:val="20"/>
              </w:rPr>
              <w:t>2.4</w:t>
            </w:r>
          </w:p>
        </w:tc>
      </w:tr>
      <w:tr w:rsidR="00CD02D7" w:rsidRPr="009245C6" w:rsidTr="009245C6">
        <w:trPr>
          <w:jc w:val="center"/>
        </w:trPr>
        <w:tc>
          <w:tcPr>
            <w:tcW w:w="2237" w:type="pct"/>
            <w:vAlign w:val="center"/>
          </w:tcPr>
          <w:p w:rsidR="00CD02D7" w:rsidRPr="009245C6" w:rsidRDefault="00CD02D7" w:rsidP="00A76B59">
            <w:pPr>
              <w:autoSpaceDE w:val="0"/>
              <w:autoSpaceDN w:val="0"/>
              <w:adjustRightInd w:val="0"/>
              <w:snapToGrid w:val="0"/>
              <w:spacing w:after="0" w:line="240" w:lineRule="auto"/>
              <w:jc w:val="both"/>
              <w:rPr>
                <w:rFonts w:ascii="Times New Roman" w:hAnsi="Times New Roman" w:cs="Times New Roman"/>
                <w:color w:val="000000"/>
                <w:sz w:val="20"/>
                <w:szCs w:val="20"/>
              </w:rPr>
            </w:pPr>
            <w:r w:rsidRPr="009245C6">
              <w:rPr>
                <w:rFonts w:ascii="Times New Roman" w:hAnsi="Times New Roman" w:cs="Times New Roman"/>
                <w:color w:val="000000"/>
                <w:sz w:val="20"/>
                <w:szCs w:val="20"/>
              </w:rPr>
              <w:t>Primary school</w:t>
            </w:r>
          </w:p>
        </w:tc>
        <w:tc>
          <w:tcPr>
            <w:tcW w:w="1360" w:type="pct"/>
            <w:vAlign w:val="center"/>
          </w:tcPr>
          <w:p w:rsidR="00CD02D7" w:rsidRPr="009245C6" w:rsidRDefault="00CD02D7" w:rsidP="00A76B59">
            <w:pPr>
              <w:autoSpaceDE w:val="0"/>
              <w:autoSpaceDN w:val="0"/>
              <w:adjustRightInd w:val="0"/>
              <w:snapToGrid w:val="0"/>
              <w:spacing w:after="0" w:line="240" w:lineRule="auto"/>
              <w:jc w:val="both"/>
              <w:rPr>
                <w:rFonts w:ascii="Times New Roman" w:hAnsi="Times New Roman" w:cs="Times New Roman"/>
                <w:color w:val="000000"/>
                <w:sz w:val="20"/>
                <w:szCs w:val="20"/>
              </w:rPr>
            </w:pPr>
            <w:r w:rsidRPr="009245C6">
              <w:rPr>
                <w:rFonts w:ascii="Times New Roman" w:hAnsi="Times New Roman" w:cs="Times New Roman"/>
                <w:color w:val="000000"/>
                <w:sz w:val="20"/>
                <w:szCs w:val="20"/>
              </w:rPr>
              <w:t>7</w:t>
            </w:r>
          </w:p>
        </w:tc>
        <w:tc>
          <w:tcPr>
            <w:tcW w:w="1403" w:type="pct"/>
            <w:vAlign w:val="center"/>
          </w:tcPr>
          <w:p w:rsidR="00CD02D7" w:rsidRPr="009245C6" w:rsidRDefault="00CD02D7" w:rsidP="00A76B59">
            <w:pPr>
              <w:autoSpaceDE w:val="0"/>
              <w:autoSpaceDN w:val="0"/>
              <w:adjustRightInd w:val="0"/>
              <w:snapToGrid w:val="0"/>
              <w:spacing w:after="0" w:line="240" w:lineRule="auto"/>
              <w:jc w:val="both"/>
              <w:rPr>
                <w:rFonts w:ascii="Times New Roman" w:hAnsi="Times New Roman" w:cs="Times New Roman"/>
                <w:color w:val="000000"/>
                <w:sz w:val="20"/>
                <w:szCs w:val="20"/>
              </w:rPr>
            </w:pPr>
            <w:r w:rsidRPr="009245C6">
              <w:rPr>
                <w:rFonts w:ascii="Times New Roman" w:hAnsi="Times New Roman" w:cs="Times New Roman"/>
                <w:color w:val="000000"/>
                <w:sz w:val="20"/>
                <w:szCs w:val="20"/>
              </w:rPr>
              <w:t>16.7</w:t>
            </w:r>
          </w:p>
        </w:tc>
      </w:tr>
      <w:tr w:rsidR="00CD02D7" w:rsidRPr="009245C6" w:rsidTr="009245C6">
        <w:trPr>
          <w:jc w:val="center"/>
        </w:trPr>
        <w:tc>
          <w:tcPr>
            <w:tcW w:w="2237" w:type="pct"/>
            <w:vAlign w:val="center"/>
          </w:tcPr>
          <w:p w:rsidR="00CD02D7" w:rsidRPr="009245C6" w:rsidRDefault="00CD02D7" w:rsidP="00A76B59">
            <w:pPr>
              <w:autoSpaceDE w:val="0"/>
              <w:autoSpaceDN w:val="0"/>
              <w:adjustRightInd w:val="0"/>
              <w:snapToGrid w:val="0"/>
              <w:spacing w:after="0" w:line="240" w:lineRule="auto"/>
              <w:jc w:val="both"/>
              <w:rPr>
                <w:rFonts w:ascii="Times New Roman" w:hAnsi="Times New Roman" w:cs="Times New Roman"/>
                <w:color w:val="000000"/>
                <w:sz w:val="20"/>
                <w:szCs w:val="20"/>
              </w:rPr>
            </w:pPr>
            <w:r w:rsidRPr="009245C6">
              <w:rPr>
                <w:rFonts w:ascii="Times New Roman" w:hAnsi="Times New Roman" w:cs="Times New Roman"/>
                <w:color w:val="000000"/>
                <w:sz w:val="20"/>
                <w:szCs w:val="20"/>
              </w:rPr>
              <w:t>Secondary school</w:t>
            </w:r>
          </w:p>
        </w:tc>
        <w:tc>
          <w:tcPr>
            <w:tcW w:w="1360" w:type="pct"/>
            <w:vAlign w:val="center"/>
          </w:tcPr>
          <w:p w:rsidR="00CD02D7" w:rsidRPr="009245C6" w:rsidRDefault="00CD02D7" w:rsidP="00A76B59">
            <w:pPr>
              <w:autoSpaceDE w:val="0"/>
              <w:autoSpaceDN w:val="0"/>
              <w:adjustRightInd w:val="0"/>
              <w:snapToGrid w:val="0"/>
              <w:spacing w:after="0" w:line="240" w:lineRule="auto"/>
              <w:jc w:val="both"/>
              <w:rPr>
                <w:rFonts w:ascii="Times New Roman" w:hAnsi="Times New Roman" w:cs="Times New Roman"/>
                <w:color w:val="000000"/>
                <w:sz w:val="20"/>
                <w:szCs w:val="20"/>
              </w:rPr>
            </w:pPr>
            <w:r w:rsidRPr="009245C6">
              <w:rPr>
                <w:rFonts w:ascii="Times New Roman" w:hAnsi="Times New Roman" w:cs="Times New Roman"/>
                <w:color w:val="000000"/>
                <w:sz w:val="20"/>
                <w:szCs w:val="20"/>
              </w:rPr>
              <w:t>20</w:t>
            </w:r>
          </w:p>
        </w:tc>
        <w:tc>
          <w:tcPr>
            <w:tcW w:w="1403" w:type="pct"/>
            <w:vAlign w:val="center"/>
          </w:tcPr>
          <w:p w:rsidR="00CD02D7" w:rsidRPr="009245C6" w:rsidRDefault="00CD02D7" w:rsidP="00A76B59">
            <w:pPr>
              <w:autoSpaceDE w:val="0"/>
              <w:autoSpaceDN w:val="0"/>
              <w:adjustRightInd w:val="0"/>
              <w:snapToGrid w:val="0"/>
              <w:spacing w:after="0" w:line="240" w:lineRule="auto"/>
              <w:jc w:val="both"/>
              <w:rPr>
                <w:rFonts w:ascii="Times New Roman" w:hAnsi="Times New Roman" w:cs="Times New Roman"/>
                <w:color w:val="000000"/>
                <w:sz w:val="20"/>
                <w:szCs w:val="20"/>
              </w:rPr>
            </w:pPr>
            <w:r w:rsidRPr="009245C6">
              <w:rPr>
                <w:rFonts w:ascii="Times New Roman" w:hAnsi="Times New Roman" w:cs="Times New Roman"/>
                <w:color w:val="000000"/>
                <w:sz w:val="20"/>
                <w:szCs w:val="20"/>
              </w:rPr>
              <w:t>47.6</w:t>
            </w:r>
          </w:p>
        </w:tc>
      </w:tr>
      <w:tr w:rsidR="00CD02D7" w:rsidRPr="009245C6" w:rsidTr="009245C6">
        <w:trPr>
          <w:jc w:val="center"/>
        </w:trPr>
        <w:tc>
          <w:tcPr>
            <w:tcW w:w="2237" w:type="pct"/>
            <w:vAlign w:val="center"/>
          </w:tcPr>
          <w:p w:rsidR="00CD02D7" w:rsidRPr="009245C6" w:rsidRDefault="00CB7A76" w:rsidP="00A76B59">
            <w:pPr>
              <w:autoSpaceDE w:val="0"/>
              <w:autoSpaceDN w:val="0"/>
              <w:adjustRightInd w:val="0"/>
              <w:snapToGrid w:val="0"/>
              <w:spacing w:after="0" w:line="240" w:lineRule="auto"/>
              <w:jc w:val="both"/>
              <w:rPr>
                <w:rFonts w:ascii="Times New Roman" w:hAnsi="Times New Roman" w:cs="Times New Roman"/>
                <w:color w:val="000000"/>
                <w:sz w:val="20"/>
                <w:szCs w:val="20"/>
              </w:rPr>
            </w:pPr>
            <w:r w:rsidRPr="009245C6">
              <w:rPr>
                <w:rFonts w:ascii="Times New Roman" w:hAnsi="Times New Roman" w:cs="Times New Roman"/>
                <w:color w:val="000000"/>
                <w:sz w:val="20"/>
                <w:szCs w:val="20"/>
              </w:rPr>
              <w:t>College/</w:t>
            </w:r>
            <w:r w:rsidR="00CD02D7" w:rsidRPr="009245C6">
              <w:rPr>
                <w:rFonts w:ascii="Times New Roman" w:hAnsi="Times New Roman" w:cs="Times New Roman"/>
                <w:color w:val="000000"/>
                <w:sz w:val="20"/>
                <w:szCs w:val="20"/>
              </w:rPr>
              <w:t xml:space="preserve"> University</w:t>
            </w:r>
          </w:p>
        </w:tc>
        <w:tc>
          <w:tcPr>
            <w:tcW w:w="1360" w:type="pct"/>
            <w:vAlign w:val="center"/>
          </w:tcPr>
          <w:p w:rsidR="00CD02D7" w:rsidRPr="009245C6" w:rsidRDefault="00CD02D7" w:rsidP="00A76B59">
            <w:pPr>
              <w:autoSpaceDE w:val="0"/>
              <w:autoSpaceDN w:val="0"/>
              <w:adjustRightInd w:val="0"/>
              <w:snapToGrid w:val="0"/>
              <w:spacing w:after="0" w:line="240" w:lineRule="auto"/>
              <w:jc w:val="both"/>
              <w:rPr>
                <w:rFonts w:ascii="Times New Roman" w:hAnsi="Times New Roman" w:cs="Times New Roman"/>
                <w:color w:val="000000"/>
                <w:sz w:val="20"/>
                <w:szCs w:val="20"/>
              </w:rPr>
            </w:pPr>
            <w:r w:rsidRPr="009245C6">
              <w:rPr>
                <w:rFonts w:ascii="Times New Roman" w:hAnsi="Times New Roman" w:cs="Times New Roman"/>
                <w:color w:val="000000"/>
                <w:sz w:val="20"/>
                <w:szCs w:val="20"/>
              </w:rPr>
              <w:t>14</w:t>
            </w:r>
          </w:p>
        </w:tc>
        <w:tc>
          <w:tcPr>
            <w:tcW w:w="1403" w:type="pct"/>
            <w:vAlign w:val="center"/>
          </w:tcPr>
          <w:p w:rsidR="00CD02D7" w:rsidRPr="009245C6" w:rsidRDefault="00CD02D7" w:rsidP="00A76B59">
            <w:pPr>
              <w:autoSpaceDE w:val="0"/>
              <w:autoSpaceDN w:val="0"/>
              <w:adjustRightInd w:val="0"/>
              <w:snapToGrid w:val="0"/>
              <w:spacing w:after="0" w:line="240" w:lineRule="auto"/>
              <w:jc w:val="both"/>
              <w:rPr>
                <w:rFonts w:ascii="Times New Roman" w:hAnsi="Times New Roman" w:cs="Times New Roman"/>
                <w:color w:val="000000"/>
                <w:sz w:val="20"/>
                <w:szCs w:val="20"/>
              </w:rPr>
            </w:pPr>
            <w:r w:rsidRPr="009245C6">
              <w:rPr>
                <w:rFonts w:ascii="Times New Roman" w:hAnsi="Times New Roman" w:cs="Times New Roman"/>
                <w:color w:val="000000"/>
                <w:sz w:val="20"/>
                <w:szCs w:val="20"/>
              </w:rPr>
              <w:t>33.3</w:t>
            </w:r>
          </w:p>
        </w:tc>
      </w:tr>
      <w:tr w:rsidR="00CD02D7" w:rsidRPr="009245C6" w:rsidTr="009245C6">
        <w:trPr>
          <w:jc w:val="center"/>
        </w:trPr>
        <w:tc>
          <w:tcPr>
            <w:tcW w:w="2237" w:type="pct"/>
            <w:vAlign w:val="center"/>
          </w:tcPr>
          <w:p w:rsidR="00CD02D7" w:rsidRPr="009245C6" w:rsidRDefault="00CD02D7" w:rsidP="00A76B59">
            <w:pPr>
              <w:autoSpaceDE w:val="0"/>
              <w:autoSpaceDN w:val="0"/>
              <w:adjustRightInd w:val="0"/>
              <w:snapToGrid w:val="0"/>
              <w:spacing w:after="0" w:line="240" w:lineRule="auto"/>
              <w:jc w:val="both"/>
              <w:rPr>
                <w:rFonts w:ascii="Times New Roman" w:hAnsi="Times New Roman" w:cs="Times New Roman"/>
                <w:color w:val="000000"/>
                <w:sz w:val="20"/>
                <w:szCs w:val="20"/>
              </w:rPr>
            </w:pPr>
            <w:r w:rsidRPr="009245C6">
              <w:rPr>
                <w:rFonts w:ascii="Times New Roman" w:hAnsi="Times New Roman" w:cs="Times New Roman"/>
                <w:color w:val="000000"/>
                <w:sz w:val="20"/>
                <w:szCs w:val="20"/>
              </w:rPr>
              <w:t>Total</w:t>
            </w:r>
          </w:p>
        </w:tc>
        <w:tc>
          <w:tcPr>
            <w:tcW w:w="1360" w:type="pct"/>
            <w:vAlign w:val="center"/>
          </w:tcPr>
          <w:p w:rsidR="00CD02D7" w:rsidRPr="009245C6" w:rsidRDefault="00CD02D7" w:rsidP="00A76B59">
            <w:pPr>
              <w:autoSpaceDE w:val="0"/>
              <w:autoSpaceDN w:val="0"/>
              <w:adjustRightInd w:val="0"/>
              <w:snapToGrid w:val="0"/>
              <w:spacing w:after="0" w:line="240" w:lineRule="auto"/>
              <w:jc w:val="both"/>
              <w:rPr>
                <w:rFonts w:ascii="Times New Roman" w:hAnsi="Times New Roman" w:cs="Times New Roman"/>
                <w:color w:val="000000"/>
                <w:sz w:val="20"/>
                <w:szCs w:val="20"/>
              </w:rPr>
            </w:pPr>
            <w:r w:rsidRPr="009245C6">
              <w:rPr>
                <w:rFonts w:ascii="Times New Roman" w:hAnsi="Times New Roman" w:cs="Times New Roman"/>
                <w:color w:val="000000"/>
                <w:sz w:val="20"/>
                <w:szCs w:val="20"/>
              </w:rPr>
              <w:t>42</w:t>
            </w:r>
          </w:p>
        </w:tc>
        <w:tc>
          <w:tcPr>
            <w:tcW w:w="1403" w:type="pct"/>
            <w:vAlign w:val="center"/>
          </w:tcPr>
          <w:p w:rsidR="00CD02D7" w:rsidRPr="009245C6" w:rsidRDefault="00CD02D7" w:rsidP="00A76B59">
            <w:pPr>
              <w:autoSpaceDE w:val="0"/>
              <w:autoSpaceDN w:val="0"/>
              <w:adjustRightInd w:val="0"/>
              <w:snapToGrid w:val="0"/>
              <w:spacing w:after="0" w:line="240" w:lineRule="auto"/>
              <w:jc w:val="both"/>
              <w:rPr>
                <w:rFonts w:ascii="Times New Roman" w:hAnsi="Times New Roman" w:cs="Times New Roman"/>
                <w:color w:val="000000"/>
                <w:sz w:val="20"/>
                <w:szCs w:val="20"/>
              </w:rPr>
            </w:pPr>
            <w:r w:rsidRPr="009245C6">
              <w:rPr>
                <w:rFonts w:ascii="Times New Roman" w:hAnsi="Times New Roman" w:cs="Times New Roman"/>
                <w:color w:val="000000"/>
                <w:sz w:val="20"/>
                <w:szCs w:val="20"/>
              </w:rPr>
              <w:t>100.0</w:t>
            </w:r>
          </w:p>
        </w:tc>
      </w:tr>
    </w:tbl>
    <w:p w:rsidR="009245C6" w:rsidRPr="009245C6" w:rsidRDefault="009245C6" w:rsidP="00A76B59">
      <w:pPr>
        <w:autoSpaceDE w:val="0"/>
        <w:autoSpaceDN w:val="0"/>
        <w:adjustRightInd w:val="0"/>
        <w:snapToGrid w:val="0"/>
        <w:spacing w:after="0" w:line="240" w:lineRule="auto"/>
        <w:ind w:firstLine="425"/>
        <w:jc w:val="both"/>
        <w:rPr>
          <w:rFonts w:ascii="Times New Roman" w:hAnsi="Times New Roman" w:cs="Times New Roman"/>
          <w:iCs/>
          <w:color w:val="000000"/>
          <w:sz w:val="20"/>
          <w:szCs w:val="20"/>
        </w:rPr>
      </w:pPr>
    </w:p>
    <w:p w:rsidR="002D0C48" w:rsidRPr="009245C6" w:rsidRDefault="009245C6" w:rsidP="00A76B59">
      <w:pPr>
        <w:autoSpaceDE w:val="0"/>
        <w:autoSpaceDN w:val="0"/>
        <w:adjustRightInd w:val="0"/>
        <w:snapToGrid w:val="0"/>
        <w:spacing w:after="0" w:line="240" w:lineRule="auto"/>
        <w:ind w:firstLine="425"/>
        <w:jc w:val="both"/>
        <w:rPr>
          <w:rFonts w:ascii="Times New Roman" w:hAnsi="Times New Roman" w:cs="Times New Roman"/>
          <w:iCs/>
          <w:color w:val="000000"/>
          <w:sz w:val="20"/>
          <w:szCs w:val="20"/>
        </w:rPr>
      </w:pPr>
      <w:r w:rsidRPr="009245C6">
        <w:rPr>
          <w:rFonts w:ascii="Times New Roman" w:hAnsi="Times New Roman" w:cs="Times New Roman"/>
          <w:iCs/>
          <w:color w:val="000000"/>
          <w:sz w:val="20"/>
          <w:szCs w:val="20"/>
        </w:rPr>
        <w:t>T</w:t>
      </w:r>
      <w:r w:rsidR="00622C0F" w:rsidRPr="009245C6">
        <w:rPr>
          <w:rFonts w:ascii="Times New Roman" w:hAnsi="Times New Roman" w:cs="Times New Roman"/>
          <w:iCs/>
          <w:color w:val="000000"/>
          <w:sz w:val="20"/>
          <w:szCs w:val="20"/>
        </w:rPr>
        <w:t>he mean landholding per household in urban and per urban was 2.22 and 2.15</w:t>
      </w:r>
      <w:r w:rsidR="00B83B34" w:rsidRPr="009245C6">
        <w:rPr>
          <w:rFonts w:ascii="Times New Roman" w:hAnsi="Times New Roman" w:cs="Times New Roman"/>
          <w:iCs/>
          <w:color w:val="000000"/>
          <w:sz w:val="20"/>
          <w:szCs w:val="20"/>
        </w:rPr>
        <w:t xml:space="preserve"> hectares respectively</w:t>
      </w:r>
      <w:r w:rsidR="001C2A47" w:rsidRPr="009245C6">
        <w:rPr>
          <w:rFonts w:ascii="Times New Roman" w:hAnsi="Times New Roman" w:cs="Times New Roman"/>
          <w:iCs/>
          <w:color w:val="000000"/>
          <w:sz w:val="20"/>
          <w:szCs w:val="20"/>
        </w:rPr>
        <w:t xml:space="preserve"> (Table 5)</w:t>
      </w:r>
      <w:r w:rsidR="00B83B34" w:rsidRPr="009245C6">
        <w:rPr>
          <w:rFonts w:ascii="Times New Roman" w:hAnsi="Times New Roman" w:cs="Times New Roman"/>
          <w:iCs/>
          <w:color w:val="000000"/>
          <w:sz w:val="20"/>
          <w:szCs w:val="20"/>
        </w:rPr>
        <w:t>.</w:t>
      </w:r>
      <w:r w:rsidRPr="009245C6">
        <w:rPr>
          <w:rFonts w:ascii="Times New Roman" w:hAnsi="Times New Roman" w:cs="Times New Roman"/>
          <w:iCs/>
          <w:color w:val="000000"/>
          <w:sz w:val="20"/>
          <w:szCs w:val="20"/>
        </w:rPr>
        <w:t xml:space="preserve"> </w:t>
      </w:r>
    </w:p>
    <w:p w:rsidR="009A7D2D" w:rsidRPr="009245C6" w:rsidRDefault="009A7D2D" w:rsidP="00A76B59">
      <w:pPr>
        <w:autoSpaceDE w:val="0"/>
        <w:autoSpaceDN w:val="0"/>
        <w:adjustRightInd w:val="0"/>
        <w:snapToGrid w:val="0"/>
        <w:spacing w:after="0" w:line="240" w:lineRule="auto"/>
        <w:ind w:firstLine="425"/>
        <w:jc w:val="both"/>
        <w:rPr>
          <w:rFonts w:ascii="Times New Roman" w:hAnsi="Times New Roman" w:cs="Times New Roman"/>
          <w:sz w:val="20"/>
          <w:szCs w:val="20"/>
        </w:rPr>
      </w:pPr>
    </w:p>
    <w:tbl>
      <w:tblPr>
        <w:tblW w:w="5000" w:type="pct"/>
        <w:jc w:val="center"/>
        <w:tblBorders>
          <w:top w:val="single" w:sz="4" w:space="0" w:color="auto"/>
          <w:bottom w:val="single" w:sz="4" w:space="0" w:color="auto"/>
        </w:tblBorders>
        <w:tblCellMar>
          <w:left w:w="57" w:type="dxa"/>
          <w:right w:w="57" w:type="dxa"/>
        </w:tblCellMar>
        <w:tblLook w:val="0000"/>
      </w:tblPr>
      <w:tblGrid>
        <w:gridCol w:w="1299"/>
        <w:gridCol w:w="1497"/>
        <w:gridCol w:w="570"/>
        <w:gridCol w:w="1153"/>
      </w:tblGrid>
      <w:tr w:rsidR="00DB6E03" w:rsidRPr="009245C6" w:rsidTr="009245C6">
        <w:trPr>
          <w:jc w:val="center"/>
        </w:trPr>
        <w:tc>
          <w:tcPr>
            <w:tcW w:w="5000" w:type="pct"/>
            <w:gridSpan w:val="4"/>
            <w:tcBorders>
              <w:top w:val="nil"/>
              <w:bottom w:val="single" w:sz="4" w:space="0" w:color="auto"/>
            </w:tcBorders>
            <w:vAlign w:val="center"/>
          </w:tcPr>
          <w:p w:rsidR="00DB6E03" w:rsidRPr="009245C6" w:rsidRDefault="00DB6E03" w:rsidP="00A76B59">
            <w:pPr>
              <w:pStyle w:val="Default"/>
              <w:snapToGrid w:val="0"/>
              <w:jc w:val="both"/>
              <w:rPr>
                <w:iCs/>
                <w:sz w:val="20"/>
                <w:szCs w:val="20"/>
              </w:rPr>
            </w:pPr>
            <w:r w:rsidRPr="009245C6">
              <w:rPr>
                <w:b/>
                <w:iCs/>
                <w:sz w:val="20"/>
                <w:szCs w:val="20"/>
              </w:rPr>
              <w:t>Table</w:t>
            </w:r>
            <w:r w:rsidRPr="009245C6">
              <w:rPr>
                <w:iCs/>
                <w:sz w:val="20"/>
                <w:szCs w:val="20"/>
              </w:rPr>
              <w:t xml:space="preserve"> 5: Average Land holding of dairy cattle owners</w:t>
            </w:r>
          </w:p>
        </w:tc>
      </w:tr>
      <w:tr w:rsidR="002D0C48" w:rsidRPr="009245C6" w:rsidTr="009245C6">
        <w:trPr>
          <w:jc w:val="center"/>
        </w:trPr>
        <w:tc>
          <w:tcPr>
            <w:tcW w:w="1441" w:type="pct"/>
            <w:tcBorders>
              <w:top w:val="single" w:sz="4" w:space="0" w:color="auto"/>
              <w:bottom w:val="single" w:sz="4" w:space="0" w:color="auto"/>
            </w:tcBorders>
            <w:vAlign w:val="center"/>
          </w:tcPr>
          <w:p w:rsidR="002D0C48" w:rsidRPr="009245C6" w:rsidRDefault="002D0C48" w:rsidP="00A76B59">
            <w:pPr>
              <w:pStyle w:val="Default"/>
              <w:snapToGrid w:val="0"/>
              <w:jc w:val="both"/>
              <w:rPr>
                <w:iCs/>
                <w:sz w:val="20"/>
                <w:szCs w:val="20"/>
              </w:rPr>
            </w:pPr>
            <w:r w:rsidRPr="009245C6">
              <w:rPr>
                <w:iCs/>
                <w:sz w:val="20"/>
                <w:szCs w:val="20"/>
              </w:rPr>
              <w:t>Production site</w:t>
            </w:r>
          </w:p>
        </w:tc>
        <w:tc>
          <w:tcPr>
            <w:tcW w:w="1659" w:type="pct"/>
            <w:tcBorders>
              <w:top w:val="single" w:sz="4" w:space="0" w:color="auto"/>
              <w:bottom w:val="single" w:sz="4" w:space="0" w:color="auto"/>
            </w:tcBorders>
            <w:vAlign w:val="center"/>
          </w:tcPr>
          <w:p w:rsidR="002D0C48" w:rsidRPr="009245C6" w:rsidRDefault="002D0C48" w:rsidP="00A76B59">
            <w:pPr>
              <w:pStyle w:val="Default"/>
              <w:snapToGrid w:val="0"/>
              <w:jc w:val="both"/>
              <w:rPr>
                <w:iCs/>
                <w:sz w:val="20"/>
                <w:szCs w:val="20"/>
              </w:rPr>
            </w:pPr>
            <w:r w:rsidRPr="009245C6">
              <w:rPr>
                <w:iCs/>
                <w:sz w:val="20"/>
                <w:szCs w:val="20"/>
              </w:rPr>
              <w:t>Total observation</w:t>
            </w:r>
          </w:p>
        </w:tc>
        <w:tc>
          <w:tcPr>
            <w:tcW w:w="622" w:type="pct"/>
            <w:tcBorders>
              <w:top w:val="single" w:sz="4" w:space="0" w:color="auto"/>
              <w:bottom w:val="single" w:sz="4" w:space="0" w:color="auto"/>
            </w:tcBorders>
            <w:vAlign w:val="center"/>
          </w:tcPr>
          <w:p w:rsidR="002D0C48" w:rsidRPr="009245C6" w:rsidRDefault="002D0C48" w:rsidP="00A76B59">
            <w:pPr>
              <w:pStyle w:val="Default"/>
              <w:snapToGrid w:val="0"/>
              <w:jc w:val="both"/>
              <w:rPr>
                <w:iCs/>
                <w:sz w:val="20"/>
                <w:szCs w:val="20"/>
              </w:rPr>
            </w:pPr>
            <w:r w:rsidRPr="009245C6">
              <w:rPr>
                <w:iCs/>
                <w:sz w:val="20"/>
                <w:szCs w:val="20"/>
              </w:rPr>
              <w:t>Mean</w:t>
            </w:r>
          </w:p>
        </w:tc>
        <w:tc>
          <w:tcPr>
            <w:tcW w:w="1277" w:type="pct"/>
            <w:tcBorders>
              <w:top w:val="single" w:sz="4" w:space="0" w:color="auto"/>
              <w:bottom w:val="single" w:sz="4" w:space="0" w:color="auto"/>
            </w:tcBorders>
            <w:vAlign w:val="center"/>
          </w:tcPr>
          <w:p w:rsidR="002D0C48" w:rsidRPr="009245C6" w:rsidRDefault="00EB2272" w:rsidP="00A76B59">
            <w:pPr>
              <w:pStyle w:val="Default"/>
              <w:snapToGrid w:val="0"/>
              <w:jc w:val="both"/>
              <w:rPr>
                <w:iCs/>
                <w:sz w:val="20"/>
                <w:szCs w:val="20"/>
              </w:rPr>
            </w:pPr>
            <w:r w:rsidRPr="009245C6">
              <w:rPr>
                <w:iCs/>
                <w:sz w:val="20"/>
                <w:szCs w:val="20"/>
              </w:rPr>
              <w:t>St. Deviation</w:t>
            </w:r>
          </w:p>
        </w:tc>
      </w:tr>
      <w:tr w:rsidR="002D0C48" w:rsidRPr="009245C6" w:rsidTr="009245C6">
        <w:trPr>
          <w:jc w:val="center"/>
        </w:trPr>
        <w:tc>
          <w:tcPr>
            <w:tcW w:w="1441" w:type="pct"/>
            <w:tcBorders>
              <w:top w:val="single" w:sz="4" w:space="0" w:color="auto"/>
            </w:tcBorders>
            <w:vAlign w:val="center"/>
          </w:tcPr>
          <w:p w:rsidR="002D0C48" w:rsidRPr="009245C6" w:rsidRDefault="002D0C48" w:rsidP="00A76B59">
            <w:pPr>
              <w:autoSpaceDE w:val="0"/>
              <w:autoSpaceDN w:val="0"/>
              <w:adjustRightInd w:val="0"/>
              <w:snapToGrid w:val="0"/>
              <w:spacing w:after="0" w:line="240" w:lineRule="auto"/>
              <w:jc w:val="both"/>
              <w:rPr>
                <w:rFonts w:ascii="Times New Roman" w:hAnsi="Times New Roman" w:cs="Times New Roman"/>
                <w:color w:val="000000"/>
                <w:sz w:val="20"/>
                <w:szCs w:val="20"/>
              </w:rPr>
            </w:pPr>
            <w:r w:rsidRPr="009245C6">
              <w:rPr>
                <w:rFonts w:ascii="Times New Roman" w:hAnsi="Times New Roman" w:cs="Times New Roman"/>
                <w:color w:val="000000"/>
                <w:sz w:val="20"/>
                <w:szCs w:val="20"/>
              </w:rPr>
              <w:t>Urban</w:t>
            </w:r>
          </w:p>
        </w:tc>
        <w:tc>
          <w:tcPr>
            <w:tcW w:w="1659" w:type="pct"/>
            <w:tcBorders>
              <w:top w:val="single" w:sz="4" w:space="0" w:color="auto"/>
            </w:tcBorders>
            <w:vAlign w:val="center"/>
          </w:tcPr>
          <w:p w:rsidR="002D0C48" w:rsidRPr="009245C6" w:rsidRDefault="002D0C48" w:rsidP="00A76B59">
            <w:pPr>
              <w:autoSpaceDE w:val="0"/>
              <w:autoSpaceDN w:val="0"/>
              <w:adjustRightInd w:val="0"/>
              <w:snapToGrid w:val="0"/>
              <w:spacing w:after="0" w:line="240" w:lineRule="auto"/>
              <w:jc w:val="both"/>
              <w:rPr>
                <w:rFonts w:ascii="Times New Roman" w:hAnsi="Times New Roman" w:cs="Times New Roman"/>
                <w:color w:val="000000"/>
                <w:sz w:val="20"/>
                <w:szCs w:val="20"/>
              </w:rPr>
            </w:pPr>
            <w:r w:rsidRPr="009245C6">
              <w:rPr>
                <w:rFonts w:ascii="Times New Roman" w:hAnsi="Times New Roman" w:cs="Times New Roman"/>
                <w:color w:val="000000"/>
                <w:sz w:val="20"/>
                <w:szCs w:val="20"/>
              </w:rPr>
              <w:t>2</w:t>
            </w:r>
            <w:r w:rsidR="00EB2272" w:rsidRPr="009245C6">
              <w:rPr>
                <w:rFonts w:ascii="Times New Roman" w:hAnsi="Times New Roman" w:cs="Times New Roman"/>
                <w:color w:val="000000"/>
                <w:sz w:val="20"/>
                <w:szCs w:val="20"/>
              </w:rPr>
              <w:t>2</w:t>
            </w:r>
          </w:p>
        </w:tc>
        <w:tc>
          <w:tcPr>
            <w:tcW w:w="622" w:type="pct"/>
            <w:tcBorders>
              <w:top w:val="single" w:sz="4" w:space="0" w:color="auto"/>
            </w:tcBorders>
            <w:vAlign w:val="center"/>
          </w:tcPr>
          <w:p w:rsidR="002D0C48" w:rsidRPr="009245C6" w:rsidRDefault="002D0C48" w:rsidP="00A76B59">
            <w:pPr>
              <w:autoSpaceDE w:val="0"/>
              <w:autoSpaceDN w:val="0"/>
              <w:adjustRightInd w:val="0"/>
              <w:snapToGrid w:val="0"/>
              <w:spacing w:after="0" w:line="240" w:lineRule="auto"/>
              <w:jc w:val="both"/>
              <w:rPr>
                <w:rFonts w:ascii="Times New Roman" w:hAnsi="Times New Roman" w:cs="Times New Roman"/>
                <w:color w:val="000000"/>
                <w:sz w:val="20"/>
                <w:szCs w:val="20"/>
              </w:rPr>
            </w:pPr>
            <w:r w:rsidRPr="009245C6">
              <w:rPr>
                <w:rFonts w:ascii="Times New Roman" w:hAnsi="Times New Roman" w:cs="Times New Roman"/>
                <w:color w:val="000000"/>
                <w:sz w:val="20"/>
                <w:szCs w:val="20"/>
              </w:rPr>
              <w:t>2.22</w:t>
            </w:r>
          </w:p>
        </w:tc>
        <w:tc>
          <w:tcPr>
            <w:tcW w:w="1277" w:type="pct"/>
            <w:tcBorders>
              <w:top w:val="single" w:sz="4" w:space="0" w:color="auto"/>
            </w:tcBorders>
            <w:vAlign w:val="center"/>
          </w:tcPr>
          <w:p w:rsidR="002D0C48" w:rsidRPr="009245C6" w:rsidRDefault="002D0C48" w:rsidP="00A76B59">
            <w:pPr>
              <w:autoSpaceDE w:val="0"/>
              <w:autoSpaceDN w:val="0"/>
              <w:adjustRightInd w:val="0"/>
              <w:snapToGrid w:val="0"/>
              <w:spacing w:after="0" w:line="240" w:lineRule="auto"/>
              <w:jc w:val="both"/>
              <w:rPr>
                <w:rFonts w:ascii="Times New Roman" w:hAnsi="Times New Roman" w:cs="Times New Roman"/>
                <w:color w:val="000000"/>
                <w:sz w:val="20"/>
                <w:szCs w:val="20"/>
              </w:rPr>
            </w:pPr>
            <w:r w:rsidRPr="009245C6">
              <w:rPr>
                <w:rFonts w:ascii="Times New Roman" w:hAnsi="Times New Roman" w:cs="Times New Roman"/>
                <w:color w:val="000000"/>
                <w:sz w:val="20"/>
                <w:szCs w:val="20"/>
              </w:rPr>
              <w:t>2.52</w:t>
            </w:r>
          </w:p>
        </w:tc>
      </w:tr>
      <w:tr w:rsidR="002D0C48" w:rsidRPr="009245C6" w:rsidTr="009245C6">
        <w:trPr>
          <w:jc w:val="center"/>
        </w:trPr>
        <w:tc>
          <w:tcPr>
            <w:tcW w:w="1441" w:type="pct"/>
            <w:vAlign w:val="center"/>
          </w:tcPr>
          <w:p w:rsidR="002D0C48" w:rsidRPr="009245C6" w:rsidRDefault="002D0C48" w:rsidP="00A76B59">
            <w:pPr>
              <w:autoSpaceDE w:val="0"/>
              <w:autoSpaceDN w:val="0"/>
              <w:adjustRightInd w:val="0"/>
              <w:snapToGrid w:val="0"/>
              <w:spacing w:after="0" w:line="240" w:lineRule="auto"/>
              <w:jc w:val="both"/>
              <w:rPr>
                <w:rFonts w:ascii="Times New Roman" w:hAnsi="Times New Roman" w:cs="Times New Roman"/>
                <w:color w:val="000000"/>
                <w:sz w:val="20"/>
                <w:szCs w:val="20"/>
              </w:rPr>
            </w:pPr>
            <w:r w:rsidRPr="009245C6">
              <w:rPr>
                <w:rFonts w:ascii="Times New Roman" w:hAnsi="Times New Roman" w:cs="Times New Roman"/>
                <w:color w:val="000000"/>
                <w:sz w:val="20"/>
                <w:szCs w:val="20"/>
              </w:rPr>
              <w:t>Peri-urban</w:t>
            </w:r>
          </w:p>
        </w:tc>
        <w:tc>
          <w:tcPr>
            <w:tcW w:w="1659" w:type="pct"/>
            <w:vAlign w:val="center"/>
          </w:tcPr>
          <w:p w:rsidR="002D0C48" w:rsidRPr="009245C6" w:rsidRDefault="002D0C48" w:rsidP="00A76B59">
            <w:pPr>
              <w:autoSpaceDE w:val="0"/>
              <w:autoSpaceDN w:val="0"/>
              <w:adjustRightInd w:val="0"/>
              <w:snapToGrid w:val="0"/>
              <w:spacing w:after="0" w:line="240" w:lineRule="auto"/>
              <w:jc w:val="both"/>
              <w:rPr>
                <w:rFonts w:ascii="Times New Roman" w:hAnsi="Times New Roman" w:cs="Times New Roman"/>
                <w:color w:val="000000"/>
                <w:sz w:val="20"/>
                <w:szCs w:val="20"/>
              </w:rPr>
            </w:pPr>
            <w:r w:rsidRPr="009245C6">
              <w:rPr>
                <w:rFonts w:ascii="Times New Roman" w:hAnsi="Times New Roman" w:cs="Times New Roman"/>
                <w:color w:val="000000"/>
                <w:sz w:val="20"/>
                <w:szCs w:val="20"/>
              </w:rPr>
              <w:t>2</w:t>
            </w:r>
            <w:r w:rsidR="00EB2272" w:rsidRPr="009245C6">
              <w:rPr>
                <w:rFonts w:ascii="Times New Roman" w:hAnsi="Times New Roman" w:cs="Times New Roman"/>
                <w:color w:val="000000"/>
                <w:sz w:val="20"/>
                <w:szCs w:val="20"/>
              </w:rPr>
              <w:t>0</w:t>
            </w:r>
          </w:p>
        </w:tc>
        <w:tc>
          <w:tcPr>
            <w:tcW w:w="622" w:type="pct"/>
            <w:vAlign w:val="center"/>
          </w:tcPr>
          <w:p w:rsidR="002D0C48" w:rsidRPr="009245C6" w:rsidRDefault="002D0C48" w:rsidP="00A76B59">
            <w:pPr>
              <w:autoSpaceDE w:val="0"/>
              <w:autoSpaceDN w:val="0"/>
              <w:adjustRightInd w:val="0"/>
              <w:snapToGrid w:val="0"/>
              <w:spacing w:after="0" w:line="240" w:lineRule="auto"/>
              <w:jc w:val="both"/>
              <w:rPr>
                <w:rFonts w:ascii="Times New Roman" w:hAnsi="Times New Roman" w:cs="Times New Roman"/>
                <w:color w:val="000000"/>
                <w:sz w:val="20"/>
                <w:szCs w:val="20"/>
              </w:rPr>
            </w:pPr>
            <w:r w:rsidRPr="009245C6">
              <w:rPr>
                <w:rFonts w:ascii="Times New Roman" w:hAnsi="Times New Roman" w:cs="Times New Roman"/>
                <w:color w:val="000000"/>
                <w:sz w:val="20"/>
                <w:szCs w:val="20"/>
              </w:rPr>
              <w:t>2.15</w:t>
            </w:r>
          </w:p>
        </w:tc>
        <w:tc>
          <w:tcPr>
            <w:tcW w:w="1277" w:type="pct"/>
            <w:vAlign w:val="center"/>
          </w:tcPr>
          <w:p w:rsidR="002D0C48" w:rsidRPr="009245C6" w:rsidRDefault="002D0C48" w:rsidP="00A76B59">
            <w:pPr>
              <w:autoSpaceDE w:val="0"/>
              <w:autoSpaceDN w:val="0"/>
              <w:adjustRightInd w:val="0"/>
              <w:snapToGrid w:val="0"/>
              <w:spacing w:after="0" w:line="240" w:lineRule="auto"/>
              <w:jc w:val="both"/>
              <w:rPr>
                <w:rFonts w:ascii="Times New Roman" w:hAnsi="Times New Roman" w:cs="Times New Roman"/>
                <w:color w:val="000000"/>
                <w:sz w:val="20"/>
                <w:szCs w:val="20"/>
              </w:rPr>
            </w:pPr>
            <w:r w:rsidRPr="009245C6">
              <w:rPr>
                <w:rFonts w:ascii="Times New Roman" w:hAnsi="Times New Roman" w:cs="Times New Roman"/>
                <w:color w:val="000000"/>
                <w:sz w:val="20"/>
                <w:szCs w:val="20"/>
              </w:rPr>
              <w:t>1.01</w:t>
            </w:r>
          </w:p>
        </w:tc>
      </w:tr>
      <w:tr w:rsidR="002D0C48" w:rsidRPr="009245C6" w:rsidTr="009245C6">
        <w:trPr>
          <w:jc w:val="center"/>
        </w:trPr>
        <w:tc>
          <w:tcPr>
            <w:tcW w:w="1441" w:type="pct"/>
            <w:vAlign w:val="center"/>
          </w:tcPr>
          <w:p w:rsidR="002D0C48" w:rsidRPr="009245C6" w:rsidRDefault="002D0C48" w:rsidP="00A76B59">
            <w:pPr>
              <w:autoSpaceDE w:val="0"/>
              <w:autoSpaceDN w:val="0"/>
              <w:adjustRightInd w:val="0"/>
              <w:snapToGrid w:val="0"/>
              <w:spacing w:after="0" w:line="240" w:lineRule="auto"/>
              <w:jc w:val="both"/>
              <w:rPr>
                <w:rFonts w:ascii="Times New Roman" w:hAnsi="Times New Roman" w:cs="Times New Roman"/>
                <w:color w:val="000000"/>
                <w:sz w:val="20"/>
                <w:szCs w:val="20"/>
              </w:rPr>
            </w:pPr>
            <w:r w:rsidRPr="009245C6">
              <w:rPr>
                <w:rFonts w:ascii="Times New Roman" w:hAnsi="Times New Roman" w:cs="Times New Roman"/>
                <w:color w:val="000000"/>
                <w:sz w:val="20"/>
                <w:szCs w:val="20"/>
              </w:rPr>
              <w:t>Total</w:t>
            </w:r>
          </w:p>
        </w:tc>
        <w:tc>
          <w:tcPr>
            <w:tcW w:w="1659" w:type="pct"/>
            <w:vAlign w:val="center"/>
          </w:tcPr>
          <w:p w:rsidR="002D0C48" w:rsidRPr="009245C6" w:rsidRDefault="002D0C48" w:rsidP="00A76B59">
            <w:pPr>
              <w:autoSpaceDE w:val="0"/>
              <w:autoSpaceDN w:val="0"/>
              <w:adjustRightInd w:val="0"/>
              <w:snapToGrid w:val="0"/>
              <w:spacing w:after="0" w:line="240" w:lineRule="auto"/>
              <w:jc w:val="both"/>
              <w:rPr>
                <w:rFonts w:ascii="Times New Roman" w:hAnsi="Times New Roman" w:cs="Times New Roman"/>
                <w:color w:val="000000"/>
                <w:sz w:val="20"/>
                <w:szCs w:val="20"/>
              </w:rPr>
            </w:pPr>
            <w:r w:rsidRPr="009245C6">
              <w:rPr>
                <w:rFonts w:ascii="Times New Roman" w:hAnsi="Times New Roman" w:cs="Times New Roman"/>
                <w:color w:val="000000"/>
                <w:sz w:val="20"/>
                <w:szCs w:val="20"/>
              </w:rPr>
              <w:t>42</w:t>
            </w:r>
          </w:p>
        </w:tc>
        <w:tc>
          <w:tcPr>
            <w:tcW w:w="622" w:type="pct"/>
            <w:vAlign w:val="center"/>
          </w:tcPr>
          <w:p w:rsidR="002D0C48" w:rsidRPr="009245C6" w:rsidRDefault="00EB2272" w:rsidP="00A76B59">
            <w:pPr>
              <w:autoSpaceDE w:val="0"/>
              <w:autoSpaceDN w:val="0"/>
              <w:adjustRightInd w:val="0"/>
              <w:snapToGrid w:val="0"/>
              <w:spacing w:after="0" w:line="240" w:lineRule="auto"/>
              <w:jc w:val="both"/>
              <w:rPr>
                <w:rFonts w:ascii="Times New Roman" w:hAnsi="Times New Roman" w:cs="Times New Roman"/>
                <w:color w:val="000000"/>
                <w:sz w:val="20"/>
                <w:szCs w:val="20"/>
              </w:rPr>
            </w:pPr>
            <w:r w:rsidRPr="009245C6">
              <w:rPr>
                <w:rFonts w:ascii="Times New Roman" w:hAnsi="Times New Roman" w:cs="Times New Roman"/>
                <w:color w:val="000000"/>
                <w:sz w:val="20"/>
                <w:szCs w:val="20"/>
              </w:rPr>
              <w:t>2.18</w:t>
            </w:r>
          </w:p>
        </w:tc>
        <w:tc>
          <w:tcPr>
            <w:tcW w:w="1277" w:type="pct"/>
            <w:vAlign w:val="center"/>
          </w:tcPr>
          <w:p w:rsidR="002D0C48" w:rsidRPr="009245C6" w:rsidRDefault="00EB2272" w:rsidP="00A76B59">
            <w:pPr>
              <w:autoSpaceDE w:val="0"/>
              <w:autoSpaceDN w:val="0"/>
              <w:adjustRightInd w:val="0"/>
              <w:snapToGrid w:val="0"/>
              <w:spacing w:after="0" w:line="240" w:lineRule="auto"/>
              <w:jc w:val="both"/>
              <w:rPr>
                <w:rFonts w:ascii="Times New Roman" w:hAnsi="Times New Roman" w:cs="Times New Roman"/>
                <w:color w:val="000000"/>
                <w:sz w:val="20"/>
                <w:szCs w:val="20"/>
              </w:rPr>
            </w:pPr>
            <w:r w:rsidRPr="009245C6">
              <w:rPr>
                <w:rFonts w:ascii="Times New Roman" w:hAnsi="Times New Roman" w:cs="Times New Roman"/>
                <w:color w:val="000000"/>
                <w:sz w:val="20"/>
                <w:szCs w:val="20"/>
              </w:rPr>
              <w:t>1.93</w:t>
            </w:r>
          </w:p>
        </w:tc>
      </w:tr>
    </w:tbl>
    <w:p w:rsidR="009245C6" w:rsidRPr="009245C6" w:rsidRDefault="009245C6" w:rsidP="00A76B59">
      <w:pPr>
        <w:pStyle w:val="Default"/>
        <w:snapToGrid w:val="0"/>
        <w:ind w:firstLine="425"/>
        <w:jc w:val="both"/>
        <w:rPr>
          <w:iCs/>
          <w:sz w:val="20"/>
          <w:szCs w:val="20"/>
        </w:rPr>
      </w:pPr>
    </w:p>
    <w:tbl>
      <w:tblPr>
        <w:tblW w:w="5000" w:type="pct"/>
        <w:jc w:val="center"/>
        <w:tblBorders>
          <w:top w:val="single" w:sz="4" w:space="0" w:color="auto"/>
          <w:bottom w:val="single" w:sz="4" w:space="0" w:color="auto"/>
        </w:tblBorders>
        <w:tblCellMar>
          <w:left w:w="57" w:type="dxa"/>
          <w:right w:w="57" w:type="dxa"/>
        </w:tblCellMar>
        <w:tblLook w:val="0000"/>
      </w:tblPr>
      <w:tblGrid>
        <w:gridCol w:w="2436"/>
        <w:gridCol w:w="1025"/>
        <w:gridCol w:w="1058"/>
      </w:tblGrid>
      <w:tr w:rsidR="00DB6E03" w:rsidRPr="009245C6" w:rsidTr="009245C6">
        <w:trPr>
          <w:jc w:val="center"/>
        </w:trPr>
        <w:tc>
          <w:tcPr>
            <w:tcW w:w="5000" w:type="pct"/>
            <w:gridSpan w:val="3"/>
            <w:tcBorders>
              <w:top w:val="nil"/>
              <w:bottom w:val="single" w:sz="4" w:space="0" w:color="auto"/>
            </w:tcBorders>
            <w:vAlign w:val="center"/>
          </w:tcPr>
          <w:p w:rsidR="00DB6E03" w:rsidRPr="009245C6" w:rsidRDefault="00DB6E03" w:rsidP="00A76B59">
            <w:pPr>
              <w:pStyle w:val="Caption"/>
              <w:snapToGrid w:val="0"/>
              <w:spacing w:after="0"/>
              <w:jc w:val="both"/>
              <w:rPr>
                <w:rFonts w:ascii="Times New Roman" w:hAnsi="Times New Roman" w:cs="Times New Roman"/>
                <w:b w:val="0"/>
                <w:i/>
                <w:color w:val="auto"/>
                <w:sz w:val="20"/>
                <w:szCs w:val="20"/>
              </w:rPr>
            </w:pPr>
            <w:bookmarkStart w:id="0" w:name="_Toc422061298"/>
            <w:r w:rsidRPr="009245C6">
              <w:rPr>
                <w:rFonts w:ascii="Times New Roman" w:hAnsi="Times New Roman" w:cs="Times New Roman"/>
                <w:color w:val="auto"/>
                <w:sz w:val="20"/>
                <w:szCs w:val="20"/>
              </w:rPr>
              <w:t>Table</w:t>
            </w:r>
            <w:r w:rsidRPr="009245C6">
              <w:rPr>
                <w:rFonts w:ascii="Times New Roman" w:hAnsi="Times New Roman" w:cs="Times New Roman"/>
                <w:b w:val="0"/>
                <w:color w:val="auto"/>
                <w:sz w:val="20"/>
                <w:szCs w:val="20"/>
              </w:rPr>
              <w:t xml:space="preserve"> 6: Prevalence of major reproductive health disorders of dairy cows in and around </w:t>
            </w:r>
            <w:r w:rsidRPr="009245C6">
              <w:rPr>
                <w:rFonts w:ascii="Times New Roman" w:hAnsi="Times New Roman" w:cs="Times New Roman"/>
                <w:b w:val="0"/>
                <w:i/>
                <w:color w:val="auto"/>
                <w:sz w:val="20"/>
                <w:szCs w:val="20"/>
              </w:rPr>
              <w:t>Nekemte</w:t>
            </w:r>
            <w:bookmarkEnd w:id="0"/>
            <w:r w:rsidRPr="009245C6">
              <w:rPr>
                <w:rFonts w:ascii="Times New Roman" w:hAnsi="Times New Roman" w:cs="Times New Roman"/>
                <w:b w:val="0"/>
                <w:i/>
                <w:color w:val="auto"/>
                <w:sz w:val="20"/>
                <w:szCs w:val="20"/>
              </w:rPr>
              <w:t xml:space="preserve"> town</w:t>
            </w:r>
          </w:p>
        </w:tc>
      </w:tr>
      <w:tr w:rsidR="009F30FA" w:rsidRPr="009245C6" w:rsidTr="00633C5F">
        <w:trPr>
          <w:jc w:val="center"/>
        </w:trPr>
        <w:tc>
          <w:tcPr>
            <w:tcW w:w="2695" w:type="pct"/>
            <w:tcBorders>
              <w:top w:val="single" w:sz="4" w:space="0" w:color="auto"/>
              <w:bottom w:val="single" w:sz="4" w:space="0" w:color="auto"/>
            </w:tcBorders>
            <w:vAlign w:val="center"/>
          </w:tcPr>
          <w:p w:rsidR="009F30FA" w:rsidRPr="009245C6" w:rsidRDefault="009245C6" w:rsidP="00A76B59">
            <w:pPr>
              <w:snapToGrid w:val="0"/>
              <w:spacing w:after="0" w:line="240" w:lineRule="auto"/>
              <w:jc w:val="both"/>
              <w:rPr>
                <w:rFonts w:ascii="Times New Roman" w:hAnsi="Times New Roman" w:cs="Times New Roman"/>
                <w:b/>
                <w:sz w:val="20"/>
                <w:szCs w:val="20"/>
              </w:rPr>
            </w:pPr>
            <w:r w:rsidRPr="009245C6">
              <w:rPr>
                <w:rFonts w:ascii="Times New Roman" w:hAnsi="Times New Roman" w:cs="Times New Roman"/>
                <w:b/>
                <w:sz w:val="20"/>
                <w:szCs w:val="20"/>
              </w:rPr>
              <w:br w:type="page"/>
            </w:r>
            <w:r w:rsidR="004C0BF2" w:rsidRPr="009245C6">
              <w:rPr>
                <w:rFonts w:ascii="Times New Roman" w:hAnsi="Times New Roman" w:cs="Times New Roman"/>
                <w:b/>
                <w:sz w:val="20"/>
                <w:szCs w:val="20"/>
              </w:rPr>
              <w:t>Variables</w:t>
            </w:r>
          </w:p>
        </w:tc>
        <w:tc>
          <w:tcPr>
            <w:tcW w:w="1134" w:type="pct"/>
            <w:tcBorders>
              <w:top w:val="single" w:sz="4" w:space="0" w:color="auto"/>
              <w:bottom w:val="single" w:sz="4" w:space="0" w:color="auto"/>
            </w:tcBorders>
            <w:vAlign w:val="center"/>
          </w:tcPr>
          <w:p w:rsidR="009F30FA" w:rsidRPr="009245C6" w:rsidRDefault="009F30FA" w:rsidP="00A76B59">
            <w:pPr>
              <w:snapToGrid w:val="0"/>
              <w:spacing w:after="0" w:line="240" w:lineRule="auto"/>
              <w:jc w:val="both"/>
              <w:rPr>
                <w:rFonts w:ascii="Times New Roman" w:hAnsi="Times New Roman" w:cs="Times New Roman"/>
                <w:b/>
                <w:sz w:val="20"/>
                <w:szCs w:val="20"/>
              </w:rPr>
            </w:pPr>
            <w:r w:rsidRPr="009245C6">
              <w:rPr>
                <w:rFonts w:ascii="Times New Roman" w:hAnsi="Times New Roman" w:cs="Times New Roman"/>
                <w:b/>
                <w:sz w:val="20"/>
                <w:szCs w:val="20"/>
              </w:rPr>
              <w:t>Frequency</w:t>
            </w:r>
          </w:p>
        </w:tc>
        <w:tc>
          <w:tcPr>
            <w:tcW w:w="1171" w:type="pct"/>
            <w:tcBorders>
              <w:top w:val="single" w:sz="4" w:space="0" w:color="auto"/>
              <w:bottom w:val="single" w:sz="4" w:space="0" w:color="auto"/>
            </w:tcBorders>
            <w:vAlign w:val="center"/>
          </w:tcPr>
          <w:p w:rsidR="009F30FA" w:rsidRPr="009245C6" w:rsidRDefault="009F30FA" w:rsidP="00A76B59">
            <w:pPr>
              <w:snapToGrid w:val="0"/>
              <w:spacing w:after="0" w:line="240" w:lineRule="auto"/>
              <w:jc w:val="both"/>
              <w:rPr>
                <w:rFonts w:ascii="Times New Roman" w:hAnsi="Times New Roman" w:cs="Times New Roman"/>
                <w:b/>
                <w:sz w:val="20"/>
                <w:szCs w:val="20"/>
              </w:rPr>
            </w:pPr>
            <w:r w:rsidRPr="009245C6">
              <w:rPr>
                <w:rFonts w:ascii="Times New Roman" w:hAnsi="Times New Roman" w:cs="Times New Roman"/>
                <w:b/>
                <w:sz w:val="20"/>
                <w:szCs w:val="20"/>
              </w:rPr>
              <w:t>Percentage</w:t>
            </w:r>
          </w:p>
        </w:tc>
      </w:tr>
      <w:tr w:rsidR="004C0BF2" w:rsidRPr="009245C6" w:rsidTr="00633C5F">
        <w:trPr>
          <w:jc w:val="center"/>
        </w:trPr>
        <w:tc>
          <w:tcPr>
            <w:tcW w:w="2695" w:type="pct"/>
            <w:tcBorders>
              <w:top w:val="single" w:sz="4" w:space="0" w:color="auto"/>
            </w:tcBorders>
            <w:vAlign w:val="center"/>
          </w:tcPr>
          <w:p w:rsidR="004C0BF2" w:rsidRPr="009245C6" w:rsidRDefault="005820C2" w:rsidP="00A76B59">
            <w:pPr>
              <w:pStyle w:val="ListParagraph"/>
              <w:snapToGrid w:val="0"/>
              <w:spacing w:after="0" w:line="240" w:lineRule="auto"/>
              <w:ind w:left="0"/>
              <w:jc w:val="both"/>
              <w:rPr>
                <w:rFonts w:ascii="Times New Roman" w:hAnsi="Times New Roman" w:cs="Times New Roman"/>
                <w:sz w:val="20"/>
                <w:szCs w:val="20"/>
              </w:rPr>
            </w:pPr>
            <w:r w:rsidRPr="009245C6">
              <w:rPr>
                <w:rFonts w:ascii="Times New Roman" w:hAnsi="Times New Roman" w:cs="Times New Roman"/>
                <w:sz w:val="20"/>
                <w:szCs w:val="20"/>
              </w:rPr>
              <w:t xml:space="preserve">1. </w:t>
            </w:r>
            <w:r w:rsidR="00065551" w:rsidRPr="009245C6">
              <w:rPr>
                <w:rFonts w:ascii="Times New Roman" w:hAnsi="Times New Roman" w:cs="Times New Roman"/>
                <w:sz w:val="20"/>
                <w:szCs w:val="20"/>
              </w:rPr>
              <w:t xml:space="preserve">Delivery with </w:t>
            </w:r>
            <w:r w:rsidR="004C0BF2" w:rsidRPr="009245C6">
              <w:rPr>
                <w:rFonts w:ascii="Times New Roman" w:hAnsi="Times New Roman" w:cs="Times New Roman"/>
                <w:sz w:val="20"/>
                <w:szCs w:val="20"/>
              </w:rPr>
              <w:t>Reproductive health</w:t>
            </w:r>
            <w:r w:rsidR="00065551" w:rsidRPr="009245C6">
              <w:rPr>
                <w:rFonts w:ascii="Times New Roman" w:hAnsi="Times New Roman" w:cs="Times New Roman"/>
                <w:sz w:val="20"/>
                <w:szCs w:val="20"/>
              </w:rPr>
              <w:t xml:space="preserve"> disorder</w:t>
            </w:r>
            <w:r w:rsidR="004C0BF2" w:rsidRPr="009245C6">
              <w:rPr>
                <w:rFonts w:ascii="Times New Roman" w:hAnsi="Times New Roman" w:cs="Times New Roman"/>
                <w:sz w:val="20"/>
                <w:szCs w:val="20"/>
              </w:rPr>
              <w:t xml:space="preserve"> </w:t>
            </w:r>
          </w:p>
        </w:tc>
        <w:tc>
          <w:tcPr>
            <w:tcW w:w="1134" w:type="pct"/>
            <w:tcBorders>
              <w:top w:val="single" w:sz="4" w:space="0" w:color="auto"/>
            </w:tcBorders>
            <w:vAlign w:val="center"/>
          </w:tcPr>
          <w:p w:rsidR="004C0BF2" w:rsidRPr="009245C6" w:rsidRDefault="004C0BF2" w:rsidP="00A76B59">
            <w:pPr>
              <w:snapToGrid w:val="0"/>
              <w:spacing w:after="0" w:line="240" w:lineRule="auto"/>
              <w:jc w:val="both"/>
              <w:rPr>
                <w:rFonts w:ascii="Times New Roman" w:hAnsi="Times New Roman" w:cs="Times New Roman"/>
                <w:sz w:val="20"/>
                <w:szCs w:val="20"/>
              </w:rPr>
            </w:pPr>
          </w:p>
        </w:tc>
        <w:tc>
          <w:tcPr>
            <w:tcW w:w="1171" w:type="pct"/>
            <w:tcBorders>
              <w:top w:val="single" w:sz="4" w:space="0" w:color="auto"/>
            </w:tcBorders>
            <w:vAlign w:val="center"/>
          </w:tcPr>
          <w:p w:rsidR="004C0BF2" w:rsidRPr="009245C6" w:rsidRDefault="004C0BF2" w:rsidP="00A76B59">
            <w:pPr>
              <w:snapToGrid w:val="0"/>
              <w:spacing w:after="0" w:line="240" w:lineRule="auto"/>
              <w:jc w:val="both"/>
              <w:rPr>
                <w:rFonts w:ascii="Times New Roman" w:hAnsi="Times New Roman" w:cs="Times New Roman"/>
                <w:sz w:val="20"/>
                <w:szCs w:val="20"/>
              </w:rPr>
            </w:pPr>
          </w:p>
        </w:tc>
      </w:tr>
      <w:tr w:rsidR="00A969A4" w:rsidRPr="009245C6" w:rsidTr="00633C5F">
        <w:trPr>
          <w:jc w:val="center"/>
        </w:trPr>
        <w:tc>
          <w:tcPr>
            <w:tcW w:w="2695" w:type="pct"/>
            <w:vAlign w:val="center"/>
          </w:tcPr>
          <w:p w:rsidR="00A969A4" w:rsidRPr="009245C6" w:rsidRDefault="00A969A4" w:rsidP="00A76B59">
            <w:pPr>
              <w:autoSpaceDE w:val="0"/>
              <w:autoSpaceDN w:val="0"/>
              <w:adjustRightInd w:val="0"/>
              <w:snapToGrid w:val="0"/>
              <w:spacing w:after="0" w:line="240" w:lineRule="auto"/>
              <w:jc w:val="both"/>
              <w:rPr>
                <w:rFonts w:ascii="Times New Roman" w:hAnsi="Times New Roman" w:cs="Times New Roman"/>
                <w:sz w:val="20"/>
                <w:szCs w:val="20"/>
              </w:rPr>
            </w:pPr>
            <w:r w:rsidRPr="009245C6">
              <w:rPr>
                <w:rFonts w:ascii="Times New Roman" w:hAnsi="Times New Roman" w:cs="Times New Roman"/>
                <w:sz w:val="20"/>
                <w:szCs w:val="20"/>
              </w:rPr>
              <w:t>Retained Placenta</w:t>
            </w:r>
          </w:p>
        </w:tc>
        <w:tc>
          <w:tcPr>
            <w:tcW w:w="1134" w:type="pct"/>
            <w:vAlign w:val="center"/>
          </w:tcPr>
          <w:p w:rsidR="00A969A4" w:rsidRPr="009245C6" w:rsidRDefault="00A969A4" w:rsidP="00A76B59">
            <w:pPr>
              <w:snapToGrid w:val="0"/>
              <w:spacing w:after="0" w:line="240" w:lineRule="auto"/>
              <w:jc w:val="both"/>
              <w:rPr>
                <w:rFonts w:ascii="Times New Roman" w:hAnsi="Times New Roman" w:cs="Times New Roman"/>
                <w:sz w:val="20"/>
                <w:szCs w:val="20"/>
              </w:rPr>
            </w:pPr>
            <w:r w:rsidRPr="009245C6">
              <w:rPr>
                <w:rFonts w:ascii="Times New Roman" w:hAnsi="Times New Roman" w:cs="Times New Roman"/>
                <w:sz w:val="20"/>
                <w:szCs w:val="20"/>
              </w:rPr>
              <w:t>26</w:t>
            </w:r>
          </w:p>
        </w:tc>
        <w:tc>
          <w:tcPr>
            <w:tcW w:w="1171" w:type="pct"/>
            <w:vAlign w:val="center"/>
          </w:tcPr>
          <w:p w:rsidR="00A969A4" w:rsidRPr="009245C6" w:rsidRDefault="00A969A4" w:rsidP="00A76B59">
            <w:pPr>
              <w:snapToGrid w:val="0"/>
              <w:spacing w:after="0" w:line="240" w:lineRule="auto"/>
              <w:jc w:val="both"/>
              <w:rPr>
                <w:rFonts w:ascii="Times New Roman" w:hAnsi="Times New Roman" w:cs="Times New Roman"/>
                <w:sz w:val="20"/>
                <w:szCs w:val="20"/>
              </w:rPr>
            </w:pPr>
            <w:r w:rsidRPr="009245C6">
              <w:rPr>
                <w:rFonts w:ascii="Times New Roman" w:hAnsi="Times New Roman" w:cs="Times New Roman"/>
                <w:sz w:val="20"/>
                <w:szCs w:val="20"/>
              </w:rPr>
              <w:t>51</w:t>
            </w:r>
          </w:p>
        </w:tc>
      </w:tr>
      <w:tr w:rsidR="00A969A4" w:rsidRPr="009245C6" w:rsidTr="00633C5F">
        <w:trPr>
          <w:jc w:val="center"/>
        </w:trPr>
        <w:tc>
          <w:tcPr>
            <w:tcW w:w="2695" w:type="pct"/>
            <w:vAlign w:val="center"/>
          </w:tcPr>
          <w:p w:rsidR="00A969A4" w:rsidRPr="009245C6" w:rsidRDefault="00A969A4" w:rsidP="00A76B59">
            <w:pPr>
              <w:autoSpaceDE w:val="0"/>
              <w:autoSpaceDN w:val="0"/>
              <w:adjustRightInd w:val="0"/>
              <w:snapToGrid w:val="0"/>
              <w:spacing w:after="0" w:line="240" w:lineRule="auto"/>
              <w:jc w:val="both"/>
              <w:rPr>
                <w:rFonts w:ascii="Times New Roman" w:hAnsi="Times New Roman" w:cs="Times New Roman"/>
                <w:sz w:val="20"/>
                <w:szCs w:val="20"/>
              </w:rPr>
            </w:pPr>
            <w:r w:rsidRPr="009245C6">
              <w:rPr>
                <w:rFonts w:ascii="Times New Roman" w:hAnsi="Times New Roman" w:cs="Times New Roman"/>
                <w:sz w:val="20"/>
                <w:szCs w:val="20"/>
              </w:rPr>
              <w:t>Abortion</w:t>
            </w:r>
          </w:p>
        </w:tc>
        <w:tc>
          <w:tcPr>
            <w:tcW w:w="1134" w:type="pct"/>
            <w:vAlign w:val="center"/>
          </w:tcPr>
          <w:p w:rsidR="00A969A4" w:rsidRPr="009245C6" w:rsidRDefault="00A969A4" w:rsidP="00A76B59">
            <w:pPr>
              <w:snapToGrid w:val="0"/>
              <w:spacing w:after="0" w:line="240" w:lineRule="auto"/>
              <w:jc w:val="both"/>
              <w:rPr>
                <w:rFonts w:ascii="Times New Roman" w:hAnsi="Times New Roman" w:cs="Times New Roman"/>
                <w:sz w:val="20"/>
                <w:szCs w:val="20"/>
              </w:rPr>
            </w:pPr>
            <w:r w:rsidRPr="009245C6">
              <w:rPr>
                <w:rFonts w:ascii="Times New Roman" w:hAnsi="Times New Roman" w:cs="Times New Roman"/>
                <w:sz w:val="20"/>
                <w:szCs w:val="20"/>
              </w:rPr>
              <w:t>13</w:t>
            </w:r>
          </w:p>
        </w:tc>
        <w:tc>
          <w:tcPr>
            <w:tcW w:w="1171" w:type="pct"/>
            <w:vAlign w:val="center"/>
          </w:tcPr>
          <w:p w:rsidR="00A969A4" w:rsidRPr="009245C6" w:rsidRDefault="00A969A4" w:rsidP="00A76B59">
            <w:pPr>
              <w:snapToGrid w:val="0"/>
              <w:spacing w:after="0" w:line="240" w:lineRule="auto"/>
              <w:jc w:val="both"/>
              <w:rPr>
                <w:rFonts w:ascii="Times New Roman" w:hAnsi="Times New Roman" w:cs="Times New Roman"/>
                <w:sz w:val="20"/>
                <w:szCs w:val="20"/>
              </w:rPr>
            </w:pPr>
            <w:r w:rsidRPr="009245C6">
              <w:rPr>
                <w:rFonts w:ascii="Times New Roman" w:hAnsi="Times New Roman" w:cs="Times New Roman"/>
                <w:sz w:val="20"/>
                <w:szCs w:val="20"/>
              </w:rPr>
              <w:t>25.5</w:t>
            </w:r>
          </w:p>
        </w:tc>
      </w:tr>
      <w:tr w:rsidR="00A969A4" w:rsidRPr="009245C6" w:rsidTr="00633C5F">
        <w:trPr>
          <w:jc w:val="center"/>
        </w:trPr>
        <w:tc>
          <w:tcPr>
            <w:tcW w:w="2695" w:type="pct"/>
            <w:vAlign w:val="center"/>
          </w:tcPr>
          <w:p w:rsidR="00A969A4" w:rsidRPr="009245C6" w:rsidRDefault="00A969A4" w:rsidP="00A76B59">
            <w:pPr>
              <w:autoSpaceDE w:val="0"/>
              <w:autoSpaceDN w:val="0"/>
              <w:adjustRightInd w:val="0"/>
              <w:snapToGrid w:val="0"/>
              <w:spacing w:after="0" w:line="240" w:lineRule="auto"/>
              <w:jc w:val="both"/>
              <w:rPr>
                <w:rFonts w:ascii="Times New Roman" w:hAnsi="Times New Roman" w:cs="Times New Roman"/>
                <w:sz w:val="20"/>
                <w:szCs w:val="20"/>
              </w:rPr>
            </w:pPr>
            <w:r w:rsidRPr="009245C6">
              <w:rPr>
                <w:rFonts w:ascii="Times New Roman" w:hAnsi="Times New Roman" w:cs="Times New Roman"/>
                <w:sz w:val="20"/>
                <w:szCs w:val="20"/>
              </w:rPr>
              <w:t>Dystocia</w:t>
            </w:r>
          </w:p>
        </w:tc>
        <w:tc>
          <w:tcPr>
            <w:tcW w:w="1134" w:type="pct"/>
            <w:vAlign w:val="center"/>
          </w:tcPr>
          <w:p w:rsidR="00A969A4" w:rsidRPr="009245C6" w:rsidRDefault="00A969A4" w:rsidP="00A76B59">
            <w:pPr>
              <w:snapToGrid w:val="0"/>
              <w:spacing w:after="0" w:line="240" w:lineRule="auto"/>
              <w:jc w:val="both"/>
              <w:rPr>
                <w:rFonts w:ascii="Times New Roman" w:hAnsi="Times New Roman" w:cs="Times New Roman"/>
                <w:sz w:val="20"/>
                <w:szCs w:val="20"/>
              </w:rPr>
            </w:pPr>
            <w:r w:rsidRPr="009245C6">
              <w:rPr>
                <w:rFonts w:ascii="Times New Roman" w:hAnsi="Times New Roman" w:cs="Times New Roman"/>
                <w:sz w:val="20"/>
                <w:szCs w:val="20"/>
              </w:rPr>
              <w:t>10</w:t>
            </w:r>
          </w:p>
        </w:tc>
        <w:tc>
          <w:tcPr>
            <w:tcW w:w="1171" w:type="pct"/>
            <w:vAlign w:val="center"/>
          </w:tcPr>
          <w:p w:rsidR="00A969A4" w:rsidRPr="009245C6" w:rsidRDefault="00A969A4" w:rsidP="00A76B59">
            <w:pPr>
              <w:snapToGrid w:val="0"/>
              <w:spacing w:after="0" w:line="240" w:lineRule="auto"/>
              <w:jc w:val="both"/>
              <w:rPr>
                <w:rFonts w:ascii="Times New Roman" w:hAnsi="Times New Roman" w:cs="Times New Roman"/>
                <w:sz w:val="20"/>
                <w:szCs w:val="20"/>
              </w:rPr>
            </w:pPr>
            <w:r w:rsidRPr="009245C6">
              <w:rPr>
                <w:rFonts w:ascii="Times New Roman" w:hAnsi="Times New Roman" w:cs="Times New Roman"/>
                <w:sz w:val="20"/>
                <w:szCs w:val="20"/>
              </w:rPr>
              <w:t>19.6</w:t>
            </w:r>
          </w:p>
        </w:tc>
      </w:tr>
      <w:tr w:rsidR="00A969A4" w:rsidRPr="009245C6" w:rsidTr="00633C5F">
        <w:trPr>
          <w:jc w:val="center"/>
        </w:trPr>
        <w:tc>
          <w:tcPr>
            <w:tcW w:w="2695" w:type="pct"/>
            <w:vAlign w:val="center"/>
          </w:tcPr>
          <w:p w:rsidR="00A969A4" w:rsidRPr="009245C6" w:rsidRDefault="00A969A4" w:rsidP="00A76B59">
            <w:pPr>
              <w:autoSpaceDE w:val="0"/>
              <w:autoSpaceDN w:val="0"/>
              <w:adjustRightInd w:val="0"/>
              <w:snapToGrid w:val="0"/>
              <w:spacing w:after="0" w:line="240" w:lineRule="auto"/>
              <w:jc w:val="both"/>
              <w:rPr>
                <w:rFonts w:ascii="Times New Roman" w:hAnsi="Times New Roman" w:cs="Times New Roman"/>
                <w:sz w:val="20"/>
                <w:szCs w:val="20"/>
              </w:rPr>
            </w:pPr>
            <w:r w:rsidRPr="009245C6">
              <w:rPr>
                <w:rFonts w:ascii="Times New Roman" w:hAnsi="Times New Roman" w:cs="Times New Roman"/>
                <w:sz w:val="20"/>
                <w:szCs w:val="20"/>
              </w:rPr>
              <w:t>Still birth</w:t>
            </w:r>
          </w:p>
        </w:tc>
        <w:tc>
          <w:tcPr>
            <w:tcW w:w="1134" w:type="pct"/>
            <w:vAlign w:val="center"/>
          </w:tcPr>
          <w:p w:rsidR="00A969A4" w:rsidRPr="009245C6" w:rsidRDefault="00A969A4" w:rsidP="00A76B59">
            <w:pPr>
              <w:snapToGrid w:val="0"/>
              <w:spacing w:after="0" w:line="240" w:lineRule="auto"/>
              <w:jc w:val="both"/>
              <w:rPr>
                <w:rFonts w:ascii="Times New Roman" w:hAnsi="Times New Roman" w:cs="Times New Roman"/>
                <w:sz w:val="20"/>
                <w:szCs w:val="20"/>
              </w:rPr>
            </w:pPr>
            <w:r w:rsidRPr="009245C6">
              <w:rPr>
                <w:rFonts w:ascii="Times New Roman" w:hAnsi="Times New Roman" w:cs="Times New Roman"/>
                <w:sz w:val="20"/>
                <w:szCs w:val="20"/>
              </w:rPr>
              <w:t>2</w:t>
            </w:r>
          </w:p>
        </w:tc>
        <w:tc>
          <w:tcPr>
            <w:tcW w:w="1171" w:type="pct"/>
            <w:vAlign w:val="center"/>
          </w:tcPr>
          <w:p w:rsidR="00A969A4" w:rsidRPr="009245C6" w:rsidRDefault="00A969A4" w:rsidP="00A76B59">
            <w:pPr>
              <w:snapToGrid w:val="0"/>
              <w:spacing w:after="0" w:line="240" w:lineRule="auto"/>
              <w:jc w:val="both"/>
              <w:rPr>
                <w:rFonts w:ascii="Times New Roman" w:hAnsi="Times New Roman" w:cs="Times New Roman"/>
                <w:sz w:val="20"/>
                <w:szCs w:val="20"/>
              </w:rPr>
            </w:pPr>
            <w:r w:rsidRPr="009245C6">
              <w:rPr>
                <w:rFonts w:ascii="Times New Roman" w:hAnsi="Times New Roman" w:cs="Times New Roman"/>
                <w:sz w:val="20"/>
                <w:szCs w:val="20"/>
              </w:rPr>
              <w:t>3.9</w:t>
            </w:r>
          </w:p>
        </w:tc>
      </w:tr>
      <w:tr w:rsidR="00A969A4" w:rsidRPr="009245C6" w:rsidTr="00633C5F">
        <w:trPr>
          <w:jc w:val="center"/>
        </w:trPr>
        <w:tc>
          <w:tcPr>
            <w:tcW w:w="2695" w:type="pct"/>
            <w:vAlign w:val="center"/>
          </w:tcPr>
          <w:p w:rsidR="00A969A4" w:rsidRPr="009245C6" w:rsidRDefault="00A969A4" w:rsidP="00A76B59">
            <w:pPr>
              <w:autoSpaceDE w:val="0"/>
              <w:autoSpaceDN w:val="0"/>
              <w:adjustRightInd w:val="0"/>
              <w:snapToGrid w:val="0"/>
              <w:spacing w:after="0" w:line="240" w:lineRule="auto"/>
              <w:jc w:val="both"/>
              <w:rPr>
                <w:rFonts w:ascii="Times New Roman" w:hAnsi="Times New Roman" w:cs="Times New Roman"/>
                <w:sz w:val="20"/>
                <w:szCs w:val="20"/>
              </w:rPr>
            </w:pPr>
            <w:r w:rsidRPr="009245C6">
              <w:rPr>
                <w:rFonts w:ascii="Times New Roman" w:hAnsi="Times New Roman" w:cs="Times New Roman"/>
                <w:sz w:val="20"/>
                <w:szCs w:val="20"/>
              </w:rPr>
              <w:t>Over all</w:t>
            </w:r>
          </w:p>
        </w:tc>
        <w:tc>
          <w:tcPr>
            <w:tcW w:w="1134" w:type="pct"/>
            <w:vAlign w:val="center"/>
          </w:tcPr>
          <w:p w:rsidR="00A969A4" w:rsidRPr="009245C6" w:rsidRDefault="00A969A4" w:rsidP="00A76B59">
            <w:pPr>
              <w:snapToGrid w:val="0"/>
              <w:spacing w:after="0" w:line="240" w:lineRule="auto"/>
              <w:jc w:val="both"/>
              <w:rPr>
                <w:rFonts w:ascii="Times New Roman" w:hAnsi="Times New Roman" w:cs="Times New Roman"/>
                <w:b/>
                <w:sz w:val="20"/>
                <w:szCs w:val="20"/>
              </w:rPr>
            </w:pPr>
            <w:r w:rsidRPr="009245C6">
              <w:rPr>
                <w:rFonts w:ascii="Times New Roman" w:hAnsi="Times New Roman" w:cs="Times New Roman"/>
                <w:b/>
                <w:sz w:val="20"/>
                <w:szCs w:val="20"/>
              </w:rPr>
              <w:t>51</w:t>
            </w:r>
          </w:p>
        </w:tc>
        <w:tc>
          <w:tcPr>
            <w:tcW w:w="1171" w:type="pct"/>
            <w:vAlign w:val="center"/>
          </w:tcPr>
          <w:p w:rsidR="00A969A4" w:rsidRPr="009245C6" w:rsidRDefault="00A969A4" w:rsidP="00A76B59">
            <w:pPr>
              <w:snapToGrid w:val="0"/>
              <w:spacing w:after="0" w:line="240" w:lineRule="auto"/>
              <w:jc w:val="both"/>
              <w:rPr>
                <w:rFonts w:ascii="Times New Roman" w:hAnsi="Times New Roman" w:cs="Times New Roman"/>
                <w:b/>
                <w:sz w:val="20"/>
                <w:szCs w:val="20"/>
              </w:rPr>
            </w:pPr>
            <w:r w:rsidRPr="009245C6">
              <w:rPr>
                <w:rFonts w:ascii="Times New Roman" w:hAnsi="Times New Roman" w:cs="Times New Roman"/>
                <w:b/>
                <w:sz w:val="20"/>
                <w:szCs w:val="20"/>
              </w:rPr>
              <w:t>39.5</w:t>
            </w:r>
          </w:p>
        </w:tc>
      </w:tr>
      <w:tr w:rsidR="00A969A4" w:rsidRPr="009245C6" w:rsidTr="00633C5F">
        <w:trPr>
          <w:jc w:val="center"/>
        </w:trPr>
        <w:tc>
          <w:tcPr>
            <w:tcW w:w="2695" w:type="pct"/>
            <w:vAlign w:val="center"/>
          </w:tcPr>
          <w:p w:rsidR="00A969A4" w:rsidRPr="009245C6" w:rsidRDefault="00A969A4" w:rsidP="00A76B59">
            <w:pPr>
              <w:pStyle w:val="ListParagraph"/>
              <w:numPr>
                <w:ilvl w:val="0"/>
                <w:numId w:val="2"/>
              </w:numPr>
              <w:autoSpaceDE w:val="0"/>
              <w:autoSpaceDN w:val="0"/>
              <w:adjustRightInd w:val="0"/>
              <w:snapToGrid w:val="0"/>
              <w:spacing w:after="0" w:line="240" w:lineRule="auto"/>
              <w:ind w:left="0" w:firstLine="0"/>
              <w:jc w:val="both"/>
              <w:rPr>
                <w:rFonts w:ascii="Times New Roman" w:hAnsi="Times New Roman" w:cs="Times New Roman"/>
                <w:sz w:val="20"/>
                <w:szCs w:val="20"/>
              </w:rPr>
            </w:pPr>
            <w:r w:rsidRPr="009245C6">
              <w:rPr>
                <w:rFonts w:ascii="Times New Roman" w:hAnsi="Times New Roman" w:cs="Times New Roman"/>
                <w:sz w:val="20"/>
                <w:szCs w:val="20"/>
              </w:rPr>
              <w:t>Normal delivery with no history of reproductive health problem</w:t>
            </w:r>
          </w:p>
        </w:tc>
        <w:tc>
          <w:tcPr>
            <w:tcW w:w="1134" w:type="pct"/>
            <w:vAlign w:val="center"/>
          </w:tcPr>
          <w:p w:rsidR="00A969A4" w:rsidRPr="009245C6" w:rsidRDefault="00A969A4" w:rsidP="00A76B59">
            <w:pPr>
              <w:snapToGrid w:val="0"/>
              <w:spacing w:after="0" w:line="240" w:lineRule="auto"/>
              <w:jc w:val="both"/>
              <w:rPr>
                <w:rFonts w:ascii="Times New Roman" w:hAnsi="Times New Roman" w:cs="Times New Roman"/>
                <w:sz w:val="20"/>
                <w:szCs w:val="20"/>
              </w:rPr>
            </w:pPr>
          </w:p>
          <w:p w:rsidR="00A969A4" w:rsidRPr="009245C6" w:rsidRDefault="00A969A4" w:rsidP="00A76B59">
            <w:pPr>
              <w:snapToGrid w:val="0"/>
              <w:spacing w:after="0" w:line="240" w:lineRule="auto"/>
              <w:jc w:val="both"/>
              <w:rPr>
                <w:rFonts w:ascii="Times New Roman" w:hAnsi="Times New Roman" w:cs="Times New Roman"/>
                <w:sz w:val="20"/>
                <w:szCs w:val="20"/>
              </w:rPr>
            </w:pPr>
            <w:r w:rsidRPr="009245C6">
              <w:rPr>
                <w:rFonts w:ascii="Times New Roman" w:hAnsi="Times New Roman" w:cs="Times New Roman"/>
                <w:sz w:val="20"/>
                <w:szCs w:val="20"/>
              </w:rPr>
              <w:t>78</w:t>
            </w:r>
          </w:p>
        </w:tc>
        <w:tc>
          <w:tcPr>
            <w:tcW w:w="1171" w:type="pct"/>
            <w:vAlign w:val="center"/>
          </w:tcPr>
          <w:p w:rsidR="00A969A4" w:rsidRPr="009245C6" w:rsidRDefault="00A969A4" w:rsidP="00A76B59">
            <w:pPr>
              <w:snapToGrid w:val="0"/>
              <w:spacing w:after="0" w:line="240" w:lineRule="auto"/>
              <w:jc w:val="both"/>
              <w:rPr>
                <w:rFonts w:ascii="Times New Roman" w:hAnsi="Times New Roman" w:cs="Times New Roman"/>
                <w:sz w:val="20"/>
                <w:szCs w:val="20"/>
              </w:rPr>
            </w:pPr>
          </w:p>
          <w:p w:rsidR="00A969A4" w:rsidRPr="009245C6" w:rsidRDefault="00A969A4" w:rsidP="00A76B59">
            <w:pPr>
              <w:snapToGrid w:val="0"/>
              <w:spacing w:after="0" w:line="240" w:lineRule="auto"/>
              <w:jc w:val="both"/>
              <w:rPr>
                <w:rFonts w:ascii="Times New Roman" w:hAnsi="Times New Roman" w:cs="Times New Roman"/>
                <w:sz w:val="20"/>
                <w:szCs w:val="20"/>
              </w:rPr>
            </w:pPr>
            <w:r w:rsidRPr="009245C6">
              <w:rPr>
                <w:rFonts w:ascii="Times New Roman" w:hAnsi="Times New Roman" w:cs="Times New Roman"/>
                <w:sz w:val="20"/>
                <w:szCs w:val="20"/>
              </w:rPr>
              <w:t>60.5</w:t>
            </w:r>
          </w:p>
        </w:tc>
      </w:tr>
      <w:tr w:rsidR="00A969A4" w:rsidRPr="009245C6" w:rsidTr="00633C5F">
        <w:trPr>
          <w:jc w:val="center"/>
        </w:trPr>
        <w:tc>
          <w:tcPr>
            <w:tcW w:w="2695" w:type="pct"/>
            <w:vAlign w:val="center"/>
          </w:tcPr>
          <w:p w:rsidR="00A969A4" w:rsidRPr="009245C6" w:rsidRDefault="00A969A4" w:rsidP="00A76B59">
            <w:pPr>
              <w:autoSpaceDE w:val="0"/>
              <w:autoSpaceDN w:val="0"/>
              <w:adjustRightInd w:val="0"/>
              <w:snapToGrid w:val="0"/>
              <w:spacing w:after="0" w:line="240" w:lineRule="auto"/>
              <w:jc w:val="both"/>
              <w:rPr>
                <w:rFonts w:ascii="Times New Roman" w:hAnsi="Times New Roman" w:cs="Times New Roman"/>
                <w:b/>
                <w:sz w:val="20"/>
                <w:szCs w:val="20"/>
              </w:rPr>
            </w:pPr>
            <w:r w:rsidRPr="009245C6">
              <w:rPr>
                <w:rFonts w:ascii="Times New Roman" w:hAnsi="Times New Roman" w:cs="Times New Roman"/>
                <w:b/>
                <w:sz w:val="20"/>
                <w:szCs w:val="20"/>
              </w:rPr>
              <w:t>Total observed</w:t>
            </w:r>
          </w:p>
        </w:tc>
        <w:tc>
          <w:tcPr>
            <w:tcW w:w="1134" w:type="pct"/>
            <w:vAlign w:val="center"/>
          </w:tcPr>
          <w:p w:rsidR="00A969A4" w:rsidRPr="009245C6" w:rsidRDefault="00A969A4" w:rsidP="00A76B59">
            <w:pPr>
              <w:snapToGrid w:val="0"/>
              <w:spacing w:after="0" w:line="240" w:lineRule="auto"/>
              <w:jc w:val="both"/>
              <w:rPr>
                <w:rFonts w:ascii="Times New Roman" w:hAnsi="Times New Roman" w:cs="Times New Roman"/>
                <w:b/>
                <w:sz w:val="20"/>
                <w:szCs w:val="20"/>
              </w:rPr>
            </w:pPr>
            <w:r w:rsidRPr="009245C6">
              <w:rPr>
                <w:rFonts w:ascii="Times New Roman" w:hAnsi="Times New Roman" w:cs="Times New Roman"/>
                <w:b/>
                <w:sz w:val="20"/>
                <w:szCs w:val="20"/>
              </w:rPr>
              <w:t>129</w:t>
            </w:r>
          </w:p>
        </w:tc>
        <w:tc>
          <w:tcPr>
            <w:tcW w:w="1171" w:type="pct"/>
            <w:vAlign w:val="center"/>
          </w:tcPr>
          <w:p w:rsidR="00A969A4" w:rsidRPr="009245C6" w:rsidRDefault="00A969A4" w:rsidP="00A76B59">
            <w:pPr>
              <w:snapToGrid w:val="0"/>
              <w:spacing w:after="0" w:line="240" w:lineRule="auto"/>
              <w:jc w:val="both"/>
              <w:rPr>
                <w:rFonts w:ascii="Times New Roman" w:hAnsi="Times New Roman" w:cs="Times New Roman"/>
                <w:b/>
                <w:sz w:val="20"/>
                <w:szCs w:val="20"/>
              </w:rPr>
            </w:pPr>
            <w:r w:rsidRPr="009245C6">
              <w:rPr>
                <w:rFonts w:ascii="Times New Roman" w:hAnsi="Times New Roman" w:cs="Times New Roman"/>
                <w:b/>
                <w:sz w:val="20"/>
                <w:szCs w:val="20"/>
              </w:rPr>
              <w:t>100</w:t>
            </w:r>
          </w:p>
        </w:tc>
      </w:tr>
    </w:tbl>
    <w:p w:rsidR="009245C6" w:rsidRDefault="009245C6" w:rsidP="00A76B59">
      <w:pPr>
        <w:pStyle w:val="Default"/>
        <w:snapToGrid w:val="0"/>
        <w:ind w:firstLine="425"/>
        <w:jc w:val="both"/>
        <w:rPr>
          <w:sz w:val="20"/>
          <w:szCs w:val="20"/>
          <w:lang w:eastAsia="zh-CN"/>
        </w:rPr>
      </w:pPr>
    </w:p>
    <w:p w:rsidR="00633C5F" w:rsidRPr="009245C6" w:rsidRDefault="00633C5F" w:rsidP="00633C5F">
      <w:pPr>
        <w:pStyle w:val="Default"/>
        <w:snapToGrid w:val="0"/>
        <w:ind w:firstLine="425"/>
        <w:jc w:val="both"/>
        <w:rPr>
          <w:sz w:val="20"/>
          <w:szCs w:val="20"/>
        </w:rPr>
      </w:pPr>
      <w:r w:rsidRPr="009245C6">
        <w:rPr>
          <w:sz w:val="20"/>
          <w:szCs w:val="20"/>
        </w:rPr>
        <w:t xml:space="preserve">The monitoring study was conducted from December 2014 to September 2015. From the total of 129 pregnant dairy cattle observed, 78 of the animals gave birth normally with no history of reproductive and metabolic health disorder. The other 51 of them were observed with one or more of reproductive health disorders. According to this finding, the magnitude of reproductive health disorders was 39.5% (51/129). All </w:t>
      </w:r>
      <w:r w:rsidRPr="009245C6">
        <w:rPr>
          <w:sz w:val="20"/>
          <w:szCs w:val="20"/>
        </w:rPr>
        <w:lastRenderedPageBreak/>
        <w:t xml:space="preserve">of the cases were reproductive health disorders and there was no metabolic case observed during the study period. From reproductive health disorders observed during the study period, retained fetal membrane was frequently observed with the larger magnitude of 26(51%) among the cases, followed by abortion 13(25.5%) and </w:t>
      </w:r>
      <w:r w:rsidRPr="009245C6">
        <w:rPr>
          <w:i/>
          <w:iCs/>
          <w:sz w:val="20"/>
          <w:szCs w:val="20"/>
        </w:rPr>
        <w:t xml:space="preserve">dystocia </w:t>
      </w:r>
      <w:r w:rsidRPr="009245C6">
        <w:rPr>
          <w:iCs/>
          <w:sz w:val="20"/>
          <w:szCs w:val="20"/>
        </w:rPr>
        <w:t>10</w:t>
      </w:r>
      <w:r w:rsidRPr="009245C6">
        <w:rPr>
          <w:sz w:val="20"/>
          <w:szCs w:val="20"/>
        </w:rPr>
        <w:t>(19.6) (Table 6). From the total of 129 dairy cattle monitored, 23(18.01%) were affected by clinical mastitis with one or more teats blind.</w:t>
      </w:r>
    </w:p>
    <w:p w:rsidR="00633C5F" w:rsidRDefault="00633C5F" w:rsidP="00633C5F">
      <w:pPr>
        <w:pStyle w:val="Default"/>
        <w:snapToGrid w:val="0"/>
        <w:ind w:firstLine="425"/>
        <w:jc w:val="both"/>
        <w:rPr>
          <w:sz w:val="20"/>
          <w:szCs w:val="20"/>
          <w:lang w:eastAsia="zh-CN"/>
        </w:rPr>
      </w:pPr>
      <w:r w:rsidRPr="009245C6">
        <w:rPr>
          <w:sz w:val="20"/>
          <w:szCs w:val="20"/>
        </w:rPr>
        <w:t xml:space="preserve">In this study among the risk factors identified herd size, body condition score, parity and </w:t>
      </w:r>
      <w:r w:rsidRPr="009245C6">
        <w:rPr>
          <w:sz w:val="20"/>
          <w:szCs w:val="20"/>
        </w:rPr>
        <w:lastRenderedPageBreak/>
        <w:t>management system were considered to assess its association with the occurrence of the reproductive health problems as shown in Table 7. Based on the result of this study, the effect of herd size and management system didn’t show any significance since the p-value for each factor is 0.44 and 0.58 respectively; which is greater than the alpha value (P&gt;0.05). But the effect of parity and BCS is significant since the alpha value for each factor is less than 0.05.</w:t>
      </w:r>
    </w:p>
    <w:p w:rsidR="00A76B59" w:rsidRDefault="00A76B59" w:rsidP="00A76B59">
      <w:pPr>
        <w:snapToGrid w:val="0"/>
        <w:spacing w:after="0" w:line="240" w:lineRule="auto"/>
        <w:ind w:firstLine="425"/>
        <w:jc w:val="both"/>
        <w:rPr>
          <w:rFonts w:ascii="Times New Roman" w:hAnsi="Times New Roman" w:cs="Times New Roman"/>
          <w:sz w:val="20"/>
          <w:szCs w:val="20"/>
        </w:rPr>
        <w:sectPr w:rsidR="00A76B59" w:rsidSect="00B20A69">
          <w:type w:val="continuous"/>
          <w:pgSz w:w="12240" w:h="15840" w:code="1"/>
          <w:pgMar w:top="1440" w:right="1440" w:bottom="1440" w:left="1440" w:header="720" w:footer="720" w:gutter="0"/>
          <w:cols w:num="2" w:space="550"/>
          <w:docGrid w:linePitch="360"/>
        </w:sectPr>
      </w:pPr>
    </w:p>
    <w:p w:rsidR="00537841" w:rsidRPr="009245C6" w:rsidRDefault="00537841" w:rsidP="00A76B59">
      <w:pPr>
        <w:snapToGrid w:val="0"/>
        <w:spacing w:after="0" w:line="240" w:lineRule="auto"/>
        <w:ind w:firstLine="425"/>
        <w:jc w:val="both"/>
        <w:rPr>
          <w:rFonts w:ascii="Times New Roman" w:hAnsi="Times New Roman" w:cs="Times New Roman"/>
          <w:sz w:val="20"/>
          <w:szCs w:val="20"/>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2207"/>
        <w:gridCol w:w="1061"/>
        <w:gridCol w:w="1567"/>
        <w:gridCol w:w="1372"/>
        <w:gridCol w:w="1652"/>
        <w:gridCol w:w="705"/>
        <w:gridCol w:w="910"/>
      </w:tblGrid>
      <w:tr w:rsidR="00DB6E03" w:rsidRPr="009245C6" w:rsidTr="009245C6">
        <w:trPr>
          <w:jc w:val="center"/>
        </w:trPr>
        <w:tc>
          <w:tcPr>
            <w:tcW w:w="5000" w:type="pct"/>
            <w:gridSpan w:val="7"/>
            <w:tcBorders>
              <w:bottom w:val="single" w:sz="4" w:space="0" w:color="auto"/>
            </w:tcBorders>
            <w:vAlign w:val="center"/>
          </w:tcPr>
          <w:p w:rsidR="00DB6E03" w:rsidRPr="009245C6" w:rsidRDefault="00DB6E03" w:rsidP="00633C5F">
            <w:pPr>
              <w:pStyle w:val="Caption"/>
              <w:snapToGrid w:val="0"/>
              <w:jc w:val="center"/>
              <w:rPr>
                <w:rFonts w:ascii="Times New Roman" w:hAnsi="Times New Roman" w:cs="Times New Roman"/>
                <w:b w:val="0"/>
                <w:color w:val="auto"/>
                <w:sz w:val="20"/>
                <w:szCs w:val="20"/>
              </w:rPr>
            </w:pPr>
            <w:r w:rsidRPr="00633C5F">
              <w:rPr>
                <w:rFonts w:ascii="Times New Roman" w:hAnsi="Times New Roman" w:cs="Times New Roman"/>
                <w:color w:val="auto"/>
                <w:sz w:val="20"/>
                <w:szCs w:val="20"/>
              </w:rPr>
              <w:t xml:space="preserve">Table </w:t>
            </w:r>
            <w:r w:rsidRPr="009245C6">
              <w:rPr>
                <w:rFonts w:ascii="Times New Roman" w:hAnsi="Times New Roman" w:cs="Times New Roman"/>
                <w:b w:val="0"/>
                <w:color w:val="auto"/>
                <w:sz w:val="20"/>
                <w:szCs w:val="20"/>
              </w:rPr>
              <w:t>7: The risk factors</w:t>
            </w:r>
            <w:r w:rsidRPr="009245C6">
              <w:rPr>
                <w:rFonts w:ascii="Times New Roman" w:hAnsi="Times New Roman" w:cs="Times New Roman"/>
                <w:b w:val="0"/>
                <w:iCs/>
                <w:color w:val="auto"/>
                <w:sz w:val="20"/>
                <w:szCs w:val="20"/>
              </w:rPr>
              <w:t xml:space="preserve"> associated with major reproductive health disorders of dairy cows</w:t>
            </w:r>
          </w:p>
        </w:tc>
      </w:tr>
      <w:tr w:rsidR="006C122F" w:rsidRPr="009245C6" w:rsidTr="009245C6">
        <w:trPr>
          <w:jc w:val="center"/>
        </w:trPr>
        <w:tc>
          <w:tcPr>
            <w:tcW w:w="1165" w:type="pct"/>
            <w:tcBorders>
              <w:top w:val="single" w:sz="4" w:space="0" w:color="auto"/>
              <w:bottom w:val="single" w:sz="4" w:space="0" w:color="auto"/>
            </w:tcBorders>
            <w:vAlign w:val="center"/>
          </w:tcPr>
          <w:p w:rsidR="006C122F" w:rsidRPr="009245C6" w:rsidRDefault="006C122F" w:rsidP="00A76B59">
            <w:pPr>
              <w:snapToGrid w:val="0"/>
              <w:jc w:val="both"/>
              <w:rPr>
                <w:rFonts w:ascii="Times New Roman" w:hAnsi="Times New Roman" w:cs="Times New Roman"/>
                <w:sz w:val="20"/>
                <w:szCs w:val="20"/>
              </w:rPr>
            </w:pPr>
            <w:r w:rsidRPr="009245C6">
              <w:rPr>
                <w:rFonts w:ascii="Times New Roman" w:hAnsi="Times New Roman" w:cs="Times New Roman"/>
                <w:sz w:val="20"/>
                <w:szCs w:val="20"/>
              </w:rPr>
              <w:t>Risk Factors</w:t>
            </w:r>
          </w:p>
          <w:p w:rsidR="006C122F" w:rsidRPr="009245C6" w:rsidRDefault="006C122F" w:rsidP="00A76B59">
            <w:pPr>
              <w:snapToGrid w:val="0"/>
              <w:jc w:val="both"/>
              <w:rPr>
                <w:rFonts w:ascii="Times New Roman" w:hAnsi="Times New Roman" w:cs="Times New Roman"/>
                <w:sz w:val="20"/>
                <w:szCs w:val="20"/>
              </w:rPr>
            </w:pPr>
          </w:p>
        </w:tc>
        <w:tc>
          <w:tcPr>
            <w:tcW w:w="560" w:type="pct"/>
            <w:tcBorders>
              <w:top w:val="single" w:sz="4" w:space="0" w:color="auto"/>
              <w:bottom w:val="single" w:sz="4" w:space="0" w:color="auto"/>
            </w:tcBorders>
            <w:vAlign w:val="center"/>
          </w:tcPr>
          <w:p w:rsidR="006C122F" w:rsidRPr="009245C6" w:rsidRDefault="006C122F" w:rsidP="00A76B59">
            <w:pPr>
              <w:snapToGrid w:val="0"/>
              <w:jc w:val="both"/>
              <w:rPr>
                <w:rFonts w:ascii="Times New Roman" w:hAnsi="Times New Roman" w:cs="Times New Roman"/>
                <w:sz w:val="20"/>
                <w:szCs w:val="20"/>
              </w:rPr>
            </w:pPr>
            <w:r w:rsidRPr="009245C6">
              <w:rPr>
                <w:rFonts w:ascii="Times New Roman" w:hAnsi="Times New Roman" w:cs="Times New Roman"/>
                <w:sz w:val="20"/>
                <w:szCs w:val="20"/>
              </w:rPr>
              <w:t>Category</w:t>
            </w:r>
          </w:p>
        </w:tc>
        <w:tc>
          <w:tcPr>
            <w:tcW w:w="827" w:type="pct"/>
            <w:tcBorders>
              <w:top w:val="single" w:sz="4" w:space="0" w:color="auto"/>
              <w:bottom w:val="single" w:sz="4" w:space="0" w:color="auto"/>
            </w:tcBorders>
            <w:vAlign w:val="center"/>
          </w:tcPr>
          <w:p w:rsidR="006C122F" w:rsidRPr="009245C6" w:rsidRDefault="006C122F" w:rsidP="00A76B59">
            <w:pPr>
              <w:snapToGrid w:val="0"/>
              <w:jc w:val="both"/>
              <w:rPr>
                <w:rFonts w:ascii="Times New Roman" w:hAnsi="Times New Roman" w:cs="Times New Roman"/>
                <w:sz w:val="20"/>
                <w:szCs w:val="20"/>
              </w:rPr>
            </w:pPr>
            <w:r w:rsidRPr="009245C6">
              <w:rPr>
                <w:rFonts w:ascii="Times New Roman" w:hAnsi="Times New Roman" w:cs="Times New Roman"/>
                <w:sz w:val="20"/>
                <w:szCs w:val="20"/>
              </w:rPr>
              <w:t>Examined (N)</w:t>
            </w:r>
          </w:p>
        </w:tc>
        <w:tc>
          <w:tcPr>
            <w:tcW w:w="724" w:type="pct"/>
            <w:tcBorders>
              <w:top w:val="single" w:sz="4" w:space="0" w:color="auto"/>
              <w:bottom w:val="single" w:sz="4" w:space="0" w:color="auto"/>
            </w:tcBorders>
            <w:vAlign w:val="center"/>
          </w:tcPr>
          <w:p w:rsidR="006C122F" w:rsidRPr="009245C6" w:rsidRDefault="006C122F" w:rsidP="00A76B59">
            <w:pPr>
              <w:snapToGrid w:val="0"/>
              <w:jc w:val="both"/>
              <w:rPr>
                <w:rFonts w:ascii="Times New Roman" w:hAnsi="Times New Roman" w:cs="Times New Roman"/>
                <w:sz w:val="20"/>
                <w:szCs w:val="20"/>
              </w:rPr>
            </w:pPr>
            <w:r w:rsidRPr="009245C6">
              <w:rPr>
                <w:rFonts w:ascii="Times New Roman" w:hAnsi="Times New Roman" w:cs="Times New Roman"/>
                <w:sz w:val="20"/>
                <w:szCs w:val="20"/>
              </w:rPr>
              <w:t>Affected (n)</w:t>
            </w:r>
          </w:p>
        </w:tc>
        <w:tc>
          <w:tcPr>
            <w:tcW w:w="872" w:type="pct"/>
            <w:tcBorders>
              <w:top w:val="single" w:sz="4" w:space="0" w:color="auto"/>
              <w:bottom w:val="single" w:sz="4" w:space="0" w:color="auto"/>
            </w:tcBorders>
            <w:vAlign w:val="center"/>
          </w:tcPr>
          <w:p w:rsidR="006C122F" w:rsidRPr="009245C6" w:rsidRDefault="006C122F" w:rsidP="00A76B59">
            <w:pPr>
              <w:snapToGrid w:val="0"/>
              <w:jc w:val="both"/>
              <w:rPr>
                <w:rFonts w:ascii="Times New Roman" w:hAnsi="Times New Roman" w:cs="Times New Roman"/>
                <w:sz w:val="20"/>
                <w:szCs w:val="20"/>
              </w:rPr>
            </w:pPr>
            <w:r w:rsidRPr="009245C6">
              <w:rPr>
                <w:rFonts w:ascii="Times New Roman" w:hAnsi="Times New Roman" w:cs="Times New Roman"/>
                <w:sz w:val="20"/>
                <w:szCs w:val="20"/>
              </w:rPr>
              <w:t>Proportion (%)</w:t>
            </w:r>
          </w:p>
        </w:tc>
        <w:tc>
          <w:tcPr>
            <w:tcW w:w="372" w:type="pct"/>
            <w:tcBorders>
              <w:top w:val="single" w:sz="4" w:space="0" w:color="auto"/>
              <w:bottom w:val="single" w:sz="4" w:space="0" w:color="auto"/>
            </w:tcBorders>
            <w:vAlign w:val="center"/>
          </w:tcPr>
          <w:p w:rsidR="006C122F" w:rsidRPr="009245C6" w:rsidRDefault="006C122F" w:rsidP="00A76B59">
            <w:pPr>
              <w:snapToGrid w:val="0"/>
              <w:jc w:val="both"/>
              <w:rPr>
                <w:rFonts w:ascii="Times New Roman" w:hAnsi="Times New Roman" w:cs="Times New Roman"/>
                <w:sz w:val="20"/>
                <w:szCs w:val="20"/>
              </w:rPr>
            </w:pPr>
            <w:r w:rsidRPr="009245C6">
              <w:rPr>
                <w:rFonts w:ascii="Times New Roman" w:hAnsi="Times New Roman" w:cs="Times New Roman"/>
                <w:sz w:val="20"/>
                <w:szCs w:val="20"/>
              </w:rPr>
              <w:t>X</w:t>
            </w:r>
            <w:r w:rsidRPr="009245C6">
              <w:rPr>
                <w:rFonts w:ascii="Times New Roman" w:hAnsi="Times New Roman" w:cs="Times New Roman"/>
                <w:sz w:val="20"/>
                <w:szCs w:val="20"/>
                <w:vertAlign w:val="superscript"/>
              </w:rPr>
              <w:t>2</w:t>
            </w:r>
            <w:r w:rsidR="009245C6" w:rsidRPr="009245C6">
              <w:rPr>
                <w:rFonts w:ascii="Times New Roman" w:hAnsi="Times New Roman" w:cs="Times New Roman"/>
                <w:sz w:val="20"/>
                <w:szCs w:val="20"/>
                <w:vertAlign w:val="superscript"/>
              </w:rPr>
              <w:t xml:space="preserve"> </w:t>
            </w:r>
          </w:p>
        </w:tc>
        <w:tc>
          <w:tcPr>
            <w:tcW w:w="479" w:type="pct"/>
            <w:tcBorders>
              <w:top w:val="single" w:sz="4" w:space="0" w:color="auto"/>
              <w:bottom w:val="single" w:sz="4" w:space="0" w:color="auto"/>
            </w:tcBorders>
            <w:vAlign w:val="center"/>
          </w:tcPr>
          <w:p w:rsidR="006C122F" w:rsidRPr="009245C6" w:rsidRDefault="006C122F" w:rsidP="00A76B59">
            <w:pPr>
              <w:snapToGrid w:val="0"/>
              <w:jc w:val="both"/>
              <w:rPr>
                <w:rFonts w:ascii="Times New Roman" w:hAnsi="Times New Roman" w:cs="Times New Roman"/>
                <w:sz w:val="20"/>
                <w:szCs w:val="20"/>
              </w:rPr>
            </w:pPr>
            <w:r w:rsidRPr="009245C6">
              <w:rPr>
                <w:rFonts w:ascii="Times New Roman" w:hAnsi="Times New Roman" w:cs="Times New Roman"/>
                <w:sz w:val="20"/>
                <w:szCs w:val="20"/>
              </w:rPr>
              <w:t>P-value</w:t>
            </w:r>
          </w:p>
        </w:tc>
      </w:tr>
      <w:tr w:rsidR="006C122F" w:rsidRPr="009245C6" w:rsidTr="009245C6">
        <w:trPr>
          <w:jc w:val="center"/>
        </w:trPr>
        <w:tc>
          <w:tcPr>
            <w:tcW w:w="1165" w:type="pct"/>
            <w:tcBorders>
              <w:top w:val="single" w:sz="4" w:space="0" w:color="auto"/>
            </w:tcBorders>
            <w:vAlign w:val="center"/>
          </w:tcPr>
          <w:p w:rsidR="006C122F" w:rsidRPr="009245C6" w:rsidRDefault="006C122F" w:rsidP="00A76B59">
            <w:pPr>
              <w:snapToGrid w:val="0"/>
              <w:jc w:val="both"/>
              <w:rPr>
                <w:rFonts w:ascii="Times New Roman" w:hAnsi="Times New Roman" w:cs="Times New Roman"/>
                <w:sz w:val="20"/>
                <w:szCs w:val="20"/>
              </w:rPr>
            </w:pPr>
            <w:r w:rsidRPr="009245C6">
              <w:rPr>
                <w:rFonts w:ascii="Times New Roman" w:hAnsi="Times New Roman" w:cs="Times New Roman"/>
                <w:sz w:val="20"/>
                <w:szCs w:val="20"/>
              </w:rPr>
              <w:t>Herd size</w:t>
            </w:r>
          </w:p>
        </w:tc>
        <w:tc>
          <w:tcPr>
            <w:tcW w:w="560" w:type="pct"/>
            <w:tcBorders>
              <w:top w:val="single" w:sz="4" w:space="0" w:color="auto"/>
            </w:tcBorders>
            <w:vAlign w:val="center"/>
          </w:tcPr>
          <w:p w:rsidR="006C122F" w:rsidRPr="009245C6" w:rsidRDefault="006C122F" w:rsidP="00A76B59">
            <w:pPr>
              <w:snapToGrid w:val="0"/>
              <w:jc w:val="both"/>
              <w:rPr>
                <w:rFonts w:ascii="Times New Roman" w:hAnsi="Times New Roman" w:cs="Times New Roman"/>
                <w:sz w:val="20"/>
                <w:szCs w:val="20"/>
              </w:rPr>
            </w:pPr>
            <w:r w:rsidRPr="009245C6">
              <w:rPr>
                <w:rFonts w:ascii="Times New Roman" w:hAnsi="Times New Roman" w:cs="Times New Roman"/>
                <w:sz w:val="20"/>
                <w:szCs w:val="20"/>
              </w:rPr>
              <w:t>Small</w:t>
            </w:r>
          </w:p>
        </w:tc>
        <w:tc>
          <w:tcPr>
            <w:tcW w:w="827" w:type="pct"/>
            <w:tcBorders>
              <w:top w:val="single" w:sz="4" w:space="0" w:color="auto"/>
            </w:tcBorders>
            <w:vAlign w:val="center"/>
          </w:tcPr>
          <w:p w:rsidR="006C122F" w:rsidRPr="009245C6" w:rsidRDefault="00034C4A" w:rsidP="00A76B59">
            <w:pPr>
              <w:snapToGrid w:val="0"/>
              <w:jc w:val="both"/>
              <w:rPr>
                <w:rFonts w:ascii="Times New Roman" w:hAnsi="Times New Roman" w:cs="Times New Roman"/>
                <w:sz w:val="20"/>
                <w:szCs w:val="20"/>
              </w:rPr>
            </w:pPr>
            <w:r w:rsidRPr="009245C6">
              <w:rPr>
                <w:rFonts w:ascii="Times New Roman" w:hAnsi="Times New Roman" w:cs="Times New Roman"/>
                <w:sz w:val="20"/>
                <w:szCs w:val="20"/>
              </w:rPr>
              <w:t>22</w:t>
            </w:r>
          </w:p>
        </w:tc>
        <w:tc>
          <w:tcPr>
            <w:tcW w:w="724" w:type="pct"/>
            <w:tcBorders>
              <w:top w:val="single" w:sz="4" w:space="0" w:color="auto"/>
            </w:tcBorders>
            <w:vAlign w:val="center"/>
          </w:tcPr>
          <w:p w:rsidR="006C122F" w:rsidRPr="009245C6" w:rsidRDefault="00034C4A" w:rsidP="00A76B59">
            <w:pPr>
              <w:snapToGrid w:val="0"/>
              <w:jc w:val="both"/>
              <w:rPr>
                <w:rFonts w:ascii="Times New Roman" w:hAnsi="Times New Roman" w:cs="Times New Roman"/>
                <w:sz w:val="20"/>
                <w:szCs w:val="20"/>
              </w:rPr>
            </w:pPr>
            <w:r w:rsidRPr="009245C6">
              <w:rPr>
                <w:rFonts w:ascii="Times New Roman" w:hAnsi="Times New Roman" w:cs="Times New Roman"/>
                <w:sz w:val="20"/>
                <w:szCs w:val="20"/>
              </w:rPr>
              <w:t>5</w:t>
            </w:r>
          </w:p>
        </w:tc>
        <w:tc>
          <w:tcPr>
            <w:tcW w:w="872" w:type="pct"/>
            <w:tcBorders>
              <w:top w:val="single" w:sz="4" w:space="0" w:color="auto"/>
            </w:tcBorders>
            <w:vAlign w:val="center"/>
          </w:tcPr>
          <w:p w:rsidR="006C122F" w:rsidRPr="009245C6" w:rsidRDefault="00034C4A" w:rsidP="00A76B59">
            <w:pPr>
              <w:snapToGrid w:val="0"/>
              <w:jc w:val="both"/>
              <w:rPr>
                <w:rFonts w:ascii="Times New Roman" w:hAnsi="Times New Roman" w:cs="Times New Roman"/>
                <w:sz w:val="20"/>
                <w:szCs w:val="20"/>
              </w:rPr>
            </w:pPr>
            <w:r w:rsidRPr="009245C6">
              <w:rPr>
                <w:rFonts w:ascii="Times New Roman" w:hAnsi="Times New Roman" w:cs="Times New Roman"/>
                <w:sz w:val="20"/>
                <w:szCs w:val="20"/>
              </w:rPr>
              <w:t>22.72</w:t>
            </w:r>
          </w:p>
        </w:tc>
        <w:tc>
          <w:tcPr>
            <w:tcW w:w="372" w:type="pct"/>
            <w:tcBorders>
              <w:top w:val="single" w:sz="4" w:space="0" w:color="auto"/>
            </w:tcBorders>
            <w:vAlign w:val="center"/>
          </w:tcPr>
          <w:p w:rsidR="006C122F" w:rsidRPr="009245C6" w:rsidRDefault="00034C4A" w:rsidP="00A76B59">
            <w:pPr>
              <w:snapToGrid w:val="0"/>
              <w:jc w:val="both"/>
              <w:rPr>
                <w:rFonts w:ascii="Times New Roman" w:hAnsi="Times New Roman" w:cs="Times New Roman"/>
                <w:sz w:val="20"/>
                <w:szCs w:val="20"/>
              </w:rPr>
            </w:pPr>
            <w:r w:rsidRPr="009245C6">
              <w:rPr>
                <w:rFonts w:ascii="Times New Roman" w:hAnsi="Times New Roman" w:cs="Times New Roman"/>
                <w:sz w:val="20"/>
                <w:szCs w:val="20"/>
              </w:rPr>
              <w:t>5.85</w:t>
            </w:r>
          </w:p>
        </w:tc>
        <w:tc>
          <w:tcPr>
            <w:tcW w:w="479" w:type="pct"/>
            <w:tcBorders>
              <w:top w:val="single" w:sz="4" w:space="0" w:color="auto"/>
            </w:tcBorders>
            <w:vAlign w:val="center"/>
          </w:tcPr>
          <w:p w:rsidR="006C122F" w:rsidRPr="009245C6" w:rsidRDefault="00034C4A" w:rsidP="00A76B59">
            <w:pPr>
              <w:snapToGrid w:val="0"/>
              <w:jc w:val="both"/>
              <w:rPr>
                <w:rFonts w:ascii="Times New Roman" w:hAnsi="Times New Roman" w:cs="Times New Roman"/>
                <w:sz w:val="20"/>
                <w:szCs w:val="20"/>
              </w:rPr>
            </w:pPr>
            <w:r w:rsidRPr="009245C6">
              <w:rPr>
                <w:rFonts w:ascii="Times New Roman" w:hAnsi="Times New Roman" w:cs="Times New Roman"/>
                <w:sz w:val="20"/>
                <w:szCs w:val="20"/>
              </w:rPr>
              <w:t>0.44</w:t>
            </w:r>
          </w:p>
        </w:tc>
      </w:tr>
      <w:tr w:rsidR="006C122F" w:rsidRPr="009245C6" w:rsidTr="009245C6">
        <w:trPr>
          <w:jc w:val="center"/>
        </w:trPr>
        <w:tc>
          <w:tcPr>
            <w:tcW w:w="1165" w:type="pct"/>
            <w:vAlign w:val="center"/>
          </w:tcPr>
          <w:p w:rsidR="006C122F" w:rsidRPr="009245C6" w:rsidRDefault="006C122F" w:rsidP="00A76B59">
            <w:pPr>
              <w:snapToGrid w:val="0"/>
              <w:jc w:val="both"/>
              <w:rPr>
                <w:rFonts w:ascii="Times New Roman" w:hAnsi="Times New Roman" w:cs="Times New Roman"/>
                <w:sz w:val="20"/>
                <w:szCs w:val="20"/>
              </w:rPr>
            </w:pPr>
          </w:p>
        </w:tc>
        <w:tc>
          <w:tcPr>
            <w:tcW w:w="560" w:type="pct"/>
            <w:vAlign w:val="center"/>
          </w:tcPr>
          <w:p w:rsidR="006C122F" w:rsidRPr="009245C6" w:rsidRDefault="006C122F" w:rsidP="00A76B59">
            <w:pPr>
              <w:snapToGrid w:val="0"/>
              <w:jc w:val="both"/>
              <w:rPr>
                <w:rFonts w:ascii="Times New Roman" w:hAnsi="Times New Roman" w:cs="Times New Roman"/>
                <w:sz w:val="20"/>
                <w:szCs w:val="20"/>
              </w:rPr>
            </w:pPr>
            <w:r w:rsidRPr="009245C6">
              <w:rPr>
                <w:rFonts w:ascii="Times New Roman" w:hAnsi="Times New Roman" w:cs="Times New Roman"/>
                <w:sz w:val="20"/>
                <w:szCs w:val="20"/>
              </w:rPr>
              <w:t>Medium</w:t>
            </w:r>
          </w:p>
        </w:tc>
        <w:tc>
          <w:tcPr>
            <w:tcW w:w="827" w:type="pct"/>
            <w:vAlign w:val="center"/>
          </w:tcPr>
          <w:p w:rsidR="006C122F" w:rsidRPr="009245C6" w:rsidRDefault="00034C4A" w:rsidP="00A76B59">
            <w:pPr>
              <w:snapToGrid w:val="0"/>
              <w:jc w:val="both"/>
              <w:rPr>
                <w:rFonts w:ascii="Times New Roman" w:hAnsi="Times New Roman" w:cs="Times New Roman"/>
                <w:sz w:val="20"/>
                <w:szCs w:val="20"/>
              </w:rPr>
            </w:pPr>
            <w:r w:rsidRPr="009245C6">
              <w:rPr>
                <w:rFonts w:ascii="Times New Roman" w:hAnsi="Times New Roman" w:cs="Times New Roman"/>
                <w:sz w:val="20"/>
                <w:szCs w:val="20"/>
              </w:rPr>
              <w:t>70</w:t>
            </w:r>
          </w:p>
        </w:tc>
        <w:tc>
          <w:tcPr>
            <w:tcW w:w="724" w:type="pct"/>
            <w:vAlign w:val="center"/>
          </w:tcPr>
          <w:p w:rsidR="006C122F" w:rsidRPr="009245C6" w:rsidRDefault="00034C4A" w:rsidP="00A76B59">
            <w:pPr>
              <w:snapToGrid w:val="0"/>
              <w:jc w:val="both"/>
              <w:rPr>
                <w:rFonts w:ascii="Times New Roman" w:hAnsi="Times New Roman" w:cs="Times New Roman"/>
                <w:sz w:val="20"/>
                <w:szCs w:val="20"/>
              </w:rPr>
            </w:pPr>
            <w:r w:rsidRPr="009245C6">
              <w:rPr>
                <w:rFonts w:ascii="Times New Roman" w:hAnsi="Times New Roman" w:cs="Times New Roman"/>
                <w:sz w:val="20"/>
                <w:szCs w:val="20"/>
              </w:rPr>
              <w:t>22</w:t>
            </w:r>
          </w:p>
        </w:tc>
        <w:tc>
          <w:tcPr>
            <w:tcW w:w="872" w:type="pct"/>
            <w:vAlign w:val="center"/>
          </w:tcPr>
          <w:p w:rsidR="006C122F" w:rsidRPr="009245C6" w:rsidRDefault="00034C4A" w:rsidP="00A76B59">
            <w:pPr>
              <w:snapToGrid w:val="0"/>
              <w:jc w:val="both"/>
              <w:rPr>
                <w:rFonts w:ascii="Times New Roman" w:hAnsi="Times New Roman" w:cs="Times New Roman"/>
                <w:sz w:val="20"/>
                <w:szCs w:val="20"/>
              </w:rPr>
            </w:pPr>
            <w:r w:rsidRPr="009245C6">
              <w:rPr>
                <w:rFonts w:ascii="Times New Roman" w:hAnsi="Times New Roman" w:cs="Times New Roman"/>
                <w:sz w:val="20"/>
                <w:szCs w:val="20"/>
              </w:rPr>
              <w:t>31</w:t>
            </w:r>
            <w:r w:rsidR="00767635" w:rsidRPr="009245C6">
              <w:rPr>
                <w:rFonts w:ascii="Times New Roman" w:hAnsi="Times New Roman" w:cs="Times New Roman"/>
                <w:sz w:val="20"/>
                <w:szCs w:val="20"/>
              </w:rPr>
              <w:t>.</w:t>
            </w:r>
            <w:r w:rsidRPr="009245C6">
              <w:rPr>
                <w:rFonts w:ascii="Times New Roman" w:hAnsi="Times New Roman" w:cs="Times New Roman"/>
                <w:sz w:val="20"/>
                <w:szCs w:val="20"/>
              </w:rPr>
              <w:t>42</w:t>
            </w:r>
          </w:p>
        </w:tc>
        <w:tc>
          <w:tcPr>
            <w:tcW w:w="372" w:type="pct"/>
            <w:vAlign w:val="center"/>
          </w:tcPr>
          <w:p w:rsidR="006C122F" w:rsidRPr="009245C6" w:rsidRDefault="006C122F" w:rsidP="00A76B59">
            <w:pPr>
              <w:snapToGrid w:val="0"/>
              <w:jc w:val="both"/>
              <w:rPr>
                <w:rFonts w:ascii="Times New Roman" w:hAnsi="Times New Roman" w:cs="Times New Roman"/>
                <w:sz w:val="20"/>
                <w:szCs w:val="20"/>
              </w:rPr>
            </w:pPr>
          </w:p>
        </w:tc>
        <w:tc>
          <w:tcPr>
            <w:tcW w:w="479" w:type="pct"/>
            <w:vAlign w:val="center"/>
          </w:tcPr>
          <w:p w:rsidR="006C122F" w:rsidRPr="009245C6" w:rsidRDefault="006C122F" w:rsidP="00A76B59">
            <w:pPr>
              <w:snapToGrid w:val="0"/>
              <w:jc w:val="both"/>
              <w:rPr>
                <w:rFonts w:ascii="Times New Roman" w:hAnsi="Times New Roman" w:cs="Times New Roman"/>
                <w:sz w:val="20"/>
                <w:szCs w:val="20"/>
              </w:rPr>
            </w:pPr>
          </w:p>
        </w:tc>
      </w:tr>
      <w:tr w:rsidR="006C122F" w:rsidRPr="009245C6" w:rsidTr="009245C6">
        <w:trPr>
          <w:jc w:val="center"/>
        </w:trPr>
        <w:tc>
          <w:tcPr>
            <w:tcW w:w="1165" w:type="pct"/>
            <w:vAlign w:val="center"/>
          </w:tcPr>
          <w:p w:rsidR="006C122F" w:rsidRPr="009245C6" w:rsidRDefault="006C122F" w:rsidP="00A76B59">
            <w:pPr>
              <w:snapToGrid w:val="0"/>
              <w:jc w:val="both"/>
              <w:rPr>
                <w:rFonts w:ascii="Times New Roman" w:hAnsi="Times New Roman" w:cs="Times New Roman"/>
                <w:sz w:val="20"/>
                <w:szCs w:val="20"/>
              </w:rPr>
            </w:pPr>
          </w:p>
        </w:tc>
        <w:tc>
          <w:tcPr>
            <w:tcW w:w="560" w:type="pct"/>
            <w:vAlign w:val="center"/>
          </w:tcPr>
          <w:p w:rsidR="006C122F" w:rsidRPr="009245C6" w:rsidRDefault="006C122F" w:rsidP="00A76B59">
            <w:pPr>
              <w:snapToGrid w:val="0"/>
              <w:jc w:val="both"/>
              <w:rPr>
                <w:rFonts w:ascii="Times New Roman" w:hAnsi="Times New Roman" w:cs="Times New Roman"/>
                <w:sz w:val="20"/>
                <w:szCs w:val="20"/>
              </w:rPr>
            </w:pPr>
            <w:r w:rsidRPr="009245C6">
              <w:rPr>
                <w:rFonts w:ascii="Times New Roman" w:hAnsi="Times New Roman" w:cs="Times New Roman"/>
                <w:sz w:val="20"/>
                <w:szCs w:val="20"/>
              </w:rPr>
              <w:t>Large</w:t>
            </w:r>
          </w:p>
        </w:tc>
        <w:tc>
          <w:tcPr>
            <w:tcW w:w="827" w:type="pct"/>
            <w:vAlign w:val="center"/>
          </w:tcPr>
          <w:p w:rsidR="006C122F" w:rsidRPr="009245C6" w:rsidRDefault="00034C4A" w:rsidP="00A76B59">
            <w:pPr>
              <w:snapToGrid w:val="0"/>
              <w:jc w:val="both"/>
              <w:rPr>
                <w:rFonts w:ascii="Times New Roman" w:hAnsi="Times New Roman" w:cs="Times New Roman"/>
                <w:sz w:val="20"/>
                <w:szCs w:val="20"/>
              </w:rPr>
            </w:pPr>
            <w:r w:rsidRPr="009245C6">
              <w:rPr>
                <w:rFonts w:ascii="Times New Roman" w:hAnsi="Times New Roman" w:cs="Times New Roman"/>
                <w:sz w:val="20"/>
                <w:szCs w:val="20"/>
              </w:rPr>
              <w:t>37</w:t>
            </w:r>
          </w:p>
        </w:tc>
        <w:tc>
          <w:tcPr>
            <w:tcW w:w="724" w:type="pct"/>
            <w:vAlign w:val="center"/>
          </w:tcPr>
          <w:p w:rsidR="006C122F" w:rsidRPr="009245C6" w:rsidRDefault="00034C4A" w:rsidP="00A76B59">
            <w:pPr>
              <w:snapToGrid w:val="0"/>
              <w:jc w:val="both"/>
              <w:rPr>
                <w:rFonts w:ascii="Times New Roman" w:hAnsi="Times New Roman" w:cs="Times New Roman"/>
                <w:sz w:val="20"/>
                <w:szCs w:val="20"/>
              </w:rPr>
            </w:pPr>
            <w:r w:rsidRPr="009245C6">
              <w:rPr>
                <w:rFonts w:ascii="Times New Roman" w:hAnsi="Times New Roman" w:cs="Times New Roman"/>
                <w:sz w:val="20"/>
                <w:szCs w:val="20"/>
              </w:rPr>
              <w:t>24</w:t>
            </w:r>
          </w:p>
        </w:tc>
        <w:tc>
          <w:tcPr>
            <w:tcW w:w="872" w:type="pct"/>
            <w:vAlign w:val="center"/>
          </w:tcPr>
          <w:p w:rsidR="006C122F" w:rsidRPr="009245C6" w:rsidRDefault="00034C4A" w:rsidP="00A76B59">
            <w:pPr>
              <w:snapToGrid w:val="0"/>
              <w:jc w:val="both"/>
              <w:rPr>
                <w:rFonts w:ascii="Times New Roman" w:hAnsi="Times New Roman" w:cs="Times New Roman"/>
                <w:sz w:val="20"/>
                <w:szCs w:val="20"/>
              </w:rPr>
            </w:pPr>
            <w:r w:rsidRPr="009245C6">
              <w:rPr>
                <w:rFonts w:ascii="Times New Roman" w:hAnsi="Times New Roman" w:cs="Times New Roman"/>
                <w:sz w:val="20"/>
                <w:szCs w:val="20"/>
              </w:rPr>
              <w:t>64</w:t>
            </w:r>
            <w:r w:rsidR="00767635" w:rsidRPr="009245C6">
              <w:rPr>
                <w:rFonts w:ascii="Times New Roman" w:hAnsi="Times New Roman" w:cs="Times New Roman"/>
                <w:sz w:val="20"/>
                <w:szCs w:val="20"/>
              </w:rPr>
              <w:t>.</w:t>
            </w:r>
            <w:r w:rsidRPr="009245C6">
              <w:rPr>
                <w:rFonts w:ascii="Times New Roman" w:hAnsi="Times New Roman" w:cs="Times New Roman"/>
                <w:sz w:val="20"/>
                <w:szCs w:val="20"/>
              </w:rPr>
              <w:t>86</w:t>
            </w:r>
          </w:p>
        </w:tc>
        <w:tc>
          <w:tcPr>
            <w:tcW w:w="372" w:type="pct"/>
            <w:vAlign w:val="center"/>
          </w:tcPr>
          <w:p w:rsidR="006C122F" w:rsidRPr="009245C6" w:rsidRDefault="006C122F" w:rsidP="00A76B59">
            <w:pPr>
              <w:snapToGrid w:val="0"/>
              <w:jc w:val="both"/>
              <w:rPr>
                <w:rFonts w:ascii="Times New Roman" w:hAnsi="Times New Roman" w:cs="Times New Roman"/>
                <w:sz w:val="20"/>
                <w:szCs w:val="20"/>
              </w:rPr>
            </w:pPr>
          </w:p>
        </w:tc>
        <w:tc>
          <w:tcPr>
            <w:tcW w:w="479" w:type="pct"/>
            <w:vAlign w:val="center"/>
          </w:tcPr>
          <w:p w:rsidR="006C122F" w:rsidRPr="009245C6" w:rsidRDefault="006C122F" w:rsidP="00A76B59">
            <w:pPr>
              <w:snapToGrid w:val="0"/>
              <w:jc w:val="both"/>
              <w:rPr>
                <w:rFonts w:ascii="Times New Roman" w:hAnsi="Times New Roman" w:cs="Times New Roman"/>
                <w:sz w:val="20"/>
                <w:szCs w:val="20"/>
              </w:rPr>
            </w:pPr>
          </w:p>
        </w:tc>
      </w:tr>
      <w:tr w:rsidR="006C122F" w:rsidRPr="009245C6" w:rsidTr="009245C6">
        <w:trPr>
          <w:jc w:val="center"/>
        </w:trPr>
        <w:tc>
          <w:tcPr>
            <w:tcW w:w="1165" w:type="pct"/>
            <w:vAlign w:val="center"/>
          </w:tcPr>
          <w:p w:rsidR="006C122F" w:rsidRPr="009245C6" w:rsidRDefault="006C122F" w:rsidP="00A76B59">
            <w:pPr>
              <w:snapToGrid w:val="0"/>
              <w:jc w:val="both"/>
              <w:rPr>
                <w:rFonts w:ascii="Times New Roman" w:hAnsi="Times New Roman" w:cs="Times New Roman"/>
                <w:sz w:val="20"/>
                <w:szCs w:val="20"/>
              </w:rPr>
            </w:pPr>
            <w:r w:rsidRPr="009245C6">
              <w:rPr>
                <w:rFonts w:ascii="Times New Roman" w:hAnsi="Times New Roman" w:cs="Times New Roman"/>
                <w:sz w:val="20"/>
                <w:szCs w:val="20"/>
              </w:rPr>
              <w:t>BCS</w:t>
            </w:r>
          </w:p>
        </w:tc>
        <w:tc>
          <w:tcPr>
            <w:tcW w:w="560" w:type="pct"/>
            <w:vAlign w:val="center"/>
          </w:tcPr>
          <w:p w:rsidR="006C122F" w:rsidRPr="009245C6" w:rsidRDefault="006C122F" w:rsidP="00A76B59">
            <w:pPr>
              <w:snapToGrid w:val="0"/>
              <w:jc w:val="both"/>
              <w:rPr>
                <w:rFonts w:ascii="Times New Roman" w:hAnsi="Times New Roman" w:cs="Times New Roman"/>
                <w:sz w:val="20"/>
                <w:szCs w:val="20"/>
              </w:rPr>
            </w:pPr>
          </w:p>
        </w:tc>
        <w:tc>
          <w:tcPr>
            <w:tcW w:w="827" w:type="pct"/>
            <w:vAlign w:val="center"/>
          </w:tcPr>
          <w:p w:rsidR="006C122F" w:rsidRPr="009245C6" w:rsidRDefault="006C122F" w:rsidP="00A76B59">
            <w:pPr>
              <w:snapToGrid w:val="0"/>
              <w:jc w:val="both"/>
              <w:rPr>
                <w:rFonts w:ascii="Times New Roman" w:hAnsi="Times New Roman" w:cs="Times New Roman"/>
                <w:sz w:val="20"/>
                <w:szCs w:val="20"/>
              </w:rPr>
            </w:pPr>
          </w:p>
        </w:tc>
        <w:tc>
          <w:tcPr>
            <w:tcW w:w="724" w:type="pct"/>
            <w:vAlign w:val="center"/>
          </w:tcPr>
          <w:p w:rsidR="006C122F" w:rsidRPr="009245C6" w:rsidRDefault="006C122F" w:rsidP="00A76B59">
            <w:pPr>
              <w:snapToGrid w:val="0"/>
              <w:jc w:val="both"/>
              <w:rPr>
                <w:rFonts w:ascii="Times New Roman" w:hAnsi="Times New Roman" w:cs="Times New Roman"/>
                <w:sz w:val="20"/>
                <w:szCs w:val="20"/>
              </w:rPr>
            </w:pPr>
          </w:p>
        </w:tc>
        <w:tc>
          <w:tcPr>
            <w:tcW w:w="872" w:type="pct"/>
            <w:vAlign w:val="center"/>
          </w:tcPr>
          <w:p w:rsidR="006C122F" w:rsidRPr="009245C6" w:rsidRDefault="006C122F" w:rsidP="00A76B59">
            <w:pPr>
              <w:snapToGrid w:val="0"/>
              <w:jc w:val="both"/>
              <w:rPr>
                <w:rFonts w:ascii="Times New Roman" w:hAnsi="Times New Roman" w:cs="Times New Roman"/>
                <w:sz w:val="20"/>
                <w:szCs w:val="20"/>
              </w:rPr>
            </w:pPr>
          </w:p>
        </w:tc>
        <w:tc>
          <w:tcPr>
            <w:tcW w:w="372" w:type="pct"/>
            <w:vAlign w:val="center"/>
          </w:tcPr>
          <w:p w:rsidR="006C122F" w:rsidRPr="009245C6" w:rsidRDefault="006C122F" w:rsidP="00A76B59">
            <w:pPr>
              <w:snapToGrid w:val="0"/>
              <w:jc w:val="both"/>
              <w:rPr>
                <w:rFonts w:ascii="Times New Roman" w:hAnsi="Times New Roman" w:cs="Times New Roman"/>
                <w:sz w:val="20"/>
                <w:szCs w:val="20"/>
              </w:rPr>
            </w:pPr>
          </w:p>
        </w:tc>
        <w:tc>
          <w:tcPr>
            <w:tcW w:w="479" w:type="pct"/>
            <w:vAlign w:val="center"/>
          </w:tcPr>
          <w:p w:rsidR="006C122F" w:rsidRPr="009245C6" w:rsidRDefault="006C122F" w:rsidP="00A76B59">
            <w:pPr>
              <w:snapToGrid w:val="0"/>
              <w:jc w:val="both"/>
              <w:rPr>
                <w:rFonts w:ascii="Times New Roman" w:hAnsi="Times New Roman" w:cs="Times New Roman"/>
                <w:sz w:val="20"/>
                <w:szCs w:val="20"/>
              </w:rPr>
            </w:pPr>
          </w:p>
        </w:tc>
      </w:tr>
      <w:tr w:rsidR="006C122F" w:rsidRPr="009245C6" w:rsidTr="009245C6">
        <w:trPr>
          <w:jc w:val="center"/>
        </w:trPr>
        <w:tc>
          <w:tcPr>
            <w:tcW w:w="1165" w:type="pct"/>
            <w:vAlign w:val="center"/>
          </w:tcPr>
          <w:p w:rsidR="006C122F" w:rsidRPr="009245C6" w:rsidRDefault="006C122F" w:rsidP="00A76B59">
            <w:pPr>
              <w:snapToGrid w:val="0"/>
              <w:jc w:val="both"/>
              <w:rPr>
                <w:rFonts w:ascii="Times New Roman" w:hAnsi="Times New Roman" w:cs="Times New Roman"/>
                <w:sz w:val="20"/>
                <w:szCs w:val="20"/>
              </w:rPr>
            </w:pPr>
          </w:p>
        </w:tc>
        <w:tc>
          <w:tcPr>
            <w:tcW w:w="560" w:type="pct"/>
            <w:vAlign w:val="center"/>
          </w:tcPr>
          <w:p w:rsidR="006C122F" w:rsidRPr="009245C6" w:rsidRDefault="006C122F" w:rsidP="00A76B59">
            <w:pPr>
              <w:snapToGrid w:val="0"/>
              <w:jc w:val="both"/>
              <w:rPr>
                <w:rFonts w:ascii="Times New Roman" w:hAnsi="Times New Roman" w:cs="Times New Roman"/>
                <w:sz w:val="20"/>
                <w:szCs w:val="20"/>
              </w:rPr>
            </w:pPr>
            <w:r w:rsidRPr="009245C6">
              <w:rPr>
                <w:rFonts w:ascii="Times New Roman" w:hAnsi="Times New Roman" w:cs="Times New Roman"/>
                <w:sz w:val="20"/>
                <w:szCs w:val="20"/>
              </w:rPr>
              <w:t>2.0</w:t>
            </w:r>
          </w:p>
        </w:tc>
        <w:tc>
          <w:tcPr>
            <w:tcW w:w="827" w:type="pct"/>
            <w:vAlign w:val="center"/>
          </w:tcPr>
          <w:p w:rsidR="006C122F" w:rsidRPr="009245C6" w:rsidRDefault="00480A23" w:rsidP="00A76B59">
            <w:pPr>
              <w:snapToGrid w:val="0"/>
              <w:jc w:val="both"/>
              <w:rPr>
                <w:rFonts w:ascii="Times New Roman" w:hAnsi="Times New Roman" w:cs="Times New Roman"/>
                <w:sz w:val="20"/>
                <w:szCs w:val="20"/>
              </w:rPr>
            </w:pPr>
            <w:r w:rsidRPr="009245C6">
              <w:rPr>
                <w:rFonts w:ascii="Times New Roman" w:hAnsi="Times New Roman" w:cs="Times New Roman"/>
                <w:sz w:val="20"/>
                <w:szCs w:val="20"/>
              </w:rPr>
              <w:t>4</w:t>
            </w:r>
            <w:r w:rsidR="00CE53B9" w:rsidRPr="009245C6">
              <w:rPr>
                <w:rFonts w:ascii="Times New Roman" w:hAnsi="Times New Roman" w:cs="Times New Roman"/>
                <w:sz w:val="20"/>
                <w:szCs w:val="20"/>
              </w:rPr>
              <w:t>2</w:t>
            </w:r>
          </w:p>
        </w:tc>
        <w:tc>
          <w:tcPr>
            <w:tcW w:w="724" w:type="pct"/>
            <w:vAlign w:val="center"/>
          </w:tcPr>
          <w:p w:rsidR="006C122F" w:rsidRPr="009245C6" w:rsidRDefault="006C122F" w:rsidP="00A76B59">
            <w:pPr>
              <w:snapToGrid w:val="0"/>
              <w:jc w:val="both"/>
              <w:rPr>
                <w:rFonts w:ascii="Times New Roman" w:hAnsi="Times New Roman" w:cs="Times New Roman"/>
                <w:sz w:val="20"/>
                <w:szCs w:val="20"/>
              </w:rPr>
            </w:pPr>
            <w:r w:rsidRPr="009245C6">
              <w:rPr>
                <w:rFonts w:ascii="Times New Roman" w:hAnsi="Times New Roman" w:cs="Times New Roman"/>
                <w:sz w:val="20"/>
                <w:szCs w:val="20"/>
              </w:rPr>
              <w:t>3</w:t>
            </w:r>
            <w:r w:rsidR="00CE53B9" w:rsidRPr="009245C6">
              <w:rPr>
                <w:rFonts w:ascii="Times New Roman" w:hAnsi="Times New Roman" w:cs="Times New Roman"/>
                <w:sz w:val="20"/>
                <w:szCs w:val="20"/>
              </w:rPr>
              <w:t>6</w:t>
            </w:r>
          </w:p>
        </w:tc>
        <w:tc>
          <w:tcPr>
            <w:tcW w:w="872" w:type="pct"/>
            <w:vAlign w:val="center"/>
          </w:tcPr>
          <w:p w:rsidR="006C122F" w:rsidRPr="009245C6" w:rsidRDefault="00CE53B9" w:rsidP="00A76B59">
            <w:pPr>
              <w:snapToGrid w:val="0"/>
              <w:jc w:val="both"/>
              <w:rPr>
                <w:rFonts w:ascii="Times New Roman" w:hAnsi="Times New Roman" w:cs="Times New Roman"/>
                <w:sz w:val="20"/>
                <w:szCs w:val="20"/>
              </w:rPr>
            </w:pPr>
            <w:r w:rsidRPr="009245C6">
              <w:rPr>
                <w:rFonts w:ascii="Times New Roman" w:hAnsi="Times New Roman" w:cs="Times New Roman"/>
                <w:sz w:val="20"/>
                <w:szCs w:val="20"/>
              </w:rPr>
              <w:t>85.7</w:t>
            </w:r>
          </w:p>
        </w:tc>
        <w:tc>
          <w:tcPr>
            <w:tcW w:w="372" w:type="pct"/>
            <w:vAlign w:val="center"/>
          </w:tcPr>
          <w:p w:rsidR="006C122F" w:rsidRPr="009245C6" w:rsidRDefault="00C10BC4" w:rsidP="00A76B59">
            <w:pPr>
              <w:snapToGrid w:val="0"/>
              <w:jc w:val="both"/>
              <w:rPr>
                <w:rFonts w:ascii="Times New Roman" w:hAnsi="Times New Roman" w:cs="Times New Roman"/>
                <w:sz w:val="20"/>
                <w:szCs w:val="20"/>
              </w:rPr>
            </w:pPr>
            <w:r w:rsidRPr="009245C6">
              <w:rPr>
                <w:rFonts w:ascii="Times New Roman" w:hAnsi="Times New Roman" w:cs="Times New Roman"/>
                <w:sz w:val="20"/>
                <w:szCs w:val="20"/>
              </w:rPr>
              <w:t>24.6</w:t>
            </w:r>
          </w:p>
        </w:tc>
        <w:tc>
          <w:tcPr>
            <w:tcW w:w="479" w:type="pct"/>
            <w:vAlign w:val="center"/>
          </w:tcPr>
          <w:p w:rsidR="006C122F" w:rsidRPr="009245C6" w:rsidRDefault="00C10BC4" w:rsidP="00A76B59">
            <w:pPr>
              <w:snapToGrid w:val="0"/>
              <w:jc w:val="both"/>
              <w:rPr>
                <w:rFonts w:ascii="Times New Roman" w:hAnsi="Times New Roman" w:cs="Times New Roman"/>
                <w:sz w:val="20"/>
                <w:szCs w:val="20"/>
              </w:rPr>
            </w:pPr>
            <w:r w:rsidRPr="009245C6">
              <w:rPr>
                <w:rFonts w:ascii="Times New Roman" w:hAnsi="Times New Roman" w:cs="Times New Roman"/>
                <w:sz w:val="20"/>
                <w:szCs w:val="20"/>
              </w:rPr>
              <w:t>0.00</w:t>
            </w:r>
            <w:r w:rsidR="00003B7F" w:rsidRPr="009245C6">
              <w:rPr>
                <w:rFonts w:ascii="Times New Roman" w:hAnsi="Times New Roman" w:cs="Times New Roman"/>
                <w:sz w:val="20"/>
                <w:szCs w:val="20"/>
              </w:rPr>
              <w:t>1</w:t>
            </w:r>
          </w:p>
        </w:tc>
      </w:tr>
      <w:tr w:rsidR="006C122F" w:rsidRPr="009245C6" w:rsidTr="009245C6">
        <w:trPr>
          <w:jc w:val="center"/>
        </w:trPr>
        <w:tc>
          <w:tcPr>
            <w:tcW w:w="1165" w:type="pct"/>
            <w:vAlign w:val="center"/>
          </w:tcPr>
          <w:p w:rsidR="006C122F" w:rsidRPr="009245C6" w:rsidRDefault="006C122F" w:rsidP="00A76B59">
            <w:pPr>
              <w:snapToGrid w:val="0"/>
              <w:jc w:val="both"/>
              <w:rPr>
                <w:rFonts w:ascii="Times New Roman" w:hAnsi="Times New Roman" w:cs="Times New Roman"/>
                <w:sz w:val="20"/>
                <w:szCs w:val="20"/>
              </w:rPr>
            </w:pPr>
          </w:p>
        </w:tc>
        <w:tc>
          <w:tcPr>
            <w:tcW w:w="560" w:type="pct"/>
            <w:vAlign w:val="center"/>
          </w:tcPr>
          <w:p w:rsidR="006C122F" w:rsidRPr="009245C6" w:rsidRDefault="006C122F" w:rsidP="00A76B59">
            <w:pPr>
              <w:snapToGrid w:val="0"/>
              <w:jc w:val="both"/>
              <w:rPr>
                <w:rFonts w:ascii="Times New Roman" w:hAnsi="Times New Roman" w:cs="Times New Roman"/>
                <w:sz w:val="20"/>
                <w:szCs w:val="20"/>
              </w:rPr>
            </w:pPr>
            <w:r w:rsidRPr="009245C6">
              <w:rPr>
                <w:rFonts w:ascii="Times New Roman" w:hAnsi="Times New Roman" w:cs="Times New Roman"/>
                <w:sz w:val="20"/>
                <w:szCs w:val="20"/>
              </w:rPr>
              <w:t>2.5</w:t>
            </w:r>
          </w:p>
        </w:tc>
        <w:tc>
          <w:tcPr>
            <w:tcW w:w="827" w:type="pct"/>
            <w:vAlign w:val="center"/>
          </w:tcPr>
          <w:p w:rsidR="006C122F" w:rsidRPr="009245C6" w:rsidRDefault="00CE53B9" w:rsidP="00A76B59">
            <w:pPr>
              <w:snapToGrid w:val="0"/>
              <w:jc w:val="both"/>
              <w:rPr>
                <w:rFonts w:ascii="Times New Roman" w:hAnsi="Times New Roman" w:cs="Times New Roman"/>
                <w:sz w:val="20"/>
                <w:szCs w:val="20"/>
              </w:rPr>
            </w:pPr>
            <w:r w:rsidRPr="009245C6">
              <w:rPr>
                <w:rFonts w:ascii="Times New Roman" w:hAnsi="Times New Roman" w:cs="Times New Roman"/>
                <w:sz w:val="20"/>
                <w:szCs w:val="20"/>
              </w:rPr>
              <w:t>36</w:t>
            </w:r>
          </w:p>
        </w:tc>
        <w:tc>
          <w:tcPr>
            <w:tcW w:w="724" w:type="pct"/>
            <w:vAlign w:val="center"/>
          </w:tcPr>
          <w:p w:rsidR="006C122F" w:rsidRPr="009245C6" w:rsidRDefault="00CE53B9" w:rsidP="00A76B59">
            <w:pPr>
              <w:snapToGrid w:val="0"/>
              <w:jc w:val="both"/>
              <w:rPr>
                <w:rFonts w:ascii="Times New Roman" w:hAnsi="Times New Roman" w:cs="Times New Roman"/>
                <w:sz w:val="20"/>
                <w:szCs w:val="20"/>
              </w:rPr>
            </w:pPr>
            <w:r w:rsidRPr="009245C6">
              <w:rPr>
                <w:rFonts w:ascii="Times New Roman" w:hAnsi="Times New Roman" w:cs="Times New Roman"/>
                <w:sz w:val="20"/>
                <w:szCs w:val="20"/>
              </w:rPr>
              <w:t>6</w:t>
            </w:r>
          </w:p>
        </w:tc>
        <w:tc>
          <w:tcPr>
            <w:tcW w:w="872" w:type="pct"/>
            <w:vAlign w:val="center"/>
          </w:tcPr>
          <w:p w:rsidR="006C122F" w:rsidRPr="009245C6" w:rsidRDefault="00523511" w:rsidP="00A76B59">
            <w:pPr>
              <w:snapToGrid w:val="0"/>
              <w:jc w:val="both"/>
              <w:rPr>
                <w:rFonts w:ascii="Times New Roman" w:hAnsi="Times New Roman" w:cs="Times New Roman"/>
                <w:sz w:val="20"/>
                <w:szCs w:val="20"/>
              </w:rPr>
            </w:pPr>
            <w:r w:rsidRPr="009245C6">
              <w:rPr>
                <w:rFonts w:ascii="Times New Roman" w:hAnsi="Times New Roman" w:cs="Times New Roman"/>
                <w:sz w:val="20"/>
                <w:szCs w:val="20"/>
              </w:rPr>
              <w:t>16.6</w:t>
            </w:r>
          </w:p>
        </w:tc>
        <w:tc>
          <w:tcPr>
            <w:tcW w:w="372" w:type="pct"/>
            <w:vAlign w:val="center"/>
          </w:tcPr>
          <w:p w:rsidR="006C122F" w:rsidRPr="009245C6" w:rsidRDefault="006C122F" w:rsidP="00A76B59">
            <w:pPr>
              <w:snapToGrid w:val="0"/>
              <w:jc w:val="both"/>
              <w:rPr>
                <w:rFonts w:ascii="Times New Roman" w:hAnsi="Times New Roman" w:cs="Times New Roman"/>
                <w:sz w:val="20"/>
                <w:szCs w:val="20"/>
              </w:rPr>
            </w:pPr>
          </w:p>
        </w:tc>
        <w:tc>
          <w:tcPr>
            <w:tcW w:w="479" w:type="pct"/>
            <w:vAlign w:val="center"/>
          </w:tcPr>
          <w:p w:rsidR="006C122F" w:rsidRPr="009245C6" w:rsidRDefault="006C122F" w:rsidP="00A76B59">
            <w:pPr>
              <w:snapToGrid w:val="0"/>
              <w:jc w:val="both"/>
              <w:rPr>
                <w:rFonts w:ascii="Times New Roman" w:hAnsi="Times New Roman" w:cs="Times New Roman"/>
                <w:sz w:val="20"/>
                <w:szCs w:val="20"/>
              </w:rPr>
            </w:pPr>
          </w:p>
        </w:tc>
      </w:tr>
      <w:tr w:rsidR="006C122F" w:rsidRPr="009245C6" w:rsidTr="009245C6">
        <w:trPr>
          <w:jc w:val="center"/>
        </w:trPr>
        <w:tc>
          <w:tcPr>
            <w:tcW w:w="1165" w:type="pct"/>
            <w:vAlign w:val="center"/>
          </w:tcPr>
          <w:p w:rsidR="006C122F" w:rsidRPr="009245C6" w:rsidRDefault="006C122F" w:rsidP="00A76B59">
            <w:pPr>
              <w:snapToGrid w:val="0"/>
              <w:jc w:val="both"/>
              <w:rPr>
                <w:rFonts w:ascii="Times New Roman" w:hAnsi="Times New Roman" w:cs="Times New Roman"/>
                <w:sz w:val="20"/>
                <w:szCs w:val="20"/>
              </w:rPr>
            </w:pPr>
          </w:p>
        </w:tc>
        <w:tc>
          <w:tcPr>
            <w:tcW w:w="560" w:type="pct"/>
            <w:vAlign w:val="center"/>
          </w:tcPr>
          <w:p w:rsidR="006C122F" w:rsidRPr="009245C6" w:rsidRDefault="006C122F" w:rsidP="00A76B59">
            <w:pPr>
              <w:snapToGrid w:val="0"/>
              <w:jc w:val="both"/>
              <w:rPr>
                <w:rFonts w:ascii="Times New Roman" w:hAnsi="Times New Roman" w:cs="Times New Roman"/>
                <w:sz w:val="20"/>
                <w:szCs w:val="20"/>
              </w:rPr>
            </w:pPr>
            <w:r w:rsidRPr="009245C6">
              <w:rPr>
                <w:rFonts w:ascii="Times New Roman" w:hAnsi="Times New Roman" w:cs="Times New Roman"/>
                <w:sz w:val="20"/>
                <w:szCs w:val="20"/>
              </w:rPr>
              <w:t>3.0</w:t>
            </w:r>
          </w:p>
        </w:tc>
        <w:tc>
          <w:tcPr>
            <w:tcW w:w="827" w:type="pct"/>
            <w:vAlign w:val="center"/>
          </w:tcPr>
          <w:p w:rsidR="006C122F" w:rsidRPr="009245C6" w:rsidRDefault="00CE53B9" w:rsidP="00A76B59">
            <w:pPr>
              <w:snapToGrid w:val="0"/>
              <w:jc w:val="both"/>
              <w:rPr>
                <w:rFonts w:ascii="Times New Roman" w:hAnsi="Times New Roman" w:cs="Times New Roman"/>
                <w:sz w:val="20"/>
                <w:szCs w:val="20"/>
              </w:rPr>
            </w:pPr>
            <w:r w:rsidRPr="009245C6">
              <w:rPr>
                <w:rFonts w:ascii="Times New Roman" w:hAnsi="Times New Roman" w:cs="Times New Roman"/>
                <w:sz w:val="20"/>
                <w:szCs w:val="20"/>
              </w:rPr>
              <w:t>27</w:t>
            </w:r>
          </w:p>
        </w:tc>
        <w:tc>
          <w:tcPr>
            <w:tcW w:w="724" w:type="pct"/>
            <w:vAlign w:val="center"/>
          </w:tcPr>
          <w:p w:rsidR="006C122F" w:rsidRPr="009245C6" w:rsidRDefault="006C122F" w:rsidP="00A76B59">
            <w:pPr>
              <w:snapToGrid w:val="0"/>
              <w:jc w:val="both"/>
              <w:rPr>
                <w:rFonts w:ascii="Times New Roman" w:hAnsi="Times New Roman" w:cs="Times New Roman"/>
                <w:sz w:val="20"/>
                <w:szCs w:val="20"/>
              </w:rPr>
            </w:pPr>
            <w:r w:rsidRPr="009245C6">
              <w:rPr>
                <w:rFonts w:ascii="Times New Roman" w:hAnsi="Times New Roman" w:cs="Times New Roman"/>
                <w:sz w:val="20"/>
                <w:szCs w:val="20"/>
              </w:rPr>
              <w:t>2</w:t>
            </w:r>
          </w:p>
        </w:tc>
        <w:tc>
          <w:tcPr>
            <w:tcW w:w="872" w:type="pct"/>
            <w:vAlign w:val="center"/>
          </w:tcPr>
          <w:p w:rsidR="006C122F" w:rsidRPr="009245C6" w:rsidRDefault="00523511" w:rsidP="00A76B59">
            <w:pPr>
              <w:snapToGrid w:val="0"/>
              <w:jc w:val="both"/>
              <w:rPr>
                <w:rFonts w:ascii="Times New Roman" w:hAnsi="Times New Roman" w:cs="Times New Roman"/>
                <w:sz w:val="20"/>
                <w:szCs w:val="20"/>
              </w:rPr>
            </w:pPr>
            <w:r w:rsidRPr="009245C6">
              <w:rPr>
                <w:rFonts w:ascii="Times New Roman" w:hAnsi="Times New Roman" w:cs="Times New Roman"/>
                <w:sz w:val="20"/>
                <w:szCs w:val="20"/>
              </w:rPr>
              <w:t>7.4</w:t>
            </w:r>
          </w:p>
        </w:tc>
        <w:tc>
          <w:tcPr>
            <w:tcW w:w="372" w:type="pct"/>
            <w:vAlign w:val="center"/>
          </w:tcPr>
          <w:p w:rsidR="006C122F" w:rsidRPr="009245C6" w:rsidRDefault="006C122F" w:rsidP="00A76B59">
            <w:pPr>
              <w:snapToGrid w:val="0"/>
              <w:jc w:val="both"/>
              <w:rPr>
                <w:rFonts w:ascii="Times New Roman" w:hAnsi="Times New Roman" w:cs="Times New Roman"/>
                <w:sz w:val="20"/>
                <w:szCs w:val="20"/>
              </w:rPr>
            </w:pPr>
          </w:p>
        </w:tc>
        <w:tc>
          <w:tcPr>
            <w:tcW w:w="479" w:type="pct"/>
            <w:vAlign w:val="center"/>
          </w:tcPr>
          <w:p w:rsidR="006C122F" w:rsidRPr="009245C6" w:rsidRDefault="006C122F" w:rsidP="00A76B59">
            <w:pPr>
              <w:snapToGrid w:val="0"/>
              <w:jc w:val="both"/>
              <w:rPr>
                <w:rFonts w:ascii="Times New Roman" w:hAnsi="Times New Roman" w:cs="Times New Roman"/>
                <w:sz w:val="20"/>
                <w:szCs w:val="20"/>
              </w:rPr>
            </w:pPr>
          </w:p>
        </w:tc>
      </w:tr>
      <w:tr w:rsidR="006C122F" w:rsidRPr="009245C6" w:rsidTr="009245C6">
        <w:trPr>
          <w:jc w:val="center"/>
        </w:trPr>
        <w:tc>
          <w:tcPr>
            <w:tcW w:w="1165" w:type="pct"/>
            <w:vAlign w:val="center"/>
          </w:tcPr>
          <w:p w:rsidR="006C122F" w:rsidRPr="009245C6" w:rsidRDefault="006C122F" w:rsidP="00A76B59">
            <w:pPr>
              <w:snapToGrid w:val="0"/>
              <w:jc w:val="both"/>
              <w:rPr>
                <w:rFonts w:ascii="Times New Roman" w:hAnsi="Times New Roman" w:cs="Times New Roman"/>
                <w:sz w:val="20"/>
                <w:szCs w:val="20"/>
              </w:rPr>
            </w:pPr>
          </w:p>
        </w:tc>
        <w:tc>
          <w:tcPr>
            <w:tcW w:w="560" w:type="pct"/>
            <w:vAlign w:val="center"/>
          </w:tcPr>
          <w:p w:rsidR="006C122F" w:rsidRPr="009245C6" w:rsidRDefault="006C122F" w:rsidP="00A76B59">
            <w:pPr>
              <w:snapToGrid w:val="0"/>
              <w:jc w:val="both"/>
              <w:rPr>
                <w:rFonts w:ascii="Times New Roman" w:hAnsi="Times New Roman" w:cs="Times New Roman"/>
                <w:sz w:val="20"/>
                <w:szCs w:val="20"/>
              </w:rPr>
            </w:pPr>
            <w:r w:rsidRPr="009245C6">
              <w:rPr>
                <w:rFonts w:ascii="Times New Roman" w:hAnsi="Times New Roman" w:cs="Times New Roman"/>
                <w:sz w:val="20"/>
                <w:szCs w:val="20"/>
              </w:rPr>
              <w:t>3.5</w:t>
            </w:r>
          </w:p>
        </w:tc>
        <w:tc>
          <w:tcPr>
            <w:tcW w:w="827" w:type="pct"/>
            <w:vAlign w:val="center"/>
          </w:tcPr>
          <w:p w:rsidR="006C122F" w:rsidRPr="009245C6" w:rsidRDefault="00CE53B9" w:rsidP="00A76B59">
            <w:pPr>
              <w:snapToGrid w:val="0"/>
              <w:jc w:val="both"/>
              <w:rPr>
                <w:rFonts w:ascii="Times New Roman" w:hAnsi="Times New Roman" w:cs="Times New Roman"/>
                <w:sz w:val="20"/>
                <w:szCs w:val="20"/>
              </w:rPr>
            </w:pPr>
            <w:r w:rsidRPr="009245C6">
              <w:rPr>
                <w:rFonts w:ascii="Times New Roman" w:hAnsi="Times New Roman" w:cs="Times New Roman"/>
                <w:sz w:val="20"/>
                <w:szCs w:val="20"/>
              </w:rPr>
              <w:t>16</w:t>
            </w:r>
          </w:p>
        </w:tc>
        <w:tc>
          <w:tcPr>
            <w:tcW w:w="724" w:type="pct"/>
            <w:vAlign w:val="center"/>
          </w:tcPr>
          <w:p w:rsidR="006C122F" w:rsidRPr="009245C6" w:rsidRDefault="00CE53B9" w:rsidP="00A76B59">
            <w:pPr>
              <w:snapToGrid w:val="0"/>
              <w:jc w:val="both"/>
              <w:rPr>
                <w:rFonts w:ascii="Times New Roman" w:hAnsi="Times New Roman" w:cs="Times New Roman"/>
                <w:sz w:val="20"/>
                <w:szCs w:val="20"/>
              </w:rPr>
            </w:pPr>
            <w:r w:rsidRPr="009245C6">
              <w:rPr>
                <w:rFonts w:ascii="Times New Roman" w:hAnsi="Times New Roman" w:cs="Times New Roman"/>
                <w:sz w:val="20"/>
                <w:szCs w:val="20"/>
              </w:rPr>
              <w:t>1</w:t>
            </w:r>
          </w:p>
        </w:tc>
        <w:tc>
          <w:tcPr>
            <w:tcW w:w="872" w:type="pct"/>
            <w:vAlign w:val="center"/>
          </w:tcPr>
          <w:p w:rsidR="006C122F" w:rsidRPr="009245C6" w:rsidRDefault="00523511" w:rsidP="00A76B59">
            <w:pPr>
              <w:snapToGrid w:val="0"/>
              <w:jc w:val="both"/>
              <w:rPr>
                <w:rFonts w:ascii="Times New Roman" w:hAnsi="Times New Roman" w:cs="Times New Roman"/>
                <w:sz w:val="20"/>
                <w:szCs w:val="20"/>
              </w:rPr>
            </w:pPr>
            <w:r w:rsidRPr="009245C6">
              <w:rPr>
                <w:rFonts w:ascii="Times New Roman" w:hAnsi="Times New Roman" w:cs="Times New Roman"/>
                <w:sz w:val="20"/>
                <w:szCs w:val="20"/>
              </w:rPr>
              <w:t>6.25</w:t>
            </w:r>
          </w:p>
        </w:tc>
        <w:tc>
          <w:tcPr>
            <w:tcW w:w="372" w:type="pct"/>
            <w:vAlign w:val="center"/>
          </w:tcPr>
          <w:p w:rsidR="006C122F" w:rsidRPr="009245C6" w:rsidRDefault="006C122F" w:rsidP="00A76B59">
            <w:pPr>
              <w:snapToGrid w:val="0"/>
              <w:jc w:val="both"/>
              <w:rPr>
                <w:rFonts w:ascii="Times New Roman" w:hAnsi="Times New Roman" w:cs="Times New Roman"/>
                <w:sz w:val="20"/>
                <w:szCs w:val="20"/>
              </w:rPr>
            </w:pPr>
          </w:p>
        </w:tc>
        <w:tc>
          <w:tcPr>
            <w:tcW w:w="479" w:type="pct"/>
            <w:vAlign w:val="center"/>
          </w:tcPr>
          <w:p w:rsidR="006C122F" w:rsidRPr="009245C6" w:rsidRDefault="006C122F" w:rsidP="00A76B59">
            <w:pPr>
              <w:snapToGrid w:val="0"/>
              <w:jc w:val="both"/>
              <w:rPr>
                <w:rFonts w:ascii="Times New Roman" w:hAnsi="Times New Roman" w:cs="Times New Roman"/>
                <w:sz w:val="20"/>
                <w:szCs w:val="20"/>
              </w:rPr>
            </w:pPr>
          </w:p>
        </w:tc>
      </w:tr>
      <w:tr w:rsidR="006C122F" w:rsidRPr="009245C6" w:rsidTr="009245C6">
        <w:trPr>
          <w:jc w:val="center"/>
        </w:trPr>
        <w:tc>
          <w:tcPr>
            <w:tcW w:w="1165" w:type="pct"/>
            <w:vAlign w:val="center"/>
          </w:tcPr>
          <w:p w:rsidR="006C122F" w:rsidRPr="009245C6" w:rsidRDefault="006C122F" w:rsidP="00A76B59">
            <w:pPr>
              <w:snapToGrid w:val="0"/>
              <w:jc w:val="both"/>
              <w:rPr>
                <w:rFonts w:ascii="Times New Roman" w:hAnsi="Times New Roman" w:cs="Times New Roman"/>
                <w:sz w:val="20"/>
                <w:szCs w:val="20"/>
              </w:rPr>
            </w:pPr>
          </w:p>
        </w:tc>
        <w:tc>
          <w:tcPr>
            <w:tcW w:w="560" w:type="pct"/>
            <w:vAlign w:val="center"/>
          </w:tcPr>
          <w:p w:rsidR="006C122F" w:rsidRPr="009245C6" w:rsidRDefault="006C122F" w:rsidP="00A76B59">
            <w:pPr>
              <w:snapToGrid w:val="0"/>
              <w:jc w:val="both"/>
              <w:rPr>
                <w:rFonts w:ascii="Times New Roman" w:hAnsi="Times New Roman" w:cs="Times New Roman"/>
                <w:sz w:val="20"/>
                <w:szCs w:val="20"/>
              </w:rPr>
            </w:pPr>
            <w:r w:rsidRPr="009245C6">
              <w:rPr>
                <w:rFonts w:ascii="Times New Roman" w:hAnsi="Times New Roman" w:cs="Times New Roman"/>
                <w:sz w:val="20"/>
                <w:szCs w:val="20"/>
              </w:rPr>
              <w:t>4</w:t>
            </w:r>
          </w:p>
        </w:tc>
        <w:tc>
          <w:tcPr>
            <w:tcW w:w="827" w:type="pct"/>
            <w:vAlign w:val="center"/>
          </w:tcPr>
          <w:p w:rsidR="006C122F" w:rsidRPr="009245C6" w:rsidRDefault="006C122F" w:rsidP="00A76B59">
            <w:pPr>
              <w:snapToGrid w:val="0"/>
              <w:jc w:val="both"/>
              <w:rPr>
                <w:rFonts w:ascii="Times New Roman" w:hAnsi="Times New Roman" w:cs="Times New Roman"/>
                <w:sz w:val="20"/>
                <w:szCs w:val="20"/>
              </w:rPr>
            </w:pPr>
            <w:r w:rsidRPr="009245C6">
              <w:rPr>
                <w:rFonts w:ascii="Times New Roman" w:hAnsi="Times New Roman" w:cs="Times New Roman"/>
                <w:sz w:val="20"/>
                <w:szCs w:val="20"/>
              </w:rPr>
              <w:t>8</w:t>
            </w:r>
          </w:p>
        </w:tc>
        <w:tc>
          <w:tcPr>
            <w:tcW w:w="724" w:type="pct"/>
            <w:vAlign w:val="center"/>
          </w:tcPr>
          <w:p w:rsidR="006C122F" w:rsidRPr="009245C6" w:rsidRDefault="006C122F" w:rsidP="00A76B59">
            <w:pPr>
              <w:snapToGrid w:val="0"/>
              <w:jc w:val="both"/>
              <w:rPr>
                <w:rFonts w:ascii="Times New Roman" w:hAnsi="Times New Roman" w:cs="Times New Roman"/>
                <w:sz w:val="20"/>
                <w:szCs w:val="20"/>
              </w:rPr>
            </w:pPr>
            <w:r w:rsidRPr="009245C6">
              <w:rPr>
                <w:rFonts w:ascii="Times New Roman" w:hAnsi="Times New Roman" w:cs="Times New Roman"/>
                <w:sz w:val="20"/>
                <w:szCs w:val="20"/>
              </w:rPr>
              <w:t>6</w:t>
            </w:r>
          </w:p>
        </w:tc>
        <w:tc>
          <w:tcPr>
            <w:tcW w:w="872" w:type="pct"/>
            <w:vAlign w:val="center"/>
          </w:tcPr>
          <w:p w:rsidR="006C122F" w:rsidRPr="009245C6" w:rsidRDefault="00523511" w:rsidP="00A76B59">
            <w:pPr>
              <w:snapToGrid w:val="0"/>
              <w:jc w:val="both"/>
              <w:rPr>
                <w:rFonts w:ascii="Times New Roman" w:hAnsi="Times New Roman" w:cs="Times New Roman"/>
                <w:sz w:val="20"/>
                <w:szCs w:val="20"/>
              </w:rPr>
            </w:pPr>
            <w:r w:rsidRPr="009245C6">
              <w:rPr>
                <w:rFonts w:ascii="Times New Roman" w:hAnsi="Times New Roman" w:cs="Times New Roman"/>
                <w:sz w:val="20"/>
                <w:szCs w:val="20"/>
              </w:rPr>
              <w:t>75</w:t>
            </w:r>
          </w:p>
        </w:tc>
        <w:tc>
          <w:tcPr>
            <w:tcW w:w="372" w:type="pct"/>
            <w:vAlign w:val="center"/>
          </w:tcPr>
          <w:p w:rsidR="006C122F" w:rsidRPr="009245C6" w:rsidRDefault="006C122F" w:rsidP="00A76B59">
            <w:pPr>
              <w:snapToGrid w:val="0"/>
              <w:jc w:val="both"/>
              <w:rPr>
                <w:rFonts w:ascii="Times New Roman" w:hAnsi="Times New Roman" w:cs="Times New Roman"/>
                <w:sz w:val="20"/>
                <w:szCs w:val="20"/>
              </w:rPr>
            </w:pPr>
          </w:p>
        </w:tc>
        <w:tc>
          <w:tcPr>
            <w:tcW w:w="479" w:type="pct"/>
            <w:vAlign w:val="center"/>
          </w:tcPr>
          <w:p w:rsidR="006C122F" w:rsidRPr="009245C6" w:rsidRDefault="006C122F" w:rsidP="00A76B59">
            <w:pPr>
              <w:snapToGrid w:val="0"/>
              <w:jc w:val="both"/>
              <w:rPr>
                <w:rFonts w:ascii="Times New Roman" w:hAnsi="Times New Roman" w:cs="Times New Roman"/>
                <w:sz w:val="20"/>
                <w:szCs w:val="20"/>
              </w:rPr>
            </w:pPr>
          </w:p>
        </w:tc>
      </w:tr>
      <w:tr w:rsidR="006C122F" w:rsidRPr="009245C6" w:rsidTr="009245C6">
        <w:trPr>
          <w:jc w:val="center"/>
        </w:trPr>
        <w:tc>
          <w:tcPr>
            <w:tcW w:w="1165" w:type="pct"/>
            <w:vAlign w:val="center"/>
          </w:tcPr>
          <w:p w:rsidR="006C122F" w:rsidRPr="009245C6" w:rsidRDefault="006C122F" w:rsidP="00A76B59">
            <w:pPr>
              <w:snapToGrid w:val="0"/>
              <w:jc w:val="both"/>
              <w:rPr>
                <w:rFonts w:ascii="Times New Roman" w:hAnsi="Times New Roman" w:cs="Times New Roman"/>
                <w:sz w:val="20"/>
                <w:szCs w:val="20"/>
              </w:rPr>
            </w:pPr>
            <w:r w:rsidRPr="009245C6">
              <w:rPr>
                <w:rFonts w:ascii="Times New Roman" w:hAnsi="Times New Roman" w:cs="Times New Roman"/>
                <w:sz w:val="20"/>
                <w:szCs w:val="20"/>
              </w:rPr>
              <w:t>Parity</w:t>
            </w:r>
          </w:p>
        </w:tc>
        <w:tc>
          <w:tcPr>
            <w:tcW w:w="560" w:type="pct"/>
            <w:vAlign w:val="center"/>
          </w:tcPr>
          <w:p w:rsidR="006C122F" w:rsidRPr="009245C6" w:rsidRDefault="006C122F" w:rsidP="00A76B59">
            <w:pPr>
              <w:snapToGrid w:val="0"/>
              <w:jc w:val="both"/>
              <w:rPr>
                <w:rFonts w:ascii="Times New Roman" w:hAnsi="Times New Roman" w:cs="Times New Roman"/>
                <w:sz w:val="20"/>
                <w:szCs w:val="20"/>
              </w:rPr>
            </w:pPr>
          </w:p>
        </w:tc>
        <w:tc>
          <w:tcPr>
            <w:tcW w:w="827" w:type="pct"/>
            <w:vAlign w:val="center"/>
          </w:tcPr>
          <w:p w:rsidR="006C122F" w:rsidRPr="009245C6" w:rsidRDefault="006C122F" w:rsidP="00A76B59">
            <w:pPr>
              <w:snapToGrid w:val="0"/>
              <w:jc w:val="both"/>
              <w:rPr>
                <w:rFonts w:ascii="Times New Roman" w:hAnsi="Times New Roman" w:cs="Times New Roman"/>
                <w:sz w:val="20"/>
                <w:szCs w:val="20"/>
              </w:rPr>
            </w:pPr>
          </w:p>
        </w:tc>
        <w:tc>
          <w:tcPr>
            <w:tcW w:w="724" w:type="pct"/>
            <w:vAlign w:val="center"/>
          </w:tcPr>
          <w:p w:rsidR="006C122F" w:rsidRPr="009245C6" w:rsidRDefault="006C122F" w:rsidP="00A76B59">
            <w:pPr>
              <w:snapToGrid w:val="0"/>
              <w:jc w:val="both"/>
              <w:rPr>
                <w:rFonts w:ascii="Times New Roman" w:hAnsi="Times New Roman" w:cs="Times New Roman"/>
                <w:sz w:val="20"/>
                <w:szCs w:val="20"/>
              </w:rPr>
            </w:pPr>
          </w:p>
        </w:tc>
        <w:tc>
          <w:tcPr>
            <w:tcW w:w="872" w:type="pct"/>
            <w:vAlign w:val="center"/>
          </w:tcPr>
          <w:p w:rsidR="006C122F" w:rsidRPr="009245C6" w:rsidRDefault="006C122F" w:rsidP="00A76B59">
            <w:pPr>
              <w:snapToGrid w:val="0"/>
              <w:jc w:val="both"/>
              <w:rPr>
                <w:rFonts w:ascii="Times New Roman" w:hAnsi="Times New Roman" w:cs="Times New Roman"/>
                <w:sz w:val="20"/>
                <w:szCs w:val="20"/>
              </w:rPr>
            </w:pPr>
          </w:p>
        </w:tc>
        <w:tc>
          <w:tcPr>
            <w:tcW w:w="372" w:type="pct"/>
            <w:vAlign w:val="center"/>
          </w:tcPr>
          <w:p w:rsidR="006C122F" w:rsidRPr="009245C6" w:rsidRDefault="006C122F" w:rsidP="00A76B59">
            <w:pPr>
              <w:snapToGrid w:val="0"/>
              <w:jc w:val="both"/>
              <w:rPr>
                <w:rFonts w:ascii="Times New Roman" w:hAnsi="Times New Roman" w:cs="Times New Roman"/>
                <w:sz w:val="20"/>
                <w:szCs w:val="20"/>
              </w:rPr>
            </w:pPr>
          </w:p>
        </w:tc>
        <w:tc>
          <w:tcPr>
            <w:tcW w:w="479" w:type="pct"/>
            <w:vAlign w:val="center"/>
          </w:tcPr>
          <w:p w:rsidR="006C122F" w:rsidRPr="009245C6" w:rsidRDefault="006C122F" w:rsidP="00A76B59">
            <w:pPr>
              <w:snapToGrid w:val="0"/>
              <w:jc w:val="both"/>
              <w:rPr>
                <w:rFonts w:ascii="Times New Roman" w:hAnsi="Times New Roman" w:cs="Times New Roman"/>
                <w:sz w:val="20"/>
                <w:szCs w:val="20"/>
              </w:rPr>
            </w:pPr>
          </w:p>
        </w:tc>
      </w:tr>
      <w:tr w:rsidR="00B634DE" w:rsidRPr="009245C6" w:rsidTr="009245C6">
        <w:trPr>
          <w:jc w:val="center"/>
        </w:trPr>
        <w:tc>
          <w:tcPr>
            <w:tcW w:w="1165" w:type="pct"/>
            <w:vAlign w:val="center"/>
          </w:tcPr>
          <w:p w:rsidR="00B634DE" w:rsidRPr="009245C6" w:rsidRDefault="00B634DE" w:rsidP="00A76B59">
            <w:pPr>
              <w:snapToGrid w:val="0"/>
              <w:jc w:val="both"/>
              <w:rPr>
                <w:rFonts w:ascii="Times New Roman" w:hAnsi="Times New Roman" w:cs="Times New Roman"/>
                <w:sz w:val="20"/>
                <w:szCs w:val="20"/>
              </w:rPr>
            </w:pPr>
          </w:p>
        </w:tc>
        <w:tc>
          <w:tcPr>
            <w:tcW w:w="560" w:type="pct"/>
            <w:vAlign w:val="center"/>
          </w:tcPr>
          <w:p w:rsidR="00B634DE" w:rsidRPr="009245C6" w:rsidRDefault="00B634DE" w:rsidP="00A76B59">
            <w:pPr>
              <w:snapToGrid w:val="0"/>
              <w:jc w:val="both"/>
              <w:rPr>
                <w:rFonts w:ascii="Times New Roman" w:hAnsi="Times New Roman" w:cs="Times New Roman"/>
                <w:sz w:val="20"/>
                <w:szCs w:val="20"/>
              </w:rPr>
            </w:pPr>
            <w:r w:rsidRPr="009245C6">
              <w:rPr>
                <w:rFonts w:ascii="Times New Roman" w:hAnsi="Times New Roman" w:cs="Times New Roman"/>
                <w:sz w:val="20"/>
                <w:szCs w:val="20"/>
              </w:rPr>
              <w:t>1</w:t>
            </w:r>
          </w:p>
        </w:tc>
        <w:tc>
          <w:tcPr>
            <w:tcW w:w="827" w:type="pct"/>
            <w:vAlign w:val="center"/>
          </w:tcPr>
          <w:p w:rsidR="00B634DE" w:rsidRPr="009245C6" w:rsidRDefault="00B634DE" w:rsidP="00A76B59">
            <w:pPr>
              <w:snapToGrid w:val="0"/>
              <w:jc w:val="both"/>
              <w:rPr>
                <w:rFonts w:ascii="Times New Roman" w:hAnsi="Times New Roman" w:cs="Times New Roman"/>
                <w:sz w:val="20"/>
                <w:szCs w:val="20"/>
              </w:rPr>
            </w:pPr>
            <w:r w:rsidRPr="009245C6">
              <w:rPr>
                <w:rFonts w:ascii="Times New Roman" w:hAnsi="Times New Roman" w:cs="Times New Roman"/>
                <w:sz w:val="20"/>
                <w:szCs w:val="20"/>
              </w:rPr>
              <w:t>20</w:t>
            </w:r>
          </w:p>
        </w:tc>
        <w:tc>
          <w:tcPr>
            <w:tcW w:w="724" w:type="pct"/>
            <w:vAlign w:val="center"/>
          </w:tcPr>
          <w:p w:rsidR="00B634DE" w:rsidRPr="009245C6" w:rsidRDefault="00B634DE" w:rsidP="00A76B59">
            <w:pPr>
              <w:snapToGrid w:val="0"/>
              <w:jc w:val="both"/>
              <w:rPr>
                <w:rFonts w:ascii="Times New Roman" w:hAnsi="Times New Roman" w:cs="Times New Roman"/>
                <w:sz w:val="20"/>
                <w:szCs w:val="20"/>
              </w:rPr>
            </w:pPr>
            <w:r w:rsidRPr="009245C6">
              <w:rPr>
                <w:rFonts w:ascii="Times New Roman" w:hAnsi="Times New Roman" w:cs="Times New Roman"/>
                <w:sz w:val="20"/>
                <w:szCs w:val="20"/>
              </w:rPr>
              <w:t>16</w:t>
            </w:r>
          </w:p>
        </w:tc>
        <w:tc>
          <w:tcPr>
            <w:tcW w:w="872" w:type="pct"/>
            <w:vAlign w:val="center"/>
          </w:tcPr>
          <w:p w:rsidR="00B634DE" w:rsidRPr="009245C6" w:rsidRDefault="00B634DE" w:rsidP="00A76B59">
            <w:pPr>
              <w:snapToGrid w:val="0"/>
              <w:jc w:val="both"/>
              <w:rPr>
                <w:rFonts w:ascii="Times New Roman" w:hAnsi="Times New Roman" w:cs="Times New Roman"/>
                <w:sz w:val="20"/>
                <w:szCs w:val="20"/>
              </w:rPr>
            </w:pPr>
            <w:r w:rsidRPr="009245C6">
              <w:rPr>
                <w:rFonts w:ascii="Times New Roman" w:hAnsi="Times New Roman" w:cs="Times New Roman"/>
                <w:sz w:val="20"/>
                <w:szCs w:val="20"/>
              </w:rPr>
              <w:t>80</w:t>
            </w:r>
          </w:p>
        </w:tc>
        <w:tc>
          <w:tcPr>
            <w:tcW w:w="372" w:type="pct"/>
            <w:vAlign w:val="center"/>
          </w:tcPr>
          <w:p w:rsidR="00B634DE" w:rsidRPr="009245C6" w:rsidRDefault="00B634DE" w:rsidP="00A76B59">
            <w:pPr>
              <w:snapToGrid w:val="0"/>
              <w:jc w:val="both"/>
              <w:rPr>
                <w:rFonts w:ascii="Times New Roman" w:hAnsi="Times New Roman" w:cs="Times New Roman"/>
                <w:sz w:val="20"/>
                <w:szCs w:val="20"/>
              </w:rPr>
            </w:pPr>
            <w:r w:rsidRPr="009245C6">
              <w:rPr>
                <w:rFonts w:ascii="Times New Roman" w:hAnsi="Times New Roman" w:cs="Times New Roman"/>
                <w:sz w:val="20"/>
                <w:szCs w:val="20"/>
              </w:rPr>
              <w:t>32.73</w:t>
            </w:r>
          </w:p>
        </w:tc>
        <w:tc>
          <w:tcPr>
            <w:tcW w:w="479" w:type="pct"/>
            <w:vAlign w:val="center"/>
          </w:tcPr>
          <w:p w:rsidR="00B634DE" w:rsidRPr="009245C6" w:rsidRDefault="00B634DE" w:rsidP="00A76B59">
            <w:pPr>
              <w:snapToGrid w:val="0"/>
              <w:jc w:val="both"/>
              <w:rPr>
                <w:rFonts w:ascii="Times New Roman" w:hAnsi="Times New Roman" w:cs="Times New Roman"/>
                <w:sz w:val="20"/>
                <w:szCs w:val="20"/>
              </w:rPr>
            </w:pPr>
            <w:r w:rsidRPr="009245C6">
              <w:rPr>
                <w:rFonts w:ascii="Times New Roman" w:hAnsi="Times New Roman" w:cs="Times New Roman"/>
                <w:sz w:val="20"/>
                <w:szCs w:val="20"/>
              </w:rPr>
              <w:t>0.001</w:t>
            </w:r>
          </w:p>
        </w:tc>
      </w:tr>
      <w:tr w:rsidR="00B634DE" w:rsidRPr="009245C6" w:rsidTr="009245C6">
        <w:trPr>
          <w:jc w:val="center"/>
        </w:trPr>
        <w:tc>
          <w:tcPr>
            <w:tcW w:w="1165" w:type="pct"/>
            <w:vAlign w:val="center"/>
          </w:tcPr>
          <w:p w:rsidR="00B634DE" w:rsidRPr="009245C6" w:rsidRDefault="00B634DE" w:rsidP="00A76B59">
            <w:pPr>
              <w:snapToGrid w:val="0"/>
              <w:jc w:val="both"/>
              <w:rPr>
                <w:rFonts w:ascii="Times New Roman" w:hAnsi="Times New Roman" w:cs="Times New Roman"/>
                <w:sz w:val="20"/>
                <w:szCs w:val="20"/>
              </w:rPr>
            </w:pPr>
          </w:p>
        </w:tc>
        <w:tc>
          <w:tcPr>
            <w:tcW w:w="560" w:type="pct"/>
            <w:vAlign w:val="center"/>
          </w:tcPr>
          <w:p w:rsidR="00B634DE" w:rsidRPr="009245C6" w:rsidRDefault="00B634DE" w:rsidP="00A76B59">
            <w:pPr>
              <w:snapToGrid w:val="0"/>
              <w:jc w:val="both"/>
              <w:rPr>
                <w:rFonts w:ascii="Times New Roman" w:hAnsi="Times New Roman" w:cs="Times New Roman"/>
                <w:sz w:val="20"/>
                <w:szCs w:val="20"/>
              </w:rPr>
            </w:pPr>
            <w:r w:rsidRPr="009245C6">
              <w:rPr>
                <w:rFonts w:ascii="Times New Roman" w:hAnsi="Times New Roman" w:cs="Times New Roman"/>
                <w:sz w:val="20"/>
                <w:szCs w:val="20"/>
              </w:rPr>
              <w:t>2</w:t>
            </w:r>
          </w:p>
        </w:tc>
        <w:tc>
          <w:tcPr>
            <w:tcW w:w="827" w:type="pct"/>
            <w:vAlign w:val="center"/>
          </w:tcPr>
          <w:p w:rsidR="00B634DE" w:rsidRPr="009245C6" w:rsidRDefault="00B634DE" w:rsidP="00A76B59">
            <w:pPr>
              <w:snapToGrid w:val="0"/>
              <w:jc w:val="both"/>
              <w:rPr>
                <w:rFonts w:ascii="Times New Roman" w:hAnsi="Times New Roman" w:cs="Times New Roman"/>
                <w:sz w:val="20"/>
                <w:szCs w:val="20"/>
              </w:rPr>
            </w:pPr>
            <w:r w:rsidRPr="009245C6">
              <w:rPr>
                <w:rFonts w:ascii="Times New Roman" w:hAnsi="Times New Roman" w:cs="Times New Roman"/>
                <w:sz w:val="20"/>
                <w:szCs w:val="20"/>
              </w:rPr>
              <w:t>32</w:t>
            </w:r>
          </w:p>
        </w:tc>
        <w:tc>
          <w:tcPr>
            <w:tcW w:w="724" w:type="pct"/>
            <w:vAlign w:val="center"/>
          </w:tcPr>
          <w:p w:rsidR="00B634DE" w:rsidRPr="009245C6" w:rsidRDefault="00B634DE" w:rsidP="00A76B59">
            <w:pPr>
              <w:snapToGrid w:val="0"/>
              <w:jc w:val="both"/>
              <w:rPr>
                <w:rFonts w:ascii="Times New Roman" w:hAnsi="Times New Roman" w:cs="Times New Roman"/>
                <w:sz w:val="20"/>
                <w:szCs w:val="20"/>
              </w:rPr>
            </w:pPr>
            <w:r w:rsidRPr="009245C6">
              <w:rPr>
                <w:rFonts w:ascii="Times New Roman" w:hAnsi="Times New Roman" w:cs="Times New Roman"/>
                <w:sz w:val="20"/>
                <w:szCs w:val="20"/>
              </w:rPr>
              <w:t>14</w:t>
            </w:r>
          </w:p>
        </w:tc>
        <w:tc>
          <w:tcPr>
            <w:tcW w:w="872" w:type="pct"/>
            <w:vAlign w:val="center"/>
          </w:tcPr>
          <w:p w:rsidR="00B634DE" w:rsidRPr="009245C6" w:rsidRDefault="00B634DE" w:rsidP="00A76B59">
            <w:pPr>
              <w:snapToGrid w:val="0"/>
              <w:jc w:val="both"/>
              <w:rPr>
                <w:rFonts w:ascii="Times New Roman" w:hAnsi="Times New Roman" w:cs="Times New Roman"/>
                <w:sz w:val="20"/>
                <w:szCs w:val="20"/>
              </w:rPr>
            </w:pPr>
            <w:r w:rsidRPr="009245C6">
              <w:rPr>
                <w:rFonts w:ascii="Times New Roman" w:hAnsi="Times New Roman" w:cs="Times New Roman"/>
                <w:sz w:val="20"/>
                <w:szCs w:val="20"/>
              </w:rPr>
              <w:t>43.75</w:t>
            </w:r>
          </w:p>
        </w:tc>
        <w:tc>
          <w:tcPr>
            <w:tcW w:w="372" w:type="pct"/>
            <w:vAlign w:val="center"/>
          </w:tcPr>
          <w:p w:rsidR="00B634DE" w:rsidRPr="009245C6" w:rsidRDefault="00B634DE" w:rsidP="00A76B59">
            <w:pPr>
              <w:snapToGrid w:val="0"/>
              <w:jc w:val="both"/>
              <w:rPr>
                <w:rFonts w:ascii="Times New Roman" w:hAnsi="Times New Roman" w:cs="Times New Roman"/>
                <w:sz w:val="20"/>
                <w:szCs w:val="20"/>
              </w:rPr>
            </w:pPr>
          </w:p>
        </w:tc>
        <w:tc>
          <w:tcPr>
            <w:tcW w:w="479" w:type="pct"/>
            <w:vAlign w:val="center"/>
          </w:tcPr>
          <w:p w:rsidR="00B634DE" w:rsidRPr="009245C6" w:rsidRDefault="00B634DE" w:rsidP="00A76B59">
            <w:pPr>
              <w:snapToGrid w:val="0"/>
              <w:jc w:val="both"/>
              <w:rPr>
                <w:rFonts w:ascii="Times New Roman" w:hAnsi="Times New Roman" w:cs="Times New Roman"/>
                <w:sz w:val="20"/>
                <w:szCs w:val="20"/>
              </w:rPr>
            </w:pPr>
          </w:p>
        </w:tc>
      </w:tr>
      <w:tr w:rsidR="00B634DE" w:rsidRPr="009245C6" w:rsidTr="009245C6">
        <w:trPr>
          <w:jc w:val="center"/>
        </w:trPr>
        <w:tc>
          <w:tcPr>
            <w:tcW w:w="1165" w:type="pct"/>
            <w:vAlign w:val="center"/>
          </w:tcPr>
          <w:p w:rsidR="00B634DE" w:rsidRPr="009245C6" w:rsidRDefault="00B634DE" w:rsidP="00A76B59">
            <w:pPr>
              <w:snapToGrid w:val="0"/>
              <w:jc w:val="both"/>
              <w:rPr>
                <w:rFonts w:ascii="Times New Roman" w:hAnsi="Times New Roman" w:cs="Times New Roman"/>
                <w:sz w:val="20"/>
                <w:szCs w:val="20"/>
              </w:rPr>
            </w:pPr>
          </w:p>
        </w:tc>
        <w:tc>
          <w:tcPr>
            <w:tcW w:w="560" w:type="pct"/>
            <w:vAlign w:val="center"/>
          </w:tcPr>
          <w:p w:rsidR="00B634DE" w:rsidRPr="009245C6" w:rsidRDefault="00B634DE" w:rsidP="00A76B59">
            <w:pPr>
              <w:snapToGrid w:val="0"/>
              <w:jc w:val="both"/>
              <w:rPr>
                <w:rFonts w:ascii="Times New Roman" w:hAnsi="Times New Roman" w:cs="Times New Roman"/>
                <w:sz w:val="20"/>
                <w:szCs w:val="20"/>
              </w:rPr>
            </w:pPr>
            <w:r w:rsidRPr="009245C6">
              <w:rPr>
                <w:rFonts w:ascii="Times New Roman" w:hAnsi="Times New Roman" w:cs="Times New Roman"/>
                <w:sz w:val="20"/>
                <w:szCs w:val="20"/>
              </w:rPr>
              <w:t>3</w:t>
            </w:r>
          </w:p>
        </w:tc>
        <w:tc>
          <w:tcPr>
            <w:tcW w:w="827" w:type="pct"/>
            <w:vAlign w:val="center"/>
          </w:tcPr>
          <w:p w:rsidR="00B634DE" w:rsidRPr="009245C6" w:rsidRDefault="00B634DE" w:rsidP="00A76B59">
            <w:pPr>
              <w:snapToGrid w:val="0"/>
              <w:jc w:val="both"/>
              <w:rPr>
                <w:rFonts w:ascii="Times New Roman" w:hAnsi="Times New Roman" w:cs="Times New Roman"/>
                <w:sz w:val="20"/>
                <w:szCs w:val="20"/>
              </w:rPr>
            </w:pPr>
            <w:r w:rsidRPr="009245C6">
              <w:rPr>
                <w:rFonts w:ascii="Times New Roman" w:hAnsi="Times New Roman" w:cs="Times New Roman"/>
                <w:sz w:val="20"/>
                <w:szCs w:val="20"/>
              </w:rPr>
              <w:t>31</w:t>
            </w:r>
          </w:p>
        </w:tc>
        <w:tc>
          <w:tcPr>
            <w:tcW w:w="724" w:type="pct"/>
            <w:vAlign w:val="center"/>
          </w:tcPr>
          <w:p w:rsidR="00B634DE" w:rsidRPr="009245C6" w:rsidRDefault="00B634DE" w:rsidP="00A76B59">
            <w:pPr>
              <w:snapToGrid w:val="0"/>
              <w:jc w:val="both"/>
              <w:rPr>
                <w:rFonts w:ascii="Times New Roman" w:hAnsi="Times New Roman" w:cs="Times New Roman"/>
                <w:sz w:val="20"/>
                <w:szCs w:val="20"/>
              </w:rPr>
            </w:pPr>
            <w:r w:rsidRPr="009245C6">
              <w:rPr>
                <w:rFonts w:ascii="Times New Roman" w:hAnsi="Times New Roman" w:cs="Times New Roman"/>
                <w:sz w:val="20"/>
                <w:szCs w:val="20"/>
              </w:rPr>
              <w:t>8</w:t>
            </w:r>
          </w:p>
        </w:tc>
        <w:tc>
          <w:tcPr>
            <w:tcW w:w="872" w:type="pct"/>
            <w:vAlign w:val="center"/>
          </w:tcPr>
          <w:p w:rsidR="00B634DE" w:rsidRPr="009245C6" w:rsidRDefault="00B634DE" w:rsidP="00A76B59">
            <w:pPr>
              <w:snapToGrid w:val="0"/>
              <w:jc w:val="both"/>
              <w:rPr>
                <w:rFonts w:ascii="Times New Roman" w:hAnsi="Times New Roman" w:cs="Times New Roman"/>
                <w:sz w:val="20"/>
                <w:szCs w:val="20"/>
              </w:rPr>
            </w:pPr>
            <w:r w:rsidRPr="009245C6">
              <w:rPr>
                <w:rFonts w:ascii="Times New Roman" w:hAnsi="Times New Roman" w:cs="Times New Roman"/>
                <w:sz w:val="20"/>
                <w:szCs w:val="20"/>
              </w:rPr>
              <w:t>25.8</w:t>
            </w:r>
          </w:p>
        </w:tc>
        <w:tc>
          <w:tcPr>
            <w:tcW w:w="372" w:type="pct"/>
            <w:vAlign w:val="center"/>
          </w:tcPr>
          <w:p w:rsidR="00B634DE" w:rsidRPr="009245C6" w:rsidRDefault="00B634DE" w:rsidP="00A76B59">
            <w:pPr>
              <w:snapToGrid w:val="0"/>
              <w:jc w:val="both"/>
              <w:rPr>
                <w:rFonts w:ascii="Times New Roman" w:hAnsi="Times New Roman" w:cs="Times New Roman"/>
                <w:sz w:val="20"/>
                <w:szCs w:val="20"/>
              </w:rPr>
            </w:pPr>
          </w:p>
        </w:tc>
        <w:tc>
          <w:tcPr>
            <w:tcW w:w="479" w:type="pct"/>
            <w:vAlign w:val="center"/>
          </w:tcPr>
          <w:p w:rsidR="00B634DE" w:rsidRPr="009245C6" w:rsidRDefault="00B634DE" w:rsidP="00A76B59">
            <w:pPr>
              <w:snapToGrid w:val="0"/>
              <w:jc w:val="both"/>
              <w:rPr>
                <w:rFonts w:ascii="Times New Roman" w:hAnsi="Times New Roman" w:cs="Times New Roman"/>
                <w:sz w:val="20"/>
                <w:szCs w:val="20"/>
              </w:rPr>
            </w:pPr>
          </w:p>
        </w:tc>
      </w:tr>
      <w:tr w:rsidR="00B634DE" w:rsidRPr="009245C6" w:rsidTr="009245C6">
        <w:trPr>
          <w:jc w:val="center"/>
        </w:trPr>
        <w:tc>
          <w:tcPr>
            <w:tcW w:w="1165" w:type="pct"/>
            <w:vAlign w:val="center"/>
          </w:tcPr>
          <w:p w:rsidR="00B634DE" w:rsidRPr="009245C6" w:rsidRDefault="00B634DE" w:rsidP="00A76B59">
            <w:pPr>
              <w:snapToGrid w:val="0"/>
              <w:jc w:val="both"/>
              <w:rPr>
                <w:rFonts w:ascii="Times New Roman" w:hAnsi="Times New Roman" w:cs="Times New Roman"/>
                <w:sz w:val="20"/>
                <w:szCs w:val="20"/>
              </w:rPr>
            </w:pPr>
          </w:p>
        </w:tc>
        <w:tc>
          <w:tcPr>
            <w:tcW w:w="560" w:type="pct"/>
            <w:vAlign w:val="center"/>
          </w:tcPr>
          <w:p w:rsidR="00B634DE" w:rsidRPr="009245C6" w:rsidRDefault="00B634DE" w:rsidP="00A76B59">
            <w:pPr>
              <w:snapToGrid w:val="0"/>
              <w:jc w:val="both"/>
              <w:rPr>
                <w:rFonts w:ascii="Times New Roman" w:hAnsi="Times New Roman" w:cs="Times New Roman"/>
                <w:sz w:val="20"/>
                <w:szCs w:val="20"/>
              </w:rPr>
            </w:pPr>
            <w:r w:rsidRPr="009245C6">
              <w:rPr>
                <w:rFonts w:ascii="Times New Roman" w:hAnsi="Times New Roman" w:cs="Times New Roman"/>
                <w:sz w:val="20"/>
                <w:szCs w:val="20"/>
              </w:rPr>
              <w:t>4</w:t>
            </w:r>
          </w:p>
        </w:tc>
        <w:tc>
          <w:tcPr>
            <w:tcW w:w="827" w:type="pct"/>
            <w:vAlign w:val="center"/>
          </w:tcPr>
          <w:p w:rsidR="00B634DE" w:rsidRPr="009245C6" w:rsidRDefault="00B634DE" w:rsidP="00A76B59">
            <w:pPr>
              <w:snapToGrid w:val="0"/>
              <w:jc w:val="both"/>
              <w:rPr>
                <w:rFonts w:ascii="Times New Roman" w:hAnsi="Times New Roman" w:cs="Times New Roman"/>
                <w:sz w:val="20"/>
                <w:szCs w:val="20"/>
              </w:rPr>
            </w:pPr>
            <w:r w:rsidRPr="009245C6">
              <w:rPr>
                <w:rFonts w:ascii="Times New Roman" w:hAnsi="Times New Roman" w:cs="Times New Roman"/>
                <w:sz w:val="20"/>
                <w:szCs w:val="20"/>
              </w:rPr>
              <w:t>4</w:t>
            </w:r>
          </w:p>
        </w:tc>
        <w:tc>
          <w:tcPr>
            <w:tcW w:w="724" w:type="pct"/>
            <w:vAlign w:val="center"/>
          </w:tcPr>
          <w:p w:rsidR="00B634DE" w:rsidRPr="009245C6" w:rsidRDefault="00B634DE" w:rsidP="00A76B59">
            <w:pPr>
              <w:snapToGrid w:val="0"/>
              <w:jc w:val="both"/>
              <w:rPr>
                <w:rFonts w:ascii="Times New Roman" w:hAnsi="Times New Roman" w:cs="Times New Roman"/>
                <w:sz w:val="20"/>
                <w:szCs w:val="20"/>
              </w:rPr>
            </w:pPr>
            <w:r w:rsidRPr="009245C6">
              <w:rPr>
                <w:rFonts w:ascii="Times New Roman" w:hAnsi="Times New Roman" w:cs="Times New Roman"/>
                <w:sz w:val="20"/>
                <w:szCs w:val="20"/>
              </w:rPr>
              <w:t>2</w:t>
            </w:r>
          </w:p>
        </w:tc>
        <w:tc>
          <w:tcPr>
            <w:tcW w:w="872" w:type="pct"/>
            <w:vAlign w:val="center"/>
          </w:tcPr>
          <w:p w:rsidR="00B634DE" w:rsidRPr="009245C6" w:rsidRDefault="00B634DE" w:rsidP="00A76B59">
            <w:pPr>
              <w:snapToGrid w:val="0"/>
              <w:jc w:val="both"/>
              <w:rPr>
                <w:rFonts w:ascii="Times New Roman" w:hAnsi="Times New Roman" w:cs="Times New Roman"/>
                <w:sz w:val="20"/>
                <w:szCs w:val="20"/>
              </w:rPr>
            </w:pPr>
            <w:r w:rsidRPr="009245C6">
              <w:rPr>
                <w:rFonts w:ascii="Times New Roman" w:hAnsi="Times New Roman" w:cs="Times New Roman"/>
                <w:sz w:val="20"/>
                <w:szCs w:val="20"/>
              </w:rPr>
              <w:t>50</w:t>
            </w:r>
          </w:p>
        </w:tc>
        <w:tc>
          <w:tcPr>
            <w:tcW w:w="372" w:type="pct"/>
            <w:vAlign w:val="center"/>
          </w:tcPr>
          <w:p w:rsidR="00B634DE" w:rsidRPr="009245C6" w:rsidRDefault="00B634DE" w:rsidP="00A76B59">
            <w:pPr>
              <w:snapToGrid w:val="0"/>
              <w:jc w:val="both"/>
              <w:rPr>
                <w:rFonts w:ascii="Times New Roman" w:hAnsi="Times New Roman" w:cs="Times New Roman"/>
                <w:sz w:val="20"/>
                <w:szCs w:val="20"/>
              </w:rPr>
            </w:pPr>
          </w:p>
        </w:tc>
        <w:tc>
          <w:tcPr>
            <w:tcW w:w="479" w:type="pct"/>
            <w:vAlign w:val="center"/>
          </w:tcPr>
          <w:p w:rsidR="00B634DE" w:rsidRPr="009245C6" w:rsidRDefault="00B634DE" w:rsidP="00A76B59">
            <w:pPr>
              <w:snapToGrid w:val="0"/>
              <w:jc w:val="both"/>
              <w:rPr>
                <w:rFonts w:ascii="Times New Roman" w:hAnsi="Times New Roman" w:cs="Times New Roman"/>
                <w:sz w:val="20"/>
                <w:szCs w:val="20"/>
              </w:rPr>
            </w:pPr>
          </w:p>
        </w:tc>
      </w:tr>
      <w:tr w:rsidR="00B634DE" w:rsidRPr="009245C6" w:rsidTr="009245C6">
        <w:trPr>
          <w:jc w:val="center"/>
        </w:trPr>
        <w:tc>
          <w:tcPr>
            <w:tcW w:w="1165" w:type="pct"/>
            <w:vAlign w:val="center"/>
          </w:tcPr>
          <w:p w:rsidR="00B634DE" w:rsidRPr="009245C6" w:rsidRDefault="00B634DE" w:rsidP="00A76B59">
            <w:pPr>
              <w:snapToGrid w:val="0"/>
              <w:jc w:val="both"/>
              <w:rPr>
                <w:rFonts w:ascii="Times New Roman" w:hAnsi="Times New Roman" w:cs="Times New Roman"/>
                <w:sz w:val="20"/>
                <w:szCs w:val="20"/>
              </w:rPr>
            </w:pPr>
          </w:p>
        </w:tc>
        <w:tc>
          <w:tcPr>
            <w:tcW w:w="560" w:type="pct"/>
            <w:vAlign w:val="center"/>
          </w:tcPr>
          <w:p w:rsidR="00B634DE" w:rsidRPr="009245C6" w:rsidRDefault="00B634DE" w:rsidP="00A76B59">
            <w:pPr>
              <w:snapToGrid w:val="0"/>
              <w:jc w:val="both"/>
              <w:rPr>
                <w:rFonts w:ascii="Times New Roman" w:hAnsi="Times New Roman" w:cs="Times New Roman"/>
                <w:sz w:val="20"/>
                <w:szCs w:val="20"/>
              </w:rPr>
            </w:pPr>
            <w:r w:rsidRPr="009245C6">
              <w:rPr>
                <w:rFonts w:ascii="Times New Roman" w:hAnsi="Times New Roman" w:cs="Times New Roman"/>
                <w:sz w:val="20"/>
                <w:szCs w:val="20"/>
              </w:rPr>
              <w:t>5</w:t>
            </w:r>
          </w:p>
        </w:tc>
        <w:tc>
          <w:tcPr>
            <w:tcW w:w="827" w:type="pct"/>
            <w:vAlign w:val="center"/>
          </w:tcPr>
          <w:p w:rsidR="00B634DE" w:rsidRPr="009245C6" w:rsidRDefault="00B634DE" w:rsidP="00A76B59">
            <w:pPr>
              <w:snapToGrid w:val="0"/>
              <w:jc w:val="both"/>
              <w:rPr>
                <w:rFonts w:ascii="Times New Roman" w:hAnsi="Times New Roman" w:cs="Times New Roman"/>
                <w:sz w:val="20"/>
                <w:szCs w:val="20"/>
              </w:rPr>
            </w:pPr>
            <w:r w:rsidRPr="009245C6">
              <w:rPr>
                <w:rFonts w:ascii="Times New Roman" w:hAnsi="Times New Roman" w:cs="Times New Roman"/>
                <w:sz w:val="20"/>
                <w:szCs w:val="20"/>
              </w:rPr>
              <w:t>34</w:t>
            </w:r>
          </w:p>
        </w:tc>
        <w:tc>
          <w:tcPr>
            <w:tcW w:w="724" w:type="pct"/>
            <w:vAlign w:val="center"/>
          </w:tcPr>
          <w:p w:rsidR="00B634DE" w:rsidRPr="009245C6" w:rsidRDefault="00B634DE" w:rsidP="00A76B59">
            <w:pPr>
              <w:snapToGrid w:val="0"/>
              <w:jc w:val="both"/>
              <w:rPr>
                <w:rFonts w:ascii="Times New Roman" w:hAnsi="Times New Roman" w:cs="Times New Roman"/>
                <w:sz w:val="20"/>
                <w:szCs w:val="20"/>
              </w:rPr>
            </w:pPr>
            <w:r w:rsidRPr="009245C6">
              <w:rPr>
                <w:rFonts w:ascii="Times New Roman" w:hAnsi="Times New Roman" w:cs="Times New Roman"/>
                <w:sz w:val="20"/>
                <w:szCs w:val="20"/>
              </w:rPr>
              <w:t>11</w:t>
            </w:r>
          </w:p>
        </w:tc>
        <w:tc>
          <w:tcPr>
            <w:tcW w:w="872" w:type="pct"/>
            <w:vAlign w:val="center"/>
          </w:tcPr>
          <w:p w:rsidR="00B634DE" w:rsidRPr="009245C6" w:rsidRDefault="00B634DE" w:rsidP="00A76B59">
            <w:pPr>
              <w:snapToGrid w:val="0"/>
              <w:jc w:val="both"/>
              <w:rPr>
                <w:rFonts w:ascii="Times New Roman" w:hAnsi="Times New Roman" w:cs="Times New Roman"/>
                <w:sz w:val="20"/>
                <w:szCs w:val="20"/>
              </w:rPr>
            </w:pPr>
            <w:r w:rsidRPr="009245C6">
              <w:rPr>
                <w:rFonts w:ascii="Times New Roman" w:hAnsi="Times New Roman" w:cs="Times New Roman"/>
                <w:sz w:val="20"/>
                <w:szCs w:val="20"/>
              </w:rPr>
              <w:t>32.35</w:t>
            </w:r>
          </w:p>
        </w:tc>
        <w:tc>
          <w:tcPr>
            <w:tcW w:w="372" w:type="pct"/>
            <w:vAlign w:val="center"/>
          </w:tcPr>
          <w:p w:rsidR="00B634DE" w:rsidRPr="009245C6" w:rsidRDefault="00B634DE" w:rsidP="00A76B59">
            <w:pPr>
              <w:snapToGrid w:val="0"/>
              <w:jc w:val="both"/>
              <w:rPr>
                <w:rFonts w:ascii="Times New Roman" w:hAnsi="Times New Roman" w:cs="Times New Roman"/>
                <w:sz w:val="20"/>
                <w:szCs w:val="20"/>
              </w:rPr>
            </w:pPr>
          </w:p>
        </w:tc>
        <w:tc>
          <w:tcPr>
            <w:tcW w:w="479" w:type="pct"/>
            <w:vAlign w:val="center"/>
          </w:tcPr>
          <w:p w:rsidR="00B634DE" w:rsidRPr="009245C6" w:rsidRDefault="00B634DE" w:rsidP="00A76B59">
            <w:pPr>
              <w:snapToGrid w:val="0"/>
              <w:jc w:val="both"/>
              <w:rPr>
                <w:rFonts w:ascii="Times New Roman" w:hAnsi="Times New Roman" w:cs="Times New Roman"/>
                <w:sz w:val="20"/>
                <w:szCs w:val="20"/>
              </w:rPr>
            </w:pPr>
          </w:p>
        </w:tc>
      </w:tr>
      <w:tr w:rsidR="006C122F" w:rsidRPr="009245C6" w:rsidTr="009245C6">
        <w:trPr>
          <w:jc w:val="center"/>
        </w:trPr>
        <w:tc>
          <w:tcPr>
            <w:tcW w:w="1165" w:type="pct"/>
            <w:vAlign w:val="center"/>
          </w:tcPr>
          <w:p w:rsidR="006C122F" w:rsidRPr="009245C6" w:rsidRDefault="006C122F" w:rsidP="00A76B59">
            <w:pPr>
              <w:snapToGrid w:val="0"/>
              <w:jc w:val="both"/>
              <w:rPr>
                <w:rFonts w:ascii="Times New Roman" w:hAnsi="Times New Roman" w:cs="Times New Roman"/>
                <w:sz w:val="20"/>
                <w:szCs w:val="20"/>
              </w:rPr>
            </w:pPr>
            <w:r w:rsidRPr="009245C6">
              <w:rPr>
                <w:rFonts w:ascii="Times New Roman" w:hAnsi="Times New Roman" w:cs="Times New Roman"/>
                <w:sz w:val="20"/>
                <w:szCs w:val="20"/>
              </w:rPr>
              <w:t>Management system</w:t>
            </w:r>
          </w:p>
        </w:tc>
        <w:tc>
          <w:tcPr>
            <w:tcW w:w="560" w:type="pct"/>
            <w:vAlign w:val="center"/>
          </w:tcPr>
          <w:p w:rsidR="006C122F" w:rsidRPr="009245C6" w:rsidRDefault="006C122F" w:rsidP="00A76B59">
            <w:pPr>
              <w:snapToGrid w:val="0"/>
              <w:jc w:val="both"/>
              <w:rPr>
                <w:rFonts w:ascii="Times New Roman" w:hAnsi="Times New Roman" w:cs="Times New Roman"/>
                <w:sz w:val="20"/>
                <w:szCs w:val="20"/>
              </w:rPr>
            </w:pPr>
          </w:p>
        </w:tc>
        <w:tc>
          <w:tcPr>
            <w:tcW w:w="827" w:type="pct"/>
            <w:vAlign w:val="center"/>
          </w:tcPr>
          <w:p w:rsidR="006C122F" w:rsidRPr="009245C6" w:rsidRDefault="006C122F" w:rsidP="00A76B59">
            <w:pPr>
              <w:snapToGrid w:val="0"/>
              <w:jc w:val="both"/>
              <w:rPr>
                <w:rFonts w:ascii="Times New Roman" w:hAnsi="Times New Roman" w:cs="Times New Roman"/>
                <w:sz w:val="20"/>
                <w:szCs w:val="20"/>
              </w:rPr>
            </w:pPr>
          </w:p>
        </w:tc>
        <w:tc>
          <w:tcPr>
            <w:tcW w:w="724" w:type="pct"/>
            <w:vAlign w:val="center"/>
          </w:tcPr>
          <w:p w:rsidR="006C122F" w:rsidRPr="009245C6" w:rsidRDefault="006C122F" w:rsidP="00A76B59">
            <w:pPr>
              <w:snapToGrid w:val="0"/>
              <w:jc w:val="both"/>
              <w:rPr>
                <w:rFonts w:ascii="Times New Roman" w:hAnsi="Times New Roman" w:cs="Times New Roman"/>
                <w:sz w:val="20"/>
                <w:szCs w:val="20"/>
              </w:rPr>
            </w:pPr>
          </w:p>
        </w:tc>
        <w:tc>
          <w:tcPr>
            <w:tcW w:w="872" w:type="pct"/>
            <w:vAlign w:val="center"/>
          </w:tcPr>
          <w:p w:rsidR="006C122F" w:rsidRPr="009245C6" w:rsidRDefault="006C122F" w:rsidP="00A76B59">
            <w:pPr>
              <w:snapToGrid w:val="0"/>
              <w:jc w:val="both"/>
              <w:rPr>
                <w:rFonts w:ascii="Times New Roman" w:hAnsi="Times New Roman" w:cs="Times New Roman"/>
                <w:sz w:val="20"/>
                <w:szCs w:val="20"/>
              </w:rPr>
            </w:pPr>
          </w:p>
        </w:tc>
        <w:tc>
          <w:tcPr>
            <w:tcW w:w="372" w:type="pct"/>
            <w:vAlign w:val="center"/>
          </w:tcPr>
          <w:p w:rsidR="006C122F" w:rsidRPr="009245C6" w:rsidRDefault="006C122F" w:rsidP="00A76B59">
            <w:pPr>
              <w:snapToGrid w:val="0"/>
              <w:jc w:val="both"/>
              <w:rPr>
                <w:rFonts w:ascii="Times New Roman" w:hAnsi="Times New Roman" w:cs="Times New Roman"/>
                <w:sz w:val="20"/>
                <w:szCs w:val="20"/>
              </w:rPr>
            </w:pPr>
          </w:p>
        </w:tc>
        <w:tc>
          <w:tcPr>
            <w:tcW w:w="479" w:type="pct"/>
            <w:vAlign w:val="center"/>
          </w:tcPr>
          <w:p w:rsidR="006C122F" w:rsidRPr="009245C6" w:rsidRDefault="006C122F" w:rsidP="00A76B59">
            <w:pPr>
              <w:snapToGrid w:val="0"/>
              <w:jc w:val="both"/>
              <w:rPr>
                <w:rFonts w:ascii="Times New Roman" w:hAnsi="Times New Roman" w:cs="Times New Roman"/>
                <w:sz w:val="20"/>
                <w:szCs w:val="20"/>
              </w:rPr>
            </w:pPr>
          </w:p>
        </w:tc>
      </w:tr>
      <w:tr w:rsidR="006C122F" w:rsidRPr="009245C6" w:rsidTr="009245C6">
        <w:trPr>
          <w:jc w:val="center"/>
        </w:trPr>
        <w:tc>
          <w:tcPr>
            <w:tcW w:w="1165" w:type="pct"/>
            <w:vAlign w:val="center"/>
          </w:tcPr>
          <w:p w:rsidR="006C122F" w:rsidRPr="009245C6" w:rsidRDefault="006C122F" w:rsidP="00A76B59">
            <w:pPr>
              <w:snapToGrid w:val="0"/>
              <w:jc w:val="both"/>
              <w:rPr>
                <w:rFonts w:ascii="Times New Roman" w:hAnsi="Times New Roman" w:cs="Times New Roman"/>
                <w:sz w:val="20"/>
                <w:szCs w:val="20"/>
              </w:rPr>
            </w:pPr>
          </w:p>
        </w:tc>
        <w:tc>
          <w:tcPr>
            <w:tcW w:w="560" w:type="pct"/>
            <w:vAlign w:val="center"/>
          </w:tcPr>
          <w:p w:rsidR="006C122F" w:rsidRPr="009245C6" w:rsidRDefault="006C122F" w:rsidP="00A76B59">
            <w:pPr>
              <w:snapToGrid w:val="0"/>
              <w:jc w:val="both"/>
              <w:rPr>
                <w:rFonts w:ascii="Times New Roman" w:hAnsi="Times New Roman" w:cs="Times New Roman"/>
                <w:sz w:val="20"/>
                <w:szCs w:val="20"/>
              </w:rPr>
            </w:pPr>
            <w:r w:rsidRPr="009245C6">
              <w:rPr>
                <w:rFonts w:ascii="Times New Roman" w:hAnsi="Times New Roman" w:cs="Times New Roman"/>
                <w:sz w:val="20"/>
                <w:szCs w:val="20"/>
              </w:rPr>
              <w:t>Good</w:t>
            </w:r>
          </w:p>
        </w:tc>
        <w:tc>
          <w:tcPr>
            <w:tcW w:w="827" w:type="pct"/>
            <w:vAlign w:val="center"/>
          </w:tcPr>
          <w:p w:rsidR="006C122F" w:rsidRPr="009245C6" w:rsidRDefault="006C122F" w:rsidP="00A76B59">
            <w:pPr>
              <w:snapToGrid w:val="0"/>
              <w:jc w:val="both"/>
              <w:rPr>
                <w:rFonts w:ascii="Times New Roman" w:hAnsi="Times New Roman" w:cs="Times New Roman"/>
                <w:sz w:val="20"/>
                <w:szCs w:val="20"/>
              </w:rPr>
            </w:pPr>
            <w:r w:rsidRPr="009245C6">
              <w:rPr>
                <w:rFonts w:ascii="Times New Roman" w:hAnsi="Times New Roman" w:cs="Times New Roman"/>
                <w:sz w:val="20"/>
                <w:szCs w:val="20"/>
              </w:rPr>
              <w:t>19</w:t>
            </w:r>
          </w:p>
        </w:tc>
        <w:tc>
          <w:tcPr>
            <w:tcW w:w="724" w:type="pct"/>
            <w:vAlign w:val="center"/>
          </w:tcPr>
          <w:p w:rsidR="006C122F" w:rsidRPr="009245C6" w:rsidRDefault="006C122F" w:rsidP="00A76B59">
            <w:pPr>
              <w:snapToGrid w:val="0"/>
              <w:jc w:val="both"/>
              <w:rPr>
                <w:rFonts w:ascii="Times New Roman" w:hAnsi="Times New Roman" w:cs="Times New Roman"/>
                <w:sz w:val="20"/>
                <w:szCs w:val="20"/>
              </w:rPr>
            </w:pPr>
            <w:r w:rsidRPr="009245C6">
              <w:rPr>
                <w:rFonts w:ascii="Times New Roman" w:hAnsi="Times New Roman" w:cs="Times New Roman"/>
                <w:sz w:val="20"/>
                <w:szCs w:val="20"/>
              </w:rPr>
              <w:t>4</w:t>
            </w:r>
          </w:p>
        </w:tc>
        <w:tc>
          <w:tcPr>
            <w:tcW w:w="872" w:type="pct"/>
            <w:vAlign w:val="center"/>
          </w:tcPr>
          <w:p w:rsidR="006C122F" w:rsidRPr="009245C6" w:rsidRDefault="00E57DC7" w:rsidP="00A76B59">
            <w:pPr>
              <w:snapToGrid w:val="0"/>
              <w:jc w:val="both"/>
              <w:rPr>
                <w:rFonts w:ascii="Times New Roman" w:hAnsi="Times New Roman" w:cs="Times New Roman"/>
                <w:sz w:val="20"/>
                <w:szCs w:val="20"/>
              </w:rPr>
            </w:pPr>
            <w:r w:rsidRPr="009245C6">
              <w:rPr>
                <w:rFonts w:ascii="Times New Roman" w:hAnsi="Times New Roman" w:cs="Times New Roman"/>
                <w:sz w:val="20"/>
                <w:szCs w:val="20"/>
              </w:rPr>
              <w:t>21</w:t>
            </w:r>
          </w:p>
        </w:tc>
        <w:tc>
          <w:tcPr>
            <w:tcW w:w="372" w:type="pct"/>
            <w:vAlign w:val="center"/>
          </w:tcPr>
          <w:p w:rsidR="006C122F" w:rsidRPr="009245C6" w:rsidRDefault="00E57DC7" w:rsidP="00A76B59">
            <w:pPr>
              <w:snapToGrid w:val="0"/>
              <w:jc w:val="both"/>
              <w:rPr>
                <w:rFonts w:ascii="Times New Roman" w:hAnsi="Times New Roman" w:cs="Times New Roman"/>
                <w:sz w:val="20"/>
                <w:szCs w:val="20"/>
              </w:rPr>
            </w:pPr>
            <w:r w:rsidRPr="009245C6">
              <w:rPr>
                <w:rFonts w:ascii="Times New Roman" w:hAnsi="Times New Roman" w:cs="Times New Roman"/>
                <w:sz w:val="20"/>
                <w:szCs w:val="20"/>
              </w:rPr>
              <w:t>4.67</w:t>
            </w:r>
          </w:p>
        </w:tc>
        <w:tc>
          <w:tcPr>
            <w:tcW w:w="479" w:type="pct"/>
            <w:vAlign w:val="center"/>
          </w:tcPr>
          <w:p w:rsidR="006C122F" w:rsidRPr="009245C6" w:rsidRDefault="00E57DC7" w:rsidP="00A76B59">
            <w:pPr>
              <w:snapToGrid w:val="0"/>
              <w:jc w:val="both"/>
              <w:rPr>
                <w:rFonts w:ascii="Times New Roman" w:hAnsi="Times New Roman" w:cs="Times New Roman"/>
                <w:sz w:val="20"/>
                <w:szCs w:val="20"/>
              </w:rPr>
            </w:pPr>
            <w:r w:rsidRPr="009245C6">
              <w:rPr>
                <w:rFonts w:ascii="Times New Roman" w:hAnsi="Times New Roman" w:cs="Times New Roman"/>
                <w:sz w:val="20"/>
                <w:szCs w:val="20"/>
              </w:rPr>
              <w:t>0.587</w:t>
            </w:r>
          </w:p>
        </w:tc>
      </w:tr>
      <w:tr w:rsidR="006C122F" w:rsidRPr="009245C6" w:rsidTr="009245C6">
        <w:trPr>
          <w:jc w:val="center"/>
        </w:trPr>
        <w:tc>
          <w:tcPr>
            <w:tcW w:w="1165" w:type="pct"/>
            <w:vAlign w:val="center"/>
          </w:tcPr>
          <w:p w:rsidR="006C122F" w:rsidRPr="009245C6" w:rsidRDefault="006C122F" w:rsidP="00A76B59">
            <w:pPr>
              <w:snapToGrid w:val="0"/>
              <w:jc w:val="both"/>
              <w:rPr>
                <w:rFonts w:ascii="Times New Roman" w:hAnsi="Times New Roman" w:cs="Times New Roman"/>
                <w:sz w:val="20"/>
                <w:szCs w:val="20"/>
              </w:rPr>
            </w:pPr>
          </w:p>
        </w:tc>
        <w:tc>
          <w:tcPr>
            <w:tcW w:w="560" w:type="pct"/>
            <w:vAlign w:val="center"/>
          </w:tcPr>
          <w:p w:rsidR="006C122F" w:rsidRPr="009245C6" w:rsidRDefault="006C122F" w:rsidP="00A76B59">
            <w:pPr>
              <w:snapToGrid w:val="0"/>
              <w:jc w:val="both"/>
              <w:rPr>
                <w:rFonts w:ascii="Times New Roman" w:hAnsi="Times New Roman" w:cs="Times New Roman"/>
                <w:sz w:val="20"/>
                <w:szCs w:val="20"/>
              </w:rPr>
            </w:pPr>
            <w:r w:rsidRPr="009245C6">
              <w:rPr>
                <w:rFonts w:ascii="Times New Roman" w:hAnsi="Times New Roman" w:cs="Times New Roman"/>
                <w:sz w:val="20"/>
                <w:szCs w:val="20"/>
              </w:rPr>
              <w:t>Medium</w:t>
            </w:r>
          </w:p>
        </w:tc>
        <w:tc>
          <w:tcPr>
            <w:tcW w:w="827" w:type="pct"/>
            <w:vAlign w:val="center"/>
          </w:tcPr>
          <w:p w:rsidR="006C122F" w:rsidRPr="009245C6" w:rsidRDefault="006C122F" w:rsidP="00A76B59">
            <w:pPr>
              <w:snapToGrid w:val="0"/>
              <w:jc w:val="both"/>
              <w:rPr>
                <w:rFonts w:ascii="Times New Roman" w:hAnsi="Times New Roman" w:cs="Times New Roman"/>
                <w:sz w:val="20"/>
                <w:szCs w:val="20"/>
              </w:rPr>
            </w:pPr>
            <w:r w:rsidRPr="009245C6">
              <w:rPr>
                <w:rFonts w:ascii="Times New Roman" w:hAnsi="Times New Roman" w:cs="Times New Roman"/>
                <w:sz w:val="20"/>
                <w:szCs w:val="20"/>
              </w:rPr>
              <w:t>64</w:t>
            </w:r>
          </w:p>
        </w:tc>
        <w:tc>
          <w:tcPr>
            <w:tcW w:w="724" w:type="pct"/>
            <w:vAlign w:val="center"/>
          </w:tcPr>
          <w:p w:rsidR="006C122F" w:rsidRPr="009245C6" w:rsidRDefault="006C122F" w:rsidP="00A76B59">
            <w:pPr>
              <w:snapToGrid w:val="0"/>
              <w:jc w:val="both"/>
              <w:rPr>
                <w:rFonts w:ascii="Times New Roman" w:hAnsi="Times New Roman" w:cs="Times New Roman"/>
                <w:sz w:val="20"/>
                <w:szCs w:val="20"/>
              </w:rPr>
            </w:pPr>
            <w:r w:rsidRPr="009245C6">
              <w:rPr>
                <w:rFonts w:ascii="Times New Roman" w:hAnsi="Times New Roman" w:cs="Times New Roman"/>
                <w:sz w:val="20"/>
                <w:szCs w:val="20"/>
              </w:rPr>
              <w:t>19</w:t>
            </w:r>
          </w:p>
        </w:tc>
        <w:tc>
          <w:tcPr>
            <w:tcW w:w="872" w:type="pct"/>
            <w:vAlign w:val="center"/>
          </w:tcPr>
          <w:p w:rsidR="006C122F" w:rsidRPr="009245C6" w:rsidRDefault="00E57DC7" w:rsidP="00A76B59">
            <w:pPr>
              <w:snapToGrid w:val="0"/>
              <w:jc w:val="both"/>
              <w:rPr>
                <w:rFonts w:ascii="Times New Roman" w:hAnsi="Times New Roman" w:cs="Times New Roman"/>
                <w:sz w:val="20"/>
                <w:szCs w:val="20"/>
              </w:rPr>
            </w:pPr>
            <w:r w:rsidRPr="009245C6">
              <w:rPr>
                <w:rFonts w:ascii="Times New Roman" w:hAnsi="Times New Roman" w:cs="Times New Roman"/>
                <w:sz w:val="20"/>
                <w:szCs w:val="20"/>
              </w:rPr>
              <w:t>29.6</w:t>
            </w:r>
          </w:p>
        </w:tc>
        <w:tc>
          <w:tcPr>
            <w:tcW w:w="372" w:type="pct"/>
            <w:vAlign w:val="center"/>
          </w:tcPr>
          <w:p w:rsidR="006C122F" w:rsidRPr="009245C6" w:rsidRDefault="006C122F" w:rsidP="00A76B59">
            <w:pPr>
              <w:snapToGrid w:val="0"/>
              <w:jc w:val="both"/>
              <w:rPr>
                <w:rFonts w:ascii="Times New Roman" w:hAnsi="Times New Roman" w:cs="Times New Roman"/>
                <w:sz w:val="20"/>
                <w:szCs w:val="20"/>
              </w:rPr>
            </w:pPr>
          </w:p>
        </w:tc>
        <w:tc>
          <w:tcPr>
            <w:tcW w:w="479" w:type="pct"/>
            <w:vAlign w:val="center"/>
          </w:tcPr>
          <w:p w:rsidR="006C122F" w:rsidRPr="009245C6" w:rsidRDefault="006C122F" w:rsidP="00A76B59">
            <w:pPr>
              <w:snapToGrid w:val="0"/>
              <w:jc w:val="both"/>
              <w:rPr>
                <w:rFonts w:ascii="Times New Roman" w:hAnsi="Times New Roman" w:cs="Times New Roman"/>
                <w:sz w:val="20"/>
                <w:szCs w:val="20"/>
              </w:rPr>
            </w:pPr>
          </w:p>
        </w:tc>
      </w:tr>
      <w:tr w:rsidR="006C122F" w:rsidRPr="009245C6" w:rsidTr="009245C6">
        <w:trPr>
          <w:jc w:val="center"/>
        </w:trPr>
        <w:tc>
          <w:tcPr>
            <w:tcW w:w="1165" w:type="pct"/>
            <w:tcBorders>
              <w:bottom w:val="single" w:sz="4" w:space="0" w:color="auto"/>
            </w:tcBorders>
            <w:vAlign w:val="center"/>
          </w:tcPr>
          <w:p w:rsidR="006C122F" w:rsidRPr="009245C6" w:rsidRDefault="006C122F" w:rsidP="00A76B59">
            <w:pPr>
              <w:snapToGrid w:val="0"/>
              <w:jc w:val="both"/>
              <w:rPr>
                <w:rFonts w:ascii="Times New Roman" w:hAnsi="Times New Roman" w:cs="Times New Roman"/>
                <w:sz w:val="20"/>
                <w:szCs w:val="20"/>
              </w:rPr>
            </w:pPr>
          </w:p>
        </w:tc>
        <w:tc>
          <w:tcPr>
            <w:tcW w:w="560" w:type="pct"/>
            <w:tcBorders>
              <w:bottom w:val="single" w:sz="4" w:space="0" w:color="auto"/>
            </w:tcBorders>
            <w:vAlign w:val="center"/>
          </w:tcPr>
          <w:p w:rsidR="006C122F" w:rsidRPr="009245C6" w:rsidRDefault="006C122F" w:rsidP="00A76B59">
            <w:pPr>
              <w:snapToGrid w:val="0"/>
              <w:jc w:val="both"/>
              <w:rPr>
                <w:rFonts w:ascii="Times New Roman" w:hAnsi="Times New Roman" w:cs="Times New Roman"/>
                <w:sz w:val="20"/>
                <w:szCs w:val="20"/>
              </w:rPr>
            </w:pPr>
            <w:r w:rsidRPr="009245C6">
              <w:rPr>
                <w:rFonts w:ascii="Times New Roman" w:hAnsi="Times New Roman" w:cs="Times New Roman"/>
                <w:sz w:val="20"/>
                <w:szCs w:val="20"/>
              </w:rPr>
              <w:t>Poor</w:t>
            </w:r>
          </w:p>
        </w:tc>
        <w:tc>
          <w:tcPr>
            <w:tcW w:w="827" w:type="pct"/>
            <w:tcBorders>
              <w:bottom w:val="single" w:sz="4" w:space="0" w:color="auto"/>
            </w:tcBorders>
            <w:vAlign w:val="center"/>
          </w:tcPr>
          <w:p w:rsidR="006C122F" w:rsidRPr="009245C6" w:rsidRDefault="006C122F" w:rsidP="00A76B59">
            <w:pPr>
              <w:snapToGrid w:val="0"/>
              <w:jc w:val="both"/>
              <w:rPr>
                <w:rFonts w:ascii="Times New Roman" w:hAnsi="Times New Roman" w:cs="Times New Roman"/>
                <w:sz w:val="20"/>
                <w:szCs w:val="20"/>
              </w:rPr>
            </w:pPr>
            <w:r w:rsidRPr="009245C6">
              <w:rPr>
                <w:rFonts w:ascii="Times New Roman" w:hAnsi="Times New Roman" w:cs="Times New Roman"/>
                <w:sz w:val="20"/>
                <w:szCs w:val="20"/>
              </w:rPr>
              <w:t>46</w:t>
            </w:r>
          </w:p>
        </w:tc>
        <w:tc>
          <w:tcPr>
            <w:tcW w:w="724" w:type="pct"/>
            <w:tcBorders>
              <w:bottom w:val="single" w:sz="4" w:space="0" w:color="auto"/>
            </w:tcBorders>
            <w:vAlign w:val="center"/>
          </w:tcPr>
          <w:p w:rsidR="006C122F" w:rsidRPr="009245C6" w:rsidRDefault="006C122F" w:rsidP="00A76B59">
            <w:pPr>
              <w:snapToGrid w:val="0"/>
              <w:jc w:val="both"/>
              <w:rPr>
                <w:rFonts w:ascii="Times New Roman" w:hAnsi="Times New Roman" w:cs="Times New Roman"/>
                <w:sz w:val="20"/>
                <w:szCs w:val="20"/>
              </w:rPr>
            </w:pPr>
            <w:r w:rsidRPr="009245C6">
              <w:rPr>
                <w:rFonts w:ascii="Times New Roman" w:hAnsi="Times New Roman" w:cs="Times New Roman"/>
                <w:sz w:val="20"/>
                <w:szCs w:val="20"/>
              </w:rPr>
              <w:t>28</w:t>
            </w:r>
          </w:p>
        </w:tc>
        <w:tc>
          <w:tcPr>
            <w:tcW w:w="872" w:type="pct"/>
            <w:tcBorders>
              <w:bottom w:val="single" w:sz="4" w:space="0" w:color="auto"/>
            </w:tcBorders>
            <w:vAlign w:val="center"/>
          </w:tcPr>
          <w:p w:rsidR="006C122F" w:rsidRPr="009245C6" w:rsidRDefault="00E57DC7" w:rsidP="00A76B59">
            <w:pPr>
              <w:snapToGrid w:val="0"/>
              <w:jc w:val="both"/>
              <w:rPr>
                <w:rFonts w:ascii="Times New Roman" w:hAnsi="Times New Roman" w:cs="Times New Roman"/>
                <w:sz w:val="20"/>
                <w:szCs w:val="20"/>
              </w:rPr>
            </w:pPr>
            <w:r w:rsidRPr="009245C6">
              <w:rPr>
                <w:rFonts w:ascii="Times New Roman" w:hAnsi="Times New Roman" w:cs="Times New Roman"/>
                <w:sz w:val="20"/>
                <w:szCs w:val="20"/>
              </w:rPr>
              <w:t>56.52</w:t>
            </w:r>
          </w:p>
        </w:tc>
        <w:tc>
          <w:tcPr>
            <w:tcW w:w="372" w:type="pct"/>
            <w:tcBorders>
              <w:bottom w:val="single" w:sz="4" w:space="0" w:color="auto"/>
            </w:tcBorders>
            <w:vAlign w:val="center"/>
          </w:tcPr>
          <w:p w:rsidR="006C122F" w:rsidRPr="009245C6" w:rsidRDefault="006C122F" w:rsidP="00A76B59">
            <w:pPr>
              <w:snapToGrid w:val="0"/>
              <w:jc w:val="both"/>
              <w:rPr>
                <w:rFonts w:ascii="Times New Roman" w:hAnsi="Times New Roman" w:cs="Times New Roman"/>
                <w:sz w:val="20"/>
                <w:szCs w:val="20"/>
              </w:rPr>
            </w:pPr>
          </w:p>
        </w:tc>
        <w:tc>
          <w:tcPr>
            <w:tcW w:w="479" w:type="pct"/>
            <w:tcBorders>
              <w:bottom w:val="single" w:sz="4" w:space="0" w:color="auto"/>
            </w:tcBorders>
            <w:vAlign w:val="center"/>
          </w:tcPr>
          <w:p w:rsidR="006C122F" w:rsidRPr="009245C6" w:rsidRDefault="006C122F" w:rsidP="00A76B59">
            <w:pPr>
              <w:snapToGrid w:val="0"/>
              <w:jc w:val="both"/>
              <w:rPr>
                <w:rFonts w:ascii="Times New Roman" w:hAnsi="Times New Roman" w:cs="Times New Roman"/>
                <w:sz w:val="20"/>
                <w:szCs w:val="20"/>
              </w:rPr>
            </w:pPr>
          </w:p>
        </w:tc>
      </w:tr>
    </w:tbl>
    <w:p w:rsidR="00922A51" w:rsidRPr="009245C6" w:rsidRDefault="00922A51" w:rsidP="00633C5F">
      <w:pPr>
        <w:pStyle w:val="Default"/>
        <w:snapToGrid w:val="0"/>
        <w:jc w:val="both"/>
        <w:rPr>
          <w:sz w:val="20"/>
          <w:szCs w:val="20"/>
          <w:lang w:eastAsia="zh-CN"/>
        </w:rPr>
      </w:pPr>
      <w:r w:rsidRPr="009245C6">
        <w:rPr>
          <w:sz w:val="20"/>
          <w:szCs w:val="20"/>
        </w:rPr>
        <w:t>N=Number, X</w:t>
      </w:r>
      <w:r w:rsidRPr="009245C6">
        <w:rPr>
          <w:sz w:val="20"/>
          <w:szCs w:val="20"/>
          <w:vertAlign w:val="superscript"/>
        </w:rPr>
        <w:t>2</w:t>
      </w:r>
      <w:r w:rsidR="0091177A" w:rsidRPr="009245C6">
        <w:rPr>
          <w:sz w:val="20"/>
          <w:szCs w:val="20"/>
        </w:rPr>
        <w:t>=Chi square, %=Percentage</w:t>
      </w:r>
      <w:r w:rsidRPr="009245C6">
        <w:rPr>
          <w:sz w:val="20"/>
          <w:szCs w:val="20"/>
        </w:rPr>
        <w:t>, P-value=level of significance at alpha=0.05(95% confidence level)</w:t>
      </w:r>
      <w:r w:rsidR="00537841" w:rsidRPr="009245C6">
        <w:rPr>
          <w:sz w:val="20"/>
          <w:szCs w:val="20"/>
        </w:rPr>
        <w:t>.</w:t>
      </w:r>
    </w:p>
    <w:p w:rsidR="009245C6" w:rsidRPr="009245C6" w:rsidRDefault="009245C6" w:rsidP="00A76B59">
      <w:pPr>
        <w:pStyle w:val="Default"/>
        <w:snapToGrid w:val="0"/>
        <w:ind w:firstLine="425"/>
        <w:jc w:val="both"/>
        <w:rPr>
          <w:sz w:val="20"/>
          <w:szCs w:val="20"/>
          <w:lang w:eastAsia="zh-CN"/>
        </w:rPr>
      </w:pPr>
    </w:p>
    <w:tbl>
      <w:tblPr>
        <w:tblStyle w:val="TableGrid"/>
        <w:tblW w:w="5000"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CellMar>
          <w:left w:w="57" w:type="dxa"/>
          <w:right w:w="57" w:type="dxa"/>
        </w:tblCellMar>
        <w:tblLook w:val="04A0"/>
      </w:tblPr>
      <w:tblGrid>
        <w:gridCol w:w="3719"/>
        <w:gridCol w:w="843"/>
        <w:gridCol w:w="841"/>
        <w:gridCol w:w="841"/>
        <w:gridCol w:w="841"/>
        <w:gridCol w:w="841"/>
        <w:gridCol w:w="1548"/>
      </w:tblGrid>
      <w:tr w:rsidR="00DB6E03" w:rsidRPr="009245C6" w:rsidTr="009245C6">
        <w:trPr>
          <w:jc w:val="center"/>
        </w:trPr>
        <w:tc>
          <w:tcPr>
            <w:tcW w:w="5000" w:type="pct"/>
            <w:gridSpan w:val="7"/>
            <w:tcBorders>
              <w:top w:val="nil"/>
              <w:bottom w:val="single" w:sz="4" w:space="0" w:color="auto"/>
            </w:tcBorders>
            <w:vAlign w:val="center"/>
          </w:tcPr>
          <w:p w:rsidR="00DB6E03" w:rsidRPr="009245C6" w:rsidRDefault="00DB6E03" w:rsidP="00633C5F">
            <w:pPr>
              <w:pStyle w:val="Caption"/>
              <w:snapToGrid w:val="0"/>
              <w:jc w:val="center"/>
              <w:rPr>
                <w:rFonts w:ascii="Times New Roman" w:hAnsi="Times New Roman" w:cs="Times New Roman"/>
                <w:b w:val="0"/>
                <w:color w:val="auto"/>
                <w:sz w:val="20"/>
                <w:szCs w:val="20"/>
              </w:rPr>
            </w:pPr>
            <w:r w:rsidRPr="009245C6">
              <w:rPr>
                <w:rFonts w:ascii="Times New Roman" w:hAnsi="Times New Roman" w:cs="Times New Roman"/>
                <w:color w:val="auto"/>
                <w:sz w:val="20"/>
                <w:szCs w:val="20"/>
              </w:rPr>
              <w:t>Table</w:t>
            </w:r>
            <w:r w:rsidRPr="009245C6">
              <w:rPr>
                <w:rFonts w:ascii="Times New Roman" w:hAnsi="Times New Roman" w:cs="Times New Roman"/>
                <w:b w:val="0"/>
                <w:color w:val="auto"/>
                <w:sz w:val="20"/>
                <w:szCs w:val="20"/>
              </w:rPr>
              <w:t xml:space="preserve"> 8: Clinical cases of health problems at </w:t>
            </w:r>
            <w:r w:rsidRPr="009245C6">
              <w:rPr>
                <w:rFonts w:ascii="Times New Roman" w:hAnsi="Times New Roman" w:cs="Times New Roman"/>
                <w:b w:val="0"/>
                <w:i/>
                <w:color w:val="auto"/>
                <w:sz w:val="20"/>
                <w:szCs w:val="20"/>
              </w:rPr>
              <w:t>Guto Gida</w:t>
            </w:r>
            <w:r w:rsidRPr="009245C6">
              <w:rPr>
                <w:rFonts w:ascii="Times New Roman" w:hAnsi="Times New Roman" w:cs="Times New Roman"/>
                <w:b w:val="0"/>
                <w:color w:val="auto"/>
                <w:sz w:val="20"/>
                <w:szCs w:val="20"/>
              </w:rPr>
              <w:t xml:space="preserve"> (Nekemte) vet Clinic (2009-2014)</w:t>
            </w:r>
          </w:p>
        </w:tc>
      </w:tr>
      <w:tr w:rsidR="00045DA4" w:rsidRPr="009245C6" w:rsidTr="00633C5F">
        <w:trPr>
          <w:jc w:val="center"/>
        </w:trPr>
        <w:tc>
          <w:tcPr>
            <w:tcW w:w="1962" w:type="pct"/>
            <w:tcBorders>
              <w:top w:val="single" w:sz="4" w:space="0" w:color="auto"/>
              <w:bottom w:val="nil"/>
            </w:tcBorders>
            <w:vAlign w:val="center"/>
          </w:tcPr>
          <w:p w:rsidR="00045DA4" w:rsidRPr="009245C6" w:rsidRDefault="00045DA4" w:rsidP="00A76B59">
            <w:pPr>
              <w:autoSpaceDE w:val="0"/>
              <w:autoSpaceDN w:val="0"/>
              <w:adjustRightInd w:val="0"/>
              <w:snapToGrid w:val="0"/>
              <w:jc w:val="both"/>
              <w:rPr>
                <w:rFonts w:ascii="Times New Roman" w:hAnsi="Times New Roman" w:cs="Times New Roman"/>
                <w:sz w:val="20"/>
                <w:szCs w:val="20"/>
              </w:rPr>
            </w:pPr>
          </w:p>
        </w:tc>
        <w:tc>
          <w:tcPr>
            <w:tcW w:w="2220" w:type="pct"/>
            <w:gridSpan w:val="5"/>
            <w:tcBorders>
              <w:top w:val="single" w:sz="4" w:space="0" w:color="auto"/>
              <w:bottom w:val="nil"/>
            </w:tcBorders>
            <w:vAlign w:val="center"/>
          </w:tcPr>
          <w:p w:rsidR="00045DA4" w:rsidRPr="009245C6" w:rsidRDefault="00045DA4"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5 Years data</w:t>
            </w:r>
          </w:p>
        </w:tc>
        <w:tc>
          <w:tcPr>
            <w:tcW w:w="818" w:type="pct"/>
            <w:tcBorders>
              <w:top w:val="single" w:sz="4" w:space="0" w:color="auto"/>
              <w:bottom w:val="nil"/>
            </w:tcBorders>
            <w:vAlign w:val="center"/>
          </w:tcPr>
          <w:p w:rsidR="00045DA4" w:rsidRPr="009245C6" w:rsidRDefault="00045DA4" w:rsidP="00A76B59">
            <w:pPr>
              <w:autoSpaceDE w:val="0"/>
              <w:autoSpaceDN w:val="0"/>
              <w:adjustRightInd w:val="0"/>
              <w:snapToGrid w:val="0"/>
              <w:jc w:val="both"/>
              <w:rPr>
                <w:rFonts w:ascii="Times New Roman" w:hAnsi="Times New Roman" w:cs="Times New Roman"/>
                <w:sz w:val="20"/>
                <w:szCs w:val="20"/>
              </w:rPr>
            </w:pPr>
          </w:p>
        </w:tc>
      </w:tr>
      <w:tr w:rsidR="00045DA4" w:rsidRPr="009245C6" w:rsidTr="00633C5F">
        <w:trPr>
          <w:jc w:val="center"/>
        </w:trPr>
        <w:tc>
          <w:tcPr>
            <w:tcW w:w="1962" w:type="pct"/>
            <w:tcBorders>
              <w:top w:val="nil"/>
              <w:bottom w:val="single" w:sz="4" w:space="0" w:color="auto"/>
            </w:tcBorders>
            <w:vAlign w:val="center"/>
          </w:tcPr>
          <w:p w:rsidR="00045DA4" w:rsidRPr="009245C6" w:rsidRDefault="002408F1"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List of clinical cases</w:t>
            </w:r>
          </w:p>
        </w:tc>
        <w:tc>
          <w:tcPr>
            <w:tcW w:w="445" w:type="pct"/>
            <w:tcBorders>
              <w:top w:val="nil"/>
              <w:bottom w:val="single" w:sz="4" w:space="0" w:color="auto"/>
            </w:tcBorders>
            <w:vAlign w:val="center"/>
          </w:tcPr>
          <w:p w:rsidR="00045DA4" w:rsidRPr="009245C6" w:rsidRDefault="00045DA4"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2009/</w:t>
            </w:r>
          </w:p>
          <w:p w:rsidR="00045DA4" w:rsidRPr="009245C6" w:rsidRDefault="00045DA4"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10</w:t>
            </w:r>
          </w:p>
        </w:tc>
        <w:tc>
          <w:tcPr>
            <w:tcW w:w="444" w:type="pct"/>
            <w:tcBorders>
              <w:top w:val="nil"/>
              <w:bottom w:val="single" w:sz="4" w:space="0" w:color="auto"/>
            </w:tcBorders>
            <w:vAlign w:val="center"/>
          </w:tcPr>
          <w:p w:rsidR="00045DA4" w:rsidRPr="009245C6" w:rsidRDefault="00045DA4"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2010/</w:t>
            </w:r>
          </w:p>
          <w:p w:rsidR="00045DA4" w:rsidRPr="009245C6" w:rsidRDefault="00045DA4"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11</w:t>
            </w:r>
          </w:p>
        </w:tc>
        <w:tc>
          <w:tcPr>
            <w:tcW w:w="444" w:type="pct"/>
            <w:tcBorders>
              <w:top w:val="nil"/>
              <w:bottom w:val="single" w:sz="4" w:space="0" w:color="auto"/>
            </w:tcBorders>
            <w:vAlign w:val="center"/>
          </w:tcPr>
          <w:p w:rsidR="00045DA4" w:rsidRPr="009245C6" w:rsidRDefault="00045DA4"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2011/</w:t>
            </w:r>
          </w:p>
          <w:p w:rsidR="00045DA4" w:rsidRPr="009245C6" w:rsidRDefault="00045DA4"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12</w:t>
            </w:r>
          </w:p>
        </w:tc>
        <w:tc>
          <w:tcPr>
            <w:tcW w:w="444" w:type="pct"/>
            <w:tcBorders>
              <w:top w:val="nil"/>
              <w:bottom w:val="single" w:sz="4" w:space="0" w:color="auto"/>
            </w:tcBorders>
            <w:vAlign w:val="center"/>
          </w:tcPr>
          <w:p w:rsidR="00045DA4" w:rsidRPr="009245C6" w:rsidRDefault="00045DA4"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2012/</w:t>
            </w:r>
          </w:p>
          <w:p w:rsidR="00045DA4" w:rsidRPr="009245C6" w:rsidRDefault="00045DA4"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13</w:t>
            </w:r>
          </w:p>
        </w:tc>
        <w:tc>
          <w:tcPr>
            <w:tcW w:w="444" w:type="pct"/>
            <w:tcBorders>
              <w:top w:val="nil"/>
              <w:bottom w:val="single" w:sz="4" w:space="0" w:color="auto"/>
            </w:tcBorders>
            <w:vAlign w:val="center"/>
          </w:tcPr>
          <w:p w:rsidR="00045DA4" w:rsidRPr="009245C6" w:rsidRDefault="00045DA4"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2013/</w:t>
            </w:r>
          </w:p>
          <w:p w:rsidR="00045DA4" w:rsidRPr="009245C6" w:rsidRDefault="00045DA4"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14</w:t>
            </w:r>
          </w:p>
        </w:tc>
        <w:tc>
          <w:tcPr>
            <w:tcW w:w="818" w:type="pct"/>
            <w:tcBorders>
              <w:top w:val="nil"/>
              <w:bottom w:val="single" w:sz="4" w:space="0" w:color="auto"/>
            </w:tcBorders>
            <w:vAlign w:val="center"/>
          </w:tcPr>
          <w:p w:rsidR="009245C6" w:rsidRPr="009245C6" w:rsidRDefault="00045DA4"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 xml:space="preserve">Total </w:t>
            </w:r>
          </w:p>
          <w:p w:rsidR="00045DA4" w:rsidRPr="009245C6" w:rsidRDefault="009245C6"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w:t>
            </w:r>
            <w:r w:rsidR="00045DA4" w:rsidRPr="009245C6">
              <w:rPr>
                <w:rFonts w:ascii="Times New Roman" w:hAnsi="Times New Roman" w:cs="Times New Roman"/>
                <w:sz w:val="20"/>
                <w:szCs w:val="20"/>
              </w:rPr>
              <w:t>%)</w:t>
            </w:r>
          </w:p>
        </w:tc>
      </w:tr>
      <w:tr w:rsidR="00390210" w:rsidRPr="009245C6" w:rsidTr="00633C5F">
        <w:trPr>
          <w:jc w:val="center"/>
        </w:trPr>
        <w:tc>
          <w:tcPr>
            <w:tcW w:w="1962" w:type="pct"/>
            <w:tcBorders>
              <w:top w:val="single" w:sz="4" w:space="0" w:color="auto"/>
            </w:tcBorders>
            <w:vAlign w:val="center"/>
          </w:tcPr>
          <w:p w:rsidR="00390210" w:rsidRPr="009245C6" w:rsidRDefault="00390210"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 xml:space="preserve">Parasitism </w:t>
            </w:r>
          </w:p>
        </w:tc>
        <w:tc>
          <w:tcPr>
            <w:tcW w:w="445" w:type="pct"/>
            <w:tcBorders>
              <w:top w:val="single" w:sz="4" w:space="0" w:color="auto"/>
            </w:tcBorders>
            <w:vAlign w:val="center"/>
          </w:tcPr>
          <w:p w:rsidR="00390210" w:rsidRPr="009245C6" w:rsidRDefault="00390210"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302</w:t>
            </w:r>
          </w:p>
        </w:tc>
        <w:tc>
          <w:tcPr>
            <w:tcW w:w="444" w:type="pct"/>
            <w:tcBorders>
              <w:top w:val="single" w:sz="4" w:space="0" w:color="auto"/>
            </w:tcBorders>
            <w:vAlign w:val="center"/>
          </w:tcPr>
          <w:p w:rsidR="00390210" w:rsidRPr="009245C6" w:rsidRDefault="00390210"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335</w:t>
            </w:r>
          </w:p>
        </w:tc>
        <w:tc>
          <w:tcPr>
            <w:tcW w:w="444" w:type="pct"/>
            <w:tcBorders>
              <w:top w:val="single" w:sz="4" w:space="0" w:color="auto"/>
            </w:tcBorders>
            <w:vAlign w:val="center"/>
          </w:tcPr>
          <w:p w:rsidR="00390210" w:rsidRPr="009245C6" w:rsidRDefault="00390210"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380</w:t>
            </w:r>
          </w:p>
        </w:tc>
        <w:tc>
          <w:tcPr>
            <w:tcW w:w="444" w:type="pct"/>
            <w:tcBorders>
              <w:top w:val="single" w:sz="4" w:space="0" w:color="auto"/>
            </w:tcBorders>
            <w:vAlign w:val="center"/>
          </w:tcPr>
          <w:p w:rsidR="00390210" w:rsidRPr="009245C6" w:rsidRDefault="00390210"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230</w:t>
            </w:r>
          </w:p>
        </w:tc>
        <w:tc>
          <w:tcPr>
            <w:tcW w:w="444" w:type="pct"/>
            <w:tcBorders>
              <w:top w:val="single" w:sz="4" w:space="0" w:color="auto"/>
            </w:tcBorders>
            <w:vAlign w:val="center"/>
          </w:tcPr>
          <w:p w:rsidR="00390210" w:rsidRPr="009245C6" w:rsidRDefault="00390210"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382</w:t>
            </w:r>
          </w:p>
        </w:tc>
        <w:tc>
          <w:tcPr>
            <w:tcW w:w="818" w:type="pct"/>
            <w:tcBorders>
              <w:top w:val="single" w:sz="4" w:space="0" w:color="auto"/>
            </w:tcBorders>
            <w:vAlign w:val="center"/>
          </w:tcPr>
          <w:p w:rsidR="00390210" w:rsidRPr="009245C6" w:rsidRDefault="00390210"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1629 (61.7)</w:t>
            </w:r>
          </w:p>
        </w:tc>
      </w:tr>
      <w:tr w:rsidR="00390210" w:rsidRPr="009245C6" w:rsidTr="00633C5F">
        <w:trPr>
          <w:jc w:val="center"/>
        </w:trPr>
        <w:tc>
          <w:tcPr>
            <w:tcW w:w="1962" w:type="pct"/>
            <w:vAlign w:val="center"/>
          </w:tcPr>
          <w:p w:rsidR="00390210" w:rsidRPr="009245C6" w:rsidRDefault="00390210"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Protozoal infections</w:t>
            </w:r>
          </w:p>
        </w:tc>
        <w:tc>
          <w:tcPr>
            <w:tcW w:w="445" w:type="pct"/>
            <w:vAlign w:val="center"/>
          </w:tcPr>
          <w:p w:rsidR="00390210" w:rsidRPr="009245C6" w:rsidRDefault="00390210"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33</w:t>
            </w:r>
          </w:p>
        </w:tc>
        <w:tc>
          <w:tcPr>
            <w:tcW w:w="444" w:type="pct"/>
            <w:vAlign w:val="center"/>
          </w:tcPr>
          <w:p w:rsidR="00390210" w:rsidRPr="009245C6" w:rsidRDefault="00390210"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44</w:t>
            </w:r>
          </w:p>
        </w:tc>
        <w:tc>
          <w:tcPr>
            <w:tcW w:w="444" w:type="pct"/>
            <w:vAlign w:val="center"/>
          </w:tcPr>
          <w:p w:rsidR="00390210" w:rsidRPr="009245C6" w:rsidRDefault="00390210"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74</w:t>
            </w:r>
          </w:p>
        </w:tc>
        <w:tc>
          <w:tcPr>
            <w:tcW w:w="444" w:type="pct"/>
            <w:vAlign w:val="center"/>
          </w:tcPr>
          <w:p w:rsidR="00390210" w:rsidRPr="009245C6" w:rsidRDefault="00390210"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11</w:t>
            </w:r>
          </w:p>
        </w:tc>
        <w:tc>
          <w:tcPr>
            <w:tcW w:w="444" w:type="pct"/>
            <w:vAlign w:val="center"/>
          </w:tcPr>
          <w:p w:rsidR="00390210" w:rsidRPr="009245C6" w:rsidRDefault="00390210"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24</w:t>
            </w:r>
          </w:p>
        </w:tc>
        <w:tc>
          <w:tcPr>
            <w:tcW w:w="818" w:type="pct"/>
            <w:vAlign w:val="center"/>
          </w:tcPr>
          <w:p w:rsidR="00390210" w:rsidRPr="009245C6" w:rsidRDefault="00390210"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186 (7.04)</w:t>
            </w:r>
          </w:p>
        </w:tc>
      </w:tr>
      <w:tr w:rsidR="00390210" w:rsidRPr="009245C6" w:rsidTr="00633C5F">
        <w:trPr>
          <w:jc w:val="center"/>
        </w:trPr>
        <w:tc>
          <w:tcPr>
            <w:tcW w:w="1962" w:type="pct"/>
            <w:vAlign w:val="center"/>
          </w:tcPr>
          <w:p w:rsidR="00390210" w:rsidRPr="009245C6" w:rsidRDefault="00390210"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 xml:space="preserve">Trypanosomiasis </w:t>
            </w:r>
          </w:p>
        </w:tc>
        <w:tc>
          <w:tcPr>
            <w:tcW w:w="445" w:type="pct"/>
            <w:vAlign w:val="center"/>
          </w:tcPr>
          <w:p w:rsidR="00390210" w:rsidRPr="009245C6" w:rsidRDefault="00390210"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18</w:t>
            </w:r>
          </w:p>
        </w:tc>
        <w:tc>
          <w:tcPr>
            <w:tcW w:w="444" w:type="pct"/>
            <w:vAlign w:val="center"/>
          </w:tcPr>
          <w:p w:rsidR="00390210" w:rsidRPr="009245C6" w:rsidRDefault="00390210"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26</w:t>
            </w:r>
          </w:p>
        </w:tc>
        <w:tc>
          <w:tcPr>
            <w:tcW w:w="444" w:type="pct"/>
            <w:vAlign w:val="center"/>
          </w:tcPr>
          <w:p w:rsidR="00390210" w:rsidRPr="009245C6" w:rsidRDefault="00390210"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8</w:t>
            </w:r>
          </w:p>
        </w:tc>
        <w:tc>
          <w:tcPr>
            <w:tcW w:w="444" w:type="pct"/>
            <w:vAlign w:val="center"/>
          </w:tcPr>
          <w:p w:rsidR="00390210" w:rsidRPr="009245C6" w:rsidRDefault="00390210"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63</w:t>
            </w:r>
          </w:p>
        </w:tc>
        <w:tc>
          <w:tcPr>
            <w:tcW w:w="444" w:type="pct"/>
            <w:vAlign w:val="center"/>
          </w:tcPr>
          <w:p w:rsidR="00390210" w:rsidRPr="009245C6" w:rsidRDefault="00390210"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60</w:t>
            </w:r>
          </w:p>
        </w:tc>
        <w:tc>
          <w:tcPr>
            <w:tcW w:w="818" w:type="pct"/>
            <w:vAlign w:val="center"/>
          </w:tcPr>
          <w:p w:rsidR="00390210" w:rsidRPr="009245C6" w:rsidRDefault="00390210"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175 (6.62)</w:t>
            </w:r>
          </w:p>
        </w:tc>
      </w:tr>
      <w:tr w:rsidR="00390210" w:rsidRPr="009245C6" w:rsidTr="00633C5F">
        <w:trPr>
          <w:jc w:val="center"/>
        </w:trPr>
        <w:tc>
          <w:tcPr>
            <w:tcW w:w="1962" w:type="pct"/>
            <w:shd w:val="clear" w:color="auto" w:fill="95B3D7" w:themeFill="accent1" w:themeFillTint="99"/>
            <w:vAlign w:val="center"/>
          </w:tcPr>
          <w:p w:rsidR="00390210" w:rsidRPr="009245C6" w:rsidRDefault="00390210"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Clinical Mastitis</w:t>
            </w:r>
          </w:p>
        </w:tc>
        <w:tc>
          <w:tcPr>
            <w:tcW w:w="445" w:type="pct"/>
            <w:shd w:val="clear" w:color="auto" w:fill="95B3D7" w:themeFill="accent1" w:themeFillTint="99"/>
            <w:vAlign w:val="center"/>
          </w:tcPr>
          <w:p w:rsidR="00390210" w:rsidRPr="009245C6" w:rsidRDefault="00390210"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6</w:t>
            </w:r>
          </w:p>
        </w:tc>
        <w:tc>
          <w:tcPr>
            <w:tcW w:w="444" w:type="pct"/>
            <w:shd w:val="clear" w:color="auto" w:fill="95B3D7" w:themeFill="accent1" w:themeFillTint="99"/>
            <w:vAlign w:val="center"/>
          </w:tcPr>
          <w:p w:rsidR="00390210" w:rsidRPr="009245C6" w:rsidRDefault="00390210"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22</w:t>
            </w:r>
          </w:p>
        </w:tc>
        <w:tc>
          <w:tcPr>
            <w:tcW w:w="444" w:type="pct"/>
            <w:shd w:val="clear" w:color="auto" w:fill="95B3D7" w:themeFill="accent1" w:themeFillTint="99"/>
            <w:vAlign w:val="center"/>
          </w:tcPr>
          <w:p w:rsidR="00390210" w:rsidRPr="009245C6" w:rsidRDefault="00390210"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26</w:t>
            </w:r>
          </w:p>
        </w:tc>
        <w:tc>
          <w:tcPr>
            <w:tcW w:w="444" w:type="pct"/>
            <w:shd w:val="clear" w:color="auto" w:fill="95B3D7" w:themeFill="accent1" w:themeFillTint="99"/>
            <w:vAlign w:val="center"/>
          </w:tcPr>
          <w:p w:rsidR="00390210" w:rsidRPr="009245C6" w:rsidRDefault="00390210"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27</w:t>
            </w:r>
          </w:p>
        </w:tc>
        <w:tc>
          <w:tcPr>
            <w:tcW w:w="444" w:type="pct"/>
            <w:shd w:val="clear" w:color="auto" w:fill="95B3D7" w:themeFill="accent1" w:themeFillTint="99"/>
            <w:vAlign w:val="center"/>
          </w:tcPr>
          <w:p w:rsidR="00390210" w:rsidRPr="009245C6" w:rsidRDefault="00390210"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30</w:t>
            </w:r>
          </w:p>
        </w:tc>
        <w:tc>
          <w:tcPr>
            <w:tcW w:w="818" w:type="pct"/>
            <w:shd w:val="clear" w:color="auto" w:fill="95B3D7" w:themeFill="accent1" w:themeFillTint="99"/>
            <w:vAlign w:val="center"/>
          </w:tcPr>
          <w:p w:rsidR="00390210" w:rsidRPr="009245C6" w:rsidRDefault="00390210"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111 (4.2)</w:t>
            </w:r>
          </w:p>
        </w:tc>
      </w:tr>
      <w:tr w:rsidR="002408F1" w:rsidRPr="009245C6" w:rsidTr="00633C5F">
        <w:trPr>
          <w:jc w:val="center"/>
        </w:trPr>
        <w:tc>
          <w:tcPr>
            <w:tcW w:w="1962" w:type="pct"/>
            <w:vAlign w:val="center"/>
          </w:tcPr>
          <w:p w:rsidR="002408F1" w:rsidRPr="009245C6" w:rsidRDefault="002408F1"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 xml:space="preserve">Bloat </w:t>
            </w:r>
          </w:p>
        </w:tc>
        <w:tc>
          <w:tcPr>
            <w:tcW w:w="445" w:type="pct"/>
            <w:vAlign w:val="center"/>
          </w:tcPr>
          <w:p w:rsidR="002408F1" w:rsidRPr="009245C6" w:rsidRDefault="002408F1"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45</w:t>
            </w:r>
          </w:p>
        </w:tc>
        <w:tc>
          <w:tcPr>
            <w:tcW w:w="444" w:type="pct"/>
            <w:vAlign w:val="center"/>
          </w:tcPr>
          <w:p w:rsidR="002408F1" w:rsidRPr="009245C6" w:rsidRDefault="002408F1"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20</w:t>
            </w:r>
          </w:p>
        </w:tc>
        <w:tc>
          <w:tcPr>
            <w:tcW w:w="444" w:type="pct"/>
            <w:vAlign w:val="center"/>
          </w:tcPr>
          <w:p w:rsidR="002408F1" w:rsidRPr="009245C6" w:rsidRDefault="002408F1"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16</w:t>
            </w:r>
          </w:p>
        </w:tc>
        <w:tc>
          <w:tcPr>
            <w:tcW w:w="444" w:type="pct"/>
            <w:vAlign w:val="center"/>
          </w:tcPr>
          <w:p w:rsidR="002408F1" w:rsidRPr="009245C6" w:rsidRDefault="002408F1"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21</w:t>
            </w:r>
          </w:p>
        </w:tc>
        <w:tc>
          <w:tcPr>
            <w:tcW w:w="444" w:type="pct"/>
            <w:vAlign w:val="center"/>
          </w:tcPr>
          <w:p w:rsidR="002408F1" w:rsidRPr="009245C6" w:rsidRDefault="002408F1"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6</w:t>
            </w:r>
          </w:p>
        </w:tc>
        <w:tc>
          <w:tcPr>
            <w:tcW w:w="818" w:type="pct"/>
            <w:vAlign w:val="center"/>
          </w:tcPr>
          <w:p w:rsidR="002408F1" w:rsidRPr="009245C6" w:rsidRDefault="002408F1"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108 (4.09)</w:t>
            </w:r>
          </w:p>
        </w:tc>
      </w:tr>
      <w:tr w:rsidR="002408F1" w:rsidRPr="009245C6" w:rsidTr="00633C5F">
        <w:trPr>
          <w:jc w:val="center"/>
        </w:trPr>
        <w:tc>
          <w:tcPr>
            <w:tcW w:w="1962" w:type="pct"/>
            <w:vAlign w:val="center"/>
          </w:tcPr>
          <w:p w:rsidR="002408F1" w:rsidRPr="009245C6" w:rsidRDefault="002408F1"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Wound</w:t>
            </w:r>
          </w:p>
        </w:tc>
        <w:tc>
          <w:tcPr>
            <w:tcW w:w="445" w:type="pct"/>
            <w:vAlign w:val="center"/>
          </w:tcPr>
          <w:p w:rsidR="002408F1" w:rsidRPr="009245C6" w:rsidRDefault="002408F1"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3</w:t>
            </w:r>
          </w:p>
        </w:tc>
        <w:tc>
          <w:tcPr>
            <w:tcW w:w="444" w:type="pct"/>
            <w:vAlign w:val="center"/>
          </w:tcPr>
          <w:p w:rsidR="002408F1" w:rsidRPr="009245C6" w:rsidRDefault="002408F1"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22</w:t>
            </w:r>
          </w:p>
        </w:tc>
        <w:tc>
          <w:tcPr>
            <w:tcW w:w="444" w:type="pct"/>
            <w:vAlign w:val="center"/>
          </w:tcPr>
          <w:p w:rsidR="002408F1" w:rsidRPr="009245C6" w:rsidRDefault="002408F1"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14</w:t>
            </w:r>
          </w:p>
        </w:tc>
        <w:tc>
          <w:tcPr>
            <w:tcW w:w="444" w:type="pct"/>
            <w:vAlign w:val="center"/>
          </w:tcPr>
          <w:p w:rsidR="002408F1" w:rsidRPr="009245C6" w:rsidRDefault="002408F1"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63</w:t>
            </w:r>
          </w:p>
        </w:tc>
        <w:tc>
          <w:tcPr>
            <w:tcW w:w="444" w:type="pct"/>
            <w:vAlign w:val="center"/>
          </w:tcPr>
          <w:p w:rsidR="002408F1" w:rsidRPr="009245C6" w:rsidRDefault="002408F1"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3</w:t>
            </w:r>
          </w:p>
        </w:tc>
        <w:tc>
          <w:tcPr>
            <w:tcW w:w="818" w:type="pct"/>
            <w:vAlign w:val="center"/>
          </w:tcPr>
          <w:p w:rsidR="002408F1" w:rsidRPr="009245C6" w:rsidRDefault="002408F1"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105 (3.97)</w:t>
            </w:r>
          </w:p>
        </w:tc>
      </w:tr>
      <w:tr w:rsidR="002408F1" w:rsidRPr="009245C6" w:rsidTr="00633C5F">
        <w:trPr>
          <w:jc w:val="center"/>
        </w:trPr>
        <w:tc>
          <w:tcPr>
            <w:tcW w:w="1962" w:type="pct"/>
            <w:vAlign w:val="center"/>
          </w:tcPr>
          <w:p w:rsidR="002408F1" w:rsidRPr="009245C6" w:rsidRDefault="002408F1"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 xml:space="preserve">Septicemia </w:t>
            </w:r>
          </w:p>
        </w:tc>
        <w:tc>
          <w:tcPr>
            <w:tcW w:w="445" w:type="pct"/>
            <w:vAlign w:val="center"/>
          </w:tcPr>
          <w:p w:rsidR="002408F1" w:rsidRPr="009245C6" w:rsidRDefault="002408F1"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0</w:t>
            </w:r>
          </w:p>
        </w:tc>
        <w:tc>
          <w:tcPr>
            <w:tcW w:w="444" w:type="pct"/>
            <w:vAlign w:val="center"/>
          </w:tcPr>
          <w:p w:rsidR="002408F1" w:rsidRPr="009245C6" w:rsidRDefault="002408F1"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6</w:t>
            </w:r>
          </w:p>
        </w:tc>
        <w:tc>
          <w:tcPr>
            <w:tcW w:w="444" w:type="pct"/>
            <w:vAlign w:val="center"/>
          </w:tcPr>
          <w:p w:rsidR="002408F1" w:rsidRPr="009245C6" w:rsidRDefault="002408F1"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22</w:t>
            </w:r>
          </w:p>
        </w:tc>
        <w:tc>
          <w:tcPr>
            <w:tcW w:w="444" w:type="pct"/>
            <w:vAlign w:val="center"/>
          </w:tcPr>
          <w:p w:rsidR="002408F1" w:rsidRPr="009245C6" w:rsidRDefault="002408F1"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57</w:t>
            </w:r>
          </w:p>
        </w:tc>
        <w:tc>
          <w:tcPr>
            <w:tcW w:w="444" w:type="pct"/>
            <w:vAlign w:val="center"/>
          </w:tcPr>
          <w:p w:rsidR="002408F1" w:rsidRPr="009245C6" w:rsidRDefault="002408F1"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20</w:t>
            </w:r>
          </w:p>
        </w:tc>
        <w:tc>
          <w:tcPr>
            <w:tcW w:w="818" w:type="pct"/>
            <w:vAlign w:val="center"/>
          </w:tcPr>
          <w:p w:rsidR="002408F1" w:rsidRPr="009245C6" w:rsidRDefault="002408F1"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105 (3.97)</w:t>
            </w:r>
          </w:p>
        </w:tc>
      </w:tr>
      <w:tr w:rsidR="002408F1" w:rsidRPr="009245C6" w:rsidTr="00633C5F">
        <w:trPr>
          <w:jc w:val="center"/>
        </w:trPr>
        <w:tc>
          <w:tcPr>
            <w:tcW w:w="1962" w:type="pct"/>
            <w:vAlign w:val="center"/>
          </w:tcPr>
          <w:p w:rsidR="002408F1" w:rsidRPr="009245C6" w:rsidRDefault="002408F1"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Black Leg</w:t>
            </w:r>
          </w:p>
        </w:tc>
        <w:tc>
          <w:tcPr>
            <w:tcW w:w="445" w:type="pct"/>
            <w:vAlign w:val="center"/>
          </w:tcPr>
          <w:p w:rsidR="002408F1" w:rsidRPr="009245C6" w:rsidRDefault="002408F1"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12</w:t>
            </w:r>
          </w:p>
        </w:tc>
        <w:tc>
          <w:tcPr>
            <w:tcW w:w="444" w:type="pct"/>
            <w:vAlign w:val="center"/>
          </w:tcPr>
          <w:p w:rsidR="002408F1" w:rsidRPr="009245C6" w:rsidRDefault="002408F1"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6</w:t>
            </w:r>
          </w:p>
        </w:tc>
        <w:tc>
          <w:tcPr>
            <w:tcW w:w="444" w:type="pct"/>
            <w:vAlign w:val="center"/>
          </w:tcPr>
          <w:p w:rsidR="002408F1" w:rsidRPr="009245C6" w:rsidRDefault="002408F1"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16</w:t>
            </w:r>
          </w:p>
        </w:tc>
        <w:tc>
          <w:tcPr>
            <w:tcW w:w="444" w:type="pct"/>
            <w:vAlign w:val="center"/>
          </w:tcPr>
          <w:p w:rsidR="002408F1" w:rsidRPr="009245C6" w:rsidRDefault="002408F1"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27</w:t>
            </w:r>
          </w:p>
        </w:tc>
        <w:tc>
          <w:tcPr>
            <w:tcW w:w="444" w:type="pct"/>
            <w:vAlign w:val="center"/>
          </w:tcPr>
          <w:p w:rsidR="002408F1" w:rsidRPr="009245C6" w:rsidRDefault="002408F1"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3</w:t>
            </w:r>
          </w:p>
        </w:tc>
        <w:tc>
          <w:tcPr>
            <w:tcW w:w="818" w:type="pct"/>
            <w:vAlign w:val="center"/>
          </w:tcPr>
          <w:p w:rsidR="002408F1" w:rsidRPr="009245C6" w:rsidRDefault="002408F1"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64 (2.42)</w:t>
            </w:r>
          </w:p>
        </w:tc>
      </w:tr>
      <w:tr w:rsidR="002408F1" w:rsidRPr="009245C6" w:rsidTr="00633C5F">
        <w:trPr>
          <w:jc w:val="center"/>
        </w:trPr>
        <w:tc>
          <w:tcPr>
            <w:tcW w:w="1962" w:type="pct"/>
            <w:shd w:val="clear" w:color="auto" w:fill="95B3D7" w:themeFill="accent1" w:themeFillTint="99"/>
            <w:vAlign w:val="center"/>
          </w:tcPr>
          <w:p w:rsidR="002408F1" w:rsidRPr="009245C6" w:rsidRDefault="002408F1"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Reproductive health disorders</w:t>
            </w:r>
          </w:p>
        </w:tc>
        <w:tc>
          <w:tcPr>
            <w:tcW w:w="445" w:type="pct"/>
            <w:shd w:val="clear" w:color="auto" w:fill="95B3D7" w:themeFill="accent1" w:themeFillTint="99"/>
            <w:vAlign w:val="center"/>
          </w:tcPr>
          <w:p w:rsidR="002408F1" w:rsidRPr="009245C6" w:rsidRDefault="002408F1"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0</w:t>
            </w:r>
          </w:p>
        </w:tc>
        <w:tc>
          <w:tcPr>
            <w:tcW w:w="444" w:type="pct"/>
            <w:shd w:val="clear" w:color="auto" w:fill="95B3D7" w:themeFill="accent1" w:themeFillTint="99"/>
            <w:vAlign w:val="center"/>
          </w:tcPr>
          <w:p w:rsidR="002408F1" w:rsidRPr="009245C6" w:rsidRDefault="002408F1"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10</w:t>
            </w:r>
          </w:p>
        </w:tc>
        <w:tc>
          <w:tcPr>
            <w:tcW w:w="444" w:type="pct"/>
            <w:shd w:val="clear" w:color="auto" w:fill="95B3D7" w:themeFill="accent1" w:themeFillTint="99"/>
            <w:vAlign w:val="center"/>
          </w:tcPr>
          <w:p w:rsidR="002408F1" w:rsidRPr="009245C6" w:rsidRDefault="002408F1"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8</w:t>
            </w:r>
          </w:p>
        </w:tc>
        <w:tc>
          <w:tcPr>
            <w:tcW w:w="444" w:type="pct"/>
            <w:shd w:val="clear" w:color="auto" w:fill="95B3D7" w:themeFill="accent1" w:themeFillTint="99"/>
            <w:vAlign w:val="center"/>
          </w:tcPr>
          <w:p w:rsidR="002408F1" w:rsidRPr="009245C6" w:rsidRDefault="002408F1"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3</w:t>
            </w:r>
          </w:p>
        </w:tc>
        <w:tc>
          <w:tcPr>
            <w:tcW w:w="444" w:type="pct"/>
            <w:shd w:val="clear" w:color="auto" w:fill="95B3D7" w:themeFill="accent1" w:themeFillTint="99"/>
            <w:vAlign w:val="center"/>
          </w:tcPr>
          <w:p w:rsidR="002408F1" w:rsidRPr="009245C6" w:rsidRDefault="002408F1"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35</w:t>
            </w:r>
          </w:p>
        </w:tc>
        <w:tc>
          <w:tcPr>
            <w:tcW w:w="818" w:type="pct"/>
            <w:shd w:val="clear" w:color="auto" w:fill="95B3D7" w:themeFill="accent1" w:themeFillTint="99"/>
            <w:vAlign w:val="center"/>
          </w:tcPr>
          <w:p w:rsidR="002408F1" w:rsidRPr="009245C6" w:rsidRDefault="002408F1"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56 (2.12)</w:t>
            </w:r>
          </w:p>
        </w:tc>
      </w:tr>
      <w:tr w:rsidR="002408F1" w:rsidRPr="009245C6" w:rsidTr="00633C5F">
        <w:trPr>
          <w:jc w:val="center"/>
        </w:trPr>
        <w:tc>
          <w:tcPr>
            <w:tcW w:w="1962" w:type="pct"/>
            <w:vAlign w:val="center"/>
          </w:tcPr>
          <w:p w:rsidR="002408F1" w:rsidRPr="009245C6" w:rsidRDefault="002408F1"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Neumonia</w:t>
            </w:r>
          </w:p>
        </w:tc>
        <w:tc>
          <w:tcPr>
            <w:tcW w:w="445" w:type="pct"/>
            <w:vAlign w:val="center"/>
          </w:tcPr>
          <w:p w:rsidR="002408F1" w:rsidRPr="009245C6" w:rsidRDefault="002408F1"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0</w:t>
            </w:r>
          </w:p>
        </w:tc>
        <w:tc>
          <w:tcPr>
            <w:tcW w:w="444" w:type="pct"/>
            <w:vAlign w:val="center"/>
          </w:tcPr>
          <w:p w:rsidR="002408F1" w:rsidRPr="009245C6" w:rsidRDefault="002408F1"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20</w:t>
            </w:r>
          </w:p>
        </w:tc>
        <w:tc>
          <w:tcPr>
            <w:tcW w:w="444" w:type="pct"/>
            <w:vAlign w:val="center"/>
          </w:tcPr>
          <w:p w:rsidR="002408F1" w:rsidRPr="009245C6" w:rsidRDefault="002408F1"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12</w:t>
            </w:r>
          </w:p>
        </w:tc>
        <w:tc>
          <w:tcPr>
            <w:tcW w:w="444" w:type="pct"/>
            <w:vAlign w:val="center"/>
          </w:tcPr>
          <w:p w:rsidR="002408F1" w:rsidRPr="009245C6" w:rsidRDefault="002408F1"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11</w:t>
            </w:r>
          </w:p>
        </w:tc>
        <w:tc>
          <w:tcPr>
            <w:tcW w:w="444" w:type="pct"/>
            <w:vAlign w:val="center"/>
          </w:tcPr>
          <w:p w:rsidR="002408F1" w:rsidRPr="009245C6" w:rsidRDefault="002408F1"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4</w:t>
            </w:r>
          </w:p>
        </w:tc>
        <w:tc>
          <w:tcPr>
            <w:tcW w:w="818" w:type="pct"/>
            <w:vAlign w:val="center"/>
          </w:tcPr>
          <w:p w:rsidR="002408F1" w:rsidRPr="009245C6" w:rsidRDefault="002408F1"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47 (1.78)</w:t>
            </w:r>
          </w:p>
        </w:tc>
      </w:tr>
      <w:tr w:rsidR="002408F1" w:rsidRPr="009245C6" w:rsidTr="00633C5F">
        <w:trPr>
          <w:jc w:val="center"/>
        </w:trPr>
        <w:tc>
          <w:tcPr>
            <w:tcW w:w="1962" w:type="pct"/>
            <w:vAlign w:val="center"/>
          </w:tcPr>
          <w:p w:rsidR="002408F1" w:rsidRPr="009245C6" w:rsidRDefault="002408F1"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 xml:space="preserve">Pasteurellosis </w:t>
            </w:r>
          </w:p>
        </w:tc>
        <w:tc>
          <w:tcPr>
            <w:tcW w:w="445" w:type="pct"/>
            <w:vAlign w:val="center"/>
          </w:tcPr>
          <w:p w:rsidR="002408F1" w:rsidRPr="009245C6" w:rsidRDefault="002408F1"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6</w:t>
            </w:r>
          </w:p>
        </w:tc>
        <w:tc>
          <w:tcPr>
            <w:tcW w:w="444" w:type="pct"/>
            <w:vAlign w:val="center"/>
          </w:tcPr>
          <w:p w:rsidR="002408F1" w:rsidRPr="009245C6" w:rsidRDefault="002408F1"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2</w:t>
            </w:r>
          </w:p>
        </w:tc>
        <w:tc>
          <w:tcPr>
            <w:tcW w:w="444" w:type="pct"/>
            <w:vAlign w:val="center"/>
          </w:tcPr>
          <w:p w:rsidR="002408F1" w:rsidRPr="009245C6" w:rsidRDefault="002408F1"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6</w:t>
            </w:r>
          </w:p>
        </w:tc>
        <w:tc>
          <w:tcPr>
            <w:tcW w:w="444" w:type="pct"/>
            <w:vAlign w:val="center"/>
          </w:tcPr>
          <w:p w:rsidR="002408F1" w:rsidRPr="009245C6" w:rsidRDefault="002408F1"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9</w:t>
            </w:r>
          </w:p>
        </w:tc>
        <w:tc>
          <w:tcPr>
            <w:tcW w:w="444" w:type="pct"/>
            <w:vAlign w:val="center"/>
          </w:tcPr>
          <w:p w:rsidR="002408F1" w:rsidRPr="009245C6" w:rsidRDefault="002408F1"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6</w:t>
            </w:r>
          </w:p>
        </w:tc>
        <w:tc>
          <w:tcPr>
            <w:tcW w:w="818" w:type="pct"/>
            <w:vAlign w:val="center"/>
          </w:tcPr>
          <w:p w:rsidR="002408F1" w:rsidRPr="009245C6" w:rsidRDefault="002408F1"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29 (1.08)</w:t>
            </w:r>
          </w:p>
        </w:tc>
      </w:tr>
      <w:tr w:rsidR="002408F1" w:rsidRPr="009245C6" w:rsidTr="00633C5F">
        <w:trPr>
          <w:jc w:val="center"/>
        </w:trPr>
        <w:tc>
          <w:tcPr>
            <w:tcW w:w="1962" w:type="pct"/>
            <w:vAlign w:val="center"/>
          </w:tcPr>
          <w:p w:rsidR="002408F1" w:rsidRPr="009245C6" w:rsidRDefault="002408F1"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Anthrax</w:t>
            </w:r>
          </w:p>
        </w:tc>
        <w:tc>
          <w:tcPr>
            <w:tcW w:w="445" w:type="pct"/>
            <w:vAlign w:val="center"/>
          </w:tcPr>
          <w:p w:rsidR="002408F1" w:rsidRPr="009245C6" w:rsidRDefault="002408F1"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7</w:t>
            </w:r>
          </w:p>
        </w:tc>
        <w:tc>
          <w:tcPr>
            <w:tcW w:w="444" w:type="pct"/>
            <w:vAlign w:val="center"/>
          </w:tcPr>
          <w:p w:rsidR="002408F1" w:rsidRPr="009245C6" w:rsidRDefault="002408F1"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5</w:t>
            </w:r>
          </w:p>
        </w:tc>
        <w:tc>
          <w:tcPr>
            <w:tcW w:w="444" w:type="pct"/>
            <w:vAlign w:val="center"/>
          </w:tcPr>
          <w:p w:rsidR="002408F1" w:rsidRPr="009245C6" w:rsidRDefault="002408F1"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4</w:t>
            </w:r>
          </w:p>
        </w:tc>
        <w:tc>
          <w:tcPr>
            <w:tcW w:w="444" w:type="pct"/>
            <w:vAlign w:val="center"/>
          </w:tcPr>
          <w:p w:rsidR="002408F1" w:rsidRPr="009245C6" w:rsidRDefault="002408F1"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3</w:t>
            </w:r>
          </w:p>
        </w:tc>
        <w:tc>
          <w:tcPr>
            <w:tcW w:w="444" w:type="pct"/>
            <w:vAlign w:val="center"/>
          </w:tcPr>
          <w:p w:rsidR="002408F1" w:rsidRPr="009245C6" w:rsidRDefault="002408F1"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6</w:t>
            </w:r>
          </w:p>
        </w:tc>
        <w:tc>
          <w:tcPr>
            <w:tcW w:w="818" w:type="pct"/>
            <w:vAlign w:val="center"/>
          </w:tcPr>
          <w:p w:rsidR="002408F1" w:rsidRPr="009245C6" w:rsidRDefault="002408F1"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25 (0.95)</w:t>
            </w:r>
          </w:p>
        </w:tc>
      </w:tr>
      <w:tr w:rsidR="002408F1" w:rsidRPr="009245C6" w:rsidTr="00633C5F">
        <w:trPr>
          <w:jc w:val="center"/>
        </w:trPr>
        <w:tc>
          <w:tcPr>
            <w:tcW w:w="1962" w:type="pct"/>
            <w:vAlign w:val="center"/>
          </w:tcPr>
          <w:p w:rsidR="002408F1" w:rsidRPr="009245C6" w:rsidRDefault="002408F1"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 xml:space="preserve">Total </w:t>
            </w:r>
          </w:p>
        </w:tc>
        <w:tc>
          <w:tcPr>
            <w:tcW w:w="445" w:type="pct"/>
            <w:vAlign w:val="center"/>
          </w:tcPr>
          <w:p w:rsidR="002408F1" w:rsidRPr="009245C6" w:rsidRDefault="002408F1"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432</w:t>
            </w:r>
          </w:p>
        </w:tc>
        <w:tc>
          <w:tcPr>
            <w:tcW w:w="444" w:type="pct"/>
            <w:vAlign w:val="center"/>
          </w:tcPr>
          <w:p w:rsidR="002408F1" w:rsidRPr="009245C6" w:rsidRDefault="002408F1"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518</w:t>
            </w:r>
          </w:p>
        </w:tc>
        <w:tc>
          <w:tcPr>
            <w:tcW w:w="444" w:type="pct"/>
            <w:vAlign w:val="center"/>
          </w:tcPr>
          <w:p w:rsidR="002408F1" w:rsidRPr="009245C6" w:rsidRDefault="002408F1"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586</w:t>
            </w:r>
          </w:p>
        </w:tc>
        <w:tc>
          <w:tcPr>
            <w:tcW w:w="444" w:type="pct"/>
            <w:vAlign w:val="center"/>
          </w:tcPr>
          <w:p w:rsidR="002408F1" w:rsidRPr="009245C6" w:rsidRDefault="002408F1"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525</w:t>
            </w:r>
          </w:p>
        </w:tc>
        <w:tc>
          <w:tcPr>
            <w:tcW w:w="444" w:type="pct"/>
            <w:vAlign w:val="center"/>
          </w:tcPr>
          <w:p w:rsidR="002408F1" w:rsidRPr="009245C6" w:rsidRDefault="002408F1"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579</w:t>
            </w:r>
          </w:p>
        </w:tc>
        <w:tc>
          <w:tcPr>
            <w:tcW w:w="818" w:type="pct"/>
            <w:vAlign w:val="center"/>
          </w:tcPr>
          <w:p w:rsidR="002408F1" w:rsidRPr="009245C6" w:rsidRDefault="002408F1"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2640 (100)</w:t>
            </w:r>
          </w:p>
        </w:tc>
      </w:tr>
    </w:tbl>
    <w:p w:rsidR="00045DA4" w:rsidRPr="009245C6" w:rsidRDefault="00045DA4" w:rsidP="00633C5F">
      <w:pPr>
        <w:autoSpaceDE w:val="0"/>
        <w:autoSpaceDN w:val="0"/>
        <w:adjustRightInd w:val="0"/>
        <w:snapToGrid w:val="0"/>
        <w:spacing w:after="0" w:line="240" w:lineRule="auto"/>
        <w:jc w:val="both"/>
        <w:rPr>
          <w:rFonts w:ascii="Times New Roman" w:hAnsi="Times New Roman" w:cs="Times New Roman"/>
          <w:sz w:val="20"/>
          <w:szCs w:val="20"/>
          <w:lang w:eastAsia="zh-CN"/>
        </w:rPr>
      </w:pPr>
      <w:r w:rsidRPr="009245C6">
        <w:rPr>
          <w:rFonts w:ascii="Times New Roman" w:hAnsi="Times New Roman" w:cs="Times New Roman"/>
          <w:sz w:val="20"/>
          <w:szCs w:val="20"/>
        </w:rPr>
        <w:t xml:space="preserve">N=total number of cases, %=percentage </w:t>
      </w:r>
    </w:p>
    <w:p w:rsidR="009245C6" w:rsidRDefault="009245C6" w:rsidP="00A76B59">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tbl>
      <w:tblPr>
        <w:tblStyle w:val="TableGrid"/>
        <w:tblW w:w="5000"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CellMar>
          <w:left w:w="57" w:type="dxa"/>
          <w:right w:w="57" w:type="dxa"/>
        </w:tblCellMar>
        <w:tblLook w:val="04A0"/>
      </w:tblPr>
      <w:tblGrid>
        <w:gridCol w:w="3821"/>
        <w:gridCol w:w="837"/>
        <w:gridCol w:w="837"/>
        <w:gridCol w:w="838"/>
        <w:gridCol w:w="838"/>
        <w:gridCol w:w="838"/>
        <w:gridCol w:w="1465"/>
      </w:tblGrid>
      <w:tr w:rsidR="00DB6E03" w:rsidRPr="009245C6" w:rsidTr="009245C6">
        <w:trPr>
          <w:jc w:val="center"/>
        </w:trPr>
        <w:tc>
          <w:tcPr>
            <w:tcW w:w="5000" w:type="pct"/>
            <w:gridSpan w:val="7"/>
            <w:tcBorders>
              <w:top w:val="nil"/>
              <w:bottom w:val="nil"/>
            </w:tcBorders>
            <w:vAlign w:val="center"/>
          </w:tcPr>
          <w:p w:rsidR="00DB6E03" w:rsidRPr="009245C6" w:rsidRDefault="00DB6E03" w:rsidP="00633C5F">
            <w:pPr>
              <w:pStyle w:val="Caption"/>
              <w:snapToGrid w:val="0"/>
              <w:jc w:val="center"/>
              <w:rPr>
                <w:rFonts w:ascii="Times New Roman" w:hAnsi="Times New Roman" w:cs="Times New Roman"/>
                <w:b w:val="0"/>
                <w:color w:val="auto"/>
                <w:sz w:val="20"/>
                <w:szCs w:val="20"/>
              </w:rPr>
            </w:pPr>
            <w:r w:rsidRPr="009245C6">
              <w:rPr>
                <w:rFonts w:ascii="Times New Roman" w:hAnsi="Times New Roman" w:cs="Times New Roman"/>
                <w:color w:val="auto"/>
                <w:sz w:val="20"/>
                <w:szCs w:val="20"/>
              </w:rPr>
              <w:lastRenderedPageBreak/>
              <w:t xml:space="preserve">Table </w:t>
            </w:r>
            <w:r w:rsidRPr="009245C6">
              <w:rPr>
                <w:rFonts w:ascii="Times New Roman" w:hAnsi="Times New Roman" w:cs="Times New Roman"/>
                <w:b w:val="0"/>
                <w:color w:val="auto"/>
                <w:sz w:val="20"/>
                <w:szCs w:val="20"/>
              </w:rPr>
              <w:t>9</w:t>
            </w:r>
            <w:r w:rsidRPr="009245C6">
              <w:rPr>
                <w:rFonts w:ascii="Times New Roman" w:hAnsi="Times New Roman" w:cs="Times New Roman"/>
                <w:color w:val="auto"/>
                <w:sz w:val="20"/>
                <w:szCs w:val="20"/>
              </w:rPr>
              <w:t>:</w:t>
            </w:r>
            <w:r w:rsidRPr="009245C6">
              <w:rPr>
                <w:rFonts w:ascii="Times New Roman" w:hAnsi="Times New Roman" w:cs="Times New Roman"/>
                <w:sz w:val="20"/>
                <w:szCs w:val="20"/>
              </w:rPr>
              <w:t xml:space="preserve"> </w:t>
            </w:r>
            <w:r w:rsidRPr="009245C6">
              <w:rPr>
                <w:rFonts w:ascii="Times New Roman" w:hAnsi="Times New Roman" w:cs="Times New Roman"/>
                <w:b w:val="0"/>
                <w:color w:val="auto"/>
                <w:sz w:val="20"/>
                <w:szCs w:val="20"/>
              </w:rPr>
              <w:t xml:space="preserve">Clinical cases of health problems identified at </w:t>
            </w:r>
            <w:r w:rsidRPr="009245C6">
              <w:rPr>
                <w:rFonts w:ascii="Times New Roman" w:hAnsi="Times New Roman" w:cs="Times New Roman"/>
                <w:b w:val="0"/>
                <w:i/>
                <w:color w:val="auto"/>
                <w:sz w:val="20"/>
                <w:szCs w:val="20"/>
              </w:rPr>
              <w:t>Getema</w:t>
            </w:r>
            <w:r w:rsidRPr="009245C6">
              <w:rPr>
                <w:rFonts w:ascii="Times New Roman" w:hAnsi="Times New Roman" w:cs="Times New Roman"/>
                <w:b w:val="0"/>
                <w:color w:val="auto"/>
                <w:sz w:val="20"/>
                <w:szCs w:val="20"/>
              </w:rPr>
              <w:t xml:space="preserve"> veterinary clinic (2009-2014)</w:t>
            </w:r>
          </w:p>
        </w:tc>
      </w:tr>
      <w:tr w:rsidR="00045DA4" w:rsidRPr="009245C6" w:rsidTr="00633C5F">
        <w:trPr>
          <w:jc w:val="center"/>
        </w:trPr>
        <w:tc>
          <w:tcPr>
            <w:tcW w:w="2017" w:type="pct"/>
            <w:tcBorders>
              <w:top w:val="single" w:sz="4" w:space="0" w:color="auto"/>
              <w:bottom w:val="nil"/>
            </w:tcBorders>
            <w:vAlign w:val="center"/>
          </w:tcPr>
          <w:p w:rsidR="00045DA4" w:rsidRPr="009245C6" w:rsidRDefault="00045DA4" w:rsidP="00A76B59">
            <w:pPr>
              <w:autoSpaceDE w:val="0"/>
              <w:autoSpaceDN w:val="0"/>
              <w:adjustRightInd w:val="0"/>
              <w:snapToGrid w:val="0"/>
              <w:jc w:val="both"/>
              <w:rPr>
                <w:rFonts w:ascii="Times New Roman" w:hAnsi="Times New Roman" w:cs="Times New Roman"/>
                <w:sz w:val="20"/>
                <w:szCs w:val="20"/>
              </w:rPr>
            </w:pPr>
          </w:p>
        </w:tc>
        <w:tc>
          <w:tcPr>
            <w:tcW w:w="2210" w:type="pct"/>
            <w:gridSpan w:val="5"/>
            <w:tcBorders>
              <w:top w:val="single" w:sz="4" w:space="0" w:color="auto"/>
              <w:bottom w:val="nil"/>
            </w:tcBorders>
            <w:vAlign w:val="center"/>
          </w:tcPr>
          <w:p w:rsidR="00045DA4" w:rsidRPr="009245C6" w:rsidRDefault="00045DA4"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Years</w:t>
            </w:r>
          </w:p>
        </w:tc>
        <w:tc>
          <w:tcPr>
            <w:tcW w:w="773" w:type="pct"/>
            <w:tcBorders>
              <w:top w:val="single" w:sz="4" w:space="0" w:color="auto"/>
              <w:bottom w:val="nil"/>
            </w:tcBorders>
            <w:vAlign w:val="center"/>
          </w:tcPr>
          <w:p w:rsidR="00045DA4" w:rsidRPr="009245C6" w:rsidRDefault="00045DA4" w:rsidP="00A76B59">
            <w:pPr>
              <w:autoSpaceDE w:val="0"/>
              <w:autoSpaceDN w:val="0"/>
              <w:adjustRightInd w:val="0"/>
              <w:snapToGrid w:val="0"/>
              <w:jc w:val="both"/>
              <w:rPr>
                <w:rFonts w:ascii="Times New Roman" w:hAnsi="Times New Roman" w:cs="Times New Roman"/>
                <w:sz w:val="20"/>
                <w:szCs w:val="20"/>
              </w:rPr>
            </w:pPr>
          </w:p>
        </w:tc>
      </w:tr>
      <w:tr w:rsidR="00045DA4" w:rsidRPr="009245C6" w:rsidTr="00633C5F">
        <w:trPr>
          <w:jc w:val="center"/>
        </w:trPr>
        <w:tc>
          <w:tcPr>
            <w:tcW w:w="2017" w:type="pct"/>
            <w:tcBorders>
              <w:top w:val="nil"/>
              <w:bottom w:val="single" w:sz="4" w:space="0" w:color="auto"/>
            </w:tcBorders>
            <w:vAlign w:val="center"/>
          </w:tcPr>
          <w:p w:rsidR="00045DA4" w:rsidRPr="009245C6" w:rsidRDefault="00045DA4"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 xml:space="preserve">List </w:t>
            </w:r>
            <w:r w:rsidR="00EC1B0C" w:rsidRPr="009245C6">
              <w:rPr>
                <w:rFonts w:ascii="Times New Roman" w:hAnsi="Times New Roman" w:cs="Times New Roman"/>
                <w:sz w:val="20"/>
                <w:szCs w:val="20"/>
              </w:rPr>
              <w:t>Of Clinical Cases</w:t>
            </w:r>
          </w:p>
        </w:tc>
        <w:tc>
          <w:tcPr>
            <w:tcW w:w="442" w:type="pct"/>
            <w:tcBorders>
              <w:top w:val="nil"/>
              <w:bottom w:val="single" w:sz="4" w:space="0" w:color="auto"/>
            </w:tcBorders>
            <w:vAlign w:val="center"/>
          </w:tcPr>
          <w:p w:rsidR="00045DA4" w:rsidRPr="009245C6" w:rsidRDefault="00045DA4"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2009/</w:t>
            </w:r>
          </w:p>
          <w:p w:rsidR="00045DA4" w:rsidRPr="009245C6" w:rsidRDefault="00045DA4"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10</w:t>
            </w:r>
          </w:p>
        </w:tc>
        <w:tc>
          <w:tcPr>
            <w:tcW w:w="442" w:type="pct"/>
            <w:tcBorders>
              <w:top w:val="nil"/>
              <w:bottom w:val="single" w:sz="4" w:space="0" w:color="auto"/>
            </w:tcBorders>
            <w:vAlign w:val="center"/>
          </w:tcPr>
          <w:p w:rsidR="00045DA4" w:rsidRPr="009245C6" w:rsidRDefault="00045DA4"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2010/</w:t>
            </w:r>
          </w:p>
          <w:p w:rsidR="00045DA4" w:rsidRPr="009245C6" w:rsidRDefault="00045DA4"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11</w:t>
            </w:r>
          </w:p>
        </w:tc>
        <w:tc>
          <w:tcPr>
            <w:tcW w:w="442" w:type="pct"/>
            <w:tcBorders>
              <w:top w:val="nil"/>
              <w:bottom w:val="single" w:sz="4" w:space="0" w:color="auto"/>
            </w:tcBorders>
            <w:vAlign w:val="center"/>
          </w:tcPr>
          <w:p w:rsidR="00045DA4" w:rsidRPr="009245C6" w:rsidRDefault="00045DA4"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2011/</w:t>
            </w:r>
          </w:p>
          <w:p w:rsidR="00045DA4" w:rsidRPr="009245C6" w:rsidRDefault="00045DA4"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12</w:t>
            </w:r>
          </w:p>
        </w:tc>
        <w:tc>
          <w:tcPr>
            <w:tcW w:w="442" w:type="pct"/>
            <w:tcBorders>
              <w:top w:val="nil"/>
              <w:bottom w:val="single" w:sz="4" w:space="0" w:color="auto"/>
            </w:tcBorders>
            <w:vAlign w:val="center"/>
          </w:tcPr>
          <w:p w:rsidR="00045DA4" w:rsidRPr="009245C6" w:rsidRDefault="00045DA4"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2012/</w:t>
            </w:r>
          </w:p>
          <w:p w:rsidR="00045DA4" w:rsidRPr="009245C6" w:rsidRDefault="00045DA4"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13</w:t>
            </w:r>
          </w:p>
        </w:tc>
        <w:tc>
          <w:tcPr>
            <w:tcW w:w="442" w:type="pct"/>
            <w:tcBorders>
              <w:top w:val="nil"/>
              <w:bottom w:val="single" w:sz="4" w:space="0" w:color="auto"/>
            </w:tcBorders>
            <w:vAlign w:val="center"/>
          </w:tcPr>
          <w:p w:rsidR="00045DA4" w:rsidRPr="009245C6" w:rsidRDefault="00045DA4"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2013/</w:t>
            </w:r>
          </w:p>
          <w:p w:rsidR="00045DA4" w:rsidRPr="009245C6" w:rsidRDefault="00045DA4"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14</w:t>
            </w:r>
          </w:p>
        </w:tc>
        <w:tc>
          <w:tcPr>
            <w:tcW w:w="773" w:type="pct"/>
            <w:tcBorders>
              <w:top w:val="nil"/>
              <w:bottom w:val="single" w:sz="4" w:space="0" w:color="auto"/>
            </w:tcBorders>
            <w:vAlign w:val="center"/>
          </w:tcPr>
          <w:p w:rsidR="00045DA4" w:rsidRPr="009245C6" w:rsidRDefault="00045DA4"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 xml:space="preserve">Total </w:t>
            </w:r>
          </w:p>
          <w:p w:rsidR="00045DA4" w:rsidRPr="009245C6" w:rsidRDefault="00045DA4"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N (%)</w:t>
            </w:r>
          </w:p>
        </w:tc>
      </w:tr>
      <w:tr w:rsidR="00EC1B0C" w:rsidRPr="009245C6" w:rsidTr="00633C5F">
        <w:trPr>
          <w:jc w:val="center"/>
        </w:trPr>
        <w:tc>
          <w:tcPr>
            <w:tcW w:w="2017" w:type="pct"/>
            <w:tcBorders>
              <w:top w:val="single" w:sz="4" w:space="0" w:color="auto"/>
            </w:tcBorders>
            <w:vAlign w:val="center"/>
          </w:tcPr>
          <w:p w:rsidR="00EC1B0C" w:rsidRPr="009245C6" w:rsidRDefault="00EC1B0C"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 xml:space="preserve">Trypanosomiasis </w:t>
            </w:r>
          </w:p>
        </w:tc>
        <w:tc>
          <w:tcPr>
            <w:tcW w:w="442" w:type="pct"/>
            <w:tcBorders>
              <w:top w:val="single" w:sz="4" w:space="0" w:color="auto"/>
            </w:tcBorders>
            <w:vAlign w:val="center"/>
          </w:tcPr>
          <w:p w:rsidR="00EC1B0C" w:rsidRPr="009245C6" w:rsidRDefault="00EC1B0C"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102</w:t>
            </w:r>
          </w:p>
        </w:tc>
        <w:tc>
          <w:tcPr>
            <w:tcW w:w="442" w:type="pct"/>
            <w:tcBorders>
              <w:top w:val="single" w:sz="4" w:space="0" w:color="auto"/>
            </w:tcBorders>
            <w:vAlign w:val="center"/>
          </w:tcPr>
          <w:p w:rsidR="00EC1B0C" w:rsidRPr="009245C6" w:rsidRDefault="00EC1B0C"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140</w:t>
            </w:r>
          </w:p>
        </w:tc>
        <w:tc>
          <w:tcPr>
            <w:tcW w:w="442" w:type="pct"/>
            <w:tcBorders>
              <w:top w:val="single" w:sz="4" w:space="0" w:color="auto"/>
            </w:tcBorders>
            <w:vAlign w:val="center"/>
          </w:tcPr>
          <w:p w:rsidR="00EC1B0C" w:rsidRPr="009245C6" w:rsidRDefault="00EC1B0C"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172</w:t>
            </w:r>
          </w:p>
        </w:tc>
        <w:tc>
          <w:tcPr>
            <w:tcW w:w="442" w:type="pct"/>
            <w:tcBorders>
              <w:top w:val="single" w:sz="4" w:space="0" w:color="auto"/>
            </w:tcBorders>
            <w:vAlign w:val="center"/>
          </w:tcPr>
          <w:p w:rsidR="00EC1B0C" w:rsidRPr="009245C6" w:rsidRDefault="00EC1B0C"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70</w:t>
            </w:r>
          </w:p>
        </w:tc>
        <w:tc>
          <w:tcPr>
            <w:tcW w:w="442" w:type="pct"/>
            <w:tcBorders>
              <w:top w:val="single" w:sz="4" w:space="0" w:color="auto"/>
            </w:tcBorders>
            <w:vAlign w:val="center"/>
          </w:tcPr>
          <w:p w:rsidR="00EC1B0C" w:rsidRPr="009245C6" w:rsidRDefault="00EC1B0C"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40</w:t>
            </w:r>
          </w:p>
        </w:tc>
        <w:tc>
          <w:tcPr>
            <w:tcW w:w="773" w:type="pct"/>
            <w:tcBorders>
              <w:top w:val="single" w:sz="4" w:space="0" w:color="auto"/>
            </w:tcBorders>
            <w:vAlign w:val="center"/>
          </w:tcPr>
          <w:p w:rsidR="00EC1B0C" w:rsidRPr="009245C6" w:rsidRDefault="00EC1B0C"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524(22.78)</w:t>
            </w:r>
          </w:p>
        </w:tc>
      </w:tr>
      <w:tr w:rsidR="00EC1B0C" w:rsidRPr="009245C6" w:rsidTr="00633C5F">
        <w:trPr>
          <w:jc w:val="center"/>
        </w:trPr>
        <w:tc>
          <w:tcPr>
            <w:tcW w:w="2017" w:type="pct"/>
            <w:shd w:val="clear" w:color="auto" w:fill="auto"/>
            <w:vAlign w:val="center"/>
          </w:tcPr>
          <w:p w:rsidR="00EC1B0C" w:rsidRPr="009245C6" w:rsidRDefault="00EC1B0C"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 xml:space="preserve">Parasitism </w:t>
            </w:r>
          </w:p>
        </w:tc>
        <w:tc>
          <w:tcPr>
            <w:tcW w:w="442" w:type="pct"/>
            <w:shd w:val="clear" w:color="auto" w:fill="auto"/>
            <w:vAlign w:val="center"/>
          </w:tcPr>
          <w:p w:rsidR="00EC1B0C" w:rsidRPr="009245C6" w:rsidRDefault="00EC1B0C"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96</w:t>
            </w:r>
          </w:p>
        </w:tc>
        <w:tc>
          <w:tcPr>
            <w:tcW w:w="442" w:type="pct"/>
            <w:shd w:val="clear" w:color="auto" w:fill="auto"/>
            <w:vAlign w:val="center"/>
          </w:tcPr>
          <w:p w:rsidR="00EC1B0C" w:rsidRPr="009245C6" w:rsidRDefault="00EC1B0C"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68</w:t>
            </w:r>
          </w:p>
        </w:tc>
        <w:tc>
          <w:tcPr>
            <w:tcW w:w="442" w:type="pct"/>
            <w:shd w:val="clear" w:color="auto" w:fill="auto"/>
            <w:vAlign w:val="center"/>
          </w:tcPr>
          <w:p w:rsidR="00EC1B0C" w:rsidRPr="009245C6" w:rsidRDefault="00EC1B0C"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56</w:t>
            </w:r>
          </w:p>
        </w:tc>
        <w:tc>
          <w:tcPr>
            <w:tcW w:w="442" w:type="pct"/>
            <w:shd w:val="clear" w:color="auto" w:fill="auto"/>
            <w:vAlign w:val="center"/>
          </w:tcPr>
          <w:p w:rsidR="00EC1B0C" w:rsidRPr="009245C6" w:rsidRDefault="00EC1B0C"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74</w:t>
            </w:r>
          </w:p>
        </w:tc>
        <w:tc>
          <w:tcPr>
            <w:tcW w:w="442" w:type="pct"/>
            <w:shd w:val="clear" w:color="auto" w:fill="auto"/>
            <w:vAlign w:val="center"/>
          </w:tcPr>
          <w:p w:rsidR="00EC1B0C" w:rsidRPr="009245C6" w:rsidRDefault="00EC1B0C"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166</w:t>
            </w:r>
          </w:p>
        </w:tc>
        <w:tc>
          <w:tcPr>
            <w:tcW w:w="773" w:type="pct"/>
            <w:shd w:val="clear" w:color="auto" w:fill="auto"/>
            <w:vAlign w:val="center"/>
          </w:tcPr>
          <w:p w:rsidR="00EC1B0C" w:rsidRPr="009245C6" w:rsidRDefault="00EC1B0C"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460(20</w:t>
            </w:r>
            <w:r w:rsidR="006B629D" w:rsidRPr="009245C6">
              <w:rPr>
                <w:rFonts w:ascii="Times New Roman" w:hAnsi="Times New Roman" w:cs="Times New Roman"/>
                <w:sz w:val="20"/>
                <w:szCs w:val="20"/>
              </w:rPr>
              <w:t>.0</w:t>
            </w:r>
            <w:r w:rsidRPr="009245C6">
              <w:rPr>
                <w:rFonts w:ascii="Times New Roman" w:hAnsi="Times New Roman" w:cs="Times New Roman"/>
                <w:sz w:val="20"/>
                <w:szCs w:val="20"/>
              </w:rPr>
              <w:t>)</w:t>
            </w:r>
          </w:p>
        </w:tc>
      </w:tr>
      <w:tr w:rsidR="00EC1B0C" w:rsidRPr="009245C6" w:rsidTr="00633C5F">
        <w:trPr>
          <w:jc w:val="center"/>
        </w:trPr>
        <w:tc>
          <w:tcPr>
            <w:tcW w:w="2017" w:type="pct"/>
            <w:shd w:val="clear" w:color="auto" w:fill="auto"/>
            <w:vAlign w:val="center"/>
          </w:tcPr>
          <w:p w:rsidR="00EC1B0C" w:rsidRPr="009245C6" w:rsidRDefault="00EC1B0C"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 xml:space="preserve">Septicemia </w:t>
            </w:r>
          </w:p>
        </w:tc>
        <w:tc>
          <w:tcPr>
            <w:tcW w:w="442" w:type="pct"/>
            <w:shd w:val="clear" w:color="auto" w:fill="auto"/>
            <w:vAlign w:val="center"/>
          </w:tcPr>
          <w:p w:rsidR="00EC1B0C" w:rsidRPr="009245C6" w:rsidRDefault="00EC1B0C"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66</w:t>
            </w:r>
          </w:p>
        </w:tc>
        <w:tc>
          <w:tcPr>
            <w:tcW w:w="442" w:type="pct"/>
            <w:shd w:val="clear" w:color="auto" w:fill="auto"/>
            <w:vAlign w:val="center"/>
          </w:tcPr>
          <w:p w:rsidR="00EC1B0C" w:rsidRPr="009245C6" w:rsidRDefault="00EC1B0C"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60</w:t>
            </w:r>
          </w:p>
        </w:tc>
        <w:tc>
          <w:tcPr>
            <w:tcW w:w="442" w:type="pct"/>
            <w:shd w:val="clear" w:color="auto" w:fill="auto"/>
            <w:vAlign w:val="center"/>
          </w:tcPr>
          <w:p w:rsidR="00EC1B0C" w:rsidRPr="009245C6" w:rsidRDefault="00EC1B0C"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30</w:t>
            </w:r>
          </w:p>
        </w:tc>
        <w:tc>
          <w:tcPr>
            <w:tcW w:w="442" w:type="pct"/>
            <w:shd w:val="clear" w:color="auto" w:fill="auto"/>
            <w:vAlign w:val="center"/>
          </w:tcPr>
          <w:p w:rsidR="00EC1B0C" w:rsidRPr="009245C6" w:rsidRDefault="00EC1B0C"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32</w:t>
            </w:r>
          </w:p>
        </w:tc>
        <w:tc>
          <w:tcPr>
            <w:tcW w:w="442" w:type="pct"/>
            <w:shd w:val="clear" w:color="auto" w:fill="auto"/>
            <w:vAlign w:val="center"/>
          </w:tcPr>
          <w:p w:rsidR="00EC1B0C" w:rsidRPr="009245C6" w:rsidRDefault="00EC1B0C"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22</w:t>
            </w:r>
          </w:p>
        </w:tc>
        <w:tc>
          <w:tcPr>
            <w:tcW w:w="773" w:type="pct"/>
            <w:shd w:val="clear" w:color="auto" w:fill="auto"/>
            <w:vAlign w:val="center"/>
          </w:tcPr>
          <w:p w:rsidR="00EC1B0C" w:rsidRPr="009245C6" w:rsidRDefault="00EC1B0C"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210(9.13)</w:t>
            </w:r>
          </w:p>
        </w:tc>
      </w:tr>
      <w:tr w:rsidR="00EC1B0C" w:rsidRPr="009245C6" w:rsidTr="00633C5F">
        <w:trPr>
          <w:jc w:val="center"/>
        </w:trPr>
        <w:tc>
          <w:tcPr>
            <w:tcW w:w="2017" w:type="pct"/>
            <w:shd w:val="clear" w:color="auto" w:fill="95B3D7" w:themeFill="accent1" w:themeFillTint="99"/>
            <w:vAlign w:val="center"/>
          </w:tcPr>
          <w:p w:rsidR="00EC1B0C" w:rsidRPr="009245C6" w:rsidRDefault="00EC1B0C"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Reproductive Health Disorders</w:t>
            </w:r>
          </w:p>
        </w:tc>
        <w:tc>
          <w:tcPr>
            <w:tcW w:w="442" w:type="pct"/>
            <w:shd w:val="clear" w:color="auto" w:fill="95B3D7" w:themeFill="accent1" w:themeFillTint="99"/>
            <w:vAlign w:val="center"/>
          </w:tcPr>
          <w:p w:rsidR="00EC1B0C" w:rsidRPr="009245C6" w:rsidRDefault="00EC1B0C"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10</w:t>
            </w:r>
          </w:p>
        </w:tc>
        <w:tc>
          <w:tcPr>
            <w:tcW w:w="442" w:type="pct"/>
            <w:shd w:val="clear" w:color="auto" w:fill="95B3D7" w:themeFill="accent1" w:themeFillTint="99"/>
            <w:vAlign w:val="center"/>
          </w:tcPr>
          <w:p w:rsidR="00EC1B0C" w:rsidRPr="009245C6" w:rsidRDefault="00EC1B0C"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18</w:t>
            </w:r>
          </w:p>
        </w:tc>
        <w:tc>
          <w:tcPr>
            <w:tcW w:w="442" w:type="pct"/>
            <w:shd w:val="clear" w:color="auto" w:fill="95B3D7" w:themeFill="accent1" w:themeFillTint="99"/>
            <w:vAlign w:val="center"/>
          </w:tcPr>
          <w:p w:rsidR="00EC1B0C" w:rsidRPr="009245C6" w:rsidRDefault="00EC1B0C"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26</w:t>
            </w:r>
          </w:p>
        </w:tc>
        <w:tc>
          <w:tcPr>
            <w:tcW w:w="442" w:type="pct"/>
            <w:shd w:val="clear" w:color="auto" w:fill="95B3D7" w:themeFill="accent1" w:themeFillTint="99"/>
            <w:vAlign w:val="center"/>
          </w:tcPr>
          <w:p w:rsidR="00EC1B0C" w:rsidRPr="009245C6" w:rsidRDefault="00EC1B0C"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70</w:t>
            </w:r>
          </w:p>
        </w:tc>
        <w:tc>
          <w:tcPr>
            <w:tcW w:w="442" w:type="pct"/>
            <w:shd w:val="clear" w:color="auto" w:fill="95B3D7" w:themeFill="accent1" w:themeFillTint="99"/>
            <w:vAlign w:val="center"/>
          </w:tcPr>
          <w:p w:rsidR="00EC1B0C" w:rsidRPr="009245C6" w:rsidRDefault="00EC1B0C"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40</w:t>
            </w:r>
          </w:p>
        </w:tc>
        <w:tc>
          <w:tcPr>
            <w:tcW w:w="773" w:type="pct"/>
            <w:shd w:val="clear" w:color="auto" w:fill="95B3D7" w:themeFill="accent1" w:themeFillTint="99"/>
            <w:vAlign w:val="center"/>
          </w:tcPr>
          <w:p w:rsidR="00EC1B0C" w:rsidRPr="009245C6" w:rsidRDefault="00EC1B0C"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164(7.13)</w:t>
            </w:r>
          </w:p>
        </w:tc>
      </w:tr>
      <w:tr w:rsidR="00EC1B0C" w:rsidRPr="009245C6" w:rsidTr="00633C5F">
        <w:trPr>
          <w:jc w:val="center"/>
        </w:trPr>
        <w:tc>
          <w:tcPr>
            <w:tcW w:w="2017" w:type="pct"/>
            <w:shd w:val="clear" w:color="auto" w:fill="auto"/>
            <w:vAlign w:val="center"/>
          </w:tcPr>
          <w:p w:rsidR="00EC1B0C" w:rsidRPr="009245C6" w:rsidRDefault="00EC1B0C"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Black Leg</w:t>
            </w:r>
          </w:p>
        </w:tc>
        <w:tc>
          <w:tcPr>
            <w:tcW w:w="442" w:type="pct"/>
            <w:shd w:val="clear" w:color="auto" w:fill="auto"/>
            <w:vAlign w:val="center"/>
          </w:tcPr>
          <w:p w:rsidR="00EC1B0C" w:rsidRPr="009245C6" w:rsidRDefault="00EC1B0C"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40</w:t>
            </w:r>
          </w:p>
        </w:tc>
        <w:tc>
          <w:tcPr>
            <w:tcW w:w="442" w:type="pct"/>
            <w:shd w:val="clear" w:color="auto" w:fill="auto"/>
            <w:vAlign w:val="center"/>
          </w:tcPr>
          <w:p w:rsidR="00EC1B0C" w:rsidRPr="009245C6" w:rsidRDefault="00EC1B0C"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26</w:t>
            </w:r>
          </w:p>
        </w:tc>
        <w:tc>
          <w:tcPr>
            <w:tcW w:w="442" w:type="pct"/>
            <w:shd w:val="clear" w:color="auto" w:fill="auto"/>
            <w:vAlign w:val="center"/>
          </w:tcPr>
          <w:p w:rsidR="00EC1B0C" w:rsidRPr="009245C6" w:rsidRDefault="00EC1B0C"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30</w:t>
            </w:r>
          </w:p>
        </w:tc>
        <w:tc>
          <w:tcPr>
            <w:tcW w:w="442" w:type="pct"/>
            <w:shd w:val="clear" w:color="auto" w:fill="auto"/>
            <w:vAlign w:val="center"/>
          </w:tcPr>
          <w:p w:rsidR="00EC1B0C" w:rsidRPr="009245C6" w:rsidRDefault="00EC1B0C"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15</w:t>
            </w:r>
          </w:p>
        </w:tc>
        <w:tc>
          <w:tcPr>
            <w:tcW w:w="442" w:type="pct"/>
            <w:shd w:val="clear" w:color="auto" w:fill="auto"/>
            <w:vAlign w:val="center"/>
          </w:tcPr>
          <w:p w:rsidR="00EC1B0C" w:rsidRPr="009245C6" w:rsidRDefault="00EC1B0C"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38</w:t>
            </w:r>
          </w:p>
        </w:tc>
        <w:tc>
          <w:tcPr>
            <w:tcW w:w="773" w:type="pct"/>
            <w:shd w:val="clear" w:color="auto" w:fill="auto"/>
            <w:vAlign w:val="center"/>
          </w:tcPr>
          <w:p w:rsidR="00EC1B0C" w:rsidRPr="009245C6" w:rsidRDefault="00EC1B0C"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149(6.48)</w:t>
            </w:r>
          </w:p>
        </w:tc>
      </w:tr>
      <w:tr w:rsidR="00EC1B0C" w:rsidRPr="009245C6" w:rsidTr="00633C5F">
        <w:trPr>
          <w:jc w:val="center"/>
        </w:trPr>
        <w:tc>
          <w:tcPr>
            <w:tcW w:w="2017" w:type="pct"/>
            <w:shd w:val="clear" w:color="auto" w:fill="95B3D7" w:themeFill="accent1" w:themeFillTint="99"/>
            <w:vAlign w:val="center"/>
          </w:tcPr>
          <w:p w:rsidR="00EC1B0C" w:rsidRPr="009245C6" w:rsidRDefault="00EC1B0C"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Clinical Mastitis</w:t>
            </w:r>
          </w:p>
        </w:tc>
        <w:tc>
          <w:tcPr>
            <w:tcW w:w="442" w:type="pct"/>
            <w:shd w:val="clear" w:color="auto" w:fill="95B3D7" w:themeFill="accent1" w:themeFillTint="99"/>
            <w:vAlign w:val="center"/>
          </w:tcPr>
          <w:p w:rsidR="00EC1B0C" w:rsidRPr="009245C6" w:rsidRDefault="00EC1B0C"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28</w:t>
            </w:r>
          </w:p>
        </w:tc>
        <w:tc>
          <w:tcPr>
            <w:tcW w:w="442" w:type="pct"/>
            <w:shd w:val="clear" w:color="auto" w:fill="95B3D7" w:themeFill="accent1" w:themeFillTint="99"/>
            <w:vAlign w:val="center"/>
          </w:tcPr>
          <w:p w:rsidR="00EC1B0C" w:rsidRPr="009245C6" w:rsidRDefault="00EC1B0C"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6</w:t>
            </w:r>
          </w:p>
        </w:tc>
        <w:tc>
          <w:tcPr>
            <w:tcW w:w="442" w:type="pct"/>
            <w:shd w:val="clear" w:color="auto" w:fill="95B3D7" w:themeFill="accent1" w:themeFillTint="99"/>
            <w:vAlign w:val="center"/>
          </w:tcPr>
          <w:p w:rsidR="00EC1B0C" w:rsidRPr="009245C6" w:rsidRDefault="00EC1B0C"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22</w:t>
            </w:r>
          </w:p>
        </w:tc>
        <w:tc>
          <w:tcPr>
            <w:tcW w:w="442" w:type="pct"/>
            <w:shd w:val="clear" w:color="auto" w:fill="95B3D7" w:themeFill="accent1" w:themeFillTint="99"/>
            <w:vAlign w:val="center"/>
          </w:tcPr>
          <w:p w:rsidR="00EC1B0C" w:rsidRPr="009245C6" w:rsidRDefault="00EC1B0C"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38</w:t>
            </w:r>
          </w:p>
        </w:tc>
        <w:tc>
          <w:tcPr>
            <w:tcW w:w="442" w:type="pct"/>
            <w:shd w:val="clear" w:color="auto" w:fill="95B3D7" w:themeFill="accent1" w:themeFillTint="99"/>
            <w:vAlign w:val="center"/>
          </w:tcPr>
          <w:p w:rsidR="00EC1B0C" w:rsidRPr="009245C6" w:rsidRDefault="00EC1B0C"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42</w:t>
            </w:r>
          </w:p>
        </w:tc>
        <w:tc>
          <w:tcPr>
            <w:tcW w:w="773" w:type="pct"/>
            <w:shd w:val="clear" w:color="auto" w:fill="95B3D7" w:themeFill="accent1" w:themeFillTint="99"/>
            <w:vAlign w:val="center"/>
          </w:tcPr>
          <w:p w:rsidR="00EC1B0C" w:rsidRPr="009245C6" w:rsidRDefault="00EC1B0C"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136(5.91)</w:t>
            </w:r>
          </w:p>
        </w:tc>
      </w:tr>
      <w:tr w:rsidR="00EC1B0C" w:rsidRPr="009245C6" w:rsidTr="00633C5F">
        <w:trPr>
          <w:jc w:val="center"/>
        </w:trPr>
        <w:tc>
          <w:tcPr>
            <w:tcW w:w="2017" w:type="pct"/>
            <w:shd w:val="clear" w:color="auto" w:fill="auto"/>
            <w:vAlign w:val="center"/>
          </w:tcPr>
          <w:p w:rsidR="00EC1B0C" w:rsidRPr="009245C6" w:rsidRDefault="00EC1B0C"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Lumpy Skin Disease</w:t>
            </w:r>
          </w:p>
        </w:tc>
        <w:tc>
          <w:tcPr>
            <w:tcW w:w="442" w:type="pct"/>
            <w:shd w:val="clear" w:color="auto" w:fill="auto"/>
            <w:vAlign w:val="center"/>
          </w:tcPr>
          <w:p w:rsidR="00EC1B0C" w:rsidRPr="009245C6" w:rsidRDefault="00EC1B0C"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4</w:t>
            </w:r>
          </w:p>
        </w:tc>
        <w:tc>
          <w:tcPr>
            <w:tcW w:w="442" w:type="pct"/>
            <w:shd w:val="clear" w:color="auto" w:fill="auto"/>
            <w:vAlign w:val="center"/>
          </w:tcPr>
          <w:p w:rsidR="00EC1B0C" w:rsidRPr="009245C6" w:rsidRDefault="00EC1B0C"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14</w:t>
            </w:r>
          </w:p>
        </w:tc>
        <w:tc>
          <w:tcPr>
            <w:tcW w:w="442" w:type="pct"/>
            <w:shd w:val="clear" w:color="auto" w:fill="auto"/>
            <w:vAlign w:val="center"/>
          </w:tcPr>
          <w:p w:rsidR="00EC1B0C" w:rsidRPr="009245C6" w:rsidRDefault="00EC1B0C"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18</w:t>
            </w:r>
          </w:p>
        </w:tc>
        <w:tc>
          <w:tcPr>
            <w:tcW w:w="442" w:type="pct"/>
            <w:shd w:val="clear" w:color="auto" w:fill="auto"/>
            <w:vAlign w:val="center"/>
          </w:tcPr>
          <w:p w:rsidR="00EC1B0C" w:rsidRPr="009245C6" w:rsidRDefault="00EC1B0C"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60</w:t>
            </w:r>
          </w:p>
        </w:tc>
        <w:tc>
          <w:tcPr>
            <w:tcW w:w="442" w:type="pct"/>
            <w:shd w:val="clear" w:color="auto" w:fill="auto"/>
            <w:vAlign w:val="center"/>
          </w:tcPr>
          <w:p w:rsidR="00EC1B0C" w:rsidRPr="009245C6" w:rsidRDefault="00EC1B0C"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32</w:t>
            </w:r>
          </w:p>
        </w:tc>
        <w:tc>
          <w:tcPr>
            <w:tcW w:w="773" w:type="pct"/>
            <w:shd w:val="clear" w:color="auto" w:fill="auto"/>
            <w:vAlign w:val="center"/>
          </w:tcPr>
          <w:p w:rsidR="00EC1B0C" w:rsidRPr="009245C6" w:rsidRDefault="00EC1B0C"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128(5.56)</w:t>
            </w:r>
          </w:p>
        </w:tc>
      </w:tr>
      <w:tr w:rsidR="00EC1B0C" w:rsidRPr="009245C6" w:rsidTr="00633C5F">
        <w:trPr>
          <w:jc w:val="center"/>
        </w:trPr>
        <w:tc>
          <w:tcPr>
            <w:tcW w:w="2017" w:type="pct"/>
            <w:shd w:val="clear" w:color="auto" w:fill="auto"/>
            <w:vAlign w:val="center"/>
          </w:tcPr>
          <w:p w:rsidR="00EC1B0C" w:rsidRPr="009245C6" w:rsidRDefault="00EC1B0C"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 xml:space="preserve">Pasteurellosis </w:t>
            </w:r>
          </w:p>
        </w:tc>
        <w:tc>
          <w:tcPr>
            <w:tcW w:w="442" w:type="pct"/>
            <w:shd w:val="clear" w:color="auto" w:fill="auto"/>
            <w:vAlign w:val="center"/>
          </w:tcPr>
          <w:p w:rsidR="00EC1B0C" w:rsidRPr="009245C6" w:rsidRDefault="00EC1B0C"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42</w:t>
            </w:r>
          </w:p>
        </w:tc>
        <w:tc>
          <w:tcPr>
            <w:tcW w:w="442" w:type="pct"/>
            <w:shd w:val="clear" w:color="auto" w:fill="auto"/>
            <w:vAlign w:val="center"/>
          </w:tcPr>
          <w:p w:rsidR="00EC1B0C" w:rsidRPr="009245C6" w:rsidRDefault="00EC1B0C"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12</w:t>
            </w:r>
          </w:p>
        </w:tc>
        <w:tc>
          <w:tcPr>
            <w:tcW w:w="442" w:type="pct"/>
            <w:shd w:val="clear" w:color="auto" w:fill="auto"/>
            <w:vAlign w:val="center"/>
          </w:tcPr>
          <w:p w:rsidR="00EC1B0C" w:rsidRPr="009245C6" w:rsidRDefault="00EC1B0C"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22</w:t>
            </w:r>
          </w:p>
        </w:tc>
        <w:tc>
          <w:tcPr>
            <w:tcW w:w="442" w:type="pct"/>
            <w:shd w:val="clear" w:color="auto" w:fill="auto"/>
            <w:vAlign w:val="center"/>
          </w:tcPr>
          <w:p w:rsidR="00EC1B0C" w:rsidRPr="009245C6" w:rsidRDefault="00EC1B0C"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14</w:t>
            </w:r>
          </w:p>
        </w:tc>
        <w:tc>
          <w:tcPr>
            <w:tcW w:w="442" w:type="pct"/>
            <w:shd w:val="clear" w:color="auto" w:fill="auto"/>
            <w:vAlign w:val="center"/>
          </w:tcPr>
          <w:p w:rsidR="00EC1B0C" w:rsidRPr="009245C6" w:rsidRDefault="00EC1B0C"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4</w:t>
            </w:r>
          </w:p>
        </w:tc>
        <w:tc>
          <w:tcPr>
            <w:tcW w:w="773" w:type="pct"/>
            <w:shd w:val="clear" w:color="auto" w:fill="auto"/>
            <w:vAlign w:val="center"/>
          </w:tcPr>
          <w:p w:rsidR="00EC1B0C" w:rsidRPr="009245C6" w:rsidRDefault="00EC1B0C"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94(4.08)</w:t>
            </w:r>
          </w:p>
        </w:tc>
      </w:tr>
      <w:tr w:rsidR="00EC1B0C" w:rsidRPr="009245C6" w:rsidTr="00633C5F">
        <w:trPr>
          <w:jc w:val="center"/>
        </w:trPr>
        <w:tc>
          <w:tcPr>
            <w:tcW w:w="2017" w:type="pct"/>
            <w:shd w:val="clear" w:color="auto" w:fill="auto"/>
            <w:vAlign w:val="center"/>
          </w:tcPr>
          <w:p w:rsidR="00EC1B0C" w:rsidRPr="009245C6" w:rsidRDefault="00EC1B0C"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 xml:space="preserve">Babesiosis </w:t>
            </w:r>
          </w:p>
        </w:tc>
        <w:tc>
          <w:tcPr>
            <w:tcW w:w="442" w:type="pct"/>
            <w:shd w:val="clear" w:color="auto" w:fill="auto"/>
            <w:vAlign w:val="center"/>
          </w:tcPr>
          <w:p w:rsidR="00EC1B0C" w:rsidRPr="009245C6" w:rsidRDefault="00EC1B0C"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6</w:t>
            </w:r>
          </w:p>
        </w:tc>
        <w:tc>
          <w:tcPr>
            <w:tcW w:w="442" w:type="pct"/>
            <w:shd w:val="clear" w:color="auto" w:fill="auto"/>
            <w:vAlign w:val="center"/>
          </w:tcPr>
          <w:p w:rsidR="00EC1B0C" w:rsidRPr="009245C6" w:rsidRDefault="00EC1B0C"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4</w:t>
            </w:r>
          </w:p>
        </w:tc>
        <w:tc>
          <w:tcPr>
            <w:tcW w:w="442" w:type="pct"/>
            <w:shd w:val="clear" w:color="auto" w:fill="auto"/>
            <w:vAlign w:val="center"/>
          </w:tcPr>
          <w:p w:rsidR="00EC1B0C" w:rsidRPr="009245C6" w:rsidRDefault="00EC1B0C"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2</w:t>
            </w:r>
          </w:p>
        </w:tc>
        <w:tc>
          <w:tcPr>
            <w:tcW w:w="442" w:type="pct"/>
            <w:shd w:val="clear" w:color="auto" w:fill="auto"/>
            <w:vAlign w:val="center"/>
          </w:tcPr>
          <w:p w:rsidR="00EC1B0C" w:rsidRPr="009245C6" w:rsidRDefault="00EC1B0C"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8</w:t>
            </w:r>
          </w:p>
        </w:tc>
        <w:tc>
          <w:tcPr>
            <w:tcW w:w="442" w:type="pct"/>
            <w:shd w:val="clear" w:color="auto" w:fill="auto"/>
            <w:vAlign w:val="center"/>
          </w:tcPr>
          <w:p w:rsidR="00EC1B0C" w:rsidRPr="009245C6" w:rsidRDefault="00EC1B0C"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62</w:t>
            </w:r>
          </w:p>
        </w:tc>
        <w:tc>
          <w:tcPr>
            <w:tcW w:w="773" w:type="pct"/>
            <w:shd w:val="clear" w:color="auto" w:fill="auto"/>
            <w:vAlign w:val="center"/>
          </w:tcPr>
          <w:p w:rsidR="00EC1B0C" w:rsidRPr="009245C6" w:rsidRDefault="00EC1B0C"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82(3.57)</w:t>
            </w:r>
          </w:p>
        </w:tc>
      </w:tr>
      <w:tr w:rsidR="00EC1B0C" w:rsidRPr="009245C6" w:rsidTr="00633C5F">
        <w:trPr>
          <w:jc w:val="center"/>
        </w:trPr>
        <w:tc>
          <w:tcPr>
            <w:tcW w:w="2017" w:type="pct"/>
            <w:shd w:val="clear" w:color="auto" w:fill="auto"/>
            <w:vAlign w:val="center"/>
          </w:tcPr>
          <w:p w:rsidR="00EC1B0C" w:rsidRPr="009245C6" w:rsidRDefault="00EC1B0C"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 xml:space="preserve">Bloat </w:t>
            </w:r>
          </w:p>
        </w:tc>
        <w:tc>
          <w:tcPr>
            <w:tcW w:w="442" w:type="pct"/>
            <w:shd w:val="clear" w:color="auto" w:fill="auto"/>
            <w:vAlign w:val="center"/>
          </w:tcPr>
          <w:p w:rsidR="00EC1B0C" w:rsidRPr="009245C6" w:rsidRDefault="00EC1B0C"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14</w:t>
            </w:r>
          </w:p>
        </w:tc>
        <w:tc>
          <w:tcPr>
            <w:tcW w:w="442" w:type="pct"/>
            <w:shd w:val="clear" w:color="auto" w:fill="auto"/>
            <w:vAlign w:val="center"/>
          </w:tcPr>
          <w:p w:rsidR="00EC1B0C" w:rsidRPr="009245C6" w:rsidRDefault="00EC1B0C"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6</w:t>
            </w:r>
          </w:p>
        </w:tc>
        <w:tc>
          <w:tcPr>
            <w:tcW w:w="442" w:type="pct"/>
            <w:shd w:val="clear" w:color="auto" w:fill="auto"/>
            <w:vAlign w:val="center"/>
          </w:tcPr>
          <w:p w:rsidR="00EC1B0C" w:rsidRPr="009245C6" w:rsidRDefault="00EC1B0C"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14</w:t>
            </w:r>
          </w:p>
        </w:tc>
        <w:tc>
          <w:tcPr>
            <w:tcW w:w="442" w:type="pct"/>
            <w:shd w:val="clear" w:color="auto" w:fill="auto"/>
            <w:vAlign w:val="center"/>
          </w:tcPr>
          <w:p w:rsidR="00EC1B0C" w:rsidRPr="009245C6" w:rsidRDefault="00EC1B0C"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37</w:t>
            </w:r>
          </w:p>
        </w:tc>
        <w:tc>
          <w:tcPr>
            <w:tcW w:w="442" w:type="pct"/>
            <w:shd w:val="clear" w:color="auto" w:fill="auto"/>
            <w:vAlign w:val="center"/>
          </w:tcPr>
          <w:p w:rsidR="00EC1B0C" w:rsidRPr="009245C6" w:rsidRDefault="00EC1B0C"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10</w:t>
            </w:r>
          </w:p>
        </w:tc>
        <w:tc>
          <w:tcPr>
            <w:tcW w:w="773" w:type="pct"/>
            <w:shd w:val="clear" w:color="auto" w:fill="auto"/>
            <w:vAlign w:val="center"/>
          </w:tcPr>
          <w:p w:rsidR="00EC1B0C" w:rsidRPr="009245C6" w:rsidRDefault="00EC1B0C"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81(3.52)</w:t>
            </w:r>
          </w:p>
        </w:tc>
      </w:tr>
      <w:tr w:rsidR="00EC1B0C" w:rsidRPr="009245C6" w:rsidTr="00633C5F">
        <w:trPr>
          <w:jc w:val="center"/>
        </w:trPr>
        <w:tc>
          <w:tcPr>
            <w:tcW w:w="2017" w:type="pct"/>
            <w:shd w:val="clear" w:color="auto" w:fill="auto"/>
            <w:vAlign w:val="center"/>
          </w:tcPr>
          <w:p w:rsidR="00EC1B0C" w:rsidRPr="009245C6" w:rsidRDefault="00EC1B0C"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 xml:space="preserve">Dermatophyllosis </w:t>
            </w:r>
          </w:p>
        </w:tc>
        <w:tc>
          <w:tcPr>
            <w:tcW w:w="442" w:type="pct"/>
            <w:shd w:val="clear" w:color="auto" w:fill="auto"/>
            <w:vAlign w:val="center"/>
          </w:tcPr>
          <w:p w:rsidR="00EC1B0C" w:rsidRPr="009245C6" w:rsidRDefault="00EC1B0C"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4</w:t>
            </w:r>
          </w:p>
        </w:tc>
        <w:tc>
          <w:tcPr>
            <w:tcW w:w="442" w:type="pct"/>
            <w:shd w:val="clear" w:color="auto" w:fill="auto"/>
            <w:vAlign w:val="center"/>
          </w:tcPr>
          <w:p w:rsidR="00EC1B0C" w:rsidRPr="009245C6" w:rsidRDefault="00EC1B0C"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8</w:t>
            </w:r>
          </w:p>
        </w:tc>
        <w:tc>
          <w:tcPr>
            <w:tcW w:w="442" w:type="pct"/>
            <w:shd w:val="clear" w:color="auto" w:fill="auto"/>
            <w:vAlign w:val="center"/>
          </w:tcPr>
          <w:p w:rsidR="00EC1B0C" w:rsidRPr="009245C6" w:rsidRDefault="00EC1B0C"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20</w:t>
            </w:r>
          </w:p>
        </w:tc>
        <w:tc>
          <w:tcPr>
            <w:tcW w:w="442" w:type="pct"/>
            <w:shd w:val="clear" w:color="auto" w:fill="auto"/>
            <w:vAlign w:val="center"/>
          </w:tcPr>
          <w:p w:rsidR="00EC1B0C" w:rsidRPr="009245C6" w:rsidRDefault="00EC1B0C"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30</w:t>
            </w:r>
          </w:p>
        </w:tc>
        <w:tc>
          <w:tcPr>
            <w:tcW w:w="442" w:type="pct"/>
            <w:shd w:val="clear" w:color="auto" w:fill="auto"/>
            <w:vAlign w:val="center"/>
          </w:tcPr>
          <w:p w:rsidR="00EC1B0C" w:rsidRPr="009245C6" w:rsidRDefault="00EC1B0C"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0</w:t>
            </w:r>
          </w:p>
        </w:tc>
        <w:tc>
          <w:tcPr>
            <w:tcW w:w="773" w:type="pct"/>
            <w:shd w:val="clear" w:color="auto" w:fill="auto"/>
            <w:vAlign w:val="center"/>
          </w:tcPr>
          <w:p w:rsidR="00EC1B0C" w:rsidRPr="009245C6" w:rsidRDefault="00EC1B0C"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62(2.7)</w:t>
            </w:r>
          </w:p>
        </w:tc>
      </w:tr>
      <w:tr w:rsidR="00EC1B0C" w:rsidRPr="009245C6" w:rsidTr="00633C5F">
        <w:trPr>
          <w:jc w:val="center"/>
        </w:trPr>
        <w:tc>
          <w:tcPr>
            <w:tcW w:w="2017" w:type="pct"/>
            <w:shd w:val="clear" w:color="auto" w:fill="auto"/>
            <w:vAlign w:val="center"/>
          </w:tcPr>
          <w:p w:rsidR="00EC1B0C" w:rsidRPr="009245C6" w:rsidRDefault="00EC1B0C"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Infectious Keratoconjunctivitis</w:t>
            </w:r>
          </w:p>
        </w:tc>
        <w:tc>
          <w:tcPr>
            <w:tcW w:w="442" w:type="pct"/>
            <w:shd w:val="clear" w:color="auto" w:fill="auto"/>
            <w:vAlign w:val="center"/>
          </w:tcPr>
          <w:p w:rsidR="00EC1B0C" w:rsidRPr="009245C6" w:rsidRDefault="00EC1B0C"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8</w:t>
            </w:r>
          </w:p>
        </w:tc>
        <w:tc>
          <w:tcPr>
            <w:tcW w:w="442" w:type="pct"/>
            <w:shd w:val="clear" w:color="auto" w:fill="auto"/>
            <w:vAlign w:val="center"/>
          </w:tcPr>
          <w:p w:rsidR="00EC1B0C" w:rsidRPr="009245C6" w:rsidRDefault="00EC1B0C"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4</w:t>
            </w:r>
          </w:p>
        </w:tc>
        <w:tc>
          <w:tcPr>
            <w:tcW w:w="442" w:type="pct"/>
            <w:shd w:val="clear" w:color="auto" w:fill="auto"/>
            <w:vAlign w:val="center"/>
          </w:tcPr>
          <w:p w:rsidR="00EC1B0C" w:rsidRPr="009245C6" w:rsidRDefault="00EC1B0C"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6</w:t>
            </w:r>
          </w:p>
        </w:tc>
        <w:tc>
          <w:tcPr>
            <w:tcW w:w="442" w:type="pct"/>
            <w:shd w:val="clear" w:color="auto" w:fill="auto"/>
            <w:vAlign w:val="center"/>
          </w:tcPr>
          <w:p w:rsidR="00EC1B0C" w:rsidRPr="009245C6" w:rsidRDefault="00EC1B0C"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5</w:t>
            </w:r>
          </w:p>
        </w:tc>
        <w:tc>
          <w:tcPr>
            <w:tcW w:w="442" w:type="pct"/>
            <w:shd w:val="clear" w:color="auto" w:fill="auto"/>
            <w:vAlign w:val="center"/>
          </w:tcPr>
          <w:p w:rsidR="00EC1B0C" w:rsidRPr="009245C6" w:rsidRDefault="00EC1B0C"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38</w:t>
            </w:r>
          </w:p>
        </w:tc>
        <w:tc>
          <w:tcPr>
            <w:tcW w:w="773" w:type="pct"/>
            <w:shd w:val="clear" w:color="auto" w:fill="auto"/>
            <w:vAlign w:val="center"/>
          </w:tcPr>
          <w:p w:rsidR="00EC1B0C" w:rsidRPr="009245C6" w:rsidRDefault="00EC1B0C"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61(2.65)</w:t>
            </w:r>
          </w:p>
        </w:tc>
      </w:tr>
      <w:tr w:rsidR="00EC1B0C" w:rsidRPr="009245C6" w:rsidTr="00633C5F">
        <w:trPr>
          <w:jc w:val="center"/>
        </w:trPr>
        <w:tc>
          <w:tcPr>
            <w:tcW w:w="2017" w:type="pct"/>
            <w:shd w:val="clear" w:color="auto" w:fill="auto"/>
            <w:vAlign w:val="center"/>
          </w:tcPr>
          <w:p w:rsidR="00EC1B0C" w:rsidRPr="009245C6" w:rsidRDefault="00EC1B0C"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Dermatophytosis</w:t>
            </w:r>
          </w:p>
        </w:tc>
        <w:tc>
          <w:tcPr>
            <w:tcW w:w="442" w:type="pct"/>
            <w:shd w:val="clear" w:color="auto" w:fill="auto"/>
            <w:vAlign w:val="center"/>
          </w:tcPr>
          <w:p w:rsidR="00EC1B0C" w:rsidRPr="009245C6" w:rsidRDefault="00EC1B0C"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4</w:t>
            </w:r>
          </w:p>
        </w:tc>
        <w:tc>
          <w:tcPr>
            <w:tcW w:w="442" w:type="pct"/>
            <w:shd w:val="clear" w:color="auto" w:fill="auto"/>
            <w:vAlign w:val="center"/>
          </w:tcPr>
          <w:p w:rsidR="00EC1B0C" w:rsidRPr="009245C6" w:rsidRDefault="00EC1B0C"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10</w:t>
            </w:r>
          </w:p>
        </w:tc>
        <w:tc>
          <w:tcPr>
            <w:tcW w:w="442" w:type="pct"/>
            <w:shd w:val="clear" w:color="auto" w:fill="auto"/>
            <w:vAlign w:val="center"/>
          </w:tcPr>
          <w:p w:rsidR="00EC1B0C" w:rsidRPr="009245C6" w:rsidRDefault="00EC1B0C"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0</w:t>
            </w:r>
          </w:p>
        </w:tc>
        <w:tc>
          <w:tcPr>
            <w:tcW w:w="442" w:type="pct"/>
            <w:shd w:val="clear" w:color="auto" w:fill="auto"/>
            <w:vAlign w:val="center"/>
          </w:tcPr>
          <w:p w:rsidR="00EC1B0C" w:rsidRPr="009245C6" w:rsidRDefault="00EC1B0C"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20</w:t>
            </w:r>
          </w:p>
        </w:tc>
        <w:tc>
          <w:tcPr>
            <w:tcW w:w="442" w:type="pct"/>
            <w:shd w:val="clear" w:color="auto" w:fill="auto"/>
            <w:vAlign w:val="center"/>
          </w:tcPr>
          <w:p w:rsidR="00EC1B0C" w:rsidRPr="009245C6" w:rsidRDefault="00EC1B0C"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0</w:t>
            </w:r>
          </w:p>
        </w:tc>
        <w:tc>
          <w:tcPr>
            <w:tcW w:w="773" w:type="pct"/>
            <w:shd w:val="clear" w:color="auto" w:fill="auto"/>
            <w:vAlign w:val="center"/>
          </w:tcPr>
          <w:p w:rsidR="00EC1B0C" w:rsidRPr="009245C6" w:rsidRDefault="00EC1B0C"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34(1.48)</w:t>
            </w:r>
          </w:p>
        </w:tc>
      </w:tr>
      <w:tr w:rsidR="00EC1B0C" w:rsidRPr="009245C6" w:rsidTr="00633C5F">
        <w:trPr>
          <w:jc w:val="center"/>
        </w:trPr>
        <w:tc>
          <w:tcPr>
            <w:tcW w:w="2017" w:type="pct"/>
            <w:shd w:val="clear" w:color="auto" w:fill="auto"/>
            <w:vAlign w:val="center"/>
          </w:tcPr>
          <w:p w:rsidR="00EC1B0C" w:rsidRPr="009245C6" w:rsidRDefault="00EC1B0C"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Actinomycosis</w:t>
            </w:r>
          </w:p>
        </w:tc>
        <w:tc>
          <w:tcPr>
            <w:tcW w:w="442" w:type="pct"/>
            <w:shd w:val="clear" w:color="auto" w:fill="auto"/>
            <w:vAlign w:val="center"/>
          </w:tcPr>
          <w:p w:rsidR="00EC1B0C" w:rsidRPr="009245C6" w:rsidRDefault="00EC1B0C"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4</w:t>
            </w:r>
          </w:p>
        </w:tc>
        <w:tc>
          <w:tcPr>
            <w:tcW w:w="442" w:type="pct"/>
            <w:shd w:val="clear" w:color="auto" w:fill="auto"/>
            <w:vAlign w:val="center"/>
          </w:tcPr>
          <w:p w:rsidR="00EC1B0C" w:rsidRPr="009245C6" w:rsidRDefault="00EC1B0C"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8</w:t>
            </w:r>
          </w:p>
        </w:tc>
        <w:tc>
          <w:tcPr>
            <w:tcW w:w="442" w:type="pct"/>
            <w:shd w:val="clear" w:color="auto" w:fill="auto"/>
            <w:vAlign w:val="center"/>
          </w:tcPr>
          <w:p w:rsidR="00EC1B0C" w:rsidRPr="009245C6" w:rsidRDefault="00EC1B0C"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6</w:t>
            </w:r>
          </w:p>
        </w:tc>
        <w:tc>
          <w:tcPr>
            <w:tcW w:w="442" w:type="pct"/>
            <w:shd w:val="clear" w:color="auto" w:fill="auto"/>
            <w:vAlign w:val="center"/>
          </w:tcPr>
          <w:p w:rsidR="00EC1B0C" w:rsidRPr="009245C6" w:rsidRDefault="00EC1B0C"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5</w:t>
            </w:r>
          </w:p>
        </w:tc>
        <w:tc>
          <w:tcPr>
            <w:tcW w:w="442" w:type="pct"/>
            <w:shd w:val="clear" w:color="auto" w:fill="auto"/>
            <w:vAlign w:val="center"/>
          </w:tcPr>
          <w:p w:rsidR="00EC1B0C" w:rsidRPr="009245C6" w:rsidRDefault="00EC1B0C"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6</w:t>
            </w:r>
          </w:p>
        </w:tc>
        <w:tc>
          <w:tcPr>
            <w:tcW w:w="773" w:type="pct"/>
            <w:shd w:val="clear" w:color="auto" w:fill="auto"/>
            <w:vAlign w:val="center"/>
          </w:tcPr>
          <w:p w:rsidR="00EC1B0C" w:rsidRPr="009245C6" w:rsidRDefault="00EC1B0C"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29(1.26)</w:t>
            </w:r>
          </w:p>
        </w:tc>
      </w:tr>
      <w:tr w:rsidR="00EC1B0C" w:rsidRPr="009245C6" w:rsidTr="00633C5F">
        <w:trPr>
          <w:jc w:val="center"/>
        </w:trPr>
        <w:tc>
          <w:tcPr>
            <w:tcW w:w="2017" w:type="pct"/>
            <w:shd w:val="clear" w:color="auto" w:fill="auto"/>
            <w:vAlign w:val="center"/>
          </w:tcPr>
          <w:p w:rsidR="00EC1B0C" w:rsidRPr="009245C6" w:rsidRDefault="00EC1B0C"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 xml:space="preserve">Pneumonia </w:t>
            </w:r>
          </w:p>
        </w:tc>
        <w:tc>
          <w:tcPr>
            <w:tcW w:w="442" w:type="pct"/>
            <w:shd w:val="clear" w:color="auto" w:fill="auto"/>
            <w:vAlign w:val="center"/>
          </w:tcPr>
          <w:p w:rsidR="00EC1B0C" w:rsidRPr="009245C6" w:rsidRDefault="00EC1B0C"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4</w:t>
            </w:r>
          </w:p>
        </w:tc>
        <w:tc>
          <w:tcPr>
            <w:tcW w:w="442" w:type="pct"/>
            <w:shd w:val="clear" w:color="auto" w:fill="auto"/>
            <w:vAlign w:val="center"/>
          </w:tcPr>
          <w:p w:rsidR="00EC1B0C" w:rsidRPr="009245C6" w:rsidRDefault="00EC1B0C"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2</w:t>
            </w:r>
          </w:p>
        </w:tc>
        <w:tc>
          <w:tcPr>
            <w:tcW w:w="442" w:type="pct"/>
            <w:shd w:val="clear" w:color="auto" w:fill="auto"/>
            <w:vAlign w:val="center"/>
          </w:tcPr>
          <w:p w:rsidR="00EC1B0C" w:rsidRPr="009245C6" w:rsidRDefault="00EC1B0C"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8</w:t>
            </w:r>
          </w:p>
        </w:tc>
        <w:tc>
          <w:tcPr>
            <w:tcW w:w="442" w:type="pct"/>
            <w:shd w:val="clear" w:color="auto" w:fill="auto"/>
            <w:vAlign w:val="center"/>
          </w:tcPr>
          <w:p w:rsidR="00EC1B0C" w:rsidRPr="009245C6" w:rsidRDefault="00EC1B0C"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5</w:t>
            </w:r>
          </w:p>
        </w:tc>
        <w:tc>
          <w:tcPr>
            <w:tcW w:w="442" w:type="pct"/>
            <w:shd w:val="clear" w:color="auto" w:fill="auto"/>
            <w:vAlign w:val="center"/>
          </w:tcPr>
          <w:p w:rsidR="00EC1B0C" w:rsidRPr="009245C6" w:rsidRDefault="00EC1B0C"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4</w:t>
            </w:r>
          </w:p>
        </w:tc>
        <w:tc>
          <w:tcPr>
            <w:tcW w:w="773" w:type="pct"/>
            <w:shd w:val="clear" w:color="auto" w:fill="auto"/>
            <w:vAlign w:val="center"/>
          </w:tcPr>
          <w:p w:rsidR="00EC1B0C" w:rsidRPr="009245C6" w:rsidRDefault="00EC1B0C"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23(1)</w:t>
            </w:r>
          </w:p>
        </w:tc>
      </w:tr>
      <w:tr w:rsidR="00EC1B0C" w:rsidRPr="009245C6" w:rsidTr="00633C5F">
        <w:trPr>
          <w:jc w:val="center"/>
        </w:trPr>
        <w:tc>
          <w:tcPr>
            <w:tcW w:w="2017" w:type="pct"/>
            <w:shd w:val="clear" w:color="auto" w:fill="auto"/>
            <w:vAlign w:val="center"/>
          </w:tcPr>
          <w:p w:rsidR="00EC1B0C" w:rsidRPr="009245C6" w:rsidRDefault="00EC1B0C"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Actinobacillosis</w:t>
            </w:r>
          </w:p>
        </w:tc>
        <w:tc>
          <w:tcPr>
            <w:tcW w:w="442" w:type="pct"/>
            <w:shd w:val="clear" w:color="auto" w:fill="auto"/>
            <w:vAlign w:val="center"/>
          </w:tcPr>
          <w:p w:rsidR="00EC1B0C" w:rsidRPr="009245C6" w:rsidRDefault="00EC1B0C"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8</w:t>
            </w:r>
          </w:p>
        </w:tc>
        <w:tc>
          <w:tcPr>
            <w:tcW w:w="442" w:type="pct"/>
            <w:shd w:val="clear" w:color="auto" w:fill="auto"/>
            <w:vAlign w:val="center"/>
          </w:tcPr>
          <w:p w:rsidR="00EC1B0C" w:rsidRPr="009245C6" w:rsidRDefault="00EC1B0C"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4</w:t>
            </w:r>
          </w:p>
        </w:tc>
        <w:tc>
          <w:tcPr>
            <w:tcW w:w="442" w:type="pct"/>
            <w:shd w:val="clear" w:color="auto" w:fill="auto"/>
            <w:vAlign w:val="center"/>
          </w:tcPr>
          <w:p w:rsidR="00EC1B0C" w:rsidRPr="009245C6" w:rsidRDefault="00EC1B0C"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0</w:t>
            </w:r>
          </w:p>
        </w:tc>
        <w:tc>
          <w:tcPr>
            <w:tcW w:w="442" w:type="pct"/>
            <w:shd w:val="clear" w:color="auto" w:fill="auto"/>
            <w:vAlign w:val="center"/>
          </w:tcPr>
          <w:p w:rsidR="00EC1B0C" w:rsidRPr="009245C6" w:rsidRDefault="00EC1B0C"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3</w:t>
            </w:r>
          </w:p>
        </w:tc>
        <w:tc>
          <w:tcPr>
            <w:tcW w:w="442" w:type="pct"/>
            <w:shd w:val="clear" w:color="auto" w:fill="auto"/>
            <w:vAlign w:val="center"/>
          </w:tcPr>
          <w:p w:rsidR="00EC1B0C" w:rsidRPr="009245C6" w:rsidRDefault="00EC1B0C"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8</w:t>
            </w:r>
          </w:p>
        </w:tc>
        <w:tc>
          <w:tcPr>
            <w:tcW w:w="773" w:type="pct"/>
            <w:shd w:val="clear" w:color="auto" w:fill="auto"/>
            <w:vAlign w:val="center"/>
          </w:tcPr>
          <w:p w:rsidR="00EC1B0C" w:rsidRPr="009245C6" w:rsidRDefault="00EC1B0C"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23(1)</w:t>
            </w:r>
          </w:p>
        </w:tc>
      </w:tr>
      <w:tr w:rsidR="00EC1B0C" w:rsidRPr="009245C6" w:rsidTr="00633C5F">
        <w:trPr>
          <w:jc w:val="center"/>
        </w:trPr>
        <w:tc>
          <w:tcPr>
            <w:tcW w:w="2017" w:type="pct"/>
            <w:shd w:val="clear" w:color="auto" w:fill="auto"/>
            <w:vAlign w:val="center"/>
          </w:tcPr>
          <w:p w:rsidR="00EC1B0C" w:rsidRPr="009245C6" w:rsidRDefault="00EC1B0C"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Foot And Mouth Disease</w:t>
            </w:r>
          </w:p>
        </w:tc>
        <w:tc>
          <w:tcPr>
            <w:tcW w:w="442" w:type="pct"/>
            <w:shd w:val="clear" w:color="auto" w:fill="auto"/>
            <w:vAlign w:val="center"/>
          </w:tcPr>
          <w:p w:rsidR="00EC1B0C" w:rsidRPr="009245C6" w:rsidRDefault="00EC1B0C"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6</w:t>
            </w:r>
          </w:p>
        </w:tc>
        <w:tc>
          <w:tcPr>
            <w:tcW w:w="442" w:type="pct"/>
            <w:shd w:val="clear" w:color="auto" w:fill="auto"/>
            <w:vAlign w:val="center"/>
          </w:tcPr>
          <w:p w:rsidR="00EC1B0C" w:rsidRPr="009245C6" w:rsidRDefault="00EC1B0C"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0</w:t>
            </w:r>
          </w:p>
        </w:tc>
        <w:tc>
          <w:tcPr>
            <w:tcW w:w="442" w:type="pct"/>
            <w:shd w:val="clear" w:color="auto" w:fill="auto"/>
            <w:vAlign w:val="center"/>
          </w:tcPr>
          <w:p w:rsidR="00EC1B0C" w:rsidRPr="009245C6" w:rsidRDefault="00EC1B0C"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4</w:t>
            </w:r>
          </w:p>
        </w:tc>
        <w:tc>
          <w:tcPr>
            <w:tcW w:w="442" w:type="pct"/>
            <w:shd w:val="clear" w:color="auto" w:fill="auto"/>
            <w:vAlign w:val="center"/>
          </w:tcPr>
          <w:p w:rsidR="00EC1B0C" w:rsidRPr="009245C6" w:rsidRDefault="00EC1B0C"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6</w:t>
            </w:r>
          </w:p>
        </w:tc>
        <w:tc>
          <w:tcPr>
            <w:tcW w:w="442" w:type="pct"/>
            <w:shd w:val="clear" w:color="auto" w:fill="auto"/>
            <w:vAlign w:val="center"/>
          </w:tcPr>
          <w:p w:rsidR="00EC1B0C" w:rsidRPr="009245C6" w:rsidRDefault="00EC1B0C"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6</w:t>
            </w:r>
          </w:p>
        </w:tc>
        <w:tc>
          <w:tcPr>
            <w:tcW w:w="773" w:type="pct"/>
            <w:shd w:val="clear" w:color="auto" w:fill="auto"/>
            <w:vAlign w:val="center"/>
          </w:tcPr>
          <w:p w:rsidR="00EC1B0C" w:rsidRPr="009245C6" w:rsidRDefault="00EC1B0C"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22(0.96)</w:t>
            </w:r>
          </w:p>
        </w:tc>
      </w:tr>
      <w:tr w:rsidR="00EC1B0C" w:rsidRPr="009245C6" w:rsidTr="00633C5F">
        <w:trPr>
          <w:jc w:val="center"/>
        </w:trPr>
        <w:tc>
          <w:tcPr>
            <w:tcW w:w="2017" w:type="pct"/>
            <w:shd w:val="clear" w:color="auto" w:fill="auto"/>
            <w:vAlign w:val="center"/>
          </w:tcPr>
          <w:p w:rsidR="00EC1B0C" w:rsidRPr="009245C6" w:rsidRDefault="00EC1B0C"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Anthrax</w:t>
            </w:r>
          </w:p>
        </w:tc>
        <w:tc>
          <w:tcPr>
            <w:tcW w:w="442" w:type="pct"/>
            <w:shd w:val="clear" w:color="auto" w:fill="auto"/>
            <w:vAlign w:val="center"/>
          </w:tcPr>
          <w:p w:rsidR="00EC1B0C" w:rsidRPr="009245C6" w:rsidRDefault="00EC1B0C"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2</w:t>
            </w:r>
          </w:p>
        </w:tc>
        <w:tc>
          <w:tcPr>
            <w:tcW w:w="442" w:type="pct"/>
            <w:shd w:val="clear" w:color="auto" w:fill="auto"/>
            <w:vAlign w:val="center"/>
          </w:tcPr>
          <w:p w:rsidR="00EC1B0C" w:rsidRPr="009245C6" w:rsidRDefault="00EC1B0C"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10</w:t>
            </w:r>
          </w:p>
        </w:tc>
        <w:tc>
          <w:tcPr>
            <w:tcW w:w="442" w:type="pct"/>
            <w:shd w:val="clear" w:color="auto" w:fill="auto"/>
            <w:vAlign w:val="center"/>
          </w:tcPr>
          <w:p w:rsidR="00EC1B0C" w:rsidRPr="009245C6" w:rsidRDefault="00EC1B0C"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4</w:t>
            </w:r>
          </w:p>
        </w:tc>
        <w:tc>
          <w:tcPr>
            <w:tcW w:w="442" w:type="pct"/>
            <w:shd w:val="clear" w:color="auto" w:fill="auto"/>
            <w:vAlign w:val="center"/>
          </w:tcPr>
          <w:p w:rsidR="00EC1B0C" w:rsidRPr="009245C6" w:rsidRDefault="00EC1B0C"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0</w:t>
            </w:r>
          </w:p>
        </w:tc>
        <w:tc>
          <w:tcPr>
            <w:tcW w:w="442" w:type="pct"/>
            <w:shd w:val="clear" w:color="auto" w:fill="auto"/>
            <w:vAlign w:val="center"/>
          </w:tcPr>
          <w:p w:rsidR="00EC1B0C" w:rsidRPr="009245C6" w:rsidRDefault="00EC1B0C"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2</w:t>
            </w:r>
          </w:p>
        </w:tc>
        <w:tc>
          <w:tcPr>
            <w:tcW w:w="773" w:type="pct"/>
            <w:shd w:val="clear" w:color="auto" w:fill="auto"/>
            <w:vAlign w:val="center"/>
          </w:tcPr>
          <w:p w:rsidR="00EC1B0C" w:rsidRPr="009245C6" w:rsidRDefault="00EC1B0C"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18(0.78)</w:t>
            </w:r>
          </w:p>
        </w:tc>
      </w:tr>
      <w:tr w:rsidR="00EC1B0C" w:rsidRPr="009245C6" w:rsidTr="00633C5F">
        <w:trPr>
          <w:jc w:val="center"/>
        </w:trPr>
        <w:tc>
          <w:tcPr>
            <w:tcW w:w="4227" w:type="pct"/>
            <w:gridSpan w:val="6"/>
            <w:shd w:val="clear" w:color="auto" w:fill="auto"/>
            <w:vAlign w:val="center"/>
          </w:tcPr>
          <w:p w:rsidR="00EC1B0C" w:rsidRPr="009245C6" w:rsidRDefault="00EC1B0C"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 xml:space="preserve">Total </w:t>
            </w:r>
          </w:p>
        </w:tc>
        <w:tc>
          <w:tcPr>
            <w:tcW w:w="773" w:type="pct"/>
            <w:shd w:val="clear" w:color="auto" w:fill="auto"/>
            <w:vAlign w:val="center"/>
          </w:tcPr>
          <w:p w:rsidR="00EC1B0C" w:rsidRPr="009245C6" w:rsidRDefault="00EC1B0C" w:rsidP="00A76B59">
            <w:pPr>
              <w:autoSpaceDE w:val="0"/>
              <w:autoSpaceDN w:val="0"/>
              <w:adjustRightInd w:val="0"/>
              <w:snapToGrid w:val="0"/>
              <w:jc w:val="both"/>
              <w:rPr>
                <w:rFonts w:ascii="Times New Roman" w:hAnsi="Times New Roman" w:cs="Times New Roman"/>
                <w:sz w:val="20"/>
                <w:szCs w:val="20"/>
              </w:rPr>
            </w:pPr>
            <w:r w:rsidRPr="009245C6">
              <w:rPr>
                <w:rFonts w:ascii="Times New Roman" w:hAnsi="Times New Roman" w:cs="Times New Roman"/>
                <w:sz w:val="20"/>
                <w:szCs w:val="20"/>
              </w:rPr>
              <w:t>2300</w:t>
            </w:r>
          </w:p>
        </w:tc>
      </w:tr>
    </w:tbl>
    <w:p w:rsidR="00045DA4" w:rsidRPr="009245C6" w:rsidRDefault="00045DA4" w:rsidP="00633C5F">
      <w:pPr>
        <w:autoSpaceDE w:val="0"/>
        <w:autoSpaceDN w:val="0"/>
        <w:adjustRightInd w:val="0"/>
        <w:snapToGrid w:val="0"/>
        <w:spacing w:after="0" w:line="240" w:lineRule="auto"/>
        <w:jc w:val="both"/>
        <w:rPr>
          <w:rFonts w:ascii="Times New Roman" w:hAnsi="Times New Roman" w:cs="Times New Roman"/>
          <w:sz w:val="20"/>
          <w:szCs w:val="20"/>
        </w:rPr>
      </w:pPr>
      <w:r w:rsidRPr="009245C6">
        <w:rPr>
          <w:rFonts w:ascii="Times New Roman" w:hAnsi="Times New Roman" w:cs="Times New Roman"/>
          <w:sz w:val="20"/>
          <w:szCs w:val="20"/>
        </w:rPr>
        <w:t xml:space="preserve">N=total number of cases, %=percentage </w:t>
      </w:r>
    </w:p>
    <w:p w:rsidR="00A76B59" w:rsidRDefault="00A76B59" w:rsidP="00633C5F">
      <w:pPr>
        <w:pStyle w:val="Default"/>
        <w:snapToGrid w:val="0"/>
        <w:jc w:val="both"/>
        <w:rPr>
          <w:b/>
          <w:sz w:val="20"/>
          <w:szCs w:val="20"/>
          <w:lang w:eastAsia="zh-CN"/>
        </w:rPr>
      </w:pPr>
    </w:p>
    <w:p w:rsidR="00633C5F" w:rsidRDefault="00633C5F" w:rsidP="00633C5F">
      <w:pPr>
        <w:pStyle w:val="Default"/>
        <w:snapToGrid w:val="0"/>
        <w:jc w:val="both"/>
        <w:rPr>
          <w:b/>
          <w:sz w:val="20"/>
          <w:szCs w:val="20"/>
        </w:rPr>
        <w:sectPr w:rsidR="00633C5F" w:rsidSect="00B20A69">
          <w:type w:val="continuous"/>
          <w:pgSz w:w="12240" w:h="15840" w:code="1"/>
          <w:pgMar w:top="1440" w:right="1440" w:bottom="1440" w:left="1440" w:header="720" w:footer="720" w:gutter="0"/>
          <w:cols w:space="720"/>
          <w:docGrid w:linePitch="360"/>
        </w:sectPr>
      </w:pPr>
    </w:p>
    <w:p w:rsidR="00633C5F" w:rsidRPr="009245C6" w:rsidRDefault="00633C5F" w:rsidP="00633C5F">
      <w:pPr>
        <w:pStyle w:val="Default"/>
        <w:snapToGrid w:val="0"/>
        <w:ind w:firstLine="425"/>
        <w:jc w:val="both"/>
        <w:rPr>
          <w:sz w:val="20"/>
          <w:szCs w:val="20"/>
        </w:rPr>
      </w:pPr>
      <w:r w:rsidRPr="009245C6">
        <w:rPr>
          <w:sz w:val="20"/>
          <w:szCs w:val="20"/>
        </w:rPr>
        <w:lastRenderedPageBreak/>
        <w:t xml:space="preserve">A retrospective (secondary data) of clinical cases was conducted on </w:t>
      </w:r>
      <w:r w:rsidRPr="009245C6">
        <w:rPr>
          <w:i/>
          <w:iCs/>
          <w:sz w:val="20"/>
          <w:szCs w:val="20"/>
        </w:rPr>
        <w:t xml:space="preserve">Guto Gida </w:t>
      </w:r>
      <w:r w:rsidRPr="009245C6">
        <w:rPr>
          <w:sz w:val="20"/>
          <w:szCs w:val="20"/>
        </w:rPr>
        <w:t xml:space="preserve">and </w:t>
      </w:r>
      <w:r w:rsidRPr="009245C6">
        <w:rPr>
          <w:i/>
          <w:iCs/>
          <w:sz w:val="20"/>
          <w:szCs w:val="20"/>
        </w:rPr>
        <w:t xml:space="preserve">Getema </w:t>
      </w:r>
      <w:r w:rsidRPr="009245C6">
        <w:rPr>
          <w:sz w:val="20"/>
          <w:szCs w:val="20"/>
        </w:rPr>
        <w:t xml:space="preserve">veterinary clinics to see the prevalence of reproductive health disorders in the area. For this study, veterinary case book was used at both sites to collect all registered cases of five years back (2009/2010-2013/2014). According to this retrospective study result, there were 2640 and 2300 cases of health problems at </w:t>
      </w:r>
      <w:r w:rsidRPr="009245C6">
        <w:rPr>
          <w:i/>
          <w:iCs/>
          <w:sz w:val="20"/>
          <w:szCs w:val="20"/>
        </w:rPr>
        <w:t xml:space="preserve">Guto Gida </w:t>
      </w:r>
      <w:r w:rsidRPr="009245C6">
        <w:rPr>
          <w:sz w:val="20"/>
          <w:szCs w:val="20"/>
        </w:rPr>
        <w:t xml:space="preserve">and </w:t>
      </w:r>
      <w:r w:rsidRPr="009245C6">
        <w:rPr>
          <w:i/>
          <w:iCs/>
          <w:sz w:val="20"/>
          <w:szCs w:val="20"/>
        </w:rPr>
        <w:t xml:space="preserve">Getema </w:t>
      </w:r>
      <w:r w:rsidRPr="009245C6">
        <w:rPr>
          <w:sz w:val="20"/>
          <w:szCs w:val="20"/>
        </w:rPr>
        <w:t xml:space="preserve">vet clinics during the five year period respectively. The prevalence of reproductive health problems at the two clinics, </w:t>
      </w:r>
      <w:r w:rsidRPr="009245C6">
        <w:rPr>
          <w:i/>
          <w:iCs/>
          <w:sz w:val="20"/>
          <w:szCs w:val="20"/>
        </w:rPr>
        <w:t xml:space="preserve">Guto Gida </w:t>
      </w:r>
      <w:r w:rsidRPr="009245C6">
        <w:rPr>
          <w:sz w:val="20"/>
          <w:szCs w:val="20"/>
        </w:rPr>
        <w:t xml:space="preserve">and </w:t>
      </w:r>
      <w:r w:rsidRPr="009245C6">
        <w:rPr>
          <w:i/>
          <w:iCs/>
          <w:sz w:val="20"/>
          <w:szCs w:val="20"/>
        </w:rPr>
        <w:t xml:space="preserve">Getema </w:t>
      </w:r>
      <w:r w:rsidRPr="009245C6">
        <w:rPr>
          <w:sz w:val="20"/>
          <w:szCs w:val="20"/>
        </w:rPr>
        <w:t>was 56(2.1%) and 164(7.13%) respectively. Mastitis was also a problem in the area and the retrospective study shows that the magnitude of cases of clinical mastitis at Guto Gida and Getema vet clinic within five years period was 111(4.15% and 136 (5.91%) respectively (Table 8 and 9).</w:t>
      </w:r>
    </w:p>
    <w:p w:rsidR="00633C5F" w:rsidRDefault="00633C5F" w:rsidP="00633C5F">
      <w:pPr>
        <w:pStyle w:val="Default"/>
        <w:snapToGrid w:val="0"/>
        <w:jc w:val="both"/>
        <w:rPr>
          <w:b/>
          <w:sz w:val="20"/>
          <w:szCs w:val="20"/>
        </w:rPr>
      </w:pPr>
    </w:p>
    <w:p w:rsidR="009245C6" w:rsidRPr="009245C6" w:rsidRDefault="00DB6E03" w:rsidP="00A76B59">
      <w:pPr>
        <w:pStyle w:val="Default"/>
        <w:numPr>
          <w:ilvl w:val="0"/>
          <w:numId w:val="3"/>
        </w:numPr>
        <w:snapToGrid w:val="0"/>
        <w:ind w:left="0" w:firstLine="0"/>
        <w:jc w:val="both"/>
        <w:rPr>
          <w:b/>
          <w:sz w:val="20"/>
          <w:szCs w:val="20"/>
        </w:rPr>
      </w:pPr>
      <w:r w:rsidRPr="009245C6">
        <w:rPr>
          <w:b/>
          <w:sz w:val="20"/>
          <w:szCs w:val="20"/>
        </w:rPr>
        <w:t>Discussion</w:t>
      </w:r>
    </w:p>
    <w:p w:rsidR="009245C6" w:rsidRPr="009245C6" w:rsidRDefault="009245C6" w:rsidP="00A76B59">
      <w:pPr>
        <w:pStyle w:val="Default"/>
        <w:snapToGrid w:val="0"/>
        <w:ind w:firstLine="425"/>
        <w:jc w:val="both"/>
        <w:rPr>
          <w:sz w:val="20"/>
          <w:szCs w:val="20"/>
        </w:rPr>
      </w:pPr>
      <w:r w:rsidRPr="009245C6">
        <w:rPr>
          <w:rFonts w:eastAsia="TimesNewRoman"/>
          <w:sz w:val="20"/>
          <w:szCs w:val="20"/>
        </w:rPr>
        <w:t>I</w:t>
      </w:r>
      <w:r w:rsidR="00906921" w:rsidRPr="009245C6">
        <w:rPr>
          <w:rFonts w:eastAsia="TimesNewRoman"/>
          <w:sz w:val="20"/>
          <w:szCs w:val="20"/>
        </w:rPr>
        <w:t>n the last few decades, as the major epidemic disease, were brought under control, emphasis have increasingly shifted to economically important diseases to the dairy producers and reproductive health problem stands out as the most prominent. When the function of the reproductive system is impaired, cows fail to produce a calf regularly. Among the major reproductive problems that have direct impact on reproductive performance of dairy cows are abortion, dystocia, Retained Fetal Membrane (RFM), pyometra, metritis, prolapse (uterine and vaginal)</w:t>
      </w:r>
      <w:r w:rsidR="009913E6" w:rsidRPr="009245C6">
        <w:rPr>
          <w:rFonts w:eastAsia="TimesNewRoman"/>
          <w:sz w:val="20"/>
          <w:szCs w:val="20"/>
        </w:rPr>
        <w:t>, anoestrus and repeat breeder [11]</w:t>
      </w:r>
      <w:r w:rsidR="00906921" w:rsidRPr="009245C6">
        <w:rPr>
          <w:rFonts w:eastAsia="TimesNewRoman"/>
          <w:sz w:val="20"/>
          <w:szCs w:val="20"/>
        </w:rPr>
        <w:t>.</w:t>
      </w:r>
      <w:r w:rsidR="00703C00" w:rsidRPr="009245C6">
        <w:rPr>
          <w:sz w:val="20"/>
          <w:szCs w:val="20"/>
        </w:rPr>
        <w:t xml:space="preserve"> </w:t>
      </w:r>
    </w:p>
    <w:p w:rsidR="009245C6" w:rsidRPr="009245C6" w:rsidRDefault="009245C6" w:rsidP="00A76B59">
      <w:pPr>
        <w:pStyle w:val="Default"/>
        <w:snapToGrid w:val="0"/>
        <w:ind w:firstLine="425"/>
        <w:jc w:val="both"/>
        <w:rPr>
          <w:iCs/>
          <w:sz w:val="20"/>
          <w:szCs w:val="20"/>
        </w:rPr>
      </w:pPr>
      <w:r w:rsidRPr="009245C6">
        <w:rPr>
          <w:sz w:val="20"/>
          <w:szCs w:val="20"/>
        </w:rPr>
        <w:lastRenderedPageBreak/>
        <w:t>T</w:t>
      </w:r>
      <w:r w:rsidR="004604EE" w:rsidRPr="009245C6">
        <w:rPr>
          <w:sz w:val="20"/>
          <w:szCs w:val="20"/>
        </w:rPr>
        <w:t>h</w:t>
      </w:r>
      <w:r w:rsidR="00406E92" w:rsidRPr="009245C6">
        <w:rPr>
          <w:sz w:val="20"/>
          <w:szCs w:val="20"/>
        </w:rPr>
        <w:t>e results from questionnaire survey</w:t>
      </w:r>
      <w:r w:rsidR="004604EE" w:rsidRPr="009245C6">
        <w:rPr>
          <w:sz w:val="20"/>
          <w:szCs w:val="20"/>
        </w:rPr>
        <w:t xml:space="preserve"> of the dairy cattle owners in the area show </w:t>
      </w:r>
      <w:r w:rsidR="008B668B" w:rsidRPr="009245C6">
        <w:rPr>
          <w:sz w:val="20"/>
          <w:szCs w:val="20"/>
        </w:rPr>
        <w:t xml:space="preserve">that, </w:t>
      </w:r>
      <w:r w:rsidR="00DC329C" w:rsidRPr="009245C6">
        <w:rPr>
          <w:sz w:val="20"/>
          <w:szCs w:val="20"/>
        </w:rPr>
        <w:t xml:space="preserve">the </w:t>
      </w:r>
      <w:r w:rsidR="004604EE" w:rsidRPr="009245C6">
        <w:rPr>
          <w:sz w:val="20"/>
          <w:szCs w:val="20"/>
        </w:rPr>
        <w:t xml:space="preserve">majority </w:t>
      </w:r>
      <w:r w:rsidR="00DC329C" w:rsidRPr="009245C6">
        <w:rPr>
          <w:sz w:val="20"/>
          <w:szCs w:val="20"/>
        </w:rPr>
        <w:t xml:space="preserve">of dairy farmers </w:t>
      </w:r>
      <w:r w:rsidR="00703C00" w:rsidRPr="009245C6">
        <w:rPr>
          <w:sz w:val="20"/>
          <w:szCs w:val="20"/>
        </w:rPr>
        <w:t>22(52.4%) were within age group of 36-50 years old. The other 20 (47%) of the res</w:t>
      </w:r>
      <w:r w:rsidR="008B668B" w:rsidRPr="009245C6">
        <w:rPr>
          <w:sz w:val="20"/>
          <w:szCs w:val="20"/>
        </w:rPr>
        <w:t>pondents were above</w:t>
      </w:r>
      <w:r w:rsidR="00703C00" w:rsidRPr="009245C6">
        <w:rPr>
          <w:sz w:val="20"/>
          <w:szCs w:val="20"/>
        </w:rPr>
        <w:t xml:space="preserve"> 50 years and below 36 years</w:t>
      </w:r>
      <w:r w:rsidR="008B668B" w:rsidRPr="009245C6">
        <w:rPr>
          <w:sz w:val="20"/>
          <w:szCs w:val="20"/>
        </w:rPr>
        <w:t xml:space="preserve"> old</w:t>
      </w:r>
      <w:r w:rsidR="00703C00" w:rsidRPr="009245C6">
        <w:rPr>
          <w:sz w:val="20"/>
          <w:szCs w:val="20"/>
        </w:rPr>
        <w:t xml:space="preserve"> (Table 1).</w:t>
      </w:r>
      <w:r w:rsidR="00810F6F" w:rsidRPr="009245C6">
        <w:rPr>
          <w:sz w:val="20"/>
          <w:szCs w:val="20"/>
        </w:rPr>
        <w:t xml:space="preserve"> </w:t>
      </w:r>
      <w:r w:rsidR="00E07E72" w:rsidRPr="009245C6">
        <w:rPr>
          <w:sz w:val="20"/>
          <w:szCs w:val="20"/>
        </w:rPr>
        <w:t xml:space="preserve">This was comparable </w:t>
      </w:r>
      <w:r w:rsidR="00DC329C" w:rsidRPr="009245C6">
        <w:rPr>
          <w:sz w:val="20"/>
          <w:szCs w:val="20"/>
        </w:rPr>
        <w:t>with the average dairy farmers</w:t>
      </w:r>
      <w:r w:rsidR="00E07E72" w:rsidRPr="009245C6">
        <w:rPr>
          <w:sz w:val="20"/>
          <w:szCs w:val="20"/>
        </w:rPr>
        <w:t xml:space="preserve"> 47.6</w:t>
      </w:r>
      <w:r w:rsidR="00DC329C" w:rsidRPr="009245C6">
        <w:rPr>
          <w:sz w:val="20"/>
          <w:szCs w:val="20"/>
        </w:rPr>
        <w:t xml:space="preserve"> years old</w:t>
      </w:r>
      <w:r w:rsidR="00E07E72" w:rsidRPr="009245C6">
        <w:rPr>
          <w:sz w:val="20"/>
          <w:szCs w:val="20"/>
        </w:rPr>
        <w:t xml:space="preserve"> reporte</w:t>
      </w:r>
      <w:r w:rsidR="009913E6" w:rsidRPr="009245C6">
        <w:rPr>
          <w:sz w:val="20"/>
          <w:szCs w:val="20"/>
        </w:rPr>
        <w:t>d by [12]</w:t>
      </w:r>
      <w:r w:rsidR="00E07E72" w:rsidRPr="009245C6">
        <w:rPr>
          <w:sz w:val="20"/>
          <w:szCs w:val="20"/>
        </w:rPr>
        <w:t xml:space="preserve"> and 47.35</w:t>
      </w:r>
      <w:r w:rsidR="00DC329C" w:rsidRPr="009245C6">
        <w:rPr>
          <w:sz w:val="20"/>
          <w:szCs w:val="20"/>
        </w:rPr>
        <w:t xml:space="preserve"> years</w:t>
      </w:r>
      <w:r w:rsidR="009913E6" w:rsidRPr="009245C6">
        <w:rPr>
          <w:sz w:val="20"/>
          <w:szCs w:val="20"/>
        </w:rPr>
        <w:t>, by [13]</w:t>
      </w:r>
      <w:r w:rsidR="00E07E72" w:rsidRPr="009245C6">
        <w:rPr>
          <w:sz w:val="20"/>
          <w:szCs w:val="20"/>
        </w:rPr>
        <w:t xml:space="preserve">. </w:t>
      </w:r>
      <w:r w:rsidR="00810F6F" w:rsidRPr="009245C6">
        <w:rPr>
          <w:sz w:val="20"/>
          <w:szCs w:val="20"/>
        </w:rPr>
        <w:t xml:space="preserve">This shows the dairy cattle owners in the area are energetic </w:t>
      </w:r>
      <w:r w:rsidR="00617928" w:rsidRPr="009245C6">
        <w:rPr>
          <w:sz w:val="20"/>
          <w:szCs w:val="20"/>
        </w:rPr>
        <w:t xml:space="preserve">working </w:t>
      </w:r>
      <w:r w:rsidR="00810F6F" w:rsidRPr="009245C6">
        <w:rPr>
          <w:sz w:val="20"/>
          <w:szCs w:val="20"/>
        </w:rPr>
        <w:t xml:space="preserve">social group important for dairying. </w:t>
      </w:r>
    </w:p>
    <w:p w:rsidR="009245C6" w:rsidRPr="009245C6" w:rsidRDefault="009245C6" w:rsidP="00A76B59">
      <w:pPr>
        <w:autoSpaceDE w:val="0"/>
        <w:autoSpaceDN w:val="0"/>
        <w:adjustRightInd w:val="0"/>
        <w:snapToGrid w:val="0"/>
        <w:spacing w:after="0" w:line="240" w:lineRule="auto"/>
        <w:ind w:firstLine="425"/>
        <w:jc w:val="both"/>
        <w:rPr>
          <w:rFonts w:ascii="Times New Roman" w:eastAsia="TimesNewRoman" w:hAnsi="Times New Roman" w:cs="Times New Roman"/>
          <w:sz w:val="20"/>
          <w:szCs w:val="20"/>
        </w:rPr>
      </w:pPr>
      <w:r w:rsidRPr="009245C6">
        <w:rPr>
          <w:rFonts w:ascii="Times New Roman" w:eastAsia="TimesNewRoman" w:hAnsi="Times New Roman" w:cs="Times New Roman"/>
          <w:sz w:val="20"/>
          <w:szCs w:val="20"/>
        </w:rPr>
        <w:t>T</w:t>
      </w:r>
      <w:r w:rsidR="001D670C" w:rsidRPr="009245C6">
        <w:rPr>
          <w:rFonts w:ascii="Times New Roman" w:eastAsia="TimesNewRoman" w:hAnsi="Times New Roman" w:cs="Times New Roman"/>
          <w:sz w:val="20"/>
          <w:szCs w:val="20"/>
        </w:rPr>
        <w:t>his study revea</w:t>
      </w:r>
      <w:r w:rsidR="00617928" w:rsidRPr="009245C6">
        <w:rPr>
          <w:rFonts w:ascii="Times New Roman" w:eastAsia="TimesNewRoman" w:hAnsi="Times New Roman" w:cs="Times New Roman"/>
          <w:sz w:val="20"/>
          <w:szCs w:val="20"/>
        </w:rPr>
        <w:t>led, that male entrepreneurs</w:t>
      </w:r>
      <w:r w:rsidR="001D670C" w:rsidRPr="009245C6">
        <w:rPr>
          <w:rFonts w:ascii="Times New Roman" w:eastAsia="TimesNewRoman" w:hAnsi="Times New Roman" w:cs="Times New Roman"/>
          <w:sz w:val="20"/>
          <w:szCs w:val="20"/>
        </w:rPr>
        <w:t xml:space="preserve"> (</w:t>
      </w:r>
      <w:r w:rsidR="001D670C" w:rsidRPr="009245C6">
        <w:rPr>
          <w:rFonts w:ascii="Times New Roman" w:hAnsi="Times New Roman" w:cs="Times New Roman"/>
          <w:color w:val="000000"/>
          <w:sz w:val="20"/>
          <w:szCs w:val="20"/>
        </w:rPr>
        <w:t>88.1</w:t>
      </w:r>
      <w:r w:rsidR="001D670C" w:rsidRPr="009245C6">
        <w:rPr>
          <w:rFonts w:ascii="Times New Roman" w:eastAsia="TimesNewRoman" w:hAnsi="Times New Roman" w:cs="Times New Roman"/>
          <w:sz w:val="20"/>
          <w:szCs w:val="20"/>
        </w:rPr>
        <w:t>%) and educated one</w:t>
      </w:r>
      <w:r w:rsidR="0027037C" w:rsidRPr="009245C6">
        <w:rPr>
          <w:rFonts w:ascii="Times New Roman" w:eastAsia="TimesNewRoman" w:hAnsi="Times New Roman" w:cs="Times New Roman"/>
          <w:sz w:val="20"/>
          <w:szCs w:val="20"/>
        </w:rPr>
        <w:t>s</w:t>
      </w:r>
      <w:r w:rsidR="001D670C" w:rsidRPr="009245C6">
        <w:rPr>
          <w:rFonts w:ascii="Times New Roman" w:eastAsia="TimesNewRoman" w:hAnsi="Times New Roman" w:cs="Times New Roman"/>
          <w:sz w:val="20"/>
          <w:szCs w:val="20"/>
        </w:rPr>
        <w:t xml:space="preserve"> (</w:t>
      </w:r>
      <w:r w:rsidR="001D670C" w:rsidRPr="009245C6">
        <w:rPr>
          <w:rFonts w:ascii="Times New Roman" w:hAnsi="Times New Roman" w:cs="Times New Roman"/>
          <w:iCs/>
          <w:sz w:val="20"/>
          <w:szCs w:val="20"/>
        </w:rPr>
        <w:t>97.6</w:t>
      </w:r>
      <w:r w:rsidR="001D670C" w:rsidRPr="009245C6">
        <w:rPr>
          <w:rFonts w:ascii="Times New Roman" w:eastAsia="TimesNewRoman" w:hAnsi="Times New Roman" w:cs="Times New Roman"/>
          <w:sz w:val="20"/>
          <w:szCs w:val="20"/>
        </w:rPr>
        <w:t>%) cover majority of the dairy farm operations, showing that majority of dairying in Nekemte and the area is mainl</w:t>
      </w:r>
      <w:r w:rsidR="0027037C" w:rsidRPr="009245C6">
        <w:rPr>
          <w:rFonts w:ascii="Times New Roman" w:eastAsia="TimesNewRoman" w:hAnsi="Times New Roman" w:cs="Times New Roman"/>
          <w:sz w:val="20"/>
          <w:szCs w:val="20"/>
        </w:rPr>
        <w:t>y male domain and almost all</w:t>
      </w:r>
      <w:r w:rsidR="001D670C" w:rsidRPr="009245C6">
        <w:rPr>
          <w:rFonts w:ascii="Times New Roman" w:eastAsia="TimesNewRoman" w:hAnsi="Times New Roman" w:cs="Times New Roman"/>
          <w:sz w:val="20"/>
          <w:szCs w:val="20"/>
        </w:rPr>
        <w:t xml:space="preserve"> could read and write</w:t>
      </w:r>
      <w:r w:rsidR="007131A2" w:rsidRPr="009245C6">
        <w:rPr>
          <w:rFonts w:ascii="Times New Roman" w:hAnsi="Times New Roman" w:cs="Times New Roman"/>
          <w:iCs/>
          <w:sz w:val="20"/>
          <w:szCs w:val="20"/>
        </w:rPr>
        <w:t xml:space="preserve"> (Table 3 and</w:t>
      </w:r>
      <w:r w:rsidR="001D670C" w:rsidRPr="009245C6">
        <w:rPr>
          <w:rFonts w:ascii="Times New Roman" w:hAnsi="Times New Roman" w:cs="Times New Roman"/>
          <w:iCs/>
          <w:sz w:val="20"/>
          <w:szCs w:val="20"/>
        </w:rPr>
        <w:t xml:space="preserve"> 4)</w:t>
      </w:r>
      <w:r w:rsidR="00617928" w:rsidRPr="009245C6">
        <w:rPr>
          <w:rFonts w:ascii="Times New Roman" w:hAnsi="Times New Roman" w:cs="Times New Roman"/>
          <w:iCs/>
          <w:sz w:val="20"/>
          <w:szCs w:val="20"/>
        </w:rPr>
        <w:t>.</w:t>
      </w:r>
      <w:r w:rsidR="002607F1" w:rsidRPr="009245C6">
        <w:rPr>
          <w:rFonts w:ascii="Times New Roman" w:hAnsi="Times New Roman" w:cs="Times New Roman"/>
          <w:iCs/>
          <w:sz w:val="20"/>
          <w:szCs w:val="20"/>
        </w:rPr>
        <w:t xml:space="preserve"> This is in agreement with </w:t>
      </w:r>
      <w:r w:rsidR="009913E6" w:rsidRPr="009245C6">
        <w:rPr>
          <w:rFonts w:ascii="Times New Roman" w:hAnsi="Times New Roman" w:cs="Times New Roman"/>
          <w:iCs/>
          <w:sz w:val="20"/>
          <w:szCs w:val="20"/>
        </w:rPr>
        <w:t>the study of [14]</w:t>
      </w:r>
      <w:r w:rsidR="002607F1" w:rsidRPr="009245C6">
        <w:rPr>
          <w:rFonts w:ascii="Times New Roman" w:hAnsi="Times New Roman" w:cs="Times New Roman"/>
          <w:iCs/>
          <w:sz w:val="20"/>
          <w:szCs w:val="20"/>
        </w:rPr>
        <w:t xml:space="preserve"> in western Oromia </w:t>
      </w:r>
      <w:r w:rsidR="00DE1A5B" w:rsidRPr="009245C6">
        <w:rPr>
          <w:rFonts w:ascii="Times New Roman" w:hAnsi="Times New Roman" w:cs="Times New Roman"/>
          <w:iCs/>
          <w:sz w:val="20"/>
          <w:szCs w:val="20"/>
        </w:rPr>
        <w:t xml:space="preserve">and </w:t>
      </w:r>
      <w:r w:rsidR="009913E6" w:rsidRPr="009245C6">
        <w:rPr>
          <w:rFonts w:ascii="Times New Roman" w:hAnsi="Times New Roman" w:cs="Times New Roman"/>
          <w:iCs/>
          <w:sz w:val="20"/>
          <w:szCs w:val="20"/>
        </w:rPr>
        <w:t>[15]</w:t>
      </w:r>
      <w:r w:rsidR="00814D01" w:rsidRPr="009245C6">
        <w:rPr>
          <w:rFonts w:ascii="Times New Roman" w:hAnsi="Times New Roman" w:cs="Times New Roman"/>
          <w:iCs/>
          <w:sz w:val="20"/>
          <w:szCs w:val="20"/>
        </w:rPr>
        <w:t xml:space="preserve"> where </w:t>
      </w:r>
      <w:r w:rsidR="00DE1A5B" w:rsidRPr="009245C6">
        <w:rPr>
          <w:rFonts w:ascii="Times New Roman" w:hAnsi="Times New Roman" w:cs="Times New Roman"/>
          <w:sz w:val="20"/>
          <w:szCs w:val="20"/>
        </w:rPr>
        <w:t xml:space="preserve">dairy farming was mainly a male domain (75.9%) </w:t>
      </w:r>
      <w:r w:rsidR="00814D01" w:rsidRPr="009245C6">
        <w:rPr>
          <w:rFonts w:ascii="Times New Roman" w:hAnsi="Times New Roman" w:cs="Times New Roman"/>
          <w:sz w:val="20"/>
          <w:szCs w:val="20"/>
        </w:rPr>
        <w:t>and only</w:t>
      </w:r>
      <w:r w:rsidR="00DE1A5B" w:rsidRPr="009245C6">
        <w:rPr>
          <w:rFonts w:ascii="Times New Roman" w:hAnsi="Times New Roman" w:cs="Times New Roman"/>
          <w:sz w:val="20"/>
          <w:szCs w:val="20"/>
        </w:rPr>
        <w:t xml:space="preserve"> 24.1% were women. Similar observations have been</w:t>
      </w:r>
      <w:r w:rsidR="00DB6E03" w:rsidRPr="009245C6">
        <w:rPr>
          <w:rFonts w:ascii="Times New Roman" w:hAnsi="Times New Roman" w:cs="Times New Roman"/>
          <w:sz w:val="20"/>
          <w:szCs w:val="20"/>
        </w:rPr>
        <w:t xml:space="preserve"> </w:t>
      </w:r>
      <w:r w:rsidR="00DE1A5B" w:rsidRPr="009245C6">
        <w:rPr>
          <w:rFonts w:ascii="Times New Roman" w:hAnsi="Times New Roman" w:cs="Times New Roman"/>
          <w:sz w:val="20"/>
          <w:szCs w:val="20"/>
        </w:rPr>
        <w:t>reported in Addi</w:t>
      </w:r>
      <w:r w:rsidR="00DB6E03" w:rsidRPr="009245C6">
        <w:rPr>
          <w:rFonts w:ascii="Times New Roman" w:hAnsi="Times New Roman" w:cs="Times New Roman"/>
          <w:sz w:val="20"/>
          <w:szCs w:val="20"/>
        </w:rPr>
        <w:t>s</w:t>
      </w:r>
      <w:r w:rsidR="009913E6" w:rsidRPr="009245C6">
        <w:rPr>
          <w:rFonts w:ascii="Times New Roman" w:hAnsi="Times New Roman" w:cs="Times New Roman"/>
          <w:sz w:val="20"/>
          <w:szCs w:val="20"/>
        </w:rPr>
        <w:t xml:space="preserve"> Ababa milk shed by [16]</w:t>
      </w:r>
      <w:r w:rsidR="00DE1A5B" w:rsidRPr="009245C6">
        <w:rPr>
          <w:rFonts w:ascii="Times New Roman" w:hAnsi="Times New Roman" w:cs="Times New Roman"/>
          <w:sz w:val="20"/>
          <w:szCs w:val="20"/>
        </w:rPr>
        <w:t xml:space="preserve"> </w:t>
      </w:r>
      <w:r w:rsidR="002607F1" w:rsidRPr="009245C6">
        <w:rPr>
          <w:rFonts w:ascii="Times New Roman" w:hAnsi="Times New Roman" w:cs="Times New Roman"/>
          <w:iCs/>
          <w:sz w:val="20"/>
          <w:szCs w:val="20"/>
        </w:rPr>
        <w:t xml:space="preserve">who revealed </w:t>
      </w:r>
      <w:r w:rsidR="002607F1" w:rsidRPr="009245C6">
        <w:rPr>
          <w:rFonts w:ascii="Times New Roman" w:hAnsi="Times New Roman" w:cs="Times New Roman"/>
          <w:sz w:val="20"/>
          <w:szCs w:val="20"/>
        </w:rPr>
        <w:t xml:space="preserve">that the larger proportion </w:t>
      </w:r>
      <w:r w:rsidR="00DB6E03" w:rsidRPr="009245C6">
        <w:rPr>
          <w:rFonts w:ascii="Times New Roman" w:hAnsi="Times New Roman" w:cs="Times New Roman"/>
          <w:sz w:val="20"/>
          <w:szCs w:val="20"/>
        </w:rPr>
        <w:t xml:space="preserve">of dairy farmers were male and </w:t>
      </w:r>
      <w:r w:rsidR="002607F1" w:rsidRPr="009245C6">
        <w:rPr>
          <w:rFonts w:ascii="Times New Roman" w:hAnsi="Times New Roman" w:cs="Times New Roman"/>
          <w:sz w:val="20"/>
          <w:szCs w:val="20"/>
        </w:rPr>
        <w:t>well educated that expected to positively contribute to the success of peri-urban dairying activities</w:t>
      </w:r>
      <w:r w:rsidR="0027037C" w:rsidRPr="009245C6">
        <w:rPr>
          <w:rFonts w:ascii="Times New Roman" w:hAnsi="Times New Roman" w:cs="Times New Roman"/>
          <w:sz w:val="20"/>
          <w:szCs w:val="20"/>
        </w:rPr>
        <w:t>.</w:t>
      </w:r>
    </w:p>
    <w:p w:rsidR="009245C6" w:rsidRPr="009245C6" w:rsidRDefault="009245C6" w:rsidP="00A76B59">
      <w:pPr>
        <w:pStyle w:val="Default"/>
        <w:snapToGrid w:val="0"/>
        <w:ind w:firstLine="425"/>
        <w:jc w:val="both"/>
        <w:rPr>
          <w:b/>
          <w:sz w:val="20"/>
          <w:szCs w:val="20"/>
        </w:rPr>
      </w:pPr>
      <w:r w:rsidRPr="009245C6">
        <w:rPr>
          <w:iCs/>
          <w:sz w:val="20"/>
          <w:szCs w:val="20"/>
        </w:rPr>
        <w:t>T</w:t>
      </w:r>
      <w:r w:rsidR="0027037C" w:rsidRPr="009245C6">
        <w:rPr>
          <w:iCs/>
          <w:sz w:val="20"/>
          <w:szCs w:val="20"/>
        </w:rPr>
        <w:t>he mean landholding per household in this study was 2.18</w:t>
      </w:r>
      <w:r w:rsidR="0027037C" w:rsidRPr="009245C6">
        <w:rPr>
          <w:iCs/>
          <w:sz w:val="20"/>
          <w:szCs w:val="20"/>
          <w:u w:val="single"/>
        </w:rPr>
        <w:t>+</w:t>
      </w:r>
      <w:r w:rsidR="0027037C" w:rsidRPr="009245C6">
        <w:rPr>
          <w:iCs/>
          <w:sz w:val="20"/>
          <w:szCs w:val="20"/>
        </w:rPr>
        <w:t xml:space="preserve"> 1.93 hectares (Table 5).</w:t>
      </w:r>
      <w:r w:rsidRPr="009245C6">
        <w:rPr>
          <w:iCs/>
          <w:sz w:val="20"/>
          <w:szCs w:val="20"/>
        </w:rPr>
        <w:t xml:space="preserve"> </w:t>
      </w:r>
      <w:r w:rsidR="00F167D4" w:rsidRPr="009245C6">
        <w:rPr>
          <w:iCs/>
          <w:sz w:val="20"/>
          <w:szCs w:val="20"/>
        </w:rPr>
        <w:t>This finding is</w:t>
      </w:r>
      <w:r w:rsidR="00A012A5" w:rsidRPr="009245C6">
        <w:rPr>
          <w:iCs/>
          <w:sz w:val="20"/>
          <w:szCs w:val="20"/>
        </w:rPr>
        <w:t xml:space="preserve"> </w:t>
      </w:r>
      <w:r w:rsidR="00995707" w:rsidRPr="009245C6">
        <w:rPr>
          <w:iCs/>
          <w:sz w:val="20"/>
          <w:szCs w:val="20"/>
        </w:rPr>
        <w:t xml:space="preserve">lower than a study by </w:t>
      </w:r>
      <w:r w:rsidR="009913E6" w:rsidRPr="009245C6">
        <w:rPr>
          <w:iCs/>
          <w:sz w:val="20"/>
          <w:szCs w:val="20"/>
        </w:rPr>
        <w:t xml:space="preserve">[17] </w:t>
      </w:r>
      <w:r w:rsidR="00A012A5" w:rsidRPr="009245C6">
        <w:rPr>
          <w:sz w:val="20"/>
          <w:szCs w:val="20"/>
        </w:rPr>
        <w:t xml:space="preserve">3.6±0.3, Burji Woreda. </w:t>
      </w:r>
      <w:r w:rsidR="009913E6" w:rsidRPr="009245C6">
        <w:rPr>
          <w:sz w:val="20"/>
          <w:szCs w:val="20"/>
        </w:rPr>
        <w:t>[18]</w:t>
      </w:r>
      <w:r w:rsidR="006362F8" w:rsidRPr="009245C6">
        <w:rPr>
          <w:sz w:val="20"/>
          <w:szCs w:val="20"/>
        </w:rPr>
        <w:t xml:space="preserve"> reported 2.5 ha per household in central Ethiopia. </w:t>
      </w:r>
      <w:r w:rsidR="00DB6E03" w:rsidRPr="009245C6">
        <w:rPr>
          <w:sz w:val="20"/>
          <w:szCs w:val="20"/>
        </w:rPr>
        <w:t>Other research work reveal a t</w:t>
      </w:r>
      <w:r w:rsidR="00995707" w:rsidRPr="009245C6">
        <w:rPr>
          <w:sz w:val="20"/>
          <w:szCs w:val="20"/>
        </w:rPr>
        <w:t xml:space="preserve">otal land holding per household of 2.96±0.01 ha reported by </w:t>
      </w:r>
      <w:r w:rsidR="009913E6" w:rsidRPr="009245C6">
        <w:rPr>
          <w:bCs/>
          <w:sz w:val="20"/>
          <w:szCs w:val="20"/>
        </w:rPr>
        <w:t>[19]</w:t>
      </w:r>
      <w:r w:rsidR="00995707" w:rsidRPr="009245C6">
        <w:rPr>
          <w:bCs/>
          <w:sz w:val="20"/>
          <w:szCs w:val="20"/>
        </w:rPr>
        <w:t xml:space="preserve"> in southern </w:t>
      </w:r>
      <w:r w:rsidR="00DB6E03" w:rsidRPr="009245C6">
        <w:rPr>
          <w:bCs/>
          <w:sz w:val="20"/>
          <w:szCs w:val="20"/>
        </w:rPr>
        <w:t>Ethiopia</w:t>
      </w:r>
      <w:r w:rsidR="00995707" w:rsidRPr="009245C6">
        <w:rPr>
          <w:bCs/>
          <w:sz w:val="20"/>
          <w:szCs w:val="20"/>
        </w:rPr>
        <w:t xml:space="preserve">. </w:t>
      </w:r>
      <w:r w:rsidR="00B53359" w:rsidRPr="009245C6">
        <w:rPr>
          <w:bCs/>
          <w:sz w:val="20"/>
          <w:szCs w:val="20"/>
        </w:rPr>
        <w:t>But the landholding per household of the current study was gre</w:t>
      </w:r>
      <w:r w:rsidR="009913E6" w:rsidRPr="009245C6">
        <w:rPr>
          <w:bCs/>
          <w:sz w:val="20"/>
          <w:szCs w:val="20"/>
        </w:rPr>
        <w:t>ater than the study by [20]</w:t>
      </w:r>
      <w:r w:rsidR="00B53359" w:rsidRPr="009245C6">
        <w:rPr>
          <w:bCs/>
          <w:sz w:val="20"/>
          <w:szCs w:val="20"/>
        </w:rPr>
        <w:t xml:space="preserve"> </w:t>
      </w:r>
      <w:r w:rsidR="00B53359" w:rsidRPr="009245C6">
        <w:rPr>
          <w:bCs/>
          <w:sz w:val="20"/>
          <w:szCs w:val="20"/>
        </w:rPr>
        <w:lastRenderedPageBreak/>
        <w:t xml:space="preserve">who indicated </w:t>
      </w:r>
      <w:r w:rsidR="005B0C75" w:rsidRPr="009245C6">
        <w:rPr>
          <w:sz w:val="20"/>
          <w:szCs w:val="20"/>
        </w:rPr>
        <w:t>the</w:t>
      </w:r>
      <w:r w:rsidR="00B53359" w:rsidRPr="009245C6">
        <w:rPr>
          <w:sz w:val="20"/>
          <w:szCs w:val="20"/>
        </w:rPr>
        <w:t xml:space="preserve"> average land holding size of the respondents </w:t>
      </w:r>
      <w:r w:rsidR="00286257" w:rsidRPr="009245C6">
        <w:rPr>
          <w:sz w:val="20"/>
          <w:szCs w:val="20"/>
        </w:rPr>
        <w:t xml:space="preserve">in Bure district </w:t>
      </w:r>
      <w:r w:rsidR="00B53359" w:rsidRPr="009245C6">
        <w:rPr>
          <w:sz w:val="20"/>
          <w:szCs w:val="20"/>
        </w:rPr>
        <w:t xml:space="preserve">1.33 ha. </w:t>
      </w:r>
    </w:p>
    <w:p w:rsidR="009245C6" w:rsidRPr="009245C6" w:rsidRDefault="009245C6" w:rsidP="00A76B59">
      <w:pPr>
        <w:pStyle w:val="Default"/>
        <w:snapToGrid w:val="0"/>
        <w:ind w:firstLine="425"/>
        <w:jc w:val="both"/>
        <w:rPr>
          <w:sz w:val="20"/>
          <w:szCs w:val="20"/>
        </w:rPr>
      </w:pPr>
      <w:r w:rsidRPr="009245C6">
        <w:rPr>
          <w:color w:val="auto"/>
          <w:sz w:val="20"/>
          <w:szCs w:val="20"/>
        </w:rPr>
        <w:t>A</w:t>
      </w:r>
      <w:r w:rsidR="002371D6" w:rsidRPr="009245C6">
        <w:rPr>
          <w:color w:val="auto"/>
          <w:sz w:val="20"/>
          <w:szCs w:val="20"/>
        </w:rPr>
        <w:t>ccording to the current</w:t>
      </w:r>
      <w:r w:rsidR="00286257" w:rsidRPr="009245C6">
        <w:rPr>
          <w:color w:val="auto"/>
          <w:sz w:val="20"/>
          <w:szCs w:val="20"/>
        </w:rPr>
        <w:t xml:space="preserve"> study, the magnitude of reproductive health disorders of dairy cattle in the area was 39.5% (51/129). All of the cases were reproductive health disorders and there was no metabolic case observed during the study period. </w:t>
      </w:r>
      <w:r w:rsidR="002371D6" w:rsidRPr="009245C6">
        <w:rPr>
          <w:color w:val="auto"/>
          <w:sz w:val="20"/>
          <w:szCs w:val="20"/>
        </w:rPr>
        <w:t xml:space="preserve">This figure is </w:t>
      </w:r>
      <w:r w:rsidR="00A24F2D" w:rsidRPr="009245C6">
        <w:rPr>
          <w:color w:val="auto"/>
          <w:sz w:val="20"/>
          <w:szCs w:val="20"/>
        </w:rPr>
        <w:t>in agreement</w:t>
      </w:r>
      <w:r w:rsidR="002371D6" w:rsidRPr="009245C6">
        <w:rPr>
          <w:color w:val="auto"/>
          <w:sz w:val="20"/>
          <w:szCs w:val="20"/>
        </w:rPr>
        <w:t xml:space="preserve"> </w:t>
      </w:r>
      <w:r w:rsidR="009913E6" w:rsidRPr="009245C6">
        <w:rPr>
          <w:color w:val="auto"/>
          <w:sz w:val="20"/>
          <w:szCs w:val="20"/>
        </w:rPr>
        <w:t>with the findings by [21]</w:t>
      </w:r>
      <w:r w:rsidR="00DB6E03" w:rsidRPr="009245C6">
        <w:rPr>
          <w:color w:val="auto"/>
          <w:sz w:val="20"/>
          <w:szCs w:val="20"/>
        </w:rPr>
        <w:t xml:space="preserve"> found 40.3% around K</w:t>
      </w:r>
      <w:r w:rsidR="002371D6" w:rsidRPr="009245C6">
        <w:rPr>
          <w:color w:val="auto"/>
          <w:sz w:val="20"/>
          <w:szCs w:val="20"/>
        </w:rPr>
        <w:t xml:space="preserve">ombolcha and </w:t>
      </w:r>
      <w:r w:rsidR="009913E6" w:rsidRPr="009245C6">
        <w:rPr>
          <w:iCs/>
          <w:color w:val="auto"/>
          <w:sz w:val="20"/>
          <w:szCs w:val="20"/>
        </w:rPr>
        <w:t>[22]</w:t>
      </w:r>
      <w:r w:rsidR="00A24F2D" w:rsidRPr="009245C6">
        <w:rPr>
          <w:iCs/>
          <w:color w:val="auto"/>
          <w:sz w:val="20"/>
          <w:szCs w:val="20"/>
        </w:rPr>
        <w:t xml:space="preserve"> </w:t>
      </w:r>
      <w:r w:rsidR="002371D6" w:rsidRPr="009245C6">
        <w:rPr>
          <w:iCs/>
          <w:color w:val="auto"/>
          <w:sz w:val="20"/>
          <w:szCs w:val="20"/>
        </w:rPr>
        <w:t>found nearly the same magnitude of reproductive disorders 37.1% in East shoa</w:t>
      </w:r>
      <w:r w:rsidR="00356AB1" w:rsidRPr="009245C6">
        <w:rPr>
          <w:iCs/>
          <w:color w:val="auto"/>
          <w:sz w:val="20"/>
          <w:szCs w:val="20"/>
        </w:rPr>
        <w:t xml:space="preserve"> reproductive health disorders</w:t>
      </w:r>
      <w:r w:rsidR="002371D6" w:rsidRPr="009245C6">
        <w:rPr>
          <w:iCs/>
          <w:color w:val="auto"/>
          <w:sz w:val="20"/>
          <w:szCs w:val="20"/>
        </w:rPr>
        <w:t xml:space="preserve">. </w:t>
      </w:r>
      <w:r w:rsidR="000F3763" w:rsidRPr="009245C6">
        <w:rPr>
          <w:color w:val="auto"/>
          <w:sz w:val="20"/>
          <w:szCs w:val="20"/>
        </w:rPr>
        <w:t xml:space="preserve">This finding was </w:t>
      </w:r>
      <w:r w:rsidR="002371D6" w:rsidRPr="009245C6">
        <w:rPr>
          <w:color w:val="auto"/>
          <w:sz w:val="20"/>
          <w:szCs w:val="20"/>
        </w:rPr>
        <w:t xml:space="preserve">also </w:t>
      </w:r>
      <w:r w:rsidR="000F3763" w:rsidRPr="009245C6">
        <w:rPr>
          <w:color w:val="auto"/>
          <w:sz w:val="20"/>
          <w:szCs w:val="20"/>
        </w:rPr>
        <w:t xml:space="preserve">greater than a study </w:t>
      </w:r>
      <w:r w:rsidR="002371D6" w:rsidRPr="009245C6">
        <w:rPr>
          <w:color w:val="auto"/>
          <w:sz w:val="20"/>
          <w:szCs w:val="20"/>
        </w:rPr>
        <w:t>in</w:t>
      </w:r>
      <w:r w:rsidR="009913E6" w:rsidRPr="009245C6">
        <w:rPr>
          <w:color w:val="auto"/>
          <w:sz w:val="20"/>
          <w:szCs w:val="20"/>
        </w:rPr>
        <w:t xml:space="preserve"> different parts of the country [23]</w:t>
      </w:r>
      <w:r w:rsidR="000F3763" w:rsidRPr="009245C6">
        <w:rPr>
          <w:color w:val="auto"/>
          <w:sz w:val="20"/>
          <w:szCs w:val="20"/>
        </w:rPr>
        <w:t xml:space="preserve"> who found 33.59% reproductive health disorders in </w:t>
      </w:r>
      <w:r w:rsidR="009913E6" w:rsidRPr="009245C6">
        <w:rPr>
          <w:color w:val="auto"/>
          <w:sz w:val="20"/>
          <w:szCs w:val="20"/>
        </w:rPr>
        <w:t>and around Jimma town [24]</w:t>
      </w:r>
      <w:r w:rsidR="002371D6" w:rsidRPr="009245C6">
        <w:rPr>
          <w:color w:val="auto"/>
          <w:sz w:val="20"/>
          <w:szCs w:val="20"/>
        </w:rPr>
        <w:t xml:space="preserve"> found 26.5% in and around </w:t>
      </w:r>
      <w:r w:rsidR="009913E6" w:rsidRPr="009245C6">
        <w:rPr>
          <w:color w:val="auto"/>
          <w:sz w:val="20"/>
          <w:szCs w:val="20"/>
        </w:rPr>
        <w:t>Bedele area [25]</w:t>
      </w:r>
      <w:r w:rsidR="002371D6" w:rsidRPr="009245C6">
        <w:rPr>
          <w:color w:val="auto"/>
          <w:sz w:val="20"/>
          <w:szCs w:val="20"/>
        </w:rPr>
        <w:t xml:space="preserve"> from central Ethiopia found </w:t>
      </w:r>
      <w:r w:rsidR="002371D6" w:rsidRPr="009245C6">
        <w:rPr>
          <w:bCs/>
          <w:color w:val="auto"/>
          <w:sz w:val="20"/>
          <w:szCs w:val="20"/>
        </w:rPr>
        <w:t>33.6%</w:t>
      </w:r>
      <w:r w:rsidR="009913E6" w:rsidRPr="009245C6">
        <w:rPr>
          <w:bCs/>
          <w:color w:val="auto"/>
          <w:sz w:val="20"/>
          <w:szCs w:val="20"/>
        </w:rPr>
        <w:t xml:space="preserve"> and [9]</w:t>
      </w:r>
      <w:r w:rsidR="00356AB1" w:rsidRPr="009245C6">
        <w:rPr>
          <w:bCs/>
          <w:color w:val="auto"/>
          <w:sz w:val="20"/>
          <w:szCs w:val="20"/>
        </w:rPr>
        <w:t xml:space="preserve"> investigated in and around</w:t>
      </w:r>
      <w:r w:rsidR="00356AB1" w:rsidRPr="009245C6">
        <w:rPr>
          <w:bCs/>
          <w:sz w:val="20"/>
          <w:szCs w:val="20"/>
        </w:rPr>
        <w:t xml:space="preserve"> </w:t>
      </w:r>
      <w:r w:rsidR="00356AB1" w:rsidRPr="009245C6">
        <w:rPr>
          <w:bCs/>
          <w:color w:val="auto"/>
          <w:sz w:val="20"/>
          <w:szCs w:val="20"/>
        </w:rPr>
        <w:t>Asalla 18.3% reproductive health disorders. There</w:t>
      </w:r>
      <w:r w:rsidR="002371D6" w:rsidRPr="009245C6">
        <w:rPr>
          <w:bCs/>
          <w:color w:val="auto"/>
          <w:sz w:val="20"/>
          <w:szCs w:val="20"/>
        </w:rPr>
        <w:t xml:space="preserve"> were studies </w:t>
      </w:r>
      <w:r w:rsidR="00356AB1" w:rsidRPr="009245C6">
        <w:rPr>
          <w:bCs/>
          <w:color w:val="auto"/>
          <w:sz w:val="20"/>
          <w:szCs w:val="20"/>
        </w:rPr>
        <w:t xml:space="preserve">that reveal a finding greater than the current figure. </w:t>
      </w:r>
      <w:r w:rsidR="00B94A92" w:rsidRPr="009245C6">
        <w:rPr>
          <w:color w:val="auto"/>
          <w:sz w:val="20"/>
          <w:szCs w:val="20"/>
        </w:rPr>
        <w:t xml:space="preserve">Adane et al 2014, found 43% in southern </w:t>
      </w:r>
      <w:r w:rsidR="00356AB1" w:rsidRPr="009245C6">
        <w:rPr>
          <w:color w:val="auto"/>
          <w:sz w:val="20"/>
          <w:szCs w:val="20"/>
        </w:rPr>
        <w:t>Ethiopia</w:t>
      </w:r>
      <w:r w:rsidR="00B94A92" w:rsidRPr="009245C6">
        <w:rPr>
          <w:color w:val="auto"/>
          <w:sz w:val="20"/>
          <w:szCs w:val="20"/>
        </w:rPr>
        <w:t>.</w:t>
      </w:r>
      <w:r w:rsidR="009913E6" w:rsidRPr="009245C6">
        <w:rPr>
          <w:color w:val="auto"/>
          <w:sz w:val="20"/>
          <w:szCs w:val="20"/>
        </w:rPr>
        <w:t xml:space="preserve"> A finding </w:t>
      </w:r>
      <w:r w:rsidR="00821430" w:rsidRPr="009245C6">
        <w:rPr>
          <w:color w:val="auto"/>
          <w:sz w:val="20"/>
          <w:szCs w:val="20"/>
        </w:rPr>
        <w:t>by [</w:t>
      </w:r>
      <w:r w:rsidR="009913E6" w:rsidRPr="009245C6">
        <w:rPr>
          <w:color w:val="auto"/>
          <w:sz w:val="20"/>
          <w:szCs w:val="20"/>
        </w:rPr>
        <w:t>26]</w:t>
      </w:r>
      <w:r w:rsidR="00356AB1" w:rsidRPr="009245C6">
        <w:rPr>
          <w:color w:val="auto"/>
          <w:sz w:val="20"/>
          <w:szCs w:val="20"/>
        </w:rPr>
        <w:t xml:space="preserve"> in and around Addis Ababa reported</w:t>
      </w:r>
      <w:r w:rsidR="0021355D" w:rsidRPr="009245C6">
        <w:rPr>
          <w:color w:val="auto"/>
          <w:sz w:val="20"/>
          <w:szCs w:val="20"/>
        </w:rPr>
        <w:t xml:space="preserve"> 67.8%</w:t>
      </w:r>
      <w:r w:rsidR="00356AB1" w:rsidRPr="009245C6">
        <w:rPr>
          <w:color w:val="auto"/>
          <w:sz w:val="20"/>
          <w:szCs w:val="20"/>
        </w:rPr>
        <w:t xml:space="preserve"> and </w:t>
      </w:r>
      <w:r w:rsidR="00821430" w:rsidRPr="009245C6">
        <w:rPr>
          <w:bCs/>
          <w:color w:val="auto"/>
          <w:sz w:val="20"/>
          <w:szCs w:val="20"/>
        </w:rPr>
        <w:t>[27]</w:t>
      </w:r>
      <w:r w:rsidR="005B0C75" w:rsidRPr="009245C6">
        <w:rPr>
          <w:color w:val="auto"/>
          <w:sz w:val="20"/>
          <w:szCs w:val="20"/>
        </w:rPr>
        <w:t xml:space="preserve"> identified 47.7% </w:t>
      </w:r>
      <w:r w:rsidR="00356AB1" w:rsidRPr="009245C6">
        <w:rPr>
          <w:color w:val="auto"/>
          <w:sz w:val="20"/>
          <w:szCs w:val="20"/>
        </w:rPr>
        <w:t xml:space="preserve">reproductive health disorders </w:t>
      </w:r>
      <w:r w:rsidR="00DB6E03" w:rsidRPr="009245C6">
        <w:rPr>
          <w:color w:val="auto"/>
          <w:sz w:val="20"/>
          <w:szCs w:val="20"/>
        </w:rPr>
        <w:t>in B</w:t>
      </w:r>
      <w:r w:rsidR="005B0C75" w:rsidRPr="009245C6">
        <w:rPr>
          <w:color w:val="auto"/>
          <w:sz w:val="20"/>
          <w:szCs w:val="20"/>
        </w:rPr>
        <w:t xml:space="preserve">orana zone. </w:t>
      </w:r>
      <w:r w:rsidR="00356AB1" w:rsidRPr="009245C6">
        <w:rPr>
          <w:color w:val="auto"/>
          <w:sz w:val="20"/>
          <w:szCs w:val="20"/>
        </w:rPr>
        <w:t xml:space="preserve">These differences arise from different angles. The study sites, </w:t>
      </w:r>
      <w:r w:rsidR="009E0682" w:rsidRPr="009245C6">
        <w:rPr>
          <w:color w:val="auto"/>
          <w:sz w:val="20"/>
          <w:szCs w:val="20"/>
        </w:rPr>
        <w:t>sampling</w:t>
      </w:r>
      <w:r w:rsidR="00356AB1" w:rsidRPr="009245C6">
        <w:rPr>
          <w:color w:val="auto"/>
          <w:sz w:val="20"/>
          <w:szCs w:val="20"/>
        </w:rPr>
        <w:t xml:space="preserve"> techniques, sample size </w:t>
      </w:r>
      <w:r w:rsidR="009E0682" w:rsidRPr="009245C6">
        <w:rPr>
          <w:color w:val="auto"/>
          <w:sz w:val="20"/>
          <w:szCs w:val="20"/>
        </w:rPr>
        <w:t>difference;</w:t>
      </w:r>
      <w:r w:rsidR="00356AB1" w:rsidRPr="009245C6">
        <w:rPr>
          <w:color w:val="auto"/>
          <w:sz w:val="20"/>
          <w:szCs w:val="20"/>
        </w:rPr>
        <w:t xml:space="preserve"> duration of the study and management of the study animals might be attributable to the disagreement of the current finding and previous investigations done on reproductive health disorders in different parts of the country.</w:t>
      </w:r>
    </w:p>
    <w:p w:rsidR="009245C6" w:rsidRPr="009245C6" w:rsidRDefault="009245C6" w:rsidP="00A76B59">
      <w:pPr>
        <w:pStyle w:val="Default"/>
        <w:snapToGrid w:val="0"/>
        <w:ind w:firstLine="425"/>
        <w:jc w:val="both"/>
        <w:rPr>
          <w:sz w:val="20"/>
          <w:szCs w:val="20"/>
        </w:rPr>
      </w:pPr>
      <w:r w:rsidRPr="009245C6">
        <w:rPr>
          <w:sz w:val="20"/>
          <w:szCs w:val="20"/>
        </w:rPr>
        <w:t>F</w:t>
      </w:r>
      <w:r w:rsidR="00286257" w:rsidRPr="009245C6">
        <w:rPr>
          <w:sz w:val="20"/>
          <w:szCs w:val="20"/>
        </w:rPr>
        <w:t>rom reprod</w:t>
      </w:r>
      <w:r w:rsidR="000D29F7" w:rsidRPr="009245C6">
        <w:rPr>
          <w:sz w:val="20"/>
          <w:szCs w:val="20"/>
        </w:rPr>
        <w:t>uctive health disorders identified</w:t>
      </w:r>
      <w:r w:rsidR="00286257" w:rsidRPr="009245C6">
        <w:rPr>
          <w:sz w:val="20"/>
          <w:szCs w:val="20"/>
        </w:rPr>
        <w:t xml:space="preserve"> during the study period, retained fetal membrane was frequently observed with the larger magnitude of 26(51%) among the cases, followed by abortion 13(25.5%) and </w:t>
      </w:r>
      <w:r w:rsidR="00286257" w:rsidRPr="009245C6">
        <w:rPr>
          <w:iCs/>
          <w:sz w:val="20"/>
          <w:szCs w:val="20"/>
        </w:rPr>
        <w:t>dystocia 10</w:t>
      </w:r>
      <w:r w:rsidR="00286257" w:rsidRPr="009245C6">
        <w:rPr>
          <w:sz w:val="20"/>
          <w:szCs w:val="20"/>
        </w:rPr>
        <w:t>(19.6) (Tabl</w:t>
      </w:r>
      <w:r w:rsidR="00DB6E03" w:rsidRPr="009245C6">
        <w:rPr>
          <w:sz w:val="20"/>
          <w:szCs w:val="20"/>
        </w:rPr>
        <w:t>e 6</w:t>
      </w:r>
      <w:r w:rsidR="00286257" w:rsidRPr="009245C6">
        <w:rPr>
          <w:sz w:val="20"/>
          <w:szCs w:val="20"/>
        </w:rPr>
        <w:t xml:space="preserve">). </w:t>
      </w:r>
      <w:r w:rsidR="000D29F7" w:rsidRPr="009245C6">
        <w:rPr>
          <w:sz w:val="20"/>
          <w:szCs w:val="20"/>
        </w:rPr>
        <w:t>This finding is in agreement wit</w:t>
      </w:r>
      <w:r w:rsidR="00821430" w:rsidRPr="009245C6">
        <w:rPr>
          <w:sz w:val="20"/>
          <w:szCs w:val="20"/>
        </w:rPr>
        <w:t>h the work done by [23]</w:t>
      </w:r>
      <w:r w:rsidR="000D29F7" w:rsidRPr="009245C6">
        <w:rPr>
          <w:sz w:val="20"/>
          <w:szCs w:val="20"/>
        </w:rPr>
        <w:t xml:space="preserve"> who reported </w:t>
      </w:r>
      <w:r w:rsidR="000D29F7" w:rsidRPr="009245C6">
        <w:rPr>
          <w:rFonts w:eastAsia="TimesNewRoman"/>
          <w:sz w:val="20"/>
          <w:szCs w:val="20"/>
        </w:rPr>
        <w:t xml:space="preserve">Retained Fetal membrane and abortion </w:t>
      </w:r>
      <w:r w:rsidR="009E0682" w:rsidRPr="009245C6">
        <w:rPr>
          <w:sz w:val="20"/>
          <w:szCs w:val="20"/>
        </w:rPr>
        <w:t>the leading problems in J</w:t>
      </w:r>
      <w:r w:rsidR="000D29F7" w:rsidRPr="009245C6">
        <w:rPr>
          <w:sz w:val="20"/>
          <w:szCs w:val="20"/>
        </w:rPr>
        <w:t xml:space="preserve">imma town. </w:t>
      </w:r>
      <w:r w:rsidR="00390210" w:rsidRPr="009245C6">
        <w:rPr>
          <w:sz w:val="20"/>
          <w:szCs w:val="20"/>
        </w:rPr>
        <w:t xml:space="preserve">Again </w:t>
      </w:r>
      <w:r w:rsidR="00821430" w:rsidRPr="009245C6">
        <w:rPr>
          <w:sz w:val="20"/>
          <w:szCs w:val="20"/>
        </w:rPr>
        <w:t>[29]</w:t>
      </w:r>
      <w:r w:rsidR="000D29F7" w:rsidRPr="009245C6">
        <w:rPr>
          <w:sz w:val="20"/>
          <w:szCs w:val="20"/>
        </w:rPr>
        <w:t xml:space="preserve">, in southern </w:t>
      </w:r>
      <w:r w:rsidR="00744D43" w:rsidRPr="009245C6">
        <w:rPr>
          <w:sz w:val="20"/>
          <w:szCs w:val="20"/>
        </w:rPr>
        <w:t>Ethiopia</w:t>
      </w:r>
      <w:r w:rsidR="000D29F7" w:rsidRPr="009245C6">
        <w:rPr>
          <w:sz w:val="20"/>
          <w:szCs w:val="20"/>
        </w:rPr>
        <w:t xml:space="preserve"> found </w:t>
      </w:r>
      <w:r w:rsidR="00390210" w:rsidRPr="009245C6">
        <w:rPr>
          <w:rFonts w:eastAsia="TimesNewRoman"/>
          <w:sz w:val="20"/>
          <w:szCs w:val="20"/>
        </w:rPr>
        <w:t xml:space="preserve">Retained Fetal membrane (RFM) </w:t>
      </w:r>
      <w:r w:rsidR="000D29F7" w:rsidRPr="009245C6">
        <w:rPr>
          <w:rFonts w:eastAsia="TimesNewRoman"/>
          <w:sz w:val="20"/>
          <w:szCs w:val="20"/>
        </w:rPr>
        <w:t xml:space="preserve">and dystocia the major reproductive disorders. </w:t>
      </w:r>
    </w:p>
    <w:p w:rsidR="009245C6" w:rsidRPr="009245C6" w:rsidRDefault="009245C6" w:rsidP="00A76B59">
      <w:pPr>
        <w:pStyle w:val="Default"/>
        <w:snapToGrid w:val="0"/>
        <w:ind w:firstLine="425"/>
        <w:jc w:val="both"/>
        <w:rPr>
          <w:sz w:val="20"/>
          <w:szCs w:val="20"/>
        </w:rPr>
      </w:pPr>
      <w:r w:rsidRPr="009245C6">
        <w:rPr>
          <w:sz w:val="20"/>
          <w:szCs w:val="20"/>
        </w:rPr>
        <w:t>S</w:t>
      </w:r>
      <w:r w:rsidR="00A306E8" w:rsidRPr="009245C6">
        <w:rPr>
          <w:sz w:val="20"/>
          <w:szCs w:val="20"/>
        </w:rPr>
        <w:t>till birth w</w:t>
      </w:r>
      <w:r w:rsidR="009E0682" w:rsidRPr="009245C6">
        <w:rPr>
          <w:sz w:val="20"/>
          <w:szCs w:val="20"/>
        </w:rPr>
        <w:t>as occurring at the rate of 3.9</w:t>
      </w:r>
      <w:r w:rsidR="00E575FF" w:rsidRPr="009245C6">
        <w:rPr>
          <w:sz w:val="20"/>
          <w:szCs w:val="20"/>
        </w:rPr>
        <w:t>% which is in consistent</w:t>
      </w:r>
      <w:r w:rsidR="00821430" w:rsidRPr="009245C6">
        <w:rPr>
          <w:sz w:val="20"/>
          <w:szCs w:val="20"/>
        </w:rPr>
        <w:t xml:space="preserve"> with the result of [30]</w:t>
      </w:r>
      <w:r w:rsidR="009E0682" w:rsidRPr="009245C6">
        <w:rPr>
          <w:sz w:val="20"/>
          <w:szCs w:val="20"/>
        </w:rPr>
        <w:t xml:space="preserve"> who reported</w:t>
      </w:r>
      <w:r w:rsidR="00821430" w:rsidRPr="009245C6">
        <w:rPr>
          <w:sz w:val="20"/>
          <w:szCs w:val="20"/>
        </w:rPr>
        <w:t xml:space="preserve"> 2.8% and [21]</w:t>
      </w:r>
      <w:r w:rsidR="009E0682" w:rsidRPr="009245C6">
        <w:rPr>
          <w:sz w:val="20"/>
          <w:szCs w:val="20"/>
        </w:rPr>
        <w:t xml:space="preserve"> who found 3.01%.</w:t>
      </w:r>
      <w:r w:rsidR="00821430" w:rsidRPr="009245C6">
        <w:rPr>
          <w:sz w:val="20"/>
          <w:szCs w:val="20"/>
        </w:rPr>
        <w:t xml:space="preserve"> </w:t>
      </w:r>
      <w:r w:rsidR="00286257" w:rsidRPr="009245C6">
        <w:rPr>
          <w:sz w:val="20"/>
          <w:szCs w:val="20"/>
        </w:rPr>
        <w:t>From the total of 129 dairy cattle monitored, 23(18.01%) were affected by clinical mastitis with one or more teats blind.</w:t>
      </w:r>
      <w:r w:rsidR="003F637F" w:rsidRPr="009245C6">
        <w:rPr>
          <w:sz w:val="20"/>
          <w:szCs w:val="20"/>
        </w:rPr>
        <w:t xml:space="preserve"> The prevalence of clinical mastitis in the present study is fairly c</w:t>
      </w:r>
      <w:r w:rsidR="00821430" w:rsidRPr="009245C6">
        <w:rPr>
          <w:sz w:val="20"/>
          <w:szCs w:val="20"/>
        </w:rPr>
        <w:t>onsistent with the findings of [21, 31 and 32]</w:t>
      </w:r>
      <w:r w:rsidR="003F637F" w:rsidRPr="009245C6">
        <w:rPr>
          <w:sz w:val="20"/>
          <w:szCs w:val="20"/>
        </w:rPr>
        <w:t xml:space="preserve"> who revealed prevalenc</w:t>
      </w:r>
      <w:r w:rsidR="002B72D4" w:rsidRPr="009245C6">
        <w:rPr>
          <w:sz w:val="20"/>
          <w:szCs w:val="20"/>
        </w:rPr>
        <w:t>e of 19.3</w:t>
      </w:r>
      <w:r w:rsidR="003F637F" w:rsidRPr="009245C6">
        <w:rPr>
          <w:sz w:val="20"/>
          <w:szCs w:val="20"/>
        </w:rPr>
        <w:t>;</w:t>
      </w:r>
      <w:r w:rsidR="00691C5E" w:rsidRPr="009245C6">
        <w:rPr>
          <w:sz w:val="20"/>
          <w:szCs w:val="20"/>
        </w:rPr>
        <w:t xml:space="preserve"> 21.7% and 19.9%, respectively.</w:t>
      </w:r>
      <w:r w:rsidR="00DC4CD7" w:rsidRPr="009245C6">
        <w:rPr>
          <w:sz w:val="20"/>
          <w:szCs w:val="20"/>
        </w:rPr>
        <w:t xml:space="preserve"> However </w:t>
      </w:r>
      <w:r w:rsidR="00264B65" w:rsidRPr="009245C6">
        <w:rPr>
          <w:sz w:val="20"/>
          <w:szCs w:val="20"/>
        </w:rPr>
        <w:t xml:space="preserve">this finding disagrees with the previous work by </w:t>
      </w:r>
      <w:r w:rsidR="00821430" w:rsidRPr="009245C6">
        <w:rPr>
          <w:bCs/>
          <w:color w:val="auto"/>
          <w:sz w:val="20"/>
          <w:szCs w:val="20"/>
        </w:rPr>
        <w:t>[27</w:t>
      </w:r>
      <w:r w:rsidR="00353A1A" w:rsidRPr="009245C6">
        <w:rPr>
          <w:color w:val="auto"/>
          <w:sz w:val="20"/>
          <w:szCs w:val="20"/>
        </w:rPr>
        <w:t xml:space="preserve">, </w:t>
      </w:r>
      <w:r w:rsidR="00821430" w:rsidRPr="009245C6">
        <w:rPr>
          <w:sz w:val="20"/>
          <w:szCs w:val="20"/>
        </w:rPr>
        <w:t>33 and 34]</w:t>
      </w:r>
      <w:r w:rsidR="00353A1A" w:rsidRPr="009245C6">
        <w:rPr>
          <w:sz w:val="20"/>
          <w:szCs w:val="20"/>
        </w:rPr>
        <w:t xml:space="preserve"> </w:t>
      </w:r>
      <w:r w:rsidR="00264B65" w:rsidRPr="009245C6">
        <w:rPr>
          <w:color w:val="auto"/>
          <w:sz w:val="20"/>
          <w:szCs w:val="20"/>
        </w:rPr>
        <w:t>who found the preval</w:t>
      </w:r>
      <w:r w:rsidR="00353A1A" w:rsidRPr="009245C6">
        <w:rPr>
          <w:color w:val="auto"/>
          <w:sz w:val="20"/>
          <w:szCs w:val="20"/>
        </w:rPr>
        <w:t>ence of clinical mastitis higher than the current figure in different parts of the country</w:t>
      </w:r>
      <w:r w:rsidR="00264B65" w:rsidRPr="009245C6">
        <w:rPr>
          <w:color w:val="auto"/>
          <w:sz w:val="20"/>
          <w:szCs w:val="20"/>
        </w:rPr>
        <w:t>.</w:t>
      </w:r>
      <w:r w:rsidR="00353A1A" w:rsidRPr="009245C6">
        <w:rPr>
          <w:color w:val="auto"/>
          <w:sz w:val="20"/>
          <w:szCs w:val="20"/>
        </w:rPr>
        <w:t xml:space="preserve"> </w:t>
      </w:r>
      <w:r w:rsidR="00353A1A" w:rsidRPr="009245C6">
        <w:rPr>
          <w:sz w:val="20"/>
          <w:szCs w:val="20"/>
        </w:rPr>
        <w:t>This difference is attributable to difference in breed of cows considered, management and study sites and sampling differences in the study area</w:t>
      </w:r>
      <w:r w:rsidR="00821430" w:rsidRPr="009245C6">
        <w:rPr>
          <w:sz w:val="20"/>
          <w:szCs w:val="20"/>
        </w:rPr>
        <w:t>.</w:t>
      </w:r>
    </w:p>
    <w:p w:rsidR="009245C6" w:rsidRPr="009245C6" w:rsidRDefault="009245C6" w:rsidP="00A76B59">
      <w:pPr>
        <w:pStyle w:val="Default"/>
        <w:snapToGrid w:val="0"/>
        <w:ind w:firstLine="425"/>
        <w:jc w:val="both"/>
        <w:rPr>
          <w:sz w:val="20"/>
          <w:szCs w:val="20"/>
        </w:rPr>
      </w:pPr>
      <w:r w:rsidRPr="009245C6">
        <w:rPr>
          <w:sz w:val="20"/>
          <w:szCs w:val="20"/>
        </w:rPr>
        <w:t>T</w:t>
      </w:r>
      <w:r w:rsidR="00F667A7" w:rsidRPr="009245C6">
        <w:rPr>
          <w:sz w:val="20"/>
          <w:szCs w:val="20"/>
        </w:rPr>
        <w:t xml:space="preserve">he factors that determine the occurrence of reproductive health disorders in the study area was </w:t>
      </w:r>
      <w:r w:rsidR="00F667A7" w:rsidRPr="009245C6">
        <w:rPr>
          <w:sz w:val="20"/>
          <w:szCs w:val="20"/>
        </w:rPr>
        <w:lastRenderedPageBreak/>
        <w:t xml:space="preserve">also assessed. According to the current study, four factors herd size; body condition score, parity and management system were considered. Accordingly the effects of parity and Body Condition </w:t>
      </w:r>
      <w:r w:rsidR="00E575FF" w:rsidRPr="009245C6">
        <w:rPr>
          <w:sz w:val="20"/>
          <w:szCs w:val="20"/>
        </w:rPr>
        <w:t>Score (BCS)</w:t>
      </w:r>
      <w:r w:rsidR="00F11D6C" w:rsidRPr="009245C6">
        <w:rPr>
          <w:sz w:val="20"/>
          <w:szCs w:val="20"/>
        </w:rPr>
        <w:t xml:space="preserve"> were found to be significant</w:t>
      </w:r>
      <w:r w:rsidR="00F667A7" w:rsidRPr="009245C6">
        <w:rPr>
          <w:sz w:val="20"/>
          <w:szCs w:val="20"/>
        </w:rPr>
        <w:t xml:space="preserve"> since the alpha </w:t>
      </w:r>
      <w:r w:rsidR="00E575FF" w:rsidRPr="009245C6">
        <w:rPr>
          <w:sz w:val="20"/>
          <w:szCs w:val="20"/>
        </w:rPr>
        <w:t>value (P-value)</w:t>
      </w:r>
      <w:r w:rsidR="00F667A7" w:rsidRPr="009245C6">
        <w:rPr>
          <w:sz w:val="20"/>
          <w:szCs w:val="20"/>
        </w:rPr>
        <w:t xml:space="preserve"> for each factor is less than 0.05.</w:t>
      </w:r>
      <w:r w:rsidR="00E575FF" w:rsidRPr="009245C6">
        <w:rPr>
          <w:sz w:val="20"/>
          <w:szCs w:val="20"/>
        </w:rPr>
        <w:t xml:space="preserve"> </w:t>
      </w:r>
      <w:r w:rsidR="002C3DEA" w:rsidRPr="009245C6">
        <w:rPr>
          <w:sz w:val="20"/>
          <w:szCs w:val="20"/>
        </w:rPr>
        <w:t>Parity had significant (p&lt;0.05) effect on the reproductive health problems. The overall prevalence was higher in cows who had given more than two births than those who had given less than two. Those variations might be due to factors affecting reproduction in cows of greater parity. Aging cows and their reproductive systems probably involves more complex and permanent uterine changes than those cows with l</w:t>
      </w:r>
      <w:r w:rsidR="00821430" w:rsidRPr="009245C6">
        <w:rPr>
          <w:sz w:val="20"/>
          <w:szCs w:val="20"/>
        </w:rPr>
        <w:t>ower parities [21]</w:t>
      </w:r>
      <w:r w:rsidR="002C3DEA" w:rsidRPr="009245C6">
        <w:rPr>
          <w:sz w:val="20"/>
          <w:szCs w:val="20"/>
        </w:rPr>
        <w:t>.</w:t>
      </w:r>
    </w:p>
    <w:p w:rsidR="009245C6" w:rsidRPr="009245C6" w:rsidRDefault="009245C6" w:rsidP="00A76B59">
      <w:pPr>
        <w:pStyle w:val="Default"/>
        <w:snapToGrid w:val="0"/>
        <w:ind w:firstLine="425"/>
        <w:jc w:val="both"/>
        <w:rPr>
          <w:sz w:val="20"/>
          <w:szCs w:val="20"/>
        </w:rPr>
      </w:pPr>
      <w:r w:rsidRPr="009245C6">
        <w:rPr>
          <w:sz w:val="20"/>
          <w:szCs w:val="20"/>
        </w:rPr>
        <w:t>T</w:t>
      </w:r>
      <w:r w:rsidR="004B236C" w:rsidRPr="009245C6">
        <w:rPr>
          <w:sz w:val="20"/>
          <w:szCs w:val="20"/>
        </w:rPr>
        <w:t xml:space="preserve">he retrospective study conducted to assess the occurrence of reproductive health disorders and clinical mastitis shows lower prevalence when compared with the follow up results. This is due to lack of registered cases at the clinics since most of the reproductive health cases and mastitis problems were not treated at the clinics. Therefore, the </w:t>
      </w:r>
      <w:r w:rsidR="006C3480" w:rsidRPr="009245C6">
        <w:rPr>
          <w:sz w:val="20"/>
          <w:szCs w:val="20"/>
        </w:rPr>
        <w:t>figure reported at the clinic level may not indicate the real problem of reproductive health disorders</w:t>
      </w:r>
      <w:r w:rsidR="00EC33EE" w:rsidRPr="009245C6">
        <w:rPr>
          <w:sz w:val="20"/>
          <w:szCs w:val="20"/>
        </w:rPr>
        <w:t xml:space="preserve"> and incidence of mastitis</w:t>
      </w:r>
      <w:r w:rsidR="006C3480" w:rsidRPr="009245C6">
        <w:rPr>
          <w:sz w:val="20"/>
          <w:szCs w:val="20"/>
        </w:rPr>
        <w:t>.</w:t>
      </w:r>
      <w:r w:rsidRPr="009245C6">
        <w:rPr>
          <w:sz w:val="20"/>
          <w:szCs w:val="20"/>
        </w:rPr>
        <w:t xml:space="preserve"> </w:t>
      </w:r>
    </w:p>
    <w:p w:rsidR="006F301E" w:rsidRPr="009245C6" w:rsidRDefault="009245C6" w:rsidP="00A76B59">
      <w:pPr>
        <w:pStyle w:val="Default"/>
        <w:snapToGrid w:val="0"/>
        <w:ind w:firstLine="425"/>
        <w:jc w:val="both"/>
        <w:rPr>
          <w:sz w:val="20"/>
          <w:szCs w:val="20"/>
        </w:rPr>
      </w:pPr>
      <w:r w:rsidRPr="009245C6">
        <w:rPr>
          <w:sz w:val="20"/>
          <w:szCs w:val="20"/>
        </w:rPr>
        <w:t>B</w:t>
      </w:r>
      <w:r w:rsidR="00C312FB" w:rsidRPr="009245C6">
        <w:rPr>
          <w:sz w:val="20"/>
          <w:szCs w:val="20"/>
        </w:rPr>
        <w:t>y conclusion,</w:t>
      </w:r>
      <w:r w:rsidR="00FF2390" w:rsidRPr="009245C6">
        <w:rPr>
          <w:sz w:val="20"/>
          <w:szCs w:val="20"/>
        </w:rPr>
        <w:t xml:space="preserve"> the smallholder dairy production system in and around Nekemte is constrained by prevalent reproductive health disorders and mastitis. Improving the management and health care of dairy cat</w:t>
      </w:r>
      <w:r w:rsidR="00C312FB" w:rsidRPr="009245C6">
        <w:rPr>
          <w:sz w:val="20"/>
          <w:szCs w:val="20"/>
        </w:rPr>
        <w:t>tle is very important to get</w:t>
      </w:r>
      <w:r w:rsidR="00FF2390" w:rsidRPr="009245C6">
        <w:rPr>
          <w:sz w:val="20"/>
          <w:szCs w:val="20"/>
        </w:rPr>
        <w:t xml:space="preserve"> the </w:t>
      </w:r>
      <w:r w:rsidR="00C312FB" w:rsidRPr="009245C6">
        <w:rPr>
          <w:sz w:val="20"/>
          <w:szCs w:val="20"/>
        </w:rPr>
        <w:t>intended benefit</w:t>
      </w:r>
      <w:r w:rsidR="00FF2390" w:rsidRPr="009245C6">
        <w:rPr>
          <w:sz w:val="20"/>
          <w:szCs w:val="20"/>
        </w:rPr>
        <w:t xml:space="preserve"> from the sector. </w:t>
      </w:r>
    </w:p>
    <w:p w:rsidR="009152E4" w:rsidRPr="009245C6" w:rsidRDefault="009152E4" w:rsidP="00A76B59">
      <w:pPr>
        <w:autoSpaceDE w:val="0"/>
        <w:autoSpaceDN w:val="0"/>
        <w:adjustRightInd w:val="0"/>
        <w:snapToGrid w:val="0"/>
        <w:spacing w:after="0" w:line="240" w:lineRule="auto"/>
        <w:jc w:val="both"/>
        <w:rPr>
          <w:rFonts w:ascii="Times New Roman" w:eastAsia="TimesNewRoman" w:hAnsi="Times New Roman" w:cs="Times New Roman"/>
          <w:b/>
          <w:sz w:val="20"/>
          <w:szCs w:val="20"/>
        </w:rPr>
      </w:pPr>
    </w:p>
    <w:p w:rsidR="009245C6" w:rsidRPr="009245C6" w:rsidRDefault="009152E4" w:rsidP="00A76B59">
      <w:pPr>
        <w:autoSpaceDE w:val="0"/>
        <w:autoSpaceDN w:val="0"/>
        <w:adjustRightInd w:val="0"/>
        <w:snapToGrid w:val="0"/>
        <w:spacing w:after="0" w:line="240" w:lineRule="auto"/>
        <w:jc w:val="both"/>
        <w:rPr>
          <w:rFonts w:ascii="Times New Roman" w:eastAsia="TimesNewRoman" w:hAnsi="Times New Roman" w:cs="Times New Roman"/>
          <w:b/>
          <w:sz w:val="20"/>
          <w:szCs w:val="20"/>
        </w:rPr>
      </w:pPr>
      <w:r w:rsidRPr="009245C6">
        <w:rPr>
          <w:rFonts w:ascii="Times New Roman" w:eastAsia="TimesNewRoman" w:hAnsi="Times New Roman" w:cs="Times New Roman"/>
          <w:b/>
          <w:sz w:val="20"/>
          <w:szCs w:val="20"/>
        </w:rPr>
        <w:t xml:space="preserve">Acknowledgments </w:t>
      </w:r>
    </w:p>
    <w:p w:rsidR="009152E4" w:rsidRPr="009245C6" w:rsidRDefault="009245C6" w:rsidP="00A76B59">
      <w:pPr>
        <w:snapToGrid w:val="0"/>
        <w:spacing w:after="0" w:line="240" w:lineRule="auto"/>
        <w:ind w:firstLine="425"/>
        <w:jc w:val="both"/>
        <w:rPr>
          <w:rFonts w:ascii="Times New Roman" w:hAnsi="Times New Roman" w:cs="Times New Roman"/>
          <w:sz w:val="20"/>
          <w:szCs w:val="20"/>
        </w:rPr>
      </w:pPr>
      <w:r w:rsidRPr="009245C6">
        <w:rPr>
          <w:rFonts w:ascii="Times New Roman" w:hAnsi="Times New Roman" w:cs="Times New Roman"/>
          <w:sz w:val="20"/>
          <w:szCs w:val="20"/>
        </w:rPr>
        <w:t>W</w:t>
      </w:r>
      <w:r w:rsidR="009152E4" w:rsidRPr="009245C6">
        <w:rPr>
          <w:rFonts w:ascii="Times New Roman" w:hAnsi="Times New Roman" w:cs="Times New Roman"/>
          <w:sz w:val="20"/>
          <w:szCs w:val="20"/>
        </w:rPr>
        <w:t>e acknowledge Wollega University, School of Veterinary Medicine and Addis Ababa Universities, College of Veterinary Medicine and Agriculture for supporting the research activity financially and morally.</w:t>
      </w:r>
    </w:p>
    <w:p w:rsidR="009152E4" w:rsidRPr="009245C6" w:rsidRDefault="009152E4" w:rsidP="00A76B59">
      <w:pPr>
        <w:snapToGrid w:val="0"/>
        <w:spacing w:after="0" w:line="240" w:lineRule="auto"/>
        <w:jc w:val="both"/>
        <w:rPr>
          <w:rFonts w:ascii="Times New Roman" w:hAnsi="Times New Roman" w:cs="Times New Roman"/>
          <w:b/>
          <w:sz w:val="20"/>
          <w:szCs w:val="20"/>
        </w:rPr>
      </w:pPr>
    </w:p>
    <w:p w:rsidR="009152E4" w:rsidRPr="009245C6" w:rsidRDefault="009152E4" w:rsidP="00633C5F">
      <w:pPr>
        <w:snapToGrid w:val="0"/>
        <w:spacing w:after="0" w:line="240" w:lineRule="auto"/>
        <w:jc w:val="both"/>
        <w:rPr>
          <w:rFonts w:ascii="Times New Roman" w:hAnsi="Times New Roman" w:cs="Times New Roman"/>
          <w:b/>
          <w:sz w:val="20"/>
          <w:szCs w:val="20"/>
        </w:rPr>
      </w:pPr>
      <w:r w:rsidRPr="009245C6">
        <w:rPr>
          <w:rFonts w:ascii="Times New Roman" w:hAnsi="Times New Roman" w:cs="Times New Roman"/>
          <w:b/>
          <w:sz w:val="20"/>
          <w:szCs w:val="20"/>
        </w:rPr>
        <w:t>Corresponding Author</w:t>
      </w:r>
    </w:p>
    <w:p w:rsidR="009245C6" w:rsidRPr="009245C6" w:rsidRDefault="009152E4" w:rsidP="00633C5F">
      <w:pPr>
        <w:snapToGrid w:val="0"/>
        <w:spacing w:after="0" w:line="240" w:lineRule="auto"/>
        <w:jc w:val="both"/>
        <w:rPr>
          <w:rFonts w:ascii="Times New Roman" w:hAnsi="Times New Roman" w:cs="Times New Roman"/>
          <w:sz w:val="20"/>
          <w:szCs w:val="20"/>
        </w:rPr>
      </w:pPr>
      <w:r w:rsidRPr="009245C6">
        <w:rPr>
          <w:rFonts w:ascii="Times New Roman" w:hAnsi="Times New Roman" w:cs="Times New Roman"/>
          <w:sz w:val="20"/>
          <w:szCs w:val="20"/>
        </w:rPr>
        <w:t>Misgana Duguma</w:t>
      </w:r>
    </w:p>
    <w:p w:rsidR="009152E4" w:rsidRPr="009245C6" w:rsidRDefault="009245C6" w:rsidP="00633C5F">
      <w:pPr>
        <w:snapToGrid w:val="0"/>
        <w:spacing w:after="0" w:line="240" w:lineRule="auto"/>
        <w:jc w:val="both"/>
        <w:rPr>
          <w:rFonts w:ascii="Times New Roman" w:hAnsi="Times New Roman" w:cs="Times New Roman"/>
          <w:sz w:val="20"/>
          <w:szCs w:val="20"/>
        </w:rPr>
      </w:pPr>
      <w:r w:rsidRPr="009245C6">
        <w:rPr>
          <w:rFonts w:ascii="Times New Roman" w:hAnsi="Times New Roman" w:cs="Times New Roman"/>
          <w:sz w:val="20"/>
          <w:szCs w:val="20"/>
        </w:rPr>
        <w:t>S</w:t>
      </w:r>
      <w:r w:rsidR="009152E4" w:rsidRPr="009245C6">
        <w:rPr>
          <w:rFonts w:ascii="Times New Roman" w:hAnsi="Times New Roman" w:cs="Times New Roman"/>
          <w:sz w:val="20"/>
          <w:szCs w:val="20"/>
        </w:rPr>
        <w:t>chool of Veterinary Medicine, Wollega University,</w:t>
      </w:r>
      <w:r w:rsidRPr="009245C6">
        <w:rPr>
          <w:rFonts w:ascii="Times New Roman" w:hAnsi="Times New Roman" w:cs="Times New Roman"/>
          <w:sz w:val="20"/>
          <w:szCs w:val="20"/>
        </w:rPr>
        <w:t xml:space="preserve"> </w:t>
      </w:r>
      <w:r w:rsidR="009152E4" w:rsidRPr="009245C6">
        <w:rPr>
          <w:rFonts w:ascii="Times New Roman" w:hAnsi="Times New Roman" w:cs="Times New Roman"/>
          <w:sz w:val="20"/>
          <w:szCs w:val="20"/>
        </w:rPr>
        <w:t xml:space="preserve">P.O.Box 395, Nekemte, Ethiopia </w:t>
      </w:r>
    </w:p>
    <w:p w:rsidR="009152E4" w:rsidRPr="009245C6" w:rsidRDefault="009152E4" w:rsidP="00633C5F">
      <w:pPr>
        <w:snapToGrid w:val="0"/>
        <w:spacing w:after="0" w:line="240" w:lineRule="auto"/>
        <w:jc w:val="both"/>
        <w:rPr>
          <w:rFonts w:ascii="Times New Roman" w:hAnsi="Times New Roman" w:cs="Times New Roman"/>
          <w:b/>
          <w:sz w:val="20"/>
          <w:szCs w:val="20"/>
          <w:u w:val="single"/>
        </w:rPr>
      </w:pPr>
      <w:r w:rsidRPr="009245C6">
        <w:rPr>
          <w:rFonts w:ascii="Times New Roman" w:hAnsi="Times New Roman" w:cs="Times New Roman"/>
          <w:sz w:val="20"/>
          <w:szCs w:val="20"/>
        </w:rPr>
        <w:t>Email:</w:t>
      </w:r>
      <w:r w:rsidRPr="009245C6">
        <w:rPr>
          <w:rFonts w:ascii="Times New Roman" w:hAnsi="Times New Roman" w:cs="Times New Roman"/>
          <w:b/>
          <w:sz w:val="20"/>
          <w:szCs w:val="20"/>
          <w:u w:val="single"/>
        </w:rPr>
        <w:t xml:space="preserve"> misganadu2007@yahoo.com</w:t>
      </w:r>
    </w:p>
    <w:p w:rsidR="00987408" w:rsidRPr="009245C6" w:rsidRDefault="00987408" w:rsidP="00A76B59">
      <w:pPr>
        <w:snapToGrid w:val="0"/>
        <w:spacing w:after="0" w:line="240" w:lineRule="auto"/>
        <w:jc w:val="both"/>
        <w:rPr>
          <w:rFonts w:ascii="Times New Roman" w:eastAsia="TimesNewRoman" w:hAnsi="Times New Roman" w:cs="Times New Roman"/>
          <w:b/>
          <w:sz w:val="20"/>
          <w:szCs w:val="20"/>
        </w:rPr>
      </w:pPr>
    </w:p>
    <w:p w:rsidR="00C312FB" w:rsidRPr="009245C6" w:rsidRDefault="009152E4" w:rsidP="00A76B59">
      <w:pPr>
        <w:snapToGrid w:val="0"/>
        <w:spacing w:after="0" w:line="240" w:lineRule="auto"/>
        <w:jc w:val="both"/>
        <w:rPr>
          <w:rFonts w:ascii="Times New Roman" w:hAnsi="Times New Roman" w:cs="Times New Roman"/>
          <w:sz w:val="20"/>
          <w:szCs w:val="20"/>
        </w:rPr>
      </w:pPr>
      <w:r w:rsidRPr="009245C6">
        <w:rPr>
          <w:rFonts w:ascii="Times New Roman" w:eastAsia="TimesNewRoman" w:hAnsi="Times New Roman" w:cs="Times New Roman"/>
          <w:b/>
          <w:sz w:val="20"/>
          <w:szCs w:val="20"/>
        </w:rPr>
        <w:t>References</w:t>
      </w:r>
    </w:p>
    <w:p w:rsidR="00633C5F" w:rsidRDefault="00B81C7A" w:rsidP="00633C5F">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633C5F">
        <w:rPr>
          <w:rFonts w:ascii="Times New Roman" w:hAnsi="Times New Roman" w:cs="Times New Roman"/>
          <w:sz w:val="20"/>
          <w:szCs w:val="20"/>
        </w:rPr>
        <w:t>Tilahun</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H</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Schmidt</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E</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(2012):</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Spatial</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Analysis</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of</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Livestock</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Production</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Patterns</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in</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Ethiopia</w:t>
      </w:r>
      <w:r w:rsidR="00633C5F">
        <w:rPr>
          <w:rFonts w:ascii="Times New Roman" w:hAnsi="Times New Roman" w:cs="Times New Roman" w:hint="eastAsia"/>
          <w:sz w:val="20"/>
          <w:szCs w:val="20"/>
          <w:lang w:eastAsia="zh-CN"/>
        </w:rPr>
        <w:t>.</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International</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Food</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Policy</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Research</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Institute/Ethiopia</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Strategy</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Support</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Program</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II,</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Working</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Paper</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44,</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Addis</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Ababa,</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Ethiopi</w:t>
      </w:r>
      <w:r w:rsidR="00633C5F" w:rsidRPr="00633C5F">
        <w:rPr>
          <w:rFonts w:ascii="Times New Roman" w:hAnsi="Times New Roman" w:cs="Times New Roman"/>
          <w:sz w:val="20"/>
          <w:szCs w:val="20"/>
        </w:rPr>
        <w:t>a</w:t>
      </w:r>
      <w:r w:rsidR="00633C5F">
        <w:rPr>
          <w:rFonts w:ascii="Times New Roman" w:hAnsi="Times New Roman" w:cs="Times New Roman"/>
          <w:sz w:val="20"/>
          <w:szCs w:val="20"/>
        </w:rPr>
        <w:t>.</w:t>
      </w:r>
    </w:p>
    <w:p w:rsidR="00633C5F" w:rsidRDefault="00B81C7A" w:rsidP="00633C5F">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633C5F">
        <w:rPr>
          <w:rFonts w:ascii="Times New Roman" w:hAnsi="Times New Roman" w:cs="Times New Roman"/>
          <w:color w:val="000000"/>
          <w:sz w:val="20"/>
          <w:szCs w:val="20"/>
        </w:rPr>
        <w:t>Central</w:t>
      </w:r>
      <w:r w:rsidR="009245C6" w:rsidRPr="00633C5F">
        <w:rPr>
          <w:rFonts w:ascii="Times New Roman" w:hAnsi="Times New Roman" w:cs="Times New Roman"/>
          <w:color w:val="000000"/>
          <w:sz w:val="20"/>
          <w:szCs w:val="20"/>
        </w:rPr>
        <w:t xml:space="preserve"> </w:t>
      </w:r>
      <w:r w:rsidRPr="00633C5F">
        <w:rPr>
          <w:rFonts w:ascii="Times New Roman" w:hAnsi="Times New Roman" w:cs="Times New Roman"/>
          <w:color w:val="000000"/>
          <w:sz w:val="20"/>
          <w:szCs w:val="20"/>
        </w:rPr>
        <w:t>Statistical</w:t>
      </w:r>
      <w:r w:rsidR="009245C6" w:rsidRPr="00633C5F">
        <w:rPr>
          <w:rFonts w:ascii="Times New Roman" w:hAnsi="Times New Roman" w:cs="Times New Roman"/>
          <w:color w:val="000000"/>
          <w:sz w:val="20"/>
          <w:szCs w:val="20"/>
        </w:rPr>
        <w:t xml:space="preserve"> </w:t>
      </w:r>
      <w:r w:rsidRPr="00633C5F">
        <w:rPr>
          <w:rFonts w:ascii="Times New Roman" w:hAnsi="Times New Roman" w:cs="Times New Roman"/>
          <w:color w:val="000000"/>
          <w:sz w:val="20"/>
          <w:szCs w:val="20"/>
        </w:rPr>
        <w:t>Agency</w:t>
      </w:r>
      <w:r w:rsidR="009245C6" w:rsidRPr="00633C5F">
        <w:rPr>
          <w:rFonts w:ascii="Times New Roman" w:hAnsi="Times New Roman" w:cs="Times New Roman"/>
          <w:color w:val="000000"/>
          <w:sz w:val="20"/>
          <w:szCs w:val="20"/>
        </w:rPr>
        <w:t xml:space="preserve"> </w:t>
      </w:r>
      <w:r w:rsidRPr="00633C5F">
        <w:rPr>
          <w:rFonts w:ascii="Times New Roman" w:hAnsi="Times New Roman" w:cs="Times New Roman"/>
          <w:color w:val="000000"/>
          <w:sz w:val="20"/>
          <w:szCs w:val="20"/>
        </w:rPr>
        <w:t>(CSA),</w:t>
      </w:r>
      <w:r w:rsidR="009245C6" w:rsidRPr="00633C5F">
        <w:rPr>
          <w:rFonts w:ascii="Times New Roman" w:hAnsi="Times New Roman" w:cs="Times New Roman"/>
          <w:color w:val="000000"/>
          <w:sz w:val="20"/>
          <w:szCs w:val="20"/>
        </w:rPr>
        <w:t xml:space="preserve"> </w:t>
      </w:r>
      <w:r w:rsidRPr="00633C5F">
        <w:rPr>
          <w:rFonts w:ascii="Times New Roman" w:hAnsi="Times New Roman" w:cs="Times New Roman"/>
          <w:color w:val="000000"/>
          <w:sz w:val="20"/>
          <w:szCs w:val="20"/>
        </w:rPr>
        <w:t>[2013]:</w:t>
      </w:r>
      <w:r w:rsidR="009245C6" w:rsidRPr="00633C5F">
        <w:rPr>
          <w:rFonts w:ascii="Times New Roman" w:hAnsi="Times New Roman" w:cs="Times New Roman"/>
          <w:color w:val="000000"/>
          <w:sz w:val="20"/>
          <w:szCs w:val="20"/>
        </w:rPr>
        <w:t xml:space="preserve"> </w:t>
      </w:r>
      <w:r w:rsidRPr="00633C5F">
        <w:rPr>
          <w:rFonts w:ascii="Times New Roman" w:hAnsi="Times New Roman" w:cs="Times New Roman"/>
          <w:color w:val="000000"/>
          <w:sz w:val="20"/>
          <w:szCs w:val="20"/>
        </w:rPr>
        <w:t>Agricultural</w:t>
      </w:r>
      <w:r w:rsidR="009245C6" w:rsidRPr="00633C5F">
        <w:rPr>
          <w:rFonts w:ascii="Times New Roman" w:hAnsi="Times New Roman" w:cs="Times New Roman"/>
          <w:color w:val="000000"/>
          <w:sz w:val="20"/>
          <w:szCs w:val="20"/>
        </w:rPr>
        <w:t xml:space="preserve"> </w:t>
      </w:r>
      <w:r w:rsidRPr="00633C5F">
        <w:rPr>
          <w:rFonts w:ascii="Times New Roman" w:hAnsi="Times New Roman" w:cs="Times New Roman"/>
          <w:color w:val="000000"/>
          <w:sz w:val="20"/>
          <w:szCs w:val="20"/>
        </w:rPr>
        <w:t>Sample</w:t>
      </w:r>
      <w:r w:rsidR="009245C6" w:rsidRPr="00633C5F">
        <w:rPr>
          <w:rFonts w:ascii="Times New Roman" w:hAnsi="Times New Roman" w:cs="Times New Roman"/>
          <w:color w:val="000000"/>
          <w:sz w:val="20"/>
          <w:szCs w:val="20"/>
        </w:rPr>
        <w:t xml:space="preserve"> </w:t>
      </w:r>
      <w:r w:rsidRPr="00633C5F">
        <w:rPr>
          <w:rFonts w:ascii="Times New Roman" w:hAnsi="Times New Roman" w:cs="Times New Roman"/>
          <w:color w:val="000000"/>
          <w:sz w:val="20"/>
          <w:szCs w:val="20"/>
        </w:rPr>
        <w:t>Survey.</w:t>
      </w:r>
      <w:r w:rsidR="009245C6" w:rsidRPr="00633C5F">
        <w:rPr>
          <w:rFonts w:ascii="Times New Roman" w:hAnsi="Times New Roman" w:cs="Times New Roman"/>
          <w:color w:val="000000"/>
          <w:sz w:val="20"/>
          <w:szCs w:val="20"/>
        </w:rPr>
        <w:t xml:space="preserve"> </w:t>
      </w:r>
      <w:r w:rsidRPr="00633C5F">
        <w:rPr>
          <w:rFonts w:ascii="Times New Roman" w:hAnsi="Times New Roman" w:cs="Times New Roman"/>
          <w:color w:val="000000"/>
          <w:sz w:val="20"/>
          <w:szCs w:val="20"/>
        </w:rPr>
        <w:t>Livestock,</w:t>
      </w:r>
      <w:r w:rsidR="009245C6" w:rsidRPr="00633C5F">
        <w:rPr>
          <w:rFonts w:ascii="Times New Roman" w:hAnsi="Times New Roman" w:cs="Times New Roman"/>
          <w:color w:val="000000"/>
          <w:sz w:val="20"/>
          <w:szCs w:val="20"/>
        </w:rPr>
        <w:t xml:space="preserve"> </w:t>
      </w:r>
      <w:r w:rsidRPr="00633C5F">
        <w:rPr>
          <w:rFonts w:ascii="Times New Roman" w:hAnsi="Times New Roman" w:cs="Times New Roman"/>
          <w:color w:val="000000"/>
          <w:sz w:val="20"/>
          <w:szCs w:val="20"/>
        </w:rPr>
        <w:t>Poultry</w:t>
      </w:r>
      <w:r w:rsidR="009245C6" w:rsidRPr="00633C5F">
        <w:rPr>
          <w:rFonts w:ascii="Times New Roman" w:hAnsi="Times New Roman" w:cs="Times New Roman"/>
          <w:color w:val="000000"/>
          <w:sz w:val="20"/>
          <w:szCs w:val="20"/>
        </w:rPr>
        <w:t xml:space="preserve"> </w:t>
      </w:r>
      <w:r w:rsidRPr="00633C5F">
        <w:rPr>
          <w:rFonts w:ascii="Times New Roman" w:hAnsi="Times New Roman" w:cs="Times New Roman"/>
          <w:color w:val="000000"/>
          <w:sz w:val="20"/>
          <w:szCs w:val="20"/>
        </w:rPr>
        <w:t>and</w:t>
      </w:r>
      <w:r w:rsidR="009245C6" w:rsidRPr="00633C5F">
        <w:rPr>
          <w:rFonts w:ascii="Times New Roman" w:hAnsi="Times New Roman" w:cs="Times New Roman"/>
          <w:color w:val="000000"/>
          <w:sz w:val="20"/>
          <w:szCs w:val="20"/>
        </w:rPr>
        <w:t xml:space="preserve"> </w:t>
      </w:r>
      <w:r w:rsidRPr="00633C5F">
        <w:rPr>
          <w:rFonts w:ascii="Times New Roman" w:hAnsi="Times New Roman" w:cs="Times New Roman"/>
          <w:color w:val="000000"/>
          <w:sz w:val="20"/>
          <w:szCs w:val="20"/>
        </w:rPr>
        <w:t>Beehives</w:t>
      </w:r>
      <w:r w:rsidR="009245C6" w:rsidRPr="00633C5F">
        <w:rPr>
          <w:rFonts w:ascii="Times New Roman" w:hAnsi="Times New Roman" w:cs="Times New Roman"/>
          <w:color w:val="000000"/>
          <w:sz w:val="20"/>
          <w:szCs w:val="20"/>
        </w:rPr>
        <w:t xml:space="preserve"> </w:t>
      </w:r>
      <w:r w:rsidRPr="00633C5F">
        <w:rPr>
          <w:rFonts w:ascii="Times New Roman" w:hAnsi="Times New Roman" w:cs="Times New Roman"/>
          <w:color w:val="000000"/>
          <w:sz w:val="20"/>
          <w:szCs w:val="20"/>
        </w:rPr>
        <w:t>population</w:t>
      </w:r>
      <w:r w:rsidR="009245C6" w:rsidRPr="00633C5F">
        <w:rPr>
          <w:rFonts w:ascii="Times New Roman" w:hAnsi="Times New Roman" w:cs="Times New Roman"/>
          <w:color w:val="000000"/>
          <w:sz w:val="20"/>
          <w:szCs w:val="20"/>
        </w:rPr>
        <w:t xml:space="preserve"> </w:t>
      </w:r>
      <w:r w:rsidRPr="00633C5F">
        <w:rPr>
          <w:rFonts w:ascii="Times New Roman" w:hAnsi="Times New Roman" w:cs="Times New Roman"/>
          <w:color w:val="000000"/>
          <w:sz w:val="20"/>
          <w:szCs w:val="20"/>
        </w:rPr>
        <w:t>(private</w:t>
      </w:r>
      <w:r w:rsidR="009245C6" w:rsidRPr="00633C5F">
        <w:rPr>
          <w:rFonts w:ascii="Times New Roman" w:hAnsi="Times New Roman" w:cs="Times New Roman"/>
          <w:color w:val="000000"/>
          <w:sz w:val="20"/>
          <w:szCs w:val="20"/>
        </w:rPr>
        <w:t xml:space="preserve"> </w:t>
      </w:r>
      <w:r w:rsidRPr="00633C5F">
        <w:rPr>
          <w:rFonts w:ascii="Times New Roman" w:hAnsi="Times New Roman" w:cs="Times New Roman"/>
          <w:color w:val="000000"/>
          <w:sz w:val="20"/>
          <w:szCs w:val="20"/>
        </w:rPr>
        <w:t>peasant</w:t>
      </w:r>
      <w:r w:rsidR="009245C6" w:rsidRPr="00633C5F">
        <w:rPr>
          <w:rFonts w:ascii="Times New Roman" w:hAnsi="Times New Roman" w:cs="Times New Roman"/>
          <w:color w:val="000000"/>
          <w:sz w:val="20"/>
          <w:szCs w:val="20"/>
        </w:rPr>
        <w:t xml:space="preserve"> </w:t>
      </w:r>
      <w:r w:rsidRPr="00633C5F">
        <w:rPr>
          <w:rFonts w:ascii="Times New Roman" w:hAnsi="Times New Roman" w:cs="Times New Roman"/>
          <w:color w:val="000000"/>
          <w:sz w:val="20"/>
          <w:szCs w:val="20"/>
        </w:rPr>
        <w:t>holdings).</w:t>
      </w:r>
      <w:r w:rsidR="009245C6" w:rsidRPr="00633C5F">
        <w:rPr>
          <w:rFonts w:ascii="Times New Roman" w:hAnsi="Times New Roman" w:cs="Times New Roman"/>
          <w:color w:val="000000"/>
          <w:sz w:val="20"/>
          <w:szCs w:val="20"/>
        </w:rPr>
        <w:t xml:space="preserve"> </w:t>
      </w:r>
      <w:r w:rsidRPr="00633C5F">
        <w:rPr>
          <w:rFonts w:ascii="Times New Roman" w:hAnsi="Times New Roman" w:cs="Times New Roman"/>
          <w:color w:val="000000"/>
          <w:sz w:val="20"/>
          <w:szCs w:val="20"/>
        </w:rPr>
        <w:t>Federal</w:t>
      </w:r>
      <w:r w:rsidR="009245C6" w:rsidRPr="00633C5F">
        <w:rPr>
          <w:rFonts w:ascii="Times New Roman" w:hAnsi="Times New Roman" w:cs="Times New Roman"/>
          <w:color w:val="000000"/>
          <w:sz w:val="20"/>
          <w:szCs w:val="20"/>
        </w:rPr>
        <w:t xml:space="preserve"> </w:t>
      </w:r>
      <w:r w:rsidRPr="00633C5F">
        <w:rPr>
          <w:rFonts w:ascii="Times New Roman" w:hAnsi="Times New Roman" w:cs="Times New Roman"/>
          <w:color w:val="000000"/>
          <w:sz w:val="20"/>
          <w:szCs w:val="20"/>
        </w:rPr>
        <w:t>Democratic</w:t>
      </w:r>
      <w:r w:rsidR="009245C6" w:rsidRPr="00633C5F">
        <w:rPr>
          <w:rFonts w:ascii="Times New Roman" w:hAnsi="Times New Roman" w:cs="Times New Roman"/>
          <w:color w:val="000000"/>
          <w:sz w:val="20"/>
          <w:szCs w:val="20"/>
        </w:rPr>
        <w:t xml:space="preserve"> </w:t>
      </w:r>
      <w:r w:rsidRPr="00633C5F">
        <w:rPr>
          <w:rFonts w:ascii="Times New Roman" w:hAnsi="Times New Roman" w:cs="Times New Roman"/>
          <w:color w:val="000000"/>
          <w:sz w:val="20"/>
          <w:szCs w:val="20"/>
        </w:rPr>
        <w:t>Republic</w:t>
      </w:r>
      <w:r w:rsidR="009245C6" w:rsidRPr="00633C5F">
        <w:rPr>
          <w:rFonts w:ascii="Times New Roman" w:hAnsi="Times New Roman" w:cs="Times New Roman"/>
          <w:color w:val="000000"/>
          <w:sz w:val="20"/>
          <w:szCs w:val="20"/>
        </w:rPr>
        <w:t xml:space="preserve"> </w:t>
      </w:r>
      <w:r w:rsidRPr="00633C5F">
        <w:rPr>
          <w:rFonts w:ascii="Times New Roman" w:hAnsi="Times New Roman" w:cs="Times New Roman"/>
          <w:color w:val="000000"/>
          <w:sz w:val="20"/>
          <w:szCs w:val="20"/>
        </w:rPr>
        <w:t>87</w:t>
      </w:r>
      <w:r w:rsidR="009245C6" w:rsidRPr="00633C5F">
        <w:rPr>
          <w:rFonts w:ascii="Times New Roman" w:hAnsi="Times New Roman" w:cs="Times New Roman"/>
          <w:color w:val="000000"/>
          <w:sz w:val="20"/>
          <w:szCs w:val="20"/>
        </w:rPr>
        <w:t xml:space="preserve"> </w:t>
      </w:r>
      <w:r w:rsidRPr="00633C5F">
        <w:rPr>
          <w:rFonts w:ascii="Times New Roman" w:hAnsi="Times New Roman" w:cs="Times New Roman"/>
          <w:color w:val="000000"/>
          <w:sz w:val="20"/>
          <w:szCs w:val="20"/>
        </w:rPr>
        <w:t>of</w:t>
      </w:r>
      <w:r w:rsidR="009245C6" w:rsidRPr="00633C5F">
        <w:rPr>
          <w:rFonts w:ascii="Times New Roman" w:hAnsi="Times New Roman" w:cs="Times New Roman"/>
          <w:color w:val="000000"/>
          <w:sz w:val="20"/>
          <w:szCs w:val="20"/>
        </w:rPr>
        <w:t xml:space="preserve"> </w:t>
      </w:r>
      <w:r w:rsidRPr="00633C5F">
        <w:rPr>
          <w:rFonts w:ascii="Times New Roman" w:hAnsi="Times New Roman" w:cs="Times New Roman"/>
          <w:color w:val="000000"/>
          <w:sz w:val="20"/>
          <w:szCs w:val="20"/>
        </w:rPr>
        <w:t>Ethiopia,</w:t>
      </w:r>
      <w:r w:rsidR="009245C6" w:rsidRPr="00633C5F">
        <w:rPr>
          <w:rFonts w:ascii="Times New Roman" w:hAnsi="Times New Roman" w:cs="Times New Roman"/>
          <w:color w:val="000000"/>
          <w:sz w:val="20"/>
          <w:szCs w:val="20"/>
        </w:rPr>
        <w:t xml:space="preserve"> </w:t>
      </w:r>
      <w:r w:rsidRPr="00633C5F">
        <w:rPr>
          <w:rFonts w:ascii="Times New Roman" w:hAnsi="Times New Roman" w:cs="Times New Roman"/>
          <w:color w:val="000000"/>
          <w:sz w:val="20"/>
          <w:szCs w:val="20"/>
        </w:rPr>
        <w:t>Central</w:t>
      </w:r>
      <w:r w:rsidR="009245C6" w:rsidRPr="00633C5F">
        <w:rPr>
          <w:rFonts w:ascii="Times New Roman" w:hAnsi="Times New Roman" w:cs="Times New Roman"/>
          <w:color w:val="000000"/>
          <w:sz w:val="20"/>
          <w:szCs w:val="20"/>
        </w:rPr>
        <w:t xml:space="preserve"> </w:t>
      </w:r>
      <w:r w:rsidRPr="00633C5F">
        <w:rPr>
          <w:rFonts w:ascii="Times New Roman" w:hAnsi="Times New Roman" w:cs="Times New Roman"/>
          <w:color w:val="000000"/>
          <w:sz w:val="20"/>
          <w:szCs w:val="20"/>
        </w:rPr>
        <w:t>Statistical</w:t>
      </w:r>
      <w:r w:rsidR="009245C6" w:rsidRPr="00633C5F">
        <w:rPr>
          <w:rFonts w:ascii="Times New Roman" w:hAnsi="Times New Roman" w:cs="Times New Roman"/>
          <w:color w:val="000000"/>
          <w:sz w:val="20"/>
          <w:szCs w:val="20"/>
        </w:rPr>
        <w:t xml:space="preserve"> </w:t>
      </w:r>
      <w:r w:rsidRPr="00633C5F">
        <w:rPr>
          <w:rFonts w:ascii="Times New Roman" w:hAnsi="Times New Roman" w:cs="Times New Roman"/>
          <w:color w:val="000000"/>
          <w:sz w:val="20"/>
          <w:szCs w:val="20"/>
        </w:rPr>
        <w:t>Authority</w:t>
      </w:r>
      <w:r w:rsidR="009245C6" w:rsidRPr="00633C5F">
        <w:rPr>
          <w:rFonts w:ascii="Times New Roman" w:hAnsi="Times New Roman" w:cs="Times New Roman"/>
          <w:color w:val="000000"/>
          <w:sz w:val="20"/>
          <w:szCs w:val="20"/>
        </w:rPr>
        <w:t xml:space="preserve"> </w:t>
      </w:r>
      <w:r w:rsidRPr="00633C5F">
        <w:rPr>
          <w:rFonts w:ascii="Times New Roman" w:hAnsi="Times New Roman" w:cs="Times New Roman"/>
          <w:color w:val="000000"/>
          <w:sz w:val="20"/>
          <w:szCs w:val="20"/>
        </w:rPr>
        <w:t>(CSA),</w:t>
      </w:r>
      <w:r w:rsidR="009245C6" w:rsidRPr="00633C5F">
        <w:rPr>
          <w:rFonts w:ascii="Times New Roman" w:hAnsi="Times New Roman" w:cs="Times New Roman"/>
          <w:color w:val="000000"/>
          <w:sz w:val="20"/>
          <w:szCs w:val="20"/>
        </w:rPr>
        <w:t xml:space="preserve"> </w:t>
      </w:r>
      <w:r w:rsidRPr="00633C5F">
        <w:rPr>
          <w:rFonts w:ascii="Times New Roman" w:hAnsi="Times New Roman" w:cs="Times New Roman"/>
          <w:color w:val="000000"/>
          <w:sz w:val="20"/>
          <w:szCs w:val="20"/>
        </w:rPr>
        <w:lastRenderedPageBreak/>
        <w:t>Addis</w:t>
      </w:r>
      <w:r w:rsidR="009245C6" w:rsidRPr="00633C5F">
        <w:rPr>
          <w:rFonts w:ascii="Times New Roman" w:hAnsi="Times New Roman" w:cs="Times New Roman"/>
          <w:color w:val="000000"/>
          <w:sz w:val="20"/>
          <w:szCs w:val="20"/>
        </w:rPr>
        <w:t xml:space="preserve"> </w:t>
      </w:r>
      <w:r w:rsidRPr="00633C5F">
        <w:rPr>
          <w:rFonts w:ascii="Times New Roman" w:hAnsi="Times New Roman" w:cs="Times New Roman"/>
          <w:color w:val="000000"/>
          <w:sz w:val="20"/>
          <w:szCs w:val="20"/>
        </w:rPr>
        <w:t>Ababa,</w:t>
      </w:r>
      <w:r w:rsidR="009245C6" w:rsidRPr="00633C5F">
        <w:rPr>
          <w:rFonts w:ascii="Times New Roman" w:hAnsi="Times New Roman" w:cs="Times New Roman"/>
          <w:color w:val="000000"/>
          <w:sz w:val="20"/>
          <w:szCs w:val="20"/>
        </w:rPr>
        <w:t xml:space="preserve"> </w:t>
      </w:r>
      <w:r w:rsidRPr="00633C5F">
        <w:rPr>
          <w:rFonts w:ascii="Times New Roman" w:hAnsi="Times New Roman" w:cs="Times New Roman"/>
          <w:color w:val="000000"/>
          <w:sz w:val="20"/>
          <w:szCs w:val="20"/>
        </w:rPr>
        <w:t>Ethiopia.</w:t>
      </w:r>
      <w:r w:rsidR="009245C6" w:rsidRPr="00633C5F">
        <w:rPr>
          <w:rFonts w:ascii="Times New Roman" w:hAnsi="Times New Roman" w:cs="Times New Roman"/>
          <w:color w:val="000000"/>
          <w:sz w:val="20"/>
          <w:szCs w:val="20"/>
        </w:rPr>
        <w:t xml:space="preserve"> </w:t>
      </w:r>
      <w:r w:rsidRPr="00633C5F">
        <w:rPr>
          <w:rFonts w:ascii="Times New Roman" w:hAnsi="Times New Roman" w:cs="Times New Roman"/>
          <w:color w:val="000000"/>
          <w:sz w:val="20"/>
          <w:szCs w:val="20"/>
        </w:rPr>
        <w:t>Available</w:t>
      </w:r>
      <w:r w:rsidR="009245C6" w:rsidRPr="00633C5F">
        <w:rPr>
          <w:rFonts w:ascii="Times New Roman" w:hAnsi="Times New Roman" w:cs="Times New Roman"/>
          <w:color w:val="000000"/>
          <w:sz w:val="20"/>
          <w:szCs w:val="20"/>
        </w:rPr>
        <w:t xml:space="preserve"> </w:t>
      </w:r>
      <w:r w:rsidRPr="00633C5F">
        <w:rPr>
          <w:rFonts w:ascii="Times New Roman" w:hAnsi="Times New Roman" w:cs="Times New Roman"/>
          <w:color w:val="000000"/>
          <w:sz w:val="20"/>
          <w:szCs w:val="20"/>
        </w:rPr>
        <w:t>at:</w:t>
      </w:r>
      <w:r w:rsidR="009245C6" w:rsidRPr="00633C5F">
        <w:rPr>
          <w:rFonts w:ascii="Times New Roman" w:hAnsi="Times New Roman" w:cs="Times New Roman"/>
          <w:color w:val="000000"/>
          <w:sz w:val="20"/>
          <w:szCs w:val="20"/>
        </w:rPr>
        <w:t xml:space="preserve"> </w:t>
      </w:r>
      <w:r w:rsidRPr="00633C5F">
        <w:rPr>
          <w:rFonts w:ascii="Times New Roman" w:hAnsi="Times New Roman" w:cs="Times New Roman"/>
          <w:sz w:val="20"/>
          <w:szCs w:val="20"/>
        </w:rPr>
        <w:t>http://ochaonline.un.org/ethiopi</w:t>
      </w:r>
      <w:r w:rsidR="00633C5F" w:rsidRPr="00633C5F">
        <w:rPr>
          <w:rFonts w:ascii="Times New Roman" w:hAnsi="Times New Roman" w:cs="Times New Roman"/>
          <w:sz w:val="20"/>
          <w:szCs w:val="20"/>
        </w:rPr>
        <w:t>a</w:t>
      </w:r>
      <w:r w:rsidR="00633C5F">
        <w:rPr>
          <w:rFonts w:ascii="Times New Roman" w:hAnsi="Times New Roman" w:cs="Times New Roman"/>
          <w:sz w:val="20"/>
          <w:szCs w:val="20"/>
        </w:rPr>
        <w:t>.</w:t>
      </w:r>
    </w:p>
    <w:p w:rsidR="00B81C7A" w:rsidRPr="00633C5F" w:rsidRDefault="00B81C7A" w:rsidP="00633C5F">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633C5F">
        <w:rPr>
          <w:rFonts w:ascii="Times New Roman" w:hAnsi="Times New Roman" w:cs="Times New Roman"/>
          <w:sz w:val="20"/>
          <w:szCs w:val="20"/>
        </w:rPr>
        <w:t>Metaferia</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F,</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Cherenet</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T,</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Gelan</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A,</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Abnet</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F,</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Tesfay</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A,</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Ali</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JA</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and</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Gulilat</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W</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(2011):</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A</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Review</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to</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Improve</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Estimation</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of</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Livestock</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Contribution</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to</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the</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National</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GDP.</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Ministry</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of</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Finance</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and</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Economic</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Development,</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and</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Ministry</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of</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Agriculture.</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Addia</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Ababa,</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Ethiopia.</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Pp.</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11-13.</w:t>
      </w:r>
    </w:p>
    <w:p w:rsidR="00B81C7A" w:rsidRPr="00633C5F" w:rsidRDefault="00B81C7A" w:rsidP="00633C5F">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633C5F">
        <w:rPr>
          <w:rFonts w:ascii="Times New Roman" w:hAnsi="Times New Roman" w:cs="Times New Roman"/>
          <w:sz w:val="20"/>
          <w:szCs w:val="20"/>
        </w:rPr>
        <w:t>Behnke</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R.</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(2010):</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The</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Contribution</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of</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Livestock</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to</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the</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Economies</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of</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IGAD</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Member</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States:</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Study</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Findings,</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Application</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of</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the</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Methodology</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in</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Ethiopia</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and</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Recommendations</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for</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Further</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Work,</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IGAD</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LPI</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Working</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Paper</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02-10.</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Odessa</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Centre,</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IGAD</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Livestock</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Policy</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Initiative,</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Great</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Wolford,</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UK.</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Available</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at:</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http://www.springerplus.com/content.</w:t>
      </w:r>
      <w:r w:rsidR="009245C6" w:rsidRPr="00633C5F">
        <w:rPr>
          <w:rFonts w:ascii="Times New Roman" w:hAnsi="Times New Roman" w:cs="Times New Roman"/>
          <w:sz w:val="20"/>
          <w:szCs w:val="20"/>
        </w:rPr>
        <w:t xml:space="preserve"> </w:t>
      </w:r>
    </w:p>
    <w:p w:rsidR="00B81C7A" w:rsidRPr="00633C5F" w:rsidRDefault="00B81C7A" w:rsidP="00633C5F">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633C5F">
        <w:rPr>
          <w:rFonts w:ascii="Times New Roman" w:hAnsi="Times New Roman" w:cs="Times New Roman"/>
          <w:sz w:val="20"/>
          <w:szCs w:val="20"/>
        </w:rPr>
        <w:t>Melaku</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T</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(2011):</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Oxenization</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Versus</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Tractorization:</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Options</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and</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Constraints</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for</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Ethiopian</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Framing</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System</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Ethiopia.</w:t>
      </w:r>
      <w:r w:rsidR="009245C6" w:rsidRPr="00633C5F">
        <w:rPr>
          <w:rFonts w:ascii="Times New Roman" w:hAnsi="Times New Roman" w:cs="Times New Roman"/>
          <w:sz w:val="20"/>
          <w:szCs w:val="20"/>
        </w:rPr>
        <w:t xml:space="preserve"> </w:t>
      </w:r>
      <w:r w:rsidRPr="00633C5F">
        <w:rPr>
          <w:rFonts w:ascii="Times New Roman" w:hAnsi="Times New Roman" w:cs="Times New Roman"/>
          <w:iCs/>
          <w:sz w:val="20"/>
          <w:szCs w:val="20"/>
        </w:rPr>
        <w:t>International</w:t>
      </w:r>
      <w:r w:rsidR="009245C6" w:rsidRPr="00633C5F">
        <w:rPr>
          <w:rFonts w:ascii="Times New Roman" w:hAnsi="Times New Roman" w:cs="Times New Roman"/>
          <w:iCs/>
          <w:sz w:val="20"/>
          <w:szCs w:val="20"/>
        </w:rPr>
        <w:t xml:space="preserve"> </w:t>
      </w:r>
      <w:r w:rsidRPr="00633C5F">
        <w:rPr>
          <w:rFonts w:ascii="Times New Roman" w:hAnsi="Times New Roman" w:cs="Times New Roman"/>
          <w:iCs/>
          <w:sz w:val="20"/>
          <w:szCs w:val="20"/>
        </w:rPr>
        <w:t>Journal</w:t>
      </w:r>
      <w:r w:rsidR="009245C6" w:rsidRPr="00633C5F">
        <w:rPr>
          <w:rFonts w:ascii="Times New Roman" w:hAnsi="Times New Roman" w:cs="Times New Roman"/>
          <w:iCs/>
          <w:sz w:val="20"/>
          <w:szCs w:val="20"/>
        </w:rPr>
        <w:t xml:space="preserve"> </w:t>
      </w:r>
      <w:r w:rsidRPr="00633C5F">
        <w:rPr>
          <w:rFonts w:ascii="Times New Roman" w:hAnsi="Times New Roman" w:cs="Times New Roman"/>
          <w:iCs/>
          <w:sz w:val="20"/>
          <w:szCs w:val="20"/>
        </w:rPr>
        <w:t>of</w:t>
      </w:r>
      <w:r w:rsidR="009245C6" w:rsidRPr="00633C5F">
        <w:rPr>
          <w:rFonts w:ascii="Times New Roman" w:hAnsi="Times New Roman" w:cs="Times New Roman"/>
          <w:iCs/>
          <w:sz w:val="20"/>
          <w:szCs w:val="20"/>
        </w:rPr>
        <w:t xml:space="preserve"> </w:t>
      </w:r>
      <w:r w:rsidRPr="00633C5F">
        <w:rPr>
          <w:rFonts w:ascii="Times New Roman" w:hAnsi="Times New Roman" w:cs="Times New Roman"/>
          <w:iCs/>
          <w:sz w:val="20"/>
          <w:szCs w:val="20"/>
        </w:rPr>
        <w:t>Sustainable.</w:t>
      </w:r>
      <w:r w:rsidR="009245C6" w:rsidRPr="00633C5F">
        <w:rPr>
          <w:rFonts w:ascii="Times New Roman" w:hAnsi="Times New Roman" w:cs="Times New Roman"/>
          <w:iCs/>
          <w:sz w:val="20"/>
          <w:szCs w:val="20"/>
        </w:rPr>
        <w:t xml:space="preserve"> </w:t>
      </w:r>
      <w:r w:rsidRPr="00633C5F">
        <w:rPr>
          <w:rFonts w:ascii="Times New Roman" w:hAnsi="Times New Roman" w:cs="Times New Roman"/>
          <w:iCs/>
          <w:sz w:val="20"/>
          <w:szCs w:val="20"/>
        </w:rPr>
        <w:t>Agriculture</w:t>
      </w:r>
      <w:r w:rsidR="009245C6" w:rsidRPr="00633C5F">
        <w:rPr>
          <w:rFonts w:ascii="Times New Roman" w:hAnsi="Times New Roman" w:cs="Times New Roman"/>
          <w:sz w:val="20"/>
          <w:szCs w:val="20"/>
        </w:rPr>
        <w:t xml:space="preserve"> </w:t>
      </w:r>
      <w:r w:rsidRPr="00633C5F">
        <w:rPr>
          <w:rFonts w:ascii="Times New Roman" w:hAnsi="Times New Roman" w:cs="Times New Roman"/>
          <w:bCs/>
          <w:sz w:val="20"/>
          <w:szCs w:val="20"/>
        </w:rPr>
        <w:t>3:</w:t>
      </w:r>
      <w:r w:rsidR="009245C6" w:rsidRPr="00633C5F">
        <w:rPr>
          <w:rFonts w:ascii="Times New Roman" w:hAnsi="Times New Roman" w:cs="Times New Roman"/>
          <w:bCs/>
          <w:sz w:val="20"/>
          <w:szCs w:val="20"/>
        </w:rPr>
        <w:t xml:space="preserve"> </w:t>
      </w:r>
      <w:r w:rsidRPr="00633C5F">
        <w:rPr>
          <w:rFonts w:ascii="Times New Roman" w:hAnsi="Times New Roman" w:cs="Times New Roman"/>
          <w:sz w:val="20"/>
          <w:szCs w:val="20"/>
        </w:rPr>
        <w:t>11-20.</w:t>
      </w:r>
    </w:p>
    <w:p w:rsidR="00B81C7A" w:rsidRPr="00633C5F" w:rsidRDefault="00B81C7A" w:rsidP="00633C5F">
      <w:pPr>
        <w:pStyle w:val="ListParagraph"/>
        <w:numPr>
          <w:ilvl w:val="0"/>
          <w:numId w:val="4"/>
        </w:numPr>
        <w:autoSpaceDE w:val="0"/>
        <w:autoSpaceDN w:val="0"/>
        <w:adjustRightInd w:val="0"/>
        <w:snapToGrid w:val="0"/>
        <w:spacing w:after="0" w:line="240" w:lineRule="auto"/>
        <w:ind w:left="425" w:hanging="425"/>
        <w:jc w:val="both"/>
        <w:rPr>
          <w:rFonts w:ascii="Times New Roman" w:eastAsia="TimesNewRoman" w:hAnsi="Times New Roman" w:cs="Times New Roman"/>
          <w:sz w:val="20"/>
          <w:szCs w:val="20"/>
        </w:rPr>
      </w:pPr>
      <w:r w:rsidRPr="00633C5F">
        <w:rPr>
          <w:rFonts w:ascii="Times New Roman" w:hAnsi="Times New Roman" w:cs="Times New Roman"/>
          <w:sz w:val="20"/>
          <w:szCs w:val="20"/>
        </w:rPr>
        <w:t>Ahmed</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M.,</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Ehui</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S.</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and</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Yemesrach</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A.</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(2004):</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Dairy</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development</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in</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Ethiopia.</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Discussion</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Paper</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No.123.</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International</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Food</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Policy</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Research</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Institute,</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Washington</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DC.</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Available</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at:</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http:</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//www.ifpri.org/dius/eptd/dp/paper.</w:t>
      </w:r>
    </w:p>
    <w:p w:rsidR="00633C5F" w:rsidRDefault="00B81C7A" w:rsidP="00633C5F">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633C5F">
        <w:rPr>
          <w:rFonts w:ascii="Times New Roman" w:hAnsi="Times New Roman" w:cs="Times New Roman"/>
          <w:sz w:val="20"/>
          <w:szCs w:val="20"/>
        </w:rPr>
        <w:t>Feleke</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G,</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Woldearegay</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M</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and</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Haile</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G.</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(2010):</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Inventory</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of</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dairy</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policy</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Ethiopia,</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target</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business</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consultants</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plc,</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Netherlands</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development</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organization</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(SNV),</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Addis</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Ababa,</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Ethiopi</w:t>
      </w:r>
      <w:r w:rsidR="00633C5F" w:rsidRPr="00633C5F">
        <w:rPr>
          <w:rFonts w:ascii="Times New Roman" w:hAnsi="Times New Roman" w:cs="Times New Roman"/>
          <w:sz w:val="20"/>
          <w:szCs w:val="20"/>
        </w:rPr>
        <w:t>a</w:t>
      </w:r>
      <w:r w:rsidR="00633C5F">
        <w:rPr>
          <w:rFonts w:ascii="Times New Roman" w:hAnsi="Times New Roman" w:cs="Times New Roman"/>
          <w:sz w:val="20"/>
          <w:szCs w:val="20"/>
        </w:rPr>
        <w:t>.</w:t>
      </w:r>
    </w:p>
    <w:p w:rsidR="00B81C7A" w:rsidRPr="00633C5F" w:rsidRDefault="00B81C7A" w:rsidP="00633C5F">
      <w:pPr>
        <w:pStyle w:val="ListParagraph"/>
        <w:numPr>
          <w:ilvl w:val="0"/>
          <w:numId w:val="4"/>
        </w:numPr>
        <w:autoSpaceDE w:val="0"/>
        <w:autoSpaceDN w:val="0"/>
        <w:adjustRightInd w:val="0"/>
        <w:snapToGrid w:val="0"/>
        <w:spacing w:after="0" w:line="240" w:lineRule="auto"/>
        <w:ind w:left="425" w:hanging="425"/>
        <w:jc w:val="both"/>
        <w:rPr>
          <w:rFonts w:ascii="Times New Roman" w:eastAsia="TimesNewRoman" w:hAnsi="Times New Roman" w:cs="Times New Roman"/>
          <w:sz w:val="20"/>
          <w:szCs w:val="20"/>
        </w:rPr>
      </w:pPr>
      <w:r w:rsidRPr="00633C5F">
        <w:rPr>
          <w:rFonts w:ascii="Times New Roman" w:eastAsia="TimesNewRoman" w:hAnsi="Times New Roman" w:cs="Times New Roman"/>
          <w:sz w:val="20"/>
          <w:szCs w:val="20"/>
        </w:rPr>
        <w:t>DACA</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(2006):</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Standard</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veterinary</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treatment</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guide</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lines</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for</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vet.</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Practice</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1</w:t>
      </w:r>
      <w:r w:rsidRPr="00633C5F">
        <w:rPr>
          <w:rFonts w:ascii="Times New Roman" w:eastAsia="TimesNewRoman" w:hAnsi="Times New Roman" w:cs="Times New Roman"/>
          <w:sz w:val="20"/>
          <w:szCs w:val="20"/>
          <w:vertAlign w:val="superscript"/>
        </w:rPr>
        <w:t>st</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ed.</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Pp3-13.</w:t>
      </w:r>
    </w:p>
    <w:p w:rsidR="00B81C7A" w:rsidRPr="00633C5F" w:rsidRDefault="00B81C7A" w:rsidP="00633C5F">
      <w:pPr>
        <w:pStyle w:val="ListParagraph"/>
        <w:numPr>
          <w:ilvl w:val="0"/>
          <w:numId w:val="4"/>
        </w:numPr>
        <w:autoSpaceDE w:val="0"/>
        <w:autoSpaceDN w:val="0"/>
        <w:adjustRightInd w:val="0"/>
        <w:snapToGrid w:val="0"/>
        <w:spacing w:after="0" w:line="240" w:lineRule="auto"/>
        <w:ind w:left="425" w:hanging="425"/>
        <w:jc w:val="both"/>
        <w:rPr>
          <w:rFonts w:ascii="Times New Roman" w:eastAsia="TimesNewRoman" w:hAnsi="Times New Roman" w:cs="Times New Roman"/>
          <w:sz w:val="20"/>
          <w:szCs w:val="20"/>
        </w:rPr>
      </w:pPr>
      <w:r w:rsidRPr="00633C5F">
        <w:rPr>
          <w:rFonts w:ascii="Times New Roman" w:eastAsia="TimesNewRoman" w:hAnsi="Times New Roman" w:cs="Times New Roman"/>
          <w:sz w:val="20"/>
          <w:szCs w:val="20"/>
        </w:rPr>
        <w:t>Hunduma</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D</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(2013):</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The</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major</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reproductive</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disorders</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of</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dairy</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cows</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in</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and</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around</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Asella</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town,</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Central</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Ethiopia.</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i/>
          <w:iCs/>
          <w:sz w:val="20"/>
          <w:szCs w:val="20"/>
        </w:rPr>
        <w:t>Journal</w:t>
      </w:r>
      <w:r w:rsidR="009245C6" w:rsidRPr="00633C5F">
        <w:rPr>
          <w:rFonts w:ascii="Times New Roman" w:eastAsia="TimesNewRoman" w:hAnsi="Times New Roman" w:cs="Times New Roman"/>
          <w:i/>
          <w:iCs/>
          <w:sz w:val="20"/>
          <w:szCs w:val="20"/>
        </w:rPr>
        <w:t xml:space="preserve"> </w:t>
      </w:r>
      <w:r w:rsidRPr="00633C5F">
        <w:rPr>
          <w:rFonts w:ascii="Times New Roman" w:eastAsia="TimesNewRoman" w:hAnsi="Times New Roman" w:cs="Times New Roman"/>
          <w:i/>
          <w:iCs/>
          <w:sz w:val="20"/>
          <w:szCs w:val="20"/>
        </w:rPr>
        <w:t>of</w:t>
      </w:r>
      <w:r w:rsidR="009245C6" w:rsidRPr="00633C5F">
        <w:rPr>
          <w:rFonts w:ascii="Times New Roman" w:eastAsia="TimesNewRoman" w:hAnsi="Times New Roman" w:cs="Times New Roman"/>
          <w:i/>
          <w:iCs/>
          <w:sz w:val="20"/>
          <w:szCs w:val="20"/>
        </w:rPr>
        <w:t xml:space="preserve"> </w:t>
      </w:r>
      <w:r w:rsidRPr="00633C5F">
        <w:rPr>
          <w:rFonts w:ascii="Times New Roman" w:eastAsia="TimesNewRoman" w:hAnsi="Times New Roman" w:cs="Times New Roman"/>
          <w:i/>
          <w:iCs/>
          <w:sz w:val="20"/>
          <w:szCs w:val="20"/>
        </w:rPr>
        <w:t>Veterinary</w:t>
      </w:r>
      <w:r w:rsidR="009245C6" w:rsidRPr="00633C5F">
        <w:rPr>
          <w:rFonts w:ascii="Times New Roman" w:eastAsia="TimesNewRoman" w:hAnsi="Times New Roman" w:cs="Times New Roman"/>
          <w:i/>
          <w:iCs/>
          <w:sz w:val="20"/>
          <w:szCs w:val="20"/>
        </w:rPr>
        <w:t xml:space="preserve"> </w:t>
      </w:r>
      <w:r w:rsidRPr="00633C5F">
        <w:rPr>
          <w:rFonts w:ascii="Times New Roman" w:eastAsia="TimesNewRoman" w:hAnsi="Times New Roman" w:cs="Times New Roman"/>
          <w:i/>
          <w:iCs/>
          <w:sz w:val="20"/>
          <w:szCs w:val="20"/>
        </w:rPr>
        <w:t>Mededicine</w:t>
      </w:r>
      <w:r w:rsidR="009245C6" w:rsidRPr="00633C5F">
        <w:rPr>
          <w:rFonts w:ascii="Times New Roman" w:eastAsia="TimesNewRoman" w:hAnsi="Times New Roman" w:cs="Times New Roman"/>
          <w:i/>
          <w:iCs/>
          <w:sz w:val="20"/>
          <w:szCs w:val="20"/>
        </w:rPr>
        <w:t xml:space="preserve"> </w:t>
      </w:r>
      <w:r w:rsidRPr="00633C5F">
        <w:rPr>
          <w:rFonts w:ascii="Times New Roman" w:eastAsia="TimesNewRoman" w:hAnsi="Times New Roman" w:cs="Times New Roman"/>
          <w:i/>
          <w:iCs/>
          <w:sz w:val="20"/>
          <w:szCs w:val="20"/>
        </w:rPr>
        <w:t>and</w:t>
      </w:r>
      <w:r w:rsidR="009245C6" w:rsidRPr="00633C5F">
        <w:rPr>
          <w:rFonts w:ascii="Times New Roman" w:eastAsia="TimesNewRoman" w:hAnsi="Times New Roman" w:cs="Times New Roman"/>
          <w:i/>
          <w:iCs/>
          <w:sz w:val="20"/>
          <w:szCs w:val="20"/>
        </w:rPr>
        <w:t xml:space="preserve"> </w:t>
      </w:r>
      <w:r w:rsidRPr="00633C5F">
        <w:rPr>
          <w:rFonts w:ascii="Times New Roman" w:eastAsia="TimesNewRoman" w:hAnsi="Times New Roman" w:cs="Times New Roman"/>
          <w:i/>
          <w:iCs/>
          <w:sz w:val="20"/>
          <w:szCs w:val="20"/>
        </w:rPr>
        <w:t>Animal</w:t>
      </w:r>
      <w:r w:rsidR="009245C6" w:rsidRPr="00633C5F">
        <w:rPr>
          <w:rFonts w:ascii="Times New Roman" w:eastAsia="TimesNewRoman" w:hAnsi="Times New Roman" w:cs="Times New Roman"/>
          <w:i/>
          <w:iCs/>
          <w:sz w:val="20"/>
          <w:szCs w:val="20"/>
        </w:rPr>
        <w:t xml:space="preserve"> </w:t>
      </w:r>
      <w:r w:rsidRPr="00633C5F">
        <w:rPr>
          <w:rFonts w:ascii="Times New Roman" w:eastAsia="TimesNewRoman" w:hAnsi="Times New Roman" w:cs="Times New Roman"/>
          <w:i/>
          <w:iCs/>
          <w:sz w:val="20"/>
          <w:szCs w:val="20"/>
        </w:rPr>
        <w:t>Health</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5:113-117.</w:t>
      </w:r>
    </w:p>
    <w:p w:rsidR="008C0D9F" w:rsidRPr="00633C5F" w:rsidRDefault="009150F8" w:rsidP="00633C5F">
      <w:pPr>
        <w:pStyle w:val="ListParagraph"/>
        <w:numPr>
          <w:ilvl w:val="0"/>
          <w:numId w:val="4"/>
        </w:numPr>
        <w:autoSpaceDE w:val="0"/>
        <w:autoSpaceDN w:val="0"/>
        <w:adjustRightInd w:val="0"/>
        <w:snapToGrid w:val="0"/>
        <w:spacing w:after="0" w:line="240" w:lineRule="auto"/>
        <w:ind w:left="425" w:hanging="425"/>
        <w:jc w:val="both"/>
        <w:rPr>
          <w:rFonts w:ascii="Times New Roman" w:eastAsia="TimesNewRoman" w:hAnsi="Times New Roman" w:cs="Times New Roman"/>
          <w:sz w:val="20"/>
          <w:szCs w:val="20"/>
        </w:rPr>
      </w:pPr>
      <w:r w:rsidRPr="00633C5F">
        <w:rPr>
          <w:rFonts w:ascii="Times New Roman" w:hAnsi="Times New Roman" w:cs="Times New Roman"/>
          <w:color w:val="000000"/>
          <w:sz w:val="20"/>
          <w:szCs w:val="20"/>
          <w:shd w:val="clear" w:color="auto" w:fill="FFFFFF"/>
        </w:rPr>
        <w:t>Berhanu,</w:t>
      </w:r>
      <w:r w:rsidR="009245C6" w:rsidRPr="00633C5F">
        <w:rPr>
          <w:rFonts w:ascii="Times New Roman" w:hAnsi="Times New Roman" w:cs="Times New Roman"/>
          <w:color w:val="000000"/>
          <w:sz w:val="20"/>
          <w:szCs w:val="20"/>
          <w:shd w:val="clear" w:color="auto" w:fill="FFFFFF"/>
        </w:rPr>
        <w:t xml:space="preserve"> </w:t>
      </w:r>
      <w:r w:rsidRPr="00633C5F">
        <w:rPr>
          <w:rFonts w:ascii="Times New Roman" w:hAnsi="Times New Roman" w:cs="Times New Roman"/>
          <w:color w:val="000000"/>
          <w:sz w:val="20"/>
          <w:szCs w:val="20"/>
          <w:shd w:val="clear" w:color="auto" w:fill="FFFFFF"/>
        </w:rPr>
        <w:t>G.,</w:t>
      </w:r>
      <w:r w:rsidR="009245C6" w:rsidRPr="00633C5F">
        <w:rPr>
          <w:rFonts w:ascii="Times New Roman" w:hAnsi="Times New Roman" w:cs="Times New Roman"/>
          <w:color w:val="000000"/>
          <w:sz w:val="20"/>
          <w:szCs w:val="20"/>
          <w:shd w:val="clear" w:color="auto" w:fill="FFFFFF"/>
        </w:rPr>
        <w:t xml:space="preserve"> </w:t>
      </w:r>
      <w:r w:rsidRPr="00633C5F">
        <w:rPr>
          <w:rFonts w:ascii="Times New Roman" w:hAnsi="Times New Roman" w:cs="Times New Roman"/>
          <w:color w:val="000000"/>
          <w:sz w:val="20"/>
          <w:szCs w:val="20"/>
          <w:shd w:val="clear" w:color="auto" w:fill="FFFFFF"/>
        </w:rPr>
        <w:t>S.</w:t>
      </w:r>
      <w:r w:rsidR="009245C6" w:rsidRPr="00633C5F">
        <w:rPr>
          <w:rFonts w:ascii="Times New Roman" w:hAnsi="Times New Roman" w:cs="Times New Roman"/>
          <w:color w:val="000000"/>
          <w:sz w:val="20"/>
          <w:szCs w:val="20"/>
          <w:shd w:val="clear" w:color="auto" w:fill="FFFFFF"/>
        </w:rPr>
        <w:t xml:space="preserve"> </w:t>
      </w:r>
      <w:r w:rsidRPr="00633C5F">
        <w:rPr>
          <w:rFonts w:ascii="Times New Roman" w:hAnsi="Times New Roman" w:cs="Times New Roman"/>
          <w:color w:val="000000"/>
          <w:sz w:val="20"/>
          <w:szCs w:val="20"/>
          <w:shd w:val="clear" w:color="auto" w:fill="FFFFFF"/>
        </w:rPr>
        <w:t>Fernandez-Rivera,</w:t>
      </w:r>
      <w:r w:rsidR="009245C6" w:rsidRPr="00633C5F">
        <w:rPr>
          <w:rFonts w:ascii="Times New Roman" w:hAnsi="Times New Roman" w:cs="Times New Roman"/>
          <w:color w:val="000000"/>
          <w:sz w:val="20"/>
          <w:szCs w:val="20"/>
          <w:shd w:val="clear" w:color="auto" w:fill="FFFFFF"/>
        </w:rPr>
        <w:t xml:space="preserve"> </w:t>
      </w:r>
      <w:r w:rsidRPr="00633C5F">
        <w:rPr>
          <w:rFonts w:ascii="Times New Roman" w:hAnsi="Times New Roman" w:cs="Times New Roman"/>
          <w:color w:val="000000"/>
          <w:sz w:val="20"/>
          <w:szCs w:val="20"/>
          <w:shd w:val="clear" w:color="auto" w:fill="FFFFFF"/>
        </w:rPr>
        <w:t>H.</w:t>
      </w:r>
      <w:r w:rsidR="009245C6" w:rsidRPr="00633C5F">
        <w:rPr>
          <w:rFonts w:ascii="Times New Roman" w:hAnsi="Times New Roman" w:cs="Times New Roman"/>
          <w:color w:val="000000"/>
          <w:sz w:val="20"/>
          <w:szCs w:val="20"/>
          <w:shd w:val="clear" w:color="auto" w:fill="FFFFFF"/>
        </w:rPr>
        <w:t xml:space="preserve"> </w:t>
      </w:r>
      <w:r w:rsidRPr="00633C5F">
        <w:rPr>
          <w:rFonts w:ascii="Times New Roman" w:hAnsi="Times New Roman" w:cs="Times New Roman"/>
          <w:color w:val="000000"/>
          <w:sz w:val="20"/>
          <w:szCs w:val="20"/>
          <w:shd w:val="clear" w:color="auto" w:fill="FFFFFF"/>
        </w:rPr>
        <w:t>Mohammed,</w:t>
      </w:r>
      <w:r w:rsidR="009245C6" w:rsidRPr="00633C5F">
        <w:rPr>
          <w:rFonts w:ascii="Times New Roman" w:hAnsi="Times New Roman" w:cs="Times New Roman"/>
          <w:color w:val="000000"/>
          <w:sz w:val="20"/>
          <w:szCs w:val="20"/>
          <w:shd w:val="clear" w:color="auto" w:fill="FFFFFF"/>
        </w:rPr>
        <w:t xml:space="preserve"> </w:t>
      </w:r>
      <w:r w:rsidRPr="00633C5F">
        <w:rPr>
          <w:rFonts w:ascii="Times New Roman" w:hAnsi="Times New Roman" w:cs="Times New Roman"/>
          <w:color w:val="000000"/>
          <w:sz w:val="20"/>
          <w:szCs w:val="20"/>
          <w:shd w:val="clear" w:color="auto" w:fill="FFFFFF"/>
        </w:rPr>
        <w:t>W.</w:t>
      </w:r>
      <w:r w:rsidR="009245C6" w:rsidRPr="00633C5F">
        <w:rPr>
          <w:rFonts w:ascii="Times New Roman" w:hAnsi="Times New Roman" w:cs="Times New Roman"/>
          <w:color w:val="000000"/>
          <w:sz w:val="20"/>
          <w:szCs w:val="20"/>
          <w:shd w:val="clear" w:color="auto" w:fill="FFFFFF"/>
        </w:rPr>
        <w:t xml:space="preserve"> </w:t>
      </w:r>
      <w:r w:rsidRPr="00633C5F">
        <w:rPr>
          <w:rFonts w:ascii="Times New Roman" w:hAnsi="Times New Roman" w:cs="Times New Roman"/>
          <w:color w:val="000000"/>
          <w:sz w:val="20"/>
          <w:szCs w:val="20"/>
          <w:shd w:val="clear" w:color="auto" w:fill="FFFFFF"/>
        </w:rPr>
        <w:t>Mwangi</w:t>
      </w:r>
      <w:r w:rsidR="009245C6" w:rsidRPr="00633C5F">
        <w:rPr>
          <w:rFonts w:ascii="Times New Roman" w:hAnsi="Times New Roman" w:cs="Times New Roman"/>
          <w:color w:val="000000"/>
          <w:sz w:val="20"/>
          <w:szCs w:val="20"/>
          <w:shd w:val="clear" w:color="auto" w:fill="FFFFFF"/>
        </w:rPr>
        <w:t xml:space="preserve"> </w:t>
      </w:r>
      <w:r w:rsidRPr="00633C5F">
        <w:rPr>
          <w:rFonts w:ascii="Times New Roman" w:hAnsi="Times New Roman" w:cs="Times New Roman"/>
          <w:color w:val="000000"/>
          <w:sz w:val="20"/>
          <w:szCs w:val="20"/>
          <w:shd w:val="clear" w:color="auto" w:fill="FFFFFF"/>
        </w:rPr>
        <w:t>and</w:t>
      </w:r>
      <w:r w:rsidR="009245C6" w:rsidRPr="00633C5F">
        <w:rPr>
          <w:rFonts w:ascii="Times New Roman" w:hAnsi="Times New Roman" w:cs="Times New Roman"/>
          <w:color w:val="000000"/>
          <w:sz w:val="20"/>
          <w:szCs w:val="20"/>
          <w:shd w:val="clear" w:color="auto" w:fill="FFFFFF"/>
        </w:rPr>
        <w:t xml:space="preserve"> </w:t>
      </w:r>
      <w:r w:rsidRPr="00633C5F">
        <w:rPr>
          <w:rFonts w:ascii="Times New Roman" w:hAnsi="Times New Roman" w:cs="Times New Roman"/>
          <w:color w:val="000000"/>
          <w:sz w:val="20"/>
          <w:szCs w:val="20"/>
          <w:shd w:val="clear" w:color="auto" w:fill="FFFFFF"/>
        </w:rPr>
        <w:t>A.</w:t>
      </w:r>
      <w:r w:rsidR="009245C6" w:rsidRPr="00633C5F">
        <w:rPr>
          <w:rFonts w:ascii="Times New Roman" w:hAnsi="Times New Roman" w:cs="Times New Roman"/>
          <w:color w:val="000000"/>
          <w:sz w:val="20"/>
          <w:szCs w:val="20"/>
          <w:shd w:val="clear" w:color="auto" w:fill="FFFFFF"/>
        </w:rPr>
        <w:t xml:space="preserve"> </w:t>
      </w:r>
      <w:r w:rsidRPr="00633C5F">
        <w:rPr>
          <w:rFonts w:ascii="Times New Roman" w:hAnsi="Times New Roman" w:cs="Times New Roman"/>
          <w:color w:val="000000"/>
          <w:sz w:val="20"/>
          <w:szCs w:val="20"/>
          <w:shd w:val="clear" w:color="auto" w:fill="FFFFFF"/>
        </w:rPr>
        <w:t>Seid,</w:t>
      </w:r>
      <w:r w:rsidR="009245C6" w:rsidRPr="00633C5F">
        <w:rPr>
          <w:rFonts w:ascii="Times New Roman" w:hAnsi="Times New Roman" w:cs="Times New Roman"/>
          <w:color w:val="000000"/>
          <w:sz w:val="20"/>
          <w:szCs w:val="20"/>
          <w:shd w:val="clear" w:color="auto" w:fill="FFFFFF"/>
        </w:rPr>
        <w:t xml:space="preserve"> </w:t>
      </w:r>
      <w:r w:rsidRPr="00633C5F">
        <w:rPr>
          <w:rFonts w:ascii="Times New Roman" w:hAnsi="Times New Roman" w:cs="Times New Roman"/>
          <w:color w:val="000000"/>
          <w:sz w:val="20"/>
          <w:szCs w:val="20"/>
          <w:shd w:val="clear" w:color="auto" w:fill="FFFFFF"/>
        </w:rPr>
        <w:t>(2007):</w:t>
      </w:r>
      <w:r w:rsidR="009245C6" w:rsidRPr="00633C5F">
        <w:rPr>
          <w:rFonts w:ascii="Times New Roman" w:hAnsi="Times New Roman" w:cs="Times New Roman"/>
          <w:color w:val="000000"/>
          <w:sz w:val="20"/>
          <w:szCs w:val="20"/>
          <w:shd w:val="clear" w:color="auto" w:fill="FFFFFF"/>
        </w:rPr>
        <w:t xml:space="preserve"> </w:t>
      </w:r>
      <w:r w:rsidRPr="00633C5F">
        <w:rPr>
          <w:rFonts w:ascii="Times New Roman" w:hAnsi="Times New Roman" w:cs="Times New Roman"/>
          <w:color w:val="000000"/>
          <w:sz w:val="20"/>
          <w:szCs w:val="20"/>
          <w:shd w:val="clear" w:color="auto" w:fill="FFFFFF"/>
        </w:rPr>
        <w:t>Maize</w:t>
      </w:r>
      <w:r w:rsidR="009245C6" w:rsidRPr="00633C5F">
        <w:rPr>
          <w:rFonts w:ascii="Times New Roman" w:hAnsi="Times New Roman" w:cs="Times New Roman"/>
          <w:color w:val="000000"/>
          <w:sz w:val="20"/>
          <w:szCs w:val="20"/>
          <w:shd w:val="clear" w:color="auto" w:fill="FFFFFF"/>
        </w:rPr>
        <w:t xml:space="preserve"> </w:t>
      </w:r>
      <w:r w:rsidRPr="00633C5F">
        <w:rPr>
          <w:rFonts w:ascii="Times New Roman" w:hAnsi="Times New Roman" w:cs="Times New Roman"/>
          <w:color w:val="000000"/>
          <w:sz w:val="20"/>
          <w:szCs w:val="20"/>
          <w:shd w:val="clear" w:color="auto" w:fill="FFFFFF"/>
        </w:rPr>
        <w:t>and</w:t>
      </w:r>
      <w:r w:rsidR="009245C6" w:rsidRPr="00633C5F">
        <w:rPr>
          <w:rFonts w:ascii="Times New Roman" w:hAnsi="Times New Roman" w:cs="Times New Roman"/>
          <w:color w:val="000000"/>
          <w:sz w:val="20"/>
          <w:szCs w:val="20"/>
          <w:shd w:val="clear" w:color="auto" w:fill="FFFFFF"/>
        </w:rPr>
        <w:t xml:space="preserve"> </w:t>
      </w:r>
      <w:r w:rsidRPr="00633C5F">
        <w:rPr>
          <w:rFonts w:ascii="Times New Roman" w:hAnsi="Times New Roman" w:cs="Times New Roman"/>
          <w:color w:val="000000"/>
          <w:sz w:val="20"/>
          <w:szCs w:val="20"/>
          <w:shd w:val="clear" w:color="auto" w:fill="FFFFFF"/>
        </w:rPr>
        <w:t>livestock:</w:t>
      </w:r>
      <w:r w:rsidR="009245C6" w:rsidRPr="00633C5F">
        <w:rPr>
          <w:rFonts w:ascii="Times New Roman" w:hAnsi="Times New Roman" w:cs="Times New Roman"/>
          <w:color w:val="000000"/>
          <w:sz w:val="20"/>
          <w:szCs w:val="20"/>
          <w:shd w:val="clear" w:color="auto" w:fill="FFFFFF"/>
        </w:rPr>
        <w:t xml:space="preserve"> </w:t>
      </w:r>
      <w:r w:rsidRPr="00633C5F">
        <w:rPr>
          <w:rFonts w:ascii="Times New Roman" w:hAnsi="Times New Roman" w:cs="Times New Roman"/>
          <w:color w:val="000000"/>
          <w:sz w:val="20"/>
          <w:szCs w:val="20"/>
          <w:shd w:val="clear" w:color="auto" w:fill="FFFFFF"/>
        </w:rPr>
        <w:t>Their</w:t>
      </w:r>
      <w:r w:rsidR="009245C6" w:rsidRPr="00633C5F">
        <w:rPr>
          <w:rStyle w:val="a"/>
          <w:rFonts w:ascii="Times New Roman" w:hAnsi="Times New Roman" w:cs="Times New Roman"/>
          <w:sz w:val="20"/>
          <w:szCs w:val="20"/>
          <w:shd w:val="clear" w:color="auto" w:fill="FFFFFF"/>
        </w:rPr>
        <w:t xml:space="preserve"> </w:t>
      </w:r>
      <w:r w:rsidRPr="00633C5F">
        <w:rPr>
          <w:rFonts w:ascii="Times New Roman" w:hAnsi="Times New Roman" w:cs="Times New Roman"/>
          <w:color w:val="000000"/>
          <w:sz w:val="20"/>
          <w:szCs w:val="20"/>
          <w:shd w:val="clear" w:color="auto" w:fill="FFFFFF"/>
        </w:rPr>
        <w:t>inter-linked</w:t>
      </w:r>
      <w:r w:rsidR="009245C6" w:rsidRPr="00633C5F">
        <w:rPr>
          <w:rFonts w:ascii="Times New Roman" w:hAnsi="Times New Roman" w:cs="Times New Roman"/>
          <w:color w:val="000000"/>
          <w:sz w:val="20"/>
          <w:szCs w:val="20"/>
          <w:shd w:val="clear" w:color="auto" w:fill="FFFFFF"/>
        </w:rPr>
        <w:t xml:space="preserve"> </w:t>
      </w:r>
      <w:r w:rsidRPr="00633C5F">
        <w:rPr>
          <w:rFonts w:ascii="Times New Roman" w:hAnsi="Times New Roman" w:cs="Times New Roman"/>
          <w:color w:val="000000"/>
          <w:sz w:val="20"/>
          <w:szCs w:val="20"/>
          <w:shd w:val="clear" w:color="auto" w:fill="FFFFFF"/>
        </w:rPr>
        <w:t>roles</w:t>
      </w:r>
      <w:r w:rsidR="009245C6" w:rsidRPr="00633C5F">
        <w:rPr>
          <w:rFonts w:ascii="Times New Roman" w:hAnsi="Times New Roman" w:cs="Times New Roman"/>
          <w:color w:val="000000"/>
          <w:sz w:val="20"/>
          <w:szCs w:val="20"/>
          <w:shd w:val="clear" w:color="auto" w:fill="FFFFFF"/>
        </w:rPr>
        <w:t xml:space="preserve"> </w:t>
      </w:r>
      <w:r w:rsidRPr="00633C5F">
        <w:rPr>
          <w:rFonts w:ascii="Times New Roman" w:hAnsi="Times New Roman" w:cs="Times New Roman"/>
          <w:color w:val="000000"/>
          <w:sz w:val="20"/>
          <w:szCs w:val="20"/>
          <w:shd w:val="clear" w:color="auto" w:fill="FFFFFF"/>
        </w:rPr>
        <w:t>in</w:t>
      </w:r>
      <w:r w:rsidR="009245C6" w:rsidRPr="00633C5F">
        <w:rPr>
          <w:rFonts w:ascii="Times New Roman" w:hAnsi="Times New Roman" w:cs="Times New Roman"/>
          <w:color w:val="000000"/>
          <w:sz w:val="20"/>
          <w:szCs w:val="20"/>
          <w:shd w:val="clear" w:color="auto" w:fill="FFFFFF"/>
        </w:rPr>
        <w:t xml:space="preserve"> </w:t>
      </w:r>
      <w:r w:rsidRPr="00633C5F">
        <w:rPr>
          <w:rFonts w:ascii="Times New Roman" w:hAnsi="Times New Roman" w:cs="Times New Roman"/>
          <w:color w:val="000000"/>
          <w:sz w:val="20"/>
          <w:szCs w:val="20"/>
          <w:shd w:val="clear" w:color="auto" w:fill="FFFFFF"/>
        </w:rPr>
        <w:t>meeting</w:t>
      </w:r>
      <w:r w:rsidR="009245C6" w:rsidRPr="00633C5F">
        <w:rPr>
          <w:rFonts w:ascii="Times New Roman" w:hAnsi="Times New Roman" w:cs="Times New Roman"/>
          <w:color w:val="000000"/>
          <w:sz w:val="20"/>
          <w:szCs w:val="20"/>
          <w:shd w:val="clear" w:color="auto" w:fill="FFFFFF"/>
        </w:rPr>
        <w:t xml:space="preserve"> </w:t>
      </w:r>
      <w:r w:rsidRPr="00633C5F">
        <w:rPr>
          <w:rFonts w:ascii="Times New Roman" w:hAnsi="Times New Roman" w:cs="Times New Roman"/>
          <w:color w:val="000000"/>
          <w:sz w:val="20"/>
          <w:szCs w:val="20"/>
          <w:shd w:val="clear" w:color="auto" w:fill="FFFFFF"/>
        </w:rPr>
        <w:t>human</w:t>
      </w:r>
      <w:r w:rsidR="009245C6" w:rsidRPr="00633C5F">
        <w:rPr>
          <w:rFonts w:ascii="Times New Roman" w:hAnsi="Times New Roman" w:cs="Times New Roman"/>
          <w:color w:val="000000"/>
          <w:sz w:val="20"/>
          <w:szCs w:val="20"/>
          <w:shd w:val="clear" w:color="auto" w:fill="FFFFFF"/>
        </w:rPr>
        <w:t xml:space="preserve"> </w:t>
      </w:r>
      <w:r w:rsidRPr="00633C5F">
        <w:rPr>
          <w:rFonts w:ascii="Times New Roman" w:hAnsi="Times New Roman" w:cs="Times New Roman"/>
          <w:color w:val="000000"/>
          <w:sz w:val="20"/>
          <w:szCs w:val="20"/>
          <w:shd w:val="clear" w:color="auto" w:fill="FFFFFF"/>
        </w:rPr>
        <w:t>needs</w:t>
      </w:r>
      <w:r w:rsidR="009245C6" w:rsidRPr="00633C5F">
        <w:rPr>
          <w:rFonts w:ascii="Times New Roman" w:hAnsi="Times New Roman" w:cs="Times New Roman"/>
          <w:color w:val="000000"/>
          <w:sz w:val="20"/>
          <w:szCs w:val="20"/>
          <w:shd w:val="clear" w:color="auto" w:fill="FFFFFF"/>
        </w:rPr>
        <w:t xml:space="preserve"> </w:t>
      </w:r>
      <w:r w:rsidRPr="00633C5F">
        <w:rPr>
          <w:rFonts w:ascii="Times New Roman" w:hAnsi="Times New Roman" w:cs="Times New Roman"/>
          <w:color w:val="000000"/>
          <w:sz w:val="20"/>
          <w:szCs w:val="20"/>
          <w:shd w:val="clear" w:color="auto" w:fill="FFFFFF"/>
        </w:rPr>
        <w:t>in</w:t>
      </w:r>
      <w:r w:rsidR="009245C6" w:rsidRPr="00633C5F">
        <w:rPr>
          <w:rFonts w:ascii="Times New Roman" w:hAnsi="Times New Roman" w:cs="Times New Roman"/>
          <w:color w:val="000000"/>
          <w:sz w:val="20"/>
          <w:szCs w:val="20"/>
          <w:shd w:val="clear" w:color="auto" w:fill="FFFFFF"/>
        </w:rPr>
        <w:t xml:space="preserve"> </w:t>
      </w:r>
      <w:r w:rsidRPr="00633C5F">
        <w:rPr>
          <w:rFonts w:ascii="Times New Roman" w:hAnsi="Times New Roman" w:cs="Times New Roman"/>
          <w:color w:val="000000"/>
          <w:sz w:val="20"/>
          <w:szCs w:val="20"/>
          <w:shd w:val="clear" w:color="auto" w:fill="FFFFFF"/>
        </w:rPr>
        <w:t>Ethiopia.</w:t>
      </w:r>
      <w:r w:rsidR="009245C6" w:rsidRPr="00633C5F">
        <w:rPr>
          <w:rStyle w:val="a"/>
          <w:rFonts w:ascii="Times New Roman" w:hAnsi="Times New Roman" w:cs="Times New Roman"/>
          <w:sz w:val="20"/>
          <w:szCs w:val="20"/>
          <w:shd w:val="clear" w:color="auto" w:fill="FFFFFF"/>
        </w:rPr>
        <w:t xml:space="preserve"> </w:t>
      </w:r>
      <w:r w:rsidRPr="00633C5F">
        <w:rPr>
          <w:rFonts w:ascii="Times New Roman" w:hAnsi="Times New Roman" w:cs="Times New Roman"/>
          <w:color w:val="000000"/>
          <w:sz w:val="20"/>
          <w:szCs w:val="20"/>
          <w:shd w:val="clear" w:color="auto" w:fill="FFFFFF"/>
        </w:rPr>
        <w:t>ILRI</w:t>
      </w:r>
      <w:r w:rsidR="009245C6" w:rsidRPr="00633C5F">
        <w:rPr>
          <w:rFonts w:ascii="Times New Roman" w:hAnsi="Times New Roman" w:cs="Times New Roman"/>
          <w:color w:val="000000"/>
          <w:sz w:val="20"/>
          <w:szCs w:val="20"/>
          <w:shd w:val="clear" w:color="auto" w:fill="FFFFFF"/>
        </w:rPr>
        <w:t xml:space="preserve"> </w:t>
      </w:r>
      <w:r w:rsidRPr="00633C5F">
        <w:rPr>
          <w:rFonts w:ascii="Times New Roman" w:hAnsi="Times New Roman" w:cs="Times New Roman"/>
          <w:color w:val="000000"/>
          <w:sz w:val="20"/>
          <w:szCs w:val="20"/>
          <w:shd w:val="clear" w:color="auto" w:fill="FFFFFF"/>
        </w:rPr>
        <w:t>(International</w:t>
      </w:r>
      <w:r w:rsidR="009245C6" w:rsidRPr="00633C5F">
        <w:rPr>
          <w:rFonts w:ascii="Times New Roman" w:hAnsi="Times New Roman" w:cs="Times New Roman"/>
          <w:color w:val="000000"/>
          <w:sz w:val="20"/>
          <w:szCs w:val="20"/>
          <w:shd w:val="clear" w:color="auto" w:fill="FFFFFF"/>
        </w:rPr>
        <w:t xml:space="preserve"> </w:t>
      </w:r>
      <w:r w:rsidRPr="00633C5F">
        <w:rPr>
          <w:rFonts w:ascii="Times New Roman" w:hAnsi="Times New Roman" w:cs="Times New Roman"/>
          <w:color w:val="000000"/>
          <w:sz w:val="20"/>
          <w:szCs w:val="20"/>
          <w:shd w:val="clear" w:color="auto" w:fill="FFFFFF"/>
        </w:rPr>
        <w:t>Livestock</w:t>
      </w:r>
      <w:r w:rsidR="009245C6" w:rsidRPr="00633C5F">
        <w:rPr>
          <w:rFonts w:ascii="Times New Roman" w:hAnsi="Times New Roman" w:cs="Times New Roman"/>
          <w:color w:val="000000"/>
          <w:sz w:val="20"/>
          <w:szCs w:val="20"/>
          <w:shd w:val="clear" w:color="auto" w:fill="FFFFFF"/>
        </w:rPr>
        <w:t xml:space="preserve"> </w:t>
      </w:r>
      <w:r w:rsidRPr="00633C5F">
        <w:rPr>
          <w:rFonts w:ascii="Times New Roman" w:hAnsi="Times New Roman" w:cs="Times New Roman"/>
          <w:color w:val="000000"/>
          <w:sz w:val="20"/>
          <w:szCs w:val="20"/>
          <w:shd w:val="clear" w:color="auto" w:fill="FFFFFF"/>
        </w:rPr>
        <w:t>Research</w:t>
      </w:r>
      <w:r w:rsidR="009245C6" w:rsidRPr="00633C5F">
        <w:rPr>
          <w:rFonts w:ascii="Times New Roman" w:hAnsi="Times New Roman" w:cs="Times New Roman"/>
          <w:color w:val="000000"/>
          <w:sz w:val="20"/>
          <w:szCs w:val="20"/>
          <w:shd w:val="clear" w:color="auto" w:fill="FFFFFF"/>
        </w:rPr>
        <w:t xml:space="preserve"> </w:t>
      </w:r>
      <w:r w:rsidRPr="00633C5F">
        <w:rPr>
          <w:rFonts w:ascii="Times New Roman" w:hAnsi="Times New Roman" w:cs="Times New Roman"/>
          <w:color w:val="000000"/>
          <w:sz w:val="20"/>
          <w:szCs w:val="20"/>
          <w:shd w:val="clear" w:color="auto" w:fill="FFFFFF"/>
        </w:rPr>
        <w:t>Institute),</w:t>
      </w:r>
      <w:r w:rsidR="009245C6" w:rsidRPr="00633C5F">
        <w:rPr>
          <w:rFonts w:ascii="Times New Roman" w:hAnsi="Times New Roman" w:cs="Times New Roman"/>
          <w:color w:val="000000"/>
          <w:sz w:val="20"/>
          <w:szCs w:val="20"/>
          <w:shd w:val="clear" w:color="auto" w:fill="FFFFFF"/>
        </w:rPr>
        <w:t xml:space="preserve"> </w:t>
      </w:r>
      <w:r w:rsidRPr="00633C5F">
        <w:rPr>
          <w:rFonts w:ascii="Times New Roman" w:hAnsi="Times New Roman" w:cs="Times New Roman"/>
          <w:color w:val="000000"/>
          <w:sz w:val="20"/>
          <w:szCs w:val="20"/>
          <w:shd w:val="clear" w:color="auto" w:fill="FFFFFF"/>
        </w:rPr>
        <w:t>Nairobi,</w:t>
      </w:r>
      <w:r w:rsidR="009245C6" w:rsidRPr="00633C5F">
        <w:rPr>
          <w:rFonts w:ascii="Times New Roman" w:hAnsi="Times New Roman" w:cs="Times New Roman"/>
          <w:color w:val="000000"/>
          <w:sz w:val="20"/>
          <w:szCs w:val="20"/>
          <w:shd w:val="clear" w:color="auto" w:fill="FFFFFF"/>
        </w:rPr>
        <w:t xml:space="preserve"> </w:t>
      </w:r>
      <w:r w:rsidRPr="00633C5F">
        <w:rPr>
          <w:rFonts w:ascii="Times New Roman" w:hAnsi="Times New Roman" w:cs="Times New Roman"/>
          <w:color w:val="000000"/>
          <w:sz w:val="20"/>
          <w:szCs w:val="20"/>
          <w:shd w:val="clear" w:color="auto" w:fill="FFFFFF"/>
        </w:rPr>
        <w:t>Kenya,</w:t>
      </w:r>
      <w:r w:rsidR="009245C6" w:rsidRPr="00633C5F">
        <w:rPr>
          <w:rFonts w:ascii="Times New Roman" w:hAnsi="Times New Roman" w:cs="Times New Roman"/>
          <w:color w:val="000000"/>
          <w:sz w:val="20"/>
          <w:szCs w:val="20"/>
          <w:shd w:val="clear" w:color="auto" w:fill="FFFFFF"/>
        </w:rPr>
        <w:t xml:space="preserve"> </w:t>
      </w:r>
      <w:r w:rsidRPr="00633C5F">
        <w:rPr>
          <w:rFonts w:ascii="Times New Roman" w:hAnsi="Times New Roman" w:cs="Times New Roman"/>
          <w:color w:val="000000"/>
          <w:sz w:val="20"/>
          <w:szCs w:val="20"/>
          <w:shd w:val="clear" w:color="auto" w:fill="FFFFFF"/>
        </w:rPr>
        <w:t>pp:</w:t>
      </w:r>
      <w:r w:rsidR="009245C6" w:rsidRPr="00633C5F">
        <w:rPr>
          <w:rFonts w:ascii="Times New Roman" w:hAnsi="Times New Roman" w:cs="Times New Roman"/>
          <w:color w:val="000000"/>
          <w:sz w:val="20"/>
          <w:szCs w:val="20"/>
          <w:shd w:val="clear" w:color="auto" w:fill="FFFFFF"/>
        </w:rPr>
        <w:t xml:space="preserve"> </w:t>
      </w:r>
      <w:r w:rsidRPr="00633C5F">
        <w:rPr>
          <w:rFonts w:ascii="Times New Roman" w:hAnsi="Times New Roman" w:cs="Times New Roman"/>
          <w:color w:val="000000"/>
          <w:sz w:val="20"/>
          <w:szCs w:val="20"/>
          <w:shd w:val="clear" w:color="auto" w:fill="FFFFFF"/>
        </w:rPr>
        <w:t>103.</w:t>
      </w:r>
    </w:p>
    <w:p w:rsidR="008C0D9F" w:rsidRPr="00633C5F" w:rsidRDefault="008C0D9F" w:rsidP="00633C5F">
      <w:pPr>
        <w:pStyle w:val="ListParagraph"/>
        <w:numPr>
          <w:ilvl w:val="0"/>
          <w:numId w:val="4"/>
        </w:numPr>
        <w:autoSpaceDE w:val="0"/>
        <w:autoSpaceDN w:val="0"/>
        <w:adjustRightInd w:val="0"/>
        <w:snapToGrid w:val="0"/>
        <w:spacing w:after="0" w:line="240" w:lineRule="auto"/>
        <w:ind w:left="425" w:hanging="425"/>
        <w:jc w:val="both"/>
        <w:rPr>
          <w:rFonts w:ascii="Times New Roman" w:eastAsia="TimesNewRoman" w:hAnsi="Times New Roman" w:cs="Times New Roman"/>
          <w:sz w:val="20"/>
          <w:szCs w:val="20"/>
        </w:rPr>
      </w:pPr>
      <w:r w:rsidRPr="00633C5F">
        <w:rPr>
          <w:rFonts w:ascii="Times New Roman" w:eastAsia="TimesNewRoman" w:hAnsi="Times New Roman" w:cs="Times New Roman"/>
          <w:sz w:val="20"/>
          <w:szCs w:val="20"/>
        </w:rPr>
        <w:t>Shiferaw</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Y,</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Tenhagen</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BA,</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Bekana</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M</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and</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Kassa</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T</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(2005):</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Reproductive</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disorders</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of</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crossbred</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dairy</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cows</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in</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the</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central</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highlands</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of</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Ethiopia</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and</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their</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effect</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on</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reproductive</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performance.</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i/>
          <w:iCs/>
          <w:sz w:val="20"/>
          <w:szCs w:val="20"/>
        </w:rPr>
        <w:t>Tropical</w:t>
      </w:r>
      <w:r w:rsidR="009245C6" w:rsidRPr="00633C5F">
        <w:rPr>
          <w:rFonts w:ascii="Times New Roman" w:eastAsia="TimesNewRoman" w:hAnsi="Times New Roman" w:cs="Times New Roman"/>
          <w:i/>
          <w:iCs/>
          <w:sz w:val="20"/>
          <w:szCs w:val="20"/>
        </w:rPr>
        <w:t xml:space="preserve"> </w:t>
      </w:r>
      <w:r w:rsidRPr="00633C5F">
        <w:rPr>
          <w:rFonts w:ascii="Times New Roman" w:eastAsia="TimesNewRoman" w:hAnsi="Times New Roman" w:cs="Times New Roman"/>
          <w:i/>
          <w:iCs/>
          <w:sz w:val="20"/>
          <w:szCs w:val="20"/>
        </w:rPr>
        <w:t>Animal</w:t>
      </w:r>
      <w:r w:rsidR="009245C6" w:rsidRPr="00633C5F">
        <w:rPr>
          <w:rFonts w:ascii="Times New Roman" w:eastAsia="TimesNewRoman" w:hAnsi="Times New Roman" w:cs="Times New Roman"/>
          <w:i/>
          <w:iCs/>
          <w:sz w:val="20"/>
          <w:szCs w:val="20"/>
        </w:rPr>
        <w:t xml:space="preserve"> </w:t>
      </w:r>
      <w:r w:rsidRPr="00633C5F">
        <w:rPr>
          <w:rFonts w:ascii="Times New Roman" w:eastAsia="TimesNewRoman" w:hAnsi="Times New Roman" w:cs="Times New Roman"/>
          <w:i/>
          <w:iCs/>
          <w:sz w:val="20"/>
          <w:szCs w:val="20"/>
        </w:rPr>
        <w:t>Health</w:t>
      </w:r>
      <w:r w:rsidR="009245C6" w:rsidRPr="00633C5F">
        <w:rPr>
          <w:rFonts w:ascii="Times New Roman" w:eastAsia="TimesNewRoman" w:hAnsi="Times New Roman" w:cs="Times New Roman"/>
          <w:i/>
          <w:iCs/>
          <w:sz w:val="20"/>
          <w:szCs w:val="20"/>
        </w:rPr>
        <w:t xml:space="preserve"> </w:t>
      </w:r>
      <w:r w:rsidRPr="00633C5F">
        <w:rPr>
          <w:rFonts w:ascii="Times New Roman" w:eastAsia="TimesNewRoman" w:hAnsi="Times New Roman" w:cs="Times New Roman"/>
          <w:i/>
          <w:iCs/>
          <w:sz w:val="20"/>
          <w:szCs w:val="20"/>
        </w:rPr>
        <w:t>and</w:t>
      </w:r>
      <w:r w:rsidR="009245C6" w:rsidRPr="00633C5F">
        <w:rPr>
          <w:rFonts w:ascii="Times New Roman" w:eastAsia="TimesNewRoman" w:hAnsi="Times New Roman" w:cs="Times New Roman"/>
          <w:i/>
          <w:iCs/>
          <w:sz w:val="20"/>
          <w:szCs w:val="20"/>
        </w:rPr>
        <w:t xml:space="preserve"> </w:t>
      </w:r>
      <w:r w:rsidRPr="00633C5F">
        <w:rPr>
          <w:rFonts w:ascii="Times New Roman" w:eastAsia="TimesNewRoman" w:hAnsi="Times New Roman" w:cs="Times New Roman"/>
          <w:i/>
          <w:iCs/>
          <w:sz w:val="20"/>
          <w:szCs w:val="20"/>
        </w:rPr>
        <w:t>Production</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iCs/>
          <w:sz w:val="20"/>
          <w:szCs w:val="20"/>
        </w:rPr>
        <w:t>37</w:t>
      </w:r>
      <w:r w:rsidRPr="00633C5F">
        <w:rPr>
          <w:rFonts w:ascii="Times New Roman" w:eastAsia="TimesNewRoman" w:hAnsi="Times New Roman" w:cs="Times New Roman"/>
          <w:sz w:val="20"/>
          <w:szCs w:val="20"/>
        </w:rPr>
        <w:t>:</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427-441.</w:t>
      </w:r>
    </w:p>
    <w:p w:rsidR="00B81C7A" w:rsidRPr="00633C5F" w:rsidRDefault="00B81C7A" w:rsidP="00633C5F">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633C5F">
        <w:rPr>
          <w:rFonts w:ascii="Times New Roman" w:hAnsi="Times New Roman" w:cs="Times New Roman"/>
          <w:sz w:val="20"/>
          <w:szCs w:val="20"/>
        </w:rPr>
        <w:t>Zewdie</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W</w:t>
      </w:r>
      <w:r w:rsidR="008C0D9F" w:rsidRPr="00633C5F">
        <w:rPr>
          <w:rFonts w:ascii="Times New Roman" w:hAnsi="Times New Roman" w:cs="Times New Roman"/>
          <w:sz w:val="20"/>
          <w:szCs w:val="20"/>
        </w:rPr>
        <w:t>.</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(2010):</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Livestock</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production</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systems</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in</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relation</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with</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feed</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availability</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in</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the</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highlands</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and</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central</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rift</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valley</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of</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Ethiopia.</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MSc</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Thesis.</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Haramaya</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University,</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Dire</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Dawa,</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Ethiopia.</w:t>
      </w:r>
    </w:p>
    <w:p w:rsidR="00B81C7A" w:rsidRPr="00633C5F" w:rsidRDefault="00B81C7A" w:rsidP="00633C5F">
      <w:pPr>
        <w:pStyle w:val="ListParagraph"/>
        <w:numPr>
          <w:ilvl w:val="0"/>
          <w:numId w:val="4"/>
        </w:numPr>
        <w:snapToGrid w:val="0"/>
        <w:spacing w:after="0" w:line="240" w:lineRule="auto"/>
        <w:ind w:left="425" w:hanging="425"/>
        <w:jc w:val="both"/>
        <w:rPr>
          <w:rFonts w:ascii="Times New Roman" w:hAnsi="Times New Roman" w:cs="Times New Roman"/>
          <w:sz w:val="20"/>
          <w:szCs w:val="20"/>
        </w:rPr>
      </w:pPr>
      <w:r w:rsidRPr="00633C5F">
        <w:rPr>
          <w:rFonts w:ascii="Times New Roman" w:hAnsi="Times New Roman" w:cs="Times New Roman"/>
          <w:sz w:val="20"/>
          <w:szCs w:val="20"/>
        </w:rPr>
        <w:t>Addis</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T,</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T</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Teklu,</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M</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Wilfred</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and</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V</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Hugo</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(1998):</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Gender</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differentials</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in</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smallholder</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lastRenderedPageBreak/>
        <w:t>livestock</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production</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in</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the</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central</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highlands</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of</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Ethiopia.</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Proceedings</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of</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the</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6</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Conference</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of</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the</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Ethiopian</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Society</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of</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Animal</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Production</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(ESAP),</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held</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14-15</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May</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in</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Addis</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Ababa,</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Ethiopia.</w:t>
      </w:r>
    </w:p>
    <w:p w:rsidR="00633C5F" w:rsidRDefault="00B81C7A" w:rsidP="00633C5F">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633C5F">
        <w:rPr>
          <w:rFonts w:ascii="Times New Roman" w:hAnsi="Times New Roman" w:cs="Times New Roman"/>
          <w:sz w:val="20"/>
          <w:szCs w:val="20"/>
        </w:rPr>
        <w:t>Diriba</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G,</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M</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Ashenafi</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and</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H</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Mekonnen</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(2014):</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Analysis</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of</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fluid</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milk</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value</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chains</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at</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two</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peri-urban</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sites</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in</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Western</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Oromia,</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Ethiopia:</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current</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status</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and</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suggestions</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on</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how</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they</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might</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evolve.</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Global</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Veterinaria</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12:</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104-120</w:t>
      </w:r>
      <w:r w:rsidR="00633C5F">
        <w:rPr>
          <w:rFonts w:ascii="Times New Roman" w:hAnsi="Times New Roman" w:cs="Times New Roman" w:hint="eastAsia"/>
          <w:sz w:val="20"/>
          <w:szCs w:val="20"/>
          <w:lang w:eastAsia="zh-CN"/>
        </w:rPr>
        <w:t>.</w:t>
      </w:r>
    </w:p>
    <w:p w:rsidR="00633C5F" w:rsidRDefault="009150F8" w:rsidP="00633C5F">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shd w:val="clear" w:color="auto" w:fill="FFFFFF"/>
        </w:rPr>
      </w:pPr>
      <w:r w:rsidRPr="00633C5F">
        <w:rPr>
          <w:rFonts w:ascii="Times New Roman" w:hAnsi="Times New Roman" w:cs="Times New Roman"/>
          <w:color w:val="000000"/>
          <w:sz w:val="20"/>
          <w:szCs w:val="20"/>
          <w:shd w:val="clear" w:color="auto" w:fill="FFFFFF"/>
        </w:rPr>
        <w:t>Belay,</w:t>
      </w:r>
      <w:r w:rsidR="009245C6" w:rsidRPr="00633C5F">
        <w:rPr>
          <w:rFonts w:ascii="Times New Roman" w:hAnsi="Times New Roman" w:cs="Times New Roman"/>
          <w:color w:val="000000"/>
          <w:sz w:val="20"/>
          <w:szCs w:val="20"/>
          <w:shd w:val="clear" w:color="auto" w:fill="FFFFFF"/>
        </w:rPr>
        <w:t xml:space="preserve"> </w:t>
      </w:r>
      <w:r w:rsidRPr="00633C5F">
        <w:rPr>
          <w:rFonts w:ascii="Times New Roman" w:hAnsi="Times New Roman" w:cs="Times New Roman"/>
          <w:color w:val="000000"/>
          <w:sz w:val="20"/>
          <w:szCs w:val="20"/>
          <w:shd w:val="clear" w:color="auto" w:fill="FFFFFF"/>
        </w:rPr>
        <w:t>D.,</w:t>
      </w:r>
      <w:r w:rsidR="009245C6" w:rsidRPr="00633C5F">
        <w:rPr>
          <w:rFonts w:ascii="Times New Roman" w:hAnsi="Times New Roman" w:cs="Times New Roman"/>
          <w:color w:val="000000"/>
          <w:sz w:val="20"/>
          <w:szCs w:val="20"/>
          <w:shd w:val="clear" w:color="auto" w:fill="FFFFFF"/>
        </w:rPr>
        <w:t xml:space="preserve"> </w:t>
      </w:r>
      <w:r w:rsidRPr="00633C5F">
        <w:rPr>
          <w:rFonts w:ascii="Times New Roman" w:hAnsi="Times New Roman" w:cs="Times New Roman"/>
          <w:color w:val="000000"/>
          <w:sz w:val="20"/>
          <w:szCs w:val="20"/>
          <w:shd w:val="clear" w:color="auto" w:fill="FFFFFF"/>
        </w:rPr>
        <w:t>(2013):</w:t>
      </w:r>
      <w:r w:rsidR="009245C6" w:rsidRPr="00633C5F">
        <w:rPr>
          <w:rFonts w:ascii="Times New Roman" w:hAnsi="Times New Roman" w:cs="Times New Roman"/>
          <w:color w:val="000000"/>
          <w:sz w:val="20"/>
          <w:szCs w:val="20"/>
          <w:shd w:val="clear" w:color="auto" w:fill="FFFFFF"/>
        </w:rPr>
        <w:t xml:space="preserve"> </w:t>
      </w:r>
      <w:r w:rsidRPr="00633C5F">
        <w:rPr>
          <w:rFonts w:ascii="Times New Roman" w:hAnsi="Times New Roman" w:cs="Times New Roman"/>
          <w:color w:val="000000"/>
          <w:sz w:val="20"/>
          <w:szCs w:val="20"/>
          <w:shd w:val="clear" w:color="auto" w:fill="FFFFFF"/>
        </w:rPr>
        <w:t>Smallholder</w:t>
      </w:r>
      <w:r w:rsidR="009245C6" w:rsidRPr="00633C5F">
        <w:rPr>
          <w:rFonts w:ascii="Times New Roman" w:hAnsi="Times New Roman" w:cs="Times New Roman"/>
          <w:color w:val="000000"/>
          <w:sz w:val="20"/>
          <w:szCs w:val="20"/>
          <w:shd w:val="clear" w:color="auto" w:fill="FFFFFF"/>
        </w:rPr>
        <w:t xml:space="preserve"> </w:t>
      </w:r>
      <w:r w:rsidRPr="00633C5F">
        <w:rPr>
          <w:rFonts w:ascii="Times New Roman" w:hAnsi="Times New Roman" w:cs="Times New Roman"/>
          <w:color w:val="000000"/>
          <w:sz w:val="20"/>
          <w:szCs w:val="20"/>
          <w:shd w:val="clear" w:color="auto" w:fill="FFFFFF"/>
        </w:rPr>
        <w:t>livestock</w:t>
      </w:r>
      <w:r w:rsidR="009245C6" w:rsidRPr="00633C5F">
        <w:rPr>
          <w:rFonts w:ascii="Times New Roman" w:hAnsi="Times New Roman" w:cs="Times New Roman"/>
          <w:color w:val="000000"/>
          <w:sz w:val="20"/>
          <w:szCs w:val="20"/>
          <w:shd w:val="clear" w:color="auto" w:fill="FFFFFF"/>
        </w:rPr>
        <w:t xml:space="preserve"> </w:t>
      </w:r>
      <w:r w:rsidRPr="00633C5F">
        <w:rPr>
          <w:rFonts w:ascii="Times New Roman" w:hAnsi="Times New Roman" w:cs="Times New Roman"/>
          <w:color w:val="000000"/>
          <w:sz w:val="20"/>
          <w:szCs w:val="20"/>
          <w:shd w:val="clear" w:color="auto" w:fill="FFFFFF"/>
        </w:rPr>
        <w:t>production</w:t>
      </w:r>
      <w:r w:rsidR="009245C6" w:rsidRPr="00633C5F">
        <w:rPr>
          <w:rFonts w:ascii="Times New Roman" w:hAnsi="Times New Roman" w:cs="Times New Roman"/>
          <w:color w:val="000000"/>
          <w:sz w:val="20"/>
          <w:szCs w:val="20"/>
          <w:shd w:val="clear" w:color="auto" w:fill="FFFFFF"/>
        </w:rPr>
        <w:t xml:space="preserve"> </w:t>
      </w:r>
      <w:r w:rsidRPr="00633C5F">
        <w:rPr>
          <w:rFonts w:ascii="Times New Roman" w:hAnsi="Times New Roman" w:cs="Times New Roman"/>
          <w:color w:val="000000"/>
          <w:sz w:val="20"/>
          <w:szCs w:val="20"/>
          <w:shd w:val="clear" w:color="auto" w:fill="FFFFFF"/>
        </w:rPr>
        <w:t>and</w:t>
      </w:r>
      <w:r w:rsidR="009245C6" w:rsidRPr="00633C5F">
        <w:rPr>
          <w:rFonts w:ascii="Times New Roman" w:hAnsi="Times New Roman" w:cs="Times New Roman"/>
          <w:color w:val="000000"/>
          <w:sz w:val="20"/>
          <w:szCs w:val="20"/>
          <w:shd w:val="clear" w:color="auto" w:fill="FFFFFF"/>
        </w:rPr>
        <w:t xml:space="preserve"> </w:t>
      </w:r>
      <w:r w:rsidRPr="00633C5F">
        <w:rPr>
          <w:rFonts w:ascii="Times New Roman" w:hAnsi="Times New Roman" w:cs="Times New Roman"/>
          <w:color w:val="000000"/>
          <w:sz w:val="20"/>
          <w:szCs w:val="20"/>
          <w:shd w:val="clear" w:color="auto" w:fill="FFFFFF"/>
        </w:rPr>
        <w:t>marketing</w:t>
      </w:r>
      <w:r w:rsidR="009245C6" w:rsidRPr="00633C5F">
        <w:rPr>
          <w:rFonts w:ascii="Times New Roman" w:hAnsi="Times New Roman" w:cs="Times New Roman"/>
          <w:color w:val="000000"/>
          <w:sz w:val="20"/>
          <w:szCs w:val="20"/>
          <w:shd w:val="clear" w:color="auto" w:fill="FFFFFF"/>
        </w:rPr>
        <w:t xml:space="preserve"> </w:t>
      </w:r>
      <w:r w:rsidRPr="00633C5F">
        <w:rPr>
          <w:rFonts w:ascii="Times New Roman" w:hAnsi="Times New Roman" w:cs="Times New Roman"/>
          <w:color w:val="000000"/>
          <w:sz w:val="20"/>
          <w:szCs w:val="20"/>
          <w:shd w:val="clear" w:color="auto" w:fill="FFFFFF"/>
        </w:rPr>
        <w:t>systems</w:t>
      </w:r>
      <w:r w:rsidR="009245C6" w:rsidRPr="00633C5F">
        <w:rPr>
          <w:rFonts w:ascii="Times New Roman" w:hAnsi="Times New Roman" w:cs="Times New Roman"/>
          <w:color w:val="000000"/>
          <w:sz w:val="20"/>
          <w:szCs w:val="20"/>
          <w:shd w:val="clear" w:color="auto" w:fill="FFFFFF"/>
        </w:rPr>
        <w:t xml:space="preserve"> </w:t>
      </w:r>
      <w:r w:rsidRPr="00633C5F">
        <w:rPr>
          <w:rFonts w:ascii="Times New Roman" w:hAnsi="Times New Roman" w:cs="Times New Roman"/>
          <w:color w:val="000000"/>
          <w:sz w:val="20"/>
          <w:szCs w:val="20"/>
          <w:shd w:val="clear" w:color="auto" w:fill="FFFFFF"/>
        </w:rPr>
        <w:t>in</w:t>
      </w:r>
      <w:r w:rsidR="009245C6" w:rsidRPr="00633C5F">
        <w:rPr>
          <w:rFonts w:ascii="Times New Roman" w:hAnsi="Times New Roman" w:cs="Times New Roman"/>
          <w:color w:val="000000"/>
          <w:sz w:val="20"/>
          <w:szCs w:val="20"/>
          <w:shd w:val="clear" w:color="auto" w:fill="FFFFFF"/>
        </w:rPr>
        <w:t xml:space="preserve"> </w:t>
      </w:r>
      <w:r w:rsidRPr="00633C5F">
        <w:rPr>
          <w:rFonts w:ascii="Times New Roman" w:hAnsi="Times New Roman" w:cs="Times New Roman"/>
          <w:color w:val="000000"/>
          <w:sz w:val="20"/>
          <w:szCs w:val="20"/>
          <w:shd w:val="clear" w:color="auto" w:fill="FFFFFF"/>
        </w:rPr>
        <w:t>the</w:t>
      </w:r>
      <w:r w:rsidR="009245C6" w:rsidRPr="00633C5F">
        <w:rPr>
          <w:rFonts w:ascii="Times New Roman" w:hAnsi="Times New Roman" w:cs="Times New Roman"/>
          <w:color w:val="000000"/>
          <w:sz w:val="20"/>
          <w:szCs w:val="20"/>
          <w:shd w:val="clear" w:color="auto" w:fill="FFFFFF"/>
        </w:rPr>
        <w:t xml:space="preserve"> </w:t>
      </w:r>
      <w:r w:rsidRPr="00633C5F">
        <w:rPr>
          <w:rFonts w:ascii="Times New Roman" w:hAnsi="Times New Roman" w:cs="Times New Roman"/>
          <w:color w:val="000000"/>
          <w:sz w:val="20"/>
          <w:szCs w:val="20"/>
          <w:shd w:val="clear" w:color="auto" w:fill="FFFFFF"/>
        </w:rPr>
        <w:t>Haramaya</w:t>
      </w:r>
      <w:r w:rsidR="009245C6" w:rsidRPr="00633C5F">
        <w:rPr>
          <w:rFonts w:ascii="Times New Roman" w:hAnsi="Times New Roman" w:cs="Times New Roman"/>
          <w:color w:val="000000"/>
          <w:sz w:val="20"/>
          <w:szCs w:val="20"/>
          <w:shd w:val="clear" w:color="auto" w:fill="FFFFFF"/>
        </w:rPr>
        <w:t xml:space="preserve"> </w:t>
      </w:r>
      <w:r w:rsidRPr="00633C5F">
        <w:rPr>
          <w:rFonts w:ascii="Times New Roman" w:hAnsi="Times New Roman" w:cs="Times New Roman"/>
          <w:color w:val="000000"/>
          <w:sz w:val="20"/>
          <w:szCs w:val="20"/>
          <w:shd w:val="clear" w:color="auto" w:fill="FFFFFF"/>
        </w:rPr>
        <w:t>district,</w:t>
      </w:r>
      <w:r w:rsidR="009245C6" w:rsidRPr="00633C5F">
        <w:rPr>
          <w:rFonts w:ascii="Times New Roman" w:hAnsi="Times New Roman" w:cs="Times New Roman"/>
          <w:color w:val="000000"/>
          <w:sz w:val="20"/>
          <w:szCs w:val="20"/>
          <w:shd w:val="clear" w:color="auto" w:fill="FFFFFF"/>
        </w:rPr>
        <w:t xml:space="preserve"> </w:t>
      </w:r>
      <w:r w:rsidRPr="00633C5F">
        <w:rPr>
          <w:rFonts w:ascii="Times New Roman" w:hAnsi="Times New Roman" w:cs="Times New Roman"/>
          <w:color w:val="000000"/>
          <w:sz w:val="20"/>
          <w:szCs w:val="20"/>
          <w:shd w:val="clear" w:color="auto" w:fill="FFFFFF"/>
        </w:rPr>
        <w:t>eastern</w:t>
      </w:r>
      <w:r w:rsidR="009245C6" w:rsidRPr="00633C5F">
        <w:rPr>
          <w:rFonts w:ascii="Times New Roman" w:hAnsi="Times New Roman" w:cs="Times New Roman"/>
          <w:color w:val="000000"/>
          <w:sz w:val="20"/>
          <w:szCs w:val="20"/>
          <w:shd w:val="clear" w:color="auto" w:fill="FFFFFF"/>
        </w:rPr>
        <w:t xml:space="preserve"> </w:t>
      </w:r>
      <w:r w:rsidRPr="00633C5F">
        <w:rPr>
          <w:rFonts w:ascii="Times New Roman" w:hAnsi="Times New Roman" w:cs="Times New Roman"/>
          <w:color w:val="000000"/>
          <w:sz w:val="20"/>
          <w:szCs w:val="20"/>
          <w:shd w:val="clear" w:color="auto" w:fill="FFFFFF"/>
        </w:rPr>
        <w:t>Ethiopia</w:t>
      </w:r>
      <w:r w:rsidR="009245C6" w:rsidRPr="00633C5F">
        <w:rPr>
          <w:rFonts w:ascii="Times New Roman" w:hAnsi="Times New Roman" w:cs="Times New Roman"/>
          <w:color w:val="000000"/>
          <w:sz w:val="20"/>
          <w:szCs w:val="20"/>
          <w:shd w:val="clear" w:color="auto" w:fill="FFFFFF"/>
        </w:rPr>
        <w:t xml:space="preserve"> </w:t>
      </w:r>
      <w:r w:rsidRPr="00633C5F">
        <w:rPr>
          <w:rFonts w:ascii="Times New Roman" w:hAnsi="Times New Roman" w:cs="Times New Roman"/>
          <w:color w:val="000000"/>
          <w:sz w:val="20"/>
          <w:szCs w:val="20"/>
          <w:shd w:val="clear" w:color="auto" w:fill="FFFFFF"/>
        </w:rPr>
        <w:t>Department</w:t>
      </w:r>
      <w:r w:rsidR="009245C6" w:rsidRPr="00633C5F">
        <w:rPr>
          <w:rFonts w:ascii="Times New Roman" w:hAnsi="Times New Roman" w:cs="Times New Roman"/>
          <w:color w:val="000000"/>
          <w:sz w:val="20"/>
          <w:szCs w:val="20"/>
          <w:shd w:val="clear" w:color="auto" w:fill="FFFFFF"/>
        </w:rPr>
        <w:t xml:space="preserve"> </w:t>
      </w:r>
      <w:r w:rsidRPr="00633C5F">
        <w:rPr>
          <w:rFonts w:ascii="Times New Roman" w:hAnsi="Times New Roman" w:cs="Times New Roman"/>
          <w:color w:val="000000"/>
          <w:sz w:val="20"/>
          <w:szCs w:val="20"/>
          <w:shd w:val="clear" w:color="auto" w:fill="FFFFFF"/>
        </w:rPr>
        <w:t>of</w:t>
      </w:r>
      <w:r w:rsidR="009245C6" w:rsidRPr="00633C5F">
        <w:rPr>
          <w:rFonts w:ascii="Times New Roman" w:hAnsi="Times New Roman" w:cs="Times New Roman"/>
          <w:color w:val="000000"/>
          <w:sz w:val="20"/>
          <w:szCs w:val="20"/>
          <w:shd w:val="clear" w:color="auto" w:fill="FFFFFF"/>
        </w:rPr>
        <w:t xml:space="preserve"> </w:t>
      </w:r>
      <w:r w:rsidRPr="00633C5F">
        <w:rPr>
          <w:rFonts w:ascii="Times New Roman" w:hAnsi="Times New Roman" w:cs="Times New Roman"/>
          <w:color w:val="000000"/>
          <w:sz w:val="20"/>
          <w:szCs w:val="20"/>
          <w:shd w:val="clear" w:color="auto" w:fill="FFFFFF"/>
        </w:rPr>
        <w:t>Animal</w:t>
      </w:r>
      <w:r w:rsidR="009245C6" w:rsidRPr="00633C5F">
        <w:rPr>
          <w:rFonts w:ascii="Times New Roman" w:hAnsi="Times New Roman" w:cs="Times New Roman"/>
          <w:color w:val="000000"/>
          <w:sz w:val="20"/>
          <w:szCs w:val="20"/>
          <w:shd w:val="clear" w:color="auto" w:fill="FFFFFF"/>
        </w:rPr>
        <w:t xml:space="preserve"> </w:t>
      </w:r>
      <w:r w:rsidRPr="00633C5F">
        <w:rPr>
          <w:rFonts w:ascii="Times New Roman" w:hAnsi="Times New Roman" w:cs="Times New Roman"/>
          <w:color w:val="000000"/>
          <w:sz w:val="20"/>
          <w:szCs w:val="20"/>
          <w:shd w:val="clear" w:color="auto" w:fill="FFFFFF"/>
        </w:rPr>
        <w:t>Sciences,</w:t>
      </w:r>
      <w:r w:rsidR="009245C6" w:rsidRPr="00633C5F">
        <w:rPr>
          <w:rFonts w:ascii="Times New Roman" w:hAnsi="Times New Roman" w:cs="Times New Roman"/>
          <w:color w:val="000000"/>
          <w:sz w:val="20"/>
          <w:szCs w:val="20"/>
          <w:shd w:val="clear" w:color="auto" w:fill="FFFFFF"/>
        </w:rPr>
        <w:t xml:space="preserve"> </w:t>
      </w:r>
      <w:r w:rsidRPr="00633C5F">
        <w:rPr>
          <w:rFonts w:ascii="Times New Roman" w:hAnsi="Times New Roman" w:cs="Times New Roman"/>
          <w:color w:val="000000"/>
          <w:sz w:val="20"/>
          <w:szCs w:val="20"/>
          <w:shd w:val="clear" w:color="auto" w:fill="FFFFFF"/>
        </w:rPr>
        <w:t>College</w:t>
      </w:r>
      <w:r w:rsidR="009245C6" w:rsidRPr="00633C5F">
        <w:rPr>
          <w:rFonts w:ascii="Times New Roman" w:hAnsi="Times New Roman" w:cs="Times New Roman"/>
          <w:color w:val="000000"/>
          <w:sz w:val="20"/>
          <w:szCs w:val="20"/>
          <w:shd w:val="clear" w:color="auto" w:fill="FFFFFF"/>
        </w:rPr>
        <w:t xml:space="preserve"> </w:t>
      </w:r>
      <w:r w:rsidRPr="00633C5F">
        <w:rPr>
          <w:rFonts w:ascii="Times New Roman" w:hAnsi="Times New Roman" w:cs="Times New Roman"/>
          <w:color w:val="000000"/>
          <w:sz w:val="20"/>
          <w:szCs w:val="20"/>
          <w:shd w:val="clear" w:color="auto" w:fill="FFFFFF"/>
        </w:rPr>
        <w:t>of</w:t>
      </w:r>
      <w:r w:rsidR="009245C6" w:rsidRPr="00633C5F">
        <w:rPr>
          <w:rFonts w:ascii="Times New Roman" w:hAnsi="Times New Roman" w:cs="Times New Roman"/>
          <w:color w:val="000000"/>
          <w:sz w:val="20"/>
          <w:szCs w:val="20"/>
          <w:shd w:val="clear" w:color="auto" w:fill="FFFFFF"/>
        </w:rPr>
        <w:t xml:space="preserve"> </w:t>
      </w:r>
      <w:r w:rsidRPr="00633C5F">
        <w:rPr>
          <w:rFonts w:ascii="Times New Roman" w:hAnsi="Times New Roman" w:cs="Times New Roman"/>
          <w:color w:val="000000"/>
          <w:sz w:val="20"/>
          <w:szCs w:val="20"/>
          <w:shd w:val="clear" w:color="auto" w:fill="FFFFFF"/>
        </w:rPr>
        <w:t>Agriculture</w:t>
      </w:r>
      <w:r w:rsidR="009245C6" w:rsidRPr="00633C5F">
        <w:rPr>
          <w:rStyle w:val="a"/>
          <w:rFonts w:ascii="Times New Roman" w:hAnsi="Times New Roman" w:cs="Times New Roman"/>
          <w:sz w:val="20"/>
          <w:szCs w:val="20"/>
          <w:shd w:val="clear" w:color="auto" w:fill="FFFFFF"/>
        </w:rPr>
        <w:t xml:space="preserve"> </w:t>
      </w:r>
      <w:r w:rsidRPr="00633C5F">
        <w:rPr>
          <w:rFonts w:ascii="Times New Roman" w:hAnsi="Times New Roman" w:cs="Times New Roman"/>
          <w:color w:val="000000"/>
          <w:sz w:val="20"/>
          <w:szCs w:val="20"/>
          <w:shd w:val="clear" w:color="auto" w:fill="FFFFFF"/>
        </w:rPr>
        <w:t>and</w:t>
      </w:r>
      <w:r w:rsidR="009245C6" w:rsidRPr="00633C5F">
        <w:rPr>
          <w:rFonts w:ascii="Times New Roman" w:hAnsi="Times New Roman" w:cs="Times New Roman"/>
          <w:color w:val="000000"/>
          <w:sz w:val="20"/>
          <w:szCs w:val="20"/>
          <w:shd w:val="clear" w:color="auto" w:fill="FFFFFF"/>
        </w:rPr>
        <w:t xml:space="preserve"> </w:t>
      </w:r>
      <w:r w:rsidRPr="00633C5F">
        <w:rPr>
          <w:rFonts w:ascii="Times New Roman" w:hAnsi="Times New Roman" w:cs="Times New Roman"/>
          <w:color w:val="000000"/>
          <w:sz w:val="20"/>
          <w:szCs w:val="20"/>
          <w:shd w:val="clear" w:color="auto" w:fill="FFFFFF"/>
        </w:rPr>
        <w:t>Veterinary</w:t>
      </w:r>
      <w:r w:rsidR="009245C6" w:rsidRPr="00633C5F">
        <w:rPr>
          <w:rFonts w:ascii="Times New Roman" w:hAnsi="Times New Roman" w:cs="Times New Roman"/>
          <w:color w:val="000000"/>
          <w:sz w:val="20"/>
          <w:szCs w:val="20"/>
          <w:shd w:val="clear" w:color="auto" w:fill="FFFFFF"/>
        </w:rPr>
        <w:t xml:space="preserve"> </w:t>
      </w:r>
      <w:r w:rsidRPr="00633C5F">
        <w:rPr>
          <w:rFonts w:ascii="Times New Roman" w:hAnsi="Times New Roman" w:cs="Times New Roman"/>
          <w:color w:val="000000"/>
          <w:sz w:val="20"/>
          <w:szCs w:val="20"/>
          <w:shd w:val="clear" w:color="auto" w:fill="FFFFFF"/>
        </w:rPr>
        <w:t>Medicine,</w:t>
      </w:r>
      <w:r w:rsidR="009245C6" w:rsidRPr="00633C5F">
        <w:rPr>
          <w:rFonts w:ascii="Times New Roman" w:hAnsi="Times New Roman" w:cs="Times New Roman"/>
          <w:color w:val="000000"/>
          <w:sz w:val="20"/>
          <w:szCs w:val="20"/>
          <w:shd w:val="clear" w:color="auto" w:fill="FFFFFF"/>
        </w:rPr>
        <w:t xml:space="preserve"> </w:t>
      </w:r>
      <w:r w:rsidRPr="00633C5F">
        <w:rPr>
          <w:rFonts w:ascii="Times New Roman" w:hAnsi="Times New Roman" w:cs="Times New Roman"/>
          <w:color w:val="000000"/>
          <w:sz w:val="20"/>
          <w:szCs w:val="20"/>
          <w:shd w:val="clear" w:color="auto" w:fill="FFFFFF"/>
        </w:rPr>
        <w:t>Jimma</w:t>
      </w:r>
      <w:r w:rsidR="009245C6" w:rsidRPr="00633C5F">
        <w:rPr>
          <w:rFonts w:ascii="Times New Roman" w:hAnsi="Times New Roman" w:cs="Times New Roman"/>
          <w:color w:val="000000"/>
          <w:sz w:val="20"/>
          <w:szCs w:val="20"/>
          <w:shd w:val="clear" w:color="auto" w:fill="FFFFFF"/>
        </w:rPr>
        <w:t xml:space="preserve"> </w:t>
      </w:r>
      <w:r w:rsidRPr="00633C5F">
        <w:rPr>
          <w:rFonts w:ascii="Times New Roman" w:hAnsi="Times New Roman" w:cs="Times New Roman"/>
          <w:color w:val="000000"/>
          <w:sz w:val="20"/>
          <w:szCs w:val="20"/>
          <w:shd w:val="clear" w:color="auto" w:fill="FFFFFF"/>
        </w:rPr>
        <w:t>University,</w:t>
      </w:r>
      <w:r w:rsidR="009245C6" w:rsidRPr="00633C5F">
        <w:rPr>
          <w:rFonts w:ascii="Times New Roman" w:hAnsi="Times New Roman" w:cs="Times New Roman"/>
          <w:color w:val="000000"/>
          <w:sz w:val="20"/>
          <w:szCs w:val="20"/>
          <w:shd w:val="clear" w:color="auto" w:fill="FFFFFF"/>
        </w:rPr>
        <w:t xml:space="preserve"> </w:t>
      </w:r>
      <w:r w:rsidRPr="00633C5F">
        <w:rPr>
          <w:rFonts w:ascii="Times New Roman" w:hAnsi="Times New Roman" w:cs="Times New Roman"/>
          <w:color w:val="000000"/>
          <w:sz w:val="20"/>
          <w:szCs w:val="20"/>
          <w:shd w:val="clear" w:color="auto" w:fill="FFFFFF"/>
        </w:rPr>
        <w:t>Jimma,</w:t>
      </w:r>
      <w:r w:rsidR="009245C6" w:rsidRPr="00633C5F">
        <w:rPr>
          <w:rFonts w:ascii="Times New Roman" w:hAnsi="Times New Roman" w:cs="Times New Roman"/>
          <w:color w:val="000000"/>
          <w:sz w:val="20"/>
          <w:szCs w:val="20"/>
          <w:shd w:val="clear" w:color="auto" w:fill="FFFFFF"/>
        </w:rPr>
        <w:t xml:space="preserve"> </w:t>
      </w:r>
      <w:r w:rsidRPr="00633C5F">
        <w:rPr>
          <w:rFonts w:ascii="Times New Roman" w:hAnsi="Times New Roman" w:cs="Times New Roman"/>
          <w:color w:val="000000"/>
          <w:sz w:val="20"/>
          <w:szCs w:val="20"/>
          <w:shd w:val="clear" w:color="auto" w:fill="FFFFFF"/>
        </w:rPr>
        <w:t>Ethiopia.</w:t>
      </w:r>
      <w:r w:rsidR="009245C6" w:rsidRPr="00633C5F">
        <w:rPr>
          <w:rFonts w:ascii="Times New Roman" w:hAnsi="Times New Roman" w:cs="Times New Roman"/>
          <w:color w:val="000000"/>
          <w:sz w:val="20"/>
          <w:szCs w:val="20"/>
          <w:shd w:val="clear" w:color="auto" w:fill="FFFFFF"/>
        </w:rPr>
        <w:t xml:space="preserve"> </w:t>
      </w:r>
      <w:r w:rsidRPr="00633C5F">
        <w:rPr>
          <w:rFonts w:ascii="Times New Roman" w:hAnsi="Times New Roman" w:cs="Times New Roman"/>
          <w:color w:val="000000"/>
          <w:sz w:val="20"/>
          <w:szCs w:val="20"/>
          <w:shd w:val="clear" w:color="auto" w:fill="FFFFFF"/>
        </w:rPr>
        <w:t>Bas.</w:t>
      </w:r>
      <w:r w:rsidR="009245C6" w:rsidRPr="00633C5F">
        <w:rPr>
          <w:rFonts w:ascii="Times New Roman" w:hAnsi="Times New Roman" w:cs="Times New Roman"/>
          <w:color w:val="000000"/>
          <w:sz w:val="20"/>
          <w:szCs w:val="20"/>
          <w:shd w:val="clear" w:color="auto" w:fill="FFFFFF"/>
        </w:rPr>
        <w:t xml:space="preserve"> </w:t>
      </w:r>
      <w:r w:rsidRPr="00633C5F">
        <w:rPr>
          <w:rFonts w:ascii="Times New Roman" w:hAnsi="Times New Roman" w:cs="Times New Roman"/>
          <w:color w:val="000000"/>
          <w:sz w:val="20"/>
          <w:szCs w:val="20"/>
          <w:shd w:val="clear" w:color="auto" w:fill="FFFFFF"/>
        </w:rPr>
        <w:t>Res.</w:t>
      </w:r>
      <w:r w:rsidR="009245C6" w:rsidRPr="00633C5F">
        <w:rPr>
          <w:rFonts w:ascii="Times New Roman" w:hAnsi="Times New Roman" w:cs="Times New Roman"/>
          <w:color w:val="000000"/>
          <w:sz w:val="20"/>
          <w:szCs w:val="20"/>
          <w:shd w:val="clear" w:color="auto" w:fill="FFFFFF"/>
        </w:rPr>
        <w:t xml:space="preserve"> </w:t>
      </w:r>
      <w:r w:rsidRPr="00633C5F">
        <w:rPr>
          <w:rFonts w:ascii="Times New Roman" w:hAnsi="Times New Roman" w:cs="Times New Roman"/>
          <w:color w:val="000000"/>
          <w:sz w:val="20"/>
          <w:szCs w:val="20"/>
          <w:shd w:val="clear" w:color="auto" w:fill="FFFFFF"/>
        </w:rPr>
        <w:t>J.</w:t>
      </w:r>
      <w:r w:rsidR="009245C6" w:rsidRPr="00633C5F">
        <w:rPr>
          <w:rFonts w:ascii="Times New Roman" w:hAnsi="Times New Roman" w:cs="Times New Roman"/>
          <w:color w:val="000000"/>
          <w:sz w:val="20"/>
          <w:szCs w:val="20"/>
          <w:shd w:val="clear" w:color="auto" w:fill="FFFFFF"/>
        </w:rPr>
        <w:t xml:space="preserve"> </w:t>
      </w:r>
      <w:r w:rsidRPr="00633C5F">
        <w:rPr>
          <w:rFonts w:ascii="Times New Roman" w:hAnsi="Times New Roman" w:cs="Times New Roman"/>
          <w:color w:val="000000"/>
          <w:sz w:val="20"/>
          <w:szCs w:val="20"/>
          <w:shd w:val="clear" w:color="auto" w:fill="FFFFFF"/>
        </w:rPr>
        <w:t>Agr.</w:t>
      </w:r>
      <w:r w:rsidR="009245C6" w:rsidRPr="00633C5F">
        <w:rPr>
          <w:rFonts w:ascii="Times New Roman" w:hAnsi="Times New Roman" w:cs="Times New Roman"/>
          <w:color w:val="000000"/>
          <w:sz w:val="20"/>
          <w:szCs w:val="20"/>
          <w:shd w:val="clear" w:color="auto" w:fill="FFFFFF"/>
        </w:rPr>
        <w:t xml:space="preserve"> </w:t>
      </w:r>
      <w:r w:rsidRPr="00633C5F">
        <w:rPr>
          <w:rFonts w:ascii="Times New Roman" w:hAnsi="Times New Roman" w:cs="Times New Roman"/>
          <w:color w:val="000000"/>
          <w:sz w:val="20"/>
          <w:szCs w:val="20"/>
          <w:shd w:val="clear" w:color="auto" w:fill="FFFFFF"/>
        </w:rPr>
        <w:t>Sci.,</w:t>
      </w:r>
      <w:r w:rsidR="009245C6" w:rsidRPr="00633C5F">
        <w:rPr>
          <w:rFonts w:ascii="Times New Roman" w:hAnsi="Times New Roman" w:cs="Times New Roman"/>
          <w:color w:val="000000"/>
          <w:sz w:val="20"/>
          <w:szCs w:val="20"/>
          <w:shd w:val="clear" w:color="auto" w:fill="FFFFFF"/>
        </w:rPr>
        <w:t xml:space="preserve"> </w:t>
      </w:r>
      <w:r w:rsidRPr="00633C5F">
        <w:rPr>
          <w:rFonts w:ascii="Times New Roman" w:hAnsi="Times New Roman" w:cs="Times New Roman"/>
          <w:color w:val="000000"/>
          <w:sz w:val="20"/>
          <w:szCs w:val="20"/>
          <w:shd w:val="clear" w:color="auto" w:fill="FFFFFF"/>
        </w:rPr>
        <w:t>2:</w:t>
      </w:r>
      <w:r w:rsidR="009245C6" w:rsidRPr="00633C5F">
        <w:rPr>
          <w:rFonts w:ascii="Times New Roman" w:hAnsi="Times New Roman" w:cs="Times New Roman"/>
          <w:color w:val="000000"/>
          <w:sz w:val="20"/>
          <w:szCs w:val="20"/>
          <w:shd w:val="clear" w:color="auto" w:fill="FFFFFF"/>
        </w:rPr>
        <w:t xml:space="preserve"> </w:t>
      </w:r>
      <w:r w:rsidRPr="00633C5F">
        <w:rPr>
          <w:rFonts w:ascii="Times New Roman" w:hAnsi="Times New Roman" w:cs="Times New Roman"/>
          <w:color w:val="000000"/>
          <w:sz w:val="20"/>
          <w:szCs w:val="20"/>
          <w:shd w:val="clear" w:color="auto" w:fill="FFFFFF"/>
        </w:rPr>
        <w:t>122-12</w:t>
      </w:r>
      <w:r w:rsidR="00633C5F" w:rsidRPr="00633C5F">
        <w:rPr>
          <w:rFonts w:ascii="Times New Roman" w:hAnsi="Times New Roman" w:cs="Times New Roman"/>
          <w:color w:val="000000"/>
          <w:sz w:val="20"/>
          <w:szCs w:val="20"/>
          <w:shd w:val="clear" w:color="auto" w:fill="FFFFFF"/>
        </w:rPr>
        <w:t>9</w:t>
      </w:r>
      <w:r w:rsidR="00633C5F">
        <w:rPr>
          <w:rFonts w:ascii="Times New Roman" w:hAnsi="Times New Roman" w:cs="Times New Roman"/>
          <w:color w:val="000000"/>
          <w:sz w:val="20"/>
          <w:szCs w:val="20"/>
          <w:shd w:val="clear" w:color="auto" w:fill="FFFFFF"/>
        </w:rPr>
        <w:t>.</w:t>
      </w:r>
    </w:p>
    <w:p w:rsidR="00633C5F" w:rsidRDefault="00B81C7A" w:rsidP="00633C5F">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633C5F">
        <w:rPr>
          <w:rFonts w:ascii="Times New Roman" w:hAnsi="Times New Roman" w:cs="Times New Roman"/>
          <w:sz w:val="20"/>
          <w:szCs w:val="20"/>
        </w:rPr>
        <w:t>Azage</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T.</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(2004):</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Urban</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livestock</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production</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and</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gender</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in</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Addis</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Ababa,</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UA-Magazine,</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4,</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30-31.</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Proc.14</w:t>
      </w:r>
      <w:r w:rsidRPr="00633C5F">
        <w:rPr>
          <w:rFonts w:ascii="Times New Roman" w:hAnsi="Times New Roman" w:cs="Times New Roman"/>
          <w:sz w:val="20"/>
          <w:szCs w:val="20"/>
          <w:vertAlign w:val="superscript"/>
        </w:rPr>
        <w:t>th</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Annual</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Conference</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of</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the</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Ethiopian</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Society</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of</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Animal</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production</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(ESAP).</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September</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5-7,</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2006.</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Addis</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Ababa,</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Ethiopi</w:t>
      </w:r>
      <w:r w:rsidR="00633C5F" w:rsidRPr="00633C5F">
        <w:rPr>
          <w:rFonts w:ascii="Times New Roman" w:hAnsi="Times New Roman" w:cs="Times New Roman"/>
          <w:sz w:val="20"/>
          <w:szCs w:val="20"/>
        </w:rPr>
        <w:t>a</w:t>
      </w:r>
      <w:r w:rsidR="00633C5F">
        <w:rPr>
          <w:rFonts w:ascii="Times New Roman" w:hAnsi="Times New Roman" w:cs="Times New Roman"/>
          <w:sz w:val="20"/>
          <w:szCs w:val="20"/>
        </w:rPr>
        <w:t>.</w:t>
      </w:r>
    </w:p>
    <w:p w:rsidR="00633C5F" w:rsidRDefault="00B81C7A" w:rsidP="00633C5F">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633C5F">
        <w:rPr>
          <w:rFonts w:ascii="Times New Roman" w:hAnsi="Times New Roman" w:cs="Times New Roman"/>
          <w:sz w:val="20"/>
          <w:szCs w:val="20"/>
        </w:rPr>
        <w:t>Seid</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G</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and</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T</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Berhan</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(2014):</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Assessment</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of</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Cattle</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Husbandry</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Practices</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in</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Burji</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Woreda,</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SegenZuria</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Zone</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Of</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SNNPRS,</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Mada</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walabu</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University,</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school</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of</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Agriculture,</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Department</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of</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Animal</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and</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range</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science,</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Bale</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Robe,</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Ethiopia.</w:t>
      </w:r>
      <w:r w:rsidR="009245C6" w:rsidRPr="00633C5F">
        <w:rPr>
          <w:rFonts w:ascii="Times New Roman" w:hAnsi="Times New Roman" w:cs="Times New Roman"/>
          <w:sz w:val="20"/>
          <w:szCs w:val="20"/>
        </w:rPr>
        <w:t xml:space="preserve"> </w:t>
      </w:r>
      <w:r w:rsidRPr="00633C5F">
        <w:rPr>
          <w:rFonts w:ascii="Times New Roman" w:hAnsi="Times New Roman" w:cs="Times New Roman"/>
          <w:i/>
          <w:sz w:val="20"/>
          <w:szCs w:val="20"/>
        </w:rPr>
        <w:t>International</w:t>
      </w:r>
      <w:r w:rsidR="009245C6" w:rsidRPr="00633C5F">
        <w:rPr>
          <w:rFonts w:ascii="Times New Roman" w:hAnsi="Times New Roman" w:cs="Times New Roman"/>
          <w:i/>
          <w:sz w:val="20"/>
          <w:szCs w:val="20"/>
        </w:rPr>
        <w:t xml:space="preserve"> </w:t>
      </w:r>
      <w:r w:rsidRPr="00633C5F">
        <w:rPr>
          <w:rFonts w:ascii="Times New Roman" w:hAnsi="Times New Roman" w:cs="Times New Roman"/>
          <w:i/>
          <w:sz w:val="20"/>
          <w:szCs w:val="20"/>
        </w:rPr>
        <w:t>J</w:t>
      </w:r>
      <w:r w:rsidR="009245C6" w:rsidRPr="00633C5F">
        <w:rPr>
          <w:rFonts w:ascii="Times New Roman" w:hAnsi="Times New Roman" w:cs="Times New Roman"/>
          <w:i/>
          <w:sz w:val="20"/>
          <w:szCs w:val="20"/>
        </w:rPr>
        <w:t xml:space="preserve"> </w:t>
      </w:r>
      <w:r w:rsidRPr="00633C5F">
        <w:rPr>
          <w:rFonts w:ascii="Times New Roman" w:hAnsi="Times New Roman" w:cs="Times New Roman"/>
          <w:i/>
          <w:sz w:val="20"/>
          <w:szCs w:val="20"/>
        </w:rPr>
        <w:t>Tech</w:t>
      </w:r>
      <w:r w:rsidR="009245C6" w:rsidRPr="00633C5F">
        <w:rPr>
          <w:rFonts w:ascii="Times New Roman" w:hAnsi="Times New Roman" w:cs="Times New Roman"/>
          <w:i/>
          <w:sz w:val="20"/>
          <w:szCs w:val="20"/>
        </w:rPr>
        <w:t xml:space="preserve"> </w:t>
      </w:r>
      <w:r w:rsidRPr="00633C5F">
        <w:rPr>
          <w:rFonts w:ascii="Times New Roman" w:hAnsi="Times New Roman" w:cs="Times New Roman"/>
          <w:i/>
          <w:sz w:val="20"/>
          <w:szCs w:val="20"/>
        </w:rPr>
        <w:t>Eng</w:t>
      </w:r>
      <w:r w:rsidR="009245C6" w:rsidRPr="00633C5F">
        <w:rPr>
          <w:rFonts w:ascii="Times New Roman" w:hAnsi="Times New Roman" w:cs="Times New Roman"/>
          <w:i/>
          <w:sz w:val="20"/>
          <w:szCs w:val="20"/>
        </w:rPr>
        <w:t xml:space="preserve"> </w:t>
      </w:r>
      <w:r w:rsidRPr="00633C5F">
        <w:rPr>
          <w:rFonts w:ascii="Times New Roman" w:hAnsi="Times New Roman" w:cs="Times New Roman"/>
          <w:i/>
          <w:sz w:val="20"/>
          <w:szCs w:val="20"/>
        </w:rPr>
        <w:t>Research</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2:</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2347-4289</w:t>
      </w:r>
      <w:r w:rsidR="00633C5F">
        <w:rPr>
          <w:rFonts w:ascii="Times New Roman" w:hAnsi="Times New Roman" w:cs="Times New Roman" w:hint="eastAsia"/>
          <w:sz w:val="20"/>
          <w:szCs w:val="20"/>
          <w:lang w:eastAsia="zh-CN"/>
        </w:rPr>
        <w:t>.</w:t>
      </w:r>
    </w:p>
    <w:p w:rsidR="00B81C7A" w:rsidRPr="00633C5F" w:rsidRDefault="00B81C7A" w:rsidP="00633C5F">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633C5F">
        <w:rPr>
          <w:rFonts w:ascii="Times New Roman" w:hAnsi="Times New Roman" w:cs="Times New Roman"/>
          <w:sz w:val="20"/>
          <w:szCs w:val="20"/>
        </w:rPr>
        <w:t>Belay</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D,</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T</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Azage</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and</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B</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Hegde</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(2012):</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Smallholder</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livestock</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production</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system</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in</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Dandi</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district,</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Oromia</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Regional</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State,</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central</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Ethiopia.</w:t>
      </w:r>
      <w:r w:rsidR="009245C6" w:rsidRPr="00633C5F">
        <w:rPr>
          <w:rFonts w:ascii="Times New Roman" w:hAnsi="Times New Roman" w:cs="Times New Roman"/>
          <w:sz w:val="20"/>
          <w:szCs w:val="20"/>
        </w:rPr>
        <w:t xml:space="preserve"> </w:t>
      </w:r>
      <w:r w:rsidRPr="00633C5F">
        <w:rPr>
          <w:rFonts w:ascii="Times New Roman" w:hAnsi="Times New Roman" w:cs="Times New Roman"/>
          <w:i/>
          <w:sz w:val="20"/>
          <w:szCs w:val="20"/>
        </w:rPr>
        <w:t>Journal</w:t>
      </w:r>
      <w:r w:rsidR="009245C6" w:rsidRPr="00633C5F">
        <w:rPr>
          <w:rFonts w:ascii="Times New Roman" w:hAnsi="Times New Roman" w:cs="Times New Roman"/>
          <w:i/>
          <w:sz w:val="20"/>
          <w:szCs w:val="20"/>
        </w:rPr>
        <w:t xml:space="preserve"> </w:t>
      </w:r>
      <w:r w:rsidRPr="00633C5F">
        <w:rPr>
          <w:rFonts w:ascii="Times New Roman" w:hAnsi="Times New Roman" w:cs="Times New Roman"/>
          <w:i/>
          <w:sz w:val="20"/>
          <w:szCs w:val="20"/>
        </w:rPr>
        <w:t>of.</w:t>
      </w:r>
      <w:r w:rsidR="009245C6" w:rsidRPr="00633C5F">
        <w:rPr>
          <w:rFonts w:ascii="Times New Roman" w:hAnsi="Times New Roman" w:cs="Times New Roman"/>
          <w:i/>
          <w:sz w:val="20"/>
          <w:szCs w:val="20"/>
        </w:rPr>
        <w:t xml:space="preserve"> </w:t>
      </w:r>
      <w:r w:rsidRPr="00633C5F">
        <w:rPr>
          <w:rFonts w:ascii="Times New Roman" w:hAnsi="Times New Roman" w:cs="Times New Roman"/>
          <w:i/>
          <w:sz w:val="20"/>
          <w:szCs w:val="20"/>
        </w:rPr>
        <w:t>Global</w:t>
      </w:r>
      <w:r w:rsidR="009245C6" w:rsidRPr="00633C5F">
        <w:rPr>
          <w:rFonts w:ascii="Times New Roman" w:hAnsi="Times New Roman" w:cs="Times New Roman"/>
          <w:i/>
          <w:sz w:val="20"/>
          <w:szCs w:val="20"/>
        </w:rPr>
        <w:t xml:space="preserve"> </w:t>
      </w:r>
      <w:r w:rsidRPr="00633C5F">
        <w:rPr>
          <w:rFonts w:ascii="Times New Roman" w:hAnsi="Times New Roman" w:cs="Times New Roman"/>
          <w:i/>
          <w:sz w:val="20"/>
          <w:szCs w:val="20"/>
        </w:rPr>
        <w:t>Veterinaria</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8:</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472-479.</w:t>
      </w:r>
    </w:p>
    <w:p w:rsidR="00633C5F" w:rsidRDefault="00B81C7A" w:rsidP="00633C5F">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bCs/>
          <w:sz w:val="20"/>
          <w:szCs w:val="20"/>
        </w:rPr>
      </w:pPr>
      <w:r w:rsidRPr="00633C5F">
        <w:rPr>
          <w:rFonts w:ascii="Times New Roman" w:hAnsi="Times New Roman" w:cs="Times New Roman"/>
          <w:bCs/>
          <w:sz w:val="20"/>
          <w:szCs w:val="20"/>
        </w:rPr>
        <w:t>Yeshitila</w:t>
      </w:r>
      <w:r w:rsidR="009245C6" w:rsidRPr="00633C5F">
        <w:rPr>
          <w:rFonts w:ascii="Times New Roman" w:hAnsi="Times New Roman" w:cs="Times New Roman"/>
          <w:bCs/>
          <w:sz w:val="20"/>
          <w:szCs w:val="20"/>
        </w:rPr>
        <w:t xml:space="preserve"> </w:t>
      </w:r>
      <w:r w:rsidRPr="00633C5F">
        <w:rPr>
          <w:rFonts w:ascii="Times New Roman" w:hAnsi="Times New Roman" w:cs="Times New Roman"/>
          <w:bCs/>
          <w:sz w:val="20"/>
          <w:szCs w:val="20"/>
        </w:rPr>
        <w:t>AM</w:t>
      </w:r>
      <w:r w:rsidR="009245C6" w:rsidRPr="00633C5F">
        <w:rPr>
          <w:rFonts w:ascii="Times New Roman" w:hAnsi="Times New Roman" w:cs="Times New Roman"/>
          <w:bCs/>
          <w:sz w:val="20"/>
          <w:szCs w:val="20"/>
        </w:rPr>
        <w:t xml:space="preserve"> </w:t>
      </w:r>
      <w:r w:rsidRPr="00633C5F">
        <w:rPr>
          <w:rFonts w:ascii="Times New Roman" w:hAnsi="Times New Roman" w:cs="Times New Roman"/>
          <w:bCs/>
          <w:sz w:val="20"/>
          <w:szCs w:val="20"/>
        </w:rPr>
        <w:t>(2008):</w:t>
      </w:r>
      <w:r w:rsidR="009245C6" w:rsidRPr="00633C5F">
        <w:rPr>
          <w:rFonts w:ascii="Times New Roman" w:hAnsi="Times New Roman" w:cs="Times New Roman"/>
          <w:bCs/>
          <w:sz w:val="20"/>
          <w:szCs w:val="20"/>
        </w:rPr>
        <w:t xml:space="preserve"> </w:t>
      </w:r>
      <w:r w:rsidRPr="00633C5F">
        <w:rPr>
          <w:rFonts w:ascii="Times New Roman" w:hAnsi="Times New Roman" w:cs="Times New Roman"/>
          <w:bCs/>
          <w:sz w:val="20"/>
          <w:szCs w:val="20"/>
        </w:rPr>
        <w:t>Assessment</w:t>
      </w:r>
      <w:r w:rsidR="009245C6" w:rsidRPr="00633C5F">
        <w:rPr>
          <w:rFonts w:ascii="Times New Roman" w:hAnsi="Times New Roman" w:cs="Times New Roman"/>
          <w:bCs/>
          <w:sz w:val="20"/>
          <w:szCs w:val="20"/>
        </w:rPr>
        <w:t xml:space="preserve"> </w:t>
      </w:r>
      <w:r w:rsidRPr="00633C5F">
        <w:rPr>
          <w:rFonts w:ascii="Times New Roman" w:hAnsi="Times New Roman" w:cs="Times New Roman"/>
          <w:bCs/>
          <w:sz w:val="20"/>
          <w:szCs w:val="20"/>
        </w:rPr>
        <w:t>of</w:t>
      </w:r>
      <w:r w:rsidR="009245C6" w:rsidRPr="00633C5F">
        <w:rPr>
          <w:rFonts w:ascii="Times New Roman" w:hAnsi="Times New Roman" w:cs="Times New Roman"/>
          <w:bCs/>
          <w:sz w:val="20"/>
          <w:szCs w:val="20"/>
        </w:rPr>
        <w:t xml:space="preserve"> </w:t>
      </w:r>
      <w:r w:rsidRPr="00633C5F">
        <w:rPr>
          <w:rFonts w:ascii="Times New Roman" w:hAnsi="Times New Roman" w:cs="Times New Roman"/>
          <w:bCs/>
          <w:sz w:val="20"/>
          <w:szCs w:val="20"/>
        </w:rPr>
        <w:t>Livestock</w:t>
      </w:r>
      <w:r w:rsidR="009245C6" w:rsidRPr="00633C5F">
        <w:rPr>
          <w:rFonts w:ascii="Times New Roman" w:hAnsi="Times New Roman" w:cs="Times New Roman"/>
          <w:bCs/>
          <w:sz w:val="20"/>
          <w:szCs w:val="20"/>
        </w:rPr>
        <w:t xml:space="preserve"> </w:t>
      </w:r>
      <w:r w:rsidRPr="00633C5F">
        <w:rPr>
          <w:rFonts w:ascii="Times New Roman" w:hAnsi="Times New Roman" w:cs="Times New Roman"/>
          <w:bCs/>
          <w:sz w:val="20"/>
          <w:szCs w:val="20"/>
        </w:rPr>
        <w:t>Feed</w:t>
      </w:r>
      <w:r w:rsidR="009245C6" w:rsidRPr="00633C5F">
        <w:rPr>
          <w:rFonts w:ascii="Times New Roman" w:hAnsi="Times New Roman" w:cs="Times New Roman"/>
          <w:bCs/>
          <w:sz w:val="20"/>
          <w:szCs w:val="20"/>
        </w:rPr>
        <w:t xml:space="preserve"> </w:t>
      </w:r>
      <w:r w:rsidRPr="00633C5F">
        <w:rPr>
          <w:rFonts w:ascii="Times New Roman" w:hAnsi="Times New Roman" w:cs="Times New Roman"/>
          <w:bCs/>
          <w:sz w:val="20"/>
          <w:szCs w:val="20"/>
        </w:rPr>
        <w:t>Resources</w:t>
      </w:r>
      <w:r w:rsidR="009245C6" w:rsidRPr="00633C5F">
        <w:rPr>
          <w:rFonts w:ascii="Times New Roman" w:hAnsi="Times New Roman" w:cs="Times New Roman"/>
          <w:bCs/>
          <w:sz w:val="20"/>
          <w:szCs w:val="20"/>
        </w:rPr>
        <w:t xml:space="preserve"> </w:t>
      </w:r>
      <w:r w:rsidRPr="00633C5F">
        <w:rPr>
          <w:rFonts w:ascii="Times New Roman" w:hAnsi="Times New Roman" w:cs="Times New Roman"/>
          <w:bCs/>
          <w:sz w:val="20"/>
          <w:szCs w:val="20"/>
        </w:rPr>
        <w:t>Utilization</w:t>
      </w:r>
      <w:r w:rsidR="009245C6" w:rsidRPr="00633C5F">
        <w:rPr>
          <w:rFonts w:ascii="Times New Roman" w:hAnsi="Times New Roman" w:cs="Times New Roman"/>
          <w:bCs/>
          <w:sz w:val="20"/>
          <w:szCs w:val="20"/>
        </w:rPr>
        <w:t xml:space="preserve"> </w:t>
      </w:r>
      <w:r w:rsidRPr="00633C5F">
        <w:rPr>
          <w:rFonts w:ascii="Times New Roman" w:hAnsi="Times New Roman" w:cs="Times New Roman"/>
          <w:bCs/>
          <w:sz w:val="20"/>
          <w:szCs w:val="20"/>
        </w:rPr>
        <w:t>In</w:t>
      </w:r>
      <w:r w:rsidR="009245C6" w:rsidRPr="00633C5F">
        <w:rPr>
          <w:rFonts w:ascii="Times New Roman" w:hAnsi="Times New Roman" w:cs="Times New Roman"/>
          <w:bCs/>
          <w:sz w:val="20"/>
          <w:szCs w:val="20"/>
        </w:rPr>
        <w:t xml:space="preserve"> </w:t>
      </w:r>
      <w:r w:rsidRPr="00633C5F">
        <w:rPr>
          <w:rFonts w:ascii="Times New Roman" w:hAnsi="Times New Roman" w:cs="Times New Roman"/>
          <w:bCs/>
          <w:sz w:val="20"/>
          <w:szCs w:val="20"/>
        </w:rPr>
        <w:t>Alaba</w:t>
      </w:r>
      <w:r w:rsidR="009245C6" w:rsidRPr="00633C5F">
        <w:rPr>
          <w:rFonts w:ascii="Times New Roman" w:hAnsi="Times New Roman" w:cs="Times New Roman"/>
          <w:bCs/>
          <w:sz w:val="20"/>
          <w:szCs w:val="20"/>
        </w:rPr>
        <w:t xml:space="preserve"> </w:t>
      </w:r>
      <w:r w:rsidRPr="00633C5F">
        <w:rPr>
          <w:rFonts w:ascii="Times New Roman" w:hAnsi="Times New Roman" w:cs="Times New Roman"/>
          <w:bCs/>
          <w:i/>
          <w:iCs/>
          <w:sz w:val="20"/>
          <w:szCs w:val="20"/>
        </w:rPr>
        <w:t>Woreda</w:t>
      </w:r>
      <w:r w:rsidRPr="00633C5F">
        <w:rPr>
          <w:rFonts w:ascii="Times New Roman" w:hAnsi="Times New Roman" w:cs="Times New Roman"/>
          <w:bCs/>
          <w:sz w:val="20"/>
          <w:szCs w:val="20"/>
        </w:rPr>
        <w:t>,</w:t>
      </w:r>
      <w:r w:rsidR="009245C6" w:rsidRPr="00633C5F">
        <w:rPr>
          <w:rFonts w:ascii="Times New Roman" w:hAnsi="Times New Roman" w:cs="Times New Roman"/>
          <w:bCs/>
          <w:sz w:val="20"/>
          <w:szCs w:val="20"/>
        </w:rPr>
        <w:t xml:space="preserve"> </w:t>
      </w:r>
      <w:r w:rsidRPr="00633C5F">
        <w:rPr>
          <w:rFonts w:ascii="Times New Roman" w:hAnsi="Times New Roman" w:cs="Times New Roman"/>
          <w:bCs/>
          <w:sz w:val="20"/>
          <w:szCs w:val="20"/>
        </w:rPr>
        <w:t>Southern</w:t>
      </w:r>
      <w:r w:rsidR="009245C6" w:rsidRPr="00633C5F">
        <w:rPr>
          <w:rFonts w:ascii="Times New Roman" w:hAnsi="Times New Roman" w:cs="Times New Roman"/>
          <w:bCs/>
          <w:sz w:val="20"/>
          <w:szCs w:val="20"/>
        </w:rPr>
        <w:t xml:space="preserve"> </w:t>
      </w:r>
      <w:r w:rsidRPr="00633C5F">
        <w:rPr>
          <w:rFonts w:ascii="Times New Roman" w:hAnsi="Times New Roman" w:cs="Times New Roman"/>
          <w:bCs/>
          <w:sz w:val="20"/>
          <w:szCs w:val="20"/>
        </w:rPr>
        <w:t>Ethiopia.</w:t>
      </w:r>
      <w:r w:rsidR="009245C6" w:rsidRPr="00633C5F">
        <w:rPr>
          <w:rFonts w:ascii="Times New Roman" w:hAnsi="Times New Roman" w:cs="Times New Roman"/>
          <w:bCs/>
          <w:sz w:val="20"/>
          <w:szCs w:val="20"/>
        </w:rPr>
        <w:t xml:space="preserve"> </w:t>
      </w:r>
      <w:r w:rsidRPr="00633C5F">
        <w:rPr>
          <w:rFonts w:ascii="Times New Roman" w:hAnsi="Times New Roman" w:cs="Times New Roman"/>
          <w:bCs/>
          <w:sz w:val="20"/>
          <w:szCs w:val="20"/>
        </w:rPr>
        <w:t>MSc</w:t>
      </w:r>
      <w:r w:rsidR="009245C6" w:rsidRPr="00633C5F">
        <w:rPr>
          <w:rFonts w:ascii="Times New Roman" w:hAnsi="Times New Roman" w:cs="Times New Roman"/>
          <w:bCs/>
          <w:sz w:val="20"/>
          <w:szCs w:val="20"/>
        </w:rPr>
        <w:t xml:space="preserve"> </w:t>
      </w:r>
      <w:r w:rsidRPr="00633C5F">
        <w:rPr>
          <w:rFonts w:ascii="Times New Roman" w:hAnsi="Times New Roman" w:cs="Times New Roman"/>
          <w:bCs/>
          <w:sz w:val="20"/>
          <w:szCs w:val="20"/>
        </w:rPr>
        <w:t>Thesis.</w:t>
      </w:r>
      <w:r w:rsidR="009245C6" w:rsidRPr="00633C5F">
        <w:rPr>
          <w:rFonts w:ascii="Times New Roman" w:hAnsi="Times New Roman" w:cs="Times New Roman"/>
          <w:bCs/>
          <w:sz w:val="20"/>
          <w:szCs w:val="20"/>
        </w:rPr>
        <w:t xml:space="preserve"> </w:t>
      </w:r>
      <w:r w:rsidRPr="00633C5F">
        <w:rPr>
          <w:rFonts w:ascii="Times New Roman" w:hAnsi="Times New Roman" w:cs="Times New Roman"/>
          <w:bCs/>
          <w:sz w:val="20"/>
          <w:szCs w:val="20"/>
        </w:rPr>
        <w:t>P.</w:t>
      </w:r>
      <w:r w:rsidR="009245C6" w:rsidRPr="00633C5F">
        <w:rPr>
          <w:rFonts w:ascii="Times New Roman" w:hAnsi="Times New Roman" w:cs="Times New Roman"/>
          <w:bCs/>
          <w:sz w:val="20"/>
          <w:szCs w:val="20"/>
        </w:rPr>
        <w:t xml:space="preserve"> </w:t>
      </w:r>
      <w:r w:rsidRPr="00633C5F">
        <w:rPr>
          <w:rFonts w:ascii="Times New Roman" w:hAnsi="Times New Roman" w:cs="Times New Roman"/>
          <w:bCs/>
          <w:sz w:val="20"/>
          <w:szCs w:val="20"/>
        </w:rPr>
        <w:t>3</w:t>
      </w:r>
      <w:r w:rsidR="00633C5F" w:rsidRPr="00633C5F">
        <w:rPr>
          <w:rFonts w:ascii="Times New Roman" w:hAnsi="Times New Roman" w:cs="Times New Roman"/>
          <w:bCs/>
          <w:sz w:val="20"/>
          <w:szCs w:val="20"/>
        </w:rPr>
        <w:t>2</w:t>
      </w:r>
      <w:r w:rsidR="00633C5F">
        <w:rPr>
          <w:rFonts w:ascii="Times New Roman" w:hAnsi="Times New Roman" w:cs="Times New Roman"/>
          <w:bCs/>
          <w:sz w:val="20"/>
          <w:szCs w:val="20"/>
        </w:rPr>
        <w:t>.</w:t>
      </w:r>
    </w:p>
    <w:p w:rsidR="00633C5F" w:rsidRDefault="00B81C7A" w:rsidP="00633C5F">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633C5F">
        <w:rPr>
          <w:rFonts w:ascii="Times New Roman" w:hAnsi="Times New Roman" w:cs="Times New Roman"/>
          <w:sz w:val="20"/>
          <w:szCs w:val="20"/>
        </w:rPr>
        <w:t>Adebabay</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K.</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(2009):</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Characterization</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of</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milk</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production</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systems,</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marketing</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and</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on-</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farm</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evaluation</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of</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the</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effect</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of</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feed</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supplementation</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on</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milk</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yield</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and</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milk</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composition</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of</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cows</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at</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Bure</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district.</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MSc</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Thesis.</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Bahir</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Dar</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University,</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Bar</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Dar,</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Ethiopi</w:t>
      </w:r>
      <w:r w:rsidR="00633C5F" w:rsidRPr="00633C5F">
        <w:rPr>
          <w:rFonts w:ascii="Times New Roman" w:hAnsi="Times New Roman" w:cs="Times New Roman"/>
          <w:sz w:val="20"/>
          <w:szCs w:val="20"/>
        </w:rPr>
        <w:t>a</w:t>
      </w:r>
      <w:r w:rsidR="00633C5F">
        <w:rPr>
          <w:rFonts w:ascii="Times New Roman" w:hAnsi="Times New Roman" w:cs="Times New Roman"/>
          <w:sz w:val="20"/>
          <w:szCs w:val="20"/>
        </w:rPr>
        <w:t>.</w:t>
      </w:r>
    </w:p>
    <w:p w:rsidR="00B81C7A" w:rsidRPr="00633C5F" w:rsidRDefault="00B81C7A" w:rsidP="00633C5F">
      <w:pPr>
        <w:pStyle w:val="ListParagraph"/>
        <w:numPr>
          <w:ilvl w:val="0"/>
          <w:numId w:val="4"/>
        </w:numPr>
        <w:autoSpaceDE w:val="0"/>
        <w:autoSpaceDN w:val="0"/>
        <w:adjustRightInd w:val="0"/>
        <w:snapToGrid w:val="0"/>
        <w:spacing w:after="0" w:line="240" w:lineRule="auto"/>
        <w:ind w:left="425" w:hanging="425"/>
        <w:jc w:val="both"/>
        <w:rPr>
          <w:rFonts w:ascii="Times New Roman" w:eastAsia="TimesNewRoman" w:hAnsi="Times New Roman" w:cs="Times New Roman"/>
          <w:sz w:val="20"/>
          <w:szCs w:val="20"/>
        </w:rPr>
      </w:pPr>
      <w:r w:rsidRPr="00633C5F">
        <w:rPr>
          <w:rFonts w:ascii="Times New Roman" w:eastAsia="TimesNewRoman" w:hAnsi="Times New Roman" w:cs="Times New Roman"/>
          <w:sz w:val="20"/>
          <w:szCs w:val="20"/>
        </w:rPr>
        <w:t>Dawite</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T.</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and</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Ahmed</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S.</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(2013):</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Reproductive</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health</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problems</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of</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cows</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under</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different</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management</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systems</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in</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kombolcha,</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North</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east</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Ethiopia,</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Hawassa</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University,</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School</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of</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Veterinary</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Medicine,</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Hawassa,</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Ethiopia.</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i/>
          <w:iCs/>
          <w:sz w:val="20"/>
          <w:szCs w:val="20"/>
        </w:rPr>
        <w:t>Advance</w:t>
      </w:r>
      <w:r w:rsidR="009245C6" w:rsidRPr="00633C5F">
        <w:rPr>
          <w:rFonts w:ascii="Times New Roman" w:eastAsia="TimesNewRoman" w:hAnsi="Times New Roman" w:cs="Times New Roman"/>
          <w:i/>
          <w:iCs/>
          <w:sz w:val="20"/>
          <w:szCs w:val="20"/>
        </w:rPr>
        <w:t xml:space="preserve"> </w:t>
      </w:r>
      <w:r w:rsidRPr="00633C5F">
        <w:rPr>
          <w:rFonts w:ascii="Times New Roman" w:eastAsia="TimesNewRoman" w:hAnsi="Times New Roman" w:cs="Times New Roman"/>
          <w:i/>
          <w:iCs/>
          <w:sz w:val="20"/>
          <w:szCs w:val="20"/>
        </w:rPr>
        <w:t>in</w:t>
      </w:r>
      <w:r w:rsidR="009245C6" w:rsidRPr="00633C5F">
        <w:rPr>
          <w:rFonts w:ascii="Times New Roman" w:eastAsia="TimesNewRoman" w:hAnsi="Times New Roman" w:cs="Times New Roman"/>
          <w:i/>
          <w:sz w:val="20"/>
          <w:szCs w:val="20"/>
        </w:rPr>
        <w:t xml:space="preserve"> </w:t>
      </w:r>
      <w:r w:rsidRPr="00633C5F">
        <w:rPr>
          <w:rFonts w:ascii="Times New Roman" w:eastAsia="TimesNewRoman" w:hAnsi="Times New Roman" w:cs="Times New Roman"/>
          <w:i/>
          <w:iCs/>
          <w:sz w:val="20"/>
          <w:szCs w:val="20"/>
        </w:rPr>
        <w:t>Biological</w:t>
      </w:r>
      <w:r w:rsidR="009245C6" w:rsidRPr="00633C5F">
        <w:rPr>
          <w:rFonts w:ascii="Times New Roman" w:eastAsia="TimesNewRoman" w:hAnsi="Times New Roman" w:cs="Times New Roman"/>
          <w:i/>
          <w:iCs/>
          <w:sz w:val="20"/>
          <w:szCs w:val="20"/>
        </w:rPr>
        <w:t xml:space="preserve"> </w:t>
      </w:r>
      <w:r w:rsidRPr="00633C5F">
        <w:rPr>
          <w:rFonts w:ascii="Times New Roman" w:eastAsia="TimesNewRoman" w:hAnsi="Times New Roman" w:cs="Times New Roman"/>
          <w:i/>
          <w:iCs/>
          <w:sz w:val="20"/>
          <w:szCs w:val="20"/>
        </w:rPr>
        <w:t>Research</w:t>
      </w:r>
      <w:r w:rsidRPr="00633C5F">
        <w:rPr>
          <w:rFonts w:ascii="Times New Roman" w:eastAsia="TimesNewRoman" w:hAnsi="Times New Roman" w:cs="Times New Roman"/>
          <w:sz w:val="20"/>
          <w:szCs w:val="20"/>
        </w:rPr>
        <w:t>,</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bCs/>
          <w:sz w:val="20"/>
          <w:szCs w:val="20"/>
        </w:rPr>
        <w:t>7</w:t>
      </w:r>
      <w:r w:rsidRPr="00633C5F">
        <w:rPr>
          <w:rFonts w:ascii="Times New Roman" w:eastAsia="TimesNewRoman" w:hAnsi="Times New Roman" w:cs="Times New Roman"/>
          <w:sz w:val="20"/>
          <w:szCs w:val="20"/>
        </w:rPr>
        <w:t>:104-108.</w:t>
      </w:r>
    </w:p>
    <w:p w:rsidR="00B81C7A" w:rsidRPr="00633C5F" w:rsidRDefault="00B81C7A" w:rsidP="00633C5F">
      <w:pPr>
        <w:pStyle w:val="ListParagraph"/>
        <w:numPr>
          <w:ilvl w:val="0"/>
          <w:numId w:val="4"/>
        </w:numPr>
        <w:snapToGrid w:val="0"/>
        <w:spacing w:after="0" w:line="240" w:lineRule="auto"/>
        <w:ind w:left="425" w:hanging="425"/>
        <w:jc w:val="both"/>
        <w:rPr>
          <w:rFonts w:ascii="Times New Roman" w:hAnsi="Times New Roman" w:cs="Times New Roman"/>
          <w:sz w:val="20"/>
          <w:szCs w:val="20"/>
        </w:rPr>
      </w:pPr>
      <w:r w:rsidRPr="00633C5F">
        <w:rPr>
          <w:rFonts w:ascii="Times New Roman" w:hAnsi="Times New Roman" w:cs="Times New Roman"/>
          <w:iCs/>
          <w:sz w:val="20"/>
          <w:szCs w:val="20"/>
        </w:rPr>
        <w:t>Getachew</w:t>
      </w:r>
      <w:r w:rsidR="009245C6" w:rsidRPr="00633C5F">
        <w:rPr>
          <w:rFonts w:ascii="Times New Roman" w:hAnsi="Times New Roman" w:cs="Times New Roman"/>
          <w:iCs/>
          <w:sz w:val="20"/>
          <w:szCs w:val="20"/>
        </w:rPr>
        <w:t xml:space="preserve"> </w:t>
      </w:r>
      <w:r w:rsidRPr="00633C5F">
        <w:rPr>
          <w:rFonts w:ascii="Times New Roman" w:hAnsi="Times New Roman" w:cs="Times New Roman"/>
          <w:iCs/>
          <w:sz w:val="20"/>
          <w:szCs w:val="20"/>
        </w:rPr>
        <w:t>E</w:t>
      </w:r>
      <w:r w:rsidR="009245C6" w:rsidRPr="00633C5F">
        <w:rPr>
          <w:rFonts w:ascii="Times New Roman" w:hAnsi="Times New Roman" w:cs="Times New Roman"/>
          <w:iCs/>
          <w:sz w:val="20"/>
          <w:szCs w:val="20"/>
        </w:rPr>
        <w:t xml:space="preserve"> </w:t>
      </w:r>
      <w:r w:rsidRPr="00633C5F">
        <w:rPr>
          <w:rFonts w:ascii="Times New Roman" w:hAnsi="Times New Roman" w:cs="Times New Roman"/>
          <w:iCs/>
          <w:sz w:val="20"/>
          <w:szCs w:val="20"/>
        </w:rPr>
        <w:t>and</w:t>
      </w:r>
      <w:r w:rsidR="009245C6" w:rsidRPr="00633C5F">
        <w:rPr>
          <w:rFonts w:ascii="Times New Roman" w:hAnsi="Times New Roman" w:cs="Times New Roman"/>
          <w:iCs/>
          <w:sz w:val="20"/>
          <w:szCs w:val="20"/>
        </w:rPr>
        <w:t xml:space="preserve"> </w:t>
      </w:r>
      <w:r w:rsidRPr="00633C5F">
        <w:rPr>
          <w:rFonts w:ascii="Times New Roman" w:hAnsi="Times New Roman" w:cs="Times New Roman"/>
          <w:iCs/>
          <w:sz w:val="20"/>
          <w:szCs w:val="20"/>
        </w:rPr>
        <w:t>Nibret</w:t>
      </w:r>
      <w:r w:rsidR="009245C6" w:rsidRPr="00633C5F">
        <w:rPr>
          <w:rFonts w:ascii="Times New Roman" w:hAnsi="Times New Roman" w:cs="Times New Roman"/>
          <w:iCs/>
          <w:sz w:val="20"/>
          <w:szCs w:val="20"/>
        </w:rPr>
        <w:t xml:space="preserve"> </w:t>
      </w:r>
      <w:r w:rsidRPr="00633C5F">
        <w:rPr>
          <w:rFonts w:ascii="Times New Roman" w:hAnsi="Times New Roman" w:cs="Times New Roman"/>
          <w:iCs/>
          <w:sz w:val="20"/>
          <w:szCs w:val="20"/>
        </w:rPr>
        <w:t>M</w:t>
      </w:r>
      <w:r w:rsidR="009245C6" w:rsidRPr="00633C5F">
        <w:rPr>
          <w:rFonts w:ascii="Times New Roman" w:hAnsi="Times New Roman" w:cs="Times New Roman"/>
          <w:iCs/>
          <w:sz w:val="20"/>
          <w:szCs w:val="20"/>
        </w:rPr>
        <w:t xml:space="preserve"> </w:t>
      </w:r>
      <w:r w:rsidRPr="00633C5F">
        <w:rPr>
          <w:rFonts w:ascii="Times New Roman" w:hAnsi="Times New Roman" w:cs="Times New Roman"/>
          <w:iCs/>
          <w:sz w:val="20"/>
          <w:szCs w:val="20"/>
        </w:rPr>
        <w:t>(2014):</w:t>
      </w:r>
      <w:r w:rsidR="009245C6" w:rsidRPr="00633C5F">
        <w:rPr>
          <w:rFonts w:ascii="Times New Roman" w:hAnsi="Times New Roman" w:cs="Times New Roman"/>
          <w:bCs/>
          <w:sz w:val="20"/>
          <w:szCs w:val="20"/>
        </w:rPr>
        <w:t xml:space="preserve"> </w:t>
      </w:r>
      <w:r w:rsidRPr="00633C5F">
        <w:rPr>
          <w:rFonts w:ascii="Times New Roman" w:hAnsi="Times New Roman" w:cs="Times New Roman"/>
          <w:bCs/>
          <w:sz w:val="20"/>
          <w:szCs w:val="20"/>
        </w:rPr>
        <w:t>Major</w:t>
      </w:r>
      <w:r w:rsidR="009245C6" w:rsidRPr="00633C5F">
        <w:rPr>
          <w:rFonts w:ascii="Times New Roman" w:hAnsi="Times New Roman" w:cs="Times New Roman"/>
          <w:bCs/>
          <w:sz w:val="20"/>
          <w:szCs w:val="20"/>
        </w:rPr>
        <w:t xml:space="preserve"> </w:t>
      </w:r>
      <w:r w:rsidRPr="00633C5F">
        <w:rPr>
          <w:rFonts w:ascii="Times New Roman" w:hAnsi="Times New Roman" w:cs="Times New Roman"/>
          <w:bCs/>
          <w:sz w:val="20"/>
          <w:szCs w:val="20"/>
        </w:rPr>
        <w:t>Reproductive</w:t>
      </w:r>
      <w:r w:rsidR="009245C6" w:rsidRPr="00633C5F">
        <w:rPr>
          <w:rFonts w:ascii="Times New Roman" w:hAnsi="Times New Roman" w:cs="Times New Roman"/>
          <w:bCs/>
          <w:sz w:val="20"/>
          <w:szCs w:val="20"/>
        </w:rPr>
        <w:t xml:space="preserve"> </w:t>
      </w:r>
      <w:r w:rsidRPr="00633C5F">
        <w:rPr>
          <w:rFonts w:ascii="Times New Roman" w:hAnsi="Times New Roman" w:cs="Times New Roman"/>
          <w:bCs/>
          <w:sz w:val="20"/>
          <w:szCs w:val="20"/>
        </w:rPr>
        <w:t>Health</w:t>
      </w:r>
      <w:r w:rsidR="009245C6" w:rsidRPr="00633C5F">
        <w:rPr>
          <w:rFonts w:ascii="Times New Roman" w:hAnsi="Times New Roman" w:cs="Times New Roman"/>
          <w:bCs/>
          <w:sz w:val="20"/>
          <w:szCs w:val="20"/>
        </w:rPr>
        <w:t xml:space="preserve"> </w:t>
      </w:r>
      <w:r w:rsidRPr="00633C5F">
        <w:rPr>
          <w:rFonts w:ascii="Times New Roman" w:hAnsi="Times New Roman" w:cs="Times New Roman"/>
          <w:bCs/>
          <w:sz w:val="20"/>
          <w:szCs w:val="20"/>
        </w:rPr>
        <w:t>Disorders</w:t>
      </w:r>
      <w:r w:rsidR="009245C6" w:rsidRPr="00633C5F">
        <w:rPr>
          <w:rFonts w:ascii="Times New Roman" w:hAnsi="Times New Roman" w:cs="Times New Roman"/>
          <w:bCs/>
          <w:sz w:val="20"/>
          <w:szCs w:val="20"/>
        </w:rPr>
        <w:t xml:space="preserve"> </w:t>
      </w:r>
      <w:r w:rsidRPr="00633C5F">
        <w:rPr>
          <w:rFonts w:ascii="Times New Roman" w:hAnsi="Times New Roman" w:cs="Times New Roman"/>
          <w:bCs/>
          <w:sz w:val="20"/>
          <w:szCs w:val="20"/>
        </w:rPr>
        <w:t>in</w:t>
      </w:r>
      <w:r w:rsidR="009245C6" w:rsidRPr="00633C5F">
        <w:rPr>
          <w:rFonts w:ascii="Times New Roman" w:hAnsi="Times New Roman" w:cs="Times New Roman"/>
          <w:bCs/>
          <w:sz w:val="20"/>
          <w:szCs w:val="20"/>
        </w:rPr>
        <w:t xml:space="preserve"> </w:t>
      </w:r>
      <w:r w:rsidRPr="00633C5F">
        <w:rPr>
          <w:rFonts w:ascii="Times New Roman" w:hAnsi="Times New Roman" w:cs="Times New Roman"/>
          <w:bCs/>
          <w:sz w:val="20"/>
          <w:szCs w:val="20"/>
        </w:rPr>
        <w:t>Cross</w:t>
      </w:r>
      <w:r w:rsidR="009245C6" w:rsidRPr="00633C5F">
        <w:rPr>
          <w:rFonts w:ascii="Times New Roman" w:hAnsi="Times New Roman" w:cs="Times New Roman"/>
          <w:bCs/>
          <w:sz w:val="20"/>
          <w:szCs w:val="20"/>
        </w:rPr>
        <w:t xml:space="preserve"> </w:t>
      </w:r>
      <w:r w:rsidRPr="00633C5F">
        <w:rPr>
          <w:rFonts w:ascii="Times New Roman" w:hAnsi="Times New Roman" w:cs="Times New Roman"/>
          <w:bCs/>
          <w:sz w:val="20"/>
          <w:szCs w:val="20"/>
        </w:rPr>
        <w:t>Breed</w:t>
      </w:r>
      <w:r w:rsidR="009245C6" w:rsidRPr="00633C5F">
        <w:rPr>
          <w:rFonts w:ascii="Times New Roman" w:eastAsia="TimesNewRoman" w:hAnsi="Times New Roman" w:cs="Times New Roman"/>
          <w:sz w:val="20"/>
          <w:szCs w:val="20"/>
        </w:rPr>
        <w:t xml:space="preserve"> </w:t>
      </w:r>
      <w:r w:rsidRPr="00633C5F">
        <w:rPr>
          <w:rFonts w:ascii="Times New Roman" w:hAnsi="Times New Roman" w:cs="Times New Roman"/>
          <w:bCs/>
          <w:sz w:val="20"/>
          <w:szCs w:val="20"/>
        </w:rPr>
        <w:t>Dairy</w:t>
      </w:r>
      <w:r w:rsidR="009245C6" w:rsidRPr="00633C5F">
        <w:rPr>
          <w:rFonts w:ascii="Times New Roman" w:hAnsi="Times New Roman" w:cs="Times New Roman"/>
          <w:bCs/>
          <w:sz w:val="20"/>
          <w:szCs w:val="20"/>
        </w:rPr>
        <w:t xml:space="preserve"> </w:t>
      </w:r>
      <w:r w:rsidRPr="00633C5F">
        <w:rPr>
          <w:rFonts w:ascii="Times New Roman" w:hAnsi="Times New Roman" w:cs="Times New Roman"/>
          <w:bCs/>
          <w:sz w:val="20"/>
          <w:szCs w:val="20"/>
        </w:rPr>
        <w:t>Cows</w:t>
      </w:r>
      <w:r w:rsidR="009245C6" w:rsidRPr="00633C5F">
        <w:rPr>
          <w:rFonts w:ascii="Times New Roman" w:hAnsi="Times New Roman" w:cs="Times New Roman"/>
          <w:bCs/>
          <w:sz w:val="20"/>
          <w:szCs w:val="20"/>
        </w:rPr>
        <w:t xml:space="preserve"> </w:t>
      </w:r>
      <w:r w:rsidRPr="00633C5F">
        <w:rPr>
          <w:rFonts w:ascii="Times New Roman" w:hAnsi="Times New Roman" w:cs="Times New Roman"/>
          <w:bCs/>
          <w:sz w:val="20"/>
          <w:szCs w:val="20"/>
        </w:rPr>
        <w:t>in</w:t>
      </w:r>
      <w:r w:rsidR="009245C6" w:rsidRPr="00633C5F">
        <w:rPr>
          <w:rFonts w:ascii="Times New Roman" w:hAnsi="Times New Roman" w:cs="Times New Roman"/>
          <w:bCs/>
          <w:sz w:val="20"/>
          <w:szCs w:val="20"/>
        </w:rPr>
        <w:t xml:space="preserve"> </w:t>
      </w:r>
      <w:r w:rsidRPr="00633C5F">
        <w:rPr>
          <w:rFonts w:ascii="Times New Roman" w:hAnsi="Times New Roman" w:cs="Times New Roman"/>
          <w:bCs/>
          <w:sz w:val="20"/>
          <w:szCs w:val="20"/>
        </w:rPr>
        <w:t>Ada’a</w:t>
      </w:r>
      <w:r w:rsidR="009245C6" w:rsidRPr="00633C5F">
        <w:rPr>
          <w:rFonts w:ascii="Times New Roman" w:hAnsi="Times New Roman" w:cs="Times New Roman"/>
          <w:bCs/>
          <w:sz w:val="20"/>
          <w:szCs w:val="20"/>
        </w:rPr>
        <w:t xml:space="preserve"> </w:t>
      </w:r>
      <w:r w:rsidRPr="00633C5F">
        <w:rPr>
          <w:rFonts w:ascii="Times New Roman" w:hAnsi="Times New Roman" w:cs="Times New Roman"/>
          <w:bCs/>
          <w:sz w:val="20"/>
          <w:szCs w:val="20"/>
        </w:rPr>
        <w:t>District,</w:t>
      </w:r>
      <w:r w:rsidR="009245C6" w:rsidRPr="00633C5F">
        <w:rPr>
          <w:rFonts w:ascii="Times New Roman" w:hAnsi="Times New Roman" w:cs="Times New Roman"/>
          <w:bCs/>
          <w:sz w:val="20"/>
          <w:szCs w:val="20"/>
        </w:rPr>
        <w:t xml:space="preserve"> </w:t>
      </w:r>
      <w:r w:rsidRPr="00633C5F">
        <w:rPr>
          <w:rFonts w:ascii="Times New Roman" w:hAnsi="Times New Roman" w:cs="Times New Roman"/>
          <w:bCs/>
          <w:sz w:val="20"/>
          <w:szCs w:val="20"/>
        </w:rPr>
        <w:t>East</w:t>
      </w:r>
      <w:r w:rsidR="009245C6" w:rsidRPr="00633C5F">
        <w:rPr>
          <w:rFonts w:ascii="Times New Roman" w:hAnsi="Times New Roman" w:cs="Times New Roman"/>
          <w:bCs/>
          <w:sz w:val="20"/>
          <w:szCs w:val="20"/>
        </w:rPr>
        <w:t xml:space="preserve"> </w:t>
      </w:r>
      <w:r w:rsidRPr="00633C5F">
        <w:rPr>
          <w:rFonts w:ascii="Times New Roman" w:hAnsi="Times New Roman" w:cs="Times New Roman"/>
          <w:bCs/>
          <w:sz w:val="20"/>
          <w:szCs w:val="20"/>
        </w:rPr>
        <w:t>Shoa,</w:t>
      </w:r>
      <w:r w:rsidR="009245C6" w:rsidRPr="00633C5F">
        <w:rPr>
          <w:rFonts w:ascii="Times New Roman" w:hAnsi="Times New Roman" w:cs="Times New Roman"/>
          <w:bCs/>
          <w:sz w:val="20"/>
          <w:szCs w:val="20"/>
        </w:rPr>
        <w:t xml:space="preserve"> </w:t>
      </w:r>
      <w:r w:rsidRPr="00633C5F">
        <w:rPr>
          <w:rFonts w:ascii="Times New Roman" w:hAnsi="Times New Roman" w:cs="Times New Roman"/>
          <w:bCs/>
          <w:sz w:val="20"/>
          <w:szCs w:val="20"/>
        </w:rPr>
        <w:t>Ethiopia.</w:t>
      </w:r>
      <w:r w:rsidR="009245C6" w:rsidRPr="00633C5F">
        <w:rPr>
          <w:rFonts w:ascii="Times New Roman" w:hAnsi="Times New Roman" w:cs="Times New Roman"/>
          <w:bCs/>
          <w:sz w:val="20"/>
          <w:szCs w:val="20"/>
        </w:rPr>
        <w:t xml:space="preserve"> </w:t>
      </w:r>
      <w:r w:rsidRPr="00633C5F">
        <w:rPr>
          <w:rFonts w:ascii="Times New Roman" w:hAnsi="Times New Roman" w:cs="Times New Roman"/>
          <w:i/>
          <w:sz w:val="20"/>
          <w:szCs w:val="20"/>
        </w:rPr>
        <w:t>Global</w:t>
      </w:r>
      <w:r w:rsidR="009245C6" w:rsidRPr="00633C5F">
        <w:rPr>
          <w:rFonts w:ascii="Times New Roman" w:hAnsi="Times New Roman" w:cs="Times New Roman"/>
          <w:i/>
          <w:sz w:val="20"/>
          <w:szCs w:val="20"/>
        </w:rPr>
        <w:t xml:space="preserve"> </w:t>
      </w:r>
      <w:r w:rsidRPr="00633C5F">
        <w:rPr>
          <w:rFonts w:ascii="Times New Roman" w:hAnsi="Times New Roman" w:cs="Times New Roman"/>
          <w:i/>
          <w:sz w:val="20"/>
          <w:szCs w:val="20"/>
        </w:rPr>
        <w:t>Veterinaria,</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13</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(4):</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444-449.</w:t>
      </w:r>
    </w:p>
    <w:p w:rsidR="008C0D9F" w:rsidRPr="00633C5F" w:rsidRDefault="00885A35" w:rsidP="00633C5F">
      <w:pPr>
        <w:pStyle w:val="ListParagraph"/>
        <w:numPr>
          <w:ilvl w:val="0"/>
          <w:numId w:val="4"/>
        </w:numPr>
        <w:snapToGrid w:val="0"/>
        <w:spacing w:after="0" w:line="240" w:lineRule="auto"/>
        <w:ind w:left="425" w:hanging="425"/>
        <w:jc w:val="both"/>
        <w:rPr>
          <w:rFonts w:ascii="Times New Roman" w:eastAsia="TimesNewRoman" w:hAnsi="Times New Roman" w:cs="Times New Roman"/>
          <w:sz w:val="20"/>
          <w:szCs w:val="20"/>
        </w:rPr>
      </w:pPr>
      <w:r w:rsidRPr="00633C5F">
        <w:rPr>
          <w:rFonts w:ascii="Times New Roman" w:eastAsia="TimesNewRoman" w:hAnsi="Times New Roman" w:cs="Times New Roman"/>
          <w:sz w:val="20"/>
          <w:szCs w:val="20"/>
        </w:rPr>
        <w:t>Birhanu</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H.,</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and</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G.,</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Abebaw</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(2009):</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Major</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reproductive</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problems</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of</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dairy</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cws</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in</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and</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around</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Bako,</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western</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Ethiopia.</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Ethiopian</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J.</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Anim.</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Production,</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9:89-98.</w:t>
      </w:r>
    </w:p>
    <w:p w:rsidR="008C0D9F" w:rsidRPr="00633C5F" w:rsidRDefault="008C0D9F" w:rsidP="00633C5F">
      <w:pPr>
        <w:pStyle w:val="ListParagraph"/>
        <w:numPr>
          <w:ilvl w:val="0"/>
          <w:numId w:val="4"/>
        </w:numPr>
        <w:autoSpaceDE w:val="0"/>
        <w:autoSpaceDN w:val="0"/>
        <w:adjustRightInd w:val="0"/>
        <w:snapToGrid w:val="0"/>
        <w:spacing w:after="0" w:line="240" w:lineRule="auto"/>
        <w:ind w:left="425" w:hanging="425"/>
        <w:jc w:val="both"/>
        <w:rPr>
          <w:rFonts w:ascii="Times New Roman" w:eastAsia="TimesNewRoman" w:hAnsi="Times New Roman" w:cs="Times New Roman"/>
          <w:sz w:val="20"/>
          <w:szCs w:val="20"/>
        </w:rPr>
      </w:pPr>
      <w:r w:rsidRPr="00633C5F">
        <w:rPr>
          <w:rFonts w:ascii="Times New Roman" w:eastAsia="TimesNewRoman" w:hAnsi="Times New Roman" w:cs="Times New Roman"/>
          <w:sz w:val="20"/>
          <w:szCs w:val="20"/>
        </w:rPr>
        <w:t>Molalegne</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B.</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and</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Shiv</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P</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(2011):</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Study</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on</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Major</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Reproductive</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Health</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Problems</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in</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Indigenous</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and</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lastRenderedPageBreak/>
        <w:t>Cross</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Breed</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Cows</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in</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and</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Around</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Bedelle,</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South</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West</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Ethiopia.</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iCs/>
          <w:sz w:val="20"/>
          <w:szCs w:val="20"/>
        </w:rPr>
        <w:t>Journal</w:t>
      </w:r>
      <w:r w:rsidR="009245C6" w:rsidRPr="00633C5F">
        <w:rPr>
          <w:rFonts w:ascii="Times New Roman" w:eastAsia="TimesNewRoman" w:hAnsi="Times New Roman" w:cs="Times New Roman"/>
          <w:iCs/>
          <w:sz w:val="20"/>
          <w:szCs w:val="20"/>
        </w:rPr>
        <w:t xml:space="preserve"> </w:t>
      </w:r>
      <w:r w:rsidRPr="00633C5F">
        <w:rPr>
          <w:rFonts w:ascii="Times New Roman" w:eastAsia="TimesNewRoman" w:hAnsi="Times New Roman" w:cs="Times New Roman"/>
          <w:iCs/>
          <w:sz w:val="20"/>
          <w:szCs w:val="20"/>
        </w:rPr>
        <w:t>of</w:t>
      </w:r>
      <w:r w:rsidR="009245C6" w:rsidRPr="00633C5F">
        <w:rPr>
          <w:rFonts w:ascii="Times New Roman" w:eastAsia="TimesNewRoman" w:hAnsi="Times New Roman" w:cs="Times New Roman"/>
          <w:iCs/>
          <w:sz w:val="20"/>
          <w:szCs w:val="20"/>
        </w:rPr>
        <w:t xml:space="preserve"> </w:t>
      </w:r>
      <w:r w:rsidRPr="00633C5F">
        <w:rPr>
          <w:rFonts w:ascii="Times New Roman" w:eastAsia="TimesNewRoman" w:hAnsi="Times New Roman" w:cs="Times New Roman"/>
          <w:iCs/>
          <w:sz w:val="20"/>
          <w:szCs w:val="20"/>
        </w:rPr>
        <w:t>Animal</w:t>
      </w:r>
      <w:r w:rsidR="009245C6" w:rsidRPr="00633C5F">
        <w:rPr>
          <w:rFonts w:ascii="Times New Roman" w:eastAsia="TimesNewRoman" w:hAnsi="Times New Roman" w:cs="Times New Roman"/>
          <w:iCs/>
          <w:sz w:val="20"/>
          <w:szCs w:val="20"/>
        </w:rPr>
        <w:t xml:space="preserve"> </w:t>
      </w:r>
      <w:r w:rsidRPr="00633C5F">
        <w:rPr>
          <w:rFonts w:ascii="Times New Roman" w:eastAsia="TimesNewRoman" w:hAnsi="Times New Roman" w:cs="Times New Roman"/>
          <w:iCs/>
          <w:sz w:val="20"/>
          <w:szCs w:val="20"/>
        </w:rPr>
        <w:t>Veterinary</w:t>
      </w:r>
      <w:r w:rsidR="009245C6" w:rsidRPr="00633C5F">
        <w:rPr>
          <w:rFonts w:ascii="Times New Roman" w:eastAsia="TimesNewRoman" w:hAnsi="Times New Roman" w:cs="Times New Roman"/>
          <w:iCs/>
          <w:sz w:val="20"/>
          <w:szCs w:val="20"/>
        </w:rPr>
        <w:t xml:space="preserve"> </w:t>
      </w:r>
      <w:r w:rsidRPr="00633C5F">
        <w:rPr>
          <w:rFonts w:ascii="Times New Roman" w:eastAsia="TimesNewRoman" w:hAnsi="Times New Roman" w:cs="Times New Roman"/>
          <w:iCs/>
          <w:sz w:val="20"/>
          <w:szCs w:val="20"/>
        </w:rPr>
        <w:t>Advance</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10(6):723-727.</w:t>
      </w:r>
    </w:p>
    <w:p w:rsidR="009245C6" w:rsidRPr="00633C5F" w:rsidRDefault="008C0D9F" w:rsidP="00633C5F">
      <w:pPr>
        <w:pStyle w:val="ListParagraph"/>
        <w:numPr>
          <w:ilvl w:val="0"/>
          <w:numId w:val="4"/>
        </w:numPr>
        <w:autoSpaceDE w:val="0"/>
        <w:autoSpaceDN w:val="0"/>
        <w:adjustRightInd w:val="0"/>
        <w:snapToGrid w:val="0"/>
        <w:spacing w:after="0" w:line="240" w:lineRule="auto"/>
        <w:ind w:left="425" w:hanging="425"/>
        <w:jc w:val="both"/>
        <w:rPr>
          <w:rFonts w:ascii="Times New Roman" w:eastAsia="TimesNewRoman" w:hAnsi="Times New Roman" w:cs="Times New Roman"/>
          <w:sz w:val="20"/>
          <w:szCs w:val="20"/>
        </w:rPr>
      </w:pPr>
      <w:r w:rsidRPr="00633C5F">
        <w:rPr>
          <w:rFonts w:ascii="Times New Roman" w:eastAsia="TimesNewRoman" w:hAnsi="Times New Roman" w:cs="Times New Roman"/>
          <w:sz w:val="20"/>
          <w:szCs w:val="20"/>
        </w:rPr>
        <w:t>Hadush</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A,</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Abdella</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A</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and</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Regassa</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F</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(2013):</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The</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Major</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prepartum</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and</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postpartum</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reproductive</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problems</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of</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dairycattle</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in</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Central</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Ethiopia.</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i/>
          <w:iCs/>
          <w:sz w:val="20"/>
          <w:szCs w:val="20"/>
        </w:rPr>
        <w:t>Journal</w:t>
      </w:r>
      <w:r w:rsidR="009245C6" w:rsidRPr="00633C5F">
        <w:rPr>
          <w:rFonts w:ascii="Times New Roman" w:eastAsia="TimesNewRoman" w:hAnsi="Times New Roman" w:cs="Times New Roman"/>
          <w:i/>
          <w:iCs/>
          <w:sz w:val="20"/>
          <w:szCs w:val="20"/>
        </w:rPr>
        <w:t xml:space="preserve"> </w:t>
      </w:r>
      <w:r w:rsidRPr="00633C5F">
        <w:rPr>
          <w:rFonts w:ascii="Times New Roman" w:eastAsia="TimesNewRoman" w:hAnsi="Times New Roman" w:cs="Times New Roman"/>
          <w:i/>
          <w:iCs/>
          <w:sz w:val="20"/>
          <w:szCs w:val="20"/>
        </w:rPr>
        <w:t>Veterinary</w:t>
      </w:r>
      <w:r w:rsidR="009245C6" w:rsidRPr="00633C5F">
        <w:rPr>
          <w:rFonts w:ascii="Times New Roman" w:eastAsia="TimesNewRoman" w:hAnsi="Times New Roman" w:cs="Times New Roman"/>
          <w:i/>
          <w:iCs/>
          <w:sz w:val="20"/>
          <w:szCs w:val="20"/>
        </w:rPr>
        <w:t xml:space="preserve"> </w:t>
      </w:r>
      <w:r w:rsidRPr="00633C5F">
        <w:rPr>
          <w:rFonts w:ascii="Times New Roman" w:eastAsia="TimesNewRoman" w:hAnsi="Times New Roman" w:cs="Times New Roman"/>
          <w:i/>
          <w:iCs/>
          <w:sz w:val="20"/>
          <w:szCs w:val="20"/>
        </w:rPr>
        <w:t>Medicine</w:t>
      </w:r>
      <w:r w:rsidR="009245C6" w:rsidRPr="00633C5F">
        <w:rPr>
          <w:rFonts w:ascii="Times New Roman" w:eastAsia="TimesNewRoman" w:hAnsi="Times New Roman" w:cs="Times New Roman"/>
          <w:i/>
          <w:iCs/>
          <w:sz w:val="20"/>
          <w:szCs w:val="20"/>
        </w:rPr>
        <w:t xml:space="preserve"> </w:t>
      </w:r>
      <w:r w:rsidRPr="00633C5F">
        <w:rPr>
          <w:rFonts w:ascii="Times New Roman" w:eastAsia="TimesNewRoman" w:hAnsi="Times New Roman" w:cs="Times New Roman"/>
          <w:i/>
          <w:iCs/>
          <w:sz w:val="20"/>
          <w:szCs w:val="20"/>
        </w:rPr>
        <w:t>and</w:t>
      </w:r>
      <w:r w:rsidR="009245C6" w:rsidRPr="00633C5F">
        <w:rPr>
          <w:rFonts w:ascii="Times New Roman" w:eastAsia="TimesNewRoman" w:hAnsi="Times New Roman" w:cs="Times New Roman"/>
          <w:i/>
          <w:iCs/>
          <w:sz w:val="20"/>
          <w:szCs w:val="20"/>
        </w:rPr>
        <w:t xml:space="preserve"> </w:t>
      </w:r>
      <w:r w:rsidRPr="00633C5F">
        <w:rPr>
          <w:rFonts w:ascii="Times New Roman" w:eastAsia="TimesNewRoman" w:hAnsi="Times New Roman" w:cs="Times New Roman"/>
          <w:i/>
          <w:iCs/>
          <w:sz w:val="20"/>
          <w:szCs w:val="20"/>
        </w:rPr>
        <w:t>Animal</w:t>
      </w:r>
      <w:r w:rsidR="009245C6" w:rsidRPr="00633C5F">
        <w:rPr>
          <w:rFonts w:ascii="Times New Roman" w:eastAsia="TimesNewRoman" w:hAnsi="Times New Roman" w:cs="Times New Roman"/>
          <w:i/>
          <w:iCs/>
          <w:sz w:val="20"/>
          <w:szCs w:val="20"/>
        </w:rPr>
        <w:t xml:space="preserve"> </w:t>
      </w:r>
      <w:r w:rsidRPr="00633C5F">
        <w:rPr>
          <w:rFonts w:ascii="Times New Roman" w:eastAsia="TimesNewRoman" w:hAnsi="Times New Roman" w:cs="Times New Roman"/>
          <w:i/>
          <w:iCs/>
          <w:sz w:val="20"/>
          <w:szCs w:val="20"/>
        </w:rPr>
        <w:t>Health</w:t>
      </w:r>
      <w:r w:rsidR="009245C6" w:rsidRPr="00633C5F">
        <w:rPr>
          <w:rFonts w:ascii="Times New Roman" w:eastAsia="TimesNewRoman" w:hAnsi="Times New Roman" w:cs="Times New Roman"/>
          <w:iCs/>
          <w:sz w:val="20"/>
          <w:szCs w:val="20"/>
        </w:rPr>
        <w:t xml:space="preserve"> </w:t>
      </w:r>
      <w:r w:rsidRPr="00633C5F">
        <w:rPr>
          <w:rFonts w:ascii="Times New Roman" w:eastAsia="TimesNewRoman" w:hAnsi="Times New Roman" w:cs="Times New Roman"/>
          <w:sz w:val="20"/>
          <w:szCs w:val="20"/>
        </w:rPr>
        <w:t>5(4):118-123.</w:t>
      </w:r>
    </w:p>
    <w:p w:rsidR="008C0D9F" w:rsidRPr="00633C5F" w:rsidRDefault="00383FEF" w:rsidP="00633C5F">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bCs/>
          <w:sz w:val="20"/>
          <w:szCs w:val="20"/>
        </w:rPr>
      </w:pPr>
      <w:r w:rsidRPr="00633C5F">
        <w:rPr>
          <w:rFonts w:ascii="Times New Roman" w:hAnsi="Times New Roman" w:cs="Times New Roman"/>
          <w:sz w:val="20"/>
          <w:szCs w:val="20"/>
        </w:rPr>
        <w:t>Haile</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A,</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Kassa</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T,</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Mihret</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M,</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Asfaw</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Y</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(2010):</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Major</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Reproductive</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Disorders</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in</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Crossbred</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Dairy</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Cows</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under</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Small</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holding</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in</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Addis</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Ababa</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Milkshed,</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Ethiopia.</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World</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Journal</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of</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Agricultural</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sciences,</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6:</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412-418.</w:t>
      </w:r>
    </w:p>
    <w:p w:rsidR="008C0D9F" w:rsidRPr="00633C5F" w:rsidRDefault="008C0D9F" w:rsidP="00633C5F">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633C5F">
        <w:rPr>
          <w:rFonts w:ascii="Times New Roman" w:hAnsi="Times New Roman" w:cs="Times New Roman"/>
          <w:bCs/>
          <w:sz w:val="20"/>
          <w:szCs w:val="20"/>
        </w:rPr>
        <w:t>Ararsa</w:t>
      </w:r>
      <w:r w:rsidR="009245C6" w:rsidRPr="00633C5F">
        <w:rPr>
          <w:rFonts w:ascii="Times New Roman" w:hAnsi="Times New Roman" w:cs="Times New Roman"/>
          <w:bCs/>
          <w:sz w:val="20"/>
          <w:szCs w:val="20"/>
        </w:rPr>
        <w:t xml:space="preserve"> </w:t>
      </w:r>
      <w:r w:rsidRPr="00633C5F">
        <w:rPr>
          <w:rFonts w:ascii="Times New Roman" w:hAnsi="Times New Roman" w:cs="Times New Roman"/>
          <w:bCs/>
          <w:sz w:val="20"/>
          <w:szCs w:val="20"/>
        </w:rPr>
        <w:t>D</w:t>
      </w:r>
      <w:r w:rsidR="009245C6" w:rsidRPr="00633C5F">
        <w:rPr>
          <w:rFonts w:ascii="Times New Roman" w:hAnsi="Times New Roman" w:cs="Times New Roman"/>
          <w:bCs/>
          <w:sz w:val="20"/>
          <w:szCs w:val="20"/>
        </w:rPr>
        <w:t>.</w:t>
      </w:r>
      <w:r w:rsidRPr="00633C5F">
        <w:rPr>
          <w:rFonts w:ascii="Times New Roman" w:hAnsi="Times New Roman" w:cs="Times New Roman"/>
          <w:bCs/>
          <w:sz w:val="20"/>
          <w:szCs w:val="20"/>
        </w:rPr>
        <w:t>B</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and</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Wubishet</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Z.</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(2014):</w:t>
      </w:r>
      <w:r w:rsidR="009245C6" w:rsidRPr="00633C5F">
        <w:rPr>
          <w:rFonts w:ascii="Times New Roman" w:hAnsi="Times New Roman" w:cs="Times New Roman"/>
          <w:sz w:val="20"/>
          <w:szCs w:val="20"/>
        </w:rPr>
        <w:t xml:space="preserve"> </w:t>
      </w:r>
      <w:r w:rsidRPr="00633C5F">
        <w:rPr>
          <w:rFonts w:ascii="Times New Roman" w:hAnsi="Times New Roman" w:cs="Times New Roman"/>
          <w:bCs/>
          <w:sz w:val="20"/>
          <w:szCs w:val="20"/>
        </w:rPr>
        <w:t>Major</w:t>
      </w:r>
      <w:r w:rsidR="009245C6" w:rsidRPr="00633C5F">
        <w:rPr>
          <w:rFonts w:ascii="Times New Roman" w:hAnsi="Times New Roman" w:cs="Times New Roman"/>
          <w:bCs/>
          <w:sz w:val="20"/>
          <w:szCs w:val="20"/>
        </w:rPr>
        <w:t xml:space="preserve"> </w:t>
      </w:r>
      <w:r w:rsidRPr="00633C5F">
        <w:rPr>
          <w:rFonts w:ascii="Times New Roman" w:hAnsi="Times New Roman" w:cs="Times New Roman"/>
          <w:bCs/>
          <w:sz w:val="20"/>
          <w:szCs w:val="20"/>
        </w:rPr>
        <w:t>reproductive</w:t>
      </w:r>
      <w:r w:rsidR="009245C6" w:rsidRPr="00633C5F">
        <w:rPr>
          <w:rFonts w:ascii="Times New Roman" w:hAnsi="Times New Roman" w:cs="Times New Roman"/>
          <w:bCs/>
          <w:sz w:val="20"/>
          <w:szCs w:val="20"/>
        </w:rPr>
        <w:t xml:space="preserve"> </w:t>
      </w:r>
      <w:r w:rsidRPr="00633C5F">
        <w:rPr>
          <w:rFonts w:ascii="Times New Roman" w:hAnsi="Times New Roman" w:cs="Times New Roman"/>
          <w:bCs/>
          <w:sz w:val="20"/>
          <w:szCs w:val="20"/>
        </w:rPr>
        <w:t>health</w:t>
      </w:r>
      <w:r w:rsidR="009245C6" w:rsidRPr="00633C5F">
        <w:rPr>
          <w:rFonts w:ascii="Times New Roman" w:hAnsi="Times New Roman" w:cs="Times New Roman"/>
          <w:bCs/>
          <w:sz w:val="20"/>
          <w:szCs w:val="20"/>
        </w:rPr>
        <w:t xml:space="preserve"> </w:t>
      </w:r>
      <w:r w:rsidRPr="00633C5F">
        <w:rPr>
          <w:rFonts w:ascii="Times New Roman" w:hAnsi="Times New Roman" w:cs="Times New Roman"/>
          <w:bCs/>
          <w:sz w:val="20"/>
          <w:szCs w:val="20"/>
        </w:rPr>
        <w:t>problems</w:t>
      </w:r>
      <w:r w:rsidR="009245C6" w:rsidRPr="00633C5F">
        <w:rPr>
          <w:rFonts w:ascii="Times New Roman" w:hAnsi="Times New Roman" w:cs="Times New Roman"/>
          <w:bCs/>
          <w:sz w:val="20"/>
          <w:szCs w:val="20"/>
        </w:rPr>
        <w:t xml:space="preserve"> </w:t>
      </w:r>
      <w:r w:rsidRPr="00633C5F">
        <w:rPr>
          <w:rFonts w:ascii="Times New Roman" w:hAnsi="Times New Roman" w:cs="Times New Roman"/>
          <w:bCs/>
          <w:sz w:val="20"/>
          <w:szCs w:val="20"/>
        </w:rPr>
        <w:t>of</w:t>
      </w:r>
      <w:r w:rsidR="009245C6" w:rsidRPr="00633C5F">
        <w:rPr>
          <w:rFonts w:ascii="Times New Roman" w:hAnsi="Times New Roman" w:cs="Times New Roman"/>
          <w:bCs/>
          <w:sz w:val="20"/>
          <w:szCs w:val="20"/>
        </w:rPr>
        <w:t xml:space="preserve"> </w:t>
      </w:r>
      <w:r w:rsidRPr="00633C5F">
        <w:rPr>
          <w:rFonts w:ascii="Times New Roman" w:hAnsi="Times New Roman" w:cs="Times New Roman"/>
          <w:bCs/>
          <w:sz w:val="20"/>
          <w:szCs w:val="20"/>
        </w:rPr>
        <w:t>indigenous</w:t>
      </w:r>
      <w:r w:rsidR="009245C6" w:rsidRPr="00633C5F">
        <w:rPr>
          <w:rFonts w:ascii="Times New Roman" w:hAnsi="Times New Roman" w:cs="Times New Roman"/>
          <w:bCs/>
          <w:sz w:val="20"/>
          <w:szCs w:val="20"/>
        </w:rPr>
        <w:t xml:space="preserve"> </w:t>
      </w:r>
      <w:r w:rsidRPr="00633C5F">
        <w:rPr>
          <w:rFonts w:ascii="Times New Roman" w:hAnsi="Times New Roman" w:cs="Times New Roman"/>
          <w:bCs/>
          <w:sz w:val="20"/>
          <w:szCs w:val="20"/>
        </w:rPr>
        <w:t>Borena</w:t>
      </w:r>
      <w:r w:rsidR="009245C6" w:rsidRPr="00633C5F">
        <w:rPr>
          <w:rFonts w:ascii="Times New Roman" w:hAnsi="Times New Roman" w:cs="Times New Roman"/>
          <w:bCs/>
          <w:sz w:val="20"/>
          <w:szCs w:val="20"/>
        </w:rPr>
        <w:t xml:space="preserve"> </w:t>
      </w:r>
      <w:r w:rsidRPr="00633C5F">
        <w:rPr>
          <w:rFonts w:ascii="Times New Roman" w:hAnsi="Times New Roman" w:cs="Times New Roman"/>
          <w:bCs/>
          <w:sz w:val="20"/>
          <w:szCs w:val="20"/>
        </w:rPr>
        <w:t>cows</w:t>
      </w:r>
      <w:r w:rsidR="009245C6" w:rsidRPr="00633C5F">
        <w:rPr>
          <w:rFonts w:ascii="Times New Roman" w:hAnsi="Times New Roman" w:cs="Times New Roman"/>
          <w:bCs/>
          <w:sz w:val="20"/>
          <w:szCs w:val="20"/>
        </w:rPr>
        <w:t xml:space="preserve"> </w:t>
      </w:r>
      <w:r w:rsidRPr="00633C5F">
        <w:rPr>
          <w:rFonts w:ascii="Times New Roman" w:hAnsi="Times New Roman" w:cs="Times New Roman"/>
          <w:bCs/>
          <w:sz w:val="20"/>
          <w:szCs w:val="20"/>
        </w:rPr>
        <w:t>in</w:t>
      </w:r>
      <w:r w:rsidR="009245C6" w:rsidRPr="00633C5F">
        <w:rPr>
          <w:rFonts w:ascii="Times New Roman" w:hAnsi="Times New Roman" w:cs="Times New Roman"/>
          <w:bCs/>
          <w:sz w:val="20"/>
          <w:szCs w:val="20"/>
        </w:rPr>
        <w:t xml:space="preserve"> </w:t>
      </w:r>
      <w:r w:rsidRPr="00633C5F">
        <w:rPr>
          <w:rFonts w:ascii="Times New Roman" w:hAnsi="Times New Roman" w:cs="Times New Roman"/>
          <w:bCs/>
          <w:sz w:val="20"/>
          <w:szCs w:val="20"/>
        </w:rPr>
        <w:t>Ethiopia</w:t>
      </w:r>
      <w:r w:rsidRPr="00633C5F">
        <w:rPr>
          <w:rFonts w:ascii="Times New Roman" w:hAnsi="Times New Roman" w:cs="Times New Roman"/>
          <w:bCs/>
          <w:i/>
          <w:sz w:val="20"/>
          <w:szCs w:val="20"/>
        </w:rPr>
        <w:t>.</w:t>
      </w:r>
      <w:r w:rsidR="009245C6" w:rsidRPr="00633C5F">
        <w:rPr>
          <w:rFonts w:ascii="Times New Roman" w:hAnsi="Times New Roman" w:cs="Times New Roman"/>
          <w:bCs/>
          <w:i/>
          <w:sz w:val="20"/>
          <w:szCs w:val="20"/>
        </w:rPr>
        <w:t xml:space="preserve"> </w:t>
      </w:r>
      <w:r w:rsidRPr="00633C5F">
        <w:rPr>
          <w:rFonts w:ascii="Times New Roman" w:hAnsi="Times New Roman" w:cs="Times New Roman"/>
          <w:bCs/>
          <w:i/>
          <w:sz w:val="20"/>
          <w:szCs w:val="20"/>
        </w:rPr>
        <w:t>Journal</w:t>
      </w:r>
      <w:r w:rsidR="009245C6" w:rsidRPr="00633C5F">
        <w:rPr>
          <w:rFonts w:ascii="Times New Roman" w:hAnsi="Times New Roman" w:cs="Times New Roman"/>
          <w:bCs/>
          <w:i/>
          <w:sz w:val="20"/>
          <w:szCs w:val="20"/>
        </w:rPr>
        <w:t xml:space="preserve"> </w:t>
      </w:r>
      <w:r w:rsidRPr="00633C5F">
        <w:rPr>
          <w:rFonts w:ascii="Times New Roman" w:hAnsi="Times New Roman" w:cs="Times New Roman"/>
          <w:bCs/>
          <w:i/>
          <w:sz w:val="20"/>
          <w:szCs w:val="20"/>
        </w:rPr>
        <w:t>of</w:t>
      </w:r>
      <w:r w:rsidR="009245C6" w:rsidRPr="00633C5F">
        <w:rPr>
          <w:rFonts w:ascii="Times New Roman" w:hAnsi="Times New Roman" w:cs="Times New Roman"/>
          <w:bCs/>
          <w:i/>
          <w:sz w:val="20"/>
          <w:szCs w:val="20"/>
        </w:rPr>
        <w:t xml:space="preserve"> </w:t>
      </w:r>
      <w:r w:rsidRPr="00633C5F">
        <w:rPr>
          <w:rFonts w:ascii="Times New Roman" w:hAnsi="Times New Roman" w:cs="Times New Roman"/>
          <w:bCs/>
          <w:i/>
          <w:sz w:val="20"/>
          <w:szCs w:val="20"/>
        </w:rPr>
        <w:t>Advanced</w:t>
      </w:r>
      <w:r w:rsidR="009245C6" w:rsidRPr="00633C5F">
        <w:rPr>
          <w:rFonts w:ascii="Times New Roman" w:hAnsi="Times New Roman" w:cs="Times New Roman"/>
          <w:bCs/>
          <w:i/>
          <w:sz w:val="20"/>
          <w:szCs w:val="20"/>
        </w:rPr>
        <w:t xml:space="preserve"> </w:t>
      </w:r>
      <w:r w:rsidRPr="00633C5F">
        <w:rPr>
          <w:rFonts w:ascii="Times New Roman" w:hAnsi="Times New Roman" w:cs="Times New Roman"/>
          <w:bCs/>
          <w:i/>
          <w:sz w:val="20"/>
          <w:szCs w:val="20"/>
        </w:rPr>
        <w:t>Veterinary</w:t>
      </w:r>
      <w:r w:rsidR="009245C6" w:rsidRPr="00633C5F">
        <w:rPr>
          <w:rFonts w:ascii="Times New Roman" w:hAnsi="Times New Roman" w:cs="Times New Roman"/>
          <w:bCs/>
          <w:i/>
          <w:sz w:val="20"/>
          <w:szCs w:val="20"/>
        </w:rPr>
        <w:t xml:space="preserve"> </w:t>
      </w:r>
      <w:r w:rsidRPr="00633C5F">
        <w:rPr>
          <w:rFonts w:ascii="Times New Roman" w:hAnsi="Times New Roman" w:cs="Times New Roman"/>
          <w:bCs/>
          <w:i/>
          <w:sz w:val="20"/>
          <w:szCs w:val="20"/>
        </w:rPr>
        <w:t>Animal</w:t>
      </w:r>
      <w:r w:rsidR="009245C6" w:rsidRPr="00633C5F">
        <w:rPr>
          <w:rFonts w:ascii="Times New Roman" w:hAnsi="Times New Roman" w:cs="Times New Roman"/>
          <w:bCs/>
          <w:i/>
          <w:sz w:val="20"/>
          <w:szCs w:val="20"/>
        </w:rPr>
        <w:t xml:space="preserve"> </w:t>
      </w:r>
      <w:r w:rsidRPr="00633C5F">
        <w:rPr>
          <w:rFonts w:ascii="Times New Roman" w:hAnsi="Times New Roman" w:cs="Times New Roman"/>
          <w:bCs/>
          <w:i/>
          <w:sz w:val="20"/>
          <w:szCs w:val="20"/>
        </w:rPr>
        <w:t>Research</w:t>
      </w:r>
      <w:r w:rsidRPr="00633C5F">
        <w:rPr>
          <w:rFonts w:ascii="Times New Roman" w:hAnsi="Times New Roman" w:cs="Times New Roman"/>
          <w:bCs/>
          <w:sz w:val="20"/>
          <w:szCs w:val="20"/>
        </w:rPr>
        <w:t>.</w:t>
      </w:r>
      <w:r w:rsidR="009245C6" w:rsidRPr="00633C5F">
        <w:rPr>
          <w:rFonts w:ascii="Times New Roman" w:hAnsi="Times New Roman" w:cs="Times New Roman"/>
          <w:bCs/>
          <w:sz w:val="20"/>
          <w:szCs w:val="20"/>
        </w:rPr>
        <w:t xml:space="preserve"> </w:t>
      </w:r>
      <w:r w:rsidRPr="00633C5F">
        <w:rPr>
          <w:rFonts w:ascii="Times New Roman" w:hAnsi="Times New Roman" w:cs="Times New Roman"/>
          <w:sz w:val="20"/>
          <w:szCs w:val="20"/>
        </w:rPr>
        <w:t>Available</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at-</w:t>
      </w:r>
      <w:r w:rsidR="009245C6" w:rsidRPr="00633C5F">
        <w:rPr>
          <w:rFonts w:ascii="Times New Roman" w:hAnsi="Times New Roman" w:cs="Times New Roman"/>
          <w:sz w:val="20"/>
          <w:szCs w:val="20"/>
        </w:rPr>
        <w:t xml:space="preserve"> </w:t>
      </w:r>
      <w:r w:rsidRPr="00633C5F">
        <w:rPr>
          <w:rFonts w:ascii="Times New Roman" w:hAnsi="Times New Roman" w:cs="Times New Roman"/>
          <w:iCs/>
          <w:sz w:val="20"/>
          <w:szCs w:val="20"/>
        </w:rPr>
        <w:t>http://bdvets.org/JAVAR</w:t>
      </w:r>
      <w:r w:rsidR="009245C6" w:rsidRPr="00633C5F">
        <w:rPr>
          <w:rFonts w:ascii="Times New Roman" w:hAnsi="Times New Roman" w:cs="Times New Roman"/>
          <w:sz w:val="20"/>
          <w:szCs w:val="20"/>
        </w:rPr>
        <w:t xml:space="preserve"> </w:t>
      </w:r>
    </w:p>
    <w:p w:rsidR="008C0D9F" w:rsidRPr="00633C5F" w:rsidRDefault="008C0D9F" w:rsidP="00633C5F">
      <w:pPr>
        <w:pStyle w:val="ListParagraph"/>
        <w:numPr>
          <w:ilvl w:val="0"/>
          <w:numId w:val="4"/>
        </w:numPr>
        <w:autoSpaceDE w:val="0"/>
        <w:autoSpaceDN w:val="0"/>
        <w:adjustRightInd w:val="0"/>
        <w:snapToGrid w:val="0"/>
        <w:spacing w:after="0" w:line="240" w:lineRule="auto"/>
        <w:ind w:left="425" w:hanging="425"/>
        <w:jc w:val="both"/>
        <w:rPr>
          <w:rFonts w:ascii="Times New Roman" w:eastAsia="TimesNewRoman" w:hAnsi="Times New Roman" w:cs="Times New Roman"/>
          <w:sz w:val="20"/>
          <w:szCs w:val="20"/>
        </w:rPr>
      </w:pPr>
      <w:r w:rsidRPr="00633C5F">
        <w:rPr>
          <w:rFonts w:ascii="Times New Roman" w:eastAsia="TimesNewRoman" w:hAnsi="Times New Roman" w:cs="Times New Roman"/>
          <w:sz w:val="20"/>
          <w:szCs w:val="20"/>
        </w:rPr>
        <w:t>Abebaw</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G,</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Worku</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F</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and</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Mulugeta</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S</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(2011):</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Assessment</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of</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small</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holder</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dairy</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production</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system</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and</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their</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reproductive</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health</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problems</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in</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Jimma</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town</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South</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West</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Ethiopia,</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Jimma</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University</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College</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of</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Agriculture</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and</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veterinary</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medicine,</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Jimma,</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Ethiopia.</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i/>
          <w:iCs/>
          <w:sz w:val="20"/>
          <w:szCs w:val="20"/>
        </w:rPr>
        <w:t>International</w:t>
      </w:r>
      <w:r w:rsidR="009245C6" w:rsidRPr="00633C5F">
        <w:rPr>
          <w:rFonts w:ascii="Times New Roman" w:eastAsia="TimesNewRoman" w:hAnsi="Times New Roman" w:cs="Times New Roman"/>
          <w:i/>
          <w:iCs/>
          <w:sz w:val="20"/>
          <w:szCs w:val="20"/>
        </w:rPr>
        <w:t xml:space="preserve"> </w:t>
      </w:r>
      <w:r w:rsidRPr="00633C5F">
        <w:rPr>
          <w:rFonts w:ascii="Times New Roman" w:eastAsia="TimesNewRoman" w:hAnsi="Times New Roman" w:cs="Times New Roman"/>
          <w:i/>
          <w:iCs/>
          <w:sz w:val="20"/>
          <w:szCs w:val="20"/>
        </w:rPr>
        <w:t>Journal</w:t>
      </w:r>
      <w:r w:rsidR="009245C6" w:rsidRPr="00633C5F">
        <w:rPr>
          <w:rFonts w:ascii="Times New Roman" w:eastAsia="TimesNewRoman" w:hAnsi="Times New Roman" w:cs="Times New Roman"/>
          <w:i/>
          <w:iCs/>
          <w:sz w:val="20"/>
          <w:szCs w:val="20"/>
        </w:rPr>
        <w:t xml:space="preserve"> </w:t>
      </w:r>
      <w:r w:rsidRPr="00633C5F">
        <w:rPr>
          <w:rFonts w:ascii="Times New Roman" w:eastAsia="TimesNewRoman" w:hAnsi="Times New Roman" w:cs="Times New Roman"/>
          <w:i/>
          <w:iCs/>
          <w:sz w:val="20"/>
          <w:szCs w:val="20"/>
        </w:rPr>
        <w:t>of</w:t>
      </w:r>
      <w:r w:rsidR="009245C6" w:rsidRPr="00633C5F">
        <w:rPr>
          <w:rFonts w:ascii="Times New Roman" w:eastAsia="TimesNewRoman" w:hAnsi="Times New Roman" w:cs="Times New Roman"/>
          <w:i/>
          <w:iCs/>
          <w:sz w:val="20"/>
          <w:szCs w:val="20"/>
        </w:rPr>
        <w:t xml:space="preserve"> </w:t>
      </w:r>
      <w:r w:rsidRPr="00633C5F">
        <w:rPr>
          <w:rFonts w:ascii="Times New Roman" w:eastAsia="TimesNewRoman" w:hAnsi="Times New Roman" w:cs="Times New Roman"/>
          <w:i/>
          <w:iCs/>
          <w:sz w:val="20"/>
          <w:szCs w:val="20"/>
        </w:rPr>
        <w:t>Applied</w:t>
      </w:r>
      <w:r w:rsidR="009245C6" w:rsidRPr="00633C5F">
        <w:rPr>
          <w:rFonts w:ascii="Times New Roman" w:eastAsia="TimesNewRoman" w:hAnsi="Times New Roman" w:cs="Times New Roman"/>
          <w:i/>
          <w:iCs/>
          <w:sz w:val="20"/>
          <w:szCs w:val="20"/>
        </w:rPr>
        <w:t xml:space="preserve"> </w:t>
      </w:r>
      <w:r w:rsidRPr="00633C5F">
        <w:rPr>
          <w:rFonts w:ascii="Times New Roman" w:eastAsia="TimesNewRoman" w:hAnsi="Times New Roman" w:cs="Times New Roman"/>
          <w:i/>
          <w:iCs/>
          <w:sz w:val="20"/>
          <w:szCs w:val="20"/>
        </w:rPr>
        <w:t>Rese</w:t>
      </w:r>
      <w:r w:rsidRPr="00633C5F">
        <w:rPr>
          <w:rFonts w:ascii="Times New Roman" w:eastAsia="TimesNewRoman" w:hAnsi="Times New Roman" w:cs="Times New Roman"/>
          <w:i/>
          <w:sz w:val="20"/>
          <w:szCs w:val="20"/>
        </w:rPr>
        <w:t>arch</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9(1):</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80-86.</w:t>
      </w:r>
    </w:p>
    <w:p w:rsidR="00633C5F" w:rsidRDefault="008F556A" w:rsidP="00633C5F">
      <w:pPr>
        <w:pStyle w:val="ListParagraph"/>
        <w:numPr>
          <w:ilvl w:val="0"/>
          <w:numId w:val="4"/>
        </w:numPr>
        <w:autoSpaceDE w:val="0"/>
        <w:autoSpaceDN w:val="0"/>
        <w:adjustRightInd w:val="0"/>
        <w:snapToGrid w:val="0"/>
        <w:spacing w:after="0" w:line="240" w:lineRule="auto"/>
        <w:ind w:left="425" w:hanging="425"/>
        <w:jc w:val="both"/>
        <w:rPr>
          <w:rFonts w:ascii="Times New Roman" w:eastAsia="TimesNewRoman" w:hAnsi="Times New Roman" w:cs="Times New Roman"/>
          <w:sz w:val="20"/>
          <w:szCs w:val="20"/>
        </w:rPr>
      </w:pPr>
      <w:r w:rsidRPr="00633C5F">
        <w:rPr>
          <w:rFonts w:ascii="Times New Roman" w:hAnsi="Times New Roman" w:cs="Times New Roman"/>
          <w:bCs/>
          <w:sz w:val="20"/>
          <w:szCs w:val="20"/>
        </w:rPr>
        <w:t>Adane</w:t>
      </w:r>
      <w:r w:rsidR="009245C6" w:rsidRPr="00633C5F">
        <w:rPr>
          <w:rFonts w:ascii="Times New Roman" w:hAnsi="Times New Roman" w:cs="Times New Roman"/>
          <w:bCs/>
          <w:sz w:val="20"/>
          <w:szCs w:val="20"/>
        </w:rPr>
        <w:t xml:space="preserve"> </w:t>
      </w:r>
      <w:r w:rsidRPr="00633C5F">
        <w:rPr>
          <w:rFonts w:ascii="Times New Roman" w:hAnsi="Times New Roman" w:cs="Times New Roman"/>
          <w:bCs/>
          <w:sz w:val="20"/>
          <w:szCs w:val="20"/>
        </w:rPr>
        <w:t>A,</w:t>
      </w:r>
      <w:r w:rsidR="009245C6" w:rsidRPr="00633C5F">
        <w:rPr>
          <w:rFonts w:ascii="Times New Roman" w:hAnsi="Times New Roman" w:cs="Times New Roman"/>
          <w:bCs/>
          <w:sz w:val="20"/>
          <w:szCs w:val="20"/>
        </w:rPr>
        <w:t xml:space="preserve"> </w:t>
      </w:r>
      <w:r w:rsidRPr="00633C5F">
        <w:rPr>
          <w:rFonts w:ascii="Times New Roman" w:hAnsi="Times New Roman" w:cs="Times New Roman"/>
          <w:bCs/>
          <w:sz w:val="20"/>
          <w:szCs w:val="20"/>
        </w:rPr>
        <w:t>Yisehak</w:t>
      </w:r>
      <w:r w:rsidR="009245C6" w:rsidRPr="00633C5F">
        <w:rPr>
          <w:rFonts w:ascii="Times New Roman" w:hAnsi="Times New Roman" w:cs="Times New Roman"/>
          <w:bCs/>
          <w:sz w:val="20"/>
          <w:szCs w:val="20"/>
        </w:rPr>
        <w:t xml:space="preserve"> </w:t>
      </w:r>
      <w:r w:rsidRPr="00633C5F">
        <w:rPr>
          <w:rFonts w:ascii="Times New Roman" w:hAnsi="Times New Roman" w:cs="Times New Roman"/>
          <w:bCs/>
          <w:sz w:val="20"/>
          <w:szCs w:val="20"/>
        </w:rPr>
        <w:t>T.,</w:t>
      </w:r>
      <w:r w:rsidR="009245C6" w:rsidRPr="00633C5F">
        <w:rPr>
          <w:rFonts w:ascii="Times New Roman" w:hAnsi="Times New Roman" w:cs="Times New Roman"/>
          <w:bCs/>
          <w:sz w:val="20"/>
          <w:szCs w:val="20"/>
        </w:rPr>
        <w:t xml:space="preserve"> </w:t>
      </w:r>
      <w:r w:rsidRPr="00633C5F">
        <w:rPr>
          <w:rFonts w:ascii="Times New Roman" w:hAnsi="Times New Roman" w:cs="Times New Roman"/>
          <w:bCs/>
          <w:sz w:val="20"/>
          <w:szCs w:val="20"/>
        </w:rPr>
        <w:t>Niguse</w:t>
      </w:r>
      <w:r w:rsidR="009245C6" w:rsidRPr="00633C5F">
        <w:rPr>
          <w:rFonts w:ascii="Times New Roman" w:hAnsi="Times New Roman" w:cs="Times New Roman"/>
          <w:bCs/>
          <w:sz w:val="20"/>
          <w:szCs w:val="20"/>
        </w:rPr>
        <w:t xml:space="preserve"> T (</w:t>
      </w:r>
      <w:r w:rsidRPr="00633C5F">
        <w:rPr>
          <w:rFonts w:ascii="Times New Roman" w:hAnsi="Times New Roman" w:cs="Times New Roman"/>
          <w:bCs/>
          <w:sz w:val="20"/>
          <w:szCs w:val="20"/>
        </w:rPr>
        <w:t>2014):</w:t>
      </w:r>
      <w:r w:rsidR="009245C6" w:rsidRPr="00633C5F">
        <w:rPr>
          <w:rFonts w:ascii="Times New Roman" w:hAnsi="Times New Roman" w:cs="Times New Roman"/>
          <w:bCs/>
          <w:sz w:val="20"/>
          <w:szCs w:val="20"/>
        </w:rPr>
        <w:t xml:space="preserve"> </w:t>
      </w:r>
      <w:r w:rsidRPr="00633C5F">
        <w:rPr>
          <w:rFonts w:ascii="Times New Roman" w:hAnsi="Times New Roman" w:cs="Times New Roman"/>
          <w:bCs/>
          <w:sz w:val="20"/>
          <w:szCs w:val="20"/>
        </w:rPr>
        <w:t>Assessment</w:t>
      </w:r>
      <w:r w:rsidR="009245C6" w:rsidRPr="00633C5F">
        <w:rPr>
          <w:rFonts w:ascii="Times New Roman" w:hAnsi="Times New Roman" w:cs="Times New Roman"/>
          <w:bCs/>
          <w:sz w:val="20"/>
          <w:szCs w:val="20"/>
        </w:rPr>
        <w:t xml:space="preserve"> </w:t>
      </w:r>
      <w:r w:rsidRPr="00633C5F">
        <w:rPr>
          <w:rFonts w:ascii="Times New Roman" w:hAnsi="Times New Roman" w:cs="Times New Roman"/>
          <w:bCs/>
          <w:sz w:val="20"/>
          <w:szCs w:val="20"/>
        </w:rPr>
        <w:t>of</w:t>
      </w:r>
      <w:r w:rsidR="009245C6" w:rsidRPr="00633C5F">
        <w:rPr>
          <w:rFonts w:ascii="Times New Roman" w:hAnsi="Times New Roman" w:cs="Times New Roman"/>
          <w:bCs/>
          <w:sz w:val="20"/>
          <w:szCs w:val="20"/>
        </w:rPr>
        <w:t xml:space="preserve"> </w:t>
      </w:r>
      <w:r w:rsidRPr="00633C5F">
        <w:rPr>
          <w:rFonts w:ascii="Times New Roman" w:hAnsi="Times New Roman" w:cs="Times New Roman"/>
          <w:bCs/>
          <w:sz w:val="20"/>
          <w:szCs w:val="20"/>
        </w:rPr>
        <w:t>major</w:t>
      </w:r>
      <w:r w:rsidR="009245C6" w:rsidRPr="00633C5F">
        <w:rPr>
          <w:rFonts w:ascii="Times New Roman" w:hAnsi="Times New Roman" w:cs="Times New Roman"/>
          <w:bCs/>
          <w:sz w:val="20"/>
          <w:szCs w:val="20"/>
        </w:rPr>
        <w:t xml:space="preserve"> </w:t>
      </w:r>
      <w:r w:rsidRPr="00633C5F">
        <w:rPr>
          <w:rFonts w:ascii="Times New Roman" w:hAnsi="Times New Roman" w:cs="Times New Roman"/>
          <w:bCs/>
          <w:sz w:val="20"/>
          <w:szCs w:val="20"/>
        </w:rPr>
        <w:t>reproductive</w:t>
      </w:r>
      <w:r w:rsidR="009245C6" w:rsidRPr="00633C5F">
        <w:rPr>
          <w:rFonts w:ascii="Times New Roman" w:hAnsi="Times New Roman" w:cs="Times New Roman"/>
          <w:bCs/>
          <w:sz w:val="20"/>
          <w:szCs w:val="20"/>
        </w:rPr>
        <w:t xml:space="preserve"> </w:t>
      </w:r>
      <w:r w:rsidRPr="00633C5F">
        <w:rPr>
          <w:rFonts w:ascii="Times New Roman" w:hAnsi="Times New Roman" w:cs="Times New Roman"/>
          <w:bCs/>
          <w:sz w:val="20"/>
          <w:szCs w:val="20"/>
        </w:rPr>
        <w:t>disorders</w:t>
      </w:r>
      <w:r w:rsidR="009245C6" w:rsidRPr="00633C5F">
        <w:rPr>
          <w:rFonts w:ascii="Times New Roman" w:hAnsi="Times New Roman" w:cs="Times New Roman"/>
          <w:bCs/>
          <w:sz w:val="20"/>
          <w:szCs w:val="20"/>
        </w:rPr>
        <w:t xml:space="preserve"> </w:t>
      </w:r>
      <w:r w:rsidRPr="00633C5F">
        <w:rPr>
          <w:rFonts w:ascii="Times New Roman" w:hAnsi="Times New Roman" w:cs="Times New Roman"/>
          <w:bCs/>
          <w:sz w:val="20"/>
          <w:szCs w:val="20"/>
        </w:rPr>
        <w:t>of</w:t>
      </w:r>
      <w:r w:rsidR="009245C6" w:rsidRPr="00633C5F">
        <w:rPr>
          <w:rFonts w:ascii="Times New Roman" w:hAnsi="Times New Roman" w:cs="Times New Roman"/>
          <w:bCs/>
          <w:sz w:val="20"/>
          <w:szCs w:val="20"/>
        </w:rPr>
        <w:t xml:space="preserve"> </w:t>
      </w:r>
      <w:r w:rsidRPr="00633C5F">
        <w:rPr>
          <w:rFonts w:ascii="Times New Roman" w:hAnsi="Times New Roman" w:cs="Times New Roman"/>
          <w:bCs/>
          <w:sz w:val="20"/>
          <w:szCs w:val="20"/>
        </w:rPr>
        <w:lastRenderedPageBreak/>
        <w:t>dairy</w:t>
      </w:r>
      <w:r w:rsidR="009245C6" w:rsidRPr="00633C5F">
        <w:rPr>
          <w:rFonts w:ascii="Times New Roman" w:hAnsi="Times New Roman" w:cs="Times New Roman"/>
          <w:bCs/>
          <w:sz w:val="20"/>
          <w:szCs w:val="20"/>
        </w:rPr>
        <w:t xml:space="preserve"> </w:t>
      </w:r>
      <w:r w:rsidRPr="00633C5F">
        <w:rPr>
          <w:rFonts w:ascii="Times New Roman" w:hAnsi="Times New Roman" w:cs="Times New Roman"/>
          <w:bCs/>
          <w:sz w:val="20"/>
          <w:szCs w:val="20"/>
        </w:rPr>
        <w:t>Cattle</w:t>
      </w:r>
      <w:r w:rsidR="009245C6" w:rsidRPr="00633C5F">
        <w:rPr>
          <w:rFonts w:ascii="Times New Roman" w:hAnsi="Times New Roman" w:cs="Times New Roman"/>
          <w:bCs/>
          <w:sz w:val="20"/>
          <w:szCs w:val="20"/>
        </w:rPr>
        <w:t xml:space="preserve"> </w:t>
      </w:r>
      <w:r w:rsidRPr="00633C5F">
        <w:rPr>
          <w:rFonts w:ascii="Times New Roman" w:hAnsi="Times New Roman" w:cs="Times New Roman"/>
          <w:bCs/>
          <w:sz w:val="20"/>
          <w:szCs w:val="20"/>
        </w:rPr>
        <w:t>in</w:t>
      </w:r>
      <w:r w:rsidR="009245C6" w:rsidRPr="00633C5F">
        <w:rPr>
          <w:rFonts w:ascii="Times New Roman" w:hAnsi="Times New Roman" w:cs="Times New Roman"/>
          <w:bCs/>
          <w:sz w:val="20"/>
          <w:szCs w:val="20"/>
        </w:rPr>
        <w:t xml:space="preserve"> </w:t>
      </w:r>
      <w:r w:rsidRPr="00633C5F">
        <w:rPr>
          <w:rFonts w:ascii="Times New Roman" w:hAnsi="Times New Roman" w:cs="Times New Roman"/>
          <w:bCs/>
          <w:sz w:val="20"/>
          <w:szCs w:val="20"/>
        </w:rPr>
        <w:t>urban</w:t>
      </w:r>
      <w:r w:rsidR="009245C6" w:rsidRPr="00633C5F">
        <w:rPr>
          <w:rFonts w:ascii="Times New Roman" w:hAnsi="Times New Roman" w:cs="Times New Roman"/>
          <w:bCs/>
          <w:sz w:val="20"/>
          <w:szCs w:val="20"/>
        </w:rPr>
        <w:t xml:space="preserve"> </w:t>
      </w:r>
      <w:r w:rsidRPr="00633C5F">
        <w:rPr>
          <w:rFonts w:ascii="Times New Roman" w:hAnsi="Times New Roman" w:cs="Times New Roman"/>
          <w:bCs/>
          <w:sz w:val="20"/>
          <w:szCs w:val="20"/>
        </w:rPr>
        <w:t>and</w:t>
      </w:r>
      <w:r w:rsidR="009245C6" w:rsidRPr="00633C5F">
        <w:rPr>
          <w:rFonts w:ascii="Times New Roman" w:hAnsi="Times New Roman" w:cs="Times New Roman"/>
          <w:bCs/>
          <w:sz w:val="20"/>
          <w:szCs w:val="20"/>
        </w:rPr>
        <w:t xml:space="preserve"> </w:t>
      </w:r>
      <w:r w:rsidRPr="00633C5F">
        <w:rPr>
          <w:rFonts w:ascii="Times New Roman" w:hAnsi="Times New Roman" w:cs="Times New Roman"/>
          <w:bCs/>
          <w:sz w:val="20"/>
          <w:szCs w:val="20"/>
        </w:rPr>
        <w:t>per</w:t>
      </w:r>
      <w:r w:rsidR="009245C6" w:rsidRPr="00633C5F">
        <w:rPr>
          <w:rFonts w:ascii="Times New Roman" w:hAnsi="Times New Roman" w:cs="Times New Roman"/>
          <w:bCs/>
          <w:sz w:val="20"/>
          <w:szCs w:val="20"/>
        </w:rPr>
        <w:t xml:space="preserve"> </w:t>
      </w:r>
      <w:r w:rsidRPr="00633C5F">
        <w:rPr>
          <w:rFonts w:ascii="Times New Roman" w:hAnsi="Times New Roman" w:cs="Times New Roman"/>
          <w:bCs/>
          <w:sz w:val="20"/>
          <w:szCs w:val="20"/>
        </w:rPr>
        <w:t>urban</w:t>
      </w:r>
      <w:r w:rsidR="009245C6" w:rsidRPr="00633C5F">
        <w:rPr>
          <w:rFonts w:ascii="Times New Roman" w:hAnsi="Times New Roman" w:cs="Times New Roman"/>
          <w:bCs/>
          <w:sz w:val="20"/>
          <w:szCs w:val="20"/>
        </w:rPr>
        <w:t xml:space="preserve"> </w:t>
      </w:r>
      <w:r w:rsidRPr="00633C5F">
        <w:rPr>
          <w:rFonts w:ascii="Times New Roman" w:hAnsi="Times New Roman" w:cs="Times New Roman"/>
          <w:bCs/>
          <w:sz w:val="20"/>
          <w:szCs w:val="20"/>
        </w:rPr>
        <w:t>area</w:t>
      </w:r>
      <w:r w:rsidR="009245C6" w:rsidRPr="00633C5F">
        <w:rPr>
          <w:rFonts w:ascii="Times New Roman" w:hAnsi="Times New Roman" w:cs="Times New Roman"/>
          <w:bCs/>
          <w:sz w:val="20"/>
          <w:szCs w:val="20"/>
        </w:rPr>
        <w:t xml:space="preserve"> </w:t>
      </w:r>
      <w:r w:rsidRPr="00633C5F">
        <w:rPr>
          <w:rFonts w:ascii="Times New Roman" w:hAnsi="Times New Roman" w:cs="Times New Roman"/>
          <w:bCs/>
          <w:sz w:val="20"/>
          <w:szCs w:val="20"/>
        </w:rPr>
        <w:t>of</w:t>
      </w:r>
      <w:r w:rsidR="009245C6" w:rsidRPr="00633C5F">
        <w:rPr>
          <w:rFonts w:ascii="Times New Roman" w:hAnsi="Times New Roman" w:cs="Times New Roman"/>
          <w:bCs/>
          <w:sz w:val="20"/>
          <w:szCs w:val="20"/>
        </w:rPr>
        <w:t xml:space="preserve"> </w:t>
      </w:r>
      <w:r w:rsidRPr="00633C5F">
        <w:rPr>
          <w:rFonts w:ascii="Times New Roman" w:hAnsi="Times New Roman" w:cs="Times New Roman"/>
          <w:bCs/>
          <w:sz w:val="20"/>
          <w:szCs w:val="20"/>
        </w:rPr>
        <w:t>Hosanna,</w:t>
      </w:r>
      <w:r w:rsidR="009245C6" w:rsidRPr="00633C5F">
        <w:rPr>
          <w:rFonts w:ascii="Times New Roman" w:hAnsi="Times New Roman" w:cs="Times New Roman"/>
          <w:bCs/>
          <w:sz w:val="20"/>
          <w:szCs w:val="20"/>
        </w:rPr>
        <w:t xml:space="preserve"> </w:t>
      </w:r>
      <w:r w:rsidRPr="00633C5F">
        <w:rPr>
          <w:rFonts w:ascii="Times New Roman" w:hAnsi="Times New Roman" w:cs="Times New Roman"/>
          <w:bCs/>
          <w:sz w:val="20"/>
          <w:szCs w:val="20"/>
        </w:rPr>
        <w:t>Southern</w:t>
      </w:r>
      <w:r w:rsidR="009245C6" w:rsidRPr="00633C5F">
        <w:rPr>
          <w:rFonts w:ascii="Times New Roman" w:hAnsi="Times New Roman" w:cs="Times New Roman"/>
          <w:bCs/>
          <w:sz w:val="20"/>
          <w:szCs w:val="20"/>
        </w:rPr>
        <w:t xml:space="preserve"> </w:t>
      </w:r>
      <w:r w:rsidRPr="00633C5F">
        <w:rPr>
          <w:rFonts w:ascii="Times New Roman" w:hAnsi="Times New Roman" w:cs="Times New Roman"/>
          <w:bCs/>
          <w:sz w:val="20"/>
          <w:szCs w:val="20"/>
        </w:rPr>
        <w:t>Ethiopia.</w:t>
      </w:r>
      <w:r w:rsidR="009245C6" w:rsidRPr="00633C5F">
        <w:rPr>
          <w:rFonts w:ascii="Times New Roman" w:hAnsi="Times New Roman" w:cs="Times New Roman"/>
          <w:bCs/>
          <w:sz w:val="20"/>
          <w:szCs w:val="20"/>
        </w:rPr>
        <w:t xml:space="preserve"> </w:t>
      </w:r>
      <w:r w:rsidRPr="00633C5F">
        <w:rPr>
          <w:rFonts w:ascii="Times New Roman" w:hAnsi="Times New Roman" w:cs="Times New Roman"/>
          <w:bCs/>
          <w:i/>
          <w:sz w:val="20"/>
          <w:szCs w:val="20"/>
        </w:rPr>
        <w:t>Animal</w:t>
      </w:r>
      <w:r w:rsidR="009245C6" w:rsidRPr="00633C5F">
        <w:rPr>
          <w:rFonts w:ascii="Times New Roman" w:hAnsi="Times New Roman" w:cs="Times New Roman"/>
          <w:bCs/>
          <w:i/>
          <w:sz w:val="20"/>
          <w:szCs w:val="20"/>
        </w:rPr>
        <w:t xml:space="preserve"> </w:t>
      </w:r>
      <w:r w:rsidRPr="00633C5F">
        <w:rPr>
          <w:rFonts w:ascii="Times New Roman" w:hAnsi="Times New Roman" w:cs="Times New Roman"/>
          <w:bCs/>
          <w:i/>
          <w:sz w:val="20"/>
          <w:szCs w:val="20"/>
        </w:rPr>
        <w:t>and</w:t>
      </w:r>
      <w:r w:rsidR="009245C6" w:rsidRPr="00633C5F">
        <w:rPr>
          <w:rFonts w:ascii="Times New Roman" w:hAnsi="Times New Roman" w:cs="Times New Roman"/>
          <w:bCs/>
          <w:i/>
          <w:sz w:val="20"/>
          <w:szCs w:val="20"/>
        </w:rPr>
        <w:t xml:space="preserve"> </w:t>
      </w:r>
      <w:r w:rsidRPr="00633C5F">
        <w:rPr>
          <w:rFonts w:ascii="Times New Roman" w:hAnsi="Times New Roman" w:cs="Times New Roman"/>
          <w:bCs/>
          <w:i/>
          <w:sz w:val="20"/>
          <w:szCs w:val="20"/>
        </w:rPr>
        <w:t>Veterinary</w:t>
      </w:r>
      <w:r w:rsidR="009245C6" w:rsidRPr="00633C5F">
        <w:rPr>
          <w:rFonts w:ascii="Times New Roman" w:hAnsi="Times New Roman" w:cs="Times New Roman"/>
          <w:bCs/>
          <w:i/>
          <w:sz w:val="20"/>
          <w:szCs w:val="20"/>
        </w:rPr>
        <w:t xml:space="preserve"> </w:t>
      </w:r>
      <w:r w:rsidRPr="00633C5F">
        <w:rPr>
          <w:rFonts w:ascii="Times New Roman" w:hAnsi="Times New Roman" w:cs="Times New Roman"/>
          <w:bCs/>
          <w:i/>
          <w:sz w:val="20"/>
          <w:szCs w:val="20"/>
        </w:rPr>
        <w:t>Science</w:t>
      </w:r>
      <w:r w:rsidR="009245C6" w:rsidRPr="00633C5F">
        <w:rPr>
          <w:rFonts w:ascii="Times New Roman" w:hAnsi="Times New Roman" w:cs="Times New Roman"/>
          <w:bCs/>
          <w:i/>
          <w:sz w:val="20"/>
          <w:szCs w:val="20"/>
        </w:rPr>
        <w:t xml:space="preserve"> </w:t>
      </w:r>
      <w:r w:rsidRPr="00633C5F">
        <w:rPr>
          <w:rFonts w:ascii="Times New Roman" w:eastAsia="TimesNewRoman" w:hAnsi="Times New Roman" w:cs="Times New Roman"/>
          <w:sz w:val="20"/>
          <w:szCs w:val="20"/>
        </w:rPr>
        <w:t>2(5):</w:t>
      </w:r>
      <w:r w:rsidR="009245C6" w:rsidRPr="00633C5F">
        <w:rPr>
          <w:rFonts w:ascii="Times New Roman" w:eastAsia="TimesNewRoman" w:hAnsi="Times New Roman" w:cs="Times New Roman"/>
          <w:sz w:val="20"/>
          <w:szCs w:val="20"/>
        </w:rPr>
        <w:t xml:space="preserve"> </w:t>
      </w:r>
      <w:r w:rsidRPr="00633C5F">
        <w:rPr>
          <w:rFonts w:ascii="Times New Roman" w:eastAsia="TimesNewRoman" w:hAnsi="Times New Roman" w:cs="Times New Roman"/>
          <w:sz w:val="20"/>
          <w:szCs w:val="20"/>
        </w:rPr>
        <w:t>135-14</w:t>
      </w:r>
      <w:r w:rsidR="00633C5F" w:rsidRPr="00633C5F">
        <w:rPr>
          <w:rFonts w:ascii="Times New Roman" w:eastAsia="TimesNewRoman" w:hAnsi="Times New Roman" w:cs="Times New Roman"/>
          <w:sz w:val="20"/>
          <w:szCs w:val="20"/>
        </w:rPr>
        <w:t>1</w:t>
      </w:r>
      <w:r w:rsidR="00633C5F">
        <w:rPr>
          <w:rFonts w:ascii="Times New Roman" w:eastAsia="TimesNewRoman" w:hAnsi="Times New Roman" w:cs="Times New Roman"/>
          <w:sz w:val="20"/>
          <w:szCs w:val="20"/>
        </w:rPr>
        <w:t>.</w:t>
      </w:r>
    </w:p>
    <w:p w:rsidR="008C0D9F" w:rsidRPr="00633C5F" w:rsidRDefault="008C0D9F" w:rsidP="00633C5F">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633C5F">
        <w:rPr>
          <w:rFonts w:ascii="Times New Roman" w:hAnsi="Times New Roman" w:cs="Times New Roman"/>
          <w:sz w:val="20"/>
          <w:szCs w:val="20"/>
        </w:rPr>
        <w:t>Haile</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A,</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T</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Kassa,</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M</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Mihret</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and</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Y</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Asfaw</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(2010):</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Major</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reproductive</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disorders</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in</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cross</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breed</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dairy</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cow</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under</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smallholding</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in</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Addis</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Ababa</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milk</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shed.</w:t>
      </w:r>
      <w:r w:rsidR="009245C6" w:rsidRPr="00633C5F">
        <w:rPr>
          <w:rFonts w:ascii="Times New Roman" w:hAnsi="Times New Roman" w:cs="Times New Roman"/>
          <w:sz w:val="20"/>
          <w:szCs w:val="20"/>
        </w:rPr>
        <w:t xml:space="preserve"> </w:t>
      </w:r>
      <w:r w:rsidRPr="00633C5F">
        <w:rPr>
          <w:rFonts w:ascii="Times New Roman" w:hAnsi="Times New Roman" w:cs="Times New Roman"/>
          <w:i/>
          <w:sz w:val="20"/>
          <w:szCs w:val="20"/>
        </w:rPr>
        <w:t>World</w:t>
      </w:r>
      <w:r w:rsidR="009245C6" w:rsidRPr="00633C5F">
        <w:rPr>
          <w:rFonts w:ascii="Times New Roman" w:hAnsi="Times New Roman" w:cs="Times New Roman"/>
          <w:i/>
          <w:sz w:val="20"/>
          <w:szCs w:val="20"/>
        </w:rPr>
        <w:t xml:space="preserve"> </w:t>
      </w:r>
      <w:r w:rsidRPr="00633C5F">
        <w:rPr>
          <w:rFonts w:ascii="Times New Roman" w:hAnsi="Times New Roman" w:cs="Times New Roman"/>
          <w:i/>
          <w:sz w:val="20"/>
          <w:szCs w:val="20"/>
        </w:rPr>
        <w:t>Journal</w:t>
      </w:r>
      <w:r w:rsidR="009245C6" w:rsidRPr="00633C5F">
        <w:rPr>
          <w:rFonts w:ascii="Times New Roman" w:hAnsi="Times New Roman" w:cs="Times New Roman"/>
          <w:i/>
          <w:sz w:val="20"/>
          <w:szCs w:val="20"/>
        </w:rPr>
        <w:t xml:space="preserve"> </w:t>
      </w:r>
      <w:r w:rsidRPr="00633C5F">
        <w:rPr>
          <w:rFonts w:ascii="Times New Roman" w:hAnsi="Times New Roman" w:cs="Times New Roman"/>
          <w:i/>
          <w:sz w:val="20"/>
          <w:szCs w:val="20"/>
        </w:rPr>
        <w:t>of</w:t>
      </w:r>
      <w:r w:rsidR="009245C6" w:rsidRPr="00633C5F">
        <w:rPr>
          <w:rFonts w:ascii="Times New Roman" w:hAnsi="Times New Roman" w:cs="Times New Roman"/>
          <w:i/>
          <w:sz w:val="20"/>
          <w:szCs w:val="20"/>
        </w:rPr>
        <w:t xml:space="preserve"> </w:t>
      </w:r>
      <w:r w:rsidRPr="00633C5F">
        <w:rPr>
          <w:rFonts w:ascii="Times New Roman" w:hAnsi="Times New Roman" w:cs="Times New Roman"/>
          <w:i/>
          <w:sz w:val="20"/>
          <w:szCs w:val="20"/>
        </w:rPr>
        <w:t>Agriculture</w:t>
      </w:r>
      <w:r w:rsidR="009245C6" w:rsidRPr="00633C5F">
        <w:rPr>
          <w:rFonts w:ascii="Times New Roman" w:hAnsi="Times New Roman" w:cs="Times New Roman"/>
          <w:i/>
          <w:sz w:val="20"/>
          <w:szCs w:val="20"/>
        </w:rPr>
        <w:t xml:space="preserve"> </w:t>
      </w:r>
      <w:r w:rsidRPr="00633C5F">
        <w:rPr>
          <w:rFonts w:ascii="Times New Roman" w:hAnsi="Times New Roman" w:cs="Times New Roman"/>
          <w:i/>
          <w:sz w:val="20"/>
          <w:szCs w:val="20"/>
        </w:rPr>
        <w:t>Sciences</w:t>
      </w:r>
      <w:r w:rsidRPr="00633C5F">
        <w:rPr>
          <w:rFonts w:ascii="Times New Roman" w:hAnsi="Times New Roman" w:cs="Times New Roman"/>
          <w:sz w:val="20"/>
          <w:szCs w:val="20"/>
        </w:rPr>
        <w:t>,</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6(4):</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412-418.</w:t>
      </w:r>
    </w:p>
    <w:p w:rsidR="008C0D9F" w:rsidRPr="00633C5F" w:rsidRDefault="008C0D9F" w:rsidP="00633C5F">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633C5F">
        <w:rPr>
          <w:rFonts w:ascii="Times New Roman" w:hAnsi="Times New Roman" w:cs="Times New Roman"/>
          <w:sz w:val="20"/>
          <w:szCs w:val="20"/>
        </w:rPr>
        <w:t>Mdegela</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K,</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H</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Kyoba</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and</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ED</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Karimuribo</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(2009):</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Prevalence</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of</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clinical</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and</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sub</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clinical</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mastitis</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and</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quality</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of</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milk</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on</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small</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holder</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dairy</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farms;</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Department</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of</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Vet.</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Med</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and</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Public</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health,</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Sokoine</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Universty</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of</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Agriculture</w:t>
      </w:r>
      <w:r w:rsidR="009245C6" w:rsidRPr="00633C5F">
        <w:rPr>
          <w:rFonts w:ascii="Times New Roman" w:hAnsi="Times New Roman" w:cs="Times New Roman"/>
          <w:sz w:val="20"/>
          <w:szCs w:val="20"/>
        </w:rPr>
        <w:t xml:space="preserve"> </w:t>
      </w:r>
    </w:p>
    <w:p w:rsidR="008C0D9F" w:rsidRPr="00633C5F" w:rsidRDefault="008C0D9F" w:rsidP="00633C5F">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633C5F">
        <w:rPr>
          <w:rFonts w:ascii="Times New Roman" w:hAnsi="Times New Roman" w:cs="Times New Roman"/>
          <w:sz w:val="20"/>
          <w:szCs w:val="20"/>
        </w:rPr>
        <w:t>Rihman</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H.A,</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MMU</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Bhuiyan,</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MM</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Kamal</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and</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M</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Shamsuddin</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(2009):</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Prevalence</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and</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risk</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factors</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of</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mastitis</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in</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dairy</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cows.</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Bangladish</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Vetetinary</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Journals,</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26:</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2.</w:t>
      </w:r>
    </w:p>
    <w:p w:rsidR="008C0D9F" w:rsidRPr="00633C5F" w:rsidRDefault="008C0D9F" w:rsidP="00633C5F">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633C5F">
        <w:rPr>
          <w:rFonts w:ascii="Times New Roman" w:hAnsi="Times New Roman" w:cs="Times New Roman"/>
          <w:sz w:val="20"/>
          <w:szCs w:val="20"/>
        </w:rPr>
        <w:t>Zeryehun</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T,</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Aya</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T</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and</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Bayecha</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R</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(2013):</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Study</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on</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prevalence,</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bacterial</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pathogens</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and</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associated</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risk</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factors</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of</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bovine</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mastitis</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in</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small</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holder</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dairy</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farms</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in</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and</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around</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Addis</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Ababa,</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Ethiopia</w:t>
      </w:r>
      <w:r w:rsidRPr="00633C5F">
        <w:rPr>
          <w:rFonts w:ascii="Times New Roman" w:hAnsi="Times New Roman" w:cs="Times New Roman"/>
          <w:bCs/>
          <w:sz w:val="20"/>
          <w:szCs w:val="20"/>
        </w:rPr>
        <w:t>.</w:t>
      </w:r>
      <w:r w:rsidR="009245C6" w:rsidRPr="00633C5F">
        <w:rPr>
          <w:rFonts w:ascii="Times New Roman" w:hAnsi="Times New Roman" w:cs="Times New Roman"/>
          <w:bCs/>
          <w:sz w:val="20"/>
          <w:szCs w:val="20"/>
        </w:rPr>
        <w:t xml:space="preserve"> </w:t>
      </w:r>
      <w:r w:rsidRPr="00633C5F">
        <w:rPr>
          <w:rFonts w:ascii="Times New Roman" w:hAnsi="Times New Roman" w:cs="Times New Roman"/>
          <w:sz w:val="20"/>
          <w:szCs w:val="20"/>
        </w:rPr>
        <w:t>The</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Journal</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of</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Animal</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and</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Plant</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Sciences,</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23:</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50-55.</w:t>
      </w:r>
      <w:r w:rsidR="009245C6" w:rsidRPr="00633C5F">
        <w:rPr>
          <w:rFonts w:ascii="Times New Roman" w:hAnsi="Times New Roman" w:cs="Times New Roman"/>
          <w:sz w:val="20"/>
          <w:szCs w:val="20"/>
        </w:rPr>
        <w:t xml:space="preserve"> </w:t>
      </w:r>
    </w:p>
    <w:p w:rsidR="008C0D9F" w:rsidRPr="00633C5F" w:rsidRDefault="008C0D9F" w:rsidP="00633C5F">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633C5F">
        <w:rPr>
          <w:rFonts w:ascii="Times New Roman" w:hAnsi="Times New Roman" w:cs="Times New Roman"/>
          <w:sz w:val="20"/>
          <w:szCs w:val="20"/>
        </w:rPr>
        <w:t>Mekibib</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B,</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M</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Furgasa,</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F</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Abunna,</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B</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Megersa</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and</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A</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Regassa</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(2010):</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Major</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pathogen</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in</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dairy</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farms</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of</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Holeta</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town,</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Centeral</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Ethiopia,</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Veterinary</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World,</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3(9):</w:t>
      </w:r>
      <w:r w:rsidR="009245C6" w:rsidRPr="00633C5F">
        <w:rPr>
          <w:rFonts w:ascii="Times New Roman" w:hAnsi="Times New Roman" w:cs="Times New Roman"/>
          <w:sz w:val="20"/>
          <w:szCs w:val="20"/>
        </w:rPr>
        <w:t xml:space="preserve"> </w:t>
      </w:r>
      <w:r w:rsidRPr="00633C5F">
        <w:rPr>
          <w:rFonts w:ascii="Times New Roman" w:hAnsi="Times New Roman" w:cs="Times New Roman"/>
          <w:sz w:val="20"/>
          <w:szCs w:val="20"/>
        </w:rPr>
        <w:t>397-403.</w:t>
      </w:r>
    </w:p>
    <w:p w:rsidR="00A76B59" w:rsidRDefault="00A76B59" w:rsidP="00633C5F">
      <w:pPr>
        <w:autoSpaceDE w:val="0"/>
        <w:autoSpaceDN w:val="0"/>
        <w:adjustRightInd w:val="0"/>
        <w:snapToGrid w:val="0"/>
        <w:spacing w:after="0" w:line="240" w:lineRule="auto"/>
        <w:ind w:left="425" w:hanging="425"/>
        <w:jc w:val="both"/>
        <w:rPr>
          <w:rFonts w:ascii="Times New Roman" w:hAnsi="Times New Roman" w:cs="Times New Roman"/>
          <w:sz w:val="20"/>
          <w:szCs w:val="20"/>
        </w:rPr>
        <w:sectPr w:rsidR="00A76B59" w:rsidSect="00B20A69">
          <w:type w:val="continuous"/>
          <w:pgSz w:w="12240" w:h="15840" w:code="1"/>
          <w:pgMar w:top="1440" w:right="1440" w:bottom="1440" w:left="1440" w:header="720" w:footer="720" w:gutter="0"/>
          <w:cols w:num="2" w:space="550"/>
          <w:docGrid w:linePitch="360"/>
        </w:sectPr>
      </w:pPr>
    </w:p>
    <w:p w:rsidR="008C0D9F" w:rsidRPr="009245C6" w:rsidRDefault="008C0D9F" w:rsidP="00633C5F">
      <w:pPr>
        <w:autoSpaceDE w:val="0"/>
        <w:autoSpaceDN w:val="0"/>
        <w:adjustRightInd w:val="0"/>
        <w:snapToGrid w:val="0"/>
        <w:spacing w:after="0" w:line="240" w:lineRule="auto"/>
        <w:ind w:left="425" w:hanging="425"/>
        <w:jc w:val="both"/>
        <w:rPr>
          <w:rFonts w:ascii="Times New Roman" w:hAnsi="Times New Roman" w:cs="Times New Roman"/>
          <w:sz w:val="20"/>
          <w:szCs w:val="20"/>
        </w:rPr>
      </w:pPr>
    </w:p>
    <w:p w:rsidR="009245C6" w:rsidRDefault="00633C5F" w:rsidP="00633C5F">
      <w:pPr>
        <w:autoSpaceDE w:val="0"/>
        <w:autoSpaceDN w:val="0"/>
        <w:adjustRightInd w:val="0"/>
        <w:snapToGrid w:val="0"/>
        <w:spacing w:after="0" w:line="240" w:lineRule="auto"/>
        <w:ind w:left="425" w:hanging="425"/>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 </w:t>
      </w:r>
    </w:p>
    <w:p w:rsidR="00A76B59" w:rsidRDefault="00A76B59" w:rsidP="00633C5F">
      <w:pPr>
        <w:autoSpaceDE w:val="0"/>
        <w:autoSpaceDN w:val="0"/>
        <w:adjustRightInd w:val="0"/>
        <w:snapToGrid w:val="0"/>
        <w:spacing w:after="0" w:line="240" w:lineRule="auto"/>
        <w:ind w:left="425" w:hanging="425"/>
        <w:jc w:val="both"/>
        <w:rPr>
          <w:rFonts w:ascii="Times New Roman" w:hAnsi="Times New Roman" w:cs="Times New Roman"/>
          <w:sz w:val="20"/>
          <w:szCs w:val="20"/>
          <w:lang w:eastAsia="zh-CN"/>
        </w:rPr>
      </w:pPr>
    </w:p>
    <w:p w:rsidR="00B81C7A" w:rsidRPr="009245C6" w:rsidRDefault="009245C6" w:rsidP="00633C5F">
      <w:p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9245C6">
        <w:rPr>
          <w:rFonts w:ascii="Times New Roman" w:hAnsi="Times New Roman" w:cs="Times New Roman"/>
          <w:sz w:val="20"/>
          <w:szCs w:val="20"/>
        </w:rPr>
        <w:t>1</w:t>
      </w:r>
      <w:r w:rsidR="00A76B59">
        <w:rPr>
          <w:rFonts w:ascii="Times New Roman" w:hAnsi="Times New Roman" w:cs="Times New Roman" w:hint="eastAsia"/>
          <w:sz w:val="20"/>
          <w:szCs w:val="20"/>
          <w:lang w:eastAsia="zh-CN"/>
        </w:rPr>
        <w:t>1</w:t>
      </w:r>
      <w:r w:rsidRPr="009245C6">
        <w:rPr>
          <w:rFonts w:ascii="Times New Roman" w:hAnsi="Times New Roman" w:cs="Times New Roman"/>
          <w:sz w:val="20"/>
          <w:szCs w:val="20"/>
        </w:rPr>
        <w:t>/</w:t>
      </w:r>
      <w:r w:rsidR="00A76B59">
        <w:rPr>
          <w:rFonts w:ascii="Times New Roman" w:hAnsi="Times New Roman" w:cs="Times New Roman" w:hint="eastAsia"/>
          <w:sz w:val="20"/>
          <w:szCs w:val="20"/>
          <w:lang w:eastAsia="zh-CN"/>
        </w:rPr>
        <w:t>25</w:t>
      </w:r>
      <w:r w:rsidRPr="009245C6">
        <w:rPr>
          <w:rFonts w:ascii="Times New Roman" w:hAnsi="Times New Roman" w:cs="Times New Roman"/>
          <w:sz w:val="20"/>
          <w:szCs w:val="20"/>
        </w:rPr>
        <w:t>/2017</w:t>
      </w:r>
    </w:p>
    <w:sectPr w:rsidR="00B81C7A" w:rsidRPr="009245C6" w:rsidSect="009245C6">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5D3A" w:rsidRDefault="00D45D3A" w:rsidP="00DB6E03">
      <w:pPr>
        <w:spacing w:after="0" w:line="240" w:lineRule="auto"/>
      </w:pPr>
      <w:r>
        <w:separator/>
      </w:r>
    </w:p>
  </w:endnote>
  <w:endnote w:type="continuationSeparator" w:id="1">
    <w:p w:rsidR="00D45D3A" w:rsidRDefault="00D45D3A" w:rsidP="00DB6E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B59" w:rsidRPr="00B20A69" w:rsidRDefault="001A6BFA" w:rsidP="00B20A69">
    <w:pPr>
      <w:spacing w:after="0" w:line="240" w:lineRule="auto"/>
      <w:jc w:val="center"/>
      <w:rPr>
        <w:rFonts w:ascii="Times New Roman" w:hAnsi="Times New Roman" w:cs="Times New Roman"/>
        <w:sz w:val="20"/>
      </w:rPr>
    </w:pPr>
    <w:r w:rsidRPr="00B20A69">
      <w:rPr>
        <w:rFonts w:ascii="Times New Roman" w:hAnsi="Times New Roman" w:cs="Times New Roman"/>
        <w:sz w:val="20"/>
      </w:rPr>
      <w:fldChar w:fldCharType="begin"/>
    </w:r>
    <w:r w:rsidR="00B20A69" w:rsidRPr="00B20A69">
      <w:rPr>
        <w:rFonts w:ascii="Times New Roman" w:hAnsi="Times New Roman" w:cs="Times New Roman"/>
        <w:sz w:val="20"/>
      </w:rPr>
      <w:instrText xml:space="preserve"> page </w:instrText>
    </w:r>
    <w:r w:rsidRPr="00B20A69">
      <w:rPr>
        <w:rFonts w:ascii="Times New Roman" w:hAnsi="Times New Roman" w:cs="Times New Roman"/>
        <w:sz w:val="20"/>
      </w:rPr>
      <w:fldChar w:fldCharType="separate"/>
    </w:r>
    <w:r w:rsidR="00E264D8">
      <w:rPr>
        <w:rFonts w:ascii="Times New Roman" w:hAnsi="Times New Roman" w:cs="Times New Roman"/>
        <w:noProof/>
        <w:sz w:val="20"/>
      </w:rPr>
      <w:t>82</w:t>
    </w:r>
    <w:r w:rsidRPr="00B20A69">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5D3A" w:rsidRDefault="00D45D3A" w:rsidP="00DB6E03">
      <w:pPr>
        <w:spacing w:after="0" w:line="240" w:lineRule="auto"/>
      </w:pPr>
      <w:r>
        <w:separator/>
      </w:r>
    </w:p>
  </w:footnote>
  <w:footnote w:type="continuationSeparator" w:id="1">
    <w:p w:rsidR="00D45D3A" w:rsidRDefault="00D45D3A" w:rsidP="00DB6E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A69" w:rsidRPr="00B20A69" w:rsidRDefault="00B20A69" w:rsidP="00B20A6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B20A69">
      <w:rPr>
        <w:rFonts w:ascii="Times New Roman" w:hAnsi="Times New Roman" w:cs="Times New Roman" w:hint="eastAsia"/>
        <w:iCs/>
        <w:color w:val="000000"/>
        <w:sz w:val="20"/>
        <w:szCs w:val="20"/>
      </w:rPr>
      <w:tab/>
    </w:r>
    <w:r w:rsidRPr="00B20A69">
      <w:rPr>
        <w:rFonts w:ascii="Times New Roman" w:hAnsi="Times New Roman" w:cs="Times New Roman"/>
        <w:iCs/>
        <w:color w:val="000000"/>
        <w:sz w:val="20"/>
        <w:szCs w:val="20"/>
      </w:rPr>
      <w:t xml:space="preserve">Researcher </w:t>
    </w:r>
    <w:r w:rsidRPr="00B20A69">
      <w:rPr>
        <w:rFonts w:ascii="Times New Roman" w:hAnsi="Times New Roman" w:cs="Times New Roman"/>
        <w:iCs/>
        <w:sz w:val="20"/>
        <w:szCs w:val="20"/>
      </w:rPr>
      <w:t>201</w:t>
    </w:r>
    <w:r w:rsidRPr="00B20A69">
      <w:rPr>
        <w:rFonts w:ascii="Times New Roman" w:hAnsi="Times New Roman" w:cs="Times New Roman" w:hint="eastAsia"/>
        <w:iCs/>
        <w:sz w:val="20"/>
        <w:szCs w:val="20"/>
      </w:rPr>
      <w:t>7</w:t>
    </w:r>
    <w:r w:rsidRPr="00B20A69">
      <w:rPr>
        <w:rFonts w:ascii="Times New Roman" w:hAnsi="Times New Roman" w:cs="Times New Roman"/>
        <w:iCs/>
        <w:sz w:val="20"/>
        <w:szCs w:val="20"/>
      </w:rPr>
      <w:t>;</w:t>
    </w:r>
    <w:r w:rsidRPr="00B20A69">
      <w:rPr>
        <w:rFonts w:ascii="Times New Roman" w:hAnsi="Times New Roman" w:cs="Times New Roman" w:hint="eastAsia"/>
        <w:iCs/>
        <w:sz w:val="20"/>
        <w:szCs w:val="20"/>
      </w:rPr>
      <w:t>9</w:t>
    </w:r>
    <w:r w:rsidRPr="00B20A69">
      <w:rPr>
        <w:rFonts w:ascii="Times New Roman" w:hAnsi="Times New Roman" w:cs="Times New Roman"/>
        <w:iCs/>
        <w:sz w:val="20"/>
        <w:szCs w:val="20"/>
      </w:rPr>
      <w:t>(</w:t>
    </w:r>
    <w:r w:rsidRPr="00B20A69">
      <w:rPr>
        <w:rFonts w:ascii="Times New Roman" w:hAnsi="Times New Roman" w:cs="Times New Roman" w:hint="eastAsia"/>
        <w:iCs/>
        <w:sz w:val="20"/>
        <w:szCs w:val="20"/>
      </w:rPr>
      <w:t>11</w:t>
    </w:r>
    <w:r w:rsidRPr="00B20A69">
      <w:rPr>
        <w:rFonts w:ascii="Times New Roman" w:hAnsi="Times New Roman" w:cs="Times New Roman"/>
        <w:iCs/>
        <w:sz w:val="20"/>
        <w:szCs w:val="20"/>
      </w:rPr>
      <w:t xml:space="preserve">)  </w:t>
    </w:r>
    <w:r w:rsidRPr="00B20A69">
      <w:rPr>
        <w:rFonts w:ascii="Times New Roman" w:hAnsi="Times New Roman" w:cs="Times New Roman" w:hint="eastAsia"/>
        <w:iCs/>
        <w:sz w:val="20"/>
        <w:szCs w:val="20"/>
      </w:rPr>
      <w:t xml:space="preserve"> </w:t>
    </w:r>
    <w:r w:rsidRPr="00B20A69">
      <w:rPr>
        <w:rFonts w:ascii="Times New Roman" w:hAnsi="Times New Roman" w:cs="Times New Roman"/>
        <w:iCs/>
        <w:sz w:val="20"/>
        <w:szCs w:val="20"/>
      </w:rPr>
      <w:t xml:space="preserve"> </w:t>
    </w:r>
    <w:r w:rsidRPr="00B20A69">
      <w:rPr>
        <w:rFonts w:ascii="Times New Roman" w:hAnsi="Times New Roman" w:cs="Times New Roman" w:hint="eastAsia"/>
        <w:iCs/>
        <w:sz w:val="20"/>
        <w:szCs w:val="20"/>
      </w:rPr>
      <w:tab/>
    </w:r>
    <w:r w:rsidRPr="00B20A69">
      <w:rPr>
        <w:rFonts w:ascii="Times New Roman" w:hAnsi="Times New Roman" w:cs="Times New Roman"/>
        <w:iCs/>
        <w:sz w:val="20"/>
        <w:szCs w:val="20"/>
      </w:rPr>
      <w:t xml:space="preserve">    </w:t>
    </w:r>
    <w:r w:rsidRPr="00B20A69">
      <w:rPr>
        <w:rFonts w:ascii="Times New Roman" w:hAnsi="Times New Roman" w:cs="Times New Roman"/>
        <w:sz w:val="20"/>
        <w:szCs w:val="20"/>
      </w:rPr>
      <w:t xml:space="preserve"> </w:t>
    </w:r>
    <w:hyperlink r:id="rId1" w:history="1">
      <w:r w:rsidRPr="00B20A69">
        <w:rPr>
          <w:rStyle w:val="Hyperlink"/>
          <w:rFonts w:ascii="Times New Roman" w:hAnsi="Times New Roman" w:cs="Times New Roman"/>
          <w:color w:val="0000FF"/>
          <w:sz w:val="20"/>
          <w:szCs w:val="20"/>
        </w:rPr>
        <w:t>http://www.sciencepub.net/researcher</w:t>
      </w:r>
    </w:hyperlink>
  </w:p>
  <w:p w:rsidR="00B20A69" w:rsidRPr="00B20A69" w:rsidRDefault="00B20A69" w:rsidP="00B20A69">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261BB1"/>
    <w:multiLevelType w:val="hybridMultilevel"/>
    <w:tmpl w:val="27B8236E"/>
    <w:lvl w:ilvl="0" w:tplc="19BCC73E">
      <w:start w:val="2"/>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3449030C"/>
    <w:multiLevelType w:val="hybridMultilevel"/>
    <w:tmpl w:val="8D3830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39E4819"/>
    <w:multiLevelType w:val="hybridMultilevel"/>
    <w:tmpl w:val="4432925A"/>
    <w:lvl w:ilvl="0" w:tplc="129E76BE">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ECB596A"/>
    <w:multiLevelType w:val="hybridMultilevel"/>
    <w:tmpl w:val="53704EBC"/>
    <w:lvl w:ilvl="0" w:tplc="95F2EA12">
      <w:start w:val="1"/>
      <w:numFmt w:val="decimal"/>
      <w:lvlText w:val="%1."/>
      <w:lvlJc w:val="left"/>
      <w:pPr>
        <w:ind w:left="330" w:hanging="360"/>
      </w:pPr>
      <w:rPr>
        <w:rFonts w:hint="default"/>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cumentProtection w:edit="readOnly" w:enforcement="0"/>
  <w:defaultTabStop w:val="720"/>
  <w:drawingGridHorizontalSpacing w:val="110"/>
  <w:displayHorizontalDrawingGridEvery w:val="2"/>
  <w:characterSpacingControl w:val="doNotCompress"/>
  <w:hdrShapeDefaults>
    <o:shapedefaults v:ext="edit" spidmax="53250"/>
  </w:hdrShapeDefaults>
  <w:footnotePr>
    <w:footnote w:id="0"/>
    <w:footnote w:id="1"/>
  </w:footnotePr>
  <w:endnotePr>
    <w:endnote w:id="0"/>
    <w:endnote w:id="1"/>
  </w:endnotePr>
  <w:compat>
    <w:useFELayout/>
  </w:compat>
  <w:rsids>
    <w:rsidRoot w:val="00333854"/>
    <w:rsid w:val="00002665"/>
    <w:rsid w:val="00003B7F"/>
    <w:rsid w:val="00025D92"/>
    <w:rsid w:val="00034C4A"/>
    <w:rsid w:val="00035253"/>
    <w:rsid w:val="000409B9"/>
    <w:rsid w:val="00045540"/>
    <w:rsid w:val="00045DA4"/>
    <w:rsid w:val="000467A0"/>
    <w:rsid w:val="00065551"/>
    <w:rsid w:val="00066A2D"/>
    <w:rsid w:val="00076661"/>
    <w:rsid w:val="0007708A"/>
    <w:rsid w:val="00082135"/>
    <w:rsid w:val="000A5585"/>
    <w:rsid w:val="000B250E"/>
    <w:rsid w:val="000D229C"/>
    <w:rsid w:val="000D29F7"/>
    <w:rsid w:val="000F3763"/>
    <w:rsid w:val="00102BE3"/>
    <w:rsid w:val="001058FF"/>
    <w:rsid w:val="0013580D"/>
    <w:rsid w:val="0015183C"/>
    <w:rsid w:val="00166B9F"/>
    <w:rsid w:val="00173ED6"/>
    <w:rsid w:val="00185920"/>
    <w:rsid w:val="0019273F"/>
    <w:rsid w:val="001A6BFA"/>
    <w:rsid w:val="001C2A47"/>
    <w:rsid w:val="001D49CD"/>
    <w:rsid w:val="001D50EB"/>
    <w:rsid w:val="001D670C"/>
    <w:rsid w:val="00201CC9"/>
    <w:rsid w:val="0021355D"/>
    <w:rsid w:val="002137EF"/>
    <w:rsid w:val="00230EF5"/>
    <w:rsid w:val="002369C3"/>
    <w:rsid w:val="002371D6"/>
    <w:rsid w:val="002408F1"/>
    <w:rsid w:val="00245A0A"/>
    <w:rsid w:val="00252FB3"/>
    <w:rsid w:val="002607F1"/>
    <w:rsid w:val="00262D71"/>
    <w:rsid w:val="00264B65"/>
    <w:rsid w:val="0027037C"/>
    <w:rsid w:val="00286257"/>
    <w:rsid w:val="00294240"/>
    <w:rsid w:val="002954A7"/>
    <w:rsid w:val="00297091"/>
    <w:rsid w:val="002A335C"/>
    <w:rsid w:val="002B5934"/>
    <w:rsid w:val="002B72D4"/>
    <w:rsid w:val="002C2E7D"/>
    <w:rsid w:val="002C3DEA"/>
    <w:rsid w:val="002C6B14"/>
    <w:rsid w:val="002D0C48"/>
    <w:rsid w:val="002D2EBA"/>
    <w:rsid w:val="002E7BBF"/>
    <w:rsid w:val="003014F0"/>
    <w:rsid w:val="003020B9"/>
    <w:rsid w:val="003118F3"/>
    <w:rsid w:val="00321C19"/>
    <w:rsid w:val="00330B15"/>
    <w:rsid w:val="00333854"/>
    <w:rsid w:val="0033500F"/>
    <w:rsid w:val="00335C5E"/>
    <w:rsid w:val="00340D80"/>
    <w:rsid w:val="00352CD1"/>
    <w:rsid w:val="00353A1A"/>
    <w:rsid w:val="00356AB1"/>
    <w:rsid w:val="00374D6F"/>
    <w:rsid w:val="00383FEF"/>
    <w:rsid w:val="00384B2C"/>
    <w:rsid w:val="003873D8"/>
    <w:rsid w:val="00390210"/>
    <w:rsid w:val="003F637F"/>
    <w:rsid w:val="00400EF7"/>
    <w:rsid w:val="00406E92"/>
    <w:rsid w:val="00414031"/>
    <w:rsid w:val="00417957"/>
    <w:rsid w:val="00424CAF"/>
    <w:rsid w:val="00431901"/>
    <w:rsid w:val="00444B9F"/>
    <w:rsid w:val="00445B9E"/>
    <w:rsid w:val="0044654E"/>
    <w:rsid w:val="00454955"/>
    <w:rsid w:val="004604EE"/>
    <w:rsid w:val="00467A20"/>
    <w:rsid w:val="00473061"/>
    <w:rsid w:val="00480A23"/>
    <w:rsid w:val="004A33F8"/>
    <w:rsid w:val="004B236C"/>
    <w:rsid w:val="004B5DC0"/>
    <w:rsid w:val="004C0BF2"/>
    <w:rsid w:val="004C18CD"/>
    <w:rsid w:val="004C3010"/>
    <w:rsid w:val="004E05E9"/>
    <w:rsid w:val="004E496A"/>
    <w:rsid w:val="00523511"/>
    <w:rsid w:val="0053333F"/>
    <w:rsid w:val="0053599F"/>
    <w:rsid w:val="00537841"/>
    <w:rsid w:val="00561554"/>
    <w:rsid w:val="0057541F"/>
    <w:rsid w:val="00576421"/>
    <w:rsid w:val="0058116B"/>
    <w:rsid w:val="005820C2"/>
    <w:rsid w:val="005A18F5"/>
    <w:rsid w:val="005B0C75"/>
    <w:rsid w:val="00605F17"/>
    <w:rsid w:val="00610772"/>
    <w:rsid w:val="00617928"/>
    <w:rsid w:val="006206FC"/>
    <w:rsid w:val="00622C0F"/>
    <w:rsid w:val="00633C5F"/>
    <w:rsid w:val="006362F8"/>
    <w:rsid w:val="00642F23"/>
    <w:rsid w:val="00663FC3"/>
    <w:rsid w:val="00691C5E"/>
    <w:rsid w:val="00694C41"/>
    <w:rsid w:val="006965FC"/>
    <w:rsid w:val="006968CB"/>
    <w:rsid w:val="006A530B"/>
    <w:rsid w:val="006B33C4"/>
    <w:rsid w:val="006B629D"/>
    <w:rsid w:val="006B7BBE"/>
    <w:rsid w:val="006C122F"/>
    <w:rsid w:val="006C3480"/>
    <w:rsid w:val="006D7EF0"/>
    <w:rsid w:val="006F301E"/>
    <w:rsid w:val="006F68A2"/>
    <w:rsid w:val="006F6908"/>
    <w:rsid w:val="00703C00"/>
    <w:rsid w:val="0070608D"/>
    <w:rsid w:val="007131A2"/>
    <w:rsid w:val="00716E23"/>
    <w:rsid w:val="00737F07"/>
    <w:rsid w:val="00744D43"/>
    <w:rsid w:val="00753AF4"/>
    <w:rsid w:val="00755F48"/>
    <w:rsid w:val="00760657"/>
    <w:rsid w:val="0076066E"/>
    <w:rsid w:val="00761B03"/>
    <w:rsid w:val="00767635"/>
    <w:rsid w:val="00767BDA"/>
    <w:rsid w:val="00772D88"/>
    <w:rsid w:val="007C1113"/>
    <w:rsid w:val="007D6D7D"/>
    <w:rsid w:val="00810F6F"/>
    <w:rsid w:val="00811A7B"/>
    <w:rsid w:val="00814D01"/>
    <w:rsid w:val="00821430"/>
    <w:rsid w:val="00822E37"/>
    <w:rsid w:val="00824224"/>
    <w:rsid w:val="00826E92"/>
    <w:rsid w:val="00842D61"/>
    <w:rsid w:val="008642BE"/>
    <w:rsid w:val="00870F5A"/>
    <w:rsid w:val="00873064"/>
    <w:rsid w:val="00880C09"/>
    <w:rsid w:val="00885A35"/>
    <w:rsid w:val="008B668B"/>
    <w:rsid w:val="008C0D9F"/>
    <w:rsid w:val="008C799C"/>
    <w:rsid w:val="008D3A59"/>
    <w:rsid w:val="008F0C37"/>
    <w:rsid w:val="008F2BE2"/>
    <w:rsid w:val="008F556A"/>
    <w:rsid w:val="008F7ED5"/>
    <w:rsid w:val="00906921"/>
    <w:rsid w:val="0091177A"/>
    <w:rsid w:val="009150F8"/>
    <w:rsid w:val="009152E4"/>
    <w:rsid w:val="00922A51"/>
    <w:rsid w:val="009245C6"/>
    <w:rsid w:val="00930561"/>
    <w:rsid w:val="00943AC3"/>
    <w:rsid w:val="009467D3"/>
    <w:rsid w:val="00955380"/>
    <w:rsid w:val="00960CCC"/>
    <w:rsid w:val="0097292F"/>
    <w:rsid w:val="009736F2"/>
    <w:rsid w:val="009759A5"/>
    <w:rsid w:val="0098463B"/>
    <w:rsid w:val="00987408"/>
    <w:rsid w:val="009906B4"/>
    <w:rsid w:val="009913E6"/>
    <w:rsid w:val="009913FF"/>
    <w:rsid w:val="00995707"/>
    <w:rsid w:val="009A7D2D"/>
    <w:rsid w:val="009B566B"/>
    <w:rsid w:val="009B6546"/>
    <w:rsid w:val="009B7355"/>
    <w:rsid w:val="009E0682"/>
    <w:rsid w:val="009F30FA"/>
    <w:rsid w:val="009F7784"/>
    <w:rsid w:val="00A012A5"/>
    <w:rsid w:val="00A24F2D"/>
    <w:rsid w:val="00A306E8"/>
    <w:rsid w:val="00A540E9"/>
    <w:rsid w:val="00A718F7"/>
    <w:rsid w:val="00A76B59"/>
    <w:rsid w:val="00A966BC"/>
    <w:rsid w:val="00A9675B"/>
    <w:rsid w:val="00A969A4"/>
    <w:rsid w:val="00AA6D99"/>
    <w:rsid w:val="00AB34BF"/>
    <w:rsid w:val="00AB3CAE"/>
    <w:rsid w:val="00AB78A6"/>
    <w:rsid w:val="00AC13DC"/>
    <w:rsid w:val="00AD04B2"/>
    <w:rsid w:val="00AD5C15"/>
    <w:rsid w:val="00AD68D9"/>
    <w:rsid w:val="00AE4F87"/>
    <w:rsid w:val="00AF491F"/>
    <w:rsid w:val="00AF647A"/>
    <w:rsid w:val="00B20A69"/>
    <w:rsid w:val="00B213ED"/>
    <w:rsid w:val="00B45729"/>
    <w:rsid w:val="00B53359"/>
    <w:rsid w:val="00B561CE"/>
    <w:rsid w:val="00B57F38"/>
    <w:rsid w:val="00B634DE"/>
    <w:rsid w:val="00B73DD3"/>
    <w:rsid w:val="00B81C7A"/>
    <w:rsid w:val="00B83221"/>
    <w:rsid w:val="00B83B34"/>
    <w:rsid w:val="00B927BD"/>
    <w:rsid w:val="00B93F5B"/>
    <w:rsid w:val="00B94A92"/>
    <w:rsid w:val="00BA0F74"/>
    <w:rsid w:val="00BB1F72"/>
    <w:rsid w:val="00BE0795"/>
    <w:rsid w:val="00BE50A1"/>
    <w:rsid w:val="00BF0EFD"/>
    <w:rsid w:val="00BF45B4"/>
    <w:rsid w:val="00C02A31"/>
    <w:rsid w:val="00C10BC4"/>
    <w:rsid w:val="00C24FD4"/>
    <w:rsid w:val="00C312FB"/>
    <w:rsid w:val="00C33297"/>
    <w:rsid w:val="00C421A0"/>
    <w:rsid w:val="00C578D4"/>
    <w:rsid w:val="00C67374"/>
    <w:rsid w:val="00C854B2"/>
    <w:rsid w:val="00C92F73"/>
    <w:rsid w:val="00CA70A6"/>
    <w:rsid w:val="00CB2A6A"/>
    <w:rsid w:val="00CB7A76"/>
    <w:rsid w:val="00CC02BE"/>
    <w:rsid w:val="00CD02D7"/>
    <w:rsid w:val="00CD31D7"/>
    <w:rsid w:val="00CE0FDE"/>
    <w:rsid w:val="00CE342D"/>
    <w:rsid w:val="00CE4553"/>
    <w:rsid w:val="00CE53B9"/>
    <w:rsid w:val="00CF2A85"/>
    <w:rsid w:val="00D01626"/>
    <w:rsid w:val="00D05034"/>
    <w:rsid w:val="00D068E4"/>
    <w:rsid w:val="00D164FB"/>
    <w:rsid w:val="00D25D31"/>
    <w:rsid w:val="00D45D3A"/>
    <w:rsid w:val="00D4631C"/>
    <w:rsid w:val="00D50007"/>
    <w:rsid w:val="00D5338E"/>
    <w:rsid w:val="00D61367"/>
    <w:rsid w:val="00D6219A"/>
    <w:rsid w:val="00D77E92"/>
    <w:rsid w:val="00DA3FB3"/>
    <w:rsid w:val="00DB6624"/>
    <w:rsid w:val="00DB6E03"/>
    <w:rsid w:val="00DC329C"/>
    <w:rsid w:val="00DC43E5"/>
    <w:rsid w:val="00DC4CD7"/>
    <w:rsid w:val="00DE1A5B"/>
    <w:rsid w:val="00DF2B6B"/>
    <w:rsid w:val="00DF75E6"/>
    <w:rsid w:val="00E07E72"/>
    <w:rsid w:val="00E264D8"/>
    <w:rsid w:val="00E33603"/>
    <w:rsid w:val="00E575FF"/>
    <w:rsid w:val="00E57DC7"/>
    <w:rsid w:val="00E60748"/>
    <w:rsid w:val="00E66707"/>
    <w:rsid w:val="00E83634"/>
    <w:rsid w:val="00EA560A"/>
    <w:rsid w:val="00EB2272"/>
    <w:rsid w:val="00EB7E60"/>
    <w:rsid w:val="00EC1B0C"/>
    <w:rsid w:val="00EC33EE"/>
    <w:rsid w:val="00ED1D96"/>
    <w:rsid w:val="00ED4F58"/>
    <w:rsid w:val="00EE2152"/>
    <w:rsid w:val="00EF5AF9"/>
    <w:rsid w:val="00EF704A"/>
    <w:rsid w:val="00F06828"/>
    <w:rsid w:val="00F11D6C"/>
    <w:rsid w:val="00F167D4"/>
    <w:rsid w:val="00F419F6"/>
    <w:rsid w:val="00F53870"/>
    <w:rsid w:val="00F5750C"/>
    <w:rsid w:val="00F667A7"/>
    <w:rsid w:val="00F730B8"/>
    <w:rsid w:val="00F91BB1"/>
    <w:rsid w:val="00F9689C"/>
    <w:rsid w:val="00FA56CA"/>
    <w:rsid w:val="00FC3128"/>
    <w:rsid w:val="00FD3CF9"/>
    <w:rsid w:val="00FD732C"/>
    <w:rsid w:val="00FD7A5B"/>
    <w:rsid w:val="00FE4A84"/>
    <w:rsid w:val="00FF2390"/>
    <w:rsid w:val="00FF5321"/>
    <w:rsid w:val="00FF71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0B8"/>
  </w:style>
  <w:style w:type="paragraph" w:styleId="Heading2">
    <w:name w:val="heading 2"/>
    <w:basedOn w:val="Normal"/>
    <w:link w:val="Heading2Char"/>
    <w:uiPriority w:val="9"/>
    <w:qFormat/>
    <w:rsid w:val="0007708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33854"/>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87306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873064"/>
    <w:pPr>
      <w:spacing w:line="240" w:lineRule="auto"/>
    </w:pPr>
    <w:rPr>
      <w:b/>
      <w:bCs/>
      <w:color w:val="4F81BD" w:themeColor="accent1"/>
      <w:sz w:val="18"/>
      <w:szCs w:val="18"/>
    </w:rPr>
  </w:style>
  <w:style w:type="character" w:customStyle="1" w:styleId="Heading2Char">
    <w:name w:val="Heading 2 Char"/>
    <w:basedOn w:val="DefaultParagraphFont"/>
    <w:link w:val="Heading2"/>
    <w:uiPriority w:val="9"/>
    <w:rsid w:val="0007708A"/>
    <w:rPr>
      <w:rFonts w:ascii="Times New Roman" w:eastAsia="Times New Roman" w:hAnsi="Times New Roman" w:cs="Times New Roman"/>
      <w:b/>
      <w:bCs/>
      <w:sz w:val="36"/>
      <w:szCs w:val="36"/>
    </w:rPr>
  </w:style>
  <w:style w:type="paragraph" w:styleId="ListParagraph">
    <w:name w:val="List Paragraph"/>
    <w:basedOn w:val="Normal"/>
    <w:uiPriority w:val="34"/>
    <w:qFormat/>
    <w:rsid w:val="004C0BF2"/>
    <w:pPr>
      <w:ind w:left="720"/>
      <w:contextualSpacing/>
    </w:pPr>
  </w:style>
  <w:style w:type="character" w:styleId="Hyperlink">
    <w:name w:val="Hyperlink"/>
    <w:basedOn w:val="DefaultParagraphFont"/>
    <w:uiPriority w:val="99"/>
    <w:unhideWhenUsed/>
    <w:rsid w:val="00C312FB"/>
    <w:rPr>
      <w:color w:val="0000FF" w:themeColor="hyperlink"/>
      <w:u w:val="single"/>
    </w:rPr>
  </w:style>
  <w:style w:type="paragraph" w:styleId="Header">
    <w:name w:val="header"/>
    <w:basedOn w:val="Normal"/>
    <w:link w:val="HeaderChar"/>
    <w:uiPriority w:val="99"/>
    <w:semiHidden/>
    <w:unhideWhenUsed/>
    <w:rsid w:val="00DB6E0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B6E03"/>
  </w:style>
  <w:style w:type="paragraph" w:styleId="Footer">
    <w:name w:val="footer"/>
    <w:basedOn w:val="Normal"/>
    <w:link w:val="FooterChar"/>
    <w:uiPriority w:val="99"/>
    <w:semiHidden/>
    <w:unhideWhenUsed/>
    <w:rsid w:val="00DB6E0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B6E03"/>
  </w:style>
  <w:style w:type="character" w:customStyle="1" w:styleId="a">
    <w:name w:val="_"/>
    <w:basedOn w:val="DefaultParagraphFont"/>
    <w:rsid w:val="009150F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x.doi.org/10.7537/marsrsj091117.12" TargetMode="External"/><Relationship Id="rId3" Type="http://schemas.openxmlformats.org/officeDocument/2006/relationships/settings" Target="settings.xml"/><Relationship Id="rId7" Type="http://schemas.openxmlformats.org/officeDocument/2006/relationships/hyperlink" Target="http://www.sciencepub.net/research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4844</Words>
  <Characters>27612</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32392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2018-01-22T10:22:00Z</dcterms:created>
  <dcterms:modified xsi:type="dcterms:W3CDTF">2018-01-22T10:22:00Z</dcterms:modified>
</cp:coreProperties>
</file>