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9F" w:rsidRPr="002A7260" w:rsidRDefault="00933607" w:rsidP="00346793">
      <w:pPr>
        <w:pStyle w:val="Default"/>
        <w:snapToGrid w:val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A7260">
        <w:rPr>
          <w:rFonts w:ascii="Times New Roman" w:hAnsi="Times New Roman" w:cs="Times New Roman"/>
          <w:b/>
          <w:sz w:val="20"/>
          <w:szCs w:val="20"/>
        </w:rPr>
        <w:t>Micromorphological</w:t>
      </w:r>
      <w:proofErr w:type="spellEnd"/>
      <w:r w:rsidRPr="002A7260">
        <w:rPr>
          <w:rFonts w:ascii="Times New Roman" w:hAnsi="Times New Roman" w:cs="Times New Roman"/>
          <w:b/>
          <w:sz w:val="20"/>
          <w:szCs w:val="20"/>
        </w:rPr>
        <w:t xml:space="preserve"> Studies On Rhizome Of </w:t>
      </w:r>
      <w:proofErr w:type="spellStart"/>
      <w:r w:rsidRPr="002A7260">
        <w:rPr>
          <w:rFonts w:ascii="Times New Roman" w:hAnsi="Times New Roman" w:cs="Times New Roman"/>
          <w:b/>
          <w:bCs/>
          <w:i/>
          <w:iCs/>
          <w:sz w:val="20"/>
          <w:szCs w:val="20"/>
          <w:lang w:val="en-IN" w:eastAsia="en-IN"/>
        </w:rPr>
        <w:t>Corallocarpus</w:t>
      </w:r>
      <w:proofErr w:type="spellEnd"/>
      <w:r w:rsidR="002A0F9F" w:rsidRPr="002A7260">
        <w:rPr>
          <w:rFonts w:ascii="Times New Roman" w:hAnsi="Times New Roman" w:cs="Times New Roman"/>
          <w:b/>
          <w:bCs/>
          <w:i/>
          <w:iCs/>
          <w:sz w:val="20"/>
          <w:szCs w:val="20"/>
          <w:lang w:val="en-IN" w:eastAsia="en-IN"/>
        </w:rPr>
        <w:t xml:space="preserve"> </w:t>
      </w:r>
      <w:proofErr w:type="spellStart"/>
      <w:r w:rsidRPr="002A7260">
        <w:rPr>
          <w:rFonts w:ascii="Times New Roman" w:hAnsi="Times New Roman" w:cs="Times New Roman"/>
          <w:b/>
          <w:bCs/>
          <w:i/>
          <w:iCs/>
          <w:sz w:val="20"/>
          <w:szCs w:val="20"/>
          <w:lang w:val="en-IN" w:eastAsia="en-IN"/>
        </w:rPr>
        <w:t>Epigaeus</w:t>
      </w:r>
      <w:proofErr w:type="spellEnd"/>
      <w:r w:rsidR="002A0F9F" w:rsidRPr="002A7260">
        <w:rPr>
          <w:rFonts w:ascii="Times New Roman" w:hAnsi="Times New Roman" w:cs="Times New Roman"/>
          <w:b/>
          <w:bCs/>
          <w:i/>
          <w:iCs/>
          <w:sz w:val="20"/>
          <w:szCs w:val="20"/>
          <w:lang w:val="en-IN" w:eastAsia="en-IN"/>
        </w:rPr>
        <w:t xml:space="preserve"> </w:t>
      </w:r>
      <w:proofErr w:type="spellStart"/>
      <w:r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Benth</w:t>
      </w:r>
      <w:proofErr w:type="spellEnd"/>
      <w:r w:rsidR="00D3185A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.</w:t>
      </w:r>
      <w:r w:rsidR="002A0F9F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 xml:space="preserve"> </w:t>
      </w:r>
      <w:r w:rsidR="00D3185A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e</w:t>
      </w:r>
      <w:r w:rsidR="00371FD4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x</w:t>
      </w:r>
      <w:r w:rsidR="002A0F9F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 xml:space="preserve"> </w:t>
      </w:r>
      <w:r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Hook</w:t>
      </w:r>
      <w:r w:rsidR="00D3185A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.</w:t>
      </w:r>
      <w:r w:rsidR="00C952F2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 xml:space="preserve"> </w:t>
      </w:r>
      <w:r w:rsidR="00371FD4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f</w:t>
      </w:r>
      <w:r w:rsidR="002A0F9F" w:rsidRPr="002A7260">
        <w:rPr>
          <w:rFonts w:ascii="Times New Roman" w:hAnsi="Times New Roman" w:cs="Times New Roman"/>
          <w:b/>
          <w:bCs/>
          <w:iCs/>
          <w:sz w:val="20"/>
          <w:szCs w:val="20"/>
          <w:lang w:val="en-IN" w:eastAsia="en-IN"/>
        </w:rPr>
        <w:t>.</w:t>
      </w:r>
    </w:p>
    <w:p w:rsidR="002A0F9F" w:rsidRPr="002A7260" w:rsidRDefault="002A0F9F" w:rsidP="00346793">
      <w:pPr>
        <w:pStyle w:val="Default"/>
        <w:snapToGri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F9F" w:rsidRPr="002A7260" w:rsidRDefault="00346793" w:rsidP="00346793">
      <w:pPr>
        <w:snapToGri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2A7260">
        <w:rPr>
          <w:rFonts w:ascii="Times New Roman" w:hAnsi="Times New Roman"/>
          <w:noProof/>
          <w:sz w:val="20"/>
          <w:szCs w:val="20"/>
        </w:rPr>
        <w:t>Poonam Sethi</w:t>
      </w:r>
    </w:p>
    <w:p w:rsidR="002A0F9F" w:rsidRPr="002A7260" w:rsidRDefault="002A0F9F" w:rsidP="00346793">
      <w:pPr>
        <w:snapToGri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</w:p>
    <w:p w:rsidR="002A0F9F" w:rsidRPr="002A7260" w:rsidRDefault="00F212D6" w:rsidP="00346793">
      <w:pPr>
        <w:snapToGri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2A7260">
        <w:rPr>
          <w:rFonts w:ascii="Times New Roman" w:hAnsi="Times New Roman"/>
          <w:noProof/>
          <w:sz w:val="20"/>
          <w:szCs w:val="20"/>
        </w:rPr>
        <w:t>Assistant Professor,</w:t>
      </w:r>
      <w:r w:rsidR="00346793" w:rsidRPr="002A7260">
        <w:rPr>
          <w:rFonts w:ascii="Times New Roman" w:hAnsi="Times New Roman"/>
          <w:noProof/>
          <w:sz w:val="20"/>
          <w:szCs w:val="20"/>
          <w:lang w:eastAsia="zh-CN"/>
        </w:rPr>
        <w:t xml:space="preserve"> </w:t>
      </w:r>
      <w:r w:rsidRPr="002A7260">
        <w:rPr>
          <w:rFonts w:ascii="Times New Roman" w:hAnsi="Times New Roman"/>
          <w:noProof/>
          <w:sz w:val="20"/>
          <w:szCs w:val="20"/>
        </w:rPr>
        <w:t>Guru Nanak College</w:t>
      </w:r>
      <w:r w:rsidR="00346793" w:rsidRPr="002A7260">
        <w:rPr>
          <w:rFonts w:ascii="Times New Roman" w:hAnsi="Times New Roman"/>
          <w:noProof/>
          <w:sz w:val="20"/>
          <w:szCs w:val="20"/>
        </w:rPr>
        <w:t>, C</w:t>
      </w:r>
      <w:r w:rsidRPr="002A7260">
        <w:rPr>
          <w:rFonts w:ascii="Times New Roman" w:hAnsi="Times New Roman"/>
          <w:noProof/>
          <w:sz w:val="20"/>
          <w:szCs w:val="20"/>
        </w:rPr>
        <w:t>hennai India.</w:t>
      </w:r>
    </w:p>
    <w:p w:rsidR="002A0F9F" w:rsidRPr="002A7260" w:rsidRDefault="002A7260" w:rsidP="002A7260">
      <w:pPr>
        <w:snapToGrid w:val="0"/>
        <w:spacing w:after="0" w:line="240" w:lineRule="auto"/>
        <w:ind w:firstLine="425"/>
        <w:jc w:val="center"/>
        <w:rPr>
          <w:rFonts w:ascii="Times New Roman" w:hAnsi="Times New Roman"/>
          <w:color w:val="555555"/>
          <w:sz w:val="20"/>
          <w:szCs w:val="20"/>
          <w:shd w:val="clear" w:color="auto" w:fill="FFFFFF"/>
          <w:lang w:eastAsia="zh-CN"/>
        </w:rPr>
      </w:pPr>
      <w:hyperlink r:id="rId7" w:history="1">
        <w:r w:rsidRPr="002A7260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poonam123.73@rediffmail.com</w:t>
        </w:r>
      </w:hyperlink>
    </w:p>
    <w:p w:rsidR="002A7260" w:rsidRPr="002A7260" w:rsidRDefault="002A7260" w:rsidP="00346793">
      <w:pPr>
        <w:snapToGrid w:val="0"/>
        <w:spacing w:after="0" w:line="240" w:lineRule="auto"/>
        <w:ind w:firstLine="425"/>
        <w:jc w:val="both"/>
        <w:rPr>
          <w:rFonts w:ascii="Times New Roman" w:hAnsi="Times New Roman" w:hint="eastAsia"/>
          <w:noProof/>
          <w:sz w:val="20"/>
          <w:szCs w:val="20"/>
          <w:lang w:eastAsia="zh-CN"/>
        </w:rPr>
      </w:pPr>
    </w:p>
    <w:p w:rsidR="00041F9F" w:rsidRPr="002A7260" w:rsidRDefault="00346793" w:rsidP="00346793">
      <w:pPr>
        <w:snapToGrid w:val="0"/>
        <w:spacing w:after="0" w:line="240" w:lineRule="auto"/>
        <w:jc w:val="both"/>
        <w:rPr>
          <w:rStyle w:val="A13"/>
          <w:rFonts w:ascii="Times New Roman" w:hAnsi="Times New Roman" w:cs="Times New Roman"/>
          <w:color w:val="auto"/>
          <w:sz w:val="20"/>
          <w:szCs w:val="20"/>
        </w:rPr>
      </w:pPr>
      <w:r w:rsidRPr="002A7260">
        <w:rPr>
          <w:rFonts w:ascii="Times New Roman" w:hAnsi="Times New Roman"/>
          <w:b/>
          <w:noProof/>
          <w:sz w:val="20"/>
          <w:szCs w:val="20"/>
        </w:rPr>
        <w:t>Absract</w:t>
      </w:r>
      <w:r w:rsidRPr="002A7260">
        <w:rPr>
          <w:rFonts w:ascii="Times New Roman" w:hAnsi="Times New Roman"/>
          <w:b/>
          <w:noProof/>
          <w:sz w:val="20"/>
          <w:szCs w:val="20"/>
          <w:lang w:eastAsia="zh-CN"/>
        </w:rPr>
        <w:t xml:space="preserve">: </w:t>
      </w:r>
      <w:r w:rsidR="00A860B1" w:rsidRPr="002A7260">
        <w:rPr>
          <w:rFonts w:ascii="Times New Roman" w:hAnsi="Times New Roman"/>
          <w:sz w:val="20"/>
          <w:szCs w:val="20"/>
        </w:rPr>
        <w:t>Rhizome</w:t>
      </w:r>
      <w:r w:rsidR="0087567E" w:rsidRPr="002A7260">
        <w:rPr>
          <w:rFonts w:ascii="Times New Roman" w:hAnsi="Times New Roman"/>
          <w:sz w:val="20"/>
          <w:szCs w:val="20"/>
        </w:rPr>
        <w:t xml:space="preserve"> </w:t>
      </w:r>
      <w:r w:rsidR="00F212D6" w:rsidRPr="002A7260">
        <w:rPr>
          <w:rFonts w:ascii="Times New Roman" w:hAnsi="Times New Roman"/>
          <w:sz w:val="20"/>
          <w:szCs w:val="20"/>
        </w:rPr>
        <w:t>of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54FE9" w:rsidRPr="002A7260">
        <w:rPr>
          <w:rFonts w:ascii="Times New Roman" w:hAnsi="Times New Roman"/>
          <w:bCs/>
          <w:i/>
          <w:iCs/>
          <w:sz w:val="20"/>
          <w:szCs w:val="20"/>
          <w:lang w:val="en-IN" w:eastAsia="en-IN"/>
        </w:rPr>
        <w:t>Corallocarpus</w:t>
      </w:r>
      <w:proofErr w:type="spellEnd"/>
      <w:r w:rsidR="002A0F9F" w:rsidRPr="002A7260">
        <w:rPr>
          <w:rFonts w:ascii="Times New Roman" w:hAnsi="Times New Roman"/>
          <w:bCs/>
          <w:i/>
          <w:iCs/>
          <w:sz w:val="20"/>
          <w:szCs w:val="20"/>
          <w:lang w:val="en-IN" w:eastAsia="en-IN"/>
        </w:rPr>
        <w:t xml:space="preserve"> </w:t>
      </w:r>
      <w:proofErr w:type="spellStart"/>
      <w:r w:rsidR="00254FE9" w:rsidRPr="002A7260">
        <w:rPr>
          <w:rFonts w:ascii="Times New Roman" w:hAnsi="Times New Roman"/>
          <w:bCs/>
          <w:i/>
          <w:iCs/>
          <w:sz w:val="20"/>
          <w:szCs w:val="20"/>
          <w:lang w:val="en-IN" w:eastAsia="en-IN"/>
        </w:rPr>
        <w:t>epigaeus</w:t>
      </w:r>
      <w:proofErr w:type="spellEnd"/>
      <w:r w:rsidR="002A0F9F" w:rsidRPr="002A7260">
        <w:rPr>
          <w:rFonts w:ascii="Times New Roman" w:hAnsi="Times New Roman"/>
          <w:b/>
          <w:bCs/>
          <w:i/>
          <w:iCs/>
          <w:sz w:val="20"/>
          <w:szCs w:val="20"/>
          <w:lang w:val="en-IN" w:eastAsia="en-IN"/>
        </w:rPr>
        <w:t xml:space="preserve"> </w:t>
      </w:r>
      <w:proofErr w:type="spellStart"/>
      <w:r w:rsidR="00254FE9" w:rsidRPr="002A7260">
        <w:rPr>
          <w:rFonts w:ascii="Times New Roman" w:hAnsi="Times New Roman"/>
          <w:sz w:val="20"/>
          <w:szCs w:val="20"/>
        </w:rPr>
        <w:t>Benth</w:t>
      </w:r>
      <w:proofErr w:type="spellEnd"/>
      <w:r w:rsidR="00254FE9" w:rsidRPr="002A7260">
        <w:rPr>
          <w:rFonts w:ascii="Times New Roman" w:hAnsi="Times New Roman"/>
          <w:sz w:val="20"/>
          <w:szCs w:val="20"/>
        </w:rPr>
        <w:t xml:space="preserve"> ex </w:t>
      </w:r>
      <w:r w:rsidR="00F841B7" w:rsidRPr="002A7260">
        <w:rPr>
          <w:rFonts w:ascii="Times New Roman" w:hAnsi="Times New Roman"/>
          <w:sz w:val="20"/>
          <w:szCs w:val="20"/>
        </w:rPr>
        <w:t>H</w:t>
      </w:r>
      <w:r w:rsidR="00254FE9" w:rsidRPr="002A7260">
        <w:rPr>
          <w:rFonts w:ascii="Times New Roman" w:hAnsi="Times New Roman"/>
          <w:sz w:val="20"/>
          <w:szCs w:val="20"/>
        </w:rPr>
        <w:t>ook</w:t>
      </w:r>
      <w:r w:rsidRPr="002A7260">
        <w:rPr>
          <w:rFonts w:ascii="Times New Roman" w:hAnsi="Times New Roman"/>
          <w:sz w:val="20"/>
          <w:szCs w:val="20"/>
        </w:rPr>
        <w:t>. f</w:t>
      </w:r>
      <w:r w:rsidR="002A0F9F" w:rsidRPr="002A7260">
        <w:rPr>
          <w:rFonts w:ascii="Times New Roman" w:hAnsi="Times New Roman"/>
          <w:sz w:val="20"/>
          <w:szCs w:val="20"/>
        </w:rPr>
        <w:t>,</w:t>
      </w:r>
      <w:r w:rsidR="00FC636D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41B7" w:rsidRPr="002A7260">
        <w:rPr>
          <w:rFonts w:ascii="Times New Roman" w:hAnsi="Times New Roman"/>
          <w:sz w:val="20"/>
          <w:szCs w:val="20"/>
        </w:rPr>
        <w:t>Cucurbitaceae</w:t>
      </w:r>
      <w:proofErr w:type="spellEnd"/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r w:rsidR="00F212D6" w:rsidRPr="002A7260">
        <w:rPr>
          <w:rFonts w:ascii="Times New Roman" w:hAnsi="Times New Roman"/>
          <w:sz w:val="20"/>
          <w:szCs w:val="20"/>
        </w:rPr>
        <w:t xml:space="preserve">were studied and detailed </w:t>
      </w:r>
      <w:proofErr w:type="spellStart"/>
      <w:r w:rsidR="00F212D6" w:rsidRPr="002A7260">
        <w:rPr>
          <w:rFonts w:ascii="Times New Roman" w:hAnsi="Times New Roman"/>
          <w:sz w:val="20"/>
          <w:szCs w:val="20"/>
        </w:rPr>
        <w:t>pharmacognostical</w:t>
      </w:r>
      <w:proofErr w:type="spellEnd"/>
      <w:r w:rsidR="00F212D6" w:rsidRPr="002A7260">
        <w:rPr>
          <w:rFonts w:ascii="Times New Roman" w:hAnsi="Times New Roman"/>
          <w:sz w:val="20"/>
          <w:szCs w:val="20"/>
        </w:rPr>
        <w:t xml:space="preserve"> evaluation was done.</w:t>
      </w:r>
      <w:r w:rsidR="0087567E" w:rsidRPr="002A7260">
        <w:rPr>
          <w:rFonts w:ascii="Times New Roman" w:hAnsi="Times New Roman"/>
          <w:sz w:val="20"/>
          <w:szCs w:val="20"/>
        </w:rPr>
        <w:t xml:space="preserve"> The synonym of this plant is </w:t>
      </w:r>
      <w:proofErr w:type="spellStart"/>
      <w:r w:rsidR="0087567E" w:rsidRPr="002A7260">
        <w:rPr>
          <w:rFonts w:ascii="Times New Roman" w:hAnsi="Times New Roman"/>
          <w:i/>
          <w:iCs/>
          <w:sz w:val="20"/>
          <w:szCs w:val="20"/>
        </w:rPr>
        <w:t>Bryonia</w:t>
      </w:r>
      <w:proofErr w:type="spellEnd"/>
      <w:r w:rsidR="0087567E" w:rsidRPr="002A7260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87567E" w:rsidRPr="002A7260">
        <w:rPr>
          <w:rFonts w:ascii="Times New Roman" w:hAnsi="Times New Roman"/>
          <w:i/>
          <w:iCs/>
          <w:sz w:val="20"/>
          <w:szCs w:val="20"/>
        </w:rPr>
        <w:t>epigaea</w:t>
      </w:r>
      <w:proofErr w:type="spellEnd"/>
      <w:r w:rsidR="0087567E" w:rsidRPr="002A7260">
        <w:rPr>
          <w:rFonts w:ascii="Times New Roman" w:hAnsi="Times New Roman"/>
          <w:sz w:val="20"/>
          <w:szCs w:val="20"/>
        </w:rPr>
        <w:t xml:space="preserve">. </w:t>
      </w:r>
      <w:r w:rsidR="00D557FC" w:rsidRPr="002A7260">
        <w:rPr>
          <w:rFonts w:ascii="Times New Roman" w:hAnsi="Times New Roman"/>
          <w:sz w:val="20"/>
          <w:szCs w:val="20"/>
        </w:rPr>
        <w:t xml:space="preserve">It is commonly called as Indian </w:t>
      </w:r>
      <w:proofErr w:type="spellStart"/>
      <w:r w:rsidR="00D557FC" w:rsidRPr="002A7260">
        <w:rPr>
          <w:rFonts w:ascii="Times New Roman" w:hAnsi="Times New Roman"/>
          <w:sz w:val="20"/>
          <w:szCs w:val="20"/>
        </w:rPr>
        <w:t>Bryonia</w:t>
      </w:r>
      <w:proofErr w:type="spellEnd"/>
      <w:r w:rsidR="00D557FC" w:rsidRPr="002A7260">
        <w:rPr>
          <w:rFonts w:ascii="Times New Roman" w:hAnsi="Times New Roman"/>
          <w:sz w:val="20"/>
          <w:szCs w:val="20"/>
        </w:rPr>
        <w:t xml:space="preserve"> and in </w:t>
      </w:r>
      <w:proofErr w:type="spellStart"/>
      <w:r w:rsidR="00D557FC" w:rsidRPr="002A7260">
        <w:rPr>
          <w:rFonts w:ascii="Times New Roman" w:hAnsi="Times New Roman"/>
          <w:sz w:val="20"/>
          <w:szCs w:val="20"/>
        </w:rPr>
        <w:t>tamil</w:t>
      </w:r>
      <w:proofErr w:type="spellEnd"/>
      <w:r w:rsidR="00D557FC" w:rsidRPr="002A7260">
        <w:rPr>
          <w:rFonts w:ascii="Times New Roman" w:hAnsi="Times New Roman"/>
          <w:sz w:val="20"/>
          <w:szCs w:val="20"/>
        </w:rPr>
        <w:t xml:space="preserve"> it is called as </w:t>
      </w:r>
      <w:proofErr w:type="spellStart"/>
      <w:r w:rsidR="00BE5117" w:rsidRPr="002A7260">
        <w:rPr>
          <w:rFonts w:ascii="Times New Roman" w:hAnsi="Times New Roman"/>
          <w:sz w:val="20"/>
          <w:szCs w:val="20"/>
        </w:rPr>
        <w:t>Karutan</w:t>
      </w:r>
      <w:proofErr w:type="spellEnd"/>
      <w:r w:rsidR="00BE5117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E5117" w:rsidRPr="002A7260">
        <w:rPr>
          <w:rFonts w:ascii="Times New Roman" w:hAnsi="Times New Roman"/>
          <w:sz w:val="20"/>
          <w:szCs w:val="20"/>
        </w:rPr>
        <w:t>kilangu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A7260">
        <w:rPr>
          <w:rFonts w:ascii="Times New Roman" w:hAnsi="Times New Roman"/>
          <w:sz w:val="20"/>
          <w:szCs w:val="20"/>
        </w:rPr>
        <w:t>K</w:t>
      </w:r>
      <w:r w:rsidR="00D557FC" w:rsidRPr="002A7260">
        <w:rPr>
          <w:rFonts w:ascii="Times New Roman" w:hAnsi="Times New Roman"/>
          <w:sz w:val="20"/>
          <w:szCs w:val="20"/>
        </w:rPr>
        <w:t>ollan</w:t>
      </w:r>
      <w:proofErr w:type="spellEnd"/>
      <w:r w:rsidR="00D557FC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7FC" w:rsidRPr="002A7260">
        <w:rPr>
          <w:rFonts w:ascii="Times New Roman" w:hAnsi="Times New Roman"/>
          <w:sz w:val="20"/>
          <w:szCs w:val="20"/>
        </w:rPr>
        <w:t>kovai</w:t>
      </w:r>
      <w:proofErr w:type="spellEnd"/>
      <w:r w:rsidR="00D557FC" w:rsidRPr="002A7260">
        <w:rPr>
          <w:rFonts w:ascii="Times New Roman" w:hAnsi="Times New Roman"/>
          <w:sz w:val="20"/>
          <w:szCs w:val="20"/>
        </w:rPr>
        <w:t xml:space="preserve"> or </w:t>
      </w:r>
      <w:proofErr w:type="spellStart"/>
      <w:r w:rsidR="00D557FC" w:rsidRPr="002A7260">
        <w:rPr>
          <w:rFonts w:ascii="Times New Roman" w:hAnsi="Times New Roman"/>
          <w:sz w:val="20"/>
          <w:szCs w:val="20"/>
        </w:rPr>
        <w:t>Akasagarooda</w:t>
      </w:r>
      <w:proofErr w:type="spellEnd"/>
      <w:r w:rsidR="00F212D6" w:rsidRPr="002A7260">
        <w:rPr>
          <w:rFonts w:ascii="Times New Roman" w:hAnsi="Times New Roman"/>
          <w:sz w:val="20"/>
          <w:szCs w:val="20"/>
        </w:rPr>
        <w:t xml:space="preserve"> Morphology of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r w:rsidR="00F212D6" w:rsidRPr="002A7260">
        <w:rPr>
          <w:rFonts w:ascii="Times New Roman" w:hAnsi="Times New Roman"/>
          <w:sz w:val="20"/>
          <w:szCs w:val="20"/>
        </w:rPr>
        <w:t xml:space="preserve">the </w:t>
      </w:r>
      <w:r w:rsidR="00E05BD8" w:rsidRPr="002A7260">
        <w:rPr>
          <w:rFonts w:ascii="Times New Roman" w:hAnsi="Times New Roman"/>
          <w:sz w:val="20"/>
          <w:szCs w:val="20"/>
        </w:rPr>
        <w:t>rhizome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r w:rsidR="00F212D6" w:rsidRPr="002A7260">
        <w:rPr>
          <w:rFonts w:ascii="Times New Roman" w:hAnsi="Times New Roman"/>
          <w:sz w:val="20"/>
          <w:szCs w:val="20"/>
        </w:rPr>
        <w:t xml:space="preserve">have been studied to aid </w:t>
      </w:r>
      <w:proofErr w:type="spellStart"/>
      <w:r w:rsidR="00F212D6" w:rsidRPr="002A7260">
        <w:rPr>
          <w:rFonts w:ascii="Times New Roman" w:hAnsi="Times New Roman"/>
          <w:sz w:val="20"/>
          <w:szCs w:val="20"/>
        </w:rPr>
        <w:t>pharmacognostic</w:t>
      </w:r>
      <w:proofErr w:type="spellEnd"/>
      <w:r w:rsidR="00F212D6" w:rsidRPr="002A7260">
        <w:rPr>
          <w:rFonts w:ascii="Times New Roman" w:hAnsi="Times New Roman"/>
          <w:sz w:val="20"/>
          <w:szCs w:val="20"/>
        </w:rPr>
        <w:t xml:space="preserve"> and taxonomic species identification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r w:rsidR="00F212D6" w:rsidRPr="002A7260">
        <w:rPr>
          <w:rFonts w:ascii="Times New Roman" w:hAnsi="Times New Roman"/>
          <w:sz w:val="20"/>
          <w:szCs w:val="20"/>
        </w:rPr>
        <w:t xml:space="preserve">using camera </w:t>
      </w:r>
      <w:proofErr w:type="spellStart"/>
      <w:r w:rsidR="00F212D6" w:rsidRPr="002A7260">
        <w:rPr>
          <w:rFonts w:ascii="Times New Roman" w:hAnsi="Times New Roman"/>
          <w:sz w:val="20"/>
          <w:szCs w:val="20"/>
        </w:rPr>
        <w:t>lucida</w:t>
      </w:r>
      <w:proofErr w:type="spellEnd"/>
      <w:r w:rsidR="00F212D6" w:rsidRPr="002A7260">
        <w:rPr>
          <w:rFonts w:ascii="Times New Roman" w:hAnsi="Times New Roman"/>
          <w:sz w:val="20"/>
          <w:szCs w:val="20"/>
        </w:rPr>
        <w:t xml:space="preserve"> diagrams, parameters presented in this paper may be proposed to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r w:rsidR="00F212D6" w:rsidRPr="002A7260">
        <w:rPr>
          <w:rFonts w:ascii="Times New Roman" w:hAnsi="Times New Roman"/>
          <w:sz w:val="20"/>
          <w:szCs w:val="20"/>
        </w:rPr>
        <w:t>establish the authenticity of this plant and can possibly help to differentiate the drug from its other</w:t>
      </w:r>
      <w:r w:rsidR="00816DAC" w:rsidRPr="002A7260">
        <w:rPr>
          <w:rFonts w:ascii="Times New Roman" w:hAnsi="Times New Roman"/>
          <w:sz w:val="20"/>
          <w:szCs w:val="20"/>
        </w:rPr>
        <w:t>.</w:t>
      </w:r>
      <w:r w:rsidR="00162BD6" w:rsidRPr="002A7260">
        <w:rPr>
          <w:rFonts w:ascii="Times New Roman" w:hAnsi="Times New Roman"/>
          <w:sz w:val="20"/>
          <w:szCs w:val="20"/>
        </w:rPr>
        <w:t xml:space="preserve"> </w:t>
      </w:r>
      <w:r w:rsidR="00D557FC" w:rsidRPr="002A7260">
        <w:rPr>
          <w:rFonts w:ascii="Times New Roman" w:hAnsi="Times New Roman"/>
          <w:sz w:val="20"/>
          <w:szCs w:val="20"/>
        </w:rPr>
        <w:t>The alkaloid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7FC" w:rsidRPr="002A7260">
        <w:rPr>
          <w:rFonts w:ascii="Times New Roman" w:hAnsi="Times New Roman"/>
          <w:sz w:val="20"/>
          <w:szCs w:val="20"/>
        </w:rPr>
        <w:t>Bryonine</w:t>
      </w:r>
      <w:proofErr w:type="spellEnd"/>
      <w:r w:rsidR="00D557FC" w:rsidRPr="002A7260">
        <w:rPr>
          <w:rFonts w:ascii="Times New Roman" w:hAnsi="Times New Roman"/>
          <w:sz w:val="20"/>
          <w:szCs w:val="20"/>
        </w:rPr>
        <w:t xml:space="preserve"> from this plant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r w:rsidR="00D557FC" w:rsidRPr="002A7260">
        <w:rPr>
          <w:rFonts w:ascii="Times New Roman" w:hAnsi="Times New Roman"/>
          <w:sz w:val="20"/>
          <w:szCs w:val="20"/>
        </w:rPr>
        <w:t>is used in syphilis, chronic dysentery, chronic mucus enteritis and rheumatism</w:t>
      </w:r>
      <w:r w:rsidR="00DB74BC" w:rsidRPr="002A7260">
        <w:rPr>
          <w:rFonts w:ascii="Times New Roman" w:hAnsi="Times New Roman"/>
          <w:sz w:val="20"/>
          <w:szCs w:val="20"/>
        </w:rPr>
        <w:t>. P</w:t>
      </w:r>
      <w:r w:rsidR="00162BD6" w:rsidRPr="002A7260">
        <w:rPr>
          <w:rFonts w:ascii="Times New Roman" w:hAnsi="Times New Roman"/>
          <w:sz w:val="20"/>
          <w:szCs w:val="20"/>
        </w:rPr>
        <w:t xml:space="preserve">lant has </w:t>
      </w:r>
      <w:proofErr w:type="spellStart"/>
      <w:r w:rsidR="00162BD6" w:rsidRPr="002A7260">
        <w:rPr>
          <w:rFonts w:ascii="Times New Roman" w:hAnsi="Times New Roman"/>
          <w:sz w:val="20"/>
          <w:szCs w:val="20"/>
        </w:rPr>
        <w:t>antirespiratory</w:t>
      </w:r>
      <w:proofErr w:type="spellEnd"/>
      <w:r w:rsidR="00162BD6" w:rsidRPr="002A7260">
        <w:rPr>
          <w:rFonts w:ascii="Times New Roman" w:hAnsi="Times New Roman"/>
          <w:sz w:val="20"/>
          <w:szCs w:val="20"/>
        </w:rPr>
        <w:t xml:space="preserve">, anticancer and </w:t>
      </w:r>
      <w:proofErr w:type="spellStart"/>
      <w:r w:rsidR="00162BD6" w:rsidRPr="002A7260">
        <w:rPr>
          <w:rFonts w:ascii="Times New Roman" w:hAnsi="Times New Roman"/>
          <w:sz w:val="20"/>
          <w:szCs w:val="20"/>
        </w:rPr>
        <w:t>antimalarial</w:t>
      </w:r>
      <w:proofErr w:type="spellEnd"/>
      <w:r w:rsidR="00162BD6" w:rsidRPr="002A7260">
        <w:rPr>
          <w:rFonts w:ascii="Times New Roman" w:hAnsi="Times New Roman"/>
          <w:sz w:val="20"/>
          <w:szCs w:val="20"/>
        </w:rPr>
        <w:t xml:space="preserve"> properties</w:t>
      </w:r>
      <w:r w:rsidR="00996638" w:rsidRPr="002A7260">
        <w:rPr>
          <w:rFonts w:ascii="Times New Roman" w:hAnsi="Times New Roman"/>
          <w:sz w:val="20"/>
          <w:szCs w:val="20"/>
        </w:rPr>
        <w:t xml:space="preserve"> also</w:t>
      </w:r>
      <w:r w:rsidR="00162BD6" w:rsidRPr="002A7260">
        <w:rPr>
          <w:rFonts w:ascii="Times New Roman" w:hAnsi="Times New Roman"/>
          <w:sz w:val="20"/>
          <w:szCs w:val="20"/>
        </w:rPr>
        <w:t xml:space="preserve">. It is used for external application in conjunctivitis and chronic </w:t>
      </w:r>
      <w:proofErr w:type="spellStart"/>
      <w:r w:rsidR="00162BD6" w:rsidRPr="002A7260">
        <w:rPr>
          <w:rFonts w:ascii="Times New Roman" w:hAnsi="Times New Roman"/>
          <w:sz w:val="20"/>
          <w:szCs w:val="20"/>
        </w:rPr>
        <w:t>veneral</w:t>
      </w:r>
      <w:proofErr w:type="spellEnd"/>
      <w:r w:rsidR="00162BD6" w:rsidRPr="002A7260">
        <w:rPr>
          <w:rFonts w:ascii="Times New Roman" w:hAnsi="Times New Roman"/>
          <w:sz w:val="20"/>
          <w:szCs w:val="20"/>
        </w:rPr>
        <w:t xml:space="preserve"> complaints. Tuber boiled with coconut oil is used to cure leprosy</w:t>
      </w:r>
      <w:r w:rsidR="008B46CD" w:rsidRPr="002A7260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8B46CD" w:rsidRPr="002A7260">
        <w:rPr>
          <w:rFonts w:ascii="Times New Roman" w:hAnsi="Times New Roman"/>
          <w:sz w:val="20"/>
          <w:szCs w:val="20"/>
        </w:rPr>
        <w:t>siddha</w:t>
      </w:r>
      <w:proofErr w:type="spellEnd"/>
      <w:r w:rsidR="008B46CD" w:rsidRPr="002A7260">
        <w:rPr>
          <w:rFonts w:ascii="Times New Roman" w:hAnsi="Times New Roman"/>
          <w:sz w:val="20"/>
          <w:szCs w:val="20"/>
        </w:rPr>
        <w:t xml:space="preserve"> system of medicine.</w:t>
      </w:r>
      <w:r w:rsidR="00F212D6" w:rsidRPr="002A7260">
        <w:rPr>
          <w:rFonts w:ascii="Times New Roman" w:hAnsi="Times New Roman"/>
          <w:sz w:val="20"/>
          <w:szCs w:val="20"/>
        </w:rPr>
        <w:t xml:space="preserve"> </w:t>
      </w:r>
    </w:p>
    <w:p w:rsidR="00346793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zh-CN"/>
        </w:rPr>
      </w:pPr>
      <w:r w:rsidRPr="002A7260">
        <w:rPr>
          <w:rFonts w:ascii="Times New Roman" w:hAnsi="Times New Roman" w:hint="eastAsia"/>
          <w:sz w:val="20"/>
          <w:szCs w:val="20"/>
        </w:rPr>
        <w:t>[</w:t>
      </w:r>
      <w:proofErr w:type="spellStart"/>
      <w:r w:rsidRPr="002A7260">
        <w:rPr>
          <w:rFonts w:ascii="Times New Roman" w:hAnsi="Times New Roman"/>
          <w:noProof/>
          <w:sz w:val="20"/>
          <w:szCs w:val="20"/>
        </w:rPr>
        <w:t>Poonam</w:t>
      </w:r>
      <w:proofErr w:type="spellEnd"/>
      <w:r w:rsidRPr="002A7260">
        <w:rPr>
          <w:rFonts w:ascii="Times New Roman" w:hAnsi="Times New Roman"/>
          <w:noProof/>
          <w:sz w:val="20"/>
          <w:szCs w:val="20"/>
        </w:rPr>
        <w:t xml:space="preserve"> Sethi</w:t>
      </w:r>
      <w:r w:rsidRPr="002A7260">
        <w:rPr>
          <w:rFonts w:ascii="Times New Roman" w:hAnsi="Times New Roman"/>
          <w:sz w:val="20"/>
          <w:szCs w:val="20"/>
        </w:rPr>
        <w:t>.</w:t>
      </w:r>
      <w:r w:rsidRPr="002A7260">
        <w:rPr>
          <w:rFonts w:ascii="Times New Roman" w:hAnsi="Times New Roman"/>
          <w:b/>
          <w:bCs/>
          <w:sz w:val="20"/>
          <w:szCs w:val="20"/>
          <w:lang w:bidi="fa-IR"/>
        </w:rPr>
        <w:t xml:space="preserve"> </w:t>
      </w:r>
      <w:proofErr w:type="spellStart"/>
      <w:r w:rsidRPr="002A7260">
        <w:rPr>
          <w:rFonts w:ascii="Times New Roman" w:hAnsi="Times New Roman"/>
          <w:b/>
          <w:sz w:val="20"/>
          <w:szCs w:val="20"/>
        </w:rPr>
        <w:t>Micromorphological</w:t>
      </w:r>
      <w:proofErr w:type="spellEnd"/>
      <w:r w:rsidRPr="002A7260">
        <w:rPr>
          <w:rFonts w:ascii="Times New Roman" w:hAnsi="Times New Roman"/>
          <w:b/>
          <w:sz w:val="20"/>
          <w:szCs w:val="20"/>
        </w:rPr>
        <w:t xml:space="preserve"> Studies On Rhizome Of </w:t>
      </w:r>
      <w:proofErr w:type="spellStart"/>
      <w:r w:rsidRPr="002A7260">
        <w:rPr>
          <w:rFonts w:ascii="Times New Roman" w:hAnsi="Times New Roman"/>
          <w:b/>
          <w:bCs/>
          <w:i/>
          <w:iCs/>
          <w:sz w:val="20"/>
          <w:szCs w:val="20"/>
          <w:lang w:val="en-IN" w:eastAsia="en-IN"/>
        </w:rPr>
        <w:t>Corallocarpus</w:t>
      </w:r>
      <w:proofErr w:type="spellEnd"/>
      <w:r w:rsidRPr="002A7260">
        <w:rPr>
          <w:rFonts w:ascii="Times New Roman" w:hAnsi="Times New Roman"/>
          <w:b/>
          <w:bCs/>
          <w:i/>
          <w:iCs/>
          <w:sz w:val="20"/>
          <w:szCs w:val="20"/>
          <w:lang w:val="en-IN" w:eastAsia="en-IN"/>
        </w:rPr>
        <w:t xml:space="preserve"> </w:t>
      </w:r>
      <w:proofErr w:type="spellStart"/>
      <w:r w:rsidRPr="002A7260">
        <w:rPr>
          <w:rFonts w:ascii="Times New Roman" w:hAnsi="Times New Roman"/>
          <w:b/>
          <w:bCs/>
          <w:i/>
          <w:iCs/>
          <w:sz w:val="20"/>
          <w:szCs w:val="20"/>
          <w:lang w:val="en-IN" w:eastAsia="en-IN"/>
        </w:rPr>
        <w:t>Epigaeus</w:t>
      </w:r>
      <w:proofErr w:type="spellEnd"/>
      <w:r w:rsidRPr="002A7260">
        <w:rPr>
          <w:rFonts w:ascii="Times New Roman" w:hAnsi="Times New Roman"/>
          <w:b/>
          <w:bCs/>
          <w:i/>
          <w:iCs/>
          <w:sz w:val="20"/>
          <w:szCs w:val="20"/>
          <w:lang w:val="en-IN" w:eastAsia="en-IN"/>
        </w:rPr>
        <w:t xml:space="preserve"> </w:t>
      </w:r>
      <w:proofErr w:type="spellStart"/>
      <w:r w:rsidRPr="002A7260">
        <w:rPr>
          <w:rFonts w:ascii="Times New Roman" w:hAnsi="Times New Roman"/>
          <w:b/>
          <w:bCs/>
          <w:iCs/>
          <w:sz w:val="20"/>
          <w:szCs w:val="20"/>
          <w:lang w:val="en-IN" w:eastAsia="en-IN"/>
        </w:rPr>
        <w:t>Benth</w:t>
      </w:r>
      <w:proofErr w:type="spellEnd"/>
      <w:r w:rsidRPr="002A7260">
        <w:rPr>
          <w:rFonts w:ascii="Times New Roman" w:hAnsi="Times New Roman"/>
          <w:b/>
          <w:bCs/>
          <w:iCs/>
          <w:sz w:val="20"/>
          <w:szCs w:val="20"/>
          <w:lang w:val="en-IN" w:eastAsia="en-IN"/>
        </w:rPr>
        <w:t>. ex Hook. f.</w:t>
      </w:r>
      <w:r w:rsidRPr="002A7260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r w:rsidRPr="002A7260">
        <w:rPr>
          <w:rFonts w:ascii="Times New Roman" w:hAnsi="Times New Roman"/>
          <w:bCs/>
          <w:i/>
          <w:sz w:val="20"/>
          <w:szCs w:val="20"/>
        </w:rPr>
        <w:t xml:space="preserve"> Researcher</w:t>
      </w:r>
      <w:r w:rsidRPr="002A7260">
        <w:rPr>
          <w:rFonts w:ascii="Times New Roman" w:hAnsi="Times New Roman"/>
          <w:bCs/>
          <w:sz w:val="20"/>
          <w:szCs w:val="20"/>
        </w:rPr>
        <w:t xml:space="preserve"> 201</w:t>
      </w:r>
      <w:r w:rsidRPr="002A7260">
        <w:rPr>
          <w:rFonts w:ascii="Times New Roman" w:hAnsi="Times New Roman" w:hint="eastAsia"/>
          <w:bCs/>
          <w:sz w:val="20"/>
          <w:szCs w:val="20"/>
        </w:rPr>
        <w:t>7</w:t>
      </w:r>
      <w:r w:rsidRPr="002A7260">
        <w:rPr>
          <w:rFonts w:ascii="Times New Roman" w:hAnsi="Times New Roman"/>
          <w:bCs/>
          <w:sz w:val="20"/>
          <w:szCs w:val="20"/>
        </w:rPr>
        <w:t>;</w:t>
      </w:r>
      <w:r w:rsidRPr="002A7260">
        <w:rPr>
          <w:rFonts w:ascii="Times New Roman" w:hAnsi="Times New Roman" w:hint="eastAsia"/>
          <w:bCs/>
          <w:sz w:val="20"/>
          <w:szCs w:val="20"/>
        </w:rPr>
        <w:t>9</w:t>
      </w:r>
      <w:r w:rsidRPr="002A7260">
        <w:rPr>
          <w:rFonts w:ascii="Times New Roman" w:hAnsi="Times New Roman"/>
          <w:bCs/>
          <w:sz w:val="20"/>
          <w:szCs w:val="20"/>
        </w:rPr>
        <w:t>(</w:t>
      </w:r>
      <w:r w:rsidRPr="002A7260">
        <w:rPr>
          <w:rFonts w:ascii="Times New Roman" w:hAnsi="Times New Roman" w:hint="eastAsia"/>
          <w:bCs/>
          <w:sz w:val="20"/>
          <w:szCs w:val="20"/>
        </w:rPr>
        <w:t>12</w:t>
      </w:r>
      <w:r w:rsidRPr="002A7260">
        <w:rPr>
          <w:rFonts w:ascii="Times New Roman" w:hAnsi="Times New Roman"/>
          <w:bCs/>
          <w:sz w:val="20"/>
          <w:szCs w:val="20"/>
        </w:rPr>
        <w:t>):</w:t>
      </w:r>
      <w:r w:rsidR="005D3B59" w:rsidRPr="002A7260">
        <w:rPr>
          <w:rFonts w:ascii="Times New Roman" w:hAnsi="Times New Roman" w:hint="eastAsia"/>
          <w:bCs/>
          <w:sz w:val="20"/>
          <w:szCs w:val="20"/>
          <w:lang w:eastAsia="zh-CN"/>
        </w:rPr>
        <w:t>71</w:t>
      </w:r>
      <w:r w:rsidR="00300D37" w:rsidRPr="002A7260">
        <w:rPr>
          <w:rFonts w:ascii="Times New Roman" w:hAnsi="Times New Roman" w:hint="eastAsia"/>
          <w:noProof/>
          <w:color w:val="000000"/>
          <w:sz w:val="20"/>
          <w:szCs w:val="20"/>
          <w:lang w:eastAsia="zh-CN"/>
        </w:rPr>
        <w:t>-</w:t>
      </w:r>
      <w:r w:rsidR="005D3B59" w:rsidRPr="002A7260">
        <w:rPr>
          <w:rFonts w:ascii="Times New Roman" w:hAnsi="Times New Roman" w:hint="eastAsia"/>
          <w:noProof/>
          <w:color w:val="000000"/>
          <w:sz w:val="20"/>
          <w:szCs w:val="20"/>
          <w:lang w:eastAsia="zh-CN"/>
        </w:rPr>
        <w:t>73</w:t>
      </w:r>
      <w:r w:rsidRPr="002A7260">
        <w:rPr>
          <w:rFonts w:ascii="Times New Roman" w:hAnsi="Times New Roman"/>
          <w:bCs/>
          <w:sz w:val="20"/>
          <w:szCs w:val="20"/>
        </w:rPr>
        <w:t xml:space="preserve">]. </w:t>
      </w:r>
      <w:r w:rsidRPr="002A7260">
        <w:rPr>
          <w:rFonts w:ascii="Times New Roman" w:hAnsi="Times New Roman"/>
          <w:sz w:val="20"/>
          <w:szCs w:val="20"/>
        </w:rPr>
        <w:t>ISSN 1553-9865 (print); ISSN 2163-8950 (online)</w:t>
      </w:r>
      <w:r w:rsidRPr="002A7260">
        <w:rPr>
          <w:rFonts w:ascii="Times New Roman" w:hAnsi="Times New Roman"/>
          <w:bCs/>
          <w:sz w:val="20"/>
          <w:szCs w:val="20"/>
        </w:rPr>
        <w:t xml:space="preserve">. </w:t>
      </w:r>
      <w:hyperlink r:id="rId8" w:history="1">
        <w:r w:rsidRPr="002A7260">
          <w:rPr>
            <w:rStyle w:val="Hyperlink"/>
            <w:rFonts w:ascii="Times New Roman" w:hAnsi="Times New Roman"/>
            <w:color w:val="0000FF"/>
            <w:sz w:val="20"/>
            <w:szCs w:val="20"/>
          </w:rPr>
          <w:t>http://www.sciencepub.net/researcher</w:t>
        </w:r>
      </w:hyperlink>
      <w:r w:rsidRPr="002A7260">
        <w:rPr>
          <w:rFonts w:ascii="Times New Roman" w:hAnsi="Times New Roman"/>
          <w:bCs/>
          <w:sz w:val="20"/>
          <w:szCs w:val="20"/>
        </w:rPr>
        <w:t>.</w:t>
      </w:r>
      <w:r w:rsidRPr="002A7260">
        <w:rPr>
          <w:rFonts w:ascii="Times New Roman" w:hAnsi="Times New Roman" w:hint="eastAsia"/>
          <w:bCs/>
          <w:sz w:val="20"/>
          <w:szCs w:val="20"/>
        </w:rPr>
        <w:t xml:space="preserve"> </w:t>
      </w:r>
      <w:r w:rsidRPr="002A7260">
        <w:rPr>
          <w:rFonts w:ascii="Times New Roman" w:hAnsi="Times New Roman" w:hint="eastAsia"/>
          <w:bCs/>
          <w:sz w:val="20"/>
          <w:szCs w:val="20"/>
          <w:lang w:eastAsia="zh-CN"/>
        </w:rPr>
        <w:t>9</w:t>
      </w:r>
      <w:r w:rsidRPr="002A7260">
        <w:rPr>
          <w:rFonts w:ascii="Times New Roman" w:hAnsi="Times New Roman" w:hint="eastAsia"/>
          <w:bCs/>
          <w:sz w:val="20"/>
          <w:szCs w:val="20"/>
        </w:rPr>
        <w:t xml:space="preserve">. </w:t>
      </w:r>
      <w:r w:rsidRPr="002A72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2A7260">
          <w:rPr>
            <w:rStyle w:val="Hyperlink"/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2A7260">
          <w:rPr>
            <w:rStyle w:val="Hyperlink"/>
            <w:rFonts w:ascii="Times New Roman" w:hAnsi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2A7260">
          <w:rPr>
            <w:rStyle w:val="Hyperlink"/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sj</w:t>
        </w:r>
        <w:r w:rsidRPr="002A7260">
          <w:rPr>
            <w:rStyle w:val="Hyperlink"/>
            <w:rFonts w:ascii="Times New Roman" w:hAnsi="Times New Roman" w:hint="eastAsia"/>
            <w:color w:val="0000FF"/>
            <w:sz w:val="20"/>
            <w:szCs w:val="20"/>
            <w:shd w:val="clear" w:color="auto" w:fill="FFFFFF"/>
          </w:rPr>
          <w:t>091217.</w:t>
        </w:r>
        <w:r w:rsidRPr="002A7260">
          <w:rPr>
            <w:rStyle w:val="Hyperlink"/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0</w:t>
        </w:r>
        <w:r w:rsidRPr="002A7260">
          <w:rPr>
            <w:rStyle w:val="Hyperlink"/>
            <w:rFonts w:ascii="Times New Roman" w:hAnsi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9</w:t>
        </w:r>
      </w:hyperlink>
      <w:r w:rsidRPr="002A72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5D08B0" w:rsidRPr="002A7260" w:rsidRDefault="005D08B0" w:rsidP="00346793">
      <w:pPr>
        <w:pStyle w:val="NoSpacing"/>
        <w:snapToGrid w:val="0"/>
        <w:jc w:val="both"/>
        <w:rPr>
          <w:rFonts w:ascii="Times New Roman" w:hAnsi="Times New Roman"/>
          <w:sz w:val="20"/>
          <w:szCs w:val="20"/>
        </w:rPr>
      </w:pPr>
    </w:p>
    <w:p w:rsidR="00AF000D" w:rsidRPr="002A7260" w:rsidRDefault="00C35A9A" w:rsidP="00346793">
      <w:pPr>
        <w:pStyle w:val="NoSpacing"/>
        <w:snapToGrid w:val="0"/>
        <w:jc w:val="both"/>
        <w:rPr>
          <w:rFonts w:ascii="Times New Roman" w:hAnsi="Times New Roman"/>
          <w:noProof/>
          <w:sz w:val="20"/>
          <w:szCs w:val="20"/>
        </w:rPr>
      </w:pPr>
      <w:r w:rsidRPr="002A7260">
        <w:rPr>
          <w:rFonts w:ascii="Times New Roman" w:hAnsi="Times New Roman"/>
          <w:b/>
          <w:sz w:val="20"/>
          <w:szCs w:val="20"/>
        </w:rPr>
        <w:t>Key words</w:t>
      </w:r>
      <w:r w:rsidRPr="002A7260">
        <w:rPr>
          <w:rFonts w:ascii="Times New Roman" w:hAnsi="Times New Roman"/>
          <w:sz w:val="20"/>
          <w:szCs w:val="20"/>
        </w:rPr>
        <w:t>:</w:t>
      </w:r>
      <w:r w:rsidR="00D94359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94359" w:rsidRPr="002A7260">
        <w:rPr>
          <w:rFonts w:ascii="Times New Roman" w:hAnsi="Times New Roman"/>
          <w:sz w:val="20"/>
          <w:szCs w:val="20"/>
        </w:rPr>
        <w:t>akasagaroodan</w:t>
      </w:r>
      <w:proofErr w:type="spellEnd"/>
      <w:r w:rsidR="0034601F" w:rsidRPr="002A7260">
        <w:rPr>
          <w:rFonts w:ascii="Times New Roman" w:hAnsi="Times New Roman"/>
          <w:sz w:val="20"/>
          <w:szCs w:val="20"/>
        </w:rPr>
        <w:t>,</w:t>
      </w:r>
      <w:r w:rsidRPr="002A7260">
        <w:rPr>
          <w:rFonts w:ascii="Times New Roman" w:hAnsi="Times New Roman"/>
          <w:sz w:val="20"/>
          <w:szCs w:val="20"/>
        </w:rPr>
        <w:t xml:space="preserve"> camera </w:t>
      </w:r>
      <w:proofErr w:type="spellStart"/>
      <w:r w:rsidRPr="002A7260">
        <w:rPr>
          <w:rFonts w:ascii="Times New Roman" w:hAnsi="Times New Roman"/>
          <w:sz w:val="20"/>
          <w:szCs w:val="20"/>
        </w:rPr>
        <w:t>lucida</w:t>
      </w:r>
      <w:proofErr w:type="spellEnd"/>
      <w:r w:rsidRPr="002A7260">
        <w:rPr>
          <w:rFonts w:ascii="Times New Roman" w:hAnsi="Times New Roman"/>
          <w:sz w:val="20"/>
          <w:szCs w:val="20"/>
        </w:rPr>
        <w:t>,</w:t>
      </w:r>
      <w:r w:rsidR="00436229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62BD6" w:rsidRPr="002A7260">
        <w:rPr>
          <w:rFonts w:ascii="Times New Roman" w:hAnsi="Times New Roman"/>
          <w:sz w:val="20"/>
          <w:szCs w:val="20"/>
        </w:rPr>
        <w:t>Corallocarpus</w:t>
      </w:r>
      <w:proofErr w:type="spellEnd"/>
      <w:r w:rsidR="002A0F9F" w:rsidRPr="002A7260">
        <w:rPr>
          <w:rFonts w:ascii="Times New Roman" w:hAnsi="Times New Roman"/>
          <w:sz w:val="20"/>
          <w:szCs w:val="20"/>
        </w:rPr>
        <w:t>,</w:t>
      </w:r>
      <w:r w:rsidR="00360514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0514" w:rsidRPr="002A7260">
        <w:rPr>
          <w:rFonts w:ascii="Times New Roman" w:hAnsi="Times New Roman"/>
          <w:sz w:val="20"/>
          <w:szCs w:val="20"/>
        </w:rPr>
        <w:t>Krutan</w:t>
      </w:r>
      <w:proofErr w:type="spellEnd"/>
      <w:r w:rsidR="00360514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60514" w:rsidRPr="002A7260">
        <w:rPr>
          <w:rFonts w:ascii="Times New Roman" w:hAnsi="Times New Roman"/>
          <w:sz w:val="20"/>
          <w:szCs w:val="20"/>
        </w:rPr>
        <w:t>Kilangu</w:t>
      </w:r>
      <w:proofErr w:type="spellEnd"/>
      <w:r w:rsidR="00360514" w:rsidRPr="002A7260">
        <w:rPr>
          <w:rFonts w:ascii="Times New Roman" w:hAnsi="Times New Roman"/>
          <w:sz w:val="20"/>
          <w:szCs w:val="20"/>
        </w:rPr>
        <w:t>.</w:t>
      </w:r>
      <w:r w:rsidR="00675BA8" w:rsidRPr="002A7260">
        <w:rPr>
          <w:rFonts w:ascii="Times New Roman" w:hAnsi="Times New Roman"/>
          <w:sz w:val="20"/>
          <w:szCs w:val="20"/>
        </w:rPr>
        <w:t xml:space="preserve"> leprosy,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7260">
        <w:rPr>
          <w:rFonts w:ascii="Times New Roman" w:hAnsi="Times New Roman"/>
          <w:sz w:val="20"/>
          <w:szCs w:val="20"/>
        </w:rPr>
        <w:t>pharmacognostical</w:t>
      </w:r>
      <w:proofErr w:type="spellEnd"/>
      <w:r w:rsidRPr="002A7260">
        <w:rPr>
          <w:rFonts w:ascii="Times New Roman" w:hAnsi="Times New Roman"/>
          <w:sz w:val="20"/>
          <w:szCs w:val="20"/>
        </w:rPr>
        <w:t>,</w:t>
      </w:r>
      <w:r w:rsidR="002A0F9F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7260">
        <w:rPr>
          <w:rFonts w:ascii="Times New Roman" w:hAnsi="Times New Roman"/>
          <w:sz w:val="20"/>
          <w:szCs w:val="20"/>
        </w:rPr>
        <w:t>phytochemical</w:t>
      </w:r>
      <w:proofErr w:type="spellEnd"/>
      <w:r w:rsidRPr="002A7260">
        <w:rPr>
          <w:rFonts w:ascii="Times New Roman" w:hAnsi="Times New Roman"/>
          <w:sz w:val="20"/>
          <w:szCs w:val="20"/>
        </w:rPr>
        <w:t>,</w:t>
      </w:r>
      <w:r w:rsidR="00436229" w:rsidRPr="002A7260">
        <w:rPr>
          <w:rFonts w:ascii="Times New Roman" w:hAnsi="Times New Roman"/>
          <w:sz w:val="20"/>
          <w:szCs w:val="20"/>
        </w:rPr>
        <w:t xml:space="preserve"> </w:t>
      </w:r>
      <w:r w:rsidR="00A860B1" w:rsidRPr="002A7260">
        <w:rPr>
          <w:rFonts w:ascii="Times New Roman" w:hAnsi="Times New Roman"/>
          <w:sz w:val="20"/>
          <w:szCs w:val="20"/>
        </w:rPr>
        <w:t>rhizome</w:t>
      </w:r>
      <w:r w:rsidR="005B048D" w:rsidRPr="002A7260">
        <w:rPr>
          <w:rFonts w:ascii="Times New Roman" w:hAnsi="Times New Roman"/>
          <w:sz w:val="20"/>
          <w:szCs w:val="20"/>
        </w:rPr>
        <w:t>.</w:t>
      </w:r>
    </w:p>
    <w:p w:rsidR="005D08B0" w:rsidRPr="002A7260" w:rsidRDefault="005D08B0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</w:p>
    <w:p w:rsidR="00346793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  <w:sectPr w:rsidR="00346793" w:rsidRPr="002A7260" w:rsidSect="005D3B59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71"/>
          <w:cols w:space="720"/>
          <w:docGrid w:linePitch="360"/>
        </w:sectPr>
      </w:pPr>
    </w:p>
    <w:p w:rsidR="002A0F9F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A7260">
        <w:rPr>
          <w:rFonts w:ascii="Times New Roman" w:hAnsi="Times New Roman"/>
          <w:b/>
          <w:noProof/>
          <w:sz w:val="20"/>
          <w:szCs w:val="20"/>
        </w:rPr>
        <w:lastRenderedPageBreak/>
        <w:t>Introduction</w:t>
      </w:r>
    </w:p>
    <w:p w:rsidR="00AD2574" w:rsidRPr="002A7260" w:rsidRDefault="002A0F9F" w:rsidP="00346793">
      <w:pPr>
        <w:pStyle w:val="Default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7260">
        <w:rPr>
          <w:rFonts w:ascii="Times New Roman" w:hAnsi="Times New Roman" w:cs="Times New Roman"/>
          <w:sz w:val="20"/>
          <w:szCs w:val="20"/>
        </w:rPr>
        <w:t>I</w:t>
      </w:r>
      <w:r w:rsidR="008A27EA" w:rsidRPr="002A7260">
        <w:rPr>
          <w:rFonts w:ascii="Times New Roman" w:hAnsi="Times New Roman" w:cs="Times New Roman"/>
          <w:sz w:val="20"/>
          <w:szCs w:val="20"/>
        </w:rPr>
        <w:t>ndia is one of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the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mega diversity countries in the world</w:t>
      </w:r>
      <w:r w:rsidR="00041F9F" w:rsidRPr="002A7260">
        <w:rPr>
          <w:rFonts w:ascii="Times New Roman" w:hAnsi="Times New Roman" w:cs="Times New Roman"/>
          <w:sz w:val="20"/>
          <w:szCs w:val="20"/>
        </w:rPr>
        <w:t xml:space="preserve"> and medicinal plants form the backbone of traditional systems of medicine in India,</w:t>
      </w:r>
      <w:r w:rsidR="008A27EA" w:rsidRPr="002A7260">
        <w:rPr>
          <w:rFonts w:ascii="Times New Roman" w:hAnsi="Times New Roman" w:cs="Times New Roman"/>
          <w:sz w:val="20"/>
          <w:szCs w:val="20"/>
        </w:rPr>
        <w:t xml:space="preserve"> thousands of tribal communities still use folklore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medicinal plants for the cure of various diseases. Indian medicinal plants have</w:t>
      </w:r>
      <w:r w:rsidR="005D3B59" w:rsidRPr="002A72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been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studied for potential source of bioactive compounds</w:t>
      </w:r>
      <w:r w:rsidRPr="002A7260">
        <w:rPr>
          <w:rFonts w:ascii="Times New Roman" w:hAnsi="Times New Roman" w:cs="Times New Roman"/>
          <w:sz w:val="20"/>
          <w:szCs w:val="20"/>
        </w:rPr>
        <w:t>.</w:t>
      </w:r>
      <w:r w:rsidR="001946B0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The great interest in the use and importance of medicinal plants in many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countries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 xml:space="preserve">has led to intensified efforts on the documentation of </w:t>
      </w:r>
      <w:proofErr w:type="spellStart"/>
      <w:r w:rsidR="008A27EA" w:rsidRPr="002A7260">
        <w:rPr>
          <w:rFonts w:ascii="Times New Roman" w:hAnsi="Times New Roman" w:cs="Times New Roman"/>
          <w:sz w:val="20"/>
          <w:szCs w:val="20"/>
        </w:rPr>
        <w:t>ethnomedical</w:t>
      </w:r>
      <w:proofErr w:type="spellEnd"/>
      <w:r w:rsidR="008A27EA" w:rsidRPr="002A7260">
        <w:rPr>
          <w:rFonts w:ascii="Times New Roman" w:hAnsi="Times New Roman" w:cs="Times New Roman"/>
          <w:sz w:val="20"/>
          <w:szCs w:val="20"/>
        </w:rPr>
        <w:t xml:space="preserve"> data of medicinal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plants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27EA" w:rsidRPr="002A7260">
        <w:rPr>
          <w:rFonts w:ascii="Times New Roman" w:hAnsi="Times New Roman" w:cs="Times New Roman"/>
          <w:sz w:val="20"/>
          <w:szCs w:val="20"/>
        </w:rPr>
        <w:t>Dhar</w:t>
      </w:r>
      <w:proofErr w:type="spellEnd"/>
      <w:r w:rsidR="008A27EA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i/>
          <w:sz w:val="20"/>
          <w:szCs w:val="20"/>
        </w:rPr>
        <w:t>et al</w:t>
      </w:r>
      <w:r w:rsidR="008A27EA" w:rsidRPr="002A7260">
        <w:rPr>
          <w:rFonts w:ascii="Times New Roman" w:hAnsi="Times New Roman" w:cs="Times New Roman"/>
          <w:sz w:val="20"/>
          <w:szCs w:val="20"/>
        </w:rPr>
        <w:t>.</w:t>
      </w:r>
      <w:r w:rsidR="00A764AE" w:rsidRPr="002A7260">
        <w:rPr>
          <w:rFonts w:ascii="Times New Roman" w:hAnsi="Times New Roman" w:cs="Times New Roman"/>
          <w:sz w:val="20"/>
          <w:szCs w:val="20"/>
        </w:rPr>
        <w:t xml:space="preserve"> (</w:t>
      </w:r>
      <w:r w:rsidR="008A27EA" w:rsidRPr="002A7260">
        <w:rPr>
          <w:rFonts w:ascii="Times New Roman" w:hAnsi="Times New Roman" w:cs="Times New Roman"/>
          <w:sz w:val="20"/>
          <w:szCs w:val="20"/>
        </w:rPr>
        <w:t>1968).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A667B1" w:rsidRPr="002A7260">
        <w:rPr>
          <w:rFonts w:ascii="Times New Roman" w:hAnsi="Times New Roman" w:cs="Times New Roman"/>
          <w:sz w:val="20"/>
          <w:szCs w:val="20"/>
        </w:rPr>
        <w:t>Earlier</w:t>
      </w:r>
      <w:r w:rsidR="008A27EA" w:rsidRPr="002A7260">
        <w:rPr>
          <w:rFonts w:ascii="Times New Roman" w:hAnsi="Times New Roman" w:cs="Times New Roman"/>
          <w:sz w:val="20"/>
          <w:szCs w:val="20"/>
        </w:rPr>
        <w:t xml:space="preserve"> there were a few or no synthetic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medicine and species of higher plants were the main sources of medicines for the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world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 xml:space="preserve">Duke </w:t>
      </w:r>
      <w:r w:rsidR="00A764AE" w:rsidRPr="002A7260">
        <w:rPr>
          <w:rFonts w:ascii="Times New Roman" w:hAnsi="Times New Roman" w:cs="Times New Roman"/>
          <w:sz w:val="20"/>
          <w:szCs w:val="20"/>
        </w:rPr>
        <w:t>(</w:t>
      </w:r>
      <w:r w:rsidR="008A27EA" w:rsidRPr="002A7260">
        <w:rPr>
          <w:rFonts w:ascii="Times New Roman" w:hAnsi="Times New Roman" w:cs="Times New Roman"/>
          <w:sz w:val="20"/>
          <w:szCs w:val="20"/>
        </w:rPr>
        <w:t>1990). Medicinal plants are the rich source of novel drugs that forms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 xml:space="preserve">the ingredients in traditional systems of medicine, modern medicines, </w:t>
      </w:r>
      <w:proofErr w:type="spellStart"/>
      <w:r w:rsidR="008A27EA" w:rsidRPr="002A7260">
        <w:rPr>
          <w:rFonts w:ascii="Times New Roman" w:hAnsi="Times New Roman" w:cs="Times New Roman"/>
          <w:sz w:val="20"/>
          <w:szCs w:val="20"/>
        </w:rPr>
        <w:t>nutraceuticals</w:t>
      </w:r>
      <w:proofErr w:type="spellEnd"/>
      <w:r w:rsidR="008A27EA" w:rsidRPr="002A7260">
        <w:rPr>
          <w:rFonts w:ascii="Times New Roman" w:hAnsi="Times New Roman" w:cs="Times New Roman"/>
          <w:sz w:val="20"/>
          <w:szCs w:val="20"/>
        </w:rPr>
        <w:t>,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food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1946B0" w:rsidRPr="002A7260">
        <w:rPr>
          <w:rFonts w:ascii="Times New Roman" w:hAnsi="Times New Roman" w:cs="Times New Roman"/>
          <w:sz w:val="20"/>
          <w:szCs w:val="20"/>
        </w:rPr>
        <w:t>s</w:t>
      </w:r>
      <w:r w:rsidR="008A27EA" w:rsidRPr="002A7260">
        <w:rPr>
          <w:rFonts w:ascii="Times New Roman" w:hAnsi="Times New Roman" w:cs="Times New Roman"/>
          <w:sz w:val="20"/>
          <w:szCs w:val="20"/>
        </w:rPr>
        <w:t>upplements, folk medicines, pharmaceutical intermediates, bioactive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principles and lead compounds in synthetic drugs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27EA" w:rsidRPr="002A7260">
        <w:rPr>
          <w:rFonts w:ascii="Times New Roman" w:hAnsi="Times New Roman" w:cs="Times New Roman"/>
          <w:sz w:val="20"/>
          <w:szCs w:val="20"/>
        </w:rPr>
        <w:t>Ncube</w:t>
      </w:r>
      <w:proofErr w:type="spellEnd"/>
      <w:r w:rsidR="008A27EA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i/>
          <w:sz w:val="20"/>
          <w:szCs w:val="20"/>
        </w:rPr>
        <w:t>et al</w:t>
      </w:r>
      <w:r w:rsidR="008A27EA" w:rsidRPr="002A7260">
        <w:rPr>
          <w:rFonts w:ascii="Times New Roman" w:hAnsi="Times New Roman" w:cs="Times New Roman"/>
          <w:sz w:val="20"/>
          <w:szCs w:val="20"/>
        </w:rPr>
        <w:t xml:space="preserve">. </w:t>
      </w:r>
      <w:r w:rsidR="00A764AE" w:rsidRPr="002A7260">
        <w:rPr>
          <w:rFonts w:ascii="Times New Roman" w:hAnsi="Times New Roman" w:cs="Times New Roman"/>
          <w:sz w:val="20"/>
          <w:szCs w:val="20"/>
        </w:rPr>
        <w:t>(</w:t>
      </w:r>
      <w:r w:rsidR="008A27EA" w:rsidRPr="002A7260">
        <w:rPr>
          <w:rFonts w:ascii="Times New Roman" w:hAnsi="Times New Roman" w:cs="Times New Roman"/>
          <w:sz w:val="20"/>
          <w:szCs w:val="20"/>
        </w:rPr>
        <w:t>2008)</w:t>
      </w:r>
      <w:r w:rsidR="001946B0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Many plants synthesize substances that are useful to the maintenance of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8A27EA" w:rsidRPr="002A7260">
        <w:rPr>
          <w:rFonts w:ascii="Times New Roman" w:hAnsi="Times New Roman" w:cs="Times New Roman"/>
          <w:sz w:val="20"/>
          <w:szCs w:val="20"/>
        </w:rPr>
        <w:t>health in humans and animals.</w:t>
      </w:r>
      <w:r w:rsidR="00AC33B8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E247FA" w:rsidRPr="002A7260">
        <w:rPr>
          <w:rFonts w:ascii="Times New Roman" w:hAnsi="Times New Roman" w:cs="Times New Roman"/>
          <w:sz w:val="20"/>
          <w:szCs w:val="20"/>
        </w:rPr>
        <w:t>T</w:t>
      </w:r>
      <w:r w:rsidR="00BC7F13" w:rsidRPr="002A7260">
        <w:rPr>
          <w:rFonts w:ascii="Times New Roman" w:hAnsi="Times New Roman" w:cs="Times New Roman"/>
          <w:sz w:val="20"/>
          <w:szCs w:val="20"/>
        </w:rPr>
        <w:t>his experimental plant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F42C0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is a prostrate </w:t>
      </w:r>
      <w:proofErr w:type="spellStart"/>
      <w:r w:rsidR="00F42C0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monoecious</w:t>
      </w:r>
      <w:proofErr w:type="spellEnd"/>
      <w:r w:rsidR="001B034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</w:t>
      </w:r>
      <w:r w:rsidR="00F42C0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plant found in tropical and temperate regions of India</w:t>
      </w:r>
      <w:r w:rsidRPr="002A7260">
        <w:rPr>
          <w:rFonts w:ascii="Times New Roman" w:hAnsi="Times New Roman" w:cs="Times New Roman"/>
          <w:sz w:val="20"/>
          <w:szCs w:val="20"/>
          <w:lang w:val="en-IN" w:eastAsia="en-IN"/>
        </w:rPr>
        <w:t>,</w:t>
      </w:r>
      <w:r w:rsidR="00F42C0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Ceylon</w:t>
      </w:r>
      <w:r w:rsidRPr="002A7260">
        <w:rPr>
          <w:rFonts w:ascii="Times New Roman" w:hAnsi="Times New Roman" w:cs="Times New Roman"/>
          <w:sz w:val="20"/>
          <w:szCs w:val="20"/>
          <w:lang w:val="en-IN" w:eastAsia="en-IN"/>
        </w:rPr>
        <w:t>,</w:t>
      </w:r>
      <w:r w:rsidR="00F42C0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Deccan and </w:t>
      </w:r>
      <w:r w:rsidR="00294886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Maharashtra</w:t>
      </w:r>
      <w:r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</w:t>
      </w:r>
      <w:proofErr w:type="spellStart"/>
      <w:r w:rsidR="00AC33B8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Kirtikar</w:t>
      </w:r>
      <w:proofErr w:type="spellEnd"/>
      <w:r w:rsidR="00AC33B8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and </w:t>
      </w:r>
      <w:proofErr w:type="spellStart"/>
      <w:r w:rsidR="00AC33B8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Basu</w:t>
      </w:r>
      <w:proofErr w:type="spellEnd"/>
      <w:r w:rsidR="00AC33B8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(19</w:t>
      </w:r>
      <w:r w:rsidR="00DF07A2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96</w:t>
      </w:r>
      <w:r w:rsidR="00AC33B8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)</w:t>
      </w:r>
      <w:r w:rsidR="001B034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.</w:t>
      </w:r>
      <w:r w:rsidR="005744D8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D62AEC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Decoction of</w:t>
      </w:r>
      <w:r w:rsidR="001B034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</w:t>
      </w:r>
      <w:r w:rsidR="005B048D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rhizome</w:t>
      </w:r>
      <w:r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</w:t>
      </w:r>
      <w:r w:rsidR="001B034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is useful in</w:t>
      </w:r>
      <w:r w:rsidR="00D62AEC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cases of chronic mucous enteritis and also used as </w:t>
      </w:r>
      <w:proofErr w:type="spellStart"/>
      <w:r w:rsidR="00D62AEC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anthelmintic</w:t>
      </w:r>
      <w:proofErr w:type="spellEnd"/>
      <w:r w:rsidR="001B034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.</w:t>
      </w:r>
      <w:r w:rsidR="007F6111" w:rsidRPr="002A7260">
        <w:rPr>
          <w:rFonts w:ascii="Times New Roman" w:hAnsi="Times New Roman" w:cs="Times New Roman"/>
          <w:sz w:val="20"/>
          <w:szCs w:val="20"/>
        </w:rPr>
        <w:t xml:space="preserve"> This plant is used by </w:t>
      </w:r>
      <w:proofErr w:type="spellStart"/>
      <w:r w:rsidR="007F6111" w:rsidRPr="002A7260">
        <w:rPr>
          <w:rFonts w:ascii="Times New Roman" w:hAnsi="Times New Roman" w:cs="Times New Roman"/>
          <w:sz w:val="20"/>
          <w:szCs w:val="20"/>
        </w:rPr>
        <w:t>tribals</w:t>
      </w:r>
      <w:proofErr w:type="spellEnd"/>
      <w:r w:rsidR="007F6111" w:rsidRPr="002A7260">
        <w:rPr>
          <w:rFonts w:ascii="Times New Roman" w:hAnsi="Times New Roman" w:cs="Times New Roman"/>
          <w:sz w:val="20"/>
          <w:szCs w:val="20"/>
        </w:rPr>
        <w:t xml:space="preserve"> of Rajasthan to cure various ailments indigestion, constipation, abdominal pain, dysentery and typhoid.</w:t>
      </w:r>
      <w:r w:rsidR="00302F89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In the Deccan and Mysore the root </w:t>
      </w:r>
      <w:r w:rsidR="00E247FA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acts</w:t>
      </w:r>
      <w:r w:rsidR="00302F89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as a</w:t>
      </w:r>
      <w:r w:rsidR="00E247FA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ntidote</w:t>
      </w:r>
      <w:r w:rsidR="00302F89" w:rsidRPr="002A7260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for snakebite</w:t>
      </w:r>
      <w:r w:rsidRPr="002A7260">
        <w:rPr>
          <w:rFonts w:ascii="Times New Roman" w:hAnsi="Times New Roman" w:cs="Times New Roman"/>
          <w:sz w:val="20"/>
          <w:szCs w:val="20"/>
        </w:rPr>
        <w:t>.</w:t>
      </w:r>
      <w:r w:rsidR="00302F89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7F6111" w:rsidRPr="002A7260">
        <w:rPr>
          <w:rFonts w:ascii="Times New Roman" w:hAnsi="Times New Roman" w:cs="Times New Roman"/>
          <w:sz w:val="20"/>
          <w:szCs w:val="20"/>
        </w:rPr>
        <w:t>It is also used to cure skin diseases like wounds, tumors, boils, sunburns, cuts and injury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4F7C90" w:rsidRPr="002A7260">
        <w:rPr>
          <w:rFonts w:ascii="Times New Roman" w:hAnsi="Times New Roman" w:cs="Times New Roman"/>
          <w:sz w:val="20"/>
          <w:szCs w:val="20"/>
        </w:rPr>
        <w:t>Sara</w:t>
      </w:r>
      <w:r w:rsidR="00080CE2" w:rsidRPr="002A7260">
        <w:rPr>
          <w:rFonts w:ascii="Times New Roman" w:hAnsi="Times New Roman" w:cs="Times New Roman"/>
          <w:sz w:val="20"/>
          <w:szCs w:val="20"/>
        </w:rPr>
        <w:t xml:space="preserve"> O</w:t>
      </w:r>
      <w:r w:rsidR="004F7C90" w:rsidRPr="002A7260">
        <w:rPr>
          <w:rFonts w:ascii="Times New Roman" w:hAnsi="Times New Roman" w:cs="Times New Roman"/>
          <w:sz w:val="20"/>
          <w:szCs w:val="20"/>
        </w:rPr>
        <w:t xml:space="preserve">ldfield (1997). </w:t>
      </w:r>
      <w:r w:rsidR="004F7C90" w:rsidRPr="002A7260">
        <w:rPr>
          <w:rFonts w:ascii="Times New Roman" w:hAnsi="Times New Roman" w:cs="Times New Roman"/>
          <w:sz w:val="20"/>
          <w:szCs w:val="20"/>
        </w:rPr>
        <w:lastRenderedPageBreak/>
        <w:t xml:space="preserve">It is a </w:t>
      </w:r>
      <w:proofErr w:type="spellStart"/>
      <w:r w:rsidR="004F7C90" w:rsidRPr="002A7260">
        <w:rPr>
          <w:rFonts w:ascii="Times New Roman" w:hAnsi="Times New Roman" w:cs="Times New Roman"/>
          <w:sz w:val="20"/>
          <w:szCs w:val="20"/>
        </w:rPr>
        <w:t>siddha</w:t>
      </w:r>
      <w:proofErr w:type="spellEnd"/>
      <w:r w:rsidR="004F7C90" w:rsidRPr="002A7260">
        <w:rPr>
          <w:rFonts w:ascii="Times New Roman" w:hAnsi="Times New Roman" w:cs="Times New Roman"/>
          <w:sz w:val="20"/>
          <w:szCs w:val="20"/>
        </w:rPr>
        <w:t xml:space="preserve"> remedy for chronic eczema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7C90" w:rsidRPr="002A7260">
        <w:rPr>
          <w:rFonts w:ascii="Times New Roman" w:hAnsi="Times New Roman" w:cs="Times New Roman"/>
          <w:sz w:val="20"/>
          <w:szCs w:val="20"/>
        </w:rPr>
        <w:t>Choudhary</w:t>
      </w:r>
      <w:proofErr w:type="spellEnd"/>
      <w:r w:rsidR="004F7C90" w:rsidRPr="002A7260">
        <w:rPr>
          <w:rFonts w:ascii="Times New Roman" w:hAnsi="Times New Roman" w:cs="Times New Roman"/>
          <w:sz w:val="20"/>
          <w:szCs w:val="20"/>
        </w:rPr>
        <w:t xml:space="preserve">; Singh; and </w:t>
      </w:r>
      <w:proofErr w:type="spellStart"/>
      <w:r w:rsidR="004F7C90" w:rsidRPr="002A7260">
        <w:rPr>
          <w:rFonts w:ascii="Times New Roman" w:hAnsi="Times New Roman" w:cs="Times New Roman"/>
          <w:sz w:val="20"/>
          <w:szCs w:val="20"/>
        </w:rPr>
        <w:t>Pillai</w:t>
      </w:r>
      <w:proofErr w:type="spellEnd"/>
      <w:r w:rsidRPr="002A7260">
        <w:rPr>
          <w:rFonts w:ascii="Times New Roman" w:hAnsi="Times New Roman" w:cs="Times New Roman"/>
          <w:sz w:val="20"/>
          <w:szCs w:val="20"/>
        </w:rPr>
        <w:t>, (</w:t>
      </w:r>
      <w:r w:rsidR="004F7C90" w:rsidRPr="002A7260">
        <w:rPr>
          <w:rFonts w:ascii="Times New Roman" w:hAnsi="Times New Roman" w:cs="Times New Roman"/>
          <w:sz w:val="20"/>
          <w:szCs w:val="20"/>
        </w:rPr>
        <w:t>2008)</w:t>
      </w:r>
      <w:r w:rsidR="007F6111" w:rsidRPr="002A7260">
        <w:rPr>
          <w:rFonts w:ascii="Times New Roman" w:hAnsi="Times New Roman" w:cs="Times New Roman"/>
          <w:sz w:val="20"/>
          <w:szCs w:val="20"/>
        </w:rPr>
        <w:t>.</w:t>
      </w:r>
      <w:r w:rsidR="0064163B"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E469B3" w:rsidRPr="002A7260">
        <w:rPr>
          <w:rFonts w:ascii="Times New Roman" w:hAnsi="Times New Roman" w:cs="Times New Roman"/>
          <w:color w:val="auto"/>
          <w:sz w:val="20"/>
          <w:szCs w:val="20"/>
        </w:rPr>
        <w:t xml:space="preserve">Rhizome </w:t>
      </w:r>
      <w:r w:rsidR="00AD2574" w:rsidRPr="002A7260">
        <w:rPr>
          <w:rFonts w:ascii="Times New Roman" w:hAnsi="Times New Roman" w:cs="Times New Roman"/>
          <w:color w:val="auto"/>
          <w:sz w:val="20"/>
          <w:szCs w:val="20"/>
        </w:rPr>
        <w:t>boiled with coconut oil is used to cure leprosy</w:t>
      </w:r>
      <w:r w:rsidR="00AD2574" w:rsidRPr="002A726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D2574" w:rsidRPr="002A7260">
        <w:rPr>
          <w:rFonts w:ascii="Times New Roman" w:hAnsi="Times New Roman" w:cs="Times New Roman"/>
          <w:sz w:val="20"/>
          <w:szCs w:val="20"/>
        </w:rPr>
        <w:t>siddha</w:t>
      </w:r>
      <w:proofErr w:type="spellEnd"/>
      <w:r w:rsidR="00AD2574" w:rsidRPr="002A7260">
        <w:rPr>
          <w:rFonts w:ascii="Times New Roman" w:hAnsi="Times New Roman" w:cs="Times New Roman"/>
          <w:sz w:val="20"/>
          <w:szCs w:val="20"/>
        </w:rPr>
        <w:t xml:space="preserve"> system of medicine </w:t>
      </w:r>
      <w:proofErr w:type="spellStart"/>
      <w:r w:rsidR="00AD2574" w:rsidRPr="002A7260">
        <w:rPr>
          <w:rFonts w:ascii="Times New Roman" w:hAnsi="Times New Roman" w:cs="Times New Roman"/>
          <w:sz w:val="20"/>
          <w:szCs w:val="20"/>
        </w:rPr>
        <w:t>Anitha</w:t>
      </w:r>
      <w:proofErr w:type="spellEnd"/>
      <w:r w:rsidRPr="002A7260">
        <w:rPr>
          <w:rFonts w:ascii="Times New Roman" w:hAnsi="Times New Roman" w:cs="Times New Roman"/>
          <w:sz w:val="20"/>
          <w:szCs w:val="20"/>
        </w:rPr>
        <w:t>;</w:t>
      </w:r>
      <w:r w:rsidR="00AD2574" w:rsidRPr="002A72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2574" w:rsidRPr="002A7260">
        <w:rPr>
          <w:rFonts w:ascii="Times New Roman" w:hAnsi="Times New Roman" w:cs="Times New Roman"/>
          <w:sz w:val="20"/>
          <w:szCs w:val="20"/>
        </w:rPr>
        <w:t>Kamakshamma</w:t>
      </w:r>
      <w:proofErr w:type="spellEnd"/>
      <w:r w:rsidR="00AD2574" w:rsidRPr="002A7260">
        <w:rPr>
          <w:rFonts w:ascii="Times New Roman" w:hAnsi="Times New Roman" w:cs="Times New Roman"/>
          <w:sz w:val="20"/>
          <w:szCs w:val="20"/>
        </w:rPr>
        <w:t>; Prasad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AD2574" w:rsidRPr="002A7260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AD2574" w:rsidRPr="002A7260">
        <w:rPr>
          <w:rFonts w:ascii="Times New Roman" w:hAnsi="Times New Roman" w:cs="Times New Roman"/>
          <w:sz w:val="20"/>
          <w:szCs w:val="20"/>
        </w:rPr>
        <w:t>Sundarsanam</w:t>
      </w:r>
      <w:proofErr w:type="spellEnd"/>
      <w:r w:rsidR="00AD2574" w:rsidRPr="002A7260">
        <w:rPr>
          <w:rFonts w:ascii="Times New Roman" w:hAnsi="Times New Roman" w:cs="Times New Roman"/>
          <w:sz w:val="20"/>
          <w:szCs w:val="20"/>
        </w:rPr>
        <w:t xml:space="preserve"> (2008). Hence the present investigation was</w:t>
      </w:r>
      <w:r w:rsidRPr="002A7260">
        <w:rPr>
          <w:rFonts w:ascii="Times New Roman" w:hAnsi="Times New Roman" w:cs="Times New Roman"/>
          <w:sz w:val="20"/>
          <w:szCs w:val="20"/>
        </w:rPr>
        <w:t xml:space="preserve"> </w:t>
      </w:r>
      <w:r w:rsidR="00AD2574" w:rsidRPr="002A7260">
        <w:rPr>
          <w:rFonts w:ascii="Times New Roman" w:hAnsi="Times New Roman" w:cs="Times New Roman"/>
          <w:sz w:val="20"/>
          <w:szCs w:val="20"/>
        </w:rPr>
        <w:t xml:space="preserve">undertaken </w:t>
      </w:r>
      <w:r w:rsidR="00AD2574" w:rsidRPr="002A7260">
        <w:rPr>
          <w:rStyle w:val="A13"/>
          <w:rFonts w:ascii="Times New Roman" w:hAnsi="Times New Roman" w:cs="Times New Roman"/>
          <w:color w:val="auto"/>
          <w:sz w:val="20"/>
          <w:szCs w:val="20"/>
        </w:rPr>
        <w:t>The uses of this plant as</w:t>
      </w:r>
      <w:r w:rsidRPr="002A7260">
        <w:rPr>
          <w:rStyle w:val="A1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D2574" w:rsidRPr="002A7260">
        <w:rPr>
          <w:rStyle w:val="A13"/>
          <w:rFonts w:ascii="Times New Roman" w:hAnsi="Times New Roman" w:cs="Times New Roman"/>
          <w:color w:val="auto"/>
          <w:sz w:val="20"/>
          <w:szCs w:val="20"/>
        </w:rPr>
        <w:t>traditional medicine</w:t>
      </w:r>
      <w:r w:rsidRPr="002A7260">
        <w:rPr>
          <w:rStyle w:val="A1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D2574" w:rsidRPr="002A7260">
        <w:rPr>
          <w:rStyle w:val="A13"/>
          <w:rFonts w:ascii="Times New Roman" w:hAnsi="Times New Roman" w:cs="Times New Roman"/>
          <w:color w:val="auto"/>
          <w:sz w:val="20"/>
          <w:szCs w:val="20"/>
        </w:rPr>
        <w:t>confirms that it may possess some important biological activities.</w:t>
      </w:r>
      <w:r w:rsidR="00AD2574" w:rsidRPr="002A72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6793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zh-CN"/>
        </w:rPr>
      </w:pPr>
    </w:p>
    <w:p w:rsidR="002A0F9F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A7260">
        <w:rPr>
          <w:rFonts w:ascii="Times New Roman" w:hAnsi="Times New Roman"/>
          <w:b/>
          <w:noProof/>
          <w:sz w:val="20"/>
          <w:szCs w:val="20"/>
        </w:rPr>
        <w:t>Materials And Method</w:t>
      </w:r>
    </w:p>
    <w:p w:rsidR="000E0A89" w:rsidRPr="002A7260" w:rsidRDefault="002A0F9F" w:rsidP="003467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A7260">
        <w:rPr>
          <w:rFonts w:ascii="Times New Roman" w:hAnsi="Times New Roman"/>
          <w:sz w:val="20"/>
          <w:szCs w:val="20"/>
        </w:rPr>
        <w:t>T</w:t>
      </w:r>
      <w:r w:rsidR="005744D8" w:rsidRPr="002A7260">
        <w:rPr>
          <w:rFonts w:ascii="Times New Roman" w:hAnsi="Times New Roman"/>
          <w:sz w:val="20"/>
          <w:szCs w:val="20"/>
        </w:rPr>
        <w:t xml:space="preserve">he </w:t>
      </w:r>
      <w:r w:rsidR="00E469B3" w:rsidRPr="002A7260">
        <w:rPr>
          <w:rFonts w:ascii="Times New Roman" w:hAnsi="Times New Roman"/>
          <w:sz w:val="20"/>
          <w:szCs w:val="20"/>
        </w:rPr>
        <w:t>rhizome</w:t>
      </w:r>
      <w:r w:rsidRPr="002A7260">
        <w:rPr>
          <w:rFonts w:ascii="Times New Roman" w:hAnsi="Times New Roman"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sz w:val="20"/>
          <w:szCs w:val="20"/>
        </w:rPr>
        <w:t>of</w:t>
      </w:r>
      <w:r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4252B" w:rsidRPr="002A7260">
        <w:rPr>
          <w:rFonts w:ascii="Times New Roman" w:hAnsi="Times New Roman"/>
          <w:i/>
          <w:iCs/>
          <w:sz w:val="20"/>
          <w:szCs w:val="20"/>
        </w:rPr>
        <w:t>Corallocarpus</w:t>
      </w:r>
      <w:proofErr w:type="spellEnd"/>
      <w:r w:rsidR="005744D8" w:rsidRPr="002A726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sz w:val="20"/>
          <w:szCs w:val="20"/>
        </w:rPr>
        <w:t xml:space="preserve">was collected from </w:t>
      </w:r>
      <w:proofErr w:type="spellStart"/>
      <w:r w:rsidR="005744D8" w:rsidRPr="002A7260">
        <w:rPr>
          <w:rFonts w:ascii="Times New Roman" w:hAnsi="Times New Roman"/>
          <w:sz w:val="20"/>
          <w:szCs w:val="20"/>
        </w:rPr>
        <w:t>Kolli</w:t>
      </w:r>
      <w:proofErr w:type="spellEnd"/>
      <w:r w:rsidR="005744D8" w:rsidRPr="002A7260">
        <w:rPr>
          <w:rFonts w:ascii="Times New Roman" w:hAnsi="Times New Roman"/>
          <w:sz w:val="20"/>
          <w:szCs w:val="20"/>
        </w:rPr>
        <w:t xml:space="preserve"> hills of</w:t>
      </w:r>
      <w:r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44D8" w:rsidRPr="002A7260">
        <w:rPr>
          <w:rFonts w:ascii="Times New Roman" w:hAnsi="Times New Roman"/>
          <w:sz w:val="20"/>
          <w:szCs w:val="20"/>
        </w:rPr>
        <w:t>Tamilnadu</w:t>
      </w:r>
      <w:proofErr w:type="spellEnd"/>
      <w:r w:rsidR="005744D8" w:rsidRPr="002A7260">
        <w:rPr>
          <w:rFonts w:ascii="Times New Roman" w:hAnsi="Times New Roman"/>
          <w:sz w:val="20"/>
          <w:szCs w:val="20"/>
        </w:rPr>
        <w:t xml:space="preserve">, India, </w:t>
      </w:r>
      <w:r w:rsidR="005744D8" w:rsidRPr="002A7260">
        <w:rPr>
          <w:rFonts w:ascii="Times New Roman" w:hAnsi="Times New Roman"/>
          <w:noProof/>
          <w:sz w:val="20"/>
          <w:szCs w:val="20"/>
        </w:rPr>
        <w:t>identified by botanist of</w:t>
      </w:r>
      <w:r w:rsidRPr="002A7260">
        <w:rPr>
          <w:rFonts w:ascii="Times New Roman" w:hAnsi="Times New Roman"/>
          <w:noProof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noProof/>
          <w:sz w:val="20"/>
          <w:szCs w:val="20"/>
        </w:rPr>
        <w:t>CSMDRIA</w:t>
      </w:r>
      <w:r w:rsidRPr="002A7260">
        <w:rPr>
          <w:rFonts w:ascii="Times New Roman" w:hAnsi="Times New Roman"/>
          <w:noProof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noProof/>
          <w:sz w:val="20"/>
          <w:szCs w:val="20"/>
        </w:rPr>
        <w:t>Chennai</w:t>
      </w:r>
      <w:r w:rsidR="00346793" w:rsidRPr="002A7260">
        <w:rPr>
          <w:rFonts w:ascii="Times New Roman" w:hAnsi="Times New Roman"/>
          <w:noProof/>
          <w:sz w:val="20"/>
          <w:szCs w:val="20"/>
        </w:rPr>
        <w:t>, T</w:t>
      </w:r>
      <w:r w:rsidR="005744D8" w:rsidRPr="002A7260">
        <w:rPr>
          <w:rFonts w:ascii="Times New Roman" w:hAnsi="Times New Roman"/>
          <w:noProof/>
          <w:sz w:val="20"/>
          <w:szCs w:val="20"/>
        </w:rPr>
        <w:t>amil Nadu.</w:t>
      </w:r>
      <w:r w:rsidR="005744D8" w:rsidRPr="002A7260">
        <w:rPr>
          <w:rFonts w:ascii="Times New Roman" w:hAnsi="Times New Roman"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noProof/>
          <w:sz w:val="20"/>
          <w:szCs w:val="20"/>
        </w:rPr>
        <w:t>Fresh hand sections were taken and treated with chloral</w:t>
      </w:r>
      <w:r w:rsidRPr="002A7260">
        <w:rPr>
          <w:rFonts w:ascii="Times New Roman" w:hAnsi="Times New Roman"/>
          <w:noProof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noProof/>
          <w:sz w:val="20"/>
          <w:szCs w:val="20"/>
        </w:rPr>
        <w:t>hydrate and phloroglucinol and HCl</w:t>
      </w:r>
      <w:r w:rsidR="00346793" w:rsidRPr="002A7260">
        <w:rPr>
          <w:rFonts w:ascii="Times New Roman" w:hAnsi="Times New Roman"/>
          <w:noProof/>
          <w:sz w:val="20"/>
          <w:szCs w:val="20"/>
        </w:rPr>
        <w:t>. M</w:t>
      </w:r>
      <w:r w:rsidR="005744D8" w:rsidRPr="002A7260">
        <w:rPr>
          <w:rFonts w:ascii="Times New Roman" w:hAnsi="Times New Roman"/>
          <w:noProof/>
          <w:sz w:val="20"/>
          <w:szCs w:val="20"/>
        </w:rPr>
        <w:t>icroscopical characters were studied</w:t>
      </w:r>
      <w:r w:rsidR="005744D8" w:rsidRPr="002A7260">
        <w:rPr>
          <w:rFonts w:ascii="Times New Roman" w:hAnsi="Times New Roman"/>
          <w:sz w:val="20"/>
          <w:szCs w:val="20"/>
        </w:rPr>
        <w:t xml:space="preserve"> Evans and </w:t>
      </w:r>
      <w:proofErr w:type="spellStart"/>
      <w:r w:rsidR="005744D8" w:rsidRPr="002A7260">
        <w:rPr>
          <w:rFonts w:ascii="Times New Roman" w:hAnsi="Times New Roman"/>
          <w:sz w:val="20"/>
          <w:szCs w:val="20"/>
        </w:rPr>
        <w:t>Trease</w:t>
      </w:r>
      <w:proofErr w:type="spellEnd"/>
      <w:r w:rsidR="005744D8" w:rsidRPr="002A7260">
        <w:rPr>
          <w:rFonts w:ascii="Times New Roman" w:hAnsi="Times New Roman"/>
          <w:sz w:val="20"/>
          <w:szCs w:val="20"/>
        </w:rPr>
        <w:t xml:space="preserve"> and Evans (1997)</w:t>
      </w:r>
      <w:r w:rsidR="005744D8" w:rsidRPr="002A7260">
        <w:rPr>
          <w:rFonts w:ascii="Times New Roman" w:hAnsi="Times New Roman"/>
          <w:noProof/>
          <w:sz w:val="20"/>
          <w:szCs w:val="20"/>
        </w:rPr>
        <w:t>.</w:t>
      </w:r>
      <w:r w:rsidRPr="002A7260">
        <w:rPr>
          <w:rFonts w:ascii="Times New Roman" w:hAnsi="Times New Roman"/>
          <w:noProof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noProof/>
          <w:sz w:val="20"/>
          <w:szCs w:val="20"/>
        </w:rPr>
        <w:t>Camera lucida diagrams were drawn</w:t>
      </w:r>
      <w:r w:rsidR="00346793" w:rsidRPr="002A7260">
        <w:rPr>
          <w:rFonts w:ascii="Times New Roman" w:hAnsi="Times New Roman"/>
          <w:noProof/>
          <w:sz w:val="20"/>
          <w:szCs w:val="20"/>
        </w:rPr>
        <w:t>. T</w:t>
      </w:r>
      <w:r w:rsidR="005744D8" w:rsidRPr="002A7260">
        <w:rPr>
          <w:rFonts w:ascii="Times New Roman" w:hAnsi="Times New Roman"/>
          <w:noProof/>
          <w:sz w:val="20"/>
          <w:szCs w:val="20"/>
        </w:rPr>
        <w:t>he dried powdered was treated with Jeffereys</w:t>
      </w:r>
      <w:r w:rsidRPr="002A7260">
        <w:rPr>
          <w:rFonts w:ascii="Times New Roman" w:hAnsi="Times New Roman"/>
          <w:noProof/>
          <w:sz w:val="20"/>
          <w:szCs w:val="20"/>
        </w:rPr>
        <w:t xml:space="preserve"> </w:t>
      </w:r>
      <w:r w:rsidR="005744D8" w:rsidRPr="002A7260">
        <w:rPr>
          <w:rFonts w:ascii="Times New Roman" w:hAnsi="Times New Roman"/>
          <w:noProof/>
          <w:sz w:val="20"/>
          <w:szCs w:val="20"/>
        </w:rPr>
        <w:t xml:space="preserve">reagent, ruthenium red. </w:t>
      </w:r>
    </w:p>
    <w:p w:rsidR="00346793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zh-CN"/>
        </w:rPr>
      </w:pPr>
    </w:p>
    <w:p w:rsidR="009209F4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A7260">
        <w:rPr>
          <w:rFonts w:ascii="Times New Roman" w:hAnsi="Times New Roman"/>
          <w:b/>
          <w:noProof/>
          <w:sz w:val="20"/>
          <w:szCs w:val="20"/>
        </w:rPr>
        <w:t>Results</w:t>
      </w:r>
    </w:p>
    <w:p w:rsidR="009209F4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A7260">
        <w:rPr>
          <w:rFonts w:ascii="Times New Roman" w:hAnsi="Times New Roman"/>
          <w:b/>
          <w:noProof/>
          <w:sz w:val="20"/>
          <w:szCs w:val="20"/>
        </w:rPr>
        <w:t>I) Botanical Description</w:t>
      </w:r>
    </w:p>
    <w:p w:rsidR="00D60CBB" w:rsidRPr="002A7260" w:rsidRDefault="0087567E" w:rsidP="003467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shd w:val="clear" w:color="auto" w:fill="A8CCB6"/>
        </w:rPr>
      </w:pPr>
      <w:proofErr w:type="spellStart"/>
      <w:r w:rsidRPr="002A7260">
        <w:rPr>
          <w:rFonts w:ascii="Times New Roman" w:hAnsi="Times New Roman"/>
          <w:i/>
          <w:iCs/>
          <w:sz w:val="20"/>
          <w:szCs w:val="20"/>
        </w:rPr>
        <w:t>Corallocarpus</w:t>
      </w:r>
      <w:proofErr w:type="spellEnd"/>
      <w:r w:rsidRPr="002A7260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2A7260">
        <w:rPr>
          <w:rFonts w:ascii="Times New Roman" w:hAnsi="Times New Roman"/>
          <w:i/>
          <w:iCs/>
          <w:sz w:val="20"/>
          <w:szCs w:val="20"/>
        </w:rPr>
        <w:t>epigaeus</w:t>
      </w:r>
      <w:proofErr w:type="spellEnd"/>
      <w:r w:rsidRPr="002A726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A7260">
        <w:rPr>
          <w:rFonts w:ascii="Times New Roman" w:hAnsi="Times New Roman"/>
          <w:sz w:val="20"/>
          <w:szCs w:val="20"/>
        </w:rPr>
        <w:t xml:space="preserve">belonging to </w:t>
      </w:r>
      <w:proofErr w:type="spellStart"/>
      <w:r w:rsidRPr="002A7260">
        <w:rPr>
          <w:rFonts w:ascii="Times New Roman" w:hAnsi="Times New Roman"/>
          <w:sz w:val="20"/>
          <w:szCs w:val="20"/>
        </w:rPr>
        <w:t>Cucurbitaceae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family is a prostrate climbing perennial plant</w:t>
      </w:r>
      <w:r w:rsidR="00567D09" w:rsidRPr="002A7260">
        <w:rPr>
          <w:rFonts w:ascii="Times New Roman" w:hAnsi="Times New Roman"/>
          <w:sz w:val="20"/>
          <w:szCs w:val="20"/>
        </w:rPr>
        <w:t xml:space="preserve"> i</w:t>
      </w:r>
      <w:r w:rsidRPr="002A7260">
        <w:rPr>
          <w:rFonts w:ascii="Times New Roman" w:hAnsi="Times New Roman"/>
          <w:sz w:val="20"/>
          <w:szCs w:val="20"/>
        </w:rPr>
        <w:t xml:space="preserve">n </w:t>
      </w:r>
      <w:proofErr w:type="spellStart"/>
      <w:r w:rsidRPr="002A7260">
        <w:rPr>
          <w:rFonts w:ascii="Times New Roman" w:hAnsi="Times New Roman"/>
          <w:sz w:val="20"/>
          <w:szCs w:val="20"/>
        </w:rPr>
        <w:t>tamil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it is called as</w:t>
      </w:r>
      <w:r w:rsidR="004B46C0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46C0" w:rsidRPr="002A7260">
        <w:rPr>
          <w:rFonts w:ascii="Times New Roman" w:hAnsi="Times New Roman"/>
          <w:sz w:val="20"/>
          <w:szCs w:val="20"/>
        </w:rPr>
        <w:t>karutan</w:t>
      </w:r>
      <w:proofErr w:type="spellEnd"/>
      <w:r w:rsidR="004B46C0"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46C0" w:rsidRPr="002A7260">
        <w:rPr>
          <w:rFonts w:ascii="Times New Roman" w:hAnsi="Times New Roman"/>
          <w:sz w:val="20"/>
          <w:szCs w:val="20"/>
        </w:rPr>
        <w:t>kilangu</w:t>
      </w:r>
      <w:proofErr w:type="spellEnd"/>
      <w:r w:rsidR="002A0F9F" w:rsidRPr="002A7260">
        <w:rPr>
          <w:rFonts w:ascii="Times New Roman" w:hAnsi="Times New Roman"/>
          <w:sz w:val="20"/>
          <w:szCs w:val="20"/>
        </w:rPr>
        <w:t>,</w:t>
      </w:r>
      <w:r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7260">
        <w:rPr>
          <w:rFonts w:ascii="Times New Roman" w:hAnsi="Times New Roman"/>
          <w:sz w:val="20"/>
          <w:szCs w:val="20"/>
        </w:rPr>
        <w:t>Kollan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7260">
        <w:rPr>
          <w:rFonts w:ascii="Times New Roman" w:hAnsi="Times New Roman"/>
          <w:sz w:val="20"/>
          <w:szCs w:val="20"/>
        </w:rPr>
        <w:t>kovai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or </w:t>
      </w:r>
      <w:proofErr w:type="spellStart"/>
      <w:r w:rsidRPr="002A7260">
        <w:rPr>
          <w:rFonts w:ascii="Times New Roman" w:hAnsi="Times New Roman"/>
          <w:sz w:val="20"/>
          <w:szCs w:val="20"/>
        </w:rPr>
        <w:t>Akasagarooda</w:t>
      </w:r>
      <w:proofErr w:type="spellEnd"/>
      <w:r w:rsidRPr="002A7260">
        <w:rPr>
          <w:rFonts w:ascii="Times New Roman" w:hAnsi="Times New Roman"/>
          <w:sz w:val="20"/>
          <w:szCs w:val="20"/>
        </w:rPr>
        <w:t>.</w:t>
      </w:r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 xml:space="preserve"> Leaves tri or </w:t>
      </w:r>
      <w:proofErr w:type="spellStart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>pentaangular</w:t>
      </w:r>
      <w:proofErr w:type="spellEnd"/>
      <w:r w:rsidR="00346793" w:rsidRPr="002A7260">
        <w:rPr>
          <w:rFonts w:ascii="Times New Roman" w:hAnsi="Times New Roman"/>
          <w:sz w:val="20"/>
          <w:szCs w:val="20"/>
          <w:shd w:val="clear" w:color="auto" w:fill="FFFFFF"/>
        </w:rPr>
        <w:t>, p</w:t>
      </w:r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 xml:space="preserve">ubescent, apex acute, base </w:t>
      </w:r>
      <w:proofErr w:type="spellStart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>cordate</w:t>
      </w:r>
      <w:proofErr w:type="spellEnd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 xml:space="preserve">, dentate; </w:t>
      </w:r>
      <w:proofErr w:type="spellStart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>petiolate</w:t>
      </w:r>
      <w:proofErr w:type="spellEnd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 xml:space="preserve">. Flowers </w:t>
      </w:r>
      <w:proofErr w:type="spellStart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>monoecious</w:t>
      </w:r>
      <w:proofErr w:type="spellEnd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>, yellow male flowers in racemes, stamens 3, erect female flowers solitary</w:t>
      </w:r>
      <w:r w:rsidR="00346793" w:rsidRPr="002A7260">
        <w:rPr>
          <w:rFonts w:ascii="Times New Roman" w:hAnsi="Times New Roman"/>
          <w:sz w:val="20"/>
          <w:szCs w:val="20"/>
          <w:shd w:val="clear" w:color="auto" w:fill="FFFFFF"/>
        </w:rPr>
        <w:t>, o</w:t>
      </w:r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 xml:space="preserve">vary oblong, beaked. Fruit ellipsoid, beaked, </w:t>
      </w:r>
      <w:proofErr w:type="spellStart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>circumscissile</w:t>
      </w:r>
      <w:proofErr w:type="spellEnd"/>
      <w:r w:rsidR="00457AF4" w:rsidRPr="002A7260">
        <w:rPr>
          <w:rFonts w:ascii="Times New Roman" w:hAnsi="Times New Roman"/>
          <w:sz w:val="20"/>
          <w:szCs w:val="20"/>
          <w:shd w:val="clear" w:color="auto" w:fill="FFFFFF"/>
        </w:rPr>
        <w:t xml:space="preserve"> at base.</w:t>
      </w:r>
      <w:r w:rsidR="0064163B" w:rsidRPr="002A7260">
        <w:rPr>
          <w:rFonts w:ascii="Times New Roman" w:hAnsi="Times New Roman"/>
          <w:sz w:val="20"/>
          <w:szCs w:val="20"/>
        </w:rPr>
        <w:t xml:space="preserve"> </w:t>
      </w:r>
    </w:p>
    <w:p w:rsidR="00D60CBB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A7260">
        <w:rPr>
          <w:rFonts w:ascii="Times New Roman" w:hAnsi="Times New Roman"/>
          <w:b/>
          <w:noProof/>
          <w:sz w:val="20"/>
          <w:szCs w:val="20"/>
        </w:rPr>
        <w:t>Ii) Macroscopic Characters</w:t>
      </w:r>
    </w:p>
    <w:p w:rsidR="005D3B59" w:rsidRPr="002A7260" w:rsidRDefault="00E469B3" w:rsidP="005D3B59">
      <w:pPr>
        <w:pStyle w:val="Default"/>
        <w:snapToGrid w:val="0"/>
        <w:ind w:firstLine="425"/>
        <w:jc w:val="both"/>
        <w:rPr>
          <w:rFonts w:ascii="Times New Roman" w:hAnsi="Times New Roman" w:hint="eastAsia"/>
          <w:b/>
          <w:noProof/>
          <w:sz w:val="20"/>
          <w:szCs w:val="20"/>
          <w:lang w:eastAsia="zh-CN"/>
        </w:rPr>
      </w:pPr>
      <w:r w:rsidRPr="002A7260">
        <w:rPr>
          <w:rFonts w:ascii="Times New Roman" w:hAnsi="Times New Roman" w:cs="Times New Roman"/>
          <w:noProof/>
          <w:sz w:val="20"/>
          <w:szCs w:val="20"/>
        </w:rPr>
        <w:lastRenderedPageBreak/>
        <w:t>Rhizome</w:t>
      </w:r>
      <w:r w:rsidR="002A0F9F" w:rsidRPr="002A726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209F4" w:rsidRPr="002A7260">
        <w:rPr>
          <w:rFonts w:ascii="Times New Roman" w:hAnsi="Times New Roman" w:cs="Times New Roman"/>
          <w:noProof/>
          <w:sz w:val="20"/>
          <w:szCs w:val="20"/>
        </w:rPr>
        <w:t>are of various sizes length and width</w:t>
      </w:r>
      <w:r w:rsidR="00346793" w:rsidRPr="002A7260">
        <w:rPr>
          <w:rFonts w:ascii="Times New Roman" w:hAnsi="Times New Roman" w:cs="Times New Roman"/>
          <w:noProof/>
          <w:sz w:val="20"/>
          <w:szCs w:val="20"/>
        </w:rPr>
        <w:t>, s</w:t>
      </w:r>
      <w:r w:rsidR="009209F4" w:rsidRPr="002A7260">
        <w:rPr>
          <w:rFonts w:ascii="Times New Roman" w:hAnsi="Times New Roman" w:cs="Times New Roman"/>
          <w:noProof/>
          <w:sz w:val="20"/>
          <w:szCs w:val="20"/>
        </w:rPr>
        <w:t>urface rough</w:t>
      </w:r>
      <w:r w:rsidR="00346793" w:rsidRPr="002A7260">
        <w:rPr>
          <w:rFonts w:ascii="Times New Roman" w:hAnsi="Times New Roman" w:cs="Times New Roman"/>
          <w:noProof/>
          <w:sz w:val="20"/>
          <w:szCs w:val="20"/>
        </w:rPr>
        <w:t>, c</w:t>
      </w:r>
      <w:r w:rsidR="009209F4" w:rsidRPr="002A7260">
        <w:rPr>
          <w:rFonts w:ascii="Times New Roman" w:hAnsi="Times New Roman" w:cs="Times New Roman"/>
          <w:noProof/>
          <w:sz w:val="20"/>
          <w:szCs w:val="20"/>
        </w:rPr>
        <w:t xml:space="preserve">olour brown externally Cork </w:t>
      </w:r>
      <w:r w:rsidR="00302F89" w:rsidRPr="002A7260">
        <w:rPr>
          <w:rFonts w:ascii="Times New Roman" w:hAnsi="Times New Roman" w:cs="Times New Roman"/>
          <w:noProof/>
          <w:sz w:val="20"/>
          <w:szCs w:val="20"/>
        </w:rPr>
        <w:t xml:space="preserve">hard, </w:t>
      </w:r>
      <w:r w:rsidR="00302F89" w:rsidRPr="002A7260">
        <w:rPr>
          <w:rFonts w:ascii="Times New Roman" w:hAnsi="Times New Roman" w:cs="Times New Roman"/>
          <w:noProof/>
          <w:sz w:val="20"/>
          <w:szCs w:val="20"/>
        </w:rPr>
        <w:lastRenderedPageBreak/>
        <w:t>many layered</w:t>
      </w:r>
      <w:r w:rsidR="002A0F9F" w:rsidRPr="002A7260">
        <w:rPr>
          <w:rFonts w:ascii="Times New Roman" w:hAnsi="Times New Roman" w:cs="Times New Roman"/>
          <w:noProof/>
          <w:sz w:val="20"/>
          <w:szCs w:val="20"/>
        </w:rPr>
        <w:t>,</w:t>
      </w:r>
      <w:r w:rsidR="00556EC9" w:rsidRPr="002A726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07ED7" w:rsidRPr="002A7260">
        <w:rPr>
          <w:rFonts w:ascii="Times New Roman" w:hAnsi="Times New Roman" w:cs="Times New Roman"/>
          <w:sz w:val="20"/>
          <w:szCs w:val="20"/>
          <w:lang w:val="en-IN" w:eastAsia="en-IN"/>
        </w:rPr>
        <w:t>It has a bitter and sub-acid taste</w:t>
      </w:r>
      <w:r w:rsidR="002A0F9F" w:rsidRPr="002A7260">
        <w:rPr>
          <w:rFonts w:ascii="Times New Roman" w:hAnsi="Times New Roman" w:cs="Times New Roman"/>
          <w:sz w:val="20"/>
          <w:szCs w:val="20"/>
        </w:rPr>
        <w:t>.</w:t>
      </w:r>
    </w:p>
    <w:p w:rsidR="005D3B59" w:rsidRPr="002A7260" w:rsidRDefault="005D3B59" w:rsidP="005D3B59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  <w:sectPr w:rsidR="005D3B59" w:rsidRPr="002A7260" w:rsidSect="00346793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D3B59" w:rsidRPr="002A7260" w:rsidRDefault="005D3B59" w:rsidP="005D3B59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5D3B59" w:rsidRPr="002A7260" w:rsidRDefault="005D3B59" w:rsidP="005D3B59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2A7260">
        <w:rPr>
          <w:rFonts w:ascii="Times New Roman" w:hAnsi="Times New Roman"/>
          <w:noProof/>
          <w:sz w:val="20"/>
          <w:szCs w:val="20"/>
          <w:lang w:eastAsia="zh-CN"/>
        </w:rPr>
        <w:drawing>
          <wp:inline distT="0" distB="0" distL="0" distR="0">
            <wp:extent cx="3510499" cy="7394713"/>
            <wp:effectExtent l="19050" t="0" r="0" b="0"/>
            <wp:docPr id="2" name="Picture 1" descr="134F4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4F4BA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69" cy="739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59" w:rsidRPr="002A7260" w:rsidRDefault="005D3B59" w:rsidP="005D3B59">
      <w:pPr>
        <w:snapToGrid w:val="0"/>
        <w:spacing w:after="0" w:line="240" w:lineRule="auto"/>
        <w:jc w:val="both"/>
        <w:rPr>
          <w:rFonts w:ascii="Times New Roman" w:hAnsi="Times New Roman" w:hint="eastAsia"/>
          <w:b/>
          <w:noProof/>
          <w:sz w:val="20"/>
          <w:szCs w:val="20"/>
          <w:lang w:eastAsia="zh-CN"/>
        </w:rPr>
      </w:pPr>
      <w:r w:rsidRPr="002A7260">
        <w:rPr>
          <w:rFonts w:ascii="Times New Roman" w:hAnsi="Times New Roman"/>
          <w:b/>
          <w:sz w:val="20"/>
          <w:szCs w:val="20"/>
        </w:rPr>
        <w:t xml:space="preserve">Figure I: A Transverse Section Of Rhizome Of </w:t>
      </w:r>
      <w:proofErr w:type="spellStart"/>
      <w:r w:rsidRPr="002A7260">
        <w:rPr>
          <w:rFonts w:ascii="Times New Roman" w:hAnsi="Times New Roman"/>
          <w:b/>
          <w:sz w:val="20"/>
          <w:szCs w:val="20"/>
        </w:rPr>
        <w:t>Corallocarpus</w:t>
      </w:r>
      <w:proofErr w:type="spellEnd"/>
      <w:r w:rsidRPr="002A726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A7260">
        <w:rPr>
          <w:rFonts w:ascii="Times New Roman" w:hAnsi="Times New Roman"/>
          <w:b/>
          <w:sz w:val="20"/>
          <w:szCs w:val="20"/>
        </w:rPr>
        <w:t>Epigaeus</w:t>
      </w:r>
      <w:proofErr w:type="spellEnd"/>
    </w:p>
    <w:p w:rsidR="005D3B59" w:rsidRPr="002A7260" w:rsidRDefault="005D3B59" w:rsidP="00346793">
      <w:pPr>
        <w:snapToGrid w:val="0"/>
        <w:spacing w:after="0" w:line="240" w:lineRule="auto"/>
        <w:jc w:val="both"/>
        <w:rPr>
          <w:rFonts w:ascii="Times New Roman" w:hAnsi="Times New Roman" w:hint="eastAsia"/>
          <w:b/>
          <w:noProof/>
          <w:sz w:val="20"/>
          <w:szCs w:val="20"/>
          <w:lang w:eastAsia="zh-CN"/>
        </w:rPr>
      </w:pPr>
    </w:p>
    <w:p w:rsidR="005D3B59" w:rsidRPr="002A7260" w:rsidRDefault="005D3B59" w:rsidP="00346793">
      <w:pPr>
        <w:snapToGrid w:val="0"/>
        <w:spacing w:after="0" w:line="240" w:lineRule="auto"/>
        <w:jc w:val="both"/>
        <w:rPr>
          <w:rFonts w:ascii="Times New Roman" w:hAnsi="Times New Roman" w:hint="eastAsia"/>
          <w:b/>
          <w:noProof/>
          <w:sz w:val="20"/>
          <w:szCs w:val="20"/>
          <w:lang w:eastAsia="zh-CN"/>
        </w:rPr>
      </w:pPr>
    </w:p>
    <w:p w:rsidR="005D3B59" w:rsidRPr="002A7260" w:rsidRDefault="005D3B59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zh-CN"/>
        </w:rPr>
        <w:sectPr w:rsidR="005D3B59" w:rsidRPr="002A7260" w:rsidSect="005D3B59">
          <w:type w:val="continuous"/>
          <w:pgSz w:w="12240" w:h="15840" w:code="1"/>
          <w:pgMar w:top="1440" w:right="1440" w:bottom="1440" w:left="1440" w:header="720" w:footer="720" w:gutter="0"/>
          <w:cols w:space="550"/>
          <w:docGrid w:linePitch="360"/>
        </w:sectPr>
      </w:pPr>
    </w:p>
    <w:p w:rsidR="009209F4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2A7260">
        <w:rPr>
          <w:rFonts w:ascii="Times New Roman" w:hAnsi="Times New Roman"/>
          <w:b/>
          <w:noProof/>
          <w:sz w:val="20"/>
          <w:szCs w:val="20"/>
        </w:rPr>
        <w:lastRenderedPageBreak/>
        <w:t>Iii) Microscopical Characters</w:t>
      </w:r>
    </w:p>
    <w:p w:rsidR="0075135B" w:rsidRPr="002A7260" w:rsidRDefault="009209F4" w:rsidP="003467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en-IN" w:eastAsia="en-IN"/>
        </w:rPr>
      </w:pPr>
      <w:r w:rsidRPr="002A7260">
        <w:rPr>
          <w:rFonts w:ascii="Times New Roman" w:hAnsi="Times New Roman"/>
          <w:noProof/>
          <w:sz w:val="20"/>
          <w:szCs w:val="20"/>
        </w:rPr>
        <w:t>A</w:t>
      </w:r>
      <w:r w:rsidR="00660F1B" w:rsidRPr="002A7260">
        <w:rPr>
          <w:rFonts w:ascii="Times New Roman" w:hAnsi="Times New Roman"/>
          <w:noProof/>
          <w:sz w:val="20"/>
          <w:szCs w:val="20"/>
        </w:rPr>
        <w:t xml:space="preserve"> transverse</w:t>
      </w:r>
      <w:r w:rsidRPr="002A7260">
        <w:rPr>
          <w:rFonts w:ascii="Times New Roman" w:hAnsi="Times New Roman"/>
          <w:noProof/>
          <w:sz w:val="20"/>
          <w:szCs w:val="20"/>
        </w:rPr>
        <w:t xml:space="preserve"> section of the </w:t>
      </w:r>
      <w:r w:rsidR="006565F8" w:rsidRPr="002A7260">
        <w:rPr>
          <w:rFonts w:ascii="Times New Roman" w:hAnsi="Times New Roman"/>
          <w:noProof/>
          <w:sz w:val="20"/>
          <w:szCs w:val="20"/>
        </w:rPr>
        <w:t>rhizome</w:t>
      </w:r>
      <w:r w:rsidRPr="002A7260">
        <w:rPr>
          <w:rFonts w:ascii="Times New Roman" w:hAnsi="Times New Roman"/>
          <w:noProof/>
          <w:sz w:val="20"/>
          <w:szCs w:val="20"/>
        </w:rPr>
        <w:t xml:space="preserve"> shows </w:t>
      </w:r>
      <w:r w:rsidR="007E267C" w:rsidRPr="002A7260">
        <w:rPr>
          <w:rFonts w:ascii="Times New Roman" w:hAnsi="Times New Roman"/>
          <w:noProof/>
          <w:sz w:val="20"/>
          <w:szCs w:val="20"/>
        </w:rPr>
        <w:t xml:space="preserve">a </w:t>
      </w:r>
      <w:r w:rsidR="007E267C" w:rsidRPr="002A7260">
        <w:rPr>
          <w:rFonts w:ascii="Times New Roman" w:hAnsi="Times New Roman"/>
          <w:sz w:val="20"/>
          <w:szCs w:val="20"/>
          <w:lang w:val="en-IN" w:eastAsia="en-IN"/>
        </w:rPr>
        <w:t>c</w:t>
      </w:r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ompact tangentially oblong </w:t>
      </w:r>
      <w:proofErr w:type="spellStart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periderm</w:t>
      </w:r>
      <w:proofErr w:type="spellEnd"/>
      <w:r w:rsidR="002A0F9F" w:rsidRPr="002A7260">
        <w:rPr>
          <w:rFonts w:ascii="Times New Roman" w:hAnsi="Times New Roman"/>
          <w:sz w:val="20"/>
          <w:szCs w:val="20"/>
          <w:lang w:val="en-IN" w:eastAsia="en-IN"/>
        </w:rPr>
        <w:t xml:space="preserve"> </w:t>
      </w:r>
      <w:proofErr w:type="spellStart"/>
      <w:r w:rsidR="007E267C" w:rsidRPr="002A7260">
        <w:rPr>
          <w:rFonts w:ascii="Times New Roman" w:hAnsi="Times New Roman"/>
          <w:sz w:val="20"/>
          <w:szCs w:val="20"/>
          <w:lang w:val="en-IN" w:eastAsia="en-IN"/>
        </w:rPr>
        <w:t>p</w:t>
      </w:r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hellem</w:t>
      </w:r>
      <w:proofErr w:type="spellEnd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cells </w:t>
      </w:r>
      <w:r w:rsidR="007E267C" w:rsidRPr="002A7260">
        <w:rPr>
          <w:rFonts w:ascii="Times New Roman" w:hAnsi="Times New Roman"/>
          <w:sz w:val="20"/>
          <w:szCs w:val="20"/>
          <w:lang w:val="en-IN" w:eastAsia="en-IN"/>
        </w:rPr>
        <w:t>with</w:t>
      </w:r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suberised walls and a few layers of less </w:t>
      </w:r>
      <w:proofErr w:type="spellStart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couspicuous</w:t>
      </w:r>
      <w:proofErr w:type="spellEnd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</w:t>
      </w:r>
      <w:proofErr w:type="spellStart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phelloderm</w:t>
      </w:r>
      <w:proofErr w:type="spellEnd"/>
      <w:r w:rsidR="007E267C" w:rsidRPr="002A7260">
        <w:rPr>
          <w:rFonts w:ascii="Times New Roman" w:hAnsi="Times New Roman"/>
          <w:sz w:val="20"/>
          <w:szCs w:val="20"/>
          <w:lang w:val="en-IN" w:eastAsia="en-IN"/>
        </w:rPr>
        <w:t>,</w:t>
      </w:r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continuous </w:t>
      </w:r>
      <w:proofErr w:type="spellStart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periderm</w:t>
      </w:r>
      <w:proofErr w:type="spellEnd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is present</w:t>
      </w:r>
      <w:r w:rsidR="007E267C" w:rsidRPr="002A7260">
        <w:rPr>
          <w:rFonts w:ascii="Times New Roman" w:hAnsi="Times New Roman"/>
          <w:sz w:val="20"/>
          <w:szCs w:val="20"/>
          <w:lang w:val="en-IN" w:eastAsia="en-IN"/>
        </w:rPr>
        <w:t xml:space="preserve">. </w:t>
      </w:r>
      <w:proofErr w:type="spellStart"/>
      <w:r w:rsidR="007E267C" w:rsidRPr="002A7260">
        <w:rPr>
          <w:rFonts w:ascii="Times New Roman" w:hAnsi="Times New Roman"/>
          <w:sz w:val="20"/>
          <w:szCs w:val="20"/>
          <w:lang w:val="en-IN" w:eastAsia="en-IN"/>
        </w:rPr>
        <w:t>P</w:t>
      </w:r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arenchymatous</w:t>
      </w:r>
      <w:proofErr w:type="spellEnd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cortex several radiating rows of compact, rectangular</w:t>
      </w:r>
      <w:r w:rsidR="002A0F9F" w:rsidRPr="002A7260">
        <w:rPr>
          <w:rFonts w:ascii="Times New Roman" w:hAnsi="Times New Roman"/>
          <w:sz w:val="20"/>
          <w:szCs w:val="20"/>
          <w:lang w:val="en-IN" w:eastAsia="en-IN"/>
        </w:rPr>
        <w:t xml:space="preserve"> </w:t>
      </w:r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xylem cells with</w:t>
      </w:r>
      <w:r w:rsidR="007E267C" w:rsidRPr="002A7260">
        <w:rPr>
          <w:rFonts w:ascii="Times New Roman" w:hAnsi="Times New Roman"/>
          <w:sz w:val="20"/>
          <w:szCs w:val="20"/>
          <w:lang w:val="en-IN" w:eastAsia="en-IN"/>
        </w:rPr>
        <w:t xml:space="preserve"> compact ray cells and</w:t>
      </w:r>
      <w:r w:rsidR="002A0F9F" w:rsidRPr="002A7260">
        <w:rPr>
          <w:rFonts w:ascii="Times New Roman" w:hAnsi="Times New Roman"/>
          <w:sz w:val="20"/>
          <w:szCs w:val="20"/>
          <w:lang w:val="en-IN" w:eastAsia="en-IN"/>
        </w:rPr>
        <w:t xml:space="preserve"> </w:t>
      </w:r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fibres, phloem dispersed. Major portion of the tuber has compact, thin walled </w:t>
      </w:r>
      <w:proofErr w:type="spellStart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parenchymatous</w:t>
      </w:r>
      <w:proofErr w:type="spellEnd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tissue with starch grains.</w:t>
      </w:r>
    </w:p>
    <w:p w:rsidR="00B94259" w:rsidRPr="002A7260" w:rsidRDefault="007E267C" w:rsidP="003467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A7260">
        <w:rPr>
          <w:rFonts w:ascii="Times New Roman" w:hAnsi="Times New Roman"/>
          <w:sz w:val="20"/>
          <w:szCs w:val="20"/>
          <w:lang w:val="en-IN" w:eastAsia="en-IN"/>
        </w:rPr>
        <w:t>Powder microscopy shows</w:t>
      </w:r>
      <w:r w:rsidR="002A0F9F" w:rsidRPr="002A7260">
        <w:rPr>
          <w:rFonts w:ascii="Times New Roman" w:hAnsi="Times New Roman"/>
          <w:sz w:val="20"/>
          <w:szCs w:val="20"/>
          <w:lang w:val="en-IN" w:eastAsia="en-IN"/>
        </w:rPr>
        <w:t xml:space="preserve"> </w:t>
      </w:r>
      <w:proofErr w:type="spellStart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parenchymatous</w:t>
      </w:r>
      <w:proofErr w:type="spellEnd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 cells are filled with simple or compound type of starch grains. Simple starch grains are 20μm wide, circular and concentric with central </w:t>
      </w:r>
      <w:proofErr w:type="spellStart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>hilum</w:t>
      </w:r>
      <w:proofErr w:type="spellEnd"/>
      <w:r w:rsidR="0075135B" w:rsidRPr="002A7260">
        <w:rPr>
          <w:rFonts w:ascii="Times New Roman" w:hAnsi="Times New Roman"/>
          <w:sz w:val="20"/>
          <w:szCs w:val="20"/>
          <w:lang w:val="en-IN" w:eastAsia="en-IN"/>
        </w:rPr>
        <w:t xml:space="preserve">, The compound starch grains are 25μm in size. </w:t>
      </w:r>
      <w:r w:rsidR="00B94259" w:rsidRPr="002A7260">
        <w:rPr>
          <w:rFonts w:ascii="Times New Roman" w:hAnsi="Times New Roman"/>
          <w:sz w:val="20"/>
          <w:szCs w:val="20"/>
        </w:rPr>
        <w:t>The above parameters help in identifying the species and</w:t>
      </w:r>
      <w:r w:rsidR="00B94259" w:rsidRPr="002A7260">
        <w:rPr>
          <w:rFonts w:ascii="Times New Roman" w:hAnsi="Times New Roman"/>
          <w:bCs/>
          <w:sz w:val="20"/>
          <w:szCs w:val="20"/>
        </w:rPr>
        <w:t xml:space="preserve"> to establish the authenticity of this plant and can possibly help to differentiate the drug from its other adult</w:t>
      </w:r>
      <w:r w:rsidR="008A61AD" w:rsidRPr="002A7260">
        <w:rPr>
          <w:rFonts w:ascii="Times New Roman" w:hAnsi="Times New Roman"/>
          <w:bCs/>
          <w:sz w:val="20"/>
          <w:szCs w:val="20"/>
        </w:rPr>
        <w:t>era</w:t>
      </w:r>
      <w:r w:rsidR="00B94259" w:rsidRPr="002A7260">
        <w:rPr>
          <w:rFonts w:ascii="Times New Roman" w:hAnsi="Times New Roman"/>
          <w:bCs/>
          <w:sz w:val="20"/>
          <w:szCs w:val="20"/>
        </w:rPr>
        <w:t>nts.</w:t>
      </w:r>
    </w:p>
    <w:p w:rsidR="00346793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346793" w:rsidRPr="002A7260" w:rsidRDefault="00346793" w:rsidP="0034679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A7260">
        <w:rPr>
          <w:rFonts w:ascii="Times New Roman" w:hAnsi="Times New Roman"/>
          <w:b/>
          <w:sz w:val="20"/>
          <w:szCs w:val="20"/>
        </w:rPr>
        <w:t>References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A7260">
        <w:rPr>
          <w:rFonts w:ascii="Times New Roman" w:hAnsi="Times New Roman"/>
          <w:sz w:val="20"/>
          <w:szCs w:val="20"/>
        </w:rPr>
        <w:t>Dhar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ML., </w:t>
      </w:r>
      <w:proofErr w:type="spellStart"/>
      <w:r w:rsidRPr="002A7260">
        <w:rPr>
          <w:rFonts w:ascii="Times New Roman" w:hAnsi="Times New Roman"/>
          <w:sz w:val="20"/>
          <w:szCs w:val="20"/>
        </w:rPr>
        <w:t>Dhar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MM., </w:t>
      </w:r>
      <w:proofErr w:type="spellStart"/>
      <w:r w:rsidRPr="002A7260">
        <w:rPr>
          <w:rFonts w:ascii="Times New Roman" w:hAnsi="Times New Roman"/>
          <w:sz w:val="20"/>
          <w:szCs w:val="20"/>
        </w:rPr>
        <w:t>Dhawan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BN. and Ray, C. (1968). Screening of Indian plants for biological activity – Part I. Indian J. Ex. Bio. 6: 232-247. 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r w:rsidRPr="002A7260">
        <w:rPr>
          <w:rFonts w:ascii="Times New Roman" w:hAnsi="Times New Roman"/>
          <w:sz w:val="20"/>
          <w:szCs w:val="20"/>
        </w:rPr>
        <w:t xml:space="preserve">Duke, JA. (1990). Promising </w:t>
      </w:r>
      <w:proofErr w:type="spellStart"/>
      <w:r w:rsidRPr="002A7260">
        <w:rPr>
          <w:rFonts w:ascii="Times New Roman" w:hAnsi="Times New Roman"/>
          <w:sz w:val="20"/>
          <w:szCs w:val="20"/>
        </w:rPr>
        <w:t>phytomedicinals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Advances in </w:t>
      </w:r>
      <w:proofErr w:type="spellStart"/>
      <w:r w:rsidRPr="002A7260">
        <w:rPr>
          <w:rFonts w:ascii="Times New Roman" w:hAnsi="Times New Roman"/>
          <w:sz w:val="20"/>
          <w:szCs w:val="20"/>
        </w:rPr>
        <w:t>newcrops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7260">
        <w:rPr>
          <w:rFonts w:ascii="Times New Roman" w:hAnsi="Times New Roman"/>
          <w:sz w:val="20"/>
          <w:szCs w:val="20"/>
        </w:rPr>
        <w:t>Janick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J and 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r w:rsidRPr="002A7260">
        <w:rPr>
          <w:rFonts w:ascii="Times New Roman" w:hAnsi="Times New Roman"/>
          <w:sz w:val="20"/>
          <w:szCs w:val="20"/>
        </w:rPr>
        <w:lastRenderedPageBreak/>
        <w:t>Simon JE (eds.) Timber Press Portland 491-498.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r w:rsidRPr="002A7260">
        <w:rPr>
          <w:rFonts w:ascii="Times New Roman" w:hAnsi="Times New Roman"/>
          <w:sz w:val="20"/>
          <w:szCs w:val="20"/>
        </w:rPr>
        <w:t xml:space="preserve">Evans, WC., </w:t>
      </w:r>
      <w:proofErr w:type="spellStart"/>
      <w:r w:rsidRPr="002A7260">
        <w:rPr>
          <w:rFonts w:ascii="Times New Roman" w:hAnsi="Times New Roman"/>
          <w:sz w:val="20"/>
          <w:szCs w:val="20"/>
        </w:rPr>
        <w:t>Trease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and Evans. (1997). </w:t>
      </w:r>
      <w:proofErr w:type="spellStart"/>
      <w:r w:rsidRPr="002A7260">
        <w:rPr>
          <w:rFonts w:ascii="Times New Roman" w:hAnsi="Times New Roman"/>
          <w:sz w:val="20"/>
          <w:szCs w:val="20"/>
        </w:rPr>
        <w:t>Pharmacognosy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(14th Ed), Harcourt Brace and Company. Asia Pvt. Ltd. Singapore 343. 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A7260">
        <w:rPr>
          <w:rFonts w:ascii="Times New Roman" w:hAnsi="Times New Roman"/>
          <w:sz w:val="20"/>
          <w:szCs w:val="20"/>
        </w:rPr>
        <w:t>Ncube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NS., </w:t>
      </w:r>
      <w:proofErr w:type="spellStart"/>
      <w:r w:rsidRPr="002A7260">
        <w:rPr>
          <w:rFonts w:ascii="Times New Roman" w:hAnsi="Times New Roman"/>
          <w:sz w:val="20"/>
          <w:szCs w:val="20"/>
        </w:rPr>
        <w:t>Afolayan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AJ. and </w:t>
      </w:r>
      <w:proofErr w:type="spellStart"/>
      <w:r w:rsidRPr="002A7260">
        <w:rPr>
          <w:rFonts w:ascii="Times New Roman" w:hAnsi="Times New Roman"/>
          <w:sz w:val="20"/>
          <w:szCs w:val="20"/>
        </w:rPr>
        <w:t>Okoh</w:t>
      </w:r>
      <w:proofErr w:type="spellEnd"/>
      <w:r w:rsidRPr="002A7260">
        <w:rPr>
          <w:rFonts w:ascii="Times New Roman" w:hAnsi="Times New Roman"/>
          <w:sz w:val="20"/>
          <w:szCs w:val="20"/>
        </w:rPr>
        <w:t>, A. (2008). Assessment techniques of antimicrobial properties of natural compounds of plant origin: current methods and future trends. African journal of Biotechnology 7 (12): 1897 – 1806.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A7260">
        <w:rPr>
          <w:rFonts w:ascii="Times New Roman" w:hAnsi="Times New Roman"/>
          <w:sz w:val="20"/>
          <w:szCs w:val="20"/>
        </w:rPr>
        <w:t>Kirtikar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K.R. &amp; </w:t>
      </w:r>
      <w:proofErr w:type="spellStart"/>
      <w:r w:rsidRPr="002A7260">
        <w:rPr>
          <w:rFonts w:ascii="Times New Roman" w:hAnsi="Times New Roman"/>
          <w:sz w:val="20"/>
          <w:szCs w:val="20"/>
        </w:rPr>
        <w:t>Basu</w:t>
      </w:r>
      <w:proofErr w:type="spellEnd"/>
      <w:r w:rsidRPr="002A7260">
        <w:rPr>
          <w:rFonts w:ascii="Times New Roman" w:hAnsi="Times New Roman"/>
          <w:sz w:val="20"/>
          <w:szCs w:val="20"/>
        </w:rPr>
        <w:t>, B.D. (1996). Indian Medicinal Plants (2nd ed., Volume II: 1664.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r w:rsidRPr="002A7260">
        <w:rPr>
          <w:rFonts w:ascii="Times New Roman" w:hAnsi="Times New Roman"/>
          <w:sz w:val="20"/>
          <w:szCs w:val="20"/>
        </w:rPr>
        <w:t xml:space="preserve">Sara Oldfield, (1997) </w:t>
      </w:r>
      <w:r w:rsidRPr="002A7260">
        <w:rPr>
          <w:rFonts w:ascii="Times New Roman" w:hAnsi="Times New Roman"/>
          <w:i/>
          <w:iCs/>
          <w:sz w:val="20"/>
          <w:szCs w:val="20"/>
        </w:rPr>
        <w:t>Cactus and Succulent Plants: Status survey and Conservation action plan</w:t>
      </w:r>
      <w:r w:rsidRPr="002A7260">
        <w:rPr>
          <w:rFonts w:ascii="Times New Roman" w:hAnsi="Times New Roman"/>
          <w:sz w:val="20"/>
          <w:szCs w:val="20"/>
        </w:rPr>
        <w:t xml:space="preserve">, IUCN/SSC Cactus and Succulent specialist group, IUCN Publications Services Unit, Cambridge: 188. 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A7260">
        <w:rPr>
          <w:rFonts w:ascii="Times New Roman" w:hAnsi="Times New Roman"/>
          <w:sz w:val="20"/>
          <w:szCs w:val="20"/>
        </w:rPr>
        <w:t>Choudhary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K., Singh, M., and </w:t>
      </w:r>
      <w:proofErr w:type="spellStart"/>
      <w:r w:rsidRPr="002A7260">
        <w:rPr>
          <w:rFonts w:ascii="Times New Roman" w:hAnsi="Times New Roman"/>
          <w:sz w:val="20"/>
          <w:szCs w:val="20"/>
        </w:rPr>
        <w:t>Pillai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U. (2008). </w:t>
      </w:r>
      <w:proofErr w:type="spellStart"/>
      <w:r w:rsidRPr="002A7260">
        <w:rPr>
          <w:rFonts w:ascii="Times New Roman" w:hAnsi="Times New Roman"/>
          <w:sz w:val="20"/>
          <w:szCs w:val="20"/>
        </w:rPr>
        <w:t>Ethnobotanical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Survey of Rajasthan - An update, </w:t>
      </w:r>
      <w:r w:rsidRPr="002A7260">
        <w:rPr>
          <w:rFonts w:ascii="Times New Roman" w:hAnsi="Times New Roman"/>
          <w:i/>
          <w:iCs/>
          <w:sz w:val="20"/>
          <w:szCs w:val="20"/>
        </w:rPr>
        <w:t xml:space="preserve">American – Eurasian Journal of Botany </w:t>
      </w:r>
      <w:r w:rsidRPr="002A7260">
        <w:rPr>
          <w:rFonts w:ascii="Times New Roman" w:hAnsi="Times New Roman"/>
          <w:sz w:val="20"/>
          <w:szCs w:val="20"/>
        </w:rPr>
        <w:t xml:space="preserve">1 (2): 38-45. </w:t>
      </w:r>
    </w:p>
    <w:p w:rsidR="00346793" w:rsidRPr="002A7260" w:rsidRDefault="00346793" w:rsidP="00346793">
      <w:pPr>
        <w:pStyle w:val="ListParagraph"/>
        <w:numPr>
          <w:ilvl w:val="1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proofErr w:type="spellStart"/>
      <w:r w:rsidRPr="002A7260">
        <w:rPr>
          <w:rFonts w:ascii="Times New Roman" w:hAnsi="Times New Roman"/>
          <w:sz w:val="20"/>
          <w:szCs w:val="20"/>
        </w:rPr>
        <w:t>Anitha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G., </w:t>
      </w:r>
      <w:proofErr w:type="spellStart"/>
      <w:r w:rsidRPr="002A7260">
        <w:rPr>
          <w:rFonts w:ascii="Times New Roman" w:hAnsi="Times New Roman"/>
          <w:sz w:val="20"/>
          <w:szCs w:val="20"/>
        </w:rPr>
        <w:t>Kamakshamma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J., Prasad </w:t>
      </w:r>
      <w:proofErr w:type="spellStart"/>
      <w:r w:rsidRPr="002A7260">
        <w:rPr>
          <w:rFonts w:ascii="Times New Roman" w:hAnsi="Times New Roman"/>
          <w:sz w:val="20"/>
          <w:szCs w:val="20"/>
        </w:rPr>
        <w:t>Babu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G., and </w:t>
      </w:r>
      <w:proofErr w:type="spellStart"/>
      <w:r w:rsidRPr="002A7260">
        <w:rPr>
          <w:rFonts w:ascii="Times New Roman" w:hAnsi="Times New Roman"/>
          <w:sz w:val="20"/>
          <w:szCs w:val="20"/>
        </w:rPr>
        <w:t>Sundarsanam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, G (2008). </w:t>
      </w:r>
      <w:proofErr w:type="spellStart"/>
      <w:r w:rsidRPr="002A7260">
        <w:rPr>
          <w:rFonts w:ascii="Times New Roman" w:hAnsi="Times New Roman"/>
          <w:sz w:val="20"/>
          <w:szCs w:val="20"/>
        </w:rPr>
        <w:t>Phytochemical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 investigation and antimicrobial activity in selected medicinal plants, </w:t>
      </w:r>
      <w:proofErr w:type="spellStart"/>
      <w:r w:rsidRPr="002A7260">
        <w:rPr>
          <w:rFonts w:ascii="Times New Roman" w:hAnsi="Times New Roman"/>
          <w:sz w:val="20"/>
          <w:szCs w:val="20"/>
        </w:rPr>
        <w:t>Proce</w:t>
      </w:r>
      <w:proofErr w:type="spellEnd"/>
      <w:r w:rsidRPr="002A7260">
        <w:rPr>
          <w:rFonts w:ascii="Times New Roman" w:hAnsi="Times New Roman"/>
          <w:sz w:val="20"/>
          <w:szCs w:val="20"/>
        </w:rPr>
        <w:t xml:space="preserve">: </w:t>
      </w:r>
      <w:r w:rsidRPr="002A7260">
        <w:rPr>
          <w:rFonts w:ascii="Times New Roman" w:hAnsi="Times New Roman"/>
          <w:i/>
          <w:iCs/>
          <w:sz w:val="20"/>
          <w:szCs w:val="20"/>
        </w:rPr>
        <w:t>International seminar on medicinal plants and herbal products.</w:t>
      </w:r>
      <w:r w:rsidRPr="002A7260">
        <w:rPr>
          <w:rFonts w:ascii="Times New Roman" w:hAnsi="Times New Roman"/>
          <w:sz w:val="20"/>
          <w:szCs w:val="20"/>
        </w:rPr>
        <w:t xml:space="preserve">: 34. </w:t>
      </w:r>
    </w:p>
    <w:p w:rsidR="00346793" w:rsidRPr="002A7260" w:rsidRDefault="00346793" w:rsidP="003467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lang w:eastAsia="zh-CN"/>
        </w:rPr>
        <w:sectPr w:rsidR="00346793" w:rsidRPr="002A7260" w:rsidSect="00346793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46793" w:rsidRPr="002A7260" w:rsidRDefault="00346793" w:rsidP="003467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346793" w:rsidRPr="002A7260" w:rsidRDefault="00346793" w:rsidP="003467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346793" w:rsidRPr="002A7260" w:rsidRDefault="00346793" w:rsidP="003467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925C84" w:rsidRPr="002A7260" w:rsidRDefault="002A0F9F" w:rsidP="003467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7260">
        <w:rPr>
          <w:rFonts w:ascii="Times New Roman" w:hAnsi="Times New Roman"/>
          <w:sz w:val="20"/>
          <w:szCs w:val="20"/>
        </w:rPr>
        <w:t>12/2</w:t>
      </w:r>
      <w:r w:rsidR="00346793" w:rsidRPr="002A7260">
        <w:rPr>
          <w:rFonts w:ascii="Times New Roman" w:hAnsi="Times New Roman" w:hint="eastAsia"/>
          <w:sz w:val="20"/>
          <w:szCs w:val="20"/>
          <w:lang w:eastAsia="zh-CN"/>
        </w:rPr>
        <w:t>5</w:t>
      </w:r>
      <w:r w:rsidRPr="002A7260">
        <w:rPr>
          <w:rFonts w:ascii="Times New Roman" w:hAnsi="Times New Roman"/>
          <w:sz w:val="20"/>
          <w:szCs w:val="20"/>
        </w:rPr>
        <w:t>/2017</w:t>
      </w:r>
    </w:p>
    <w:sectPr w:rsidR="00925C84" w:rsidRPr="002A7260" w:rsidSect="002A0F9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1F" w:rsidRDefault="00B33E1F" w:rsidP="00DF378C">
      <w:pPr>
        <w:spacing w:after="0" w:line="240" w:lineRule="auto"/>
      </w:pPr>
      <w:r>
        <w:separator/>
      </w:r>
    </w:p>
  </w:endnote>
  <w:endnote w:type="continuationSeparator" w:id="0">
    <w:p w:rsidR="00B33E1F" w:rsidRDefault="00B33E1F" w:rsidP="00DF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-F2">
    <w:altName w:val="EU-F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-BX">
    <w:altName w:val="EU-B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-BZ">
    <w:altName w:val="EU-BZ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93" w:rsidRPr="00AF00EF" w:rsidRDefault="00E37E0D" w:rsidP="00AF00EF">
    <w:pPr>
      <w:spacing w:after="0" w:line="240" w:lineRule="auto"/>
      <w:jc w:val="center"/>
      <w:rPr>
        <w:rFonts w:ascii="Times New Roman" w:hAnsi="Times New Roman"/>
        <w:sz w:val="20"/>
      </w:rPr>
    </w:pPr>
    <w:r w:rsidRPr="00AF00EF">
      <w:rPr>
        <w:rFonts w:ascii="Times New Roman" w:hAnsi="Times New Roman"/>
        <w:sz w:val="20"/>
      </w:rPr>
      <w:fldChar w:fldCharType="begin"/>
    </w:r>
    <w:r w:rsidR="00AF00EF" w:rsidRPr="00AF00EF">
      <w:rPr>
        <w:rFonts w:ascii="Times New Roman" w:hAnsi="Times New Roman"/>
        <w:sz w:val="20"/>
      </w:rPr>
      <w:instrText xml:space="preserve"> page </w:instrText>
    </w:r>
    <w:r w:rsidRPr="00AF00EF">
      <w:rPr>
        <w:rFonts w:ascii="Times New Roman" w:hAnsi="Times New Roman"/>
        <w:sz w:val="20"/>
      </w:rPr>
      <w:fldChar w:fldCharType="separate"/>
    </w:r>
    <w:r w:rsidR="002A7260">
      <w:rPr>
        <w:rFonts w:ascii="Times New Roman" w:hAnsi="Times New Roman"/>
        <w:noProof/>
        <w:sz w:val="20"/>
      </w:rPr>
      <w:t>71</w:t>
    </w:r>
    <w:r w:rsidRPr="00AF00EF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1F" w:rsidRDefault="00B33E1F" w:rsidP="00DF378C">
      <w:pPr>
        <w:spacing w:after="0" w:line="240" w:lineRule="auto"/>
      </w:pPr>
      <w:r>
        <w:separator/>
      </w:r>
    </w:p>
  </w:footnote>
  <w:footnote w:type="continuationSeparator" w:id="0">
    <w:p w:rsidR="00B33E1F" w:rsidRDefault="00B33E1F" w:rsidP="00DF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EF" w:rsidRPr="00AF00EF" w:rsidRDefault="00AF00EF" w:rsidP="00AF00E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AF00EF">
      <w:rPr>
        <w:rFonts w:ascii="Times New Roman" w:hAnsi="Times New Roman" w:hint="eastAsia"/>
        <w:iCs/>
        <w:color w:val="000000"/>
        <w:sz w:val="20"/>
        <w:szCs w:val="20"/>
      </w:rPr>
      <w:tab/>
    </w:r>
    <w:r w:rsidRPr="00AF00EF">
      <w:rPr>
        <w:rFonts w:ascii="Times New Roman" w:hAnsi="Times New Roman"/>
        <w:iCs/>
        <w:color w:val="000000"/>
        <w:sz w:val="20"/>
        <w:szCs w:val="20"/>
      </w:rPr>
      <w:t xml:space="preserve">Researcher </w:t>
    </w:r>
    <w:r w:rsidRPr="00AF00EF">
      <w:rPr>
        <w:rFonts w:ascii="Times New Roman" w:hAnsi="Times New Roman"/>
        <w:iCs/>
        <w:sz w:val="20"/>
        <w:szCs w:val="20"/>
      </w:rPr>
      <w:t>201</w:t>
    </w:r>
    <w:r w:rsidRPr="00AF00EF">
      <w:rPr>
        <w:rFonts w:ascii="Times New Roman" w:hAnsi="Times New Roman" w:hint="eastAsia"/>
        <w:iCs/>
        <w:sz w:val="20"/>
        <w:szCs w:val="20"/>
      </w:rPr>
      <w:t>7</w:t>
    </w:r>
    <w:r w:rsidRPr="00AF00EF">
      <w:rPr>
        <w:rFonts w:ascii="Times New Roman" w:hAnsi="Times New Roman"/>
        <w:iCs/>
        <w:sz w:val="20"/>
        <w:szCs w:val="20"/>
      </w:rPr>
      <w:t>;</w:t>
    </w:r>
    <w:r w:rsidRPr="00AF00EF">
      <w:rPr>
        <w:rFonts w:ascii="Times New Roman" w:hAnsi="Times New Roman" w:hint="eastAsia"/>
        <w:iCs/>
        <w:sz w:val="20"/>
        <w:szCs w:val="20"/>
      </w:rPr>
      <w:t>9</w:t>
    </w:r>
    <w:r w:rsidRPr="00AF00EF">
      <w:rPr>
        <w:rFonts w:ascii="Times New Roman" w:hAnsi="Times New Roman"/>
        <w:iCs/>
        <w:sz w:val="20"/>
        <w:szCs w:val="20"/>
      </w:rPr>
      <w:t>(</w:t>
    </w:r>
    <w:r w:rsidRPr="00AF00EF">
      <w:rPr>
        <w:rFonts w:ascii="Times New Roman" w:hAnsi="Times New Roman" w:hint="eastAsia"/>
        <w:iCs/>
        <w:sz w:val="20"/>
        <w:szCs w:val="20"/>
      </w:rPr>
      <w:t>12</w:t>
    </w:r>
    <w:r w:rsidRPr="00AF00EF">
      <w:rPr>
        <w:rFonts w:ascii="Times New Roman" w:hAnsi="Times New Roman"/>
        <w:iCs/>
        <w:sz w:val="20"/>
        <w:szCs w:val="20"/>
      </w:rPr>
      <w:t xml:space="preserve">)  </w:t>
    </w:r>
    <w:r w:rsidRPr="00AF00EF">
      <w:rPr>
        <w:rFonts w:ascii="Times New Roman" w:hAnsi="Times New Roman" w:hint="eastAsia"/>
        <w:iCs/>
        <w:sz w:val="20"/>
        <w:szCs w:val="20"/>
      </w:rPr>
      <w:t xml:space="preserve"> </w:t>
    </w:r>
    <w:r w:rsidRPr="00AF00EF">
      <w:rPr>
        <w:rFonts w:ascii="Times New Roman" w:hAnsi="Times New Roman"/>
        <w:iCs/>
        <w:sz w:val="20"/>
        <w:szCs w:val="20"/>
      </w:rPr>
      <w:t xml:space="preserve"> </w:t>
    </w:r>
    <w:r w:rsidRPr="00AF00EF">
      <w:rPr>
        <w:rFonts w:ascii="Times New Roman" w:hAnsi="Times New Roman" w:hint="eastAsia"/>
        <w:iCs/>
        <w:sz w:val="20"/>
        <w:szCs w:val="20"/>
      </w:rPr>
      <w:tab/>
    </w:r>
    <w:r w:rsidRPr="00AF00EF">
      <w:rPr>
        <w:rFonts w:ascii="Times New Roman" w:hAnsi="Times New Roman"/>
        <w:iCs/>
        <w:sz w:val="20"/>
        <w:szCs w:val="20"/>
      </w:rPr>
      <w:t xml:space="preserve">    </w:t>
    </w:r>
    <w:r w:rsidRPr="00AF00EF">
      <w:rPr>
        <w:rFonts w:ascii="Times New Roman" w:hAnsi="Times New Roman"/>
        <w:sz w:val="20"/>
        <w:szCs w:val="20"/>
      </w:rPr>
      <w:t xml:space="preserve"> </w:t>
    </w:r>
    <w:hyperlink r:id="rId1" w:history="1">
      <w:r w:rsidRPr="00AF00EF">
        <w:rPr>
          <w:rStyle w:val="Hyperlink"/>
          <w:rFonts w:ascii="Times New Roman" w:hAnsi="Times New Roman"/>
          <w:color w:val="0000FF"/>
          <w:sz w:val="20"/>
          <w:szCs w:val="20"/>
        </w:rPr>
        <w:t>http://www.sciencepub.net/researcher</w:t>
      </w:r>
    </w:hyperlink>
  </w:p>
  <w:p w:rsidR="00AF00EF" w:rsidRPr="00AF00EF" w:rsidRDefault="00AF00EF" w:rsidP="00AF00EF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590"/>
    <w:multiLevelType w:val="hybridMultilevel"/>
    <w:tmpl w:val="7730C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0871FD"/>
    <w:multiLevelType w:val="hybridMultilevel"/>
    <w:tmpl w:val="722A3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12D6"/>
    <w:rsid w:val="00004AC5"/>
    <w:rsid w:val="00017899"/>
    <w:rsid w:val="000307F5"/>
    <w:rsid w:val="00041F9F"/>
    <w:rsid w:val="00045FC2"/>
    <w:rsid w:val="00053788"/>
    <w:rsid w:val="00065436"/>
    <w:rsid w:val="000759EF"/>
    <w:rsid w:val="000775B3"/>
    <w:rsid w:val="00080CE2"/>
    <w:rsid w:val="00090B38"/>
    <w:rsid w:val="0009217C"/>
    <w:rsid w:val="000958F6"/>
    <w:rsid w:val="000A0128"/>
    <w:rsid w:val="000C1031"/>
    <w:rsid w:val="000D3A75"/>
    <w:rsid w:val="000E0A89"/>
    <w:rsid w:val="00100878"/>
    <w:rsid w:val="00162BD6"/>
    <w:rsid w:val="00180327"/>
    <w:rsid w:val="00191B61"/>
    <w:rsid w:val="00193379"/>
    <w:rsid w:val="001946B0"/>
    <w:rsid w:val="001B0347"/>
    <w:rsid w:val="001B138B"/>
    <w:rsid w:val="001B4220"/>
    <w:rsid w:val="001C511D"/>
    <w:rsid w:val="00204C6A"/>
    <w:rsid w:val="00207A9B"/>
    <w:rsid w:val="0021139F"/>
    <w:rsid w:val="00226DEE"/>
    <w:rsid w:val="0023428F"/>
    <w:rsid w:val="00235E8E"/>
    <w:rsid w:val="00240F40"/>
    <w:rsid w:val="00254FE9"/>
    <w:rsid w:val="0026090A"/>
    <w:rsid w:val="002778B3"/>
    <w:rsid w:val="00294886"/>
    <w:rsid w:val="002A0F9F"/>
    <w:rsid w:val="002A4867"/>
    <w:rsid w:val="002A7260"/>
    <w:rsid w:val="002B3E9D"/>
    <w:rsid w:val="002B40AF"/>
    <w:rsid w:val="002E2050"/>
    <w:rsid w:val="002E38BF"/>
    <w:rsid w:val="002E610C"/>
    <w:rsid w:val="002F1EC2"/>
    <w:rsid w:val="002F3941"/>
    <w:rsid w:val="00300D37"/>
    <w:rsid w:val="003023F1"/>
    <w:rsid w:val="00302F89"/>
    <w:rsid w:val="0034601F"/>
    <w:rsid w:val="00346793"/>
    <w:rsid w:val="003526D7"/>
    <w:rsid w:val="00360514"/>
    <w:rsid w:val="00366566"/>
    <w:rsid w:val="003672BF"/>
    <w:rsid w:val="0037115B"/>
    <w:rsid w:val="00371FD4"/>
    <w:rsid w:val="003724F8"/>
    <w:rsid w:val="00372803"/>
    <w:rsid w:val="00374D4C"/>
    <w:rsid w:val="00383BDD"/>
    <w:rsid w:val="00386675"/>
    <w:rsid w:val="00387D9A"/>
    <w:rsid w:val="003A58CD"/>
    <w:rsid w:val="003B24E4"/>
    <w:rsid w:val="003C1C44"/>
    <w:rsid w:val="003C4885"/>
    <w:rsid w:val="003E7E86"/>
    <w:rsid w:val="00405A6A"/>
    <w:rsid w:val="00416C98"/>
    <w:rsid w:val="004211E4"/>
    <w:rsid w:val="00425941"/>
    <w:rsid w:val="00436229"/>
    <w:rsid w:val="00457AF4"/>
    <w:rsid w:val="00471A74"/>
    <w:rsid w:val="00497474"/>
    <w:rsid w:val="004B46C0"/>
    <w:rsid w:val="004C03CD"/>
    <w:rsid w:val="004E7BA8"/>
    <w:rsid w:val="004F0A93"/>
    <w:rsid w:val="004F7C90"/>
    <w:rsid w:val="00517E9F"/>
    <w:rsid w:val="005328DD"/>
    <w:rsid w:val="00543564"/>
    <w:rsid w:val="00553B3D"/>
    <w:rsid w:val="00554B6A"/>
    <w:rsid w:val="00556EC9"/>
    <w:rsid w:val="00567D09"/>
    <w:rsid w:val="0057308D"/>
    <w:rsid w:val="005744D8"/>
    <w:rsid w:val="005A7664"/>
    <w:rsid w:val="005B048D"/>
    <w:rsid w:val="005B32B6"/>
    <w:rsid w:val="005C1EF6"/>
    <w:rsid w:val="005D08B0"/>
    <w:rsid w:val="005D23A3"/>
    <w:rsid w:val="005D3B59"/>
    <w:rsid w:val="005D3FB3"/>
    <w:rsid w:val="006005F5"/>
    <w:rsid w:val="006018C5"/>
    <w:rsid w:val="006042F6"/>
    <w:rsid w:val="00617C29"/>
    <w:rsid w:val="006220BE"/>
    <w:rsid w:val="006229AC"/>
    <w:rsid w:val="006360F4"/>
    <w:rsid w:val="0064163B"/>
    <w:rsid w:val="006565F8"/>
    <w:rsid w:val="00660F1B"/>
    <w:rsid w:val="006675D2"/>
    <w:rsid w:val="0067052A"/>
    <w:rsid w:val="00675BA8"/>
    <w:rsid w:val="006859BB"/>
    <w:rsid w:val="0069189E"/>
    <w:rsid w:val="006B20E3"/>
    <w:rsid w:val="006C227C"/>
    <w:rsid w:val="006D54ED"/>
    <w:rsid w:val="006E5D3F"/>
    <w:rsid w:val="007045E5"/>
    <w:rsid w:val="007072DF"/>
    <w:rsid w:val="00707ED7"/>
    <w:rsid w:val="007151B3"/>
    <w:rsid w:val="00731F58"/>
    <w:rsid w:val="007326E6"/>
    <w:rsid w:val="00742C81"/>
    <w:rsid w:val="00750983"/>
    <w:rsid w:val="0075135B"/>
    <w:rsid w:val="00763D15"/>
    <w:rsid w:val="0077404C"/>
    <w:rsid w:val="007A53FF"/>
    <w:rsid w:val="007B15C8"/>
    <w:rsid w:val="007C7639"/>
    <w:rsid w:val="007E267C"/>
    <w:rsid w:val="007E42CB"/>
    <w:rsid w:val="007F6111"/>
    <w:rsid w:val="0080414A"/>
    <w:rsid w:val="00807812"/>
    <w:rsid w:val="00816DAC"/>
    <w:rsid w:val="008200DA"/>
    <w:rsid w:val="008410F1"/>
    <w:rsid w:val="00846AA9"/>
    <w:rsid w:val="00850384"/>
    <w:rsid w:val="008515C2"/>
    <w:rsid w:val="0087062F"/>
    <w:rsid w:val="0087567E"/>
    <w:rsid w:val="00880EBD"/>
    <w:rsid w:val="00883660"/>
    <w:rsid w:val="008A2384"/>
    <w:rsid w:val="008A2476"/>
    <w:rsid w:val="008A27EA"/>
    <w:rsid w:val="008A61AD"/>
    <w:rsid w:val="008B46CD"/>
    <w:rsid w:val="008E1E81"/>
    <w:rsid w:val="008E614F"/>
    <w:rsid w:val="008F4CB0"/>
    <w:rsid w:val="00912AC3"/>
    <w:rsid w:val="009209F4"/>
    <w:rsid w:val="00922339"/>
    <w:rsid w:val="00923C7D"/>
    <w:rsid w:val="00925C84"/>
    <w:rsid w:val="00933607"/>
    <w:rsid w:val="00945191"/>
    <w:rsid w:val="00954736"/>
    <w:rsid w:val="00955A37"/>
    <w:rsid w:val="00957AC0"/>
    <w:rsid w:val="009701B2"/>
    <w:rsid w:val="00991FD1"/>
    <w:rsid w:val="00996638"/>
    <w:rsid w:val="00996F49"/>
    <w:rsid w:val="009A5FAF"/>
    <w:rsid w:val="009C3DDD"/>
    <w:rsid w:val="009F666B"/>
    <w:rsid w:val="00A03765"/>
    <w:rsid w:val="00A12BF0"/>
    <w:rsid w:val="00A41553"/>
    <w:rsid w:val="00A667B1"/>
    <w:rsid w:val="00A71CFB"/>
    <w:rsid w:val="00A764AE"/>
    <w:rsid w:val="00A860B1"/>
    <w:rsid w:val="00A8797E"/>
    <w:rsid w:val="00A903C5"/>
    <w:rsid w:val="00AA40CE"/>
    <w:rsid w:val="00AA4A9A"/>
    <w:rsid w:val="00AC33B8"/>
    <w:rsid w:val="00AD2574"/>
    <w:rsid w:val="00AE46B9"/>
    <w:rsid w:val="00AF000D"/>
    <w:rsid w:val="00AF00EF"/>
    <w:rsid w:val="00B20D01"/>
    <w:rsid w:val="00B33E1F"/>
    <w:rsid w:val="00B4686B"/>
    <w:rsid w:val="00B50F97"/>
    <w:rsid w:val="00B546C6"/>
    <w:rsid w:val="00B60209"/>
    <w:rsid w:val="00B723D4"/>
    <w:rsid w:val="00B861EB"/>
    <w:rsid w:val="00B90F4C"/>
    <w:rsid w:val="00B94259"/>
    <w:rsid w:val="00BA1416"/>
    <w:rsid w:val="00BA6EC9"/>
    <w:rsid w:val="00BC7F13"/>
    <w:rsid w:val="00BE44D1"/>
    <w:rsid w:val="00BE5117"/>
    <w:rsid w:val="00BE5DAB"/>
    <w:rsid w:val="00BF08B8"/>
    <w:rsid w:val="00BF5DB4"/>
    <w:rsid w:val="00C00245"/>
    <w:rsid w:val="00C12187"/>
    <w:rsid w:val="00C21A2F"/>
    <w:rsid w:val="00C35A9A"/>
    <w:rsid w:val="00C435F4"/>
    <w:rsid w:val="00C6168A"/>
    <w:rsid w:val="00C841B0"/>
    <w:rsid w:val="00C952F2"/>
    <w:rsid w:val="00C95370"/>
    <w:rsid w:val="00CA06BE"/>
    <w:rsid w:val="00CA4F45"/>
    <w:rsid w:val="00CC09CE"/>
    <w:rsid w:val="00CC0EBB"/>
    <w:rsid w:val="00CD6394"/>
    <w:rsid w:val="00CD7A1C"/>
    <w:rsid w:val="00D07DCB"/>
    <w:rsid w:val="00D3185A"/>
    <w:rsid w:val="00D32211"/>
    <w:rsid w:val="00D41742"/>
    <w:rsid w:val="00D55684"/>
    <w:rsid w:val="00D557FC"/>
    <w:rsid w:val="00D5795B"/>
    <w:rsid w:val="00D60CBB"/>
    <w:rsid w:val="00D62AEC"/>
    <w:rsid w:val="00D72CB3"/>
    <w:rsid w:val="00D77690"/>
    <w:rsid w:val="00D80B1F"/>
    <w:rsid w:val="00D94359"/>
    <w:rsid w:val="00DA07EC"/>
    <w:rsid w:val="00DB74BC"/>
    <w:rsid w:val="00DC797A"/>
    <w:rsid w:val="00DD25F8"/>
    <w:rsid w:val="00DD295E"/>
    <w:rsid w:val="00DD718D"/>
    <w:rsid w:val="00DF07A2"/>
    <w:rsid w:val="00DF378C"/>
    <w:rsid w:val="00DF535F"/>
    <w:rsid w:val="00E0584B"/>
    <w:rsid w:val="00E05BD8"/>
    <w:rsid w:val="00E247FA"/>
    <w:rsid w:val="00E30BE3"/>
    <w:rsid w:val="00E37E0D"/>
    <w:rsid w:val="00E4252B"/>
    <w:rsid w:val="00E469B3"/>
    <w:rsid w:val="00EB1CFE"/>
    <w:rsid w:val="00ED72FC"/>
    <w:rsid w:val="00EF79CD"/>
    <w:rsid w:val="00F212D6"/>
    <w:rsid w:val="00F42C07"/>
    <w:rsid w:val="00F50B38"/>
    <w:rsid w:val="00F57A5A"/>
    <w:rsid w:val="00F66B06"/>
    <w:rsid w:val="00F767E0"/>
    <w:rsid w:val="00F841B7"/>
    <w:rsid w:val="00F95B70"/>
    <w:rsid w:val="00FA7028"/>
    <w:rsid w:val="00FA79C4"/>
    <w:rsid w:val="00FC636D"/>
    <w:rsid w:val="00FD1526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2D6"/>
    <w:pPr>
      <w:autoSpaceDE w:val="0"/>
      <w:autoSpaceDN w:val="0"/>
      <w:adjustRightInd w:val="0"/>
    </w:pPr>
    <w:rPr>
      <w:rFonts w:ascii="EU-F2" w:hAnsi="EU-F2" w:cs="EU-F2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F212D6"/>
    <w:pPr>
      <w:spacing w:line="24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F212D6"/>
    <w:rPr>
      <w:rFonts w:ascii="EU-BX" w:hAnsi="EU-BX" w:cs="EU-BX"/>
      <w:color w:val="000000"/>
      <w:sz w:val="21"/>
      <w:szCs w:val="21"/>
    </w:rPr>
  </w:style>
  <w:style w:type="character" w:customStyle="1" w:styleId="A12">
    <w:name w:val="A12"/>
    <w:uiPriority w:val="99"/>
    <w:rsid w:val="00F212D6"/>
    <w:rPr>
      <w:rFonts w:ascii="EU-BZ" w:hAnsi="EU-BZ" w:cs="EU-BZ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DF3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78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F3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78C"/>
    <w:rPr>
      <w:sz w:val="22"/>
      <w:szCs w:val="22"/>
    </w:rPr>
  </w:style>
  <w:style w:type="paragraph" w:styleId="NoSpacing">
    <w:name w:val="No Spacing"/>
    <w:uiPriority w:val="1"/>
    <w:qFormat/>
    <w:rsid w:val="0043622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346793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34679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nam123.73@rediffmail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091217.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2018-01-01T20:45:00Z</cp:lastPrinted>
  <dcterms:created xsi:type="dcterms:W3CDTF">2018-01-01T02:29:00Z</dcterms:created>
  <dcterms:modified xsi:type="dcterms:W3CDTF">2018-01-01T20:47:00Z</dcterms:modified>
</cp:coreProperties>
</file>