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46" w:rsidRPr="0074115D" w:rsidRDefault="00383C6A" w:rsidP="0074115D">
      <w:pPr>
        <w:tabs>
          <w:tab w:val="right" w:pos="426"/>
        </w:tabs>
        <w:snapToGrid w:val="0"/>
        <w:spacing w:after="0" w:line="240" w:lineRule="auto"/>
        <w:jc w:val="center"/>
        <w:rPr>
          <w:rFonts w:ascii="Times New Roman" w:hAnsi="Times New Roman" w:cs="Times New Roman"/>
          <w:b/>
          <w:bCs/>
          <w:sz w:val="20"/>
          <w:szCs w:val="24"/>
          <w:lang w:eastAsia="zh-CN"/>
        </w:rPr>
      </w:pPr>
      <w:r w:rsidRPr="0074115D">
        <w:rPr>
          <w:rFonts w:ascii="Times New Roman" w:hAnsi="Times New Roman" w:cs="Times New Roman"/>
          <w:b/>
          <w:bCs/>
          <w:sz w:val="20"/>
          <w:szCs w:val="24"/>
        </w:rPr>
        <w:t>Insulin-Like Growth</w:t>
      </w:r>
      <w:r w:rsidR="00595D46" w:rsidRPr="0074115D">
        <w:rPr>
          <w:rFonts w:ascii="Times New Roman" w:hAnsi="Times New Roman" w:cs="Times New Roman"/>
          <w:b/>
          <w:bCs/>
          <w:sz w:val="20"/>
          <w:szCs w:val="24"/>
        </w:rPr>
        <w:t xml:space="preserve"> </w:t>
      </w:r>
      <w:r w:rsidRPr="0074115D">
        <w:rPr>
          <w:rFonts w:ascii="Times New Roman" w:hAnsi="Times New Roman" w:cs="Times New Roman"/>
          <w:b/>
          <w:bCs/>
          <w:sz w:val="20"/>
          <w:szCs w:val="24"/>
        </w:rPr>
        <w:t>Factor -1- And</w:t>
      </w:r>
      <w:r w:rsidR="00595D46" w:rsidRPr="0074115D">
        <w:rPr>
          <w:rFonts w:ascii="Times New Roman" w:hAnsi="Times New Roman" w:cs="Times New Roman"/>
          <w:b/>
          <w:bCs/>
          <w:sz w:val="20"/>
          <w:szCs w:val="24"/>
        </w:rPr>
        <w:t xml:space="preserve"> </w:t>
      </w:r>
      <w:r w:rsidRPr="0074115D">
        <w:rPr>
          <w:rFonts w:ascii="Times New Roman" w:hAnsi="Times New Roman" w:cs="Times New Roman"/>
          <w:b/>
          <w:bCs/>
          <w:sz w:val="20"/>
          <w:szCs w:val="24"/>
        </w:rPr>
        <w:t>Interleukin -6- As Key Cytokines In Pathogenesis Of Multiple Myeloma</w:t>
      </w:r>
    </w:p>
    <w:p w:rsidR="00595D46" w:rsidRPr="0074115D" w:rsidRDefault="00595D46" w:rsidP="0074115D">
      <w:pPr>
        <w:tabs>
          <w:tab w:val="right" w:pos="426"/>
        </w:tabs>
        <w:snapToGrid w:val="0"/>
        <w:spacing w:after="0" w:line="240" w:lineRule="auto"/>
        <w:jc w:val="center"/>
        <w:rPr>
          <w:rFonts w:ascii="Times New Roman" w:hAnsi="Times New Roman" w:cs="Times New Roman"/>
          <w:b/>
          <w:bCs/>
          <w:sz w:val="20"/>
          <w:szCs w:val="24"/>
          <w:lang w:eastAsia="zh-CN"/>
        </w:rPr>
      </w:pPr>
    </w:p>
    <w:p w:rsidR="00595D46" w:rsidRPr="0074115D" w:rsidRDefault="00195268" w:rsidP="0074115D">
      <w:pPr>
        <w:snapToGrid w:val="0"/>
        <w:spacing w:after="0" w:line="240" w:lineRule="auto"/>
        <w:jc w:val="center"/>
        <w:outlineLvl w:val="1"/>
        <w:rPr>
          <w:rFonts w:ascii="Times New Roman" w:hAnsi="Times New Roman" w:cs="Times New Roman"/>
          <w:bCs/>
          <w:sz w:val="20"/>
          <w:szCs w:val="20"/>
          <w:vertAlign w:val="superscript"/>
          <w:lang w:val="en-CA" w:eastAsia="zh-CN"/>
        </w:rPr>
      </w:pPr>
      <w:r w:rsidRPr="0074115D">
        <w:rPr>
          <w:rFonts w:ascii="Times New Roman" w:eastAsia="Calibri" w:hAnsi="Times New Roman" w:cs="Times New Roman"/>
          <w:bCs/>
          <w:sz w:val="20"/>
          <w:szCs w:val="20"/>
        </w:rPr>
        <w:t xml:space="preserve">Neemat M. Kassem, MD </w:t>
      </w:r>
      <w:r w:rsidRPr="0074115D">
        <w:rPr>
          <w:rFonts w:ascii="Times New Roman" w:eastAsia="Calibri" w:hAnsi="Times New Roman" w:cs="Times New Roman"/>
          <w:bCs/>
          <w:sz w:val="20"/>
          <w:szCs w:val="20"/>
          <w:vertAlign w:val="superscript"/>
        </w:rPr>
        <w:t>1</w:t>
      </w:r>
      <w:r w:rsidRPr="0074115D">
        <w:rPr>
          <w:rFonts w:ascii="Times New Roman" w:hAnsi="Times New Roman" w:cs="Times New Roman"/>
          <w:bCs/>
          <w:sz w:val="20"/>
          <w:szCs w:val="20"/>
        </w:rPr>
        <w:t>, Magda Erian, BSc</w:t>
      </w:r>
      <w:r w:rsidRPr="0074115D">
        <w:rPr>
          <w:rFonts w:ascii="Times New Roman" w:hAnsi="Times New Roman" w:cs="Times New Roman"/>
          <w:bCs/>
          <w:sz w:val="20"/>
          <w:szCs w:val="20"/>
          <w:vertAlign w:val="superscript"/>
        </w:rPr>
        <w:t>2</w:t>
      </w:r>
      <w:r w:rsidRPr="0074115D">
        <w:rPr>
          <w:rFonts w:ascii="Times New Roman" w:hAnsi="Times New Roman" w:cs="Times New Roman"/>
          <w:bCs/>
          <w:sz w:val="20"/>
          <w:szCs w:val="20"/>
        </w:rPr>
        <w:t>, Olfat G. Shaker</w:t>
      </w:r>
      <w:r w:rsidRPr="0074115D">
        <w:rPr>
          <w:rFonts w:ascii="Times New Roman" w:hAnsi="Times New Roman" w:cs="Times New Roman"/>
          <w:bCs/>
          <w:sz w:val="20"/>
          <w:szCs w:val="20"/>
          <w:lang w:val="en-CA"/>
        </w:rPr>
        <w:t xml:space="preserve"> MD</w:t>
      </w:r>
      <w:r w:rsidRPr="0074115D">
        <w:rPr>
          <w:rFonts w:ascii="Times New Roman" w:hAnsi="Times New Roman" w:cs="Times New Roman"/>
          <w:bCs/>
          <w:sz w:val="20"/>
          <w:szCs w:val="20"/>
          <w:vertAlign w:val="superscript"/>
          <w:lang w:val="en-CA"/>
        </w:rPr>
        <w:t>3</w:t>
      </w:r>
      <w:r w:rsidR="00595D46" w:rsidRPr="0074115D">
        <w:rPr>
          <w:rFonts w:ascii="Times New Roman" w:hAnsi="Times New Roman" w:cs="Times New Roman"/>
          <w:bCs/>
          <w:sz w:val="20"/>
          <w:szCs w:val="20"/>
          <w:lang w:val="en-CA"/>
        </w:rPr>
        <w:t>,</w:t>
      </w:r>
      <w:r w:rsidRPr="0074115D">
        <w:rPr>
          <w:rFonts w:ascii="Times New Roman" w:hAnsi="Times New Roman" w:cs="Times New Roman"/>
          <w:bCs/>
          <w:sz w:val="20"/>
          <w:szCs w:val="20"/>
          <w:lang w:val="en-CA"/>
        </w:rPr>
        <w:t xml:space="preserve"> Rasha Salama </w:t>
      </w:r>
      <w:r w:rsidRPr="0074115D">
        <w:rPr>
          <w:rFonts w:ascii="Times New Roman" w:hAnsi="Times New Roman" w:cs="Times New Roman"/>
          <w:bCs/>
          <w:sz w:val="20"/>
          <w:szCs w:val="20"/>
        </w:rPr>
        <w:t xml:space="preserve">MD </w:t>
      </w:r>
      <w:r w:rsidRPr="0074115D">
        <w:rPr>
          <w:rFonts w:ascii="Times New Roman" w:hAnsi="Times New Roman" w:cs="Times New Roman"/>
          <w:bCs/>
          <w:sz w:val="20"/>
          <w:szCs w:val="20"/>
          <w:vertAlign w:val="superscript"/>
          <w:lang w:val="en-CA"/>
        </w:rPr>
        <w:t>4</w:t>
      </w:r>
    </w:p>
    <w:p w:rsidR="00595D46" w:rsidRPr="0074115D" w:rsidRDefault="00595D46" w:rsidP="0074115D">
      <w:pPr>
        <w:snapToGrid w:val="0"/>
        <w:spacing w:after="0" w:line="240" w:lineRule="auto"/>
        <w:jc w:val="center"/>
        <w:outlineLvl w:val="1"/>
        <w:rPr>
          <w:rFonts w:ascii="Times New Roman" w:hAnsi="Times New Roman" w:cs="Times New Roman"/>
          <w:bCs/>
          <w:sz w:val="20"/>
          <w:szCs w:val="20"/>
          <w:vertAlign w:val="superscript"/>
          <w:lang w:val="en-CA" w:eastAsia="zh-CN"/>
        </w:rPr>
      </w:pPr>
    </w:p>
    <w:p w:rsidR="00A60BF1" w:rsidRPr="0074115D" w:rsidRDefault="00195268" w:rsidP="0074115D">
      <w:pPr>
        <w:snapToGrid w:val="0"/>
        <w:spacing w:after="0" w:line="240" w:lineRule="auto"/>
        <w:jc w:val="center"/>
        <w:rPr>
          <w:rFonts w:ascii="Times New Roman" w:hAnsi="Times New Roman" w:cs="Times New Roman"/>
          <w:sz w:val="20"/>
          <w:szCs w:val="20"/>
        </w:rPr>
      </w:pPr>
      <w:r w:rsidRPr="0074115D">
        <w:rPr>
          <w:rFonts w:ascii="Times New Roman" w:eastAsia="Calibri" w:hAnsi="Times New Roman" w:cs="Times New Roman"/>
          <w:sz w:val="20"/>
          <w:szCs w:val="20"/>
          <w:vertAlign w:val="superscript"/>
        </w:rPr>
        <w:t>1</w:t>
      </w:r>
      <w:r w:rsidRPr="0074115D">
        <w:rPr>
          <w:rFonts w:ascii="Times New Roman" w:eastAsia="Calibri" w:hAnsi="Times New Roman" w:cs="Times New Roman"/>
          <w:sz w:val="20"/>
          <w:szCs w:val="20"/>
        </w:rPr>
        <w:t>Clinical pathology department, Cairo University,</w:t>
      </w:r>
    </w:p>
    <w:p w:rsidR="00A60BF1" w:rsidRPr="0074115D" w:rsidRDefault="00195268" w:rsidP="0074115D">
      <w:pPr>
        <w:snapToGrid w:val="0"/>
        <w:spacing w:after="0" w:line="240" w:lineRule="auto"/>
        <w:jc w:val="center"/>
        <w:rPr>
          <w:rFonts w:ascii="Times New Roman" w:hAnsi="Times New Roman" w:cs="Times New Roman"/>
          <w:sz w:val="20"/>
          <w:szCs w:val="20"/>
          <w:lang w:bidi="ar-EG"/>
        </w:rPr>
      </w:pPr>
      <w:r w:rsidRPr="0074115D">
        <w:rPr>
          <w:rFonts w:ascii="Times New Roman" w:hAnsi="Times New Roman" w:cs="Times New Roman"/>
          <w:sz w:val="20"/>
          <w:szCs w:val="20"/>
        </w:rPr>
        <w:t>Faculty of Science</w:t>
      </w:r>
      <w:r w:rsidR="0074115D" w:rsidRPr="0074115D">
        <w:rPr>
          <w:rFonts w:ascii="Times New Roman" w:hAnsi="Times New Roman" w:cs="Times New Roman"/>
          <w:sz w:val="20"/>
          <w:szCs w:val="20"/>
          <w:lang w:val="en-CA"/>
        </w:rPr>
        <w:t>,</w:t>
      </w:r>
      <w:r w:rsidR="0074115D">
        <w:rPr>
          <w:rFonts w:ascii="Times New Roman" w:hAnsi="Times New Roman" w:cs="Times New Roman"/>
          <w:sz w:val="20"/>
          <w:szCs w:val="20"/>
          <w:lang w:val="en-CA"/>
        </w:rPr>
        <w:t xml:space="preserve"> </w:t>
      </w:r>
      <w:r w:rsidR="0074115D" w:rsidRPr="0074115D">
        <w:rPr>
          <w:rFonts w:ascii="Times New Roman" w:hAnsi="Times New Roman" w:cs="Times New Roman"/>
          <w:sz w:val="20"/>
          <w:szCs w:val="20"/>
          <w:lang w:val="en-CA"/>
        </w:rPr>
        <w:t>c</w:t>
      </w:r>
      <w:r w:rsidRPr="0074115D">
        <w:rPr>
          <w:rFonts w:ascii="Times New Roman" w:hAnsi="Times New Roman" w:cs="Times New Roman"/>
          <w:sz w:val="20"/>
          <w:szCs w:val="20"/>
          <w:lang w:val="en-CA"/>
        </w:rPr>
        <w:t>linical pathology department</w:t>
      </w:r>
      <w:r w:rsidR="0074115D" w:rsidRPr="0074115D">
        <w:rPr>
          <w:rFonts w:ascii="Times New Roman" w:hAnsi="Times New Roman" w:cs="Times New Roman"/>
          <w:sz w:val="20"/>
          <w:szCs w:val="20"/>
          <w:lang w:val="en-CA"/>
        </w:rPr>
        <w:t>,</w:t>
      </w:r>
      <w:r w:rsidR="0074115D">
        <w:rPr>
          <w:rFonts w:ascii="Times New Roman" w:hAnsi="Times New Roman" w:cs="Times New Roman"/>
          <w:sz w:val="20"/>
          <w:szCs w:val="20"/>
          <w:lang w:val="en-CA"/>
        </w:rPr>
        <w:t xml:space="preserve"> </w:t>
      </w:r>
      <w:r w:rsidR="0074115D" w:rsidRPr="0074115D">
        <w:rPr>
          <w:rFonts w:ascii="Times New Roman" w:hAnsi="Times New Roman" w:cs="Times New Roman"/>
          <w:sz w:val="20"/>
          <w:szCs w:val="20"/>
          <w:lang w:val="en-CA"/>
        </w:rPr>
        <w:t>C</w:t>
      </w:r>
      <w:r w:rsidRPr="0074115D">
        <w:rPr>
          <w:rFonts w:ascii="Times New Roman" w:hAnsi="Times New Roman" w:cs="Times New Roman"/>
          <w:sz w:val="20"/>
          <w:szCs w:val="20"/>
          <w:lang w:val="en-CA"/>
        </w:rPr>
        <w:t>airo university</w:t>
      </w:r>
      <w:r w:rsidR="00595D46" w:rsidRPr="0074115D">
        <w:rPr>
          <w:rFonts w:ascii="Times New Roman" w:hAnsi="Times New Roman" w:cs="Times New Roman"/>
          <w:sz w:val="20"/>
          <w:szCs w:val="20"/>
          <w:lang w:val="en-CA"/>
        </w:rPr>
        <w:t>,</w:t>
      </w:r>
      <w:r w:rsidRPr="0074115D">
        <w:rPr>
          <w:rFonts w:ascii="Times New Roman" w:hAnsi="Times New Roman" w:cs="Times New Roman"/>
          <w:sz w:val="20"/>
          <w:szCs w:val="20"/>
          <w:lang w:val="en-CA"/>
        </w:rPr>
        <w:t xml:space="preserve"> Egypt</w:t>
      </w:r>
    </w:p>
    <w:p w:rsidR="00595D46" w:rsidRPr="0074115D" w:rsidRDefault="00195268" w:rsidP="0074115D">
      <w:pPr>
        <w:autoSpaceDE w:val="0"/>
        <w:autoSpaceDN w:val="0"/>
        <w:adjustRightInd w:val="0"/>
        <w:snapToGrid w:val="0"/>
        <w:spacing w:after="0" w:line="240" w:lineRule="auto"/>
        <w:jc w:val="center"/>
        <w:rPr>
          <w:rFonts w:ascii="Times New Roman" w:hAnsi="Times New Roman" w:cs="Times New Roman"/>
          <w:iCs/>
          <w:sz w:val="20"/>
          <w:szCs w:val="20"/>
          <w:lang w:bidi="ar-EG"/>
        </w:rPr>
      </w:pPr>
      <w:r w:rsidRPr="0074115D">
        <w:rPr>
          <w:rFonts w:ascii="Times New Roman" w:hAnsi="Times New Roman" w:cs="Times New Roman"/>
          <w:sz w:val="20"/>
          <w:szCs w:val="20"/>
          <w:vertAlign w:val="superscript"/>
        </w:rPr>
        <w:t>3</w:t>
      </w:r>
      <w:r w:rsidRPr="0074115D">
        <w:rPr>
          <w:rFonts w:ascii="Times New Roman" w:hAnsi="Times New Roman" w:cs="Times New Roman"/>
          <w:sz w:val="20"/>
          <w:szCs w:val="20"/>
        </w:rPr>
        <w:t>Biochemistry department</w:t>
      </w:r>
      <w:r w:rsidRPr="0074115D">
        <w:rPr>
          <w:rFonts w:ascii="Times New Roman" w:hAnsi="Times New Roman" w:cs="Times New Roman"/>
          <w:iCs/>
          <w:sz w:val="20"/>
          <w:szCs w:val="20"/>
          <w:lang w:bidi="ar-EG"/>
        </w:rPr>
        <w:t>, Cairo University, Egypt</w:t>
      </w:r>
    </w:p>
    <w:p w:rsidR="00A60BF1" w:rsidRPr="0074115D" w:rsidRDefault="00195268" w:rsidP="0074115D">
      <w:pPr>
        <w:autoSpaceDE w:val="0"/>
        <w:autoSpaceDN w:val="0"/>
        <w:adjustRightInd w:val="0"/>
        <w:snapToGrid w:val="0"/>
        <w:spacing w:after="0" w:line="240" w:lineRule="auto"/>
        <w:jc w:val="center"/>
        <w:rPr>
          <w:rFonts w:ascii="Times New Roman" w:hAnsi="Times New Roman" w:cs="Times New Roman"/>
          <w:iCs/>
          <w:sz w:val="20"/>
          <w:szCs w:val="20"/>
          <w:lang w:bidi="ar-EG"/>
        </w:rPr>
      </w:pPr>
      <w:r w:rsidRPr="0074115D">
        <w:rPr>
          <w:rFonts w:ascii="Times New Roman" w:eastAsia="Calibri" w:hAnsi="Times New Roman" w:cs="Times New Roman"/>
          <w:sz w:val="20"/>
          <w:szCs w:val="20"/>
          <w:vertAlign w:val="superscript"/>
          <w:lang w:val="en-CA"/>
        </w:rPr>
        <w:t>4</w:t>
      </w:r>
      <w:r w:rsidRPr="0074115D">
        <w:rPr>
          <w:rFonts w:ascii="Times New Roman" w:eastAsia="Calibri" w:hAnsi="Times New Roman" w:cs="Times New Roman"/>
          <w:sz w:val="20"/>
          <w:szCs w:val="20"/>
        </w:rPr>
        <w:t xml:space="preserve">Clinical </w:t>
      </w:r>
      <w:r w:rsidRPr="0074115D">
        <w:rPr>
          <w:rFonts w:ascii="Times New Roman" w:eastAsia="Calibri" w:hAnsi="Times New Roman" w:cs="Times New Roman"/>
          <w:sz w:val="20"/>
          <w:szCs w:val="20"/>
          <w:lang w:val="en-CA"/>
        </w:rPr>
        <w:t xml:space="preserve">Oncology </w:t>
      </w:r>
      <w:r w:rsidRPr="0074115D">
        <w:rPr>
          <w:rFonts w:ascii="Times New Roman" w:eastAsia="Calibri" w:hAnsi="Times New Roman" w:cs="Times New Roman"/>
          <w:sz w:val="20"/>
          <w:szCs w:val="20"/>
        </w:rPr>
        <w:t>department, Cairo University</w:t>
      </w:r>
      <w:r w:rsidRPr="0074115D">
        <w:rPr>
          <w:rFonts w:ascii="Times New Roman" w:eastAsia="Calibri" w:hAnsi="Times New Roman" w:cs="Times New Roman"/>
          <w:sz w:val="20"/>
          <w:szCs w:val="20"/>
          <w:lang w:val="en-CA"/>
        </w:rPr>
        <w:t>, Egypt</w:t>
      </w:r>
    </w:p>
    <w:p w:rsidR="00595D46" w:rsidRPr="0074115D" w:rsidRDefault="001A380C" w:rsidP="0074115D">
      <w:pPr>
        <w:autoSpaceDE w:val="0"/>
        <w:autoSpaceDN w:val="0"/>
        <w:adjustRightInd w:val="0"/>
        <w:snapToGrid w:val="0"/>
        <w:spacing w:after="0" w:line="240" w:lineRule="auto"/>
        <w:jc w:val="center"/>
        <w:rPr>
          <w:rFonts w:ascii="Times New Roman" w:hAnsi="Times New Roman" w:cs="Times New Roman"/>
          <w:iCs/>
          <w:sz w:val="20"/>
          <w:szCs w:val="20"/>
          <w:lang w:val="en-CA" w:eastAsia="zh-CN" w:bidi="ar-EG"/>
        </w:rPr>
      </w:pPr>
      <w:hyperlink r:id="rId7" w:history="1">
        <w:r w:rsidR="007965C4" w:rsidRPr="0074115D">
          <w:rPr>
            <w:rStyle w:val="a6"/>
            <w:rFonts w:ascii="Times New Roman" w:hAnsi="Times New Roman" w:cs="Times New Roman"/>
            <w:sz w:val="20"/>
            <w:szCs w:val="19"/>
            <w:shd w:val="clear" w:color="auto" w:fill="FFFFFF"/>
          </w:rPr>
          <w:t>roshy.salama@yahoo.com</w:t>
        </w:r>
      </w:hyperlink>
      <w:r w:rsidR="007965C4" w:rsidRPr="0074115D">
        <w:rPr>
          <w:rFonts w:ascii="Times New Roman" w:hAnsi="Times New Roman" w:cs="Times New Roman" w:hint="eastAsia"/>
          <w:color w:val="555555"/>
          <w:sz w:val="20"/>
          <w:szCs w:val="19"/>
          <w:shd w:val="clear" w:color="auto" w:fill="FFFFFF"/>
          <w:lang w:eastAsia="zh-CN"/>
        </w:rPr>
        <w:t xml:space="preserve"> </w:t>
      </w:r>
    </w:p>
    <w:p w:rsidR="00595D46" w:rsidRPr="0074115D" w:rsidRDefault="00595D46" w:rsidP="0074115D">
      <w:pPr>
        <w:autoSpaceDE w:val="0"/>
        <w:autoSpaceDN w:val="0"/>
        <w:adjustRightInd w:val="0"/>
        <w:snapToGrid w:val="0"/>
        <w:spacing w:after="0" w:line="240" w:lineRule="auto"/>
        <w:jc w:val="center"/>
        <w:rPr>
          <w:rFonts w:ascii="Times New Roman" w:hAnsi="Times New Roman" w:cs="Times New Roman"/>
          <w:iCs/>
          <w:sz w:val="20"/>
          <w:szCs w:val="20"/>
          <w:lang w:val="en-CA" w:eastAsia="zh-CN" w:bidi="ar-EG"/>
        </w:rPr>
      </w:pPr>
    </w:p>
    <w:p w:rsidR="00A60BF1" w:rsidRPr="0074115D" w:rsidRDefault="00195268" w:rsidP="0074115D">
      <w:pPr>
        <w:autoSpaceDE w:val="0"/>
        <w:autoSpaceDN w:val="0"/>
        <w:adjustRightInd w:val="0"/>
        <w:snapToGrid w:val="0"/>
        <w:spacing w:after="0" w:line="240" w:lineRule="auto"/>
        <w:jc w:val="both"/>
        <w:rPr>
          <w:rFonts w:ascii="Times New Roman" w:hAnsi="Times New Roman" w:cs="Times New Roman"/>
          <w:sz w:val="20"/>
          <w:szCs w:val="20"/>
        </w:rPr>
      </w:pPr>
      <w:r w:rsidRPr="0074115D">
        <w:rPr>
          <w:rFonts w:ascii="Times New Roman" w:hAnsi="Times New Roman" w:cs="Times New Roman"/>
          <w:b/>
          <w:bCs/>
          <w:iCs/>
          <w:sz w:val="20"/>
          <w:szCs w:val="20"/>
        </w:rPr>
        <w:t>Abstract</w:t>
      </w:r>
      <w:r w:rsidR="0074115D" w:rsidRPr="0074115D">
        <w:rPr>
          <w:rFonts w:ascii="Times New Roman" w:hAnsi="Times New Roman" w:cs="Times New Roman" w:hint="eastAsia"/>
          <w:b/>
          <w:bCs/>
          <w:iCs/>
          <w:sz w:val="20"/>
          <w:szCs w:val="20"/>
          <w:lang w:eastAsia="zh-CN"/>
        </w:rPr>
        <w:t xml:space="preserve">: </w:t>
      </w:r>
      <w:r w:rsidRPr="0074115D">
        <w:rPr>
          <w:rFonts w:ascii="Times New Roman" w:hAnsi="Times New Roman" w:cs="Times New Roman"/>
          <w:b/>
          <w:bCs/>
          <w:sz w:val="20"/>
          <w:szCs w:val="20"/>
        </w:rPr>
        <w:t>Rationale</w:t>
      </w:r>
      <w:r w:rsidRPr="0074115D">
        <w:rPr>
          <w:rFonts w:ascii="Times New Roman" w:hAnsi="Times New Roman" w:cs="Times New Roman"/>
          <w:sz w:val="20"/>
          <w:szCs w:val="20"/>
        </w:rPr>
        <w:t xml:space="preserve">: Increased angiogenesis has recently been recognized in active multiple myeloma (MM) and is associated with poor prognosis. The underlying mechanism for increased angiogenesis in MM remains unclear, with various factors implicated such as interleukin-6 (IL6) and insulin Growth Factor-1 (IGF1) which promote the proliferation and survival of myeloma cells. </w:t>
      </w:r>
      <w:r w:rsidRPr="0074115D">
        <w:rPr>
          <w:rFonts w:ascii="Times New Roman" w:hAnsi="Times New Roman" w:cs="Times New Roman"/>
          <w:b/>
          <w:bCs/>
          <w:sz w:val="20"/>
          <w:szCs w:val="20"/>
        </w:rPr>
        <w:t xml:space="preserve">Purpose: </w:t>
      </w:r>
      <w:r w:rsidRPr="0074115D">
        <w:rPr>
          <w:rFonts w:ascii="Times New Roman" w:hAnsi="Times New Roman" w:cs="Times New Roman"/>
          <w:bCs/>
          <w:sz w:val="20"/>
          <w:szCs w:val="20"/>
        </w:rPr>
        <w:t>The present work is intended to study the level of IL-6 and IGF-1, their role in the pathogenesis of MM and to define the effect of thalidomide on BM angiogenesis and angiogenic cytokines when used as initial therapy</w:t>
      </w:r>
      <w:r w:rsidRPr="0074115D">
        <w:rPr>
          <w:rFonts w:ascii="Times New Roman" w:hAnsi="Times New Roman" w:cs="Times New Roman"/>
          <w:bCs/>
          <w:sz w:val="20"/>
          <w:szCs w:val="20"/>
          <w:lang w:val="en-CA"/>
        </w:rPr>
        <w:t xml:space="preserve"> as a part of treatment</w:t>
      </w:r>
      <w:r w:rsidRPr="0074115D">
        <w:rPr>
          <w:rFonts w:ascii="Times New Roman" w:hAnsi="Times New Roman" w:cs="Times New Roman"/>
          <w:bCs/>
          <w:sz w:val="20"/>
          <w:szCs w:val="20"/>
        </w:rPr>
        <w:t xml:space="preserve">. </w:t>
      </w:r>
      <w:r w:rsidRPr="0074115D">
        <w:rPr>
          <w:rFonts w:ascii="Times New Roman" w:hAnsi="Times New Roman" w:cs="Times New Roman"/>
          <w:b/>
          <w:bCs/>
          <w:sz w:val="20"/>
          <w:szCs w:val="20"/>
        </w:rPr>
        <w:t>Materials and method</w:t>
      </w:r>
      <w:r w:rsidRPr="0074115D">
        <w:rPr>
          <w:rFonts w:ascii="Times New Roman" w:hAnsi="Times New Roman" w:cs="Times New Roman"/>
          <w:sz w:val="20"/>
          <w:szCs w:val="20"/>
        </w:rPr>
        <w:t>: This study includes 40 newly diagnosed MM patients referred to Kasr AL Aini Centre of Clinical Oncology and Radiation-Cairo University during the period 201</w:t>
      </w:r>
      <w:r w:rsidRPr="0074115D">
        <w:rPr>
          <w:rFonts w:ascii="Times New Roman" w:hAnsi="Times New Roman" w:cs="Times New Roman"/>
          <w:sz w:val="20"/>
          <w:szCs w:val="20"/>
          <w:lang w:val="en-CA"/>
        </w:rPr>
        <w:t>2</w:t>
      </w:r>
      <w:r w:rsidRPr="0074115D">
        <w:rPr>
          <w:rFonts w:ascii="Times New Roman" w:hAnsi="Times New Roman" w:cs="Times New Roman"/>
          <w:sz w:val="20"/>
          <w:szCs w:val="20"/>
        </w:rPr>
        <w:t>-201</w:t>
      </w:r>
      <w:r w:rsidRPr="0074115D">
        <w:rPr>
          <w:rFonts w:ascii="Times New Roman" w:hAnsi="Times New Roman" w:cs="Times New Roman"/>
          <w:sz w:val="20"/>
          <w:szCs w:val="20"/>
          <w:lang w:val="en-CA"/>
        </w:rPr>
        <w:t>4</w:t>
      </w:r>
      <w:r w:rsidRPr="0074115D">
        <w:rPr>
          <w:rFonts w:ascii="Times New Roman" w:hAnsi="Times New Roman" w:cs="Times New Roman"/>
          <w:sz w:val="20"/>
          <w:szCs w:val="20"/>
        </w:rPr>
        <w:t xml:space="preserve">. ELISA technique was used to measure IGF-1and IL-6 in subjects' sera. </w:t>
      </w:r>
      <w:r w:rsidRPr="0074115D">
        <w:rPr>
          <w:rFonts w:ascii="Times New Roman" w:hAnsi="Times New Roman" w:cs="Times New Roman"/>
          <w:b/>
          <w:bCs/>
          <w:sz w:val="20"/>
          <w:szCs w:val="20"/>
        </w:rPr>
        <w:t>Results:</w:t>
      </w:r>
      <w:r w:rsidRPr="0074115D">
        <w:rPr>
          <w:rFonts w:ascii="Times New Roman" w:hAnsi="Times New Roman" w:cs="Times New Roman"/>
          <w:sz w:val="20"/>
          <w:szCs w:val="20"/>
        </w:rPr>
        <w:t xml:space="preserve"> This study showed that IGF-1 and IL-6 post treatment were lower than pretreatment levels but IGF-1 level was more significantly responding to treatment (102.8 ± 61 ng/ml before vs. 65.7 ± 51.4 ng/ml after, P value 0.028). </w:t>
      </w:r>
      <w:r w:rsidRPr="0074115D">
        <w:rPr>
          <w:rFonts w:ascii="Times New Roman" w:hAnsi="Times New Roman" w:cs="Times New Roman"/>
          <w:b/>
          <w:bCs/>
          <w:sz w:val="20"/>
          <w:szCs w:val="20"/>
        </w:rPr>
        <w:t xml:space="preserve">Conclusion: </w:t>
      </w:r>
      <w:r w:rsidRPr="0074115D">
        <w:rPr>
          <w:rFonts w:ascii="Times New Roman" w:hAnsi="Times New Roman" w:cs="Times New Roman"/>
          <w:sz w:val="20"/>
          <w:szCs w:val="20"/>
        </w:rPr>
        <w:t>Our study delineates the importance of anti-angiogenic drugs such as thalidomide against MM and further suggests the clinical utility of novel treatment paradigms targeting not only the tumor cell directly, but also cellular interactions and cytokine secretion in the BM milieu. We suggest that IL6 and IGF-I should be further studied in future clinical trials as useful monitoring biomarkers for MM.</w:t>
      </w:r>
    </w:p>
    <w:p w:rsidR="0074115D" w:rsidRPr="0074115D" w:rsidRDefault="0074115D" w:rsidP="0074115D">
      <w:pPr>
        <w:tabs>
          <w:tab w:val="right" w:pos="426"/>
        </w:tabs>
        <w:snapToGrid w:val="0"/>
        <w:spacing w:after="0" w:line="240" w:lineRule="auto"/>
        <w:jc w:val="both"/>
        <w:rPr>
          <w:rFonts w:ascii="Times New Roman" w:hAnsi="Times New Roman" w:cs="Times New Roman"/>
          <w:b/>
          <w:bCs/>
          <w:sz w:val="20"/>
          <w:szCs w:val="24"/>
          <w:lang w:eastAsia="zh-CN"/>
        </w:rPr>
      </w:pPr>
      <w:r w:rsidRPr="0074115D">
        <w:rPr>
          <w:rFonts w:ascii="Times New Roman" w:hAnsi="Times New Roman" w:cs="Times New Roman"/>
          <w:sz w:val="20"/>
        </w:rPr>
        <w:t>[</w:t>
      </w:r>
      <w:r w:rsidRPr="0074115D">
        <w:rPr>
          <w:rFonts w:ascii="Times New Roman" w:eastAsia="Calibri" w:hAnsi="Times New Roman" w:cs="Times New Roman"/>
          <w:bCs/>
          <w:sz w:val="20"/>
          <w:szCs w:val="20"/>
        </w:rPr>
        <w:t>Neemat M. Kassem, MD</w:t>
      </w:r>
      <w:r>
        <w:rPr>
          <w:rFonts w:ascii="Times New Roman" w:eastAsia="Calibri" w:hAnsi="Times New Roman" w:cs="Times New Roman"/>
          <w:bCs/>
          <w:sz w:val="20"/>
          <w:szCs w:val="20"/>
        </w:rPr>
        <w:t>,</w:t>
      </w:r>
      <w:r w:rsidRPr="0074115D">
        <w:rPr>
          <w:rFonts w:ascii="Times New Roman" w:hAnsi="Times New Roman" w:cs="Times New Roman"/>
          <w:bCs/>
          <w:sz w:val="20"/>
          <w:szCs w:val="20"/>
        </w:rPr>
        <w:t xml:space="preserve"> Magda Erian, BSc, Olfat G. Shaker</w:t>
      </w:r>
      <w:r w:rsidRPr="0074115D">
        <w:rPr>
          <w:rFonts w:ascii="Times New Roman" w:hAnsi="Times New Roman" w:cs="Times New Roman"/>
          <w:bCs/>
          <w:sz w:val="20"/>
          <w:szCs w:val="20"/>
          <w:lang w:val="en-CA"/>
        </w:rPr>
        <w:t xml:space="preserve"> MD, Rasha Salama </w:t>
      </w:r>
      <w:r w:rsidRPr="0074115D">
        <w:rPr>
          <w:rFonts w:ascii="Times New Roman" w:hAnsi="Times New Roman" w:cs="Times New Roman"/>
          <w:bCs/>
          <w:sz w:val="20"/>
          <w:szCs w:val="20"/>
        </w:rPr>
        <w:t>MD</w:t>
      </w:r>
      <w:r w:rsidRPr="0074115D">
        <w:rPr>
          <w:rFonts w:ascii="Times New Roman" w:hAnsi="Times New Roman" w:cs="Times New Roman"/>
          <w:sz w:val="20"/>
        </w:rPr>
        <w:t xml:space="preserve">. </w:t>
      </w:r>
      <w:r w:rsidRPr="0074115D">
        <w:rPr>
          <w:rFonts w:ascii="Times New Roman" w:hAnsi="Times New Roman" w:cs="Times New Roman"/>
          <w:b/>
          <w:bCs/>
          <w:sz w:val="20"/>
          <w:szCs w:val="24"/>
        </w:rPr>
        <w:t>Insulin-Like Growth Factor -1- And Interleukin -6- As Key Cytokines In Pathogenesis Of Multiple Myeloma</w:t>
      </w:r>
      <w:r w:rsidRPr="0074115D">
        <w:rPr>
          <w:rFonts w:ascii="Times New Roman" w:eastAsia="Times New Roman" w:hAnsi="Times New Roman" w:cs="Times New Roman"/>
          <w:b/>
          <w:bCs/>
          <w:sz w:val="20"/>
          <w:lang w:bidi="fa-IR"/>
        </w:rPr>
        <w:t>.</w:t>
      </w:r>
      <w:r w:rsidRPr="0074115D">
        <w:rPr>
          <w:rFonts w:ascii="Times New Roman" w:hAnsi="Times New Roman" w:cs="Times New Roman"/>
          <w:b/>
          <w:sz w:val="20"/>
        </w:rPr>
        <w:t xml:space="preserve"> </w:t>
      </w:r>
      <w:r w:rsidRPr="0074115D">
        <w:rPr>
          <w:rFonts w:ascii="Times New Roman" w:eastAsia="Times New Roman" w:hAnsi="Times New Roman" w:cs="Times New Roman"/>
          <w:bCs/>
          <w:i/>
          <w:sz w:val="20"/>
        </w:rPr>
        <w:t>Rep Opinion</w:t>
      </w:r>
      <w:r w:rsidRPr="0074115D">
        <w:rPr>
          <w:rFonts w:ascii="Times New Roman" w:eastAsia="Times New Roman" w:hAnsi="Times New Roman" w:cs="Times New Roman"/>
          <w:bCs/>
          <w:sz w:val="20"/>
        </w:rPr>
        <w:t xml:space="preserve"> </w:t>
      </w:r>
      <w:r w:rsidRPr="0074115D">
        <w:rPr>
          <w:rFonts w:ascii="Times New Roman" w:hAnsi="Times New Roman" w:cs="Times New Roman"/>
          <w:sz w:val="20"/>
        </w:rPr>
        <w:t>201</w:t>
      </w:r>
      <w:r w:rsidRPr="0074115D">
        <w:rPr>
          <w:rFonts w:ascii="Times New Roman" w:hAnsi="Times New Roman" w:cs="Times New Roman" w:hint="eastAsia"/>
          <w:sz w:val="20"/>
          <w:lang w:eastAsia="zh-CN"/>
        </w:rPr>
        <w:t>7</w:t>
      </w:r>
      <w:r w:rsidRPr="0074115D">
        <w:rPr>
          <w:rFonts w:ascii="Times New Roman" w:hAnsi="Times New Roman" w:cs="Times New Roman"/>
          <w:sz w:val="20"/>
        </w:rPr>
        <w:t>;</w:t>
      </w:r>
      <w:r w:rsidRPr="0074115D">
        <w:rPr>
          <w:rFonts w:ascii="Times New Roman" w:hAnsi="Times New Roman" w:cs="Times New Roman" w:hint="eastAsia"/>
          <w:sz w:val="20"/>
          <w:lang w:eastAsia="zh-CN"/>
        </w:rPr>
        <w:t>9</w:t>
      </w:r>
      <w:r w:rsidRPr="0074115D">
        <w:rPr>
          <w:rFonts w:ascii="Times New Roman" w:hAnsi="Times New Roman" w:cs="Times New Roman"/>
          <w:sz w:val="20"/>
        </w:rPr>
        <w:t>(</w:t>
      </w:r>
      <w:r w:rsidRPr="0074115D">
        <w:rPr>
          <w:rFonts w:ascii="Times New Roman" w:hAnsi="Times New Roman" w:cs="Times New Roman" w:hint="eastAsia"/>
          <w:sz w:val="20"/>
          <w:lang w:eastAsia="zh-CN"/>
        </w:rPr>
        <w:t>12</w:t>
      </w:r>
      <w:r w:rsidRPr="0074115D">
        <w:rPr>
          <w:rFonts w:ascii="Times New Roman" w:hAnsi="Times New Roman" w:cs="Times New Roman"/>
          <w:sz w:val="20"/>
        </w:rPr>
        <w:t>):</w:t>
      </w:r>
      <w:r w:rsidR="00E232DD">
        <w:rPr>
          <w:rFonts w:ascii="Times New Roman" w:hAnsi="Times New Roman" w:cs="Times New Roman"/>
          <w:noProof/>
          <w:color w:val="000000"/>
          <w:sz w:val="20"/>
        </w:rPr>
        <w:t>79-82</w:t>
      </w:r>
      <w:r w:rsidRPr="0074115D">
        <w:rPr>
          <w:rFonts w:ascii="Times New Roman" w:hAnsi="Times New Roman" w:cs="Times New Roman"/>
          <w:sz w:val="20"/>
        </w:rPr>
        <w:t xml:space="preserve">]. ISSN 1553-9873 (print); ISSN 2375-7205 (online). </w:t>
      </w:r>
      <w:hyperlink r:id="rId8" w:history="1">
        <w:r w:rsidRPr="0074115D">
          <w:rPr>
            <w:rStyle w:val="a6"/>
            <w:rFonts w:ascii="Times New Roman" w:hAnsi="Times New Roman" w:cs="Times New Roman"/>
            <w:sz w:val="20"/>
          </w:rPr>
          <w:t>http://www.sciencepub.net/report</w:t>
        </w:r>
      </w:hyperlink>
      <w:r w:rsidRPr="0074115D">
        <w:rPr>
          <w:rFonts w:ascii="Times New Roman" w:hAnsi="Times New Roman" w:cs="Times New Roman" w:hint="eastAsia"/>
          <w:sz w:val="20"/>
        </w:rPr>
        <w:t>.</w:t>
      </w:r>
      <w:r w:rsidRPr="0074115D">
        <w:rPr>
          <w:rFonts w:ascii="Times New Roman" w:hAnsi="Times New Roman" w:cs="Times New Roman"/>
          <w:sz w:val="20"/>
        </w:rPr>
        <w:t xml:space="preserve"> </w:t>
      </w:r>
      <w:r>
        <w:rPr>
          <w:rFonts w:ascii="Times New Roman" w:hAnsi="Times New Roman" w:cs="Times New Roman" w:hint="eastAsia"/>
          <w:sz w:val="20"/>
          <w:lang w:eastAsia="zh-CN"/>
        </w:rPr>
        <w:t>11</w:t>
      </w:r>
      <w:r w:rsidRPr="0074115D">
        <w:rPr>
          <w:rFonts w:ascii="Times New Roman" w:hAnsi="Times New Roman" w:cs="Times New Roman" w:hint="eastAsia"/>
          <w:sz w:val="20"/>
          <w:lang w:eastAsia="zh-CN"/>
        </w:rPr>
        <w:t xml:space="preserve">. </w:t>
      </w:r>
      <w:r w:rsidRPr="0074115D">
        <w:rPr>
          <w:rFonts w:ascii="Times New Roman" w:hAnsi="Times New Roman" w:cs="Times New Roman"/>
          <w:color w:val="000000"/>
          <w:sz w:val="20"/>
          <w:shd w:val="clear" w:color="auto" w:fill="FFFFFF"/>
        </w:rPr>
        <w:t>doi:</w:t>
      </w:r>
      <w:hyperlink r:id="rId9" w:history="1">
        <w:r w:rsidRPr="0074115D">
          <w:rPr>
            <w:rStyle w:val="a6"/>
            <w:rFonts w:ascii="Times New Roman" w:hAnsi="Times New Roman" w:cs="Times New Roman"/>
            <w:sz w:val="20"/>
            <w:shd w:val="clear" w:color="auto" w:fill="FFFFFF"/>
          </w:rPr>
          <w:t>10.7537/mars</w:t>
        </w:r>
        <w:r w:rsidRPr="0074115D">
          <w:rPr>
            <w:rStyle w:val="a6"/>
            <w:rFonts w:ascii="Times New Roman" w:hAnsi="Times New Roman" w:cs="Times New Roman" w:hint="eastAsia"/>
            <w:sz w:val="20"/>
            <w:shd w:val="clear" w:color="auto" w:fill="FFFFFF"/>
          </w:rPr>
          <w:t>ro</w:t>
        </w:r>
        <w:r w:rsidRPr="0074115D">
          <w:rPr>
            <w:rStyle w:val="a6"/>
            <w:rFonts w:ascii="Times New Roman" w:hAnsi="Times New Roman" w:cs="Times New Roman"/>
            <w:sz w:val="20"/>
            <w:shd w:val="clear" w:color="auto" w:fill="FFFFFF"/>
          </w:rPr>
          <w:t>j</w:t>
        </w:r>
        <w:r w:rsidRPr="0074115D">
          <w:rPr>
            <w:rStyle w:val="a6"/>
            <w:rFonts w:ascii="Times New Roman" w:hAnsi="Times New Roman" w:cs="Times New Roman" w:hint="eastAsia"/>
            <w:sz w:val="20"/>
            <w:shd w:val="clear" w:color="auto" w:fill="FFFFFF"/>
          </w:rPr>
          <w:t>0</w:t>
        </w:r>
        <w:r w:rsidRPr="0074115D">
          <w:rPr>
            <w:rStyle w:val="a6"/>
            <w:rFonts w:ascii="Times New Roman" w:hAnsi="Times New Roman" w:cs="Times New Roman" w:hint="eastAsia"/>
            <w:sz w:val="20"/>
            <w:shd w:val="clear" w:color="auto" w:fill="FFFFFF"/>
            <w:lang w:eastAsia="zh-CN"/>
          </w:rPr>
          <w:t>91217.</w:t>
        </w:r>
        <w:r>
          <w:rPr>
            <w:rStyle w:val="a6"/>
            <w:rFonts w:ascii="Times New Roman" w:hAnsi="Times New Roman" w:cs="Times New Roman" w:hint="eastAsia"/>
            <w:sz w:val="20"/>
            <w:shd w:val="clear" w:color="auto" w:fill="FFFFFF"/>
            <w:lang w:eastAsia="zh-CN"/>
          </w:rPr>
          <w:t>11</w:t>
        </w:r>
      </w:hyperlink>
      <w:r w:rsidRPr="0074115D">
        <w:rPr>
          <w:rFonts w:ascii="Times New Roman" w:hAnsi="Times New Roman" w:cs="Times New Roman"/>
          <w:color w:val="000000"/>
          <w:sz w:val="20"/>
          <w:shd w:val="clear" w:color="auto" w:fill="FFFFFF"/>
        </w:rPr>
        <w:t>.</w:t>
      </w:r>
    </w:p>
    <w:p w:rsidR="00A60BF1" w:rsidRPr="00595D46" w:rsidRDefault="00684424" w:rsidP="0074115D">
      <w:pPr>
        <w:snapToGrid w:val="0"/>
        <w:spacing w:after="0" w:line="240" w:lineRule="auto"/>
        <w:jc w:val="both"/>
        <w:rPr>
          <w:rFonts w:ascii="Times New Roman" w:hAnsi="Times New Roman" w:cs="Times New Roman"/>
          <w:b/>
          <w:bCs/>
          <w:i/>
          <w:iCs/>
          <w:sz w:val="20"/>
          <w:szCs w:val="20"/>
          <w:lang w:eastAsia="zh-CN"/>
        </w:rPr>
      </w:pPr>
      <w:r>
        <w:rPr>
          <w:rFonts w:ascii="Times New Roman" w:hAnsi="Times New Roman" w:cs="Times New Roman" w:hint="eastAsia"/>
          <w:b/>
          <w:bCs/>
          <w:i/>
          <w:iCs/>
          <w:sz w:val="20"/>
          <w:szCs w:val="20"/>
          <w:lang w:eastAsia="zh-CN"/>
        </w:rPr>
        <w:t xml:space="preserve"> </w:t>
      </w:r>
    </w:p>
    <w:p w:rsidR="00A60BF1" w:rsidRDefault="00195268" w:rsidP="0074115D">
      <w:pPr>
        <w:snapToGrid w:val="0"/>
        <w:spacing w:after="0" w:line="240" w:lineRule="auto"/>
        <w:jc w:val="both"/>
        <w:rPr>
          <w:rFonts w:ascii="Times New Roman" w:hAnsi="Times New Roman" w:cs="Times New Roman"/>
          <w:sz w:val="20"/>
          <w:szCs w:val="20"/>
          <w:lang w:val="en-CA" w:eastAsia="zh-CN"/>
        </w:rPr>
      </w:pPr>
      <w:r w:rsidRPr="0074115D">
        <w:rPr>
          <w:rFonts w:ascii="Times New Roman" w:hAnsi="Times New Roman" w:cs="Times New Roman"/>
          <w:b/>
          <w:bCs/>
          <w:iCs/>
          <w:sz w:val="20"/>
          <w:szCs w:val="20"/>
        </w:rPr>
        <w:t>Key words:</w:t>
      </w:r>
      <w:r w:rsidRPr="00595D46">
        <w:rPr>
          <w:rFonts w:ascii="Times New Roman" w:hAnsi="Times New Roman" w:cs="Times New Roman"/>
          <w:b/>
          <w:bCs/>
          <w:i/>
          <w:iCs/>
          <w:sz w:val="20"/>
          <w:szCs w:val="20"/>
        </w:rPr>
        <w:t xml:space="preserve"> </w:t>
      </w:r>
      <w:r w:rsidRPr="00595D46">
        <w:rPr>
          <w:rFonts w:ascii="Times New Roman" w:hAnsi="Times New Roman" w:cs="Times New Roman"/>
          <w:sz w:val="20"/>
          <w:szCs w:val="20"/>
        </w:rPr>
        <w:t>IL6</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IGF1</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MM</w:t>
      </w:r>
      <w:r w:rsidRPr="00595D46">
        <w:rPr>
          <w:rFonts w:ascii="Times New Roman" w:hAnsi="Times New Roman" w:cs="Times New Roman"/>
          <w:sz w:val="20"/>
          <w:szCs w:val="20"/>
          <w:lang w:val="en-CA"/>
        </w:rPr>
        <w:t>-anti-angiogenic drugs.</w:t>
      </w:r>
    </w:p>
    <w:p w:rsidR="0074115D" w:rsidRPr="00595D46" w:rsidRDefault="0074115D" w:rsidP="0074115D">
      <w:pPr>
        <w:snapToGrid w:val="0"/>
        <w:spacing w:after="0" w:line="240" w:lineRule="auto"/>
        <w:jc w:val="both"/>
        <w:rPr>
          <w:rFonts w:ascii="Times New Roman" w:hAnsi="Times New Roman" w:cs="Times New Roman"/>
          <w:b/>
          <w:iCs/>
          <w:sz w:val="20"/>
          <w:szCs w:val="20"/>
          <w:lang w:eastAsia="zh-CN"/>
        </w:rPr>
      </w:pPr>
    </w:p>
    <w:p w:rsidR="0074115D" w:rsidRDefault="0074115D" w:rsidP="0074115D">
      <w:pPr>
        <w:snapToGrid w:val="0"/>
        <w:spacing w:after="0" w:line="240" w:lineRule="auto"/>
        <w:jc w:val="both"/>
        <w:rPr>
          <w:rFonts w:ascii="Times New Roman" w:hAnsi="Times New Roman" w:cs="Times New Roman"/>
          <w:b/>
          <w:iCs/>
          <w:sz w:val="20"/>
          <w:szCs w:val="20"/>
        </w:rPr>
        <w:sectPr w:rsidR="0074115D" w:rsidSect="00E232DD">
          <w:headerReference w:type="default" r:id="rId10"/>
          <w:footerReference w:type="default" r:id="rId11"/>
          <w:type w:val="continuous"/>
          <w:pgSz w:w="12240" w:h="15840" w:code="1"/>
          <w:pgMar w:top="1440" w:right="1440" w:bottom="1440" w:left="1440" w:header="720" w:footer="720" w:gutter="0"/>
          <w:pgNumType w:start="79"/>
          <w:cols w:space="720"/>
          <w:docGrid w:linePitch="360"/>
        </w:sectPr>
      </w:pPr>
    </w:p>
    <w:p w:rsidR="00595D46" w:rsidRPr="00595D46" w:rsidRDefault="00195268" w:rsidP="0074115D">
      <w:pPr>
        <w:snapToGrid w:val="0"/>
        <w:spacing w:after="0" w:line="240" w:lineRule="auto"/>
        <w:jc w:val="both"/>
        <w:rPr>
          <w:rFonts w:ascii="Times New Roman" w:hAnsi="Times New Roman" w:cs="Times New Roman"/>
          <w:b/>
          <w:iCs/>
          <w:sz w:val="20"/>
          <w:szCs w:val="20"/>
        </w:rPr>
      </w:pPr>
      <w:r w:rsidRPr="00595D46">
        <w:rPr>
          <w:rFonts w:ascii="Times New Roman" w:hAnsi="Times New Roman" w:cs="Times New Roman"/>
          <w:b/>
          <w:iCs/>
          <w:sz w:val="20"/>
          <w:szCs w:val="20"/>
        </w:rPr>
        <w:lastRenderedPageBreak/>
        <w:t>Introduction:</w:t>
      </w:r>
    </w:p>
    <w:p w:rsidR="0074115D" w:rsidRDefault="00595D46"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M</w:t>
      </w:r>
      <w:r w:rsidR="00195268" w:rsidRPr="00595D46">
        <w:rPr>
          <w:rFonts w:ascii="Times New Roman" w:hAnsi="Times New Roman" w:cs="Times New Roman"/>
          <w:sz w:val="20"/>
          <w:szCs w:val="20"/>
        </w:rPr>
        <w:t xml:space="preserve">ultiple myeloma (MM) is a malignant disorder characterized by the proliferation of a single clone of plasma cells derived from B cells in the bone marrow. Frequently, there is invasion of the adjacent bone, which destroys skeletal structures and results in bone pain and fractures. Occasionally, plasma cells infiltrate multiple organs and produce a variety of symptoms. The plasma cell clone produces a monoclonal (M) protein that can lead to renal failure caused by light chains (Bence Jones protein) or hyperviscosity from excessive amounts of M protein in the blood. The diagnosis depends on the identification of abnormal monoclonal plasma cells in the bone marrow, M protein in the serum or urine, evidence of end-organ damage and a clinical picture consistent with MM </w:t>
      </w:r>
      <w:r w:rsidR="00195268" w:rsidRPr="00595D46">
        <w:rPr>
          <w:rFonts w:ascii="Times New Roman" w:hAnsi="Times New Roman" w:cs="Times New Roman"/>
          <w:sz w:val="20"/>
          <w:szCs w:val="20"/>
          <w:lang w:val="en-CA"/>
        </w:rPr>
        <w:t>[</w:t>
      </w:r>
      <w:r w:rsidR="00195268" w:rsidRPr="00595D46">
        <w:rPr>
          <w:rFonts w:ascii="Times New Roman" w:hAnsi="Times New Roman" w:cs="Times New Roman"/>
          <w:sz w:val="20"/>
          <w:szCs w:val="20"/>
        </w:rPr>
        <w:t>1</w:t>
      </w:r>
      <w:r w:rsidR="00195268" w:rsidRPr="00595D46">
        <w:rPr>
          <w:rFonts w:ascii="Times New Roman" w:hAnsi="Times New Roman" w:cs="Times New Roman"/>
          <w:sz w:val="20"/>
          <w:szCs w:val="20"/>
          <w:lang w:val="en-CA"/>
        </w:rPr>
        <w:t>]</w:t>
      </w:r>
      <w:r w:rsidR="00195268" w:rsidRPr="00595D46">
        <w:rPr>
          <w:rFonts w:ascii="Times New Roman" w:hAnsi="Times New Roman" w:cs="Times New Roman"/>
          <w:sz w:val="20"/>
          <w:szCs w:val="20"/>
        </w:rPr>
        <w:t xml:space="preserve">. </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lang w:val="en-CA"/>
        </w:rPr>
      </w:pPr>
      <w:r w:rsidRPr="00595D46">
        <w:rPr>
          <w:rFonts w:ascii="Times New Roman" w:hAnsi="Times New Roman" w:cs="Times New Roman"/>
          <w:sz w:val="20"/>
          <w:szCs w:val="20"/>
        </w:rPr>
        <w:t xml:space="preserve">Recent evidences indicate that angiogenic processes are increased and are fundamental not only in solid tumours but also in hematologic diseases, including MM, as well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2, 3</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The underlying mechanism for increased angiogenesis in MM remains unclear, with various cytokines, such as vascular endothelial growth factor (VEGF), basic fibroblast growth factor (bFGF), interleukin (IL)-6 and IL-8 and </w:t>
      </w:r>
      <w:r w:rsidRPr="00595D46">
        <w:rPr>
          <w:rFonts w:ascii="Times New Roman" w:hAnsi="Times New Roman" w:cs="Times New Roman"/>
          <w:sz w:val="20"/>
          <w:szCs w:val="20"/>
        </w:rPr>
        <w:lastRenderedPageBreak/>
        <w:t>tumour necrosis factor alpha (TNFa) being implicated</w:t>
      </w:r>
      <w:r w:rsidR="00595D46" w:rsidRPr="00595D46">
        <w:rPr>
          <w:rFonts w:ascii="Times New Roman" w:hAnsi="Times New Roman" w:cs="Times New Roman"/>
          <w:sz w:val="20"/>
          <w:szCs w:val="20"/>
        </w:rPr>
        <w:t xml:space="preserve">. </w:t>
      </w:r>
      <w:r w:rsidR="00595D46" w:rsidRPr="00595D46">
        <w:rPr>
          <w:rFonts w:ascii="Times New Roman" w:hAnsi="Times New Roman" w:cs="Times New Roman"/>
          <w:sz w:val="20"/>
          <w:szCs w:val="20"/>
          <w:lang w:val="en-CA"/>
        </w:rPr>
        <w:t>[</w:t>
      </w:r>
      <w:r w:rsidRPr="00595D46">
        <w:rPr>
          <w:rFonts w:ascii="Times New Roman" w:hAnsi="Times New Roman" w:cs="Times New Roman"/>
          <w:sz w:val="20"/>
          <w:szCs w:val="20"/>
        </w:rPr>
        <w:t>4</w:t>
      </w:r>
      <w:r w:rsidR="0074115D" w:rsidRPr="00595D46">
        <w:rPr>
          <w:rFonts w:ascii="Times New Roman" w:hAnsi="Times New Roman" w:cs="Times New Roman"/>
          <w:sz w:val="20"/>
          <w:szCs w:val="20"/>
          <w:lang w:val="en-CA"/>
        </w:rPr>
        <w:t>]</w:t>
      </w:r>
      <w:r w:rsidR="0074115D">
        <w:rPr>
          <w:rFonts w:ascii="Times New Roman" w:hAnsi="Times New Roman" w:cs="Times New Roman"/>
          <w:sz w:val="20"/>
          <w:szCs w:val="20"/>
          <w:lang w:val="en-CA"/>
        </w:rPr>
        <w:t>.</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 xml:space="preserve">IGF-I is a mitogen and anti-apoptotic cytokine/growth factor/hormone produced by several types of cells (fibroblasts, hepatocytes, chondroblasts…etc.)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5</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Its potential role as a growth factor for myeloma cells has been deeply analyzed and data of Ge NL et al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6</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suggest that IGF-I significantly contributes to the expansion of MM cells.</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 xml:space="preserve">In spite of the progresses recently registered in the therapy of multiple myeloma (MM), the prognosis for patients affected by this disease remains still poor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7</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Among innovative treatments, antiangiogenic therapy seems to represent a promising approach, which is based on tumor growth inhibition by starving cancer cells of vital nutrients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8</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 xml:space="preserve">. </w:t>
      </w:r>
    </w:p>
    <w:p w:rsidR="00A60BF1" w:rsidRPr="00595D46" w:rsidRDefault="00195268" w:rsidP="0074115D">
      <w:pPr>
        <w:snapToGrid w:val="0"/>
        <w:spacing w:after="0" w:line="240" w:lineRule="auto"/>
        <w:ind w:firstLine="425"/>
        <w:jc w:val="both"/>
        <w:rPr>
          <w:rFonts w:ascii="Times New Roman" w:hAnsi="Times New Roman" w:cs="Times New Roman"/>
          <w:bCs/>
          <w:iCs/>
          <w:sz w:val="20"/>
          <w:szCs w:val="20"/>
        </w:rPr>
      </w:pPr>
      <w:r w:rsidRPr="00595D46">
        <w:rPr>
          <w:rFonts w:ascii="Times New Roman" w:hAnsi="Times New Roman" w:cs="Times New Roman"/>
          <w:bCs/>
          <w:iCs/>
          <w:sz w:val="20"/>
          <w:szCs w:val="20"/>
        </w:rPr>
        <w:t xml:space="preserve">The present work is intended to study the level of IGF-1 and IL-6 and their role in the pathogenesis of MM and to define the effect of </w:t>
      </w:r>
      <w:r w:rsidRPr="00595D46">
        <w:rPr>
          <w:rFonts w:ascii="Times New Roman" w:hAnsi="Times New Roman" w:cs="Times New Roman"/>
          <w:bCs/>
          <w:iCs/>
          <w:sz w:val="20"/>
          <w:szCs w:val="20"/>
          <w:lang w:val="en-CA"/>
        </w:rPr>
        <w:t xml:space="preserve">anti angiogenic drugs such as thalidimode ( with or without protosome inhibitors ) </w:t>
      </w:r>
      <w:r w:rsidRPr="00595D46">
        <w:rPr>
          <w:rFonts w:ascii="Times New Roman" w:hAnsi="Times New Roman" w:cs="Times New Roman"/>
          <w:bCs/>
          <w:iCs/>
          <w:sz w:val="20"/>
          <w:szCs w:val="20"/>
        </w:rPr>
        <w:t>on BM angiogenesis and angiogenic cytokines when used as initial therapy. We measured the levels of these prognostic biomarkers in Egyptian MM patients to help in defining additional therapeutic lines for th</w:t>
      </w:r>
      <w:r w:rsidRPr="00595D46">
        <w:rPr>
          <w:rFonts w:ascii="Times New Roman" w:hAnsi="Times New Roman" w:cs="Times New Roman"/>
          <w:bCs/>
          <w:iCs/>
          <w:sz w:val="20"/>
          <w:szCs w:val="20"/>
          <w:lang w:val="en-CA"/>
        </w:rPr>
        <w:t>is</w:t>
      </w:r>
      <w:r w:rsidR="00595D46" w:rsidRPr="00595D46">
        <w:rPr>
          <w:rFonts w:ascii="Times New Roman" w:hAnsi="Times New Roman" w:cs="Times New Roman"/>
          <w:bCs/>
          <w:iCs/>
          <w:sz w:val="20"/>
          <w:szCs w:val="20"/>
          <w:lang w:val="en-CA"/>
        </w:rPr>
        <w:t xml:space="preserve"> </w:t>
      </w:r>
      <w:r w:rsidRPr="00595D46">
        <w:rPr>
          <w:rFonts w:ascii="Times New Roman" w:hAnsi="Times New Roman" w:cs="Times New Roman"/>
          <w:bCs/>
          <w:iCs/>
          <w:sz w:val="20"/>
          <w:szCs w:val="20"/>
        </w:rPr>
        <w:t>disease.</w:t>
      </w:r>
    </w:p>
    <w:p w:rsidR="00A60BF1" w:rsidRPr="00595D46" w:rsidRDefault="00195268" w:rsidP="0074115D">
      <w:pPr>
        <w:autoSpaceDE w:val="0"/>
        <w:autoSpaceDN w:val="0"/>
        <w:adjustRightInd w:val="0"/>
        <w:snapToGrid w:val="0"/>
        <w:spacing w:after="0" w:line="240" w:lineRule="auto"/>
        <w:jc w:val="both"/>
        <w:rPr>
          <w:rFonts w:ascii="Times New Roman" w:hAnsi="Times New Roman" w:cs="Times New Roman"/>
          <w:sz w:val="20"/>
          <w:szCs w:val="20"/>
        </w:rPr>
      </w:pPr>
      <w:r w:rsidRPr="00595D46">
        <w:rPr>
          <w:rFonts w:ascii="Times New Roman" w:hAnsi="Times New Roman" w:cs="Times New Roman"/>
          <w:b/>
          <w:bCs/>
          <w:sz w:val="20"/>
          <w:szCs w:val="20"/>
        </w:rPr>
        <w:lastRenderedPageBreak/>
        <w:t>Patients and Methods</w:t>
      </w:r>
    </w:p>
    <w:p w:rsidR="0074115D" w:rsidRDefault="00195268" w:rsidP="0074115D">
      <w:pPr>
        <w:autoSpaceDE w:val="0"/>
        <w:autoSpaceDN w:val="0"/>
        <w:adjustRightInd w:val="0"/>
        <w:snapToGrid w:val="0"/>
        <w:spacing w:after="0" w:line="240" w:lineRule="auto"/>
        <w:jc w:val="both"/>
        <w:rPr>
          <w:rFonts w:ascii="Times New Roman" w:hAnsi="Times New Roman" w:cs="Times New Roman"/>
          <w:b/>
          <w:bCs/>
          <w:i/>
          <w:iCs/>
          <w:sz w:val="20"/>
          <w:szCs w:val="20"/>
        </w:rPr>
      </w:pPr>
      <w:r w:rsidRPr="00595D46">
        <w:rPr>
          <w:rFonts w:ascii="Times New Roman" w:hAnsi="Times New Roman" w:cs="Times New Roman"/>
          <w:b/>
          <w:bCs/>
          <w:i/>
          <w:iCs/>
          <w:sz w:val="20"/>
          <w:szCs w:val="20"/>
        </w:rPr>
        <w:t>Study Population</w:t>
      </w:r>
      <w:r w:rsidRPr="00595D46">
        <w:rPr>
          <w:rFonts w:ascii="Times New Roman" w:hAnsi="Times New Roman" w:cs="Times New Roman"/>
          <w:b/>
          <w:bCs/>
          <w:sz w:val="20"/>
          <w:szCs w:val="20"/>
          <w:lang w:bidi="ar-EG"/>
        </w:rPr>
        <w:t xml:space="preserve"> </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The current study was carried out on 40 Egyptian patients with MM. Patients were chosen during the period of 201</w:t>
      </w:r>
      <w:r w:rsidRPr="00595D46">
        <w:rPr>
          <w:rFonts w:ascii="Times New Roman" w:hAnsi="Times New Roman" w:cs="Times New Roman"/>
          <w:sz w:val="20"/>
          <w:szCs w:val="20"/>
          <w:lang w:val="en-CA"/>
        </w:rPr>
        <w:t>2</w:t>
      </w:r>
      <w:r w:rsidRPr="00595D46">
        <w:rPr>
          <w:rFonts w:ascii="Times New Roman" w:hAnsi="Times New Roman" w:cs="Times New Roman"/>
          <w:sz w:val="20"/>
          <w:szCs w:val="20"/>
        </w:rPr>
        <w:t>-201</w:t>
      </w:r>
      <w:r w:rsidRPr="00595D46">
        <w:rPr>
          <w:rFonts w:ascii="Times New Roman" w:hAnsi="Times New Roman" w:cs="Times New Roman"/>
          <w:sz w:val="20"/>
          <w:szCs w:val="20"/>
          <w:lang w:val="en-CA"/>
        </w:rPr>
        <w:t>4</w:t>
      </w:r>
      <w:r w:rsidRPr="00595D46">
        <w:rPr>
          <w:rFonts w:ascii="Times New Roman" w:hAnsi="Times New Roman" w:cs="Times New Roman"/>
          <w:sz w:val="20"/>
          <w:szCs w:val="20"/>
        </w:rPr>
        <w:t xml:space="preserve"> among cases referred to the Clinical Oncology Department, Cairo University after taking their informed consents. The research was approved by the IRB of the Clinical Oncology Department, Cairo University. Patients were 29 males and 11 females. Their ages ranged between 35 and 69 years with a median value of 49 years. </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 xml:space="preserve">All patients were subjected to: </w:t>
      </w:r>
      <w:r w:rsidRPr="00595D46">
        <w:rPr>
          <w:rFonts w:ascii="Times New Roman" w:hAnsi="Times New Roman" w:cs="Times New Roman"/>
          <w:i/>
          <w:iCs/>
          <w:sz w:val="20"/>
          <w:szCs w:val="20"/>
        </w:rPr>
        <w:t>1.</w:t>
      </w:r>
      <w:r w:rsidRPr="00595D46">
        <w:rPr>
          <w:rFonts w:ascii="Times New Roman" w:hAnsi="Times New Roman" w:cs="Times New Roman"/>
          <w:sz w:val="20"/>
          <w:szCs w:val="20"/>
        </w:rPr>
        <w:t xml:space="preserve"> </w:t>
      </w:r>
      <w:r w:rsidRPr="00595D46">
        <w:rPr>
          <w:rFonts w:ascii="Times New Roman" w:hAnsi="Times New Roman" w:cs="Times New Roman"/>
          <w:i/>
          <w:iCs/>
          <w:sz w:val="20"/>
          <w:szCs w:val="20"/>
        </w:rPr>
        <w:t>Routine laboratory investigations: including</w:t>
      </w:r>
      <w:r w:rsidRPr="00595D46">
        <w:rPr>
          <w:rFonts w:ascii="Times New Roman" w:hAnsi="Times New Roman" w:cs="Times New Roman"/>
          <w:sz w:val="20"/>
          <w:szCs w:val="20"/>
        </w:rPr>
        <w:t xml:space="preserve">, complete blood count with differential leukocyte count, metabolic panel (calcium, albumin, and creatinine) and coagulation tests. </w:t>
      </w:r>
      <w:r w:rsidRPr="00595D46">
        <w:rPr>
          <w:rFonts w:ascii="Times New Roman" w:hAnsi="Times New Roman" w:cs="Times New Roman"/>
          <w:i/>
          <w:iCs/>
          <w:sz w:val="20"/>
          <w:szCs w:val="20"/>
        </w:rPr>
        <w:t>2</w:t>
      </w:r>
      <w:r w:rsidR="0074115D" w:rsidRPr="00595D46">
        <w:rPr>
          <w:rFonts w:ascii="Times New Roman" w:hAnsi="Times New Roman" w:cs="Times New Roman"/>
          <w:i/>
          <w:iCs/>
          <w:sz w:val="20"/>
          <w:szCs w:val="20"/>
        </w:rPr>
        <w:t>.</w:t>
      </w:r>
      <w:r w:rsidR="0074115D">
        <w:rPr>
          <w:rFonts w:ascii="Times New Roman" w:hAnsi="Times New Roman" w:cs="Times New Roman"/>
          <w:i/>
          <w:iCs/>
          <w:sz w:val="20"/>
          <w:szCs w:val="20"/>
        </w:rPr>
        <w:t xml:space="preserve"> </w:t>
      </w:r>
      <w:r w:rsidR="0074115D" w:rsidRPr="00595D46">
        <w:rPr>
          <w:rFonts w:ascii="Times New Roman" w:hAnsi="Times New Roman" w:cs="Times New Roman"/>
          <w:i/>
          <w:iCs/>
          <w:sz w:val="20"/>
          <w:szCs w:val="20"/>
        </w:rPr>
        <w:t>M</w:t>
      </w:r>
      <w:r w:rsidRPr="00595D46">
        <w:rPr>
          <w:rFonts w:ascii="Times New Roman" w:hAnsi="Times New Roman" w:cs="Times New Roman"/>
          <w:i/>
          <w:iCs/>
          <w:sz w:val="20"/>
          <w:szCs w:val="20"/>
        </w:rPr>
        <w:t>yeloma-specific investigations: including</w:t>
      </w:r>
      <w:r w:rsidRPr="00595D46">
        <w:rPr>
          <w:rFonts w:ascii="Times New Roman" w:hAnsi="Times New Roman" w:cs="Times New Roman"/>
          <w:sz w:val="20"/>
          <w:szCs w:val="20"/>
        </w:rPr>
        <w:t xml:space="preserve">, serum protein electrophoresis, monoclonal protein analysis by immune-electrophoresis, urine protein electrophoresis, serum β2-microglobulin, CRP, and LDH, BM aspirate, </w:t>
      </w:r>
      <w:r w:rsidRPr="00595D46">
        <w:rPr>
          <w:rFonts w:ascii="Times New Roman" w:hAnsi="Times New Roman" w:cs="Times New Roman"/>
          <w:i/>
          <w:iCs/>
          <w:sz w:val="20"/>
          <w:szCs w:val="20"/>
        </w:rPr>
        <w:t>3.</w:t>
      </w:r>
      <w:r w:rsidRPr="00595D46">
        <w:rPr>
          <w:rFonts w:ascii="Times New Roman" w:hAnsi="Times New Roman" w:cs="Times New Roman"/>
          <w:sz w:val="20"/>
          <w:szCs w:val="20"/>
        </w:rPr>
        <w:t xml:space="preserve"> </w:t>
      </w:r>
      <w:r w:rsidRPr="00595D46">
        <w:rPr>
          <w:rFonts w:ascii="Times New Roman" w:hAnsi="Times New Roman" w:cs="Times New Roman"/>
          <w:i/>
          <w:iCs/>
          <w:sz w:val="20"/>
          <w:szCs w:val="20"/>
        </w:rPr>
        <w:t>Skeletal bone survey: including</w:t>
      </w:r>
      <w:r w:rsidRPr="00595D46">
        <w:rPr>
          <w:rFonts w:ascii="Times New Roman" w:hAnsi="Times New Roman" w:cs="Times New Roman"/>
          <w:sz w:val="20"/>
          <w:szCs w:val="20"/>
        </w:rPr>
        <w:t xml:space="preserve">, plain x-ray of spine, pelvis, skull, humeri, and femurs, </w:t>
      </w:r>
      <w:r w:rsidRPr="00595D46">
        <w:rPr>
          <w:rFonts w:ascii="Times New Roman" w:hAnsi="Times New Roman" w:cs="Times New Roman"/>
          <w:i/>
          <w:iCs/>
          <w:sz w:val="20"/>
          <w:szCs w:val="20"/>
        </w:rPr>
        <w:t>4. Specific laboratory investigations: including</w:t>
      </w:r>
      <w:r w:rsidRPr="00595D46">
        <w:rPr>
          <w:rFonts w:ascii="Times New Roman" w:hAnsi="Times New Roman" w:cs="Times New Roman"/>
          <w:sz w:val="20"/>
          <w:szCs w:val="20"/>
        </w:rPr>
        <w:t xml:space="preserve"> quantitative assessment of IL6 using AviBion Human IL-6 ELISA Kit that was provided by (Orgenium Laboratories</w:t>
      </w:r>
      <w:r w:rsidRPr="00595D46">
        <w:rPr>
          <w:rFonts w:ascii="Times New Roman" w:hAnsi="Times New Roman" w:cs="Times New Roman"/>
          <w:color w:val="000081"/>
          <w:sz w:val="20"/>
          <w:szCs w:val="20"/>
        </w:rPr>
        <w:t xml:space="preserve">, </w:t>
      </w:r>
      <w:r w:rsidRPr="00595D46">
        <w:rPr>
          <w:rFonts w:ascii="Times New Roman" w:hAnsi="Times New Roman" w:cs="Times New Roman"/>
          <w:sz w:val="20"/>
          <w:szCs w:val="20"/>
        </w:rPr>
        <w:t>Helsinki FinlandI) and IGF-1using DRG IGF-I 600 ELISA kit (</w:t>
      </w:r>
      <w:r w:rsidRPr="00595D46">
        <w:rPr>
          <w:rFonts w:ascii="Times New Roman" w:hAnsi="Times New Roman" w:cs="Times New Roman"/>
          <w:i/>
          <w:iCs/>
          <w:sz w:val="20"/>
          <w:szCs w:val="20"/>
        </w:rPr>
        <w:t>DRG Instruments GmbH, Germany)</w:t>
      </w:r>
      <w:r w:rsidRPr="00595D46">
        <w:rPr>
          <w:rFonts w:ascii="Times New Roman" w:hAnsi="Times New Roman" w:cs="Times New Roman"/>
          <w:sz w:val="20"/>
          <w:szCs w:val="20"/>
        </w:rPr>
        <w:t>.</w:t>
      </w:r>
    </w:p>
    <w:p w:rsidR="0074115D" w:rsidRDefault="00195268" w:rsidP="0074115D">
      <w:pPr>
        <w:tabs>
          <w:tab w:val="left" w:pos="5430"/>
        </w:tabs>
        <w:autoSpaceDE w:val="0"/>
        <w:autoSpaceDN w:val="0"/>
        <w:adjustRightInd w:val="0"/>
        <w:snapToGrid w:val="0"/>
        <w:spacing w:after="0" w:line="240" w:lineRule="auto"/>
        <w:jc w:val="both"/>
        <w:rPr>
          <w:rFonts w:ascii="Times New Roman" w:hAnsi="Times New Roman" w:cs="Times New Roman"/>
          <w:b/>
          <w:bCs/>
          <w:i/>
          <w:iCs/>
          <w:sz w:val="20"/>
          <w:szCs w:val="20"/>
        </w:rPr>
      </w:pPr>
      <w:r w:rsidRPr="00595D46">
        <w:rPr>
          <w:rFonts w:ascii="Times New Roman" w:hAnsi="Times New Roman" w:cs="Times New Roman"/>
          <w:b/>
          <w:bCs/>
          <w:i/>
          <w:iCs/>
          <w:sz w:val="20"/>
          <w:szCs w:val="20"/>
        </w:rPr>
        <w:t>Statistical Method</w:t>
      </w:r>
    </w:p>
    <w:p w:rsidR="00A60BF1" w:rsidRPr="00595D46" w:rsidRDefault="00195268" w:rsidP="0074115D">
      <w:pPr>
        <w:pStyle w:val="ae"/>
        <w:snapToGrid w:val="0"/>
        <w:spacing w:before="0" w:beforeAutospacing="0" w:after="0" w:afterAutospacing="0"/>
        <w:ind w:firstLine="425"/>
        <w:jc w:val="both"/>
        <w:rPr>
          <w:sz w:val="20"/>
          <w:szCs w:val="20"/>
        </w:rPr>
      </w:pPr>
      <w:r w:rsidRPr="00595D46">
        <w:rPr>
          <w:sz w:val="20"/>
          <w:szCs w:val="20"/>
        </w:rPr>
        <w:t xml:space="preserve">Data were analyzed using IBM SPSS advanced statistics version 20 (SPSS Inc., Chicago, IL). Numerical data of scores were expressed as mean and standard deviation or median and range as appropriate. Qualitative data were expressed as frequency and percentage. Chi-square test (Fisher’s exact test) was used to examine the relation between qualitative </w:t>
      </w:r>
      <w:r w:rsidRPr="00595D46">
        <w:rPr>
          <w:sz w:val="20"/>
          <w:szCs w:val="20"/>
        </w:rPr>
        <w:lastRenderedPageBreak/>
        <w:t xml:space="preserve">variables. For quantitative data, comparison between two groups was done using Mann-Whitney test (non-parametric t-test). Spearman-rho method was used to test correlation between numerical variables. Survival analysis was done using Kaplan-Meier method and comparison between two survival curves was done using log-rank test. </w:t>
      </w:r>
      <w:bookmarkStart w:id="0" w:name="_GoBack"/>
      <w:bookmarkEnd w:id="0"/>
      <w:r w:rsidRPr="00595D46">
        <w:rPr>
          <w:sz w:val="20"/>
          <w:szCs w:val="20"/>
        </w:rPr>
        <w:t>A p-value &lt; 0.05 was considered significant.</w:t>
      </w:r>
    </w:p>
    <w:p w:rsidR="00A60BF1" w:rsidRPr="00595D46" w:rsidRDefault="00A60BF1" w:rsidP="0074115D">
      <w:pPr>
        <w:tabs>
          <w:tab w:val="left" w:pos="2655"/>
        </w:tabs>
        <w:autoSpaceDE w:val="0"/>
        <w:autoSpaceDN w:val="0"/>
        <w:adjustRightInd w:val="0"/>
        <w:snapToGrid w:val="0"/>
        <w:spacing w:after="0" w:line="240" w:lineRule="auto"/>
        <w:jc w:val="both"/>
        <w:rPr>
          <w:rFonts w:ascii="Times New Roman" w:hAnsi="Times New Roman" w:cs="Times New Roman"/>
          <w:b/>
          <w:bCs/>
          <w:sz w:val="20"/>
          <w:szCs w:val="20"/>
        </w:rPr>
      </w:pPr>
    </w:p>
    <w:p w:rsidR="00A60BF1" w:rsidRPr="00595D46" w:rsidRDefault="00195268" w:rsidP="0074115D">
      <w:pPr>
        <w:tabs>
          <w:tab w:val="left" w:pos="2655"/>
        </w:tabs>
        <w:autoSpaceDE w:val="0"/>
        <w:autoSpaceDN w:val="0"/>
        <w:adjustRightInd w:val="0"/>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Results</w:t>
      </w:r>
    </w:p>
    <w:p w:rsidR="00A60BF1" w:rsidRPr="00595D46"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This study included 40 newly diagnosed multiple myeloma (MM) patients and 20 healthy volunteers.</w:t>
      </w:r>
      <w:r w:rsidR="0074115D" w:rsidRPr="00595D46">
        <w:rPr>
          <w:rFonts w:ascii="Times New Roman" w:hAnsi="Times New Roman" w:cs="Times New Roman"/>
          <w:sz w:val="20"/>
          <w:szCs w:val="20"/>
          <w:lang w:val="en-CA"/>
        </w:rPr>
        <w:t>.</w:t>
      </w:r>
      <w:r w:rsidR="0074115D">
        <w:rPr>
          <w:rFonts w:ascii="Times New Roman" w:hAnsi="Times New Roman" w:cs="Times New Roman"/>
          <w:sz w:val="20"/>
          <w:szCs w:val="20"/>
          <w:lang w:val="en-CA"/>
        </w:rPr>
        <w:t xml:space="preserve"> </w:t>
      </w:r>
      <w:r w:rsidR="0074115D" w:rsidRPr="00595D46">
        <w:rPr>
          <w:rFonts w:ascii="Times New Roman" w:hAnsi="Times New Roman" w:cs="Times New Roman"/>
          <w:sz w:val="20"/>
          <w:szCs w:val="20"/>
        </w:rPr>
        <w:t>T</w:t>
      </w:r>
      <w:r w:rsidRPr="00595D46">
        <w:rPr>
          <w:rFonts w:ascii="Times New Roman" w:hAnsi="Times New Roman" w:cs="Times New Roman"/>
          <w:sz w:val="20"/>
          <w:szCs w:val="20"/>
        </w:rPr>
        <w:t>hey were 29 males (72.5%) and 11 females (27.5.5%). Their ages ranged between 35 and 69 years with median value of 49 years.</w:t>
      </w:r>
    </w:p>
    <w:p w:rsidR="00A60BF1" w:rsidRPr="00595D46" w:rsidRDefault="00195268" w:rsidP="0074115D">
      <w:pPr>
        <w:snapToGrid w:val="0"/>
        <w:spacing w:after="0" w:line="240" w:lineRule="auto"/>
        <w:ind w:firstLine="425"/>
        <w:jc w:val="both"/>
        <w:rPr>
          <w:rFonts w:ascii="Times New Roman" w:hAnsi="Times New Roman" w:cs="Times New Roman"/>
          <w:color w:val="000000"/>
          <w:sz w:val="20"/>
          <w:szCs w:val="20"/>
          <w:lang w:bidi="ar-EG"/>
        </w:rPr>
      </w:pPr>
      <w:r w:rsidRPr="00595D46">
        <w:rPr>
          <w:rFonts w:ascii="Times New Roman" w:hAnsi="Times New Roman" w:cs="Times New Roman"/>
          <w:color w:val="000000"/>
          <w:sz w:val="20"/>
          <w:szCs w:val="20"/>
          <w:lang w:bidi="ar-EG"/>
        </w:rPr>
        <w:t xml:space="preserve">MM patients were compared before and after therapy </w:t>
      </w:r>
      <w:r w:rsidRPr="00595D46">
        <w:rPr>
          <w:rFonts w:ascii="Times New Roman" w:hAnsi="Times New Roman" w:cs="Times New Roman"/>
          <w:color w:val="000000"/>
          <w:sz w:val="20"/>
          <w:szCs w:val="20"/>
          <w:lang w:val="en-CA" w:bidi="ar-EG"/>
        </w:rPr>
        <w:t xml:space="preserve">(with thalidomide 100 mg daily as a part of induction therapy) </w:t>
      </w:r>
      <w:r w:rsidRPr="00595D46">
        <w:rPr>
          <w:rFonts w:ascii="Times New Roman" w:hAnsi="Times New Roman" w:cs="Times New Roman"/>
          <w:color w:val="000000"/>
          <w:sz w:val="20"/>
          <w:szCs w:val="20"/>
          <w:lang w:bidi="ar-EG"/>
        </w:rPr>
        <w:t xml:space="preserve">regarding </w:t>
      </w:r>
      <w:r w:rsidRPr="00595D46">
        <w:rPr>
          <w:rFonts w:ascii="Times New Roman" w:hAnsi="Times New Roman" w:cs="Times New Roman"/>
          <w:color w:val="000000"/>
          <w:sz w:val="20"/>
          <w:szCs w:val="20"/>
        </w:rPr>
        <w:t>WBCs count, Platelets count</w:t>
      </w:r>
      <w:r w:rsidRPr="00595D46">
        <w:rPr>
          <w:rFonts w:ascii="Times New Roman" w:hAnsi="Times New Roman" w:cs="Times New Roman"/>
          <w:color w:val="000000"/>
          <w:sz w:val="20"/>
          <w:szCs w:val="20"/>
          <w:lang w:bidi="ar-EG"/>
        </w:rPr>
        <w:t xml:space="preserve">, ESR and plasma cells count in BM; </w:t>
      </w:r>
      <w:r w:rsidRPr="00595D46">
        <w:rPr>
          <w:rFonts w:ascii="Times New Roman" w:hAnsi="Times New Roman" w:cs="Times New Roman"/>
          <w:sz w:val="20"/>
          <w:szCs w:val="20"/>
          <w:lang w:bidi="ar-EG"/>
        </w:rPr>
        <w:t>all were</w:t>
      </w:r>
      <w:r w:rsidRPr="00595D46">
        <w:rPr>
          <w:rFonts w:ascii="Times New Roman" w:hAnsi="Times New Roman" w:cs="Times New Roman"/>
          <w:color w:val="000000"/>
          <w:sz w:val="20"/>
          <w:szCs w:val="20"/>
          <w:lang w:bidi="ar-EG"/>
        </w:rPr>
        <w:t xml:space="preserve"> significantly higher in MM patients before treatment. Other laboratory findings, </w:t>
      </w:r>
      <w:r w:rsidRPr="00595D46">
        <w:rPr>
          <w:rFonts w:ascii="Times New Roman" w:hAnsi="Times New Roman" w:cs="Times New Roman"/>
          <w:color w:val="000000"/>
          <w:sz w:val="20"/>
          <w:szCs w:val="20"/>
        </w:rPr>
        <w:t>creatinine, uric acid, LDH and B2M levels</w:t>
      </w:r>
      <w:r w:rsidRPr="00595D46">
        <w:rPr>
          <w:rFonts w:ascii="Times New Roman" w:hAnsi="Times New Roman" w:cs="Times New Roman"/>
          <w:color w:val="000000"/>
          <w:sz w:val="20"/>
          <w:szCs w:val="20"/>
          <w:lang w:bidi="ar-EG"/>
        </w:rPr>
        <w:t xml:space="preserve"> were also significantly higher in MM patients before treatment. However, </w:t>
      </w:r>
      <w:r w:rsidRPr="00595D46">
        <w:rPr>
          <w:rFonts w:ascii="Times New Roman" w:hAnsi="Times New Roman" w:cs="Times New Roman"/>
          <w:color w:val="000000"/>
          <w:sz w:val="20"/>
          <w:szCs w:val="20"/>
        </w:rPr>
        <w:t>calcium and albumin</w:t>
      </w:r>
      <w:r w:rsidRPr="00595D46">
        <w:rPr>
          <w:rFonts w:ascii="Times New Roman" w:hAnsi="Times New Roman" w:cs="Times New Roman"/>
          <w:color w:val="000000"/>
          <w:sz w:val="20"/>
          <w:szCs w:val="20"/>
          <w:lang w:bidi="ar-EG"/>
        </w:rPr>
        <w:t xml:space="preserve"> were higher after treatment. As regards Ig subtypes, </w:t>
      </w:r>
      <w:r w:rsidRPr="00595D46">
        <w:rPr>
          <w:rFonts w:ascii="Times New Roman" w:hAnsi="Times New Roman" w:cs="Times New Roman"/>
          <w:sz w:val="20"/>
          <w:szCs w:val="20"/>
        </w:rPr>
        <w:t>twenty six patients (65%) had IgG monoclonal band, 10 patients (25%) had IgA, 4 patients (10%) had Waldenstrom’s macroglobulinemia (IgM monoclonal band) and 38 patients (95%) were light chain myeloma. Twenty eight (73.7%) were Kappa chain positive and 10 patients (26.3%) were lumbda positive</w:t>
      </w:r>
      <w:r w:rsidRPr="00595D46">
        <w:rPr>
          <w:rFonts w:ascii="Times New Roman" w:hAnsi="Times New Roman" w:cs="Times New Roman"/>
          <w:color w:val="000000"/>
          <w:sz w:val="20"/>
          <w:szCs w:val="20"/>
          <w:lang w:bidi="ar-EG"/>
        </w:rPr>
        <w:t>. No statistically significant difference was noticed between the two patients groups as regards IL6 levels (p=0.296). However, IGF-1 levels were significantly higher in MM patients before treatment (p=0.028) (table 1).</w:t>
      </w:r>
    </w:p>
    <w:p w:rsidR="0074115D" w:rsidRDefault="0074115D" w:rsidP="0074115D">
      <w:pPr>
        <w:snapToGrid w:val="0"/>
        <w:spacing w:after="0" w:line="240" w:lineRule="auto"/>
        <w:ind w:firstLine="425"/>
        <w:jc w:val="both"/>
        <w:rPr>
          <w:rFonts w:ascii="Times New Roman" w:hAnsi="Times New Roman" w:cs="Times New Roman"/>
          <w:color w:val="000000"/>
          <w:sz w:val="20"/>
          <w:szCs w:val="20"/>
          <w:lang w:bidi="ar-EG"/>
        </w:rPr>
        <w:sectPr w:rsidR="0074115D" w:rsidSect="00735C08">
          <w:type w:val="continuous"/>
          <w:pgSz w:w="12240" w:h="15840" w:code="1"/>
          <w:pgMar w:top="1440" w:right="1440" w:bottom="1440" w:left="1440" w:header="720" w:footer="720" w:gutter="0"/>
          <w:cols w:num="2" w:space="550"/>
          <w:docGrid w:linePitch="360"/>
        </w:sectPr>
      </w:pPr>
    </w:p>
    <w:p w:rsidR="00595D46" w:rsidRDefault="00595D46" w:rsidP="0074115D">
      <w:pPr>
        <w:snapToGrid w:val="0"/>
        <w:spacing w:after="0" w:line="240" w:lineRule="auto"/>
        <w:ind w:firstLine="425"/>
        <w:jc w:val="both"/>
        <w:rPr>
          <w:rFonts w:ascii="Times New Roman" w:hAnsi="Times New Roman" w:cs="Times New Roman"/>
          <w:color w:val="000000"/>
          <w:sz w:val="20"/>
          <w:szCs w:val="20"/>
          <w:lang w:eastAsia="zh-CN" w:bidi="ar-EG"/>
        </w:rPr>
      </w:pPr>
    </w:p>
    <w:p w:rsidR="00684424" w:rsidRPr="00595D46" w:rsidRDefault="00684424" w:rsidP="0074115D">
      <w:pPr>
        <w:snapToGrid w:val="0"/>
        <w:spacing w:after="0" w:line="240" w:lineRule="auto"/>
        <w:ind w:firstLine="425"/>
        <w:jc w:val="both"/>
        <w:rPr>
          <w:rFonts w:ascii="Times New Roman" w:hAnsi="Times New Roman" w:cs="Times New Roman"/>
          <w:color w:val="000000"/>
          <w:sz w:val="20"/>
          <w:szCs w:val="20"/>
          <w:lang w:eastAsia="zh-CN" w:bidi="ar-EG"/>
        </w:rPr>
      </w:pPr>
    </w:p>
    <w:p w:rsidR="00A60BF1" w:rsidRPr="00595D46" w:rsidRDefault="00595D46"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T</w:t>
      </w:r>
      <w:r w:rsidR="00195268" w:rsidRPr="00595D46">
        <w:rPr>
          <w:rFonts w:ascii="Times New Roman" w:hAnsi="Times New Roman" w:cs="Times New Roman"/>
          <w:b/>
          <w:bCs/>
          <w:sz w:val="20"/>
          <w:szCs w:val="20"/>
        </w:rPr>
        <w:t xml:space="preserve">able (1): Comparison </w:t>
      </w:r>
      <w:r w:rsidR="00195268" w:rsidRPr="00595D46">
        <w:rPr>
          <w:rFonts w:ascii="Times New Roman" w:hAnsi="Times New Roman" w:cs="Times New Roman"/>
          <w:b/>
          <w:bCs/>
          <w:sz w:val="20"/>
          <w:szCs w:val="20"/>
          <w:lang w:val="en-CA"/>
        </w:rPr>
        <w:t>B</w:t>
      </w:r>
      <w:r w:rsidR="00195268" w:rsidRPr="00595D46">
        <w:rPr>
          <w:rFonts w:ascii="Times New Roman" w:hAnsi="Times New Roman" w:cs="Times New Roman"/>
          <w:b/>
          <w:bCs/>
          <w:sz w:val="20"/>
          <w:szCs w:val="20"/>
        </w:rPr>
        <w:t xml:space="preserve">etween </w:t>
      </w:r>
      <w:r w:rsidR="00195268" w:rsidRPr="00595D46">
        <w:rPr>
          <w:rFonts w:ascii="Times New Roman" w:hAnsi="Times New Roman" w:cs="Times New Roman"/>
          <w:b/>
          <w:bCs/>
          <w:sz w:val="20"/>
          <w:szCs w:val="20"/>
          <w:lang w:val="en-CA"/>
        </w:rPr>
        <w:t>L</w:t>
      </w:r>
      <w:r w:rsidR="00195268" w:rsidRPr="00595D46">
        <w:rPr>
          <w:rFonts w:ascii="Times New Roman" w:hAnsi="Times New Roman" w:cs="Times New Roman"/>
          <w:b/>
          <w:bCs/>
          <w:sz w:val="20"/>
          <w:szCs w:val="20"/>
        </w:rPr>
        <w:t xml:space="preserve">aboratory </w:t>
      </w:r>
      <w:r w:rsidR="00195268" w:rsidRPr="00595D46">
        <w:rPr>
          <w:rFonts w:ascii="Times New Roman" w:hAnsi="Times New Roman" w:cs="Times New Roman"/>
          <w:b/>
          <w:bCs/>
          <w:sz w:val="20"/>
          <w:szCs w:val="20"/>
          <w:lang w:val="en-CA"/>
        </w:rPr>
        <w:t>F</w:t>
      </w:r>
      <w:r w:rsidR="00195268" w:rsidRPr="00595D46">
        <w:rPr>
          <w:rFonts w:ascii="Times New Roman" w:hAnsi="Times New Roman" w:cs="Times New Roman"/>
          <w:b/>
          <w:bCs/>
          <w:sz w:val="20"/>
          <w:szCs w:val="20"/>
        </w:rPr>
        <w:t xml:space="preserve">indings pre and </w:t>
      </w:r>
      <w:r w:rsidR="00195268" w:rsidRPr="00595D46">
        <w:rPr>
          <w:rFonts w:ascii="Times New Roman" w:hAnsi="Times New Roman" w:cs="Times New Roman"/>
          <w:b/>
          <w:bCs/>
          <w:sz w:val="20"/>
          <w:szCs w:val="20"/>
          <w:lang w:val="en-CA"/>
        </w:rPr>
        <w:t>P</w:t>
      </w:r>
      <w:r w:rsidR="00195268" w:rsidRPr="00595D46">
        <w:rPr>
          <w:rFonts w:ascii="Times New Roman" w:hAnsi="Times New Roman" w:cs="Times New Roman"/>
          <w:b/>
          <w:bCs/>
          <w:sz w:val="20"/>
          <w:szCs w:val="20"/>
        </w:rPr>
        <w:t xml:space="preserve">ost </w:t>
      </w:r>
      <w:r w:rsidR="00195268" w:rsidRPr="00595D46">
        <w:rPr>
          <w:rFonts w:ascii="Times New Roman" w:hAnsi="Times New Roman" w:cs="Times New Roman"/>
          <w:b/>
          <w:bCs/>
          <w:sz w:val="20"/>
          <w:szCs w:val="20"/>
          <w:lang w:val="en-CA"/>
        </w:rPr>
        <w:t>T</w:t>
      </w:r>
      <w:r w:rsidR="00195268" w:rsidRPr="00595D46">
        <w:rPr>
          <w:rFonts w:ascii="Times New Roman" w:hAnsi="Times New Roman" w:cs="Times New Roman"/>
          <w:b/>
          <w:bCs/>
          <w:sz w:val="20"/>
          <w:szCs w:val="20"/>
        </w:rPr>
        <w:t xml:space="preserve">reatment </w:t>
      </w:r>
      <w:r w:rsidR="00195268" w:rsidRPr="00595D46">
        <w:rPr>
          <w:rFonts w:ascii="Times New Roman" w:hAnsi="Times New Roman" w:cs="Times New Roman"/>
          <w:b/>
          <w:bCs/>
          <w:sz w:val="20"/>
          <w:szCs w:val="20"/>
          <w:lang w:val="en-CA"/>
        </w:rPr>
        <w:t>I</w:t>
      </w:r>
      <w:r w:rsidR="00195268" w:rsidRPr="00595D46">
        <w:rPr>
          <w:rFonts w:ascii="Times New Roman" w:hAnsi="Times New Roman" w:cs="Times New Roman"/>
          <w:b/>
          <w:bCs/>
          <w:sz w:val="20"/>
          <w:szCs w:val="20"/>
        </w:rPr>
        <w:t xml:space="preserve">n 40 MM </w:t>
      </w:r>
      <w:r w:rsidR="00195268" w:rsidRPr="00595D46">
        <w:rPr>
          <w:rFonts w:ascii="Times New Roman" w:hAnsi="Times New Roman" w:cs="Times New Roman"/>
          <w:b/>
          <w:bCs/>
          <w:sz w:val="20"/>
          <w:szCs w:val="20"/>
          <w:lang w:val="en-CA"/>
        </w:rPr>
        <w:t>P</w:t>
      </w:r>
      <w:r w:rsidR="00195268" w:rsidRPr="00595D46">
        <w:rPr>
          <w:rFonts w:ascii="Times New Roman" w:hAnsi="Times New Roman" w:cs="Times New Roman"/>
          <w:b/>
          <w:bCs/>
          <w:sz w:val="20"/>
          <w:szCs w:val="20"/>
        </w:rPr>
        <w:t>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98"/>
        <w:gridCol w:w="2416"/>
        <w:gridCol w:w="2257"/>
        <w:gridCol w:w="1203"/>
      </w:tblGrid>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Variables</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 xml:space="preserve">Pre treatment </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 xml:space="preserve">Post treatment </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i/>
                <w:iCs/>
                <w:sz w:val="20"/>
                <w:szCs w:val="20"/>
              </w:rPr>
              <w:t>P</w:t>
            </w:r>
            <w:r w:rsidRPr="00595D46">
              <w:rPr>
                <w:rFonts w:ascii="Times New Roman" w:hAnsi="Times New Roman" w:cs="Times New Roman"/>
                <w:b/>
                <w:bCs/>
                <w:sz w:val="20"/>
                <w:szCs w:val="20"/>
              </w:rPr>
              <w:t>-value</w:t>
            </w:r>
          </w:p>
        </w:tc>
      </w:tr>
      <w:tr w:rsidR="00A60BF1" w:rsidRPr="00595D46" w:rsidTr="00595D46">
        <w:trPr>
          <w:jc w:val="center"/>
        </w:trPr>
        <w:tc>
          <w:tcPr>
            <w:tcW w:w="1899" w:type="pct"/>
            <w:vAlign w:val="center"/>
          </w:tcPr>
          <w:p w:rsidR="00A60BF1" w:rsidRPr="00595D46" w:rsidRDefault="00195268" w:rsidP="0074115D">
            <w:pPr>
              <w:pStyle w:val="34"/>
              <w:snapToGrid w:val="0"/>
              <w:spacing w:before="0" w:after="0" w:line="240" w:lineRule="auto"/>
              <w:ind w:firstLine="0"/>
              <w:jc w:val="both"/>
              <w:rPr>
                <w:b/>
                <w:bCs/>
                <w:sz w:val="20"/>
                <w:szCs w:val="20"/>
              </w:rPr>
            </w:pPr>
            <w:r w:rsidRPr="00595D46">
              <w:rPr>
                <w:b/>
                <w:bCs/>
                <w:sz w:val="20"/>
                <w:szCs w:val="20"/>
              </w:rPr>
              <w:t>WBCs x 10</w:t>
            </w:r>
            <w:r w:rsidRPr="00595D46">
              <w:rPr>
                <w:b/>
                <w:bCs/>
                <w:sz w:val="20"/>
                <w:szCs w:val="20"/>
                <w:vertAlign w:val="superscript"/>
              </w:rPr>
              <w:t>9</w:t>
            </w:r>
            <w:r w:rsidRPr="00595D46">
              <w:rPr>
                <w:b/>
                <w:bCs/>
                <w:sz w:val="20"/>
                <w:szCs w:val="20"/>
              </w:rPr>
              <w:t>/L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lang w:bidi="ar-EG"/>
              </w:rPr>
            </w:pPr>
            <w:r w:rsidRPr="00595D46">
              <w:rPr>
                <w:rFonts w:ascii="Times New Roman" w:hAnsi="Times New Roman" w:cs="Times New Roman"/>
                <w:b/>
                <w:bCs/>
                <w:sz w:val="20"/>
                <w:szCs w:val="20"/>
              </w:rPr>
              <w:t>5.123 ± 2.7504</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4.420 ± 5.001</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0.033</w:t>
            </w:r>
          </w:p>
        </w:tc>
      </w:tr>
      <w:tr w:rsidR="00A60BF1" w:rsidRPr="00595D46" w:rsidTr="00595D46">
        <w:trPr>
          <w:jc w:val="center"/>
        </w:trPr>
        <w:tc>
          <w:tcPr>
            <w:tcW w:w="1899" w:type="pct"/>
            <w:vAlign w:val="center"/>
          </w:tcPr>
          <w:p w:rsidR="00A60BF1" w:rsidRPr="00595D46" w:rsidRDefault="00195268" w:rsidP="0074115D">
            <w:pPr>
              <w:pStyle w:val="34"/>
              <w:snapToGrid w:val="0"/>
              <w:spacing w:before="0" w:after="0" w:line="240" w:lineRule="auto"/>
              <w:ind w:firstLine="0"/>
              <w:jc w:val="both"/>
              <w:rPr>
                <w:b/>
                <w:bCs/>
                <w:sz w:val="20"/>
                <w:szCs w:val="20"/>
              </w:rPr>
            </w:pPr>
            <w:r w:rsidRPr="00595D46">
              <w:rPr>
                <w:b/>
                <w:bCs/>
                <w:sz w:val="20"/>
                <w:szCs w:val="20"/>
              </w:rPr>
              <w:t>Hb 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10.4 ± 1.8</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10.6 ± 1.5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0.444</w:t>
            </w:r>
          </w:p>
        </w:tc>
      </w:tr>
      <w:tr w:rsidR="00A60BF1" w:rsidRPr="00595D46" w:rsidTr="00595D46">
        <w:trPr>
          <w:jc w:val="center"/>
        </w:trPr>
        <w:tc>
          <w:tcPr>
            <w:tcW w:w="1899" w:type="pct"/>
            <w:vAlign w:val="center"/>
          </w:tcPr>
          <w:p w:rsidR="00A60BF1" w:rsidRPr="00595D46" w:rsidRDefault="00195268" w:rsidP="0074115D">
            <w:pPr>
              <w:pStyle w:val="34"/>
              <w:snapToGrid w:val="0"/>
              <w:spacing w:before="0" w:after="0" w:line="240" w:lineRule="auto"/>
              <w:ind w:firstLine="0"/>
              <w:jc w:val="both"/>
              <w:rPr>
                <w:b/>
                <w:bCs/>
                <w:sz w:val="20"/>
                <w:szCs w:val="20"/>
              </w:rPr>
            </w:pPr>
            <w:r w:rsidRPr="00595D46">
              <w:rPr>
                <w:b/>
                <w:bCs/>
                <w:sz w:val="20"/>
                <w:szCs w:val="20"/>
              </w:rPr>
              <w:t>Platelets x 10</w:t>
            </w:r>
            <w:r w:rsidRPr="00595D46">
              <w:rPr>
                <w:b/>
                <w:bCs/>
                <w:sz w:val="20"/>
                <w:szCs w:val="20"/>
                <w:vertAlign w:val="superscript"/>
              </w:rPr>
              <w:t>9</w:t>
            </w:r>
            <w:r w:rsidRPr="00595D46">
              <w:rPr>
                <w:b/>
                <w:bCs/>
                <w:sz w:val="20"/>
                <w:szCs w:val="20"/>
              </w:rPr>
              <w:t>/L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316.600 ± 99.757</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32.700 ± 37.035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ESR</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73 ± 21.3</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43.4 ± 12.5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Plasma cells count in BM</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49.8 ± 15.2</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11.3 ± 5.6</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Uric acid mg/dl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5.7 ± 2.1</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4.4 ± 1.1</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Creatinine mg/dl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1.8 ± 1.5</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1.1 ± 0.3</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Calcium mg/dl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7.8 ± 0.6</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8.2 ± 0.5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0.016</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LDH U/l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330.5 ± 81.7</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264.8 ± 58.3</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0.006</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Albumin 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2.8 ± 0.6</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3.3 ± 0.5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Total protein g/dl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9.1 ± 2.2</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8.4 ± 1.5</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0.139</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B2M ng/l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4.2 ± 3.4</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1.9 ± 0.9</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&lt;0.001</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IL-6 Pg/ml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38.9 ± 64.7</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22.5 ± 36.1</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0.296</w:t>
            </w:r>
          </w:p>
        </w:tc>
      </w:tr>
      <w:tr w:rsidR="00A60BF1" w:rsidRPr="00595D46" w:rsidTr="00595D46">
        <w:trPr>
          <w:jc w:val="center"/>
        </w:trPr>
        <w:tc>
          <w:tcPr>
            <w:tcW w:w="1899"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IGF-1 ng/ml</w:t>
            </w:r>
          </w:p>
        </w:tc>
        <w:tc>
          <w:tcPr>
            <w:tcW w:w="127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102.8 ± 61</w:t>
            </w:r>
          </w:p>
        </w:tc>
        <w:tc>
          <w:tcPr>
            <w:tcW w:w="1191"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65.7 ± 51.4</w:t>
            </w:r>
          </w:p>
        </w:tc>
        <w:tc>
          <w:tcPr>
            <w:tcW w:w="635" w:type="pct"/>
            <w:vAlign w:val="center"/>
          </w:tcPr>
          <w:p w:rsidR="00A60BF1" w:rsidRPr="00595D46" w:rsidRDefault="00195268" w:rsidP="0074115D">
            <w:pPr>
              <w:snapToGrid w:val="0"/>
              <w:spacing w:after="0" w:line="240" w:lineRule="auto"/>
              <w:jc w:val="both"/>
              <w:rPr>
                <w:rFonts w:ascii="Times New Roman" w:hAnsi="Times New Roman" w:cs="Times New Roman"/>
                <w:b/>
                <w:bCs/>
                <w:sz w:val="20"/>
                <w:szCs w:val="20"/>
              </w:rPr>
            </w:pPr>
            <w:r w:rsidRPr="00595D46">
              <w:rPr>
                <w:rFonts w:ascii="Times New Roman" w:hAnsi="Times New Roman" w:cs="Times New Roman"/>
                <w:b/>
                <w:bCs/>
                <w:sz w:val="20"/>
                <w:szCs w:val="20"/>
              </w:rPr>
              <w:t>0.028</w:t>
            </w:r>
          </w:p>
        </w:tc>
      </w:tr>
    </w:tbl>
    <w:p w:rsidR="00A60BF1" w:rsidRPr="00595D46" w:rsidRDefault="00595D46" w:rsidP="0074115D">
      <w:pPr>
        <w:snapToGrid w:val="0"/>
        <w:spacing w:after="0" w:line="240" w:lineRule="auto"/>
        <w:jc w:val="both"/>
        <w:rPr>
          <w:rFonts w:ascii="Times New Roman" w:hAnsi="Times New Roman" w:cs="Times New Roman"/>
          <w:sz w:val="20"/>
          <w:szCs w:val="20"/>
        </w:rPr>
      </w:pPr>
      <w:r w:rsidRPr="00595D46">
        <w:rPr>
          <w:rFonts w:ascii="Times New Roman" w:hAnsi="Times New Roman" w:cs="Times New Roman"/>
          <w:b/>
          <w:bCs/>
          <w:i/>
          <w:iCs/>
          <w:sz w:val="20"/>
          <w:szCs w:val="20"/>
        </w:rPr>
        <w:t xml:space="preserve"> </w:t>
      </w:r>
      <w:r w:rsidR="00195268" w:rsidRPr="00595D46">
        <w:rPr>
          <w:rFonts w:ascii="Times New Roman" w:hAnsi="Times New Roman" w:cs="Times New Roman"/>
          <w:b/>
          <w:bCs/>
          <w:i/>
          <w:iCs/>
          <w:sz w:val="20"/>
          <w:szCs w:val="20"/>
        </w:rPr>
        <w:t>Values are mean ± SD</w:t>
      </w:r>
    </w:p>
    <w:p w:rsidR="00A60BF1" w:rsidRPr="00595D46" w:rsidRDefault="00A60BF1" w:rsidP="0074115D">
      <w:pPr>
        <w:snapToGrid w:val="0"/>
        <w:spacing w:after="0" w:line="240" w:lineRule="auto"/>
        <w:jc w:val="both"/>
        <w:rPr>
          <w:rFonts w:ascii="Times New Roman" w:hAnsi="Times New Roman" w:cs="Times New Roman"/>
          <w:b/>
          <w:bCs/>
          <w:sz w:val="20"/>
          <w:szCs w:val="20"/>
        </w:rPr>
      </w:pPr>
    </w:p>
    <w:p w:rsidR="0074115D" w:rsidRDefault="0074115D" w:rsidP="0074115D">
      <w:pPr>
        <w:snapToGrid w:val="0"/>
        <w:spacing w:after="0" w:line="240" w:lineRule="auto"/>
        <w:jc w:val="both"/>
        <w:rPr>
          <w:rFonts w:ascii="Times New Roman" w:hAnsi="Times New Roman" w:cs="Times New Roman"/>
          <w:b/>
          <w:bCs/>
          <w:sz w:val="20"/>
          <w:szCs w:val="21"/>
        </w:rPr>
        <w:sectPr w:rsidR="0074115D" w:rsidSect="00735C08">
          <w:type w:val="continuous"/>
          <w:pgSz w:w="12240" w:h="15840" w:code="1"/>
          <w:pgMar w:top="1440" w:right="1440" w:bottom="1440" w:left="1440" w:header="720" w:footer="720" w:gutter="0"/>
          <w:cols w:space="720"/>
          <w:docGrid w:linePitch="360"/>
        </w:sectPr>
      </w:pPr>
    </w:p>
    <w:p w:rsidR="00595D46" w:rsidRPr="00595D46" w:rsidRDefault="00195268" w:rsidP="0074115D">
      <w:pPr>
        <w:snapToGrid w:val="0"/>
        <w:spacing w:after="0" w:line="240" w:lineRule="auto"/>
        <w:jc w:val="both"/>
        <w:rPr>
          <w:rFonts w:ascii="Times New Roman" w:hAnsi="Times New Roman" w:cs="Times New Roman"/>
          <w:sz w:val="20"/>
          <w:szCs w:val="21"/>
        </w:rPr>
      </w:pPr>
      <w:r w:rsidRPr="00595D46">
        <w:rPr>
          <w:rFonts w:ascii="Times New Roman" w:hAnsi="Times New Roman" w:cs="Times New Roman"/>
          <w:b/>
          <w:bCs/>
          <w:sz w:val="20"/>
          <w:szCs w:val="21"/>
        </w:rPr>
        <w:lastRenderedPageBreak/>
        <w:t>Discussion</w:t>
      </w:r>
      <w:r w:rsidR="00595D46" w:rsidRPr="00595D46">
        <w:rPr>
          <w:rFonts w:ascii="Times New Roman" w:hAnsi="Times New Roman" w:cs="Times New Roman"/>
          <w:b/>
          <w:bCs/>
          <w:sz w:val="20"/>
          <w:szCs w:val="21"/>
        </w:rPr>
        <w:t xml:space="preserve"> </w:t>
      </w:r>
    </w:p>
    <w:p w:rsidR="0074115D" w:rsidRDefault="00595D46"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M</w:t>
      </w:r>
      <w:r w:rsidR="00195268" w:rsidRPr="00595D46">
        <w:rPr>
          <w:rFonts w:ascii="Times New Roman" w:hAnsi="Times New Roman" w:cs="Times New Roman"/>
          <w:sz w:val="20"/>
          <w:szCs w:val="20"/>
        </w:rPr>
        <w:t>M evolution has been shown to be strongly conditioned by angiogenic mechanisms in terms of growth and</w:t>
      </w:r>
      <w:r w:rsidRPr="00595D46">
        <w:rPr>
          <w:rFonts w:ascii="Times New Roman" w:hAnsi="Times New Roman" w:cs="Times New Roman"/>
          <w:sz w:val="20"/>
          <w:szCs w:val="20"/>
        </w:rPr>
        <w:t xml:space="preserve"> </w:t>
      </w:r>
      <w:r w:rsidR="00195268" w:rsidRPr="00595D46">
        <w:rPr>
          <w:rFonts w:ascii="Times New Roman" w:hAnsi="Times New Roman" w:cs="Times New Roman"/>
          <w:sz w:val="20"/>
          <w:szCs w:val="20"/>
        </w:rPr>
        <w:t xml:space="preserve">therapy sensitivity. Several authors tried to explain how angiogenic cytokines </w:t>
      </w:r>
      <w:r w:rsidR="00195268" w:rsidRPr="00595D46">
        <w:rPr>
          <w:rFonts w:ascii="Times New Roman" w:hAnsi="Times New Roman" w:cs="Times New Roman"/>
          <w:sz w:val="20"/>
          <w:szCs w:val="20"/>
          <w:lang w:val="en-CA"/>
        </w:rPr>
        <w:t>[</w:t>
      </w:r>
      <w:r w:rsidR="00195268" w:rsidRPr="00595D46">
        <w:rPr>
          <w:rFonts w:ascii="Times New Roman" w:hAnsi="Times New Roman" w:cs="Times New Roman"/>
          <w:sz w:val="20"/>
          <w:szCs w:val="20"/>
        </w:rPr>
        <w:t>9,10</w:t>
      </w:r>
      <w:r w:rsidR="00195268" w:rsidRPr="00595D46">
        <w:rPr>
          <w:rFonts w:ascii="Times New Roman" w:hAnsi="Times New Roman" w:cs="Times New Roman"/>
          <w:sz w:val="20"/>
          <w:szCs w:val="20"/>
          <w:lang w:val="en-CA"/>
        </w:rPr>
        <w:t>]</w:t>
      </w:r>
      <w:r w:rsidR="00195268" w:rsidRPr="00595D46">
        <w:rPr>
          <w:rFonts w:ascii="Times New Roman" w:hAnsi="Times New Roman" w:cs="Times New Roman"/>
          <w:sz w:val="20"/>
          <w:szCs w:val="20"/>
        </w:rPr>
        <w:t xml:space="preserve"> may work influencing the MM cells; consequently, in the recent years, the presence and quantity of several angiogenic factors, their inducers and their signaling mediators have been documented in an effort to explore the possibility to use them as diagnostic, monitoring or prognostic markers of disease evolution and therapy sensitivity.</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IL-6 has been demonstrated to be involved in the proliferation of plasmablastic cells in bone marrow and in the differentiation of these cells into mature plasma cells. Apart from its involvement in the development of normal plasma cells, it is clear that IL-6 is a potent myeloma cell growth factor</w:t>
      </w:r>
      <w:r w:rsidR="00595D46" w:rsidRPr="00595D46">
        <w:rPr>
          <w:rFonts w:ascii="Times New Roman" w:hAnsi="Times New Roman" w:cs="Times New Roman"/>
          <w:sz w:val="20"/>
          <w:szCs w:val="20"/>
        </w:rPr>
        <w:t xml:space="preserve">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11</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w:t>
      </w:r>
      <w:r w:rsidR="00595D46" w:rsidRPr="00595D46">
        <w:rPr>
          <w:rFonts w:ascii="Times New Roman" w:hAnsi="Times New Roman" w:cs="Times New Roman"/>
          <w:sz w:val="20"/>
          <w:szCs w:val="20"/>
        </w:rPr>
        <w:t xml:space="preserve"> </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 xml:space="preserve">In this study, </w:t>
      </w:r>
      <w:r w:rsidRPr="00595D46">
        <w:rPr>
          <w:rFonts w:ascii="Times New Roman" w:hAnsi="Times New Roman" w:cs="Times New Roman"/>
          <w:sz w:val="20"/>
          <w:szCs w:val="20"/>
          <w:lang w:val="en-CA"/>
        </w:rPr>
        <w:t xml:space="preserve">40 MM patients were included and </w:t>
      </w:r>
      <w:r w:rsidRPr="00595D46">
        <w:rPr>
          <w:rFonts w:ascii="Times New Roman" w:hAnsi="Times New Roman" w:cs="Times New Roman"/>
          <w:sz w:val="20"/>
          <w:szCs w:val="20"/>
        </w:rPr>
        <w:t>we</w:t>
      </w:r>
      <w:r w:rsidRPr="00595D46">
        <w:rPr>
          <w:rFonts w:ascii="Times New Roman" w:hAnsi="Times New Roman" w:cs="Times New Roman"/>
          <w:sz w:val="20"/>
          <w:szCs w:val="20"/>
          <w:lang w:val="en-CA"/>
        </w:rPr>
        <w:t xml:space="preserve"> demonstrated </w:t>
      </w:r>
      <w:r w:rsidRPr="00595D46">
        <w:rPr>
          <w:rFonts w:ascii="Times New Roman" w:hAnsi="Times New Roman" w:cs="Times New Roman"/>
          <w:sz w:val="20"/>
          <w:szCs w:val="20"/>
        </w:rPr>
        <w:t xml:space="preserve">IL-6 levels </w:t>
      </w:r>
      <w:r w:rsidRPr="00595D46">
        <w:rPr>
          <w:rFonts w:ascii="Times New Roman" w:hAnsi="Times New Roman" w:cs="Times New Roman"/>
          <w:sz w:val="20"/>
          <w:szCs w:val="20"/>
          <w:lang w:val="en-CA"/>
        </w:rPr>
        <w:t xml:space="preserve">post </w:t>
      </w:r>
      <w:r w:rsidRPr="00595D46">
        <w:rPr>
          <w:rFonts w:ascii="Times New Roman" w:hAnsi="Times New Roman" w:cs="Times New Roman"/>
          <w:sz w:val="20"/>
          <w:szCs w:val="20"/>
        </w:rPr>
        <w:t>treatment are lower than pretreatment levels</w:t>
      </w:r>
      <w:r w:rsidRPr="00595D46">
        <w:rPr>
          <w:rFonts w:ascii="Times New Roman" w:hAnsi="Times New Roman" w:cs="Times New Roman"/>
          <w:b/>
          <w:color w:val="000000"/>
          <w:sz w:val="20"/>
          <w:szCs w:val="20"/>
        </w:rPr>
        <w:t xml:space="preserve"> </w:t>
      </w:r>
      <w:r w:rsidRPr="00595D46">
        <w:rPr>
          <w:rFonts w:ascii="Times New Roman" w:hAnsi="Times New Roman" w:cs="Times New Roman"/>
          <w:b/>
          <w:color w:val="000000"/>
          <w:sz w:val="20"/>
          <w:szCs w:val="20"/>
          <w:lang w:val="en-CA"/>
        </w:rPr>
        <w:t xml:space="preserve">but </w:t>
      </w:r>
      <w:r w:rsidRPr="00595D46">
        <w:rPr>
          <w:rFonts w:ascii="Times New Roman" w:hAnsi="Times New Roman" w:cs="Times New Roman"/>
          <w:sz w:val="20"/>
          <w:szCs w:val="20"/>
        </w:rPr>
        <w:t xml:space="preserve">with no significant difference between them (p value = 0.296). This is in agreement with what was previously reported </w:t>
      </w:r>
      <w:r w:rsidRPr="00595D46">
        <w:rPr>
          <w:rFonts w:ascii="Times New Roman" w:hAnsi="Times New Roman" w:cs="Times New Roman"/>
          <w:sz w:val="20"/>
          <w:szCs w:val="20"/>
          <w:lang w:val="en-CA"/>
        </w:rPr>
        <w:t>by Klein et al</w:t>
      </w:r>
      <w:r w:rsidR="00595D46" w:rsidRPr="00595D46">
        <w:rPr>
          <w:rFonts w:ascii="Times New Roman" w:hAnsi="Times New Roman" w:cs="Times New Roman"/>
          <w:sz w:val="20"/>
          <w:szCs w:val="20"/>
          <w:lang w:val="en-CA"/>
        </w:rPr>
        <w:t>.</w:t>
      </w:r>
      <w:r w:rsidRPr="00595D46">
        <w:rPr>
          <w:rFonts w:ascii="Times New Roman" w:hAnsi="Times New Roman" w:cs="Times New Roman"/>
          <w:sz w:val="20"/>
          <w:szCs w:val="20"/>
          <w:lang w:val="en-CA"/>
        </w:rPr>
        <w:t xml:space="preserve">1991 </w:t>
      </w:r>
      <w:r w:rsidRPr="00595D46">
        <w:rPr>
          <w:rFonts w:ascii="Times New Roman" w:hAnsi="Times New Roman" w:cs="Times New Roman"/>
          <w:sz w:val="20"/>
          <w:szCs w:val="20"/>
        </w:rPr>
        <w:t xml:space="preserve">that IL-6 serum levels are increased in patients with multiple myeloma and reflect disease severity; the inhibition of myeloma cell proliferation with antitumoral effects was observed in patients who had been given anti-IL-6 murine monoclonal antibodies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12</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Another molecule involved in MM biology is IGF-I, a mediator</w:t>
      </w:r>
      <w:r w:rsidRPr="00595D46">
        <w:rPr>
          <w:rFonts w:ascii="Times New Roman" w:hAnsi="Times New Roman" w:cs="Times New Roman"/>
          <w:sz w:val="20"/>
          <w:szCs w:val="20"/>
          <w:lang w:val="en-CA"/>
        </w:rPr>
        <w:t xml:space="preserve"> </w:t>
      </w:r>
      <w:r w:rsidRPr="00595D46">
        <w:rPr>
          <w:rFonts w:ascii="Times New Roman" w:hAnsi="Times New Roman" w:cs="Times New Roman"/>
          <w:sz w:val="20"/>
          <w:szCs w:val="20"/>
        </w:rPr>
        <w:t>cytokine</w:t>
      </w:r>
      <w:r w:rsidRPr="00595D46">
        <w:rPr>
          <w:rFonts w:ascii="Times New Roman" w:hAnsi="Times New Roman" w:cs="Times New Roman"/>
          <w:sz w:val="20"/>
          <w:szCs w:val="20"/>
          <w:lang w:val="en-CA"/>
        </w:rPr>
        <w:t xml:space="preserve"> </w:t>
      </w:r>
      <w:r w:rsidRPr="00595D46">
        <w:rPr>
          <w:rFonts w:ascii="Times New Roman" w:hAnsi="Times New Roman" w:cs="Times New Roman"/>
          <w:sz w:val="20"/>
          <w:szCs w:val="20"/>
        </w:rPr>
        <w:t xml:space="preserve">known to be a growth promoter for several tumors, including MM, acting through its anti-apoptotic/proliferative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w:t>
      </w:r>
      <w:r w:rsidRPr="00595D46">
        <w:rPr>
          <w:rFonts w:ascii="Times New Roman" w:hAnsi="Times New Roman" w:cs="Times New Roman"/>
          <w:sz w:val="20"/>
          <w:szCs w:val="20"/>
          <w:lang w:val="en-CA"/>
        </w:rPr>
        <w:t>3-</w:t>
      </w:r>
      <w:r w:rsidRPr="00595D46">
        <w:rPr>
          <w:rFonts w:ascii="Times New Roman" w:hAnsi="Times New Roman" w:cs="Times New Roman"/>
          <w:sz w:val="20"/>
          <w:szCs w:val="20"/>
        </w:rPr>
        <w:t>1</w:t>
      </w:r>
      <w:r w:rsidRPr="00595D46">
        <w:rPr>
          <w:rFonts w:ascii="Times New Roman" w:hAnsi="Times New Roman" w:cs="Times New Roman"/>
          <w:sz w:val="20"/>
          <w:szCs w:val="20"/>
          <w:lang w:val="en-CA"/>
        </w:rPr>
        <w:t xml:space="preserve">5] </w:t>
      </w:r>
      <w:r w:rsidRPr="00595D46">
        <w:rPr>
          <w:rFonts w:ascii="Times New Roman" w:hAnsi="Times New Roman" w:cs="Times New Roman"/>
          <w:sz w:val="20"/>
          <w:szCs w:val="20"/>
        </w:rPr>
        <w:t xml:space="preserve">effects and interaction with angiogenic factors, such as the anti-proliferative TGF-beta1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w:t>
      </w:r>
      <w:r w:rsidRPr="00595D46">
        <w:rPr>
          <w:rFonts w:ascii="Times New Roman" w:hAnsi="Times New Roman" w:cs="Times New Roman"/>
          <w:sz w:val="20"/>
          <w:szCs w:val="20"/>
          <w:lang w:val="en-CA"/>
        </w:rPr>
        <w:t>6]</w:t>
      </w:r>
      <w:r w:rsidRPr="00595D46">
        <w:rPr>
          <w:rFonts w:ascii="Times New Roman" w:hAnsi="Times New Roman" w:cs="Times New Roman"/>
          <w:sz w:val="20"/>
          <w:szCs w:val="20"/>
        </w:rPr>
        <w:t>.</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lang w:val="en-CA"/>
        </w:rPr>
      </w:pPr>
      <w:r w:rsidRPr="00595D46">
        <w:rPr>
          <w:rFonts w:ascii="Times New Roman" w:hAnsi="Times New Roman" w:cs="Times New Roman"/>
          <w:sz w:val="20"/>
          <w:szCs w:val="20"/>
        </w:rPr>
        <w:t xml:space="preserve">Data regarding serum level of IGF-I in MM are very scarce and partially contrasting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w:t>
      </w:r>
      <w:r w:rsidRPr="00595D46">
        <w:rPr>
          <w:rFonts w:ascii="Times New Roman" w:hAnsi="Times New Roman" w:cs="Times New Roman"/>
          <w:sz w:val="20"/>
          <w:szCs w:val="20"/>
          <w:lang w:val="en-CA"/>
        </w:rPr>
        <w:t>7]</w:t>
      </w:r>
      <w:r w:rsidRPr="00595D46">
        <w:rPr>
          <w:rFonts w:ascii="Times New Roman" w:hAnsi="Times New Roman" w:cs="Times New Roman"/>
          <w:sz w:val="20"/>
          <w:szCs w:val="20"/>
        </w:rPr>
        <w:t>. The present study clearly shows that the serum IGF-I concentrations significantly decreased after treatment with thalidomide (p value = 0.028). Some hypotheses suggest that thalidomide or its breakdown produc</w:t>
      </w:r>
      <w:r w:rsidR="00595D46" w:rsidRPr="00595D46">
        <w:rPr>
          <w:rFonts w:ascii="Times New Roman" w:hAnsi="Times New Roman" w:cs="Times New Roman"/>
          <w:sz w:val="20"/>
          <w:szCs w:val="20"/>
        </w:rPr>
        <w:t>t (</w:t>
      </w:r>
      <w:r w:rsidRPr="00595D46">
        <w:rPr>
          <w:rFonts w:ascii="Times New Roman" w:hAnsi="Times New Roman" w:cs="Times New Roman"/>
          <w:sz w:val="20"/>
          <w:szCs w:val="20"/>
        </w:rPr>
        <w:t xml:space="preserve">s) inhibits the stimulatory effects of insulin like growth factor 1 (IGF-1) and fibroblast growth factor 2 (FGF-2) on angiogenesis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1</w:t>
      </w:r>
      <w:r w:rsidRPr="00595D46">
        <w:rPr>
          <w:rFonts w:ascii="Times New Roman" w:hAnsi="Times New Roman" w:cs="Times New Roman"/>
          <w:sz w:val="20"/>
          <w:szCs w:val="20"/>
          <w:lang w:val="en-CA"/>
        </w:rPr>
        <w:t>8</w:t>
      </w:r>
      <w:r w:rsidRPr="00595D46">
        <w:rPr>
          <w:rFonts w:ascii="Times New Roman" w:hAnsi="Times New Roman" w:cs="Times New Roman"/>
          <w:sz w:val="20"/>
          <w:szCs w:val="20"/>
        </w:rPr>
        <w:t>,</w:t>
      </w:r>
      <w:r w:rsidRPr="00595D46">
        <w:rPr>
          <w:rFonts w:ascii="Times New Roman" w:hAnsi="Times New Roman" w:cs="Times New Roman"/>
          <w:sz w:val="20"/>
          <w:szCs w:val="20"/>
          <w:lang w:val="en-CA"/>
        </w:rPr>
        <w:t>19</w:t>
      </w:r>
      <w:r w:rsidR="0074115D" w:rsidRPr="00595D46">
        <w:rPr>
          <w:rFonts w:ascii="Times New Roman" w:hAnsi="Times New Roman" w:cs="Times New Roman"/>
          <w:sz w:val="20"/>
          <w:szCs w:val="20"/>
          <w:lang w:val="en-CA"/>
        </w:rPr>
        <w:t>]</w:t>
      </w:r>
      <w:r w:rsidR="0074115D">
        <w:rPr>
          <w:rFonts w:ascii="Times New Roman" w:hAnsi="Times New Roman" w:cs="Times New Roman"/>
          <w:sz w:val="20"/>
          <w:szCs w:val="20"/>
          <w:lang w:val="en-CA"/>
        </w:rPr>
        <w:t>.</w:t>
      </w:r>
    </w:p>
    <w:p w:rsidR="0074115D"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 xml:space="preserve">Also, because there is increasing evidence that IGF-1 is also an important growth and survival factor in MM </w:t>
      </w:r>
      <w:r w:rsidRPr="00595D46">
        <w:rPr>
          <w:rFonts w:ascii="Times New Roman" w:hAnsi="Times New Roman" w:cs="Times New Roman"/>
          <w:sz w:val="20"/>
          <w:szCs w:val="20"/>
          <w:lang w:val="en-CA"/>
        </w:rPr>
        <w:t>[</w:t>
      </w:r>
      <w:r w:rsidRPr="00595D46">
        <w:rPr>
          <w:rFonts w:ascii="Times New Roman" w:hAnsi="Times New Roman" w:cs="Times New Roman"/>
          <w:sz w:val="20"/>
          <w:szCs w:val="20"/>
        </w:rPr>
        <w:t>2</w:t>
      </w:r>
      <w:r w:rsidRPr="00595D46">
        <w:rPr>
          <w:rFonts w:ascii="Times New Roman" w:hAnsi="Times New Roman" w:cs="Times New Roman"/>
          <w:sz w:val="20"/>
          <w:szCs w:val="20"/>
          <w:lang w:val="en-CA"/>
        </w:rPr>
        <w:t xml:space="preserve">0] </w:t>
      </w:r>
      <w:r w:rsidRPr="00595D46">
        <w:rPr>
          <w:rFonts w:ascii="Times New Roman" w:hAnsi="Times New Roman" w:cs="Times New Roman"/>
          <w:sz w:val="20"/>
          <w:szCs w:val="20"/>
        </w:rPr>
        <w:t>inhibition of IGF-1 signaling by thalidomide may contribute to its anti-MM activity. Specifically, IGF-1 triggers phosphatidylinositol-3-kinase (PI-3K) signaling, with downstream mitogen activated protein kinase (MAPK) activation and proliferation, as well as activation of Akt with downstream phosphorylation and inactivation of the proapoptotic Bcl-2 family member Bad, thereby inhibiting caspase activity</w:t>
      </w:r>
      <w:r w:rsidR="00595D46" w:rsidRPr="00595D46">
        <w:rPr>
          <w:rFonts w:ascii="Times New Roman" w:hAnsi="Times New Roman" w:cs="Times New Roman"/>
          <w:sz w:val="20"/>
          <w:szCs w:val="20"/>
        </w:rPr>
        <w:t>.</w:t>
      </w:r>
      <w:r w:rsidRPr="00595D46">
        <w:rPr>
          <w:rFonts w:ascii="Times New Roman" w:hAnsi="Times New Roman" w:cs="Times New Roman"/>
          <w:sz w:val="20"/>
          <w:szCs w:val="20"/>
        </w:rPr>
        <w:t xml:space="preserve"> Finally, IGF-1 enhances the growth of the MM cell line OPM-6 in severe </w:t>
      </w:r>
      <w:r w:rsidRPr="00595D46">
        <w:rPr>
          <w:rFonts w:ascii="Times New Roman" w:hAnsi="Times New Roman" w:cs="Times New Roman"/>
          <w:sz w:val="20"/>
          <w:szCs w:val="20"/>
        </w:rPr>
        <w:lastRenderedPageBreak/>
        <w:t>combined immunodeficiency mice, further supporting its role in MM pathophysiology and raising the possibility that inhibition of IGF-1 may account, at least in part, for the anti-MM effects of thalidomide</w:t>
      </w:r>
      <w:r w:rsidR="00595D46" w:rsidRPr="00595D46">
        <w:rPr>
          <w:rFonts w:ascii="Times New Roman" w:hAnsi="Times New Roman" w:cs="Times New Roman"/>
          <w:sz w:val="20"/>
          <w:szCs w:val="20"/>
        </w:rPr>
        <w:t xml:space="preserve">. </w:t>
      </w:r>
      <w:r w:rsidR="00595D46" w:rsidRPr="00595D46">
        <w:rPr>
          <w:rFonts w:ascii="Times New Roman" w:hAnsi="Times New Roman" w:cs="Times New Roman"/>
          <w:sz w:val="20"/>
          <w:szCs w:val="20"/>
          <w:lang w:val="en-CA"/>
        </w:rPr>
        <w:t>[</w:t>
      </w:r>
      <w:r w:rsidRPr="00595D46">
        <w:rPr>
          <w:rFonts w:ascii="Times New Roman" w:hAnsi="Times New Roman" w:cs="Times New Roman"/>
          <w:sz w:val="20"/>
          <w:szCs w:val="20"/>
          <w:lang w:val="en-CA"/>
        </w:rPr>
        <w:t>21].</w:t>
      </w:r>
    </w:p>
    <w:p w:rsidR="00A60BF1" w:rsidRPr="00595D46"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Our study delineates the importance of anti-angiogenic drugs such as thalidomide against MM and further suggests the clinical utility of novel treatment paradigms targeting not only the tumor cell directly, but also cellular interactions and cytokine secretion in the BM millieu. So we suggest that IL6 and IGF-I should be further studied in future clinical trials as possible monitoring markers for MM.</w:t>
      </w:r>
    </w:p>
    <w:p w:rsidR="00A60BF1" w:rsidRPr="00595D46" w:rsidRDefault="00A60BF1"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60BF1" w:rsidRPr="00595D46" w:rsidRDefault="00195268" w:rsidP="0074115D">
      <w:pPr>
        <w:snapToGrid w:val="0"/>
        <w:spacing w:after="0" w:line="240" w:lineRule="auto"/>
        <w:jc w:val="both"/>
        <w:rPr>
          <w:rFonts w:ascii="Times New Roman" w:hAnsi="Times New Roman" w:cs="Times New Roman"/>
          <w:b/>
          <w:color w:val="000000"/>
          <w:sz w:val="20"/>
          <w:szCs w:val="20"/>
        </w:rPr>
      </w:pPr>
      <w:r w:rsidRPr="00595D46">
        <w:rPr>
          <w:rFonts w:ascii="Times New Roman" w:hAnsi="Times New Roman" w:cs="Times New Roman"/>
          <w:b/>
          <w:color w:val="000000"/>
          <w:sz w:val="20"/>
          <w:szCs w:val="20"/>
        </w:rPr>
        <w:t>Conclusion</w:t>
      </w:r>
    </w:p>
    <w:p w:rsidR="00A60BF1" w:rsidRPr="00595D46" w:rsidRDefault="00195268" w:rsidP="007411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5D46">
        <w:rPr>
          <w:rFonts w:ascii="Times New Roman" w:hAnsi="Times New Roman" w:cs="Times New Roman"/>
          <w:sz w:val="20"/>
          <w:szCs w:val="20"/>
        </w:rPr>
        <w:t>The results of this study may be considered as important hypothesis-generating observations and need</w:t>
      </w:r>
      <w:r w:rsidRPr="00595D46">
        <w:rPr>
          <w:rFonts w:ascii="Times New Roman" w:hAnsi="Times New Roman" w:cs="Times New Roman"/>
          <w:sz w:val="20"/>
          <w:szCs w:val="20"/>
          <w:lang w:val="en-CA"/>
        </w:rPr>
        <w:t>s</w:t>
      </w:r>
      <w:r w:rsidRPr="00595D46">
        <w:rPr>
          <w:rFonts w:ascii="Times New Roman" w:hAnsi="Times New Roman" w:cs="Times New Roman"/>
          <w:sz w:val="20"/>
          <w:szCs w:val="20"/>
        </w:rPr>
        <w:t xml:space="preserve"> further validation with larger numbers of patients. Further research in understanding the role of angiogenesis and other angiogenic cytokines in various stages of MM is needed.</w:t>
      </w:r>
    </w:p>
    <w:p w:rsidR="00A60BF1" w:rsidRPr="00595D46" w:rsidRDefault="00A60BF1" w:rsidP="0074115D">
      <w:pPr>
        <w:autoSpaceDE w:val="0"/>
        <w:autoSpaceDN w:val="0"/>
        <w:adjustRightInd w:val="0"/>
        <w:snapToGrid w:val="0"/>
        <w:spacing w:after="0" w:line="240" w:lineRule="auto"/>
        <w:jc w:val="both"/>
        <w:rPr>
          <w:rFonts w:ascii="Times New Roman" w:hAnsi="Times New Roman" w:cs="Times New Roman"/>
          <w:b/>
          <w:bCs/>
          <w:iCs/>
          <w:sz w:val="20"/>
          <w:szCs w:val="20"/>
          <w:lang w:bidi="ar-EG"/>
        </w:rPr>
      </w:pPr>
    </w:p>
    <w:p w:rsidR="00A60BF1" w:rsidRPr="00595D46" w:rsidRDefault="00195268" w:rsidP="0074115D">
      <w:pPr>
        <w:autoSpaceDE w:val="0"/>
        <w:autoSpaceDN w:val="0"/>
        <w:adjustRightInd w:val="0"/>
        <w:snapToGrid w:val="0"/>
        <w:spacing w:after="0" w:line="240" w:lineRule="auto"/>
        <w:jc w:val="both"/>
        <w:rPr>
          <w:rFonts w:ascii="Times New Roman" w:hAnsi="Times New Roman" w:cs="Times New Roman"/>
          <w:b/>
          <w:bCs/>
          <w:iCs/>
          <w:sz w:val="20"/>
          <w:szCs w:val="20"/>
          <w:lang w:bidi="ar-EG"/>
        </w:rPr>
      </w:pPr>
      <w:r w:rsidRPr="00595D46">
        <w:rPr>
          <w:rFonts w:ascii="Times New Roman" w:hAnsi="Times New Roman" w:cs="Times New Roman"/>
          <w:b/>
          <w:bCs/>
          <w:iCs/>
          <w:sz w:val="20"/>
          <w:szCs w:val="20"/>
          <w:lang w:bidi="ar-EG"/>
        </w:rPr>
        <w:t>Conflicts of interest</w:t>
      </w:r>
    </w:p>
    <w:p w:rsidR="00A60BF1" w:rsidRPr="00595D46" w:rsidRDefault="00195268" w:rsidP="0074115D">
      <w:pPr>
        <w:autoSpaceDE w:val="0"/>
        <w:autoSpaceDN w:val="0"/>
        <w:adjustRightInd w:val="0"/>
        <w:snapToGrid w:val="0"/>
        <w:spacing w:after="0" w:line="240" w:lineRule="auto"/>
        <w:ind w:firstLine="425"/>
        <w:jc w:val="both"/>
        <w:rPr>
          <w:rFonts w:ascii="Times New Roman" w:hAnsi="Times New Roman" w:cs="Times New Roman"/>
          <w:b/>
          <w:bCs/>
          <w:iCs/>
          <w:sz w:val="20"/>
          <w:szCs w:val="20"/>
          <w:lang w:bidi="ar-EG"/>
        </w:rPr>
      </w:pPr>
      <w:r w:rsidRPr="00595D46">
        <w:rPr>
          <w:rFonts w:ascii="Times New Roman" w:hAnsi="Times New Roman" w:cs="Times New Roman"/>
          <w:sz w:val="20"/>
          <w:szCs w:val="20"/>
        </w:rPr>
        <w:t>None</w:t>
      </w:r>
    </w:p>
    <w:p w:rsidR="00A60BF1" w:rsidRPr="00595D46" w:rsidRDefault="00A60BF1" w:rsidP="0074115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4115D" w:rsidRPr="00595D46" w:rsidRDefault="00595D46" w:rsidP="0074115D">
      <w:pPr>
        <w:snapToGrid w:val="0"/>
        <w:spacing w:after="0" w:line="240" w:lineRule="auto"/>
        <w:jc w:val="both"/>
        <w:rPr>
          <w:rFonts w:ascii="Times New Roman" w:hAnsi="Times New Roman" w:cs="Times New Roman"/>
          <w:b/>
          <w:iCs/>
          <w:sz w:val="20"/>
          <w:szCs w:val="20"/>
        </w:rPr>
      </w:pPr>
      <w:r w:rsidRPr="00595D46">
        <w:rPr>
          <w:rFonts w:ascii="Times New Roman" w:hAnsi="Times New Roman" w:cs="Times New Roman"/>
          <w:b/>
          <w:iCs/>
          <w:sz w:val="20"/>
          <w:szCs w:val="20"/>
        </w:rPr>
        <w:t>References</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74115D">
        <w:rPr>
          <w:rFonts w:ascii="Times New Roman" w:hAnsi="Times New Roman" w:cs="Times New Roman"/>
          <w:iCs/>
          <w:sz w:val="20"/>
          <w:szCs w:val="20"/>
        </w:rPr>
        <w:t>R</w:t>
      </w:r>
      <w:r w:rsidR="00595D46" w:rsidRPr="0074115D">
        <w:rPr>
          <w:rFonts w:ascii="Times New Roman" w:hAnsi="Times New Roman" w:cs="Times New Roman"/>
          <w:iCs/>
          <w:sz w:val="20"/>
          <w:szCs w:val="20"/>
        </w:rPr>
        <w:t>A Kyle and SV Rajkumar. Criteria for diagnosis, staging, risk stratification and response assessment of multiple myeloma. Leukemia. 2009; 23: 3–9.</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bCs/>
          <w:iCs/>
          <w:sz w:val="20"/>
          <w:szCs w:val="20"/>
        </w:rPr>
      </w:pPr>
      <w:r w:rsidRPr="0074115D">
        <w:rPr>
          <w:rFonts w:ascii="Times New Roman" w:hAnsi="Times New Roman" w:cs="Times New Roman"/>
          <w:bCs/>
          <w:iCs/>
          <w:sz w:val="20"/>
          <w:szCs w:val="20"/>
        </w:rPr>
        <w:t>S</w:t>
      </w:r>
      <w:r w:rsidR="00195268" w:rsidRPr="0074115D">
        <w:rPr>
          <w:rFonts w:ascii="Times New Roman" w:hAnsi="Times New Roman" w:cs="Times New Roman"/>
          <w:bCs/>
          <w:iCs/>
          <w:sz w:val="20"/>
          <w:szCs w:val="20"/>
        </w:rPr>
        <w:t>hih T, Lindley C: Bevacizumab: an angiogenesis inhibitor for the treatment of solid malignancies. Clin Ther 2006, 28:1779-1802.</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bCs/>
          <w:iCs/>
          <w:sz w:val="20"/>
          <w:szCs w:val="20"/>
        </w:rPr>
      </w:pPr>
      <w:r w:rsidRPr="0074115D">
        <w:rPr>
          <w:rFonts w:ascii="Times New Roman" w:hAnsi="Times New Roman" w:cs="Times New Roman"/>
          <w:bCs/>
          <w:iCs/>
          <w:sz w:val="20"/>
          <w:szCs w:val="20"/>
        </w:rPr>
        <w:t>R</w:t>
      </w:r>
      <w:r w:rsidR="00195268" w:rsidRPr="0074115D">
        <w:rPr>
          <w:rFonts w:ascii="Times New Roman" w:hAnsi="Times New Roman" w:cs="Times New Roman"/>
          <w:bCs/>
          <w:iCs/>
          <w:sz w:val="20"/>
          <w:szCs w:val="20"/>
        </w:rPr>
        <w:t>osinol L, Cibeira MT, Segarra M, Cid MC, Filella X, Aymerich M, Rozman M, Arenillas L, Esteve J, Blade J, Montserrat E: Response to Thalidomide in multiple myeloma: impact of angiogenic factors. Cytokine 2004, 26:145-148.</w:t>
      </w:r>
    </w:p>
    <w:p w:rsid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M</w:t>
      </w:r>
      <w:r w:rsidR="00195268" w:rsidRPr="0074115D">
        <w:rPr>
          <w:rFonts w:ascii="Times New Roman" w:hAnsi="Times New Roman" w:cs="Times New Roman"/>
          <w:sz w:val="20"/>
          <w:szCs w:val="20"/>
        </w:rPr>
        <w:t>ichael A. Thompson, Thomas E. Witzig, Shaji Kumar, Michael M. Timm, Jessica Haug,</w:t>
      </w:r>
      <w:r w:rsidR="00195268" w:rsidRPr="0074115D">
        <w:rPr>
          <w:rFonts w:ascii="Times New Roman" w:hAnsi="Times New Roman" w:cs="Times New Roman"/>
          <w:sz w:val="20"/>
          <w:szCs w:val="20"/>
          <w:lang w:val="en-CA"/>
        </w:rPr>
        <w:t xml:space="preserve"> </w:t>
      </w:r>
      <w:r w:rsidR="00195268" w:rsidRPr="0074115D">
        <w:rPr>
          <w:rFonts w:ascii="Times New Roman" w:hAnsi="Times New Roman" w:cs="Times New Roman"/>
          <w:sz w:val="20"/>
          <w:szCs w:val="20"/>
        </w:rPr>
        <w:t>Rafael Fonseca, Philip R. Greipp, John A. Lust and S. Vincent Rajkumar. Plasma levels of tumour necrosis factor alpha and interleukin-6 predict progression-free survival following thalidomide therapy in patients with previously untreated multiple myeloma</w:t>
      </w:r>
      <w:r w:rsidR="00195268" w:rsidRPr="0074115D">
        <w:rPr>
          <w:rFonts w:ascii="Times New Roman" w:hAnsi="Times New Roman" w:cs="Times New Roman"/>
          <w:bCs/>
          <w:iCs/>
          <w:sz w:val="20"/>
          <w:szCs w:val="20"/>
        </w:rPr>
        <w:t>.</w:t>
      </w:r>
      <w:r w:rsidR="00195268" w:rsidRPr="0074115D">
        <w:rPr>
          <w:rFonts w:ascii="Times New Roman" w:hAnsi="Times New Roman" w:cs="Times New Roman"/>
          <w:sz w:val="20"/>
          <w:szCs w:val="20"/>
        </w:rPr>
        <w:t xml:space="preserve"> British Journal of Haematology, 2003, 123</w:t>
      </w:r>
      <w:r w:rsidR="00195268" w:rsidRPr="0074115D">
        <w:rPr>
          <w:rFonts w:ascii="Times New Roman" w:hAnsi="Times New Roman" w:cs="Times New Roman"/>
          <w:sz w:val="20"/>
          <w:szCs w:val="20"/>
          <w:lang w:val="en-CA"/>
        </w:rPr>
        <w:t xml:space="preserve">: </w:t>
      </w:r>
      <w:r w:rsidR="00195268" w:rsidRPr="0074115D">
        <w:rPr>
          <w:rFonts w:ascii="Times New Roman" w:hAnsi="Times New Roman" w:cs="Times New Roman"/>
          <w:sz w:val="20"/>
          <w:szCs w:val="20"/>
        </w:rPr>
        <w:t>305–30</w:t>
      </w:r>
      <w:r w:rsidRPr="0074115D">
        <w:rPr>
          <w:rFonts w:ascii="Times New Roman" w:hAnsi="Times New Roman" w:cs="Times New Roman"/>
          <w:sz w:val="20"/>
          <w:szCs w:val="20"/>
        </w:rPr>
        <w:t>8</w:t>
      </w:r>
      <w:r>
        <w:rPr>
          <w:rFonts w:ascii="Times New Roman" w:hAnsi="Times New Roman" w:cs="Times New Roman"/>
          <w:sz w:val="20"/>
          <w:szCs w:val="20"/>
        </w:rPr>
        <w:t>.</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P</w:t>
      </w:r>
      <w:r w:rsidR="00195268" w:rsidRPr="0074115D">
        <w:rPr>
          <w:rFonts w:ascii="Times New Roman" w:hAnsi="Times New Roman" w:cs="Times New Roman"/>
          <w:sz w:val="20"/>
          <w:szCs w:val="20"/>
        </w:rPr>
        <w:t>ollak MN, Schernhammer ES, Hankinson SE: Insulin-like growth factors and neoplasia. Nat Rev Cancer 2004, 4:505-518.</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G</w:t>
      </w:r>
      <w:r w:rsidR="00195268" w:rsidRPr="0074115D">
        <w:rPr>
          <w:rFonts w:ascii="Times New Roman" w:hAnsi="Times New Roman" w:cs="Times New Roman"/>
          <w:sz w:val="20"/>
          <w:szCs w:val="20"/>
        </w:rPr>
        <w:t>e NL, Rudikoff S: Insulin-like growth factor is a dual effector of multiple myeloma cell growth. Blood 2000, 96:2856-2861.</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B</w:t>
      </w:r>
      <w:r w:rsidR="00195268" w:rsidRPr="0074115D">
        <w:rPr>
          <w:rFonts w:ascii="Times New Roman" w:hAnsi="Times New Roman" w:cs="Times New Roman"/>
          <w:sz w:val="20"/>
          <w:szCs w:val="20"/>
        </w:rPr>
        <w:t>erenson JR, Ed: Biology and management of multiple myeloma. In Humana Press New Jersey, USA; 2004.</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lastRenderedPageBreak/>
        <w:t>Z</w:t>
      </w:r>
      <w:r w:rsidR="00195268" w:rsidRPr="0074115D">
        <w:rPr>
          <w:rFonts w:ascii="Times New Roman" w:hAnsi="Times New Roman" w:cs="Times New Roman"/>
          <w:sz w:val="20"/>
          <w:szCs w:val="20"/>
        </w:rPr>
        <w:t>hong H, Bowen JP: Antiangiogenesis drug design: multiple pathways targeting tumour vasculature. Curr Med Chem 2006, 13:849-862.</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R</w:t>
      </w:r>
      <w:r w:rsidR="00195268" w:rsidRPr="0074115D">
        <w:rPr>
          <w:rFonts w:ascii="Times New Roman" w:hAnsi="Times New Roman" w:cs="Times New Roman"/>
          <w:sz w:val="20"/>
          <w:szCs w:val="20"/>
        </w:rPr>
        <w:t>osinol L, Cibeira MT, Segarra M, Cid MC, Filella X, Aymerich M, Rozman M, Arenillas L, Esteve J, Blade J, Montserrat E: Response to Thalidomide in multiple myeloma: impact of angiogenic factors. Cytokine 2004, 26:145-148.</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J</w:t>
      </w:r>
      <w:r w:rsidR="00195268" w:rsidRPr="0074115D">
        <w:rPr>
          <w:rFonts w:ascii="Times New Roman" w:hAnsi="Times New Roman" w:cs="Times New Roman"/>
          <w:sz w:val="20"/>
          <w:szCs w:val="20"/>
        </w:rPr>
        <w:t>akob C, Sterz J, Zavrski I, Heider U, Kleeberg L, Fleissner C, Kaiser M, Sezer O: Angiogenesis in multiple myeloma. Eur J Cancer 2006, 42:1581-90.</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Z</w:t>
      </w:r>
      <w:r w:rsidR="00195268" w:rsidRPr="0074115D">
        <w:rPr>
          <w:rFonts w:ascii="Times New Roman" w:hAnsi="Times New Roman" w:cs="Times New Roman"/>
          <w:sz w:val="20"/>
          <w:szCs w:val="20"/>
        </w:rPr>
        <w:t>hang XG, Klein B, Bataille R. Interleukin-6 is a potent myeloma cell growth factor in patients with aggressive multiple myeloma. Blood. 1989;74:111–113.</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K</w:t>
      </w:r>
      <w:r w:rsidR="00195268" w:rsidRPr="0074115D">
        <w:rPr>
          <w:rFonts w:ascii="Times New Roman" w:hAnsi="Times New Roman" w:cs="Times New Roman"/>
          <w:sz w:val="20"/>
          <w:szCs w:val="20"/>
        </w:rPr>
        <w:t>lein B, Wudenes J, Zhang XG. Murine anti-interleukin-6 monoclonal antibody therapy in a patient with plasma cell leukemia. Blood. 1991;78:1198–204.</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C</w:t>
      </w:r>
      <w:r w:rsidR="00195268" w:rsidRPr="0074115D">
        <w:rPr>
          <w:rFonts w:ascii="Times New Roman" w:hAnsi="Times New Roman" w:cs="Times New Roman"/>
          <w:sz w:val="20"/>
          <w:szCs w:val="20"/>
        </w:rPr>
        <w:t>ohen P: Overview of the IGF-I system. Horm Res 2006, 65:3-8.</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K</w:t>
      </w:r>
      <w:r w:rsidR="00195268" w:rsidRPr="0074115D">
        <w:rPr>
          <w:rFonts w:ascii="Times New Roman" w:hAnsi="Times New Roman" w:cs="Times New Roman"/>
          <w:sz w:val="20"/>
          <w:szCs w:val="20"/>
        </w:rPr>
        <w:t>urmasheva RT, Houghton PJ: IGF-I mediated survival pathways in normal and malignant cells. Biochem Biophys Acta 2006, 1766:1-22.</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K</w:t>
      </w:r>
      <w:r w:rsidR="00195268" w:rsidRPr="0074115D">
        <w:rPr>
          <w:rFonts w:ascii="Times New Roman" w:hAnsi="Times New Roman" w:cs="Times New Roman"/>
          <w:sz w:val="20"/>
          <w:szCs w:val="20"/>
        </w:rPr>
        <w:t>ooijman R: Regulation of apoptosis by insulin-like growth factor (IGF)-I. Cytokine Growth Factor Rev 2006, 17:305-323.</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lastRenderedPageBreak/>
        <w:t>D</w:t>
      </w:r>
      <w:r w:rsidR="00195268" w:rsidRPr="0074115D">
        <w:rPr>
          <w:rFonts w:ascii="Times New Roman" w:hAnsi="Times New Roman" w:cs="Times New Roman"/>
          <w:sz w:val="20"/>
          <w:szCs w:val="20"/>
        </w:rPr>
        <w:t>anielpour D, Song K: Cross-talk between IGF-I and TGF-beta signaling pathways. Cytokine Growth Factor Rev 2006, 17:59-74.</w:t>
      </w:r>
    </w:p>
    <w:p w:rsid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C</w:t>
      </w:r>
      <w:r w:rsidR="00195268" w:rsidRPr="0074115D">
        <w:rPr>
          <w:rFonts w:ascii="Times New Roman" w:hAnsi="Times New Roman" w:cs="Times New Roman"/>
          <w:sz w:val="20"/>
          <w:szCs w:val="20"/>
        </w:rPr>
        <w:t>laudia Greco, Gaetano Vitelli, Giuseppe Vercillo, Rosa Vona, Diana Giannarelli, Isabella Sperduti, Francesco Pisani, Ettore Capoluongo, Maria Concetta Petti and Franco Ameglio.</w:t>
      </w:r>
      <w:r w:rsidR="00195268" w:rsidRPr="0074115D">
        <w:rPr>
          <w:rFonts w:ascii="Times New Roman" w:hAnsi="Times New Roman" w:cs="Times New Roman"/>
          <w:b/>
          <w:bCs/>
          <w:sz w:val="20"/>
          <w:szCs w:val="20"/>
        </w:rPr>
        <w:t xml:space="preserve"> </w:t>
      </w:r>
      <w:r w:rsidR="00195268" w:rsidRPr="0074115D">
        <w:rPr>
          <w:rFonts w:ascii="Times New Roman" w:hAnsi="Times New Roman" w:cs="Times New Roman"/>
          <w:sz w:val="20"/>
          <w:szCs w:val="20"/>
        </w:rPr>
        <w:t>Reduction of serum IGF-I levels in patients affected with Monoclonal Gammopathies of undetermined significance or Multiple Myeloma. Comparison with bFGF, VEGF and K-ras gene</w:t>
      </w:r>
      <w:r w:rsidR="00195268" w:rsidRPr="0074115D">
        <w:rPr>
          <w:rFonts w:ascii="Times New Roman" w:hAnsi="Times New Roman" w:cs="Times New Roman"/>
          <w:sz w:val="20"/>
          <w:szCs w:val="20"/>
          <w:lang w:val="en-CA"/>
        </w:rPr>
        <w:t xml:space="preserve"> </w:t>
      </w:r>
      <w:r w:rsidR="00195268" w:rsidRPr="0074115D">
        <w:rPr>
          <w:rFonts w:ascii="Times New Roman" w:hAnsi="Times New Roman" w:cs="Times New Roman"/>
          <w:sz w:val="20"/>
          <w:szCs w:val="20"/>
        </w:rPr>
        <w:t>Mutation. Journal of Experimental</w:t>
      </w:r>
      <w:r w:rsidR="00595D46" w:rsidRPr="0074115D">
        <w:rPr>
          <w:rFonts w:ascii="Times New Roman" w:hAnsi="Times New Roman" w:cs="Times New Roman"/>
          <w:sz w:val="20"/>
          <w:szCs w:val="20"/>
        </w:rPr>
        <w:t xml:space="preserve"> &amp; </w:t>
      </w:r>
      <w:r w:rsidR="00195268" w:rsidRPr="0074115D">
        <w:rPr>
          <w:rFonts w:ascii="Times New Roman" w:hAnsi="Times New Roman" w:cs="Times New Roman"/>
          <w:sz w:val="20"/>
          <w:szCs w:val="20"/>
        </w:rPr>
        <w:t>Clinical Cancer Research 2009, 28:3</w:t>
      </w:r>
      <w:r w:rsidRPr="0074115D">
        <w:rPr>
          <w:rFonts w:ascii="Times New Roman" w:hAnsi="Times New Roman" w:cs="Times New Roman"/>
          <w:sz w:val="20"/>
          <w:szCs w:val="20"/>
        </w:rPr>
        <w:t>5</w:t>
      </w:r>
      <w:r>
        <w:rPr>
          <w:rFonts w:ascii="Times New Roman" w:hAnsi="Times New Roman" w:cs="Times New Roman"/>
          <w:sz w:val="20"/>
          <w:szCs w:val="20"/>
        </w:rPr>
        <w:t>.</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S</w:t>
      </w:r>
      <w:r w:rsidR="00195268" w:rsidRPr="0074115D">
        <w:rPr>
          <w:rFonts w:ascii="Times New Roman" w:hAnsi="Times New Roman" w:cs="Times New Roman"/>
          <w:sz w:val="20"/>
          <w:szCs w:val="20"/>
        </w:rPr>
        <w:t>tephens TD, Fillmore BJ. Hypothesis: thalidomide embryopathy-proposed mechanism of action. Teratology. 2000;61:189-195.</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S</w:t>
      </w:r>
      <w:r w:rsidR="00195268" w:rsidRPr="0074115D">
        <w:rPr>
          <w:rFonts w:ascii="Times New Roman" w:hAnsi="Times New Roman" w:cs="Times New Roman"/>
          <w:sz w:val="20"/>
          <w:szCs w:val="20"/>
        </w:rPr>
        <w:t>tephens TD, Bunde CJ, Fillmore BJ. Mechanism of action in thalidomide teratogenesis. Biochem Pharmacol. 2000;59:1489-99.</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115D">
        <w:rPr>
          <w:rFonts w:ascii="Times New Roman" w:hAnsi="Times New Roman" w:cs="Times New Roman"/>
          <w:sz w:val="20"/>
          <w:szCs w:val="20"/>
        </w:rPr>
        <w:t>G</w:t>
      </w:r>
      <w:r w:rsidR="00195268" w:rsidRPr="0074115D">
        <w:rPr>
          <w:rFonts w:ascii="Times New Roman" w:hAnsi="Times New Roman" w:cs="Times New Roman"/>
          <w:sz w:val="20"/>
          <w:szCs w:val="20"/>
        </w:rPr>
        <w:t>eorgii-Hemming P, Wiklund HJ, Ljunggren O, Nilsson K. Insulin-like growth factor I is a growth and survival factor in human multiple myeloma cell lines. Blood. 1996;88:2250-8.</w:t>
      </w:r>
    </w:p>
    <w:p w:rsidR="0074115D" w:rsidRPr="0074115D" w:rsidRDefault="0074115D" w:rsidP="0074115D">
      <w:pPr>
        <w:pStyle w:val="ad"/>
        <w:numPr>
          <w:ilvl w:val="2"/>
          <w:numId w:val="5"/>
        </w:numPr>
        <w:autoSpaceDE w:val="0"/>
        <w:autoSpaceDN w:val="0"/>
        <w:adjustRightInd w:val="0"/>
        <w:snapToGrid w:val="0"/>
        <w:spacing w:after="0" w:line="240" w:lineRule="auto"/>
        <w:ind w:left="425" w:hanging="425"/>
        <w:jc w:val="both"/>
        <w:rPr>
          <w:rFonts w:ascii="Times New Roman" w:hAnsi="Times New Roman" w:cs="Times New Roman"/>
          <w:sz w:val="20"/>
          <w:szCs w:val="20"/>
          <w:lang w:val="en-CA"/>
        </w:rPr>
      </w:pPr>
      <w:r w:rsidRPr="0074115D">
        <w:rPr>
          <w:rFonts w:ascii="Times New Roman" w:hAnsi="Times New Roman" w:cs="Times New Roman"/>
          <w:sz w:val="20"/>
          <w:szCs w:val="20"/>
          <w:lang w:val="en-CA"/>
        </w:rPr>
        <w:t>M</w:t>
      </w:r>
      <w:r w:rsidR="00195268" w:rsidRPr="0074115D">
        <w:rPr>
          <w:rFonts w:ascii="Times New Roman" w:hAnsi="Times New Roman" w:cs="Times New Roman"/>
          <w:sz w:val="20"/>
          <w:szCs w:val="20"/>
          <w:lang w:val="en-CA"/>
        </w:rPr>
        <w:t>itsiades CS</w:t>
      </w:r>
      <w:r w:rsidRPr="0074115D">
        <w:rPr>
          <w:rFonts w:ascii="Times New Roman" w:hAnsi="Times New Roman" w:cs="Times New Roman"/>
          <w:sz w:val="20"/>
          <w:szCs w:val="20"/>
          <w:lang w:val="en-CA"/>
        </w:rPr>
        <w:t>,</w:t>
      </w:r>
      <w:r>
        <w:rPr>
          <w:rFonts w:ascii="Times New Roman" w:hAnsi="Times New Roman" w:cs="Times New Roman"/>
          <w:sz w:val="20"/>
          <w:szCs w:val="20"/>
          <w:lang w:val="en-CA"/>
        </w:rPr>
        <w:t xml:space="preserve"> </w:t>
      </w:r>
      <w:r w:rsidRPr="0074115D">
        <w:rPr>
          <w:rFonts w:ascii="Times New Roman" w:hAnsi="Times New Roman" w:cs="Times New Roman"/>
          <w:sz w:val="20"/>
          <w:szCs w:val="20"/>
          <w:lang w:val="en-CA"/>
        </w:rPr>
        <w:t>M</w:t>
      </w:r>
      <w:r w:rsidR="00195268" w:rsidRPr="0074115D">
        <w:rPr>
          <w:rFonts w:ascii="Times New Roman" w:hAnsi="Times New Roman" w:cs="Times New Roman"/>
          <w:sz w:val="20"/>
          <w:szCs w:val="20"/>
          <w:lang w:val="en-CA"/>
        </w:rPr>
        <w:t>itsiades N, Poulaki V</w:t>
      </w:r>
      <w:r w:rsidR="00595D46" w:rsidRPr="0074115D">
        <w:rPr>
          <w:rFonts w:ascii="Times New Roman" w:hAnsi="Times New Roman" w:cs="Times New Roman"/>
          <w:sz w:val="20"/>
          <w:szCs w:val="20"/>
          <w:lang w:val="en-CA"/>
        </w:rPr>
        <w:t>,</w:t>
      </w:r>
      <w:r w:rsidR="00195268" w:rsidRPr="0074115D">
        <w:rPr>
          <w:rFonts w:ascii="Times New Roman" w:hAnsi="Times New Roman" w:cs="Times New Roman"/>
          <w:sz w:val="20"/>
          <w:szCs w:val="20"/>
          <w:lang w:val="en-CA"/>
        </w:rPr>
        <w:t xml:space="preserve"> et al</w:t>
      </w:r>
      <w:r w:rsidRPr="0074115D">
        <w:rPr>
          <w:rFonts w:ascii="Times New Roman" w:hAnsi="Times New Roman" w:cs="Times New Roman"/>
          <w:sz w:val="20"/>
          <w:szCs w:val="20"/>
          <w:lang w:val="en-CA"/>
        </w:rPr>
        <w:t>.</w:t>
      </w:r>
      <w:r>
        <w:rPr>
          <w:rFonts w:ascii="Times New Roman" w:hAnsi="Times New Roman" w:cs="Times New Roman"/>
          <w:sz w:val="20"/>
          <w:szCs w:val="20"/>
          <w:lang w:val="en-CA"/>
        </w:rPr>
        <w:t xml:space="preserve"> </w:t>
      </w:r>
      <w:r w:rsidRPr="0074115D">
        <w:rPr>
          <w:rFonts w:ascii="Times New Roman" w:hAnsi="Times New Roman" w:cs="Times New Roman"/>
          <w:sz w:val="20"/>
          <w:szCs w:val="20"/>
          <w:lang w:val="en-CA"/>
        </w:rPr>
        <w:t>I</w:t>
      </w:r>
      <w:r w:rsidR="00195268" w:rsidRPr="0074115D">
        <w:rPr>
          <w:rFonts w:ascii="Times New Roman" w:hAnsi="Times New Roman" w:cs="Times New Roman"/>
          <w:sz w:val="20"/>
          <w:szCs w:val="20"/>
          <w:lang w:val="en-CA"/>
        </w:rPr>
        <w:t>GF-1-induced activation of NF-KB and upregulation of intracellular anti-apoptotic proteins in human mutiple myleoma cells</w:t>
      </w:r>
      <w:r w:rsidR="00595D46" w:rsidRPr="0074115D">
        <w:rPr>
          <w:rFonts w:ascii="Times New Roman" w:hAnsi="Times New Roman" w:cs="Times New Roman"/>
          <w:sz w:val="20"/>
          <w:szCs w:val="20"/>
          <w:lang w:val="en-CA"/>
        </w:rPr>
        <w:t>:</w:t>
      </w:r>
      <w:r w:rsidR="00195268" w:rsidRPr="0074115D">
        <w:rPr>
          <w:rFonts w:ascii="Times New Roman" w:hAnsi="Times New Roman" w:cs="Times New Roman"/>
          <w:sz w:val="20"/>
          <w:szCs w:val="20"/>
          <w:lang w:val="en-CA"/>
        </w:rPr>
        <w:t xml:space="preserve"> therapeutic implications [abstract]</w:t>
      </w:r>
      <w:r w:rsidRPr="0074115D">
        <w:rPr>
          <w:rFonts w:ascii="Times New Roman" w:hAnsi="Times New Roman" w:cs="Times New Roman"/>
          <w:sz w:val="20"/>
          <w:szCs w:val="20"/>
          <w:lang w:val="en-CA"/>
        </w:rPr>
        <w:t>.</w:t>
      </w:r>
      <w:r>
        <w:rPr>
          <w:rFonts w:ascii="Times New Roman" w:hAnsi="Times New Roman" w:cs="Times New Roman"/>
          <w:sz w:val="20"/>
          <w:szCs w:val="20"/>
          <w:lang w:val="en-CA"/>
        </w:rPr>
        <w:t xml:space="preserve"> </w:t>
      </w:r>
      <w:r w:rsidRPr="0074115D">
        <w:rPr>
          <w:rFonts w:ascii="Times New Roman" w:hAnsi="Times New Roman" w:cs="Times New Roman"/>
          <w:sz w:val="20"/>
          <w:szCs w:val="20"/>
          <w:lang w:val="en-CA"/>
        </w:rPr>
        <w:t>B</w:t>
      </w:r>
      <w:r w:rsidR="00195268" w:rsidRPr="0074115D">
        <w:rPr>
          <w:rFonts w:ascii="Times New Roman" w:hAnsi="Times New Roman" w:cs="Times New Roman"/>
          <w:sz w:val="20"/>
          <w:szCs w:val="20"/>
          <w:lang w:val="en-CA"/>
        </w:rPr>
        <w:t>lood</w:t>
      </w:r>
      <w:r w:rsidR="00595D46" w:rsidRPr="0074115D">
        <w:rPr>
          <w:rFonts w:ascii="Times New Roman" w:hAnsi="Times New Roman" w:cs="Times New Roman"/>
          <w:sz w:val="20"/>
          <w:szCs w:val="20"/>
          <w:lang w:val="en-CA"/>
        </w:rPr>
        <w:t>.</w:t>
      </w:r>
      <w:r w:rsidR="00195268" w:rsidRPr="0074115D">
        <w:rPr>
          <w:rFonts w:ascii="Times New Roman" w:hAnsi="Times New Roman" w:cs="Times New Roman"/>
          <w:sz w:val="20"/>
          <w:szCs w:val="20"/>
          <w:lang w:val="en-CA"/>
        </w:rPr>
        <w:t>2001;98:473a.</w:t>
      </w:r>
    </w:p>
    <w:p w:rsidR="0074115D" w:rsidRDefault="0074115D" w:rsidP="0074115D">
      <w:pPr>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lang w:val="en-CA"/>
        </w:rPr>
        <w:sectPr w:rsidR="0074115D" w:rsidSect="00735C08">
          <w:type w:val="continuous"/>
          <w:pgSz w:w="12240" w:h="15840" w:code="1"/>
          <w:pgMar w:top="1440" w:right="1440" w:bottom="1440" w:left="1440" w:header="720" w:footer="720" w:gutter="0"/>
          <w:cols w:num="2" w:space="550"/>
          <w:docGrid w:linePitch="360"/>
        </w:sectPr>
      </w:pPr>
    </w:p>
    <w:p w:rsidR="00A60BF1" w:rsidRDefault="00A60BF1" w:rsidP="0074115D">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74115D" w:rsidRPr="00595D46" w:rsidRDefault="0074115D" w:rsidP="0074115D">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595D46" w:rsidRPr="00595D46" w:rsidRDefault="00595D46" w:rsidP="0074115D">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195268" w:rsidRPr="00595D46" w:rsidRDefault="00595D46" w:rsidP="0074115D">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95D46">
        <w:rPr>
          <w:rFonts w:ascii="Times New Roman" w:hAnsi="Times New Roman" w:cs="Times New Roman"/>
          <w:sz w:val="20"/>
          <w:szCs w:val="20"/>
        </w:rPr>
        <w:t>12/</w:t>
      </w:r>
      <w:r w:rsidR="0074115D">
        <w:rPr>
          <w:rFonts w:ascii="Times New Roman" w:hAnsi="Times New Roman" w:cs="Times New Roman" w:hint="eastAsia"/>
          <w:sz w:val="20"/>
          <w:szCs w:val="20"/>
          <w:lang w:eastAsia="zh-CN"/>
        </w:rPr>
        <w:t>25</w:t>
      </w:r>
      <w:r w:rsidRPr="00595D46">
        <w:rPr>
          <w:rFonts w:ascii="Times New Roman" w:hAnsi="Times New Roman" w:cs="Times New Roman"/>
          <w:sz w:val="20"/>
          <w:szCs w:val="20"/>
        </w:rPr>
        <w:t>/2017</w:t>
      </w:r>
    </w:p>
    <w:sectPr w:rsidR="00195268" w:rsidRPr="00595D46" w:rsidSect="00595D4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D5" w:rsidRDefault="00B91AD5">
      <w:pPr>
        <w:spacing w:after="0" w:line="240" w:lineRule="auto"/>
      </w:pPr>
      <w:r>
        <w:separator/>
      </w:r>
    </w:p>
  </w:endnote>
  <w:endnote w:type="continuationSeparator" w:id="1">
    <w:p w:rsidR="00B91AD5" w:rsidRDefault="00B91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1" w:rsidRPr="00307719" w:rsidRDefault="001A380C" w:rsidP="00307719">
    <w:pPr>
      <w:spacing w:after="0" w:line="240" w:lineRule="auto"/>
      <w:jc w:val="center"/>
      <w:rPr>
        <w:rFonts w:ascii="Times New Roman" w:hAnsi="Times New Roman" w:cs="Times New Roman"/>
        <w:sz w:val="20"/>
      </w:rPr>
    </w:pPr>
    <w:r w:rsidRPr="00307719">
      <w:rPr>
        <w:rFonts w:ascii="Times New Roman" w:hAnsi="Times New Roman" w:cs="Times New Roman"/>
        <w:sz w:val="20"/>
      </w:rPr>
      <w:fldChar w:fldCharType="begin"/>
    </w:r>
    <w:r w:rsidR="00307719" w:rsidRPr="00307719">
      <w:rPr>
        <w:rFonts w:ascii="Times New Roman" w:hAnsi="Times New Roman" w:cs="Times New Roman"/>
        <w:sz w:val="20"/>
      </w:rPr>
      <w:instrText xml:space="preserve"> page </w:instrText>
    </w:r>
    <w:r w:rsidRPr="00307719">
      <w:rPr>
        <w:rFonts w:ascii="Times New Roman" w:hAnsi="Times New Roman" w:cs="Times New Roman"/>
        <w:sz w:val="20"/>
      </w:rPr>
      <w:fldChar w:fldCharType="separate"/>
    </w:r>
    <w:r w:rsidR="00E232DD">
      <w:rPr>
        <w:rFonts w:ascii="Times New Roman" w:hAnsi="Times New Roman" w:cs="Times New Roman"/>
        <w:noProof/>
        <w:sz w:val="20"/>
      </w:rPr>
      <w:t>79</w:t>
    </w:r>
    <w:r w:rsidRPr="003077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D5" w:rsidRDefault="00B91AD5">
      <w:pPr>
        <w:spacing w:after="0" w:line="240" w:lineRule="auto"/>
      </w:pPr>
      <w:r>
        <w:separator/>
      </w:r>
    </w:p>
  </w:footnote>
  <w:footnote w:type="continuationSeparator" w:id="1">
    <w:p w:rsidR="00B91AD5" w:rsidRDefault="00B91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19" w:rsidRPr="00307719" w:rsidRDefault="00307719" w:rsidP="003077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307719">
      <w:rPr>
        <w:rFonts w:ascii="Times New Roman" w:hAnsi="Times New Roman" w:cs="Times New Roman" w:hint="eastAsia"/>
        <w:sz w:val="20"/>
        <w:szCs w:val="20"/>
      </w:rPr>
      <w:tab/>
    </w:r>
    <w:r w:rsidRPr="00307719">
      <w:rPr>
        <w:rFonts w:ascii="Times New Roman" w:hAnsi="Times New Roman" w:cs="Times New Roman"/>
        <w:sz w:val="20"/>
        <w:szCs w:val="20"/>
      </w:rPr>
      <w:t>Report and Opinion 201</w:t>
    </w:r>
    <w:r w:rsidRPr="00307719">
      <w:rPr>
        <w:rFonts w:ascii="Times New Roman" w:hAnsi="Times New Roman" w:cs="Times New Roman" w:hint="eastAsia"/>
        <w:sz w:val="20"/>
        <w:szCs w:val="20"/>
      </w:rPr>
      <w:t>7</w:t>
    </w:r>
    <w:r w:rsidRPr="00307719">
      <w:rPr>
        <w:rFonts w:ascii="Times New Roman" w:hAnsi="Times New Roman" w:cs="Times New Roman"/>
        <w:sz w:val="20"/>
        <w:szCs w:val="20"/>
      </w:rPr>
      <w:t>;</w:t>
    </w:r>
    <w:r w:rsidRPr="00307719">
      <w:rPr>
        <w:rFonts w:ascii="Times New Roman" w:hAnsi="Times New Roman" w:cs="Times New Roman" w:hint="eastAsia"/>
        <w:sz w:val="20"/>
        <w:szCs w:val="20"/>
      </w:rPr>
      <w:t>9</w:t>
    </w:r>
    <w:r w:rsidRPr="00307719">
      <w:rPr>
        <w:rFonts w:ascii="Times New Roman" w:hAnsi="Times New Roman" w:cs="Times New Roman"/>
        <w:sz w:val="20"/>
        <w:szCs w:val="20"/>
      </w:rPr>
      <w:t>(</w:t>
    </w:r>
    <w:r w:rsidRPr="00307719">
      <w:rPr>
        <w:rFonts w:ascii="Times New Roman" w:hAnsi="Times New Roman" w:cs="Times New Roman" w:hint="eastAsia"/>
        <w:sz w:val="20"/>
        <w:szCs w:val="20"/>
      </w:rPr>
      <w:t>12</w:t>
    </w:r>
    <w:r w:rsidRPr="00307719">
      <w:rPr>
        <w:rFonts w:ascii="Times New Roman" w:hAnsi="Times New Roman" w:cs="Times New Roman"/>
        <w:sz w:val="20"/>
        <w:szCs w:val="20"/>
      </w:rPr>
      <w:t>)</w:t>
    </w:r>
    <w:r w:rsidRPr="00307719">
      <w:rPr>
        <w:rFonts w:ascii="Times New Roman" w:hAnsi="Times New Roman" w:cs="Times New Roman" w:hint="eastAsia"/>
        <w:sz w:val="20"/>
        <w:szCs w:val="20"/>
      </w:rPr>
      <w:t xml:space="preserve">    </w:t>
    </w:r>
    <w:r w:rsidRPr="00307719">
      <w:rPr>
        <w:rFonts w:ascii="Times New Roman" w:hAnsi="Times New Roman" w:cs="Times New Roman" w:hint="eastAsia"/>
        <w:sz w:val="20"/>
        <w:szCs w:val="20"/>
      </w:rPr>
      <w:tab/>
      <w:t xml:space="preserve">      </w:t>
    </w:r>
    <w:hyperlink r:id="rId1" w:history="1">
      <w:r w:rsidRPr="00307719">
        <w:rPr>
          <w:rStyle w:val="a6"/>
          <w:rFonts w:ascii="Times New Roman" w:hAnsi="Times New Roman" w:cs="Times New Roman"/>
          <w:sz w:val="20"/>
          <w:szCs w:val="20"/>
        </w:rPr>
        <w:t>http://www.sciencepub.net/report</w:t>
      </w:r>
    </w:hyperlink>
  </w:p>
  <w:p w:rsidR="00307719" w:rsidRPr="00307719" w:rsidRDefault="00307719" w:rsidP="003077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7B3"/>
    <w:multiLevelType w:val="hybridMultilevel"/>
    <w:tmpl w:val="1E261352"/>
    <w:lvl w:ilvl="0" w:tplc="5A32404B">
      <w:start w:val="20"/>
      <w:numFmt w:val="decimal"/>
      <w:suff w:val="space"/>
      <w:lvlText w:val="%1."/>
      <w:lvlJc w:val="left"/>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323E7E"/>
    <w:multiLevelType w:val="singleLevel"/>
    <w:tmpl w:val="5A323E7E"/>
    <w:lvl w:ilvl="0">
      <w:start w:val="2"/>
      <w:numFmt w:val="decimal"/>
      <w:suff w:val="space"/>
      <w:lvlText w:val="%1."/>
      <w:lvlJc w:val="left"/>
    </w:lvl>
  </w:abstractNum>
  <w:abstractNum w:abstractNumId="2">
    <w:nsid w:val="5A323EA8"/>
    <w:multiLevelType w:val="singleLevel"/>
    <w:tmpl w:val="5A323EA8"/>
    <w:lvl w:ilvl="0">
      <w:start w:val="5"/>
      <w:numFmt w:val="decimal"/>
      <w:suff w:val="space"/>
      <w:lvlText w:val="%1."/>
      <w:lvlJc w:val="left"/>
    </w:lvl>
  </w:abstractNum>
  <w:abstractNum w:abstractNumId="3">
    <w:nsid w:val="5A32404B"/>
    <w:multiLevelType w:val="singleLevel"/>
    <w:tmpl w:val="5A32404B"/>
    <w:lvl w:ilvl="0">
      <w:start w:val="20"/>
      <w:numFmt w:val="decimal"/>
      <w:suff w:val="space"/>
      <w:lvlText w:val="%1."/>
      <w:lvlJc w:val="left"/>
    </w:lvl>
  </w:abstractNum>
  <w:abstractNum w:abstractNumId="4">
    <w:nsid w:val="744F41D4"/>
    <w:multiLevelType w:val="hybridMultilevel"/>
    <w:tmpl w:val="6108EC5E"/>
    <w:lvl w:ilvl="0" w:tplc="5A32404B">
      <w:start w:val="20"/>
      <w:numFmt w:val="decimal"/>
      <w:suff w:val="space"/>
      <w:lvlText w:val="%1."/>
      <w:lvlJc w:val="left"/>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10"/>
  <w:displayHorizontalDrawingGridEvery w:val="2"/>
  <w:characterSpacingControl w:val="doNotCompress"/>
  <w:doNotValidateAgainstSchema/>
  <w:doNotDemarcateInvalidXml/>
  <w:hdrShapeDefaults>
    <o:shapedefaults v:ext="edit" spidmax="1228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seFELayout/>
  </w:compat>
  <w:rsids>
    <w:rsidRoot w:val="00172A27"/>
    <w:rsid w:val="00172A27"/>
    <w:rsid w:val="00195268"/>
    <w:rsid w:val="001A380C"/>
    <w:rsid w:val="00271EDA"/>
    <w:rsid w:val="00307719"/>
    <w:rsid w:val="003540BC"/>
    <w:rsid w:val="003763A0"/>
    <w:rsid w:val="00383C6A"/>
    <w:rsid w:val="00595D46"/>
    <w:rsid w:val="00684424"/>
    <w:rsid w:val="00735C08"/>
    <w:rsid w:val="0074115D"/>
    <w:rsid w:val="007965C4"/>
    <w:rsid w:val="00A60BF1"/>
    <w:rsid w:val="00AE198E"/>
    <w:rsid w:val="00B91AD5"/>
    <w:rsid w:val="00C257CE"/>
    <w:rsid w:val="00C6535B"/>
    <w:rsid w:val="00CF57D5"/>
    <w:rsid w:val="00E232DD"/>
    <w:rsid w:val="00FF6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annotation subject" w:semiHidden="0"/>
    <w:lsdException w:name="Balloon Text"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F1"/>
    <w:pPr>
      <w:spacing w:after="200" w:line="276" w:lineRule="auto"/>
    </w:pPr>
    <w:rPr>
      <w:sz w:val="22"/>
      <w:szCs w:val="22"/>
      <w:lang w:eastAsia="en-US"/>
    </w:rPr>
  </w:style>
  <w:style w:type="paragraph" w:styleId="1">
    <w:name w:val="heading 1"/>
    <w:basedOn w:val="a"/>
    <w:next w:val="a"/>
    <w:link w:val="1Char"/>
    <w:uiPriority w:val="9"/>
    <w:qFormat/>
    <w:rsid w:val="00A60BF1"/>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Char"/>
    <w:uiPriority w:val="9"/>
    <w:qFormat/>
    <w:rsid w:val="00A60BF1"/>
    <w:pPr>
      <w:keepNext/>
      <w:keepLines/>
      <w:spacing w:before="200" w:after="0"/>
      <w:outlineLvl w:val="1"/>
    </w:pPr>
    <w:rPr>
      <w:rFonts w:ascii="Cambria" w:hAnsi="Cambria" w:cs="Times New Roman"/>
      <w:b/>
      <w:bCs/>
      <w:color w:val="4F81BD"/>
      <w:sz w:val="26"/>
      <w:szCs w:val="26"/>
    </w:rPr>
  </w:style>
  <w:style w:type="paragraph" w:styleId="5">
    <w:name w:val="heading 5"/>
    <w:basedOn w:val="a"/>
    <w:next w:val="a"/>
    <w:link w:val="5Char"/>
    <w:uiPriority w:val="9"/>
    <w:qFormat/>
    <w:rsid w:val="00A60BF1"/>
    <w:pPr>
      <w:keepNext/>
      <w:keepLines/>
      <w:spacing w:before="200" w:after="0"/>
      <w:outlineLvl w:val="4"/>
    </w:pPr>
    <w:rPr>
      <w:rFonts w:ascii="Cambria"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vol">
    <w:name w:val="ref-vol"/>
    <w:basedOn w:val="a0"/>
    <w:rsid w:val="00A60BF1"/>
  </w:style>
  <w:style w:type="character" w:customStyle="1" w:styleId="Char">
    <w:name w:val="批注主题 Char"/>
    <w:link w:val="a3"/>
    <w:uiPriority w:val="99"/>
    <w:semiHidden/>
    <w:rsid w:val="00A60BF1"/>
    <w:rPr>
      <w:b/>
      <w:bCs/>
    </w:rPr>
  </w:style>
  <w:style w:type="character" w:customStyle="1" w:styleId="nowrap">
    <w:name w:val="nowrap"/>
    <w:basedOn w:val="a0"/>
    <w:rsid w:val="00A60BF1"/>
  </w:style>
  <w:style w:type="character" w:styleId="a4">
    <w:name w:val="Emphasis"/>
    <w:uiPriority w:val="20"/>
    <w:qFormat/>
    <w:rsid w:val="00A60BF1"/>
    <w:rPr>
      <w:i/>
      <w:iCs/>
    </w:rPr>
  </w:style>
  <w:style w:type="character" w:customStyle="1" w:styleId="Char0">
    <w:name w:val="正文文本 Char"/>
    <w:basedOn w:val="a0"/>
    <w:link w:val="a5"/>
    <w:uiPriority w:val="99"/>
    <w:rsid w:val="00A60BF1"/>
  </w:style>
  <w:style w:type="character" w:customStyle="1" w:styleId="2Char">
    <w:name w:val="标题 2 Char"/>
    <w:link w:val="2"/>
    <w:uiPriority w:val="9"/>
    <w:rsid w:val="00A60BF1"/>
    <w:rPr>
      <w:rFonts w:ascii="Cambria" w:eastAsia="Times New Roman" w:hAnsi="Cambria" w:cs="Times New Roman"/>
      <w:b/>
      <w:bCs/>
      <w:color w:val="4F81BD"/>
      <w:sz w:val="26"/>
      <w:szCs w:val="26"/>
    </w:rPr>
  </w:style>
  <w:style w:type="character" w:customStyle="1" w:styleId="ref-journal">
    <w:name w:val="ref-journal"/>
    <w:basedOn w:val="a0"/>
    <w:rsid w:val="00A60BF1"/>
  </w:style>
  <w:style w:type="character" w:customStyle="1" w:styleId="hps">
    <w:name w:val="hps"/>
    <w:basedOn w:val="a0"/>
    <w:rsid w:val="00A60BF1"/>
  </w:style>
  <w:style w:type="character" w:styleId="a6">
    <w:name w:val="Hyperlink"/>
    <w:uiPriority w:val="99"/>
    <w:unhideWhenUsed/>
    <w:rsid w:val="00A60BF1"/>
    <w:rPr>
      <w:color w:val="0000FF"/>
      <w:u w:val="single"/>
    </w:rPr>
  </w:style>
  <w:style w:type="character" w:styleId="a7">
    <w:name w:val="annotation reference"/>
    <w:uiPriority w:val="99"/>
    <w:unhideWhenUsed/>
    <w:rsid w:val="00A60BF1"/>
    <w:rPr>
      <w:sz w:val="16"/>
      <w:szCs w:val="16"/>
    </w:rPr>
  </w:style>
  <w:style w:type="character" w:customStyle="1" w:styleId="nlmstring-name">
    <w:name w:val="nlm_string-name"/>
    <w:basedOn w:val="a0"/>
    <w:rsid w:val="00A60BF1"/>
  </w:style>
  <w:style w:type="character" w:customStyle="1" w:styleId="Char1">
    <w:name w:val="批注文字 Char"/>
    <w:basedOn w:val="a0"/>
    <w:link w:val="a8"/>
    <w:uiPriority w:val="99"/>
    <w:semiHidden/>
    <w:rsid w:val="00A60BF1"/>
  </w:style>
  <w:style w:type="character" w:customStyle="1" w:styleId="5Char">
    <w:name w:val="标题 5 Char"/>
    <w:link w:val="5"/>
    <w:uiPriority w:val="9"/>
    <w:semiHidden/>
    <w:rsid w:val="00A60BF1"/>
    <w:rPr>
      <w:rFonts w:ascii="Cambria" w:eastAsia="Times New Roman" w:hAnsi="Cambria" w:cs="Times New Roman"/>
      <w:color w:val="243F60"/>
    </w:rPr>
  </w:style>
  <w:style w:type="character" w:customStyle="1" w:styleId="Char2">
    <w:name w:val="页眉 Char"/>
    <w:link w:val="a9"/>
    <w:uiPriority w:val="99"/>
    <w:rsid w:val="00A60BF1"/>
    <w:rPr>
      <w:b/>
      <w:i/>
    </w:rPr>
  </w:style>
  <w:style w:type="character" w:customStyle="1" w:styleId="ref-title">
    <w:name w:val="ref-title"/>
    <w:basedOn w:val="a0"/>
    <w:rsid w:val="00A60BF1"/>
  </w:style>
  <w:style w:type="character" w:styleId="aa">
    <w:name w:val="Strong"/>
    <w:uiPriority w:val="22"/>
    <w:qFormat/>
    <w:rsid w:val="00A60BF1"/>
    <w:rPr>
      <w:b/>
      <w:bCs/>
    </w:rPr>
  </w:style>
  <w:style w:type="character" w:customStyle="1" w:styleId="jrnl">
    <w:name w:val="jrnl"/>
    <w:basedOn w:val="a0"/>
    <w:rsid w:val="00A60BF1"/>
  </w:style>
  <w:style w:type="character" w:customStyle="1" w:styleId="lrgartimgcap">
    <w:name w:val="lrgartimgcap"/>
    <w:basedOn w:val="a0"/>
    <w:rsid w:val="00A60BF1"/>
  </w:style>
  <w:style w:type="character" w:customStyle="1" w:styleId="Char3">
    <w:name w:val="批注框文本 Char"/>
    <w:link w:val="ab"/>
    <w:uiPriority w:val="99"/>
    <w:semiHidden/>
    <w:rsid w:val="00A60BF1"/>
    <w:rPr>
      <w:rFonts w:ascii="Tahoma" w:hAnsi="Tahoma" w:cs="Tahoma"/>
      <w:sz w:val="16"/>
      <w:szCs w:val="16"/>
    </w:rPr>
  </w:style>
  <w:style w:type="character" w:customStyle="1" w:styleId="1Char">
    <w:name w:val="标题 1 Char"/>
    <w:link w:val="1"/>
    <w:uiPriority w:val="9"/>
    <w:rsid w:val="00A60BF1"/>
    <w:rPr>
      <w:rFonts w:ascii="Cambria" w:eastAsia="Times New Roman" w:hAnsi="Cambria" w:cs="Times New Roman"/>
      <w:b/>
      <w:bCs/>
      <w:color w:val="365F91"/>
      <w:sz w:val="28"/>
      <w:szCs w:val="28"/>
    </w:rPr>
  </w:style>
  <w:style w:type="character" w:customStyle="1" w:styleId="Char4">
    <w:name w:val="页脚 Char"/>
    <w:basedOn w:val="a0"/>
    <w:link w:val="ac"/>
    <w:uiPriority w:val="99"/>
    <w:rsid w:val="00A60BF1"/>
  </w:style>
  <w:style w:type="character" w:customStyle="1" w:styleId="citation">
    <w:name w:val="citation"/>
    <w:basedOn w:val="a0"/>
    <w:rsid w:val="00A60BF1"/>
  </w:style>
  <w:style w:type="paragraph" w:styleId="a8">
    <w:name w:val="annotation text"/>
    <w:basedOn w:val="a"/>
    <w:link w:val="Char1"/>
    <w:uiPriority w:val="99"/>
    <w:unhideWhenUsed/>
    <w:rsid w:val="00A60BF1"/>
    <w:rPr>
      <w:sz w:val="20"/>
      <w:szCs w:val="20"/>
    </w:rPr>
  </w:style>
  <w:style w:type="paragraph" w:styleId="ac">
    <w:name w:val="footer"/>
    <w:basedOn w:val="a"/>
    <w:link w:val="Char4"/>
    <w:uiPriority w:val="99"/>
    <w:unhideWhenUsed/>
    <w:rsid w:val="00A60BF1"/>
    <w:pPr>
      <w:tabs>
        <w:tab w:val="center" w:pos="4680"/>
        <w:tab w:val="right" w:pos="9360"/>
      </w:tabs>
      <w:spacing w:after="0" w:line="240" w:lineRule="auto"/>
    </w:pPr>
  </w:style>
  <w:style w:type="paragraph" w:styleId="a3">
    <w:name w:val="annotation subject"/>
    <w:basedOn w:val="a8"/>
    <w:next w:val="a8"/>
    <w:link w:val="Char"/>
    <w:uiPriority w:val="99"/>
    <w:unhideWhenUsed/>
    <w:rsid w:val="00A60BF1"/>
    <w:rPr>
      <w:rFonts w:cs="Times New Roman"/>
      <w:b/>
      <w:bCs/>
    </w:rPr>
  </w:style>
  <w:style w:type="paragraph" w:customStyle="1" w:styleId="details">
    <w:name w:val="details"/>
    <w:basedOn w:val="a"/>
    <w:rsid w:val="00A60BF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A60BF1"/>
    <w:pPr>
      <w:ind w:left="720"/>
      <w:contextualSpacing/>
    </w:pPr>
    <w:rPr>
      <w:rFonts w:eastAsia="Calibri"/>
    </w:rPr>
  </w:style>
  <w:style w:type="paragraph" w:styleId="ae">
    <w:name w:val="Normal (Web)"/>
    <w:basedOn w:val="a"/>
    <w:unhideWhenUsed/>
    <w:rsid w:val="00A60B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2"/>
    <w:uiPriority w:val="99"/>
    <w:unhideWhenUsed/>
    <w:rsid w:val="00A60BF1"/>
    <w:pPr>
      <w:tabs>
        <w:tab w:val="left" w:pos="7410"/>
        <w:tab w:val="left" w:pos="8220"/>
      </w:tabs>
      <w:spacing w:after="0" w:line="240" w:lineRule="auto"/>
    </w:pPr>
    <w:rPr>
      <w:rFonts w:cs="Times New Roman"/>
      <w:b/>
      <w:i/>
      <w:sz w:val="20"/>
      <w:szCs w:val="20"/>
    </w:rPr>
  </w:style>
  <w:style w:type="paragraph" w:styleId="a5">
    <w:name w:val="Body Text"/>
    <w:basedOn w:val="a"/>
    <w:link w:val="Char0"/>
    <w:uiPriority w:val="99"/>
    <w:unhideWhenUsed/>
    <w:rsid w:val="00A60BF1"/>
    <w:pPr>
      <w:spacing w:after="120"/>
    </w:pPr>
  </w:style>
  <w:style w:type="paragraph" w:customStyle="1" w:styleId="34">
    <w:name w:val="نمط34"/>
    <w:basedOn w:val="a"/>
    <w:rsid w:val="00A60BF1"/>
    <w:pPr>
      <w:autoSpaceDE w:val="0"/>
      <w:autoSpaceDN w:val="0"/>
      <w:spacing w:before="120" w:after="120" w:line="360" w:lineRule="auto"/>
      <w:ind w:firstLine="720"/>
      <w:jc w:val="lowKashida"/>
    </w:pPr>
    <w:rPr>
      <w:rFonts w:ascii="Times New Roman" w:eastAsia="Times New Roman" w:hAnsi="Times New Roman" w:cs="Times New Roman"/>
      <w:sz w:val="32"/>
      <w:szCs w:val="32"/>
    </w:rPr>
  </w:style>
  <w:style w:type="paragraph" w:styleId="ab">
    <w:name w:val="Balloon Text"/>
    <w:basedOn w:val="a"/>
    <w:link w:val="Char3"/>
    <w:uiPriority w:val="99"/>
    <w:unhideWhenUsed/>
    <w:rsid w:val="00A60BF1"/>
    <w:pPr>
      <w:spacing w:after="0" w:line="240" w:lineRule="auto"/>
    </w:pPr>
    <w:rPr>
      <w:rFonts w:ascii="Tahoma" w:hAnsi="Tahoma" w:cs="Times New Roman"/>
      <w:sz w:val="16"/>
      <w:szCs w:val="16"/>
    </w:rPr>
  </w:style>
  <w:style w:type="paragraph" w:styleId="af">
    <w:name w:val="No Spacing"/>
    <w:uiPriority w:val="1"/>
    <w:qFormat/>
    <w:rsid w:val="00A60BF1"/>
    <w:rPr>
      <w:sz w:val="22"/>
      <w:szCs w:val="22"/>
      <w:lang w:eastAsia="en-US"/>
    </w:rPr>
  </w:style>
  <w:style w:type="paragraph" w:customStyle="1" w:styleId="desc">
    <w:name w:val="desc"/>
    <w:basedOn w:val="a"/>
    <w:rsid w:val="00A60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74115D"/>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hy.salam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oj091217.1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13662</Characters>
  <Application>Microsoft Office Word</Application>
  <DocSecurity>0</DocSecurity>
  <PresentationFormat/>
  <Lines>113</Lines>
  <Paragraphs>32</Paragraphs>
  <Slides>0</Slides>
  <Notes>0</Notes>
  <HiddenSlides>0</HiddenSlides>
  <MMClips>0</MMClips>
  <ScaleCrop>false</ScaleCrop>
  <Company>China</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INSULIN-LIKE GROWTH  FACTOR -1- AND  INTERLEUKIN -6- AS KEY CYTOKINES IN PATHOGENESIS OF MULTIPLE MYELOMA</dc:title>
  <dc:creator>samy</dc:creator>
  <cp:lastModifiedBy>N</cp:lastModifiedBy>
  <cp:revision>2</cp:revision>
  <dcterms:created xsi:type="dcterms:W3CDTF">2018-01-02T09:45:00Z</dcterms:created>
  <dcterms:modified xsi:type="dcterms:W3CDTF">2018-01-02T09:45:00Z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