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29" w:rsidRPr="004B594E" w:rsidRDefault="00841444" w:rsidP="003D18AC">
      <w:pPr>
        <w:autoSpaceDE w:val="0"/>
        <w:autoSpaceDN w:val="0"/>
        <w:bidi w:val="0"/>
        <w:adjustRightInd w:val="0"/>
        <w:snapToGrid w:val="0"/>
        <w:jc w:val="center"/>
        <w:rPr>
          <w:b/>
          <w:bCs/>
          <w:sz w:val="20"/>
          <w:szCs w:val="20"/>
        </w:rPr>
      </w:pPr>
      <w:r w:rsidRPr="004B594E">
        <w:rPr>
          <w:b/>
          <w:bCs/>
          <w:sz w:val="20"/>
          <w:szCs w:val="20"/>
        </w:rPr>
        <w:t xml:space="preserve">Ameliorative Effect of Parsley Extract on </w:t>
      </w:r>
      <w:r w:rsidR="0055336E" w:rsidRPr="004B594E">
        <w:rPr>
          <w:b/>
          <w:bCs/>
          <w:sz w:val="20"/>
          <w:szCs w:val="20"/>
        </w:rPr>
        <w:t>S</w:t>
      </w:r>
      <w:r w:rsidRPr="004B594E">
        <w:rPr>
          <w:b/>
          <w:bCs/>
          <w:sz w:val="20"/>
          <w:szCs w:val="20"/>
        </w:rPr>
        <w:t>ome Diabetes Complications in the Pregnant Rats</w:t>
      </w:r>
    </w:p>
    <w:p w:rsidR="00D34729" w:rsidRPr="004B594E" w:rsidRDefault="00D34729" w:rsidP="003D18AC">
      <w:pPr>
        <w:autoSpaceDE w:val="0"/>
        <w:autoSpaceDN w:val="0"/>
        <w:bidi w:val="0"/>
        <w:adjustRightInd w:val="0"/>
        <w:snapToGrid w:val="0"/>
        <w:jc w:val="center"/>
        <w:rPr>
          <w:b/>
          <w:bCs/>
          <w:sz w:val="20"/>
          <w:szCs w:val="20"/>
        </w:rPr>
      </w:pPr>
    </w:p>
    <w:p w:rsidR="00D34729" w:rsidRPr="004B594E" w:rsidRDefault="00841444" w:rsidP="003D18AC">
      <w:pPr>
        <w:autoSpaceDE w:val="0"/>
        <w:autoSpaceDN w:val="0"/>
        <w:bidi w:val="0"/>
        <w:adjustRightInd w:val="0"/>
        <w:snapToGrid w:val="0"/>
        <w:jc w:val="center"/>
        <w:rPr>
          <w:bCs/>
          <w:sz w:val="20"/>
          <w:szCs w:val="20"/>
          <w:lang w:bidi="ar-EG"/>
        </w:rPr>
      </w:pPr>
      <w:r w:rsidRPr="004B594E">
        <w:rPr>
          <w:bCs/>
          <w:sz w:val="20"/>
          <w:szCs w:val="20"/>
          <w:lang w:bidi="ar-EG"/>
        </w:rPr>
        <w:t>Sawsan A. El-Shamy</w:t>
      </w:r>
    </w:p>
    <w:p w:rsidR="00D34729" w:rsidRPr="004B594E" w:rsidRDefault="00D34729" w:rsidP="003D18AC">
      <w:pPr>
        <w:autoSpaceDE w:val="0"/>
        <w:autoSpaceDN w:val="0"/>
        <w:bidi w:val="0"/>
        <w:adjustRightInd w:val="0"/>
        <w:snapToGrid w:val="0"/>
        <w:jc w:val="center"/>
        <w:rPr>
          <w:bCs/>
          <w:sz w:val="20"/>
          <w:szCs w:val="20"/>
          <w:lang w:bidi="ar-EG"/>
        </w:rPr>
      </w:pPr>
    </w:p>
    <w:p w:rsidR="00841444" w:rsidRPr="004B594E" w:rsidRDefault="00841444" w:rsidP="003D18AC">
      <w:pPr>
        <w:autoSpaceDE w:val="0"/>
        <w:autoSpaceDN w:val="0"/>
        <w:bidi w:val="0"/>
        <w:adjustRightInd w:val="0"/>
        <w:snapToGrid w:val="0"/>
        <w:jc w:val="center"/>
        <w:rPr>
          <w:sz w:val="20"/>
          <w:szCs w:val="20"/>
          <w:lang w:bidi="ar-EG"/>
        </w:rPr>
      </w:pPr>
      <w:r w:rsidRPr="004B594E">
        <w:rPr>
          <w:sz w:val="20"/>
          <w:szCs w:val="20"/>
          <w:lang w:bidi="ar-EG"/>
        </w:rPr>
        <w:t>Department of Biology, Basic Science center</w:t>
      </w:r>
      <w:r w:rsidR="008261BD" w:rsidRPr="004B594E">
        <w:rPr>
          <w:sz w:val="20"/>
          <w:szCs w:val="20"/>
          <w:lang w:bidi="ar-EG"/>
        </w:rPr>
        <w:t xml:space="preserve">, </w:t>
      </w:r>
      <w:r w:rsidRPr="004B594E">
        <w:rPr>
          <w:sz w:val="20"/>
          <w:szCs w:val="20"/>
          <w:lang w:bidi="ar-EG"/>
        </w:rPr>
        <w:t>Misr University for Science and Technology, 6</w:t>
      </w:r>
      <w:r w:rsidR="00CC499D" w:rsidRPr="004B594E">
        <w:rPr>
          <w:sz w:val="20"/>
          <w:szCs w:val="20"/>
          <w:lang w:bidi="ar-EG"/>
        </w:rPr>
        <w:t>th</w:t>
      </w:r>
      <w:r w:rsidRPr="004B594E">
        <w:rPr>
          <w:sz w:val="20"/>
          <w:szCs w:val="20"/>
          <w:lang w:bidi="ar-EG"/>
        </w:rPr>
        <w:t xml:space="preserve"> of October, Egypt</w:t>
      </w:r>
    </w:p>
    <w:p w:rsidR="00D34729" w:rsidRPr="004B594E" w:rsidRDefault="001954CE" w:rsidP="003D18AC">
      <w:pPr>
        <w:autoSpaceDE w:val="0"/>
        <w:autoSpaceDN w:val="0"/>
        <w:bidi w:val="0"/>
        <w:adjustRightInd w:val="0"/>
        <w:snapToGrid w:val="0"/>
        <w:jc w:val="center"/>
        <w:rPr>
          <w:rFonts w:eastAsia="Batang"/>
          <w:sz w:val="20"/>
          <w:szCs w:val="20"/>
          <w:lang w:eastAsia="zh-CN" w:bidi="ar-EG"/>
        </w:rPr>
      </w:pPr>
      <w:hyperlink r:id="rId7" w:history="1">
        <w:r w:rsidR="005F67B5" w:rsidRPr="004B594E">
          <w:rPr>
            <w:rStyle w:val="Hyperlink"/>
            <w:rFonts w:eastAsia="Batang"/>
            <w:sz w:val="20"/>
            <w:szCs w:val="20"/>
            <w:u w:val="none"/>
            <w:lang w:bidi="ar-EG"/>
          </w:rPr>
          <w:t>Sawsan.alshamy@yahoo.com</w:t>
        </w:r>
      </w:hyperlink>
    </w:p>
    <w:p w:rsidR="00D34729" w:rsidRPr="004B594E" w:rsidRDefault="00D34729" w:rsidP="003D18AC">
      <w:pPr>
        <w:autoSpaceDE w:val="0"/>
        <w:autoSpaceDN w:val="0"/>
        <w:bidi w:val="0"/>
        <w:adjustRightInd w:val="0"/>
        <w:snapToGrid w:val="0"/>
        <w:jc w:val="center"/>
        <w:rPr>
          <w:rFonts w:eastAsia="Batang"/>
          <w:sz w:val="20"/>
          <w:szCs w:val="20"/>
          <w:lang w:bidi="ar-EG"/>
        </w:rPr>
      </w:pPr>
    </w:p>
    <w:p w:rsidR="009231BB" w:rsidRPr="004B594E" w:rsidRDefault="00696E27" w:rsidP="003D18AC">
      <w:pPr>
        <w:tabs>
          <w:tab w:val="center" w:pos="4153"/>
          <w:tab w:val="right" w:pos="8306"/>
        </w:tabs>
        <w:autoSpaceDE w:val="0"/>
        <w:autoSpaceDN w:val="0"/>
        <w:bidi w:val="0"/>
        <w:adjustRightInd w:val="0"/>
        <w:snapToGrid w:val="0"/>
        <w:jc w:val="both"/>
        <w:rPr>
          <w:b/>
          <w:bCs/>
          <w:sz w:val="20"/>
          <w:szCs w:val="20"/>
          <w:lang w:bidi="ar-EG"/>
        </w:rPr>
      </w:pPr>
      <w:r w:rsidRPr="004B594E">
        <w:rPr>
          <w:b/>
          <w:bCs/>
          <w:sz w:val="20"/>
          <w:szCs w:val="20"/>
          <w:lang w:bidi="ar-EG"/>
        </w:rPr>
        <w:t>Abstract</w:t>
      </w:r>
      <w:r w:rsidR="003B5850" w:rsidRPr="004B594E">
        <w:rPr>
          <w:b/>
          <w:bCs/>
          <w:sz w:val="20"/>
          <w:szCs w:val="20"/>
          <w:lang w:bidi="ar-EG"/>
        </w:rPr>
        <w:t>:</w:t>
      </w:r>
      <w:r w:rsidRPr="004B594E">
        <w:rPr>
          <w:sz w:val="20"/>
          <w:szCs w:val="20"/>
        </w:rPr>
        <w:t xml:space="preserve"> </w:t>
      </w:r>
      <w:r w:rsidR="00176842" w:rsidRPr="004B594E">
        <w:rPr>
          <w:sz w:val="20"/>
          <w:szCs w:val="20"/>
        </w:rPr>
        <w:t>One of the important types of diabetes is the gestational diabetes mellitus which leads to many obstetrical and postnatal disorders. This study aimed to investigate the antioxidant effects of the parsley aqueous extract (PAE)</w:t>
      </w:r>
      <w:r w:rsidR="00D34729" w:rsidRPr="004B594E">
        <w:rPr>
          <w:sz w:val="20"/>
          <w:szCs w:val="20"/>
        </w:rPr>
        <w:t xml:space="preserve"> </w:t>
      </w:r>
      <w:r w:rsidR="00176842" w:rsidRPr="004B594E">
        <w:rPr>
          <w:sz w:val="20"/>
          <w:szCs w:val="20"/>
        </w:rPr>
        <w:t>on streptozotocin-induced diabetes in pregnant rats (40 mg/kg b.wt.). Diabetic pregnant rats were treated with PAE (1ml/150 g b.wt.) on the1</w:t>
      </w:r>
      <w:r w:rsidR="00176842" w:rsidRPr="004B594E">
        <w:rPr>
          <w:sz w:val="20"/>
          <w:szCs w:val="20"/>
          <w:vertAlign w:val="superscript"/>
        </w:rPr>
        <w:t>st</w:t>
      </w:r>
      <w:r w:rsidR="00176842" w:rsidRPr="004B594E">
        <w:rPr>
          <w:sz w:val="20"/>
          <w:szCs w:val="20"/>
        </w:rPr>
        <w:t xml:space="preserve"> and 7</w:t>
      </w:r>
      <w:r w:rsidR="00A862EE" w:rsidRPr="004B594E">
        <w:rPr>
          <w:sz w:val="20"/>
          <w:szCs w:val="20"/>
          <w:vertAlign w:val="superscript"/>
        </w:rPr>
        <w:t>th</w:t>
      </w:r>
      <w:r w:rsidR="00176842" w:rsidRPr="004B594E">
        <w:rPr>
          <w:sz w:val="20"/>
          <w:szCs w:val="20"/>
          <w:vertAlign w:val="superscript"/>
        </w:rPr>
        <w:t xml:space="preserve"> </w:t>
      </w:r>
      <w:r w:rsidR="00176842" w:rsidRPr="004B594E">
        <w:rPr>
          <w:sz w:val="20"/>
          <w:szCs w:val="20"/>
        </w:rPr>
        <w:t>to 19</w:t>
      </w:r>
      <w:r w:rsidR="00176842" w:rsidRPr="004B594E">
        <w:rPr>
          <w:sz w:val="20"/>
          <w:szCs w:val="20"/>
          <w:vertAlign w:val="superscript"/>
        </w:rPr>
        <w:t>th</w:t>
      </w:r>
      <w:r w:rsidR="00176842" w:rsidRPr="004B594E">
        <w:rPr>
          <w:sz w:val="20"/>
          <w:szCs w:val="20"/>
        </w:rPr>
        <w:t xml:space="preserve"> day of gestation one hour post-injection with STZ.</w:t>
      </w:r>
      <w:r w:rsidR="00176842" w:rsidRPr="004B594E">
        <w:rPr>
          <w:b/>
          <w:bCs/>
          <w:sz w:val="20"/>
          <w:szCs w:val="20"/>
        </w:rPr>
        <w:t xml:space="preserve"> </w:t>
      </w:r>
      <w:r w:rsidR="00176842" w:rsidRPr="004B594E">
        <w:rPr>
          <w:sz w:val="20"/>
          <w:szCs w:val="20"/>
        </w:rPr>
        <w:t>The results exhibited that</w:t>
      </w:r>
      <w:r w:rsidR="00176842" w:rsidRPr="004B594E">
        <w:rPr>
          <w:b/>
          <w:bCs/>
          <w:sz w:val="20"/>
          <w:szCs w:val="20"/>
        </w:rPr>
        <w:t xml:space="preserve"> </w:t>
      </w:r>
      <w:r w:rsidR="00176842" w:rsidRPr="004B594E">
        <w:rPr>
          <w:sz w:val="20"/>
          <w:szCs w:val="20"/>
        </w:rPr>
        <w:t xml:space="preserve">STZ - induced </w:t>
      </w:r>
      <w:r w:rsidR="006E421A" w:rsidRPr="004B594E">
        <w:rPr>
          <w:sz w:val="20"/>
          <w:szCs w:val="20"/>
        </w:rPr>
        <w:t>diabetes in</w:t>
      </w:r>
      <w:r w:rsidR="00176842" w:rsidRPr="004B594E">
        <w:rPr>
          <w:sz w:val="20"/>
          <w:szCs w:val="20"/>
        </w:rPr>
        <w:t xml:space="preserve"> pregnant rats showed increased levels of serum glucose, alanine aminotransferase (ALAT), aspartate aminotransferase (ASAT), alkaline phosphatase activities (ALP)</w:t>
      </w:r>
      <w:r w:rsidR="009231BB" w:rsidRPr="004B594E">
        <w:rPr>
          <w:sz w:val="20"/>
          <w:szCs w:val="20"/>
        </w:rPr>
        <w:t xml:space="preserve"> and malondialdhyde (MDA)</w:t>
      </w:r>
      <w:r w:rsidR="00176842" w:rsidRPr="004B594E">
        <w:rPr>
          <w:sz w:val="20"/>
          <w:szCs w:val="20"/>
        </w:rPr>
        <w:t>. While, insulin hormone, catalase (CAT) activity, reduced glutathione (GSH) levels were decreased. On the other hand, PAE improved STZ - induced abnormalities in the biochemical and antioxidant parameters.</w:t>
      </w:r>
    </w:p>
    <w:p w:rsidR="003D18AC" w:rsidRPr="004B594E" w:rsidRDefault="003D18AC" w:rsidP="008D6C2B">
      <w:pPr>
        <w:autoSpaceDE w:val="0"/>
        <w:autoSpaceDN w:val="0"/>
        <w:bidi w:val="0"/>
        <w:adjustRightInd w:val="0"/>
        <w:snapToGrid w:val="0"/>
        <w:jc w:val="both"/>
        <w:rPr>
          <w:bCs/>
          <w:sz w:val="20"/>
          <w:szCs w:val="20"/>
          <w:lang w:bidi="ar-EG"/>
        </w:rPr>
      </w:pPr>
      <w:r w:rsidRPr="004B594E">
        <w:rPr>
          <w:rFonts w:hint="eastAsia"/>
          <w:sz w:val="20"/>
          <w:szCs w:val="20"/>
        </w:rPr>
        <w:t>[</w:t>
      </w:r>
      <w:r w:rsidRPr="004B594E">
        <w:rPr>
          <w:bCs/>
          <w:sz w:val="20"/>
          <w:szCs w:val="20"/>
          <w:lang w:bidi="ar-EG"/>
        </w:rPr>
        <w:t>Sawsan A. El-Shamy</w:t>
      </w:r>
      <w:r w:rsidRPr="004B594E">
        <w:rPr>
          <w:sz w:val="20"/>
          <w:szCs w:val="20"/>
        </w:rPr>
        <w:t>.</w:t>
      </w:r>
      <w:r w:rsidRPr="004B594E">
        <w:rPr>
          <w:rFonts w:hint="eastAsia"/>
          <w:b/>
          <w:bCs/>
          <w:sz w:val="20"/>
          <w:szCs w:val="20"/>
          <w:lang w:bidi="fa-IR"/>
        </w:rPr>
        <w:t xml:space="preserve"> </w:t>
      </w:r>
      <w:r w:rsidRPr="004B594E">
        <w:rPr>
          <w:b/>
          <w:bCs/>
          <w:sz w:val="20"/>
          <w:szCs w:val="20"/>
        </w:rPr>
        <w:t>Ameliorative Effect of Parsley Extract on Some Diabetes Complications in the Pregnant Rats</w:t>
      </w:r>
      <w:r w:rsidRPr="004B594E">
        <w:rPr>
          <w:rFonts w:eastAsia="Times New Roman"/>
          <w:b/>
          <w:bCs/>
          <w:sz w:val="20"/>
          <w:szCs w:val="20"/>
          <w:lang w:bidi="fa-IR"/>
        </w:rPr>
        <w:t>.</w:t>
      </w:r>
      <w:r w:rsidRPr="004B594E">
        <w:rPr>
          <w:bCs/>
          <w:i/>
          <w:sz w:val="20"/>
          <w:szCs w:val="20"/>
        </w:rPr>
        <w:t xml:space="preserve"> Researcher</w:t>
      </w:r>
      <w:r w:rsidRPr="004B594E">
        <w:rPr>
          <w:bCs/>
          <w:sz w:val="20"/>
          <w:szCs w:val="20"/>
        </w:rPr>
        <w:t xml:space="preserve"> 201</w:t>
      </w:r>
      <w:r w:rsidR="00F93620">
        <w:rPr>
          <w:bCs/>
          <w:sz w:val="20"/>
          <w:szCs w:val="20"/>
        </w:rPr>
        <w:t>7</w:t>
      </w:r>
      <w:r w:rsidRPr="004B594E">
        <w:rPr>
          <w:bCs/>
          <w:sz w:val="20"/>
          <w:szCs w:val="20"/>
        </w:rPr>
        <w:t>;</w:t>
      </w:r>
      <w:r w:rsidR="008D6C2B">
        <w:rPr>
          <w:bCs/>
          <w:sz w:val="20"/>
          <w:szCs w:val="20"/>
        </w:rPr>
        <w:t>9</w:t>
      </w:r>
      <w:r w:rsidRPr="004B594E">
        <w:rPr>
          <w:bCs/>
          <w:sz w:val="20"/>
          <w:szCs w:val="20"/>
        </w:rPr>
        <w:t>(</w:t>
      </w:r>
      <w:r w:rsidRPr="004B594E">
        <w:rPr>
          <w:rFonts w:hint="eastAsia"/>
          <w:bCs/>
          <w:sz w:val="20"/>
          <w:szCs w:val="20"/>
        </w:rPr>
        <w:t>12</w:t>
      </w:r>
      <w:r w:rsidRPr="004B594E">
        <w:rPr>
          <w:bCs/>
          <w:sz w:val="20"/>
          <w:szCs w:val="20"/>
        </w:rPr>
        <w:t>):</w:t>
      </w:r>
      <w:r w:rsidR="00E30599" w:rsidRPr="004B594E">
        <w:rPr>
          <w:noProof/>
          <w:color w:val="000000"/>
          <w:sz w:val="20"/>
          <w:szCs w:val="20"/>
        </w:rPr>
        <w:t>96-101</w:t>
      </w:r>
      <w:r w:rsidRPr="004B594E">
        <w:rPr>
          <w:bCs/>
          <w:sz w:val="20"/>
          <w:szCs w:val="20"/>
        </w:rPr>
        <w:t xml:space="preserve">]. </w:t>
      </w:r>
      <w:r w:rsidRPr="004B594E">
        <w:rPr>
          <w:sz w:val="20"/>
          <w:szCs w:val="20"/>
        </w:rPr>
        <w:t>ISSN 1553-9865 (print); ISSN 2163-8950 (online)</w:t>
      </w:r>
      <w:r w:rsidRPr="004B594E">
        <w:rPr>
          <w:bCs/>
          <w:sz w:val="20"/>
          <w:szCs w:val="20"/>
        </w:rPr>
        <w:t xml:space="preserve">. </w:t>
      </w:r>
      <w:hyperlink r:id="rId8" w:history="1">
        <w:r w:rsidRPr="004B594E">
          <w:rPr>
            <w:rStyle w:val="Hyperlink"/>
            <w:sz w:val="20"/>
            <w:szCs w:val="20"/>
          </w:rPr>
          <w:t>http://www.sciencepub.net/researcher</w:t>
        </w:r>
      </w:hyperlink>
      <w:r w:rsidRPr="004B594E">
        <w:rPr>
          <w:bCs/>
          <w:sz w:val="20"/>
          <w:szCs w:val="20"/>
        </w:rPr>
        <w:t>.</w:t>
      </w:r>
      <w:r w:rsidRPr="004B594E">
        <w:rPr>
          <w:rFonts w:hint="eastAsia"/>
          <w:bCs/>
          <w:sz w:val="20"/>
          <w:szCs w:val="20"/>
        </w:rPr>
        <w:t xml:space="preserve"> </w:t>
      </w:r>
      <w:r w:rsidRPr="004B594E">
        <w:rPr>
          <w:rFonts w:hint="eastAsia"/>
          <w:bCs/>
          <w:sz w:val="20"/>
          <w:szCs w:val="20"/>
          <w:lang w:eastAsia="zh-CN"/>
        </w:rPr>
        <w:t>14</w:t>
      </w:r>
      <w:r w:rsidRPr="004B594E">
        <w:rPr>
          <w:rFonts w:hint="eastAsia"/>
          <w:bCs/>
          <w:sz w:val="20"/>
          <w:szCs w:val="20"/>
        </w:rPr>
        <w:t xml:space="preserve">. </w:t>
      </w:r>
      <w:r w:rsidRPr="004B594E">
        <w:rPr>
          <w:color w:val="000000"/>
          <w:sz w:val="20"/>
          <w:szCs w:val="20"/>
          <w:shd w:val="clear" w:color="auto" w:fill="FFFFFF"/>
        </w:rPr>
        <w:t>doi:</w:t>
      </w:r>
      <w:hyperlink r:id="rId9" w:history="1">
        <w:r w:rsidRPr="004B594E">
          <w:rPr>
            <w:rStyle w:val="Hyperlink"/>
            <w:sz w:val="20"/>
            <w:szCs w:val="20"/>
            <w:shd w:val="clear" w:color="auto" w:fill="FFFFFF"/>
          </w:rPr>
          <w:t>10.7537/mars</w:t>
        </w:r>
        <w:r w:rsidRPr="004B594E">
          <w:rPr>
            <w:rStyle w:val="Hyperlink"/>
            <w:rFonts w:hint="eastAsia"/>
            <w:sz w:val="20"/>
            <w:szCs w:val="20"/>
            <w:shd w:val="clear" w:color="auto" w:fill="FFFFFF"/>
          </w:rPr>
          <w:t>r</w:t>
        </w:r>
        <w:r w:rsidRPr="004B594E">
          <w:rPr>
            <w:rStyle w:val="Hyperlink"/>
            <w:sz w:val="20"/>
            <w:szCs w:val="20"/>
            <w:shd w:val="clear" w:color="auto" w:fill="FFFFFF"/>
          </w:rPr>
          <w:t>sj</w:t>
        </w:r>
        <w:r w:rsidR="008D6C2B">
          <w:rPr>
            <w:rStyle w:val="Hyperlink"/>
            <w:sz w:val="20"/>
            <w:szCs w:val="20"/>
            <w:shd w:val="clear" w:color="auto" w:fill="FFFFFF"/>
          </w:rPr>
          <w:t>9</w:t>
        </w:r>
        <w:r w:rsidRPr="004B594E">
          <w:rPr>
            <w:rStyle w:val="Hyperlink"/>
            <w:rFonts w:hint="eastAsia"/>
            <w:sz w:val="20"/>
            <w:szCs w:val="20"/>
            <w:shd w:val="clear" w:color="auto" w:fill="FFFFFF"/>
          </w:rPr>
          <w:t>1218.</w:t>
        </w:r>
        <w:r w:rsidRPr="004B594E">
          <w:rPr>
            <w:rStyle w:val="Hyperlink"/>
            <w:rFonts w:hint="eastAsia"/>
            <w:sz w:val="20"/>
            <w:szCs w:val="20"/>
            <w:shd w:val="clear" w:color="auto" w:fill="FFFFFF"/>
            <w:lang w:eastAsia="zh-CN"/>
          </w:rPr>
          <w:t>14</w:t>
        </w:r>
      </w:hyperlink>
      <w:r w:rsidRPr="004B594E">
        <w:rPr>
          <w:color w:val="000000"/>
          <w:sz w:val="20"/>
          <w:szCs w:val="20"/>
          <w:shd w:val="clear" w:color="auto" w:fill="FFFFFF"/>
        </w:rPr>
        <w:t>.</w:t>
      </w:r>
    </w:p>
    <w:p w:rsidR="00696E27" w:rsidRPr="004B594E" w:rsidRDefault="00696E27" w:rsidP="003D18AC">
      <w:pPr>
        <w:autoSpaceDE w:val="0"/>
        <w:autoSpaceDN w:val="0"/>
        <w:bidi w:val="0"/>
        <w:adjustRightInd w:val="0"/>
        <w:snapToGrid w:val="0"/>
        <w:jc w:val="both"/>
        <w:rPr>
          <w:b/>
          <w:bCs/>
          <w:sz w:val="20"/>
          <w:szCs w:val="20"/>
          <w:lang w:bidi="ar-EG"/>
        </w:rPr>
      </w:pPr>
    </w:p>
    <w:p w:rsidR="00841444" w:rsidRPr="004B594E" w:rsidRDefault="005F67B5" w:rsidP="003D18AC">
      <w:pPr>
        <w:autoSpaceDE w:val="0"/>
        <w:autoSpaceDN w:val="0"/>
        <w:bidi w:val="0"/>
        <w:adjustRightInd w:val="0"/>
        <w:snapToGrid w:val="0"/>
        <w:jc w:val="both"/>
        <w:rPr>
          <w:sz w:val="20"/>
          <w:szCs w:val="20"/>
          <w:lang w:bidi="ar-EG"/>
        </w:rPr>
      </w:pPr>
      <w:r w:rsidRPr="004B594E">
        <w:rPr>
          <w:b/>
          <w:bCs/>
          <w:sz w:val="20"/>
          <w:szCs w:val="20"/>
          <w:lang w:bidi="ar-EG"/>
        </w:rPr>
        <w:t>Keyword:</w:t>
      </w:r>
      <w:r w:rsidRPr="004B594E">
        <w:rPr>
          <w:b/>
          <w:bCs/>
          <w:sz w:val="20"/>
          <w:szCs w:val="20"/>
        </w:rPr>
        <w:t xml:space="preserve"> </w:t>
      </w:r>
      <w:r w:rsidRPr="004B594E">
        <w:rPr>
          <w:sz w:val="20"/>
          <w:szCs w:val="20"/>
        </w:rPr>
        <w:t>Diabetes, streptozotocin, Parsley</w:t>
      </w:r>
      <w:r w:rsidRPr="004B594E">
        <w:rPr>
          <w:sz w:val="20"/>
          <w:szCs w:val="20"/>
          <w:lang w:bidi="ar-EG"/>
        </w:rPr>
        <w:t>, antioxidants</w:t>
      </w:r>
    </w:p>
    <w:p w:rsidR="003D18AC" w:rsidRPr="004B594E" w:rsidRDefault="00D34729" w:rsidP="003D18AC">
      <w:pPr>
        <w:autoSpaceDE w:val="0"/>
        <w:autoSpaceDN w:val="0"/>
        <w:bidi w:val="0"/>
        <w:adjustRightInd w:val="0"/>
        <w:snapToGrid w:val="0"/>
        <w:jc w:val="both"/>
        <w:rPr>
          <w:b/>
          <w:bCs/>
          <w:sz w:val="20"/>
          <w:szCs w:val="20"/>
          <w:lang w:bidi="ar-EG"/>
        </w:rPr>
        <w:sectPr w:rsidR="003D18AC" w:rsidRPr="004B594E" w:rsidSect="00E30599">
          <w:headerReference w:type="default" r:id="rId10"/>
          <w:footerReference w:type="default" r:id="rId11"/>
          <w:type w:val="continuous"/>
          <w:pgSz w:w="12240" w:h="15840" w:code="1"/>
          <w:pgMar w:top="1440" w:right="1440" w:bottom="1440" w:left="1440" w:header="720" w:footer="720" w:gutter="0"/>
          <w:pgNumType w:start="96"/>
          <w:cols w:space="720"/>
          <w:noEndnote/>
          <w:docGrid w:linePitch="326"/>
        </w:sectPr>
      </w:pPr>
      <w:r w:rsidRPr="004B594E">
        <w:rPr>
          <w:b/>
          <w:bCs/>
          <w:sz w:val="20"/>
          <w:szCs w:val="20"/>
          <w:lang w:bidi="ar-EG"/>
        </w:rPr>
        <w:cr/>
      </w:r>
    </w:p>
    <w:p w:rsidR="009231BB" w:rsidRPr="004B594E" w:rsidRDefault="00696E27" w:rsidP="003D18AC">
      <w:pPr>
        <w:autoSpaceDE w:val="0"/>
        <w:autoSpaceDN w:val="0"/>
        <w:bidi w:val="0"/>
        <w:adjustRightInd w:val="0"/>
        <w:snapToGrid w:val="0"/>
        <w:jc w:val="both"/>
        <w:rPr>
          <w:b/>
          <w:bCs/>
          <w:sz w:val="20"/>
          <w:szCs w:val="20"/>
          <w:lang w:bidi="ar-EG"/>
        </w:rPr>
      </w:pPr>
      <w:r w:rsidRPr="004B594E">
        <w:rPr>
          <w:b/>
          <w:bCs/>
          <w:sz w:val="20"/>
          <w:szCs w:val="20"/>
          <w:lang w:bidi="ar-EG"/>
        </w:rPr>
        <w:lastRenderedPageBreak/>
        <w:t>1. Introduction</w:t>
      </w:r>
      <w:r w:rsidR="003B5850" w:rsidRPr="004B594E">
        <w:rPr>
          <w:b/>
          <w:bCs/>
          <w:sz w:val="20"/>
          <w:szCs w:val="20"/>
          <w:lang w:bidi="ar-EG"/>
        </w:rPr>
        <w:t>:</w:t>
      </w:r>
      <w:r w:rsidR="00D34729" w:rsidRPr="004B594E">
        <w:rPr>
          <w:b/>
          <w:bCs/>
          <w:sz w:val="20"/>
          <w:szCs w:val="20"/>
          <w:lang w:bidi="ar-EG"/>
        </w:rPr>
        <w:t xml:space="preserve"> </w:t>
      </w:r>
    </w:p>
    <w:p w:rsidR="009231BB" w:rsidRPr="004B594E" w:rsidRDefault="009231BB" w:rsidP="003D18AC">
      <w:pPr>
        <w:bidi w:val="0"/>
        <w:snapToGrid w:val="0"/>
        <w:ind w:firstLine="425"/>
        <w:jc w:val="both"/>
        <w:rPr>
          <w:sz w:val="20"/>
          <w:szCs w:val="20"/>
          <w:vertAlign w:val="superscript"/>
        </w:rPr>
      </w:pPr>
      <w:r w:rsidRPr="004B594E">
        <w:rPr>
          <w:sz w:val="20"/>
          <w:szCs w:val="20"/>
          <w:lang w:bidi="ar-EG"/>
        </w:rPr>
        <w:t xml:space="preserve">Diabetes mellitus is considered a major </w:t>
      </w:r>
      <w:r w:rsidRPr="004B594E">
        <w:rPr>
          <w:sz w:val="20"/>
          <w:szCs w:val="20"/>
        </w:rPr>
        <w:t>worldwide</w:t>
      </w:r>
      <w:r w:rsidRPr="004B594E">
        <w:rPr>
          <w:sz w:val="20"/>
          <w:szCs w:val="20"/>
          <w:lang w:bidi="ar-EG"/>
        </w:rPr>
        <w:t xml:space="preserve"> health problem.</w:t>
      </w:r>
      <w:r w:rsidR="00D34729" w:rsidRPr="004B594E">
        <w:rPr>
          <w:sz w:val="20"/>
          <w:szCs w:val="20"/>
          <w:lang w:bidi="ar-EG"/>
        </w:rPr>
        <w:t xml:space="preserve"> </w:t>
      </w:r>
      <w:r w:rsidRPr="004B594E">
        <w:rPr>
          <w:sz w:val="20"/>
          <w:szCs w:val="20"/>
          <w:lang w:bidi="ar-EG"/>
        </w:rPr>
        <w:t>Because antidiabetic drugs have many undesirable effects, there is a great demand of researches on antidiabetic medicinal plants that produce minimum side effects</w:t>
      </w:r>
      <w:r w:rsidR="005F67B5" w:rsidRPr="004B594E">
        <w:rPr>
          <w:sz w:val="20"/>
          <w:szCs w:val="20"/>
        </w:rPr>
        <w:t xml:space="preserve"> </w:t>
      </w:r>
      <w:r w:rsidRPr="004B594E">
        <w:rPr>
          <w:sz w:val="20"/>
          <w:szCs w:val="20"/>
        </w:rPr>
        <w:t>[1]</w:t>
      </w:r>
      <w:r w:rsidR="00B5797B" w:rsidRPr="004B594E">
        <w:rPr>
          <w:sz w:val="20"/>
          <w:szCs w:val="20"/>
        </w:rPr>
        <w:t xml:space="preserve">. </w:t>
      </w:r>
      <w:r w:rsidR="005F67B5" w:rsidRPr="004B594E">
        <w:rPr>
          <w:sz w:val="20"/>
          <w:szCs w:val="20"/>
        </w:rPr>
        <w:t>DM is</w:t>
      </w:r>
      <w:r w:rsidRPr="004B594E">
        <w:rPr>
          <w:sz w:val="20"/>
          <w:szCs w:val="20"/>
        </w:rPr>
        <w:t xml:space="preserve"> characterized by abnormal regulation of glucose</w:t>
      </w:r>
      <w:r w:rsidR="00151868" w:rsidRPr="004B594E">
        <w:rPr>
          <w:sz w:val="20"/>
          <w:szCs w:val="20"/>
        </w:rPr>
        <w:t xml:space="preserve"> </w:t>
      </w:r>
      <w:r w:rsidR="006E421A" w:rsidRPr="004B594E">
        <w:rPr>
          <w:sz w:val="20"/>
          <w:szCs w:val="20"/>
        </w:rPr>
        <w:t>[2],</w:t>
      </w:r>
      <w:r w:rsidRPr="004B594E">
        <w:rPr>
          <w:sz w:val="20"/>
          <w:szCs w:val="20"/>
        </w:rPr>
        <w:t xml:space="preserve"> results from impaired beta-cell functions, </w:t>
      </w:r>
      <w:r w:rsidRPr="004B594E">
        <w:rPr>
          <w:sz w:val="20"/>
          <w:szCs w:val="20"/>
          <w:lang w:bidi="ar-EG"/>
        </w:rPr>
        <w:t>leading to insulin deficiency which leads to hyperglycemia</w:t>
      </w:r>
      <w:r w:rsidR="004606A9" w:rsidRPr="004B594E">
        <w:rPr>
          <w:sz w:val="20"/>
          <w:szCs w:val="20"/>
        </w:rPr>
        <w:t xml:space="preserve"> </w:t>
      </w:r>
      <w:r w:rsidRPr="004B594E">
        <w:rPr>
          <w:sz w:val="20"/>
          <w:szCs w:val="20"/>
        </w:rPr>
        <w:t>[1].</w:t>
      </w:r>
      <w:r w:rsidRPr="004B594E">
        <w:rPr>
          <w:sz w:val="20"/>
          <w:szCs w:val="20"/>
          <w:lang w:bidi="ar-EG"/>
        </w:rPr>
        <w:t xml:space="preserve"> </w:t>
      </w:r>
    </w:p>
    <w:p w:rsidR="009231BB" w:rsidRPr="004B594E" w:rsidRDefault="00A93D3E" w:rsidP="003D18AC">
      <w:pPr>
        <w:bidi w:val="0"/>
        <w:snapToGrid w:val="0"/>
        <w:ind w:firstLine="425"/>
        <w:jc w:val="both"/>
        <w:rPr>
          <w:sz w:val="20"/>
          <w:szCs w:val="20"/>
          <w:lang w:bidi="ar-EG"/>
        </w:rPr>
      </w:pPr>
      <w:r w:rsidRPr="004B594E">
        <w:rPr>
          <w:sz w:val="20"/>
          <w:szCs w:val="20"/>
        </w:rPr>
        <w:t xml:space="preserve"> </w:t>
      </w:r>
      <w:hyperlink r:id="rId12" w:tgtFrame="_blank" w:tooltip="Find more articles at http://www.scialert.net/asci/result.php?searchin=Keywords&amp;cat=&amp;ascicat=ALL&amp;Submit=Search&amp;keyword=Diabetes+mellitus (Diabetes mellitus)" w:history="1">
        <w:r w:rsidRPr="004B594E">
          <w:rPr>
            <w:sz w:val="20"/>
            <w:szCs w:val="20"/>
          </w:rPr>
          <w:t>Diabete</w:t>
        </w:r>
      </w:hyperlink>
      <w:r w:rsidRPr="004B594E">
        <w:rPr>
          <w:sz w:val="20"/>
          <w:szCs w:val="20"/>
        </w:rPr>
        <w:t>s mellitus</w:t>
      </w:r>
      <w:r w:rsidR="009231BB" w:rsidRPr="004B594E">
        <w:rPr>
          <w:sz w:val="20"/>
          <w:szCs w:val="20"/>
        </w:rPr>
        <w:t xml:space="preserve"> is a group of chronic metabolic disorders; it has 3 types. Type1: insulin dependent diabetes mellitus (IDDM) which is an autoimmune β-cell destruction, type 2: non insulin dependent diabetes mellitus (NIDDM) that is a combination of β-cell failure and peripheral tissues resistance to </w:t>
      </w:r>
      <w:hyperlink r:id="rId13" w:tgtFrame="_blank" w:tooltip="Find more articles at http://www.scialert.net/asci/result.php?searchin=Keywords&amp;cat=&amp;ascicat=ALL&amp;Submit=Search&amp;keyword=insulin+resistance (insulin resistance)" w:history="1">
        <w:r w:rsidR="009231BB" w:rsidRPr="004B594E">
          <w:rPr>
            <w:sz w:val="20"/>
            <w:szCs w:val="20"/>
          </w:rPr>
          <w:t xml:space="preserve">insulin </w:t>
        </w:r>
      </w:hyperlink>
      <w:r w:rsidR="009231BB" w:rsidRPr="004B594E">
        <w:rPr>
          <w:sz w:val="20"/>
          <w:szCs w:val="20"/>
        </w:rPr>
        <w:t>action. The third type is the gestational diabetes [3] resulting from failure of beta cells of pancreas to produce insulin and defects in insulin secretion or action during pregnancy [4]. During pregnancy diabetes leads to disturbances in the metabolic states in both the mother and fetuses [5].</w:t>
      </w:r>
      <w:r w:rsidR="009231BB" w:rsidRPr="004B594E">
        <w:rPr>
          <w:sz w:val="20"/>
          <w:szCs w:val="20"/>
          <w:vertAlign w:val="superscript"/>
        </w:rPr>
        <w:t xml:space="preserve"> </w:t>
      </w:r>
    </w:p>
    <w:p w:rsidR="00D34729" w:rsidRPr="004B594E" w:rsidRDefault="009231BB" w:rsidP="003D18AC">
      <w:pPr>
        <w:bidi w:val="0"/>
        <w:snapToGrid w:val="0"/>
        <w:ind w:firstLine="425"/>
        <w:jc w:val="both"/>
        <w:rPr>
          <w:sz w:val="20"/>
          <w:szCs w:val="20"/>
        </w:rPr>
      </w:pPr>
      <w:r w:rsidRPr="004B594E">
        <w:rPr>
          <w:sz w:val="20"/>
          <w:szCs w:val="20"/>
          <w:lang w:bidi="ar-EG"/>
        </w:rPr>
        <w:t>Streptozotocin (STZ</w:t>
      </w:r>
      <w:r w:rsidR="005F67B5" w:rsidRPr="004B594E">
        <w:rPr>
          <w:sz w:val="20"/>
          <w:szCs w:val="20"/>
          <w:lang w:bidi="ar-EG"/>
        </w:rPr>
        <w:t>) is</w:t>
      </w:r>
      <w:r w:rsidRPr="004B594E">
        <w:rPr>
          <w:sz w:val="20"/>
          <w:szCs w:val="20"/>
          <w:lang w:bidi="ar-EG"/>
        </w:rPr>
        <w:t xml:space="preserve"> considered the agent of choice </w:t>
      </w:r>
      <w:r w:rsidR="005F67B5" w:rsidRPr="004B594E">
        <w:rPr>
          <w:sz w:val="20"/>
          <w:szCs w:val="20"/>
          <w:lang w:bidi="ar-EG"/>
        </w:rPr>
        <w:t>for diabetes</w:t>
      </w:r>
      <w:r w:rsidRPr="004B594E">
        <w:rPr>
          <w:sz w:val="20"/>
          <w:szCs w:val="20"/>
          <w:lang w:bidi="ar-EG"/>
        </w:rPr>
        <w:t xml:space="preserve"> </w:t>
      </w:r>
      <w:r w:rsidR="005F67B5" w:rsidRPr="004B594E">
        <w:rPr>
          <w:sz w:val="20"/>
          <w:szCs w:val="20"/>
          <w:lang w:bidi="ar-EG"/>
        </w:rPr>
        <w:t>induction in</w:t>
      </w:r>
      <w:r w:rsidRPr="004B594E">
        <w:rPr>
          <w:sz w:val="20"/>
          <w:szCs w:val="20"/>
          <w:lang w:bidi="ar-EG"/>
        </w:rPr>
        <w:t xml:space="preserve"> experimental animals; its diabetogenic effect is due to its highly destructive effects on beta cells of pancreas by </w:t>
      </w:r>
      <w:r w:rsidR="005F67B5" w:rsidRPr="004B594E">
        <w:rPr>
          <w:sz w:val="20"/>
          <w:szCs w:val="20"/>
          <w:lang w:bidi="ar-EG"/>
        </w:rPr>
        <w:t>increasing production</w:t>
      </w:r>
      <w:r w:rsidRPr="004B594E">
        <w:rPr>
          <w:sz w:val="20"/>
          <w:szCs w:val="20"/>
          <w:lang w:bidi="ar-EG"/>
        </w:rPr>
        <w:t xml:space="preserve"> of oxygen-free radicals which result in oxidative </w:t>
      </w:r>
      <w:r w:rsidR="005F67B5" w:rsidRPr="004B594E">
        <w:rPr>
          <w:sz w:val="20"/>
          <w:szCs w:val="20"/>
          <w:lang w:bidi="ar-EG"/>
        </w:rPr>
        <w:t>stress</w:t>
      </w:r>
      <w:r w:rsidR="005F67B5" w:rsidRPr="004B594E">
        <w:rPr>
          <w:sz w:val="20"/>
          <w:szCs w:val="20"/>
        </w:rPr>
        <w:t xml:space="preserve"> [</w:t>
      </w:r>
      <w:r w:rsidRPr="004B594E">
        <w:rPr>
          <w:sz w:val="20"/>
          <w:szCs w:val="20"/>
        </w:rPr>
        <w:t>6].</w:t>
      </w:r>
    </w:p>
    <w:p w:rsidR="00AE24D4" w:rsidRPr="004B594E" w:rsidRDefault="00D34729" w:rsidP="003D18AC">
      <w:pPr>
        <w:bidi w:val="0"/>
        <w:snapToGrid w:val="0"/>
        <w:ind w:firstLine="425"/>
        <w:jc w:val="both"/>
        <w:rPr>
          <w:sz w:val="20"/>
          <w:szCs w:val="20"/>
          <w:lang w:bidi="ar-EG"/>
        </w:rPr>
      </w:pPr>
      <w:r w:rsidRPr="004B594E">
        <w:rPr>
          <w:sz w:val="20"/>
          <w:szCs w:val="20"/>
          <w:lang w:bidi="ar-EG"/>
        </w:rPr>
        <w:t>P</w:t>
      </w:r>
      <w:r w:rsidR="009231BB" w:rsidRPr="004B594E">
        <w:rPr>
          <w:sz w:val="20"/>
          <w:szCs w:val="20"/>
          <w:lang w:bidi="ar-EG"/>
        </w:rPr>
        <w:t>arsley (</w:t>
      </w:r>
      <w:r w:rsidR="009231BB" w:rsidRPr="004B594E">
        <w:rPr>
          <w:i/>
          <w:iCs/>
          <w:sz w:val="20"/>
          <w:szCs w:val="20"/>
          <w:lang w:bidi="ar-EG"/>
        </w:rPr>
        <w:t>Petroselinum crispum</w:t>
      </w:r>
      <w:r w:rsidR="009231BB" w:rsidRPr="004B594E">
        <w:rPr>
          <w:sz w:val="20"/>
          <w:szCs w:val="20"/>
          <w:lang w:bidi="ar-EG"/>
        </w:rPr>
        <w:t>) is an annual herb and an important dietary source</w:t>
      </w:r>
      <w:r w:rsidR="009231BB" w:rsidRPr="004B594E">
        <w:rPr>
          <w:i/>
          <w:iCs/>
          <w:sz w:val="20"/>
          <w:szCs w:val="20"/>
        </w:rPr>
        <w:t xml:space="preserve"> </w:t>
      </w:r>
      <w:r w:rsidR="009231BB" w:rsidRPr="004B594E">
        <w:rPr>
          <w:sz w:val="20"/>
          <w:szCs w:val="20"/>
        </w:rPr>
        <w:t>that</w:t>
      </w:r>
      <w:r w:rsidR="009231BB" w:rsidRPr="004B594E">
        <w:rPr>
          <w:i/>
          <w:iCs/>
          <w:sz w:val="20"/>
          <w:szCs w:val="20"/>
        </w:rPr>
        <w:t xml:space="preserve"> </w:t>
      </w:r>
      <w:r w:rsidR="009231BB" w:rsidRPr="004B594E">
        <w:rPr>
          <w:sz w:val="20"/>
          <w:szCs w:val="20"/>
        </w:rPr>
        <w:t xml:space="preserve">contains zinc, vitamins C, B, calcium, iron, phosphorous, and luteolin. This accounts for its hepatoprotective </w:t>
      </w:r>
      <w:r w:rsidR="005F67B5" w:rsidRPr="004B594E">
        <w:rPr>
          <w:sz w:val="20"/>
          <w:szCs w:val="20"/>
        </w:rPr>
        <w:t>effect [</w:t>
      </w:r>
      <w:r w:rsidR="009231BB" w:rsidRPr="004B594E">
        <w:rPr>
          <w:sz w:val="20"/>
          <w:szCs w:val="20"/>
        </w:rPr>
        <w:t>7].</w:t>
      </w:r>
      <w:r w:rsidR="009231BB" w:rsidRPr="004B594E">
        <w:rPr>
          <w:sz w:val="20"/>
          <w:szCs w:val="20"/>
          <w:lang w:bidi="ar-EG"/>
        </w:rPr>
        <w:t xml:space="preserve"> The presence of some compounds such as flavonoids</w:t>
      </w:r>
      <w:r w:rsidR="009231BB" w:rsidRPr="004B594E">
        <w:rPr>
          <w:sz w:val="20"/>
          <w:szCs w:val="20"/>
          <w:vertAlign w:val="superscript"/>
          <w:lang w:bidi="ar-EG"/>
        </w:rPr>
        <w:t>,</w:t>
      </w:r>
      <w:r w:rsidR="009231BB" w:rsidRPr="004B594E">
        <w:rPr>
          <w:sz w:val="20"/>
          <w:szCs w:val="20"/>
          <w:lang w:bidi="ar-EG"/>
        </w:rPr>
        <w:t xml:space="preserve"> carotenoids, tocopherol in parsley can scavenge free radicals and </w:t>
      </w:r>
      <w:r w:rsidR="005F67B5" w:rsidRPr="004B594E">
        <w:rPr>
          <w:sz w:val="20"/>
          <w:szCs w:val="20"/>
          <w:lang w:bidi="ar-EG"/>
        </w:rPr>
        <w:t>protect membrane</w:t>
      </w:r>
      <w:r w:rsidR="009231BB" w:rsidRPr="004B594E">
        <w:rPr>
          <w:sz w:val="20"/>
          <w:szCs w:val="20"/>
          <w:lang w:bidi="ar-EG"/>
        </w:rPr>
        <w:t xml:space="preserve"> </w:t>
      </w:r>
      <w:r w:rsidR="005F67B5" w:rsidRPr="004B594E">
        <w:rPr>
          <w:sz w:val="20"/>
          <w:szCs w:val="20"/>
          <w:lang w:bidi="ar-EG"/>
        </w:rPr>
        <w:t>oxidation</w:t>
      </w:r>
      <w:r w:rsidR="005F67B5" w:rsidRPr="004B594E">
        <w:rPr>
          <w:sz w:val="20"/>
          <w:szCs w:val="20"/>
        </w:rPr>
        <w:t xml:space="preserve"> [</w:t>
      </w:r>
      <w:r w:rsidR="009231BB" w:rsidRPr="004B594E">
        <w:rPr>
          <w:sz w:val="20"/>
          <w:szCs w:val="20"/>
        </w:rPr>
        <w:t>8].</w:t>
      </w:r>
      <w:r w:rsidR="009231BB" w:rsidRPr="004B594E">
        <w:rPr>
          <w:sz w:val="20"/>
          <w:szCs w:val="20"/>
          <w:lang w:bidi="ar-EG"/>
        </w:rPr>
        <w:t xml:space="preserve"> Freshly prepared parsley leaf extract </w:t>
      </w:r>
      <w:r w:rsidR="009231BB" w:rsidRPr="004B594E">
        <w:rPr>
          <w:sz w:val="20"/>
          <w:szCs w:val="20"/>
          <w:lang w:bidi="ar-EG"/>
        </w:rPr>
        <w:lastRenderedPageBreak/>
        <w:t>can inhibit lipid oxidation</w:t>
      </w:r>
      <w:r w:rsidR="009231BB" w:rsidRPr="004B594E">
        <w:rPr>
          <w:sz w:val="20"/>
          <w:szCs w:val="20"/>
          <w:vertAlign w:val="superscript"/>
        </w:rPr>
        <w:t xml:space="preserve"> </w:t>
      </w:r>
      <w:r w:rsidR="009231BB" w:rsidRPr="004B594E">
        <w:rPr>
          <w:sz w:val="20"/>
          <w:szCs w:val="20"/>
          <w:lang w:bidi="ar-EG"/>
        </w:rPr>
        <w:t>[9].</w:t>
      </w:r>
      <w:r w:rsidR="009231BB" w:rsidRPr="004B594E">
        <w:rPr>
          <w:i/>
          <w:iCs/>
          <w:sz w:val="20"/>
          <w:szCs w:val="20"/>
        </w:rPr>
        <w:t xml:space="preserve"> </w:t>
      </w:r>
      <w:r w:rsidR="009231BB" w:rsidRPr="004B594E">
        <w:rPr>
          <w:sz w:val="20"/>
          <w:szCs w:val="20"/>
        </w:rPr>
        <w:t>It has been used as antioxidant, antidiabetic, cytoprotective and hepatoprotective [7].</w:t>
      </w:r>
      <w:r w:rsidR="009231BB" w:rsidRPr="004B594E">
        <w:rPr>
          <w:sz w:val="20"/>
          <w:szCs w:val="20"/>
          <w:lang w:bidi="ar-EG"/>
        </w:rPr>
        <w:t xml:space="preserve"> </w:t>
      </w:r>
      <w:r w:rsidR="009231BB" w:rsidRPr="004B594E">
        <w:rPr>
          <w:sz w:val="20"/>
          <w:szCs w:val="20"/>
        </w:rPr>
        <w:t>Liver is a very important organ for a healthy life of mammals.</w:t>
      </w:r>
      <w:r w:rsidRPr="004B594E">
        <w:rPr>
          <w:sz w:val="20"/>
          <w:szCs w:val="20"/>
        </w:rPr>
        <w:t xml:space="preserve"> </w:t>
      </w:r>
      <w:r w:rsidR="009231BB" w:rsidRPr="004B594E">
        <w:rPr>
          <w:sz w:val="20"/>
          <w:szCs w:val="20"/>
        </w:rPr>
        <w:t>It plays a major role in metabolism and detoxification</w:t>
      </w:r>
      <w:r w:rsidR="009231BB" w:rsidRPr="004B594E">
        <w:rPr>
          <w:sz w:val="20"/>
          <w:szCs w:val="20"/>
          <w:vertAlign w:val="superscript"/>
        </w:rPr>
        <w:t xml:space="preserve"> </w:t>
      </w:r>
      <w:r w:rsidR="009231BB" w:rsidRPr="004B594E">
        <w:rPr>
          <w:sz w:val="20"/>
          <w:szCs w:val="20"/>
        </w:rPr>
        <w:t xml:space="preserve">[10]. </w:t>
      </w:r>
      <w:r w:rsidR="005F67B5" w:rsidRPr="004B594E">
        <w:rPr>
          <w:sz w:val="20"/>
          <w:szCs w:val="20"/>
        </w:rPr>
        <w:t>Herbal extracts</w:t>
      </w:r>
      <w:r w:rsidR="009231BB" w:rsidRPr="004B594E">
        <w:rPr>
          <w:sz w:val="20"/>
          <w:szCs w:val="20"/>
        </w:rPr>
        <w:t xml:space="preserve"> were used to treat various diseases. Natural antioxidants enhance the endogenous antioxidants defenses against reactive oxygen species and keep the optimal equilibrium by neutralizing reactive species [7].</w:t>
      </w:r>
      <w:r w:rsidRPr="004B594E">
        <w:rPr>
          <w:sz w:val="20"/>
          <w:szCs w:val="20"/>
        </w:rPr>
        <w:t xml:space="preserve"> </w:t>
      </w:r>
      <w:r w:rsidR="009231BB" w:rsidRPr="004B594E">
        <w:rPr>
          <w:sz w:val="20"/>
          <w:szCs w:val="20"/>
        </w:rPr>
        <w:t xml:space="preserve">Therefore, the objective of this study was to assess antidiabetic, hepatoprotective, and antioxidant effects of </w:t>
      </w:r>
      <w:r w:rsidR="0049591F" w:rsidRPr="004B594E">
        <w:rPr>
          <w:sz w:val="20"/>
          <w:szCs w:val="20"/>
        </w:rPr>
        <w:t>parsley on</w:t>
      </w:r>
      <w:r w:rsidR="009231BB" w:rsidRPr="004B594E">
        <w:rPr>
          <w:sz w:val="20"/>
          <w:szCs w:val="20"/>
        </w:rPr>
        <w:t xml:space="preserve"> STZ - induced diabetes in pregnant albino rats.</w:t>
      </w:r>
      <w:r w:rsidRPr="004B594E">
        <w:rPr>
          <w:sz w:val="20"/>
          <w:szCs w:val="20"/>
        </w:rPr>
        <w:t xml:space="preserve"> </w:t>
      </w:r>
    </w:p>
    <w:p w:rsidR="00696E27" w:rsidRPr="004B594E" w:rsidRDefault="00696E27" w:rsidP="003D18AC">
      <w:pPr>
        <w:tabs>
          <w:tab w:val="left" w:pos="2478"/>
        </w:tabs>
        <w:bidi w:val="0"/>
        <w:snapToGrid w:val="0"/>
        <w:jc w:val="both"/>
        <w:outlineLvl w:val="0"/>
        <w:rPr>
          <w:b/>
          <w:bCs/>
          <w:sz w:val="20"/>
          <w:szCs w:val="20"/>
        </w:rPr>
      </w:pPr>
    </w:p>
    <w:p w:rsidR="009F04D3" w:rsidRPr="004B594E" w:rsidRDefault="00696E27" w:rsidP="003D18AC">
      <w:pPr>
        <w:tabs>
          <w:tab w:val="left" w:pos="2478"/>
        </w:tabs>
        <w:bidi w:val="0"/>
        <w:snapToGrid w:val="0"/>
        <w:jc w:val="both"/>
        <w:outlineLvl w:val="0"/>
        <w:rPr>
          <w:b/>
          <w:bCs/>
          <w:sz w:val="20"/>
          <w:szCs w:val="20"/>
          <w:lang w:bidi="ar-EG"/>
        </w:rPr>
      </w:pPr>
      <w:r w:rsidRPr="004B594E">
        <w:rPr>
          <w:b/>
          <w:bCs/>
          <w:sz w:val="20"/>
          <w:szCs w:val="20"/>
        </w:rPr>
        <w:t>2. Materials and Methods</w:t>
      </w:r>
    </w:p>
    <w:p w:rsidR="009F04D3" w:rsidRPr="004B594E" w:rsidRDefault="009F04D3" w:rsidP="003D18AC">
      <w:pPr>
        <w:tabs>
          <w:tab w:val="left" w:pos="2478"/>
        </w:tabs>
        <w:bidi w:val="0"/>
        <w:snapToGrid w:val="0"/>
        <w:jc w:val="both"/>
        <w:outlineLvl w:val="0"/>
        <w:rPr>
          <w:sz w:val="20"/>
          <w:szCs w:val="20"/>
          <w:lang w:bidi="ar-EG"/>
        </w:rPr>
      </w:pPr>
      <w:r w:rsidRPr="004B594E">
        <w:rPr>
          <w:b/>
          <w:bCs/>
          <w:sz w:val="20"/>
          <w:szCs w:val="20"/>
        </w:rPr>
        <w:t>Animals</w:t>
      </w:r>
    </w:p>
    <w:p w:rsidR="008176C6" w:rsidRPr="004B594E" w:rsidRDefault="009F04D3" w:rsidP="003D18AC">
      <w:pPr>
        <w:tabs>
          <w:tab w:val="left" w:pos="2478"/>
        </w:tabs>
        <w:bidi w:val="0"/>
        <w:snapToGrid w:val="0"/>
        <w:ind w:firstLine="425"/>
        <w:jc w:val="both"/>
        <w:outlineLvl w:val="0"/>
        <w:rPr>
          <w:sz w:val="20"/>
          <w:szCs w:val="20"/>
        </w:rPr>
      </w:pPr>
      <w:r w:rsidRPr="004B594E">
        <w:rPr>
          <w:sz w:val="20"/>
          <w:szCs w:val="20"/>
        </w:rPr>
        <w:t xml:space="preserve">Adult </w:t>
      </w:r>
      <w:r w:rsidR="0035064C" w:rsidRPr="004B594E">
        <w:rPr>
          <w:sz w:val="20"/>
          <w:szCs w:val="20"/>
        </w:rPr>
        <w:t>Albino</w:t>
      </w:r>
      <w:r w:rsidRPr="004B594E">
        <w:rPr>
          <w:sz w:val="20"/>
          <w:szCs w:val="20"/>
        </w:rPr>
        <w:t xml:space="preserve"> rats</w:t>
      </w:r>
      <w:r w:rsidRPr="004B594E">
        <w:rPr>
          <w:sz w:val="20"/>
          <w:szCs w:val="20"/>
          <w:lang w:bidi="ar-EG"/>
        </w:rPr>
        <w:t xml:space="preserve"> of 50 female and 25 males, weight 200-220 g were selected. Rats were kept on a standard diet and water. Before the experiment, all rats were kept for 2 weeks in metal cages under standard laboratory conditions of light (12 h light/dark cycle), temperature 25±5 and good ventilation</w:t>
      </w:r>
      <w:r w:rsidRPr="004B594E">
        <w:rPr>
          <w:sz w:val="20"/>
          <w:szCs w:val="20"/>
        </w:rPr>
        <w:t>.</w:t>
      </w:r>
      <w:r w:rsidR="00D34729" w:rsidRPr="004B594E">
        <w:rPr>
          <w:sz w:val="20"/>
          <w:szCs w:val="20"/>
        </w:rPr>
        <w:t xml:space="preserve"> </w:t>
      </w:r>
    </w:p>
    <w:p w:rsidR="008176C6" w:rsidRPr="004B594E" w:rsidRDefault="0034398B" w:rsidP="003D18AC">
      <w:pPr>
        <w:tabs>
          <w:tab w:val="left" w:pos="2478"/>
        </w:tabs>
        <w:bidi w:val="0"/>
        <w:snapToGrid w:val="0"/>
        <w:jc w:val="both"/>
        <w:outlineLvl w:val="0"/>
        <w:rPr>
          <w:b/>
          <w:bCs/>
          <w:sz w:val="20"/>
          <w:szCs w:val="20"/>
        </w:rPr>
      </w:pPr>
      <w:r w:rsidRPr="004B594E">
        <w:rPr>
          <w:b/>
          <w:bCs/>
          <w:sz w:val="20"/>
          <w:szCs w:val="20"/>
        </w:rPr>
        <w:t>Pregnancy induction</w:t>
      </w:r>
    </w:p>
    <w:p w:rsidR="009F04D3" w:rsidRPr="004B594E" w:rsidRDefault="009F04D3" w:rsidP="003D18AC">
      <w:pPr>
        <w:tabs>
          <w:tab w:val="left" w:pos="2478"/>
        </w:tabs>
        <w:bidi w:val="0"/>
        <w:snapToGrid w:val="0"/>
        <w:ind w:firstLine="425"/>
        <w:jc w:val="both"/>
        <w:outlineLvl w:val="0"/>
        <w:rPr>
          <w:b/>
          <w:bCs/>
          <w:sz w:val="20"/>
          <w:szCs w:val="20"/>
          <w:lang w:bidi="ar-EG"/>
        </w:rPr>
      </w:pPr>
      <w:r w:rsidRPr="004B594E">
        <w:rPr>
          <w:sz w:val="20"/>
          <w:szCs w:val="20"/>
        </w:rPr>
        <w:t xml:space="preserve">Vaginal smears were collected daily for determination of estrous cycle and then the estrous rats were kept with healthy male for mating in the ratio of 2:1. In the following morning, mating is confirmed by detection of sperms in the vaginal smears and vaginal plug. It was considered as day zero of </w:t>
      </w:r>
      <w:r w:rsidR="00696E27" w:rsidRPr="004B594E">
        <w:rPr>
          <w:sz w:val="20"/>
          <w:szCs w:val="20"/>
        </w:rPr>
        <w:t>pregnancy [</w:t>
      </w:r>
      <w:r w:rsidR="00955E1A" w:rsidRPr="004B594E">
        <w:rPr>
          <w:sz w:val="20"/>
          <w:szCs w:val="20"/>
        </w:rPr>
        <w:t>3</w:t>
      </w:r>
      <w:r w:rsidRPr="004B594E">
        <w:rPr>
          <w:sz w:val="20"/>
          <w:szCs w:val="20"/>
        </w:rPr>
        <w:t>]. The pregnant r</w:t>
      </w:r>
      <w:r w:rsidR="00985073" w:rsidRPr="004B594E">
        <w:rPr>
          <w:sz w:val="20"/>
          <w:szCs w:val="20"/>
        </w:rPr>
        <w:t>ats were labeled and separated,</w:t>
      </w:r>
      <w:r w:rsidRPr="004B594E">
        <w:rPr>
          <w:sz w:val="20"/>
          <w:szCs w:val="20"/>
        </w:rPr>
        <w:t xml:space="preserve"> while non-pregnant rats were excluded. </w:t>
      </w:r>
    </w:p>
    <w:p w:rsidR="009F04D3" w:rsidRPr="004B594E" w:rsidRDefault="009F04D3" w:rsidP="003D18AC">
      <w:pPr>
        <w:pStyle w:val="NormalWeb"/>
        <w:snapToGrid w:val="0"/>
        <w:spacing w:before="0" w:beforeAutospacing="0" w:after="0" w:afterAutospacing="0"/>
        <w:contextualSpacing/>
        <w:jc w:val="both"/>
        <w:rPr>
          <w:sz w:val="20"/>
          <w:szCs w:val="20"/>
        </w:rPr>
      </w:pPr>
      <w:r w:rsidRPr="004B594E">
        <w:rPr>
          <w:b/>
          <w:bCs/>
          <w:sz w:val="20"/>
          <w:szCs w:val="20"/>
        </w:rPr>
        <w:t xml:space="preserve">Generation of gestational diabetes mellitus </w:t>
      </w:r>
    </w:p>
    <w:p w:rsidR="009F04D3" w:rsidRPr="004B594E" w:rsidRDefault="009F04D3" w:rsidP="003D18AC">
      <w:pPr>
        <w:pStyle w:val="NormalWeb"/>
        <w:snapToGrid w:val="0"/>
        <w:spacing w:before="0" w:beforeAutospacing="0" w:after="0" w:afterAutospacing="0"/>
        <w:ind w:firstLine="425"/>
        <w:contextualSpacing/>
        <w:jc w:val="both"/>
        <w:rPr>
          <w:sz w:val="20"/>
          <w:szCs w:val="20"/>
        </w:rPr>
      </w:pPr>
      <w:r w:rsidRPr="004B594E">
        <w:rPr>
          <w:sz w:val="20"/>
          <w:szCs w:val="20"/>
        </w:rPr>
        <w:t>Induction of diabetes in rats was done by a single intraperitoneal injection of freshly prepared STZ (40 mg/kg body weight) on day one of gestation</w:t>
      </w:r>
      <w:r w:rsidR="00A862EE" w:rsidRPr="004B594E">
        <w:rPr>
          <w:sz w:val="20"/>
          <w:szCs w:val="20"/>
        </w:rPr>
        <w:t xml:space="preserve"> </w:t>
      </w:r>
      <w:r w:rsidR="009207BA" w:rsidRPr="004B594E">
        <w:rPr>
          <w:sz w:val="20"/>
          <w:szCs w:val="20"/>
        </w:rPr>
        <w:t>[3</w:t>
      </w:r>
      <w:r w:rsidR="00A862EE" w:rsidRPr="004B594E">
        <w:rPr>
          <w:sz w:val="20"/>
          <w:szCs w:val="20"/>
        </w:rPr>
        <w:t>].</w:t>
      </w:r>
      <w:r w:rsidR="00A862EE" w:rsidRPr="004B594E">
        <w:rPr>
          <w:sz w:val="20"/>
          <w:szCs w:val="20"/>
          <w:vertAlign w:val="superscript"/>
        </w:rPr>
        <w:t xml:space="preserve"> </w:t>
      </w:r>
      <w:r w:rsidRPr="004B594E">
        <w:rPr>
          <w:sz w:val="20"/>
          <w:szCs w:val="20"/>
        </w:rPr>
        <w:t xml:space="preserve">This </w:t>
      </w:r>
      <w:r w:rsidRPr="004B594E">
        <w:rPr>
          <w:sz w:val="20"/>
          <w:szCs w:val="20"/>
        </w:rPr>
        <w:lastRenderedPageBreak/>
        <w:t xml:space="preserve">preparation dissolved in citrate buffer (0.1 mol/l, pH = 4.5). After 24 hrs of STZ injection if blood glucose levels ranged between 120-250 mg/dl, the rats were selected and considered as gestational diabetes mellitus. </w:t>
      </w:r>
    </w:p>
    <w:p w:rsidR="009F04D3" w:rsidRPr="004B594E" w:rsidRDefault="009F04D3" w:rsidP="003D18AC">
      <w:pPr>
        <w:pStyle w:val="NormalWeb"/>
        <w:snapToGrid w:val="0"/>
        <w:spacing w:before="0" w:beforeAutospacing="0" w:after="0" w:afterAutospacing="0"/>
        <w:contextualSpacing/>
        <w:jc w:val="both"/>
        <w:rPr>
          <w:sz w:val="20"/>
          <w:szCs w:val="20"/>
        </w:rPr>
      </w:pPr>
      <w:r w:rsidRPr="004B594E">
        <w:rPr>
          <w:b/>
          <w:bCs/>
          <w:sz w:val="20"/>
          <w:szCs w:val="20"/>
        </w:rPr>
        <w:t xml:space="preserve">Aqueous extract of parsley: </w:t>
      </w:r>
    </w:p>
    <w:p w:rsidR="009F04D3" w:rsidRPr="004B594E" w:rsidRDefault="009F04D3" w:rsidP="003D18AC">
      <w:pPr>
        <w:pStyle w:val="NormalWeb"/>
        <w:snapToGrid w:val="0"/>
        <w:spacing w:before="0" w:beforeAutospacing="0" w:after="0" w:afterAutospacing="0"/>
        <w:ind w:firstLine="425"/>
        <w:contextualSpacing/>
        <w:jc w:val="both"/>
        <w:rPr>
          <w:sz w:val="20"/>
          <w:szCs w:val="20"/>
        </w:rPr>
      </w:pPr>
      <w:r w:rsidRPr="004B594E">
        <w:rPr>
          <w:sz w:val="20"/>
          <w:szCs w:val="20"/>
        </w:rPr>
        <w:t xml:space="preserve">Fresh parsley leaves were selected from local markets and carefully washed with tap water, chopped into small pieces and left to dry in dark room. They were kept in well-closed cellophane. The dried leaves (100 g) were extracted through adding one liter of boiled distilled water for 30 min. The extract was then filtered and the filtrates were given 1 ml/150 g orally by </w:t>
      </w:r>
      <w:r w:rsidR="0049591F" w:rsidRPr="004B594E">
        <w:rPr>
          <w:sz w:val="20"/>
          <w:szCs w:val="20"/>
        </w:rPr>
        <w:t>stomach tube to</w:t>
      </w:r>
      <w:r w:rsidR="00DA6FC9" w:rsidRPr="004B594E">
        <w:rPr>
          <w:sz w:val="20"/>
          <w:szCs w:val="20"/>
        </w:rPr>
        <w:t xml:space="preserve"> pregnant rats </w:t>
      </w:r>
      <w:r w:rsidR="00C20681" w:rsidRPr="004B594E">
        <w:rPr>
          <w:sz w:val="20"/>
          <w:szCs w:val="20"/>
        </w:rPr>
        <w:t>[3]</w:t>
      </w:r>
      <w:r w:rsidR="00696E27" w:rsidRPr="004B594E">
        <w:rPr>
          <w:sz w:val="20"/>
          <w:szCs w:val="20"/>
        </w:rPr>
        <w:t>.</w:t>
      </w:r>
    </w:p>
    <w:p w:rsidR="009F04D3" w:rsidRPr="004B594E" w:rsidRDefault="009F04D3" w:rsidP="003D18AC">
      <w:pPr>
        <w:pStyle w:val="NormalWeb"/>
        <w:snapToGrid w:val="0"/>
        <w:spacing w:before="0" w:beforeAutospacing="0" w:after="0" w:afterAutospacing="0"/>
        <w:contextualSpacing/>
        <w:jc w:val="both"/>
        <w:rPr>
          <w:b/>
          <w:bCs/>
          <w:sz w:val="20"/>
          <w:szCs w:val="20"/>
        </w:rPr>
      </w:pPr>
      <w:r w:rsidRPr="004B594E">
        <w:rPr>
          <w:b/>
          <w:bCs/>
          <w:sz w:val="20"/>
          <w:szCs w:val="20"/>
        </w:rPr>
        <w:t xml:space="preserve">Experimental groups: </w:t>
      </w:r>
    </w:p>
    <w:p w:rsidR="009F04D3" w:rsidRPr="004B594E" w:rsidRDefault="009F04D3" w:rsidP="003D18AC">
      <w:pPr>
        <w:pStyle w:val="NormalWeb"/>
        <w:snapToGrid w:val="0"/>
        <w:spacing w:before="0" w:beforeAutospacing="0" w:after="0" w:afterAutospacing="0"/>
        <w:ind w:firstLine="425"/>
        <w:contextualSpacing/>
        <w:jc w:val="both"/>
        <w:rPr>
          <w:sz w:val="20"/>
          <w:szCs w:val="20"/>
        </w:rPr>
      </w:pPr>
      <w:r w:rsidRPr="004B594E">
        <w:rPr>
          <w:sz w:val="20"/>
          <w:szCs w:val="20"/>
        </w:rPr>
        <w:t xml:space="preserve">About 50 pregnant </w:t>
      </w:r>
      <w:hyperlink r:id="rId14" w:tgtFrame="_blank" w:tooltip="Find more articles at http://www.scialert.net/asci/result.php?searchin=Keywords&amp;cat=&amp;ascicat=ALL&amp;Submit=Search&amp;keyword=Albino+rats (Albino rats)" w:history="1">
        <w:r w:rsidRPr="004B594E">
          <w:rPr>
            <w:rStyle w:val="Strong"/>
            <w:b w:val="0"/>
            <w:bCs w:val="0"/>
            <w:sz w:val="20"/>
            <w:szCs w:val="20"/>
          </w:rPr>
          <w:t>Albino rats</w:t>
        </w:r>
      </w:hyperlink>
      <w:r w:rsidRPr="004B594E">
        <w:rPr>
          <w:b/>
          <w:bCs/>
          <w:sz w:val="20"/>
          <w:szCs w:val="20"/>
        </w:rPr>
        <w:t xml:space="preserve"> </w:t>
      </w:r>
      <w:r w:rsidRPr="004B594E">
        <w:rPr>
          <w:sz w:val="20"/>
          <w:szCs w:val="20"/>
        </w:rPr>
        <w:t xml:space="preserve">were used and categorized into seven groups after mating: </w:t>
      </w:r>
      <w:r w:rsidRPr="004B594E">
        <w:rPr>
          <w:b/>
          <w:bCs/>
          <w:sz w:val="20"/>
          <w:szCs w:val="20"/>
        </w:rPr>
        <w:t>group</w:t>
      </w:r>
      <w:r w:rsidRPr="004B594E">
        <w:rPr>
          <w:sz w:val="20"/>
          <w:szCs w:val="20"/>
        </w:rPr>
        <w:t xml:space="preserve"> </w:t>
      </w:r>
      <w:r w:rsidRPr="004B594E">
        <w:rPr>
          <w:b/>
          <w:bCs/>
          <w:sz w:val="20"/>
          <w:szCs w:val="20"/>
        </w:rPr>
        <w:t>1</w:t>
      </w:r>
      <w:r w:rsidRPr="004B594E">
        <w:rPr>
          <w:sz w:val="20"/>
          <w:szCs w:val="20"/>
        </w:rPr>
        <w:t xml:space="preserve">: </w:t>
      </w:r>
      <w:r w:rsidRPr="004B594E">
        <w:rPr>
          <w:b/>
          <w:bCs/>
          <w:sz w:val="20"/>
          <w:szCs w:val="20"/>
        </w:rPr>
        <w:t>control</w:t>
      </w:r>
      <w:r w:rsidRPr="004B594E">
        <w:rPr>
          <w:sz w:val="20"/>
          <w:szCs w:val="20"/>
        </w:rPr>
        <w:t xml:space="preserve"> untreated group </w:t>
      </w:r>
      <w:r w:rsidRPr="004B594E">
        <w:rPr>
          <w:b/>
          <w:bCs/>
          <w:sz w:val="20"/>
          <w:szCs w:val="20"/>
        </w:rPr>
        <w:t>(C),</w:t>
      </w:r>
      <w:r w:rsidRPr="004B594E">
        <w:rPr>
          <w:sz w:val="20"/>
          <w:szCs w:val="20"/>
        </w:rPr>
        <w:t xml:space="preserve"> </w:t>
      </w:r>
      <w:r w:rsidRPr="004B594E">
        <w:rPr>
          <w:b/>
          <w:bCs/>
          <w:sz w:val="20"/>
          <w:szCs w:val="20"/>
        </w:rPr>
        <w:t>groups</w:t>
      </w:r>
      <w:r w:rsidRPr="004B594E">
        <w:rPr>
          <w:sz w:val="20"/>
          <w:szCs w:val="20"/>
        </w:rPr>
        <w:t xml:space="preserve"> </w:t>
      </w:r>
      <w:r w:rsidRPr="004B594E">
        <w:rPr>
          <w:b/>
          <w:bCs/>
          <w:sz w:val="20"/>
          <w:szCs w:val="20"/>
        </w:rPr>
        <w:t>2,3</w:t>
      </w:r>
      <w:r w:rsidRPr="004B594E">
        <w:rPr>
          <w:sz w:val="20"/>
          <w:szCs w:val="20"/>
        </w:rPr>
        <w:t>: received 1ml/150 g b.wt. of parsley</w:t>
      </w:r>
      <w:r w:rsidRPr="004B594E">
        <w:rPr>
          <w:sz w:val="20"/>
          <w:szCs w:val="20"/>
          <w:lang w:bidi="ar-EG"/>
        </w:rPr>
        <w:t xml:space="preserve"> (</w:t>
      </w:r>
      <w:r w:rsidRPr="004B594E">
        <w:rPr>
          <w:i/>
          <w:iCs/>
          <w:sz w:val="20"/>
          <w:szCs w:val="20"/>
          <w:lang w:bidi="ar-EG"/>
        </w:rPr>
        <w:t>Petroselinum crispum</w:t>
      </w:r>
      <w:r w:rsidRPr="004B594E">
        <w:rPr>
          <w:sz w:val="20"/>
          <w:szCs w:val="20"/>
          <w:lang w:bidi="ar-EG"/>
        </w:rPr>
        <w:t>)</w:t>
      </w:r>
      <w:r w:rsidRPr="004B594E">
        <w:rPr>
          <w:sz w:val="20"/>
          <w:szCs w:val="20"/>
        </w:rPr>
        <w:t xml:space="preserve"> extract</w:t>
      </w:r>
      <w:r w:rsidR="00D34729" w:rsidRPr="004B594E">
        <w:rPr>
          <w:sz w:val="20"/>
          <w:szCs w:val="20"/>
        </w:rPr>
        <w:t xml:space="preserve"> </w:t>
      </w:r>
      <w:r w:rsidRPr="004B594E">
        <w:rPr>
          <w:sz w:val="20"/>
          <w:szCs w:val="20"/>
        </w:rPr>
        <w:t>on the 1</w:t>
      </w:r>
      <w:r w:rsidRPr="004B594E">
        <w:rPr>
          <w:sz w:val="20"/>
          <w:szCs w:val="20"/>
          <w:vertAlign w:val="superscript"/>
        </w:rPr>
        <w:t>st</w:t>
      </w:r>
      <w:r w:rsidR="00D34729" w:rsidRPr="004B594E">
        <w:rPr>
          <w:sz w:val="20"/>
          <w:szCs w:val="20"/>
        </w:rPr>
        <w:t xml:space="preserve"> </w:t>
      </w:r>
      <w:r w:rsidRPr="004B594E">
        <w:rPr>
          <w:sz w:val="20"/>
          <w:szCs w:val="20"/>
        </w:rPr>
        <w:t>and 7</w:t>
      </w:r>
      <w:r w:rsidRPr="004B594E">
        <w:rPr>
          <w:sz w:val="20"/>
          <w:szCs w:val="20"/>
          <w:vertAlign w:val="superscript"/>
        </w:rPr>
        <w:t>th</w:t>
      </w:r>
      <w:r w:rsidR="00D34729" w:rsidRPr="004B594E">
        <w:rPr>
          <w:sz w:val="20"/>
          <w:szCs w:val="20"/>
        </w:rPr>
        <w:t xml:space="preserve"> </w:t>
      </w:r>
      <w:r w:rsidRPr="004B594E">
        <w:rPr>
          <w:sz w:val="20"/>
          <w:szCs w:val="20"/>
        </w:rPr>
        <w:t xml:space="preserve">day of gestation </w:t>
      </w:r>
      <w:r w:rsidRPr="004B594E">
        <w:rPr>
          <w:b/>
          <w:bCs/>
          <w:sz w:val="20"/>
          <w:szCs w:val="20"/>
        </w:rPr>
        <w:t>(PAE1, PAE7</w:t>
      </w:r>
      <w:r w:rsidRPr="004B594E">
        <w:rPr>
          <w:sz w:val="20"/>
          <w:szCs w:val="20"/>
        </w:rPr>
        <w:t xml:space="preserve">) </w:t>
      </w:r>
      <w:r w:rsidRPr="004B594E">
        <w:rPr>
          <w:b/>
          <w:bCs/>
          <w:sz w:val="20"/>
          <w:szCs w:val="20"/>
        </w:rPr>
        <w:t>group</w:t>
      </w:r>
      <w:r w:rsidRPr="004B594E">
        <w:rPr>
          <w:sz w:val="20"/>
          <w:szCs w:val="20"/>
        </w:rPr>
        <w:t xml:space="preserve">s </w:t>
      </w:r>
      <w:r w:rsidRPr="004B594E">
        <w:rPr>
          <w:b/>
          <w:bCs/>
          <w:sz w:val="20"/>
          <w:szCs w:val="20"/>
        </w:rPr>
        <w:t>4,5</w:t>
      </w:r>
      <w:r w:rsidRPr="004B594E">
        <w:rPr>
          <w:sz w:val="20"/>
          <w:szCs w:val="20"/>
        </w:rPr>
        <w:t xml:space="preserve">: </w:t>
      </w:r>
      <w:r w:rsidR="00774D30" w:rsidRPr="004B594E">
        <w:rPr>
          <w:sz w:val="20"/>
          <w:szCs w:val="20"/>
        </w:rPr>
        <w:t>received single intraperitoneal streptozotocin (STZ)</w:t>
      </w:r>
      <w:r w:rsidR="00D34729" w:rsidRPr="004B594E">
        <w:rPr>
          <w:sz w:val="20"/>
          <w:szCs w:val="20"/>
        </w:rPr>
        <w:t xml:space="preserve"> </w:t>
      </w:r>
      <w:r w:rsidR="00774D30" w:rsidRPr="004B594E">
        <w:rPr>
          <w:sz w:val="20"/>
          <w:szCs w:val="20"/>
        </w:rPr>
        <w:t xml:space="preserve">injection </w:t>
      </w:r>
      <w:r w:rsidRPr="004B594E">
        <w:rPr>
          <w:sz w:val="20"/>
          <w:szCs w:val="20"/>
        </w:rPr>
        <w:t>(40 mg kg</w:t>
      </w:r>
      <w:r w:rsidRPr="004B594E">
        <w:rPr>
          <w:sz w:val="20"/>
          <w:szCs w:val="20"/>
          <w:vertAlign w:val="superscript"/>
        </w:rPr>
        <w:t>–1</w:t>
      </w:r>
      <w:r w:rsidRPr="004B594E">
        <w:rPr>
          <w:sz w:val="20"/>
          <w:szCs w:val="20"/>
        </w:rPr>
        <w:t xml:space="preserve"> b.wt.) on the 1</w:t>
      </w:r>
      <w:r w:rsidRPr="004B594E">
        <w:rPr>
          <w:sz w:val="20"/>
          <w:szCs w:val="20"/>
          <w:vertAlign w:val="superscript"/>
        </w:rPr>
        <w:t>st</w:t>
      </w:r>
      <w:r w:rsidRPr="004B594E">
        <w:rPr>
          <w:sz w:val="20"/>
          <w:szCs w:val="20"/>
        </w:rPr>
        <w:t xml:space="preserve"> and 7</w:t>
      </w:r>
      <w:r w:rsidRPr="004B594E">
        <w:rPr>
          <w:sz w:val="20"/>
          <w:szCs w:val="20"/>
          <w:vertAlign w:val="superscript"/>
        </w:rPr>
        <w:t>th</w:t>
      </w:r>
      <w:r w:rsidR="00D34729" w:rsidRPr="004B594E">
        <w:rPr>
          <w:sz w:val="20"/>
          <w:szCs w:val="20"/>
        </w:rPr>
        <w:t xml:space="preserve"> </w:t>
      </w:r>
      <w:r w:rsidRPr="004B594E">
        <w:rPr>
          <w:sz w:val="20"/>
          <w:szCs w:val="20"/>
        </w:rPr>
        <w:t xml:space="preserve">day of gestation </w:t>
      </w:r>
      <w:r w:rsidRPr="004B594E">
        <w:rPr>
          <w:b/>
          <w:bCs/>
          <w:sz w:val="20"/>
          <w:szCs w:val="20"/>
        </w:rPr>
        <w:t>(D1, D</w:t>
      </w:r>
      <w:r w:rsidRPr="004B594E">
        <w:rPr>
          <w:sz w:val="20"/>
          <w:szCs w:val="20"/>
        </w:rPr>
        <w:t xml:space="preserve">7) </w:t>
      </w:r>
      <w:r w:rsidRPr="004B594E">
        <w:rPr>
          <w:b/>
          <w:bCs/>
          <w:sz w:val="20"/>
          <w:szCs w:val="20"/>
        </w:rPr>
        <w:t>groups</w:t>
      </w:r>
      <w:r w:rsidRPr="004B594E">
        <w:rPr>
          <w:sz w:val="20"/>
          <w:szCs w:val="20"/>
        </w:rPr>
        <w:t xml:space="preserve"> </w:t>
      </w:r>
      <w:r w:rsidRPr="004B594E">
        <w:rPr>
          <w:b/>
          <w:bCs/>
          <w:sz w:val="20"/>
          <w:szCs w:val="20"/>
        </w:rPr>
        <w:t>6,7</w:t>
      </w:r>
      <w:r w:rsidRPr="004B594E">
        <w:rPr>
          <w:sz w:val="20"/>
          <w:szCs w:val="20"/>
        </w:rPr>
        <w:t>: pregnant diabetic rats</w:t>
      </w:r>
      <w:r w:rsidR="00D34729" w:rsidRPr="004B594E">
        <w:rPr>
          <w:sz w:val="20"/>
          <w:szCs w:val="20"/>
        </w:rPr>
        <w:t xml:space="preserve"> </w:t>
      </w:r>
      <w:r w:rsidRPr="004B594E">
        <w:rPr>
          <w:sz w:val="20"/>
          <w:szCs w:val="20"/>
        </w:rPr>
        <w:t>treated with parsley extract (1ml/150 g b.wt.) on the1</w:t>
      </w:r>
      <w:r w:rsidRPr="004B594E">
        <w:rPr>
          <w:sz w:val="20"/>
          <w:szCs w:val="20"/>
          <w:vertAlign w:val="superscript"/>
        </w:rPr>
        <w:t>st</w:t>
      </w:r>
      <w:r w:rsidRPr="004B594E">
        <w:rPr>
          <w:sz w:val="20"/>
          <w:szCs w:val="20"/>
        </w:rPr>
        <w:t xml:space="preserve"> and 7</w:t>
      </w:r>
      <w:r w:rsidRPr="004B594E">
        <w:rPr>
          <w:sz w:val="20"/>
          <w:szCs w:val="20"/>
          <w:vertAlign w:val="superscript"/>
        </w:rPr>
        <w:t>th</w:t>
      </w:r>
      <w:r w:rsidR="00D34729" w:rsidRPr="004B594E">
        <w:rPr>
          <w:sz w:val="20"/>
          <w:szCs w:val="20"/>
          <w:vertAlign w:val="superscript"/>
        </w:rPr>
        <w:t xml:space="preserve"> </w:t>
      </w:r>
      <w:r w:rsidRPr="004B594E">
        <w:rPr>
          <w:sz w:val="20"/>
          <w:szCs w:val="20"/>
        </w:rPr>
        <w:t>to 19</w:t>
      </w:r>
      <w:r w:rsidRPr="004B594E">
        <w:rPr>
          <w:sz w:val="20"/>
          <w:szCs w:val="20"/>
          <w:vertAlign w:val="superscript"/>
        </w:rPr>
        <w:t>th</w:t>
      </w:r>
      <w:r w:rsidR="00D34729" w:rsidRPr="004B594E">
        <w:rPr>
          <w:sz w:val="20"/>
          <w:szCs w:val="20"/>
        </w:rPr>
        <w:t xml:space="preserve"> </w:t>
      </w:r>
      <w:r w:rsidRPr="004B594E">
        <w:rPr>
          <w:sz w:val="20"/>
          <w:szCs w:val="20"/>
        </w:rPr>
        <w:t xml:space="preserve">day of gestation post injection with STZ </w:t>
      </w:r>
      <w:r w:rsidRPr="004B594E">
        <w:rPr>
          <w:b/>
          <w:bCs/>
          <w:sz w:val="20"/>
          <w:szCs w:val="20"/>
        </w:rPr>
        <w:t>(D1+PAE),</w:t>
      </w:r>
      <w:r w:rsidRPr="004B594E">
        <w:rPr>
          <w:sz w:val="20"/>
          <w:szCs w:val="20"/>
        </w:rPr>
        <w:t xml:space="preserve"> </w:t>
      </w:r>
      <w:r w:rsidRPr="004B594E">
        <w:rPr>
          <w:b/>
          <w:bCs/>
          <w:sz w:val="20"/>
          <w:szCs w:val="20"/>
        </w:rPr>
        <w:t xml:space="preserve">(D7+PAE) </w:t>
      </w:r>
      <w:r w:rsidRPr="004B594E">
        <w:rPr>
          <w:sz w:val="20"/>
          <w:szCs w:val="20"/>
        </w:rPr>
        <w:t>respectively. The biochemical parameters, such as serum glucose, insulin hormone, liver function tests</w:t>
      </w:r>
      <w:r w:rsidR="003561FB" w:rsidRPr="004B594E">
        <w:rPr>
          <w:sz w:val="20"/>
          <w:szCs w:val="20"/>
        </w:rPr>
        <w:t>, some antioxidants</w:t>
      </w:r>
      <w:r w:rsidRPr="004B594E">
        <w:rPr>
          <w:sz w:val="20"/>
          <w:szCs w:val="20"/>
        </w:rPr>
        <w:t xml:space="preserve"> such as </w:t>
      </w:r>
      <w:r w:rsidR="003561FB" w:rsidRPr="004B594E">
        <w:rPr>
          <w:sz w:val="20"/>
          <w:szCs w:val="20"/>
        </w:rPr>
        <w:t>CAT</w:t>
      </w:r>
      <w:r w:rsidR="003D18AC" w:rsidRPr="004B594E">
        <w:rPr>
          <w:sz w:val="20"/>
          <w:szCs w:val="20"/>
        </w:rPr>
        <w:t>, G</w:t>
      </w:r>
      <w:r w:rsidR="003561FB" w:rsidRPr="004B594E">
        <w:rPr>
          <w:sz w:val="20"/>
          <w:szCs w:val="20"/>
        </w:rPr>
        <w:t>SH</w:t>
      </w:r>
      <w:r w:rsidRPr="004B594E">
        <w:rPr>
          <w:sz w:val="20"/>
          <w:szCs w:val="20"/>
        </w:rPr>
        <w:t xml:space="preserve"> and lipid peroxide indicator (MDA) were estimated</w:t>
      </w:r>
      <w:r w:rsidR="00D34729" w:rsidRPr="004B594E">
        <w:rPr>
          <w:sz w:val="20"/>
          <w:szCs w:val="20"/>
        </w:rPr>
        <w:t xml:space="preserve"> </w:t>
      </w:r>
      <w:r w:rsidRPr="004B594E">
        <w:rPr>
          <w:sz w:val="20"/>
          <w:szCs w:val="20"/>
        </w:rPr>
        <w:t>in the blood samples collected on the 19</w:t>
      </w:r>
      <w:r w:rsidRPr="004B594E">
        <w:rPr>
          <w:sz w:val="20"/>
          <w:szCs w:val="20"/>
          <w:vertAlign w:val="superscript"/>
        </w:rPr>
        <w:t>th</w:t>
      </w:r>
      <w:r w:rsidRPr="004B594E">
        <w:rPr>
          <w:sz w:val="20"/>
          <w:szCs w:val="20"/>
        </w:rPr>
        <w:t xml:space="preserve"> day of pregnancy.</w:t>
      </w:r>
    </w:p>
    <w:p w:rsidR="009F04D3" w:rsidRPr="004B594E" w:rsidRDefault="009F04D3" w:rsidP="003D18AC">
      <w:pPr>
        <w:autoSpaceDE w:val="0"/>
        <w:autoSpaceDN w:val="0"/>
        <w:bidi w:val="0"/>
        <w:adjustRightInd w:val="0"/>
        <w:snapToGrid w:val="0"/>
        <w:jc w:val="both"/>
        <w:rPr>
          <w:b/>
          <w:bCs/>
          <w:sz w:val="20"/>
          <w:szCs w:val="20"/>
          <w:highlight w:val="yellow"/>
        </w:rPr>
      </w:pPr>
      <w:r w:rsidRPr="004B594E">
        <w:rPr>
          <w:b/>
          <w:bCs/>
          <w:sz w:val="20"/>
          <w:szCs w:val="20"/>
        </w:rPr>
        <w:t>Methods</w:t>
      </w:r>
    </w:p>
    <w:p w:rsidR="0049591F" w:rsidRPr="004B594E" w:rsidRDefault="009F04D3" w:rsidP="003D18AC">
      <w:pPr>
        <w:bidi w:val="0"/>
        <w:snapToGrid w:val="0"/>
        <w:ind w:firstLine="425"/>
        <w:jc w:val="both"/>
        <w:rPr>
          <w:sz w:val="20"/>
          <w:szCs w:val="20"/>
        </w:rPr>
      </w:pPr>
      <w:r w:rsidRPr="004B594E">
        <w:rPr>
          <w:sz w:val="20"/>
          <w:szCs w:val="20"/>
        </w:rPr>
        <w:t xml:space="preserve">The serum glucose concentration was determined </w:t>
      </w:r>
      <w:r w:rsidRPr="004B594E">
        <w:rPr>
          <w:sz w:val="20"/>
          <w:szCs w:val="20"/>
          <w:lang w:bidi="ar-EG"/>
        </w:rPr>
        <w:t xml:space="preserve">according to the method described </w:t>
      </w:r>
      <w:r w:rsidR="00DA6FC9" w:rsidRPr="004B594E">
        <w:rPr>
          <w:sz w:val="20"/>
          <w:szCs w:val="20"/>
        </w:rPr>
        <w:t>in Ref.</w:t>
      </w:r>
      <w:r w:rsidR="00D31F54" w:rsidRPr="004B594E">
        <w:rPr>
          <w:sz w:val="20"/>
          <w:szCs w:val="20"/>
        </w:rPr>
        <w:t xml:space="preserve"> </w:t>
      </w:r>
      <w:r w:rsidR="009736F6" w:rsidRPr="004B594E">
        <w:rPr>
          <w:sz w:val="20"/>
          <w:szCs w:val="20"/>
        </w:rPr>
        <w:t>[11]</w:t>
      </w:r>
      <w:r w:rsidRPr="004B594E">
        <w:rPr>
          <w:sz w:val="20"/>
          <w:szCs w:val="20"/>
        </w:rPr>
        <w:t xml:space="preserve">. Insulin concentration was carried out by ELISA </w:t>
      </w:r>
      <w:r w:rsidRPr="004B594E">
        <w:rPr>
          <w:sz w:val="20"/>
          <w:szCs w:val="20"/>
        </w:rPr>
        <w:lastRenderedPageBreak/>
        <w:t xml:space="preserve">assay </w:t>
      </w:r>
      <w:r w:rsidR="00D31F54" w:rsidRPr="004B594E">
        <w:rPr>
          <w:sz w:val="20"/>
          <w:szCs w:val="20"/>
          <w:lang w:bidi="ar-EG"/>
        </w:rPr>
        <w:t xml:space="preserve">according to the method of described </w:t>
      </w:r>
      <w:r w:rsidR="00D31F54" w:rsidRPr="004B594E">
        <w:rPr>
          <w:sz w:val="20"/>
          <w:szCs w:val="20"/>
        </w:rPr>
        <w:t xml:space="preserve">in Ref. </w:t>
      </w:r>
      <w:r w:rsidR="009736F6" w:rsidRPr="004B594E">
        <w:rPr>
          <w:sz w:val="20"/>
          <w:szCs w:val="20"/>
        </w:rPr>
        <w:t>[12]</w:t>
      </w:r>
      <w:r w:rsidRPr="004B594E">
        <w:rPr>
          <w:sz w:val="20"/>
          <w:szCs w:val="20"/>
        </w:rPr>
        <w:t xml:space="preserve">, alanine aminotransferase (ALAT), aspartate aminotransferase (ASAT) enzyme activites were determined according to the method of </w:t>
      </w:r>
      <w:r w:rsidRPr="004B594E">
        <w:rPr>
          <w:sz w:val="20"/>
          <w:szCs w:val="20"/>
          <w:lang w:bidi="ar-EG"/>
        </w:rPr>
        <w:t xml:space="preserve">described </w:t>
      </w:r>
      <w:r w:rsidR="00DA6FC9" w:rsidRPr="004B594E">
        <w:rPr>
          <w:sz w:val="20"/>
          <w:szCs w:val="20"/>
        </w:rPr>
        <w:t xml:space="preserve">in Ref. </w:t>
      </w:r>
      <w:r w:rsidR="009736F6" w:rsidRPr="004B594E">
        <w:rPr>
          <w:sz w:val="20"/>
          <w:szCs w:val="20"/>
        </w:rPr>
        <w:t>[13]</w:t>
      </w:r>
      <w:r w:rsidR="008176C6" w:rsidRPr="004B594E">
        <w:rPr>
          <w:sz w:val="20"/>
          <w:szCs w:val="20"/>
        </w:rPr>
        <w:t xml:space="preserve"> and</w:t>
      </w:r>
      <w:r w:rsidR="00D34729" w:rsidRPr="004B594E">
        <w:rPr>
          <w:sz w:val="20"/>
          <w:szCs w:val="20"/>
        </w:rPr>
        <w:t xml:space="preserve"> </w:t>
      </w:r>
      <w:r w:rsidRPr="004B594E">
        <w:rPr>
          <w:sz w:val="20"/>
          <w:szCs w:val="20"/>
        </w:rPr>
        <w:t xml:space="preserve">alkaline phosphatase (ALP) </w:t>
      </w:r>
      <w:r w:rsidRPr="004B594E">
        <w:rPr>
          <w:sz w:val="20"/>
          <w:szCs w:val="20"/>
          <w:lang w:bidi="ar-EG"/>
        </w:rPr>
        <w:t xml:space="preserve">according to the method of described </w:t>
      </w:r>
      <w:r w:rsidR="00DA6FC9" w:rsidRPr="004B594E">
        <w:rPr>
          <w:sz w:val="20"/>
          <w:szCs w:val="20"/>
        </w:rPr>
        <w:t xml:space="preserve">in Ref. </w:t>
      </w:r>
      <w:r w:rsidR="003148F7" w:rsidRPr="004B594E">
        <w:rPr>
          <w:sz w:val="20"/>
          <w:szCs w:val="20"/>
        </w:rPr>
        <w:t>[14]</w:t>
      </w:r>
      <w:r w:rsidRPr="004B594E">
        <w:rPr>
          <w:sz w:val="20"/>
          <w:szCs w:val="20"/>
        </w:rPr>
        <w:t>.</w:t>
      </w:r>
      <w:r w:rsidRPr="004B594E">
        <w:rPr>
          <w:sz w:val="20"/>
          <w:szCs w:val="20"/>
          <w:vertAlign w:val="superscript"/>
        </w:rPr>
        <w:t xml:space="preserve"> </w:t>
      </w:r>
      <w:r w:rsidRPr="004B594E">
        <w:rPr>
          <w:sz w:val="20"/>
          <w:szCs w:val="20"/>
        </w:rPr>
        <w:t xml:space="preserve">Glutathione (GSH) content was estimated according to the method </w:t>
      </w:r>
      <w:r w:rsidRPr="004B594E">
        <w:rPr>
          <w:sz w:val="20"/>
          <w:szCs w:val="20"/>
          <w:lang w:bidi="ar-EG"/>
        </w:rPr>
        <w:t xml:space="preserve">described </w:t>
      </w:r>
      <w:r w:rsidRPr="004B594E">
        <w:rPr>
          <w:sz w:val="20"/>
          <w:szCs w:val="20"/>
        </w:rPr>
        <w:t>in Ref.</w:t>
      </w:r>
      <w:r w:rsidR="00D34729" w:rsidRPr="004B594E">
        <w:rPr>
          <w:sz w:val="20"/>
          <w:szCs w:val="20"/>
        </w:rPr>
        <w:t xml:space="preserve"> </w:t>
      </w:r>
      <w:r w:rsidR="003148F7" w:rsidRPr="004B594E">
        <w:rPr>
          <w:sz w:val="20"/>
          <w:szCs w:val="20"/>
        </w:rPr>
        <w:t>[15]</w:t>
      </w:r>
      <w:r w:rsidRPr="004B594E">
        <w:rPr>
          <w:sz w:val="20"/>
          <w:szCs w:val="20"/>
        </w:rPr>
        <w:t xml:space="preserve">, catalase activity (CAT) according to the method of </w:t>
      </w:r>
      <w:r w:rsidRPr="004B594E">
        <w:rPr>
          <w:sz w:val="20"/>
          <w:szCs w:val="20"/>
          <w:lang w:bidi="ar-EG"/>
        </w:rPr>
        <w:t xml:space="preserve">described </w:t>
      </w:r>
      <w:r w:rsidR="00B60E57" w:rsidRPr="004B594E">
        <w:rPr>
          <w:sz w:val="20"/>
          <w:szCs w:val="20"/>
        </w:rPr>
        <w:t xml:space="preserve">in Ref. </w:t>
      </w:r>
      <w:r w:rsidR="003148F7" w:rsidRPr="004B594E">
        <w:rPr>
          <w:sz w:val="20"/>
          <w:szCs w:val="20"/>
        </w:rPr>
        <w:t>[16]</w:t>
      </w:r>
      <w:r w:rsidRPr="004B594E">
        <w:rPr>
          <w:sz w:val="20"/>
          <w:szCs w:val="20"/>
        </w:rPr>
        <w:t xml:space="preserve"> and contents of malondialdhyde (MDA) according to the method </w:t>
      </w:r>
      <w:r w:rsidRPr="004B594E">
        <w:rPr>
          <w:sz w:val="20"/>
          <w:szCs w:val="20"/>
          <w:lang w:bidi="ar-EG"/>
        </w:rPr>
        <w:t xml:space="preserve">described </w:t>
      </w:r>
      <w:r w:rsidR="00B60E57" w:rsidRPr="004B594E">
        <w:rPr>
          <w:sz w:val="20"/>
          <w:szCs w:val="20"/>
        </w:rPr>
        <w:t>in Ref</w:t>
      </w:r>
      <w:r w:rsidR="0049591F" w:rsidRPr="004B594E">
        <w:rPr>
          <w:sz w:val="20"/>
          <w:szCs w:val="20"/>
        </w:rPr>
        <w:t xml:space="preserve"> </w:t>
      </w:r>
      <w:r w:rsidR="003148F7" w:rsidRPr="004B594E">
        <w:rPr>
          <w:sz w:val="20"/>
          <w:szCs w:val="20"/>
        </w:rPr>
        <w:t>[17]</w:t>
      </w:r>
      <w:r w:rsidRPr="004B594E">
        <w:rPr>
          <w:sz w:val="20"/>
          <w:szCs w:val="20"/>
        </w:rPr>
        <w:t>.</w:t>
      </w:r>
      <w:r w:rsidR="00D34729" w:rsidRPr="004B594E">
        <w:rPr>
          <w:sz w:val="20"/>
          <w:szCs w:val="20"/>
        </w:rPr>
        <w:t xml:space="preserve"> </w:t>
      </w:r>
    </w:p>
    <w:p w:rsidR="009F04D3" w:rsidRPr="004B594E" w:rsidRDefault="009F04D3" w:rsidP="003D18AC">
      <w:pPr>
        <w:bidi w:val="0"/>
        <w:snapToGrid w:val="0"/>
        <w:jc w:val="both"/>
        <w:rPr>
          <w:sz w:val="20"/>
          <w:szCs w:val="20"/>
          <w:lang w:bidi="ar-EG"/>
        </w:rPr>
      </w:pPr>
      <w:r w:rsidRPr="004B594E">
        <w:rPr>
          <w:b/>
          <w:bCs/>
          <w:sz w:val="20"/>
          <w:szCs w:val="20"/>
        </w:rPr>
        <w:t>Statistical Analysis</w:t>
      </w:r>
    </w:p>
    <w:p w:rsidR="009F04D3" w:rsidRPr="004B594E" w:rsidRDefault="009F04D3" w:rsidP="003D18AC">
      <w:pPr>
        <w:autoSpaceDE w:val="0"/>
        <w:autoSpaceDN w:val="0"/>
        <w:bidi w:val="0"/>
        <w:adjustRightInd w:val="0"/>
        <w:snapToGrid w:val="0"/>
        <w:ind w:firstLine="425"/>
        <w:jc w:val="both"/>
        <w:rPr>
          <w:sz w:val="20"/>
          <w:szCs w:val="20"/>
          <w:lang w:bidi="ar-EG"/>
        </w:rPr>
      </w:pPr>
      <w:r w:rsidRPr="004B594E">
        <w:rPr>
          <w:sz w:val="20"/>
          <w:szCs w:val="20"/>
        </w:rPr>
        <w:t>The data obtained were expressed as the mean ± standard deviation (M±SD) and analyzed by one-way analysis of variance (ANOVA) and t-student test (t-test). Statistical analysis was carried out using the statistical package for social science (SPSS 11.0 software). Values at P &lt; 0.05 were considered significant, less than</w:t>
      </w:r>
      <w:r w:rsidR="00D34729" w:rsidRPr="004B594E">
        <w:rPr>
          <w:sz w:val="20"/>
          <w:szCs w:val="20"/>
        </w:rPr>
        <w:t xml:space="preserve"> </w:t>
      </w:r>
      <w:r w:rsidRPr="004B594E">
        <w:rPr>
          <w:sz w:val="20"/>
          <w:szCs w:val="20"/>
        </w:rPr>
        <w:t>0.01 were considered highly significant (</w:t>
      </w:r>
      <w:r w:rsidRPr="004B594E">
        <w:rPr>
          <w:i/>
          <w:iCs/>
          <w:sz w:val="20"/>
          <w:szCs w:val="20"/>
        </w:rPr>
        <w:t>P</w:t>
      </w:r>
      <w:r w:rsidRPr="004B594E">
        <w:rPr>
          <w:sz w:val="20"/>
          <w:szCs w:val="20"/>
        </w:rPr>
        <w:t>&lt;0.01), less than 0.001 were considered very highly significant</w:t>
      </w:r>
      <w:r w:rsidRPr="004B594E">
        <w:rPr>
          <w:i/>
          <w:iCs/>
          <w:sz w:val="20"/>
          <w:szCs w:val="20"/>
        </w:rPr>
        <w:t xml:space="preserve"> </w:t>
      </w:r>
      <w:r w:rsidRPr="004B594E">
        <w:rPr>
          <w:sz w:val="20"/>
          <w:szCs w:val="20"/>
        </w:rPr>
        <w:t>(</w:t>
      </w:r>
      <w:r w:rsidRPr="004B594E">
        <w:rPr>
          <w:i/>
          <w:iCs/>
          <w:sz w:val="20"/>
          <w:szCs w:val="20"/>
        </w:rPr>
        <w:t>P</w:t>
      </w:r>
      <w:r w:rsidRPr="004B594E">
        <w:rPr>
          <w:sz w:val="20"/>
          <w:szCs w:val="20"/>
        </w:rPr>
        <w:t>&lt;0.001). While levels more than 0.05 were considered insignificant (</w:t>
      </w:r>
      <w:r w:rsidRPr="004B594E">
        <w:rPr>
          <w:i/>
          <w:iCs/>
          <w:sz w:val="20"/>
          <w:szCs w:val="20"/>
        </w:rPr>
        <w:t>P</w:t>
      </w:r>
      <w:r w:rsidRPr="004B594E">
        <w:rPr>
          <w:sz w:val="20"/>
          <w:szCs w:val="20"/>
        </w:rPr>
        <w:t xml:space="preserve">&gt;0.05) </w:t>
      </w:r>
      <w:r w:rsidR="003148F7" w:rsidRPr="004B594E">
        <w:rPr>
          <w:sz w:val="20"/>
          <w:szCs w:val="20"/>
        </w:rPr>
        <w:t>[18]</w:t>
      </w:r>
      <w:r w:rsidR="004B594E" w:rsidRPr="004B594E">
        <w:rPr>
          <w:rFonts w:hint="eastAsia"/>
          <w:sz w:val="20"/>
          <w:szCs w:val="20"/>
          <w:lang w:eastAsia="zh-CN"/>
        </w:rPr>
        <w:t>.</w:t>
      </w:r>
      <w:r w:rsidRPr="004B594E">
        <w:rPr>
          <w:sz w:val="20"/>
          <w:szCs w:val="20"/>
          <w:vertAlign w:val="superscript"/>
        </w:rPr>
        <w:t>.</w:t>
      </w:r>
    </w:p>
    <w:p w:rsidR="009F04D3" w:rsidRPr="004B594E" w:rsidRDefault="009F04D3" w:rsidP="003D18AC">
      <w:pPr>
        <w:bidi w:val="0"/>
        <w:snapToGrid w:val="0"/>
        <w:ind w:firstLine="425"/>
        <w:jc w:val="both"/>
        <w:rPr>
          <w:sz w:val="20"/>
          <w:szCs w:val="20"/>
          <w:lang w:bidi="ar-EG"/>
        </w:rPr>
      </w:pPr>
    </w:p>
    <w:p w:rsidR="009F04D3" w:rsidRPr="004B594E" w:rsidRDefault="0049591F" w:rsidP="003D18AC">
      <w:pPr>
        <w:bidi w:val="0"/>
        <w:snapToGrid w:val="0"/>
        <w:jc w:val="both"/>
        <w:rPr>
          <w:b/>
          <w:bCs/>
          <w:sz w:val="20"/>
          <w:szCs w:val="20"/>
        </w:rPr>
      </w:pPr>
      <w:r w:rsidRPr="004B594E">
        <w:rPr>
          <w:b/>
          <w:bCs/>
          <w:sz w:val="20"/>
          <w:szCs w:val="20"/>
        </w:rPr>
        <w:t xml:space="preserve">3. </w:t>
      </w:r>
      <w:r w:rsidR="009F04D3" w:rsidRPr="004B594E">
        <w:rPr>
          <w:b/>
          <w:bCs/>
          <w:sz w:val="20"/>
          <w:szCs w:val="20"/>
        </w:rPr>
        <w:t>Results</w:t>
      </w:r>
      <w:r w:rsidR="00696E27" w:rsidRPr="004B594E">
        <w:rPr>
          <w:b/>
          <w:bCs/>
          <w:sz w:val="20"/>
          <w:szCs w:val="20"/>
        </w:rPr>
        <w:t xml:space="preserve"> </w:t>
      </w:r>
    </w:p>
    <w:p w:rsidR="009F04D3" w:rsidRPr="004B594E" w:rsidRDefault="009F04D3" w:rsidP="003D18AC">
      <w:pPr>
        <w:bidi w:val="0"/>
        <w:snapToGrid w:val="0"/>
        <w:contextualSpacing/>
        <w:jc w:val="both"/>
        <w:rPr>
          <w:b/>
          <w:bCs/>
          <w:sz w:val="20"/>
          <w:szCs w:val="20"/>
          <w:lang w:bidi="ar-EG"/>
        </w:rPr>
      </w:pPr>
      <w:r w:rsidRPr="004B594E">
        <w:rPr>
          <w:b/>
          <w:bCs/>
          <w:sz w:val="20"/>
          <w:szCs w:val="20"/>
        </w:rPr>
        <w:t>Data presented in table (1) and illustrated in figure</w:t>
      </w:r>
      <w:r w:rsidR="000F4C6F" w:rsidRPr="004B594E">
        <w:rPr>
          <w:b/>
          <w:bCs/>
          <w:sz w:val="20"/>
          <w:szCs w:val="20"/>
        </w:rPr>
        <w:t>s</w:t>
      </w:r>
      <w:r w:rsidRPr="004B594E">
        <w:rPr>
          <w:b/>
          <w:bCs/>
          <w:sz w:val="20"/>
          <w:szCs w:val="20"/>
          <w:lang w:bidi="ar-EG"/>
        </w:rPr>
        <w:t xml:space="preserve"> (1A</w:t>
      </w:r>
      <w:r w:rsidR="00D34729" w:rsidRPr="004B594E">
        <w:rPr>
          <w:b/>
          <w:bCs/>
          <w:sz w:val="20"/>
          <w:szCs w:val="20"/>
          <w:lang w:bidi="ar-EG"/>
        </w:rPr>
        <w:t xml:space="preserve"> &amp; </w:t>
      </w:r>
      <w:r w:rsidRPr="004B594E">
        <w:rPr>
          <w:b/>
          <w:bCs/>
          <w:sz w:val="20"/>
          <w:szCs w:val="20"/>
          <w:lang w:bidi="ar-EG"/>
        </w:rPr>
        <w:t>B).</w:t>
      </w:r>
    </w:p>
    <w:p w:rsidR="0049591F" w:rsidRPr="004B594E" w:rsidRDefault="009F04D3" w:rsidP="003D18AC">
      <w:pPr>
        <w:bidi w:val="0"/>
        <w:snapToGrid w:val="0"/>
        <w:ind w:firstLine="425"/>
        <w:jc w:val="both"/>
        <w:rPr>
          <w:sz w:val="20"/>
          <w:szCs w:val="20"/>
        </w:rPr>
      </w:pPr>
      <w:r w:rsidRPr="004B594E">
        <w:rPr>
          <w:sz w:val="20"/>
          <w:szCs w:val="20"/>
        </w:rPr>
        <w:t xml:space="preserve">Showed that induction of diabetes caused a significant increase in serum glucose and decrease in insulin hormone levels in </w:t>
      </w:r>
      <w:r w:rsidRPr="004B594E">
        <w:rPr>
          <w:b/>
          <w:bCs/>
          <w:sz w:val="20"/>
          <w:szCs w:val="20"/>
        </w:rPr>
        <w:t>D1</w:t>
      </w:r>
      <w:r w:rsidRPr="004B594E">
        <w:rPr>
          <w:sz w:val="20"/>
          <w:szCs w:val="20"/>
        </w:rPr>
        <w:t xml:space="preserve"> and </w:t>
      </w:r>
      <w:r w:rsidRPr="004B594E">
        <w:rPr>
          <w:b/>
          <w:bCs/>
          <w:sz w:val="20"/>
          <w:szCs w:val="20"/>
        </w:rPr>
        <w:t xml:space="preserve">D7 </w:t>
      </w:r>
      <w:r w:rsidRPr="004B594E">
        <w:rPr>
          <w:sz w:val="20"/>
          <w:szCs w:val="20"/>
        </w:rPr>
        <w:t>pregnant rats when compared to the untreated control pregnant rat group (</w:t>
      </w:r>
      <w:r w:rsidRPr="004B594E">
        <w:rPr>
          <w:b/>
          <w:bCs/>
          <w:sz w:val="20"/>
          <w:szCs w:val="20"/>
        </w:rPr>
        <w:t>C</w:t>
      </w:r>
      <w:r w:rsidRPr="004B594E">
        <w:rPr>
          <w:sz w:val="20"/>
          <w:szCs w:val="20"/>
        </w:rPr>
        <w:t xml:space="preserve">). Meanwhile, oral administration of PAE caused a significant improvement in glucose and insulin levels in </w:t>
      </w:r>
      <w:r w:rsidRPr="004B594E">
        <w:rPr>
          <w:b/>
          <w:bCs/>
          <w:sz w:val="20"/>
          <w:szCs w:val="20"/>
        </w:rPr>
        <w:t>D1+PAE</w:t>
      </w:r>
      <w:r w:rsidRPr="004B594E">
        <w:rPr>
          <w:sz w:val="20"/>
          <w:szCs w:val="20"/>
        </w:rPr>
        <w:t xml:space="preserve"> and </w:t>
      </w:r>
      <w:r w:rsidRPr="004B594E">
        <w:rPr>
          <w:b/>
          <w:bCs/>
          <w:sz w:val="20"/>
          <w:szCs w:val="20"/>
        </w:rPr>
        <w:t>D7 +PAE</w:t>
      </w:r>
      <w:r w:rsidRPr="004B594E">
        <w:rPr>
          <w:sz w:val="20"/>
          <w:szCs w:val="20"/>
        </w:rPr>
        <w:t xml:space="preserve"> groups.</w:t>
      </w:r>
      <w:r w:rsidR="00D34729" w:rsidRPr="004B594E">
        <w:rPr>
          <w:sz w:val="20"/>
          <w:szCs w:val="20"/>
        </w:rPr>
        <w:t xml:space="preserve"> </w:t>
      </w:r>
    </w:p>
    <w:p w:rsidR="003D18AC" w:rsidRPr="004B594E" w:rsidRDefault="003D18AC" w:rsidP="003D18AC">
      <w:pPr>
        <w:bidi w:val="0"/>
        <w:snapToGrid w:val="0"/>
        <w:jc w:val="both"/>
        <w:rPr>
          <w:b/>
          <w:bCs/>
          <w:sz w:val="20"/>
          <w:szCs w:val="20"/>
          <w:lang w:bidi="ar-EG"/>
        </w:rPr>
        <w:sectPr w:rsidR="003D18AC" w:rsidRPr="004B594E" w:rsidSect="003D18AC">
          <w:type w:val="continuous"/>
          <w:pgSz w:w="12240" w:h="15840" w:code="1"/>
          <w:pgMar w:top="1440" w:right="1440" w:bottom="1440" w:left="1440" w:header="720" w:footer="720" w:gutter="0"/>
          <w:cols w:num="2" w:space="600"/>
          <w:noEndnote/>
          <w:docGrid w:linePitch="326"/>
        </w:sectPr>
      </w:pPr>
    </w:p>
    <w:p w:rsidR="00D34729" w:rsidRPr="004B594E" w:rsidRDefault="00D34729" w:rsidP="003D18AC">
      <w:pPr>
        <w:bidi w:val="0"/>
        <w:snapToGrid w:val="0"/>
        <w:jc w:val="both"/>
        <w:rPr>
          <w:b/>
          <w:bCs/>
          <w:sz w:val="20"/>
          <w:szCs w:val="20"/>
          <w:lang w:bidi="ar-EG"/>
        </w:rPr>
      </w:pPr>
    </w:p>
    <w:p w:rsidR="0049591F" w:rsidRPr="004B594E" w:rsidRDefault="0049591F" w:rsidP="003D18AC">
      <w:pPr>
        <w:autoSpaceDE w:val="0"/>
        <w:autoSpaceDN w:val="0"/>
        <w:bidi w:val="0"/>
        <w:adjustRightInd w:val="0"/>
        <w:snapToGrid w:val="0"/>
        <w:jc w:val="both"/>
        <w:rPr>
          <w:b/>
          <w:bCs/>
          <w:sz w:val="20"/>
          <w:szCs w:val="20"/>
          <w:lang w:bidi="ar-EG"/>
        </w:rPr>
      </w:pPr>
      <w:r w:rsidRPr="004B594E">
        <w:rPr>
          <w:b/>
          <w:bCs/>
          <w:sz w:val="20"/>
          <w:szCs w:val="20"/>
        </w:rPr>
        <w:t>Table (1): Serum glucose and insulin hormone levels in the control and different treated groups of pregnant female rats</w:t>
      </w:r>
      <w:r w:rsidR="00D34729" w:rsidRPr="004B594E">
        <w:rPr>
          <w:b/>
          <w:bCs/>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067"/>
        <w:gridCol w:w="1067"/>
        <w:gridCol w:w="921"/>
        <w:gridCol w:w="921"/>
        <w:gridCol w:w="1057"/>
        <w:gridCol w:w="1057"/>
        <w:gridCol w:w="1192"/>
        <w:gridCol w:w="1192"/>
      </w:tblGrid>
      <w:tr w:rsidR="0049591F" w:rsidRPr="004B594E" w:rsidTr="00D34729">
        <w:trPr>
          <w:jc w:val="center"/>
        </w:trPr>
        <w:tc>
          <w:tcPr>
            <w:tcW w:w="1091" w:type="pct"/>
            <w:tcBorders>
              <w:tl2br w:val="single" w:sz="4" w:space="0" w:color="auto"/>
            </w:tcBorders>
            <w:vAlign w:val="center"/>
          </w:tcPr>
          <w:p w:rsidR="0049591F" w:rsidRPr="004B594E" w:rsidRDefault="00D34729" w:rsidP="003D18AC">
            <w:pPr>
              <w:autoSpaceDE w:val="0"/>
              <w:autoSpaceDN w:val="0"/>
              <w:bidi w:val="0"/>
              <w:adjustRightInd w:val="0"/>
              <w:snapToGrid w:val="0"/>
              <w:jc w:val="right"/>
              <w:rPr>
                <w:b/>
                <w:bCs/>
                <w:sz w:val="20"/>
                <w:szCs w:val="20"/>
                <w:lang w:bidi="ar-EG"/>
              </w:rPr>
            </w:pPr>
            <w:r w:rsidRPr="004B594E">
              <w:rPr>
                <w:b/>
                <w:bCs/>
                <w:sz w:val="20"/>
                <w:szCs w:val="20"/>
                <w:lang w:bidi="ar-EG"/>
              </w:rPr>
              <w:t xml:space="preserve"> </w:t>
            </w:r>
            <w:r w:rsidR="0049591F" w:rsidRPr="004B594E">
              <w:rPr>
                <w:b/>
                <w:bCs/>
                <w:sz w:val="20"/>
                <w:szCs w:val="20"/>
                <w:lang w:bidi="ar-EG"/>
              </w:rPr>
              <w:t>Groups</w:t>
            </w:r>
          </w:p>
          <w:p w:rsidR="0049591F" w:rsidRPr="004B594E" w:rsidRDefault="0049591F" w:rsidP="003D18AC">
            <w:pPr>
              <w:autoSpaceDE w:val="0"/>
              <w:autoSpaceDN w:val="0"/>
              <w:bidi w:val="0"/>
              <w:adjustRightInd w:val="0"/>
              <w:snapToGrid w:val="0"/>
              <w:jc w:val="both"/>
              <w:rPr>
                <w:b/>
                <w:bCs/>
                <w:sz w:val="20"/>
                <w:szCs w:val="20"/>
                <w:lang w:bidi="ar-EG"/>
              </w:rPr>
            </w:pPr>
            <w:r w:rsidRPr="004B594E">
              <w:rPr>
                <w:b/>
                <w:bCs/>
                <w:sz w:val="20"/>
                <w:szCs w:val="20"/>
                <w:lang w:bidi="ar-EG"/>
              </w:rPr>
              <w:t>Parameters</w:t>
            </w:r>
          </w:p>
        </w:tc>
        <w:tc>
          <w:tcPr>
            <w:tcW w:w="563" w:type="pct"/>
            <w:vAlign w:val="center"/>
          </w:tcPr>
          <w:p w:rsidR="0049591F" w:rsidRPr="004B594E" w:rsidRDefault="0049591F" w:rsidP="003D18AC">
            <w:pPr>
              <w:bidi w:val="0"/>
              <w:snapToGrid w:val="0"/>
              <w:jc w:val="both"/>
              <w:rPr>
                <w:b/>
                <w:bCs/>
                <w:sz w:val="20"/>
                <w:szCs w:val="20"/>
                <w:lang w:bidi="ar-EG"/>
              </w:rPr>
            </w:pPr>
            <w:r w:rsidRPr="004B594E">
              <w:rPr>
                <w:b/>
                <w:bCs/>
                <w:sz w:val="20"/>
                <w:szCs w:val="20"/>
                <w:lang w:bidi="ar-EG"/>
              </w:rPr>
              <w:t>Control</w:t>
            </w:r>
          </w:p>
        </w:tc>
        <w:tc>
          <w:tcPr>
            <w:tcW w:w="486" w:type="pct"/>
            <w:vAlign w:val="center"/>
          </w:tcPr>
          <w:p w:rsidR="0049591F" w:rsidRPr="004B594E" w:rsidRDefault="0049591F" w:rsidP="003D18AC">
            <w:pPr>
              <w:bidi w:val="0"/>
              <w:snapToGrid w:val="0"/>
              <w:jc w:val="both"/>
              <w:rPr>
                <w:b/>
                <w:bCs/>
                <w:sz w:val="20"/>
                <w:szCs w:val="20"/>
                <w:lang w:bidi="ar-EG"/>
              </w:rPr>
            </w:pPr>
            <w:r w:rsidRPr="004B594E">
              <w:rPr>
                <w:b/>
                <w:bCs/>
                <w:sz w:val="20"/>
                <w:szCs w:val="20"/>
                <w:lang w:bidi="ar-EG"/>
              </w:rPr>
              <w:t>PAE1</w:t>
            </w:r>
          </w:p>
        </w:tc>
        <w:tc>
          <w:tcPr>
            <w:tcW w:w="486" w:type="pct"/>
            <w:vAlign w:val="center"/>
          </w:tcPr>
          <w:p w:rsidR="0049591F" w:rsidRPr="004B594E" w:rsidRDefault="0049591F" w:rsidP="003D18AC">
            <w:pPr>
              <w:bidi w:val="0"/>
              <w:snapToGrid w:val="0"/>
              <w:jc w:val="both"/>
              <w:rPr>
                <w:b/>
                <w:bCs/>
                <w:sz w:val="20"/>
                <w:szCs w:val="20"/>
                <w:lang w:bidi="ar-EG"/>
              </w:rPr>
            </w:pPr>
            <w:r w:rsidRPr="004B594E">
              <w:rPr>
                <w:b/>
                <w:bCs/>
                <w:sz w:val="20"/>
                <w:szCs w:val="20"/>
                <w:lang w:bidi="ar-EG"/>
              </w:rPr>
              <w:t>PAE7</w:t>
            </w:r>
          </w:p>
        </w:tc>
        <w:tc>
          <w:tcPr>
            <w:tcW w:w="558" w:type="pct"/>
            <w:vAlign w:val="center"/>
          </w:tcPr>
          <w:p w:rsidR="0049591F" w:rsidRPr="004B594E" w:rsidRDefault="0049591F" w:rsidP="003D18AC">
            <w:pPr>
              <w:bidi w:val="0"/>
              <w:snapToGrid w:val="0"/>
              <w:jc w:val="both"/>
              <w:rPr>
                <w:b/>
                <w:bCs/>
                <w:sz w:val="20"/>
                <w:szCs w:val="20"/>
                <w:lang w:bidi="ar-EG"/>
              </w:rPr>
            </w:pPr>
            <w:r w:rsidRPr="004B594E">
              <w:rPr>
                <w:b/>
                <w:bCs/>
                <w:sz w:val="20"/>
                <w:szCs w:val="20"/>
                <w:lang w:bidi="ar-EG"/>
              </w:rPr>
              <w:t>D1</w:t>
            </w:r>
          </w:p>
        </w:tc>
        <w:tc>
          <w:tcPr>
            <w:tcW w:w="558" w:type="pct"/>
            <w:vAlign w:val="center"/>
          </w:tcPr>
          <w:p w:rsidR="0049591F" w:rsidRPr="004B594E" w:rsidRDefault="0049591F" w:rsidP="003D18AC">
            <w:pPr>
              <w:bidi w:val="0"/>
              <w:snapToGrid w:val="0"/>
              <w:jc w:val="both"/>
              <w:rPr>
                <w:b/>
                <w:bCs/>
                <w:sz w:val="20"/>
                <w:szCs w:val="20"/>
                <w:lang w:bidi="ar-EG"/>
              </w:rPr>
            </w:pPr>
            <w:r w:rsidRPr="004B594E">
              <w:rPr>
                <w:b/>
                <w:bCs/>
                <w:sz w:val="20"/>
                <w:szCs w:val="20"/>
                <w:lang w:bidi="ar-EG"/>
              </w:rPr>
              <w:t>D7</w:t>
            </w:r>
          </w:p>
        </w:tc>
        <w:tc>
          <w:tcPr>
            <w:tcW w:w="629" w:type="pct"/>
            <w:vAlign w:val="center"/>
          </w:tcPr>
          <w:p w:rsidR="0049591F" w:rsidRPr="004B594E" w:rsidRDefault="0049591F" w:rsidP="003D18AC">
            <w:pPr>
              <w:bidi w:val="0"/>
              <w:snapToGrid w:val="0"/>
              <w:jc w:val="both"/>
              <w:rPr>
                <w:b/>
                <w:bCs/>
                <w:sz w:val="20"/>
                <w:szCs w:val="20"/>
                <w:lang w:bidi="ar-EG"/>
              </w:rPr>
            </w:pPr>
            <w:r w:rsidRPr="004B594E">
              <w:rPr>
                <w:b/>
                <w:bCs/>
                <w:sz w:val="20"/>
                <w:szCs w:val="20"/>
                <w:lang w:bidi="ar-EG"/>
              </w:rPr>
              <w:t xml:space="preserve">D1+PAE </w:t>
            </w:r>
          </w:p>
        </w:tc>
        <w:tc>
          <w:tcPr>
            <w:tcW w:w="629" w:type="pct"/>
            <w:vAlign w:val="center"/>
          </w:tcPr>
          <w:p w:rsidR="0049591F" w:rsidRPr="004B594E" w:rsidRDefault="0049591F" w:rsidP="003D18AC">
            <w:pPr>
              <w:bidi w:val="0"/>
              <w:snapToGrid w:val="0"/>
              <w:jc w:val="both"/>
              <w:rPr>
                <w:b/>
                <w:bCs/>
                <w:sz w:val="20"/>
                <w:szCs w:val="20"/>
                <w:lang w:bidi="ar-EG"/>
              </w:rPr>
            </w:pPr>
            <w:r w:rsidRPr="004B594E">
              <w:rPr>
                <w:b/>
                <w:bCs/>
                <w:sz w:val="20"/>
                <w:szCs w:val="20"/>
                <w:lang w:bidi="ar-EG"/>
              </w:rPr>
              <w:t xml:space="preserve">D7+PAE </w:t>
            </w:r>
          </w:p>
        </w:tc>
      </w:tr>
      <w:tr w:rsidR="0049591F" w:rsidRPr="004B594E" w:rsidTr="00D34729">
        <w:trPr>
          <w:jc w:val="center"/>
        </w:trPr>
        <w:tc>
          <w:tcPr>
            <w:tcW w:w="1091" w:type="pct"/>
            <w:vAlign w:val="center"/>
          </w:tcPr>
          <w:p w:rsidR="0049591F" w:rsidRPr="004B594E" w:rsidRDefault="0049591F" w:rsidP="003D18AC">
            <w:pPr>
              <w:autoSpaceDE w:val="0"/>
              <w:autoSpaceDN w:val="0"/>
              <w:bidi w:val="0"/>
              <w:adjustRightInd w:val="0"/>
              <w:snapToGrid w:val="0"/>
              <w:jc w:val="both"/>
              <w:rPr>
                <w:b/>
                <w:bCs/>
                <w:sz w:val="20"/>
                <w:szCs w:val="20"/>
                <w:lang w:bidi="ar-EG"/>
              </w:rPr>
            </w:pPr>
            <w:r w:rsidRPr="004B594E">
              <w:rPr>
                <w:b/>
                <w:bCs/>
                <w:sz w:val="20"/>
                <w:szCs w:val="20"/>
                <w:lang w:bidi="ar-EG"/>
              </w:rPr>
              <w:t>Glucose (mg/dl)</w:t>
            </w:r>
          </w:p>
        </w:tc>
        <w:tc>
          <w:tcPr>
            <w:tcW w:w="563" w:type="pct"/>
            <w:vAlign w:val="center"/>
          </w:tcPr>
          <w:p w:rsidR="0049591F" w:rsidRPr="004B594E" w:rsidRDefault="0049591F" w:rsidP="003D18AC">
            <w:pPr>
              <w:bidi w:val="0"/>
              <w:snapToGrid w:val="0"/>
              <w:jc w:val="both"/>
              <w:rPr>
                <w:sz w:val="20"/>
                <w:szCs w:val="20"/>
                <w:lang w:bidi="ar-EG"/>
              </w:rPr>
            </w:pPr>
            <w:r w:rsidRPr="004B594E">
              <w:rPr>
                <w:sz w:val="20"/>
                <w:szCs w:val="20"/>
              </w:rPr>
              <w:t>86.5±</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4.58</w:t>
            </w:r>
          </w:p>
        </w:tc>
        <w:tc>
          <w:tcPr>
            <w:tcW w:w="486" w:type="pct"/>
            <w:vAlign w:val="center"/>
          </w:tcPr>
          <w:p w:rsidR="0049591F" w:rsidRPr="004B594E" w:rsidRDefault="0049591F" w:rsidP="003D18AC">
            <w:pPr>
              <w:bidi w:val="0"/>
              <w:snapToGrid w:val="0"/>
              <w:jc w:val="both"/>
              <w:rPr>
                <w:sz w:val="20"/>
                <w:szCs w:val="20"/>
              </w:rPr>
            </w:pPr>
            <w:r w:rsidRPr="004B594E">
              <w:rPr>
                <w:sz w:val="20"/>
                <w:szCs w:val="20"/>
              </w:rPr>
              <w:t>85.52±</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4.73</w:t>
            </w:r>
            <w:r w:rsidRPr="004B594E">
              <w:rPr>
                <w:b/>
                <w:bCs/>
                <w:sz w:val="20"/>
                <w:szCs w:val="20"/>
              </w:rPr>
              <w:t>+</w:t>
            </w:r>
          </w:p>
        </w:tc>
        <w:tc>
          <w:tcPr>
            <w:tcW w:w="486" w:type="pct"/>
            <w:vAlign w:val="center"/>
          </w:tcPr>
          <w:p w:rsidR="0049591F" w:rsidRPr="004B594E" w:rsidRDefault="0049591F" w:rsidP="003D18AC">
            <w:pPr>
              <w:bidi w:val="0"/>
              <w:snapToGrid w:val="0"/>
              <w:jc w:val="both"/>
              <w:rPr>
                <w:sz w:val="20"/>
                <w:szCs w:val="20"/>
              </w:rPr>
            </w:pPr>
            <w:r w:rsidRPr="004B594E">
              <w:rPr>
                <w:sz w:val="20"/>
                <w:szCs w:val="20"/>
              </w:rPr>
              <w:t>85.19±</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4.31</w:t>
            </w:r>
            <w:r w:rsidRPr="004B594E">
              <w:rPr>
                <w:b/>
                <w:bCs/>
                <w:sz w:val="20"/>
                <w:szCs w:val="20"/>
              </w:rPr>
              <w:t>+</w:t>
            </w:r>
          </w:p>
        </w:tc>
        <w:tc>
          <w:tcPr>
            <w:tcW w:w="558" w:type="pct"/>
            <w:vAlign w:val="center"/>
          </w:tcPr>
          <w:p w:rsidR="0049591F" w:rsidRPr="004B594E" w:rsidRDefault="0049591F" w:rsidP="003D18AC">
            <w:pPr>
              <w:bidi w:val="0"/>
              <w:snapToGrid w:val="0"/>
              <w:jc w:val="both"/>
              <w:rPr>
                <w:sz w:val="20"/>
                <w:szCs w:val="20"/>
                <w:lang w:bidi="ar-EG"/>
              </w:rPr>
            </w:pPr>
            <w:r w:rsidRPr="004B594E">
              <w:rPr>
                <w:sz w:val="20"/>
                <w:szCs w:val="20"/>
              </w:rPr>
              <w:t>178.35±</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7.13*</w:t>
            </w:r>
          </w:p>
        </w:tc>
        <w:tc>
          <w:tcPr>
            <w:tcW w:w="558" w:type="pct"/>
            <w:vAlign w:val="center"/>
          </w:tcPr>
          <w:p w:rsidR="0049591F" w:rsidRPr="004B594E" w:rsidRDefault="0049591F" w:rsidP="003D18AC">
            <w:pPr>
              <w:bidi w:val="0"/>
              <w:snapToGrid w:val="0"/>
              <w:jc w:val="both"/>
              <w:rPr>
                <w:sz w:val="20"/>
                <w:szCs w:val="20"/>
              </w:rPr>
            </w:pPr>
            <w:r w:rsidRPr="004B594E">
              <w:rPr>
                <w:sz w:val="20"/>
                <w:szCs w:val="20"/>
              </w:rPr>
              <w:t>181.35±</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8.17*</w:t>
            </w:r>
          </w:p>
        </w:tc>
        <w:tc>
          <w:tcPr>
            <w:tcW w:w="629" w:type="pct"/>
            <w:vAlign w:val="center"/>
          </w:tcPr>
          <w:p w:rsidR="0049591F" w:rsidRPr="004B594E" w:rsidRDefault="0049591F" w:rsidP="003D18AC">
            <w:pPr>
              <w:bidi w:val="0"/>
              <w:snapToGrid w:val="0"/>
              <w:jc w:val="both"/>
              <w:rPr>
                <w:sz w:val="20"/>
                <w:szCs w:val="20"/>
              </w:rPr>
            </w:pPr>
            <w:r w:rsidRPr="004B594E">
              <w:rPr>
                <w:sz w:val="20"/>
                <w:szCs w:val="20"/>
              </w:rPr>
              <w:t>95.82±</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3.85</w:t>
            </w:r>
            <w:r w:rsidRPr="004B594E">
              <w:rPr>
                <w:b/>
                <w:bCs/>
                <w:sz w:val="20"/>
                <w:szCs w:val="20"/>
              </w:rPr>
              <w:t>#</w:t>
            </w:r>
          </w:p>
        </w:tc>
        <w:tc>
          <w:tcPr>
            <w:tcW w:w="629" w:type="pct"/>
            <w:vAlign w:val="center"/>
          </w:tcPr>
          <w:p w:rsidR="0049591F" w:rsidRPr="004B594E" w:rsidRDefault="0049591F" w:rsidP="003D18AC">
            <w:pPr>
              <w:bidi w:val="0"/>
              <w:snapToGrid w:val="0"/>
              <w:jc w:val="both"/>
              <w:rPr>
                <w:sz w:val="20"/>
                <w:szCs w:val="20"/>
              </w:rPr>
            </w:pPr>
            <w:r w:rsidRPr="004B594E">
              <w:rPr>
                <w:sz w:val="20"/>
                <w:szCs w:val="20"/>
              </w:rPr>
              <w:t>86.8±</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86.81</w:t>
            </w:r>
            <w:r w:rsidRPr="004B594E">
              <w:rPr>
                <w:b/>
                <w:bCs/>
                <w:sz w:val="20"/>
                <w:szCs w:val="20"/>
              </w:rPr>
              <w:t>#</w:t>
            </w:r>
          </w:p>
        </w:tc>
      </w:tr>
      <w:tr w:rsidR="0049591F" w:rsidRPr="004B594E" w:rsidTr="00D34729">
        <w:trPr>
          <w:jc w:val="center"/>
        </w:trPr>
        <w:tc>
          <w:tcPr>
            <w:tcW w:w="1091" w:type="pct"/>
            <w:vAlign w:val="center"/>
          </w:tcPr>
          <w:p w:rsidR="0049591F" w:rsidRPr="004B594E" w:rsidRDefault="0049591F" w:rsidP="003D18AC">
            <w:pPr>
              <w:autoSpaceDE w:val="0"/>
              <w:autoSpaceDN w:val="0"/>
              <w:bidi w:val="0"/>
              <w:adjustRightInd w:val="0"/>
              <w:snapToGrid w:val="0"/>
              <w:jc w:val="both"/>
              <w:rPr>
                <w:b/>
                <w:bCs/>
                <w:sz w:val="20"/>
                <w:szCs w:val="20"/>
                <w:lang w:bidi="ar-EG"/>
              </w:rPr>
            </w:pPr>
            <w:r w:rsidRPr="004B594E">
              <w:rPr>
                <w:b/>
                <w:bCs/>
                <w:sz w:val="20"/>
                <w:szCs w:val="20"/>
                <w:lang w:bidi="ar-EG"/>
              </w:rPr>
              <w:t>Insulin (µIU/ml)</w:t>
            </w:r>
          </w:p>
        </w:tc>
        <w:tc>
          <w:tcPr>
            <w:tcW w:w="563" w:type="pct"/>
            <w:vAlign w:val="center"/>
          </w:tcPr>
          <w:p w:rsidR="0049591F" w:rsidRPr="004B594E" w:rsidRDefault="0049591F" w:rsidP="003D18AC">
            <w:pPr>
              <w:bidi w:val="0"/>
              <w:snapToGrid w:val="0"/>
              <w:jc w:val="both"/>
              <w:rPr>
                <w:sz w:val="20"/>
                <w:szCs w:val="20"/>
                <w:lang w:bidi="ar-EG"/>
              </w:rPr>
            </w:pPr>
            <w:r w:rsidRPr="004B594E">
              <w:rPr>
                <w:sz w:val="20"/>
                <w:szCs w:val="20"/>
              </w:rPr>
              <w:t>2.63±</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0.16</w:t>
            </w:r>
          </w:p>
        </w:tc>
        <w:tc>
          <w:tcPr>
            <w:tcW w:w="486" w:type="pct"/>
            <w:vAlign w:val="center"/>
          </w:tcPr>
          <w:p w:rsidR="0049591F" w:rsidRPr="004B594E" w:rsidRDefault="0049591F" w:rsidP="003D18AC">
            <w:pPr>
              <w:bidi w:val="0"/>
              <w:snapToGrid w:val="0"/>
              <w:jc w:val="both"/>
              <w:rPr>
                <w:sz w:val="20"/>
                <w:szCs w:val="20"/>
              </w:rPr>
            </w:pPr>
            <w:r w:rsidRPr="004B594E">
              <w:rPr>
                <w:sz w:val="20"/>
                <w:szCs w:val="20"/>
              </w:rPr>
              <w:t>2.64±</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0.13</w:t>
            </w:r>
            <w:r w:rsidRPr="004B594E">
              <w:rPr>
                <w:b/>
                <w:bCs/>
                <w:sz w:val="20"/>
                <w:szCs w:val="20"/>
              </w:rPr>
              <w:t>+</w:t>
            </w:r>
          </w:p>
        </w:tc>
        <w:tc>
          <w:tcPr>
            <w:tcW w:w="486" w:type="pct"/>
            <w:vAlign w:val="center"/>
          </w:tcPr>
          <w:p w:rsidR="0049591F" w:rsidRPr="004B594E" w:rsidRDefault="0049591F" w:rsidP="003D18AC">
            <w:pPr>
              <w:bidi w:val="0"/>
              <w:snapToGrid w:val="0"/>
              <w:jc w:val="both"/>
              <w:rPr>
                <w:sz w:val="20"/>
                <w:szCs w:val="20"/>
              </w:rPr>
            </w:pPr>
            <w:r w:rsidRPr="004B594E">
              <w:rPr>
                <w:sz w:val="20"/>
                <w:szCs w:val="20"/>
              </w:rPr>
              <w:t>2.61±</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0.12</w:t>
            </w:r>
            <w:r w:rsidRPr="004B594E">
              <w:rPr>
                <w:b/>
                <w:bCs/>
                <w:sz w:val="20"/>
                <w:szCs w:val="20"/>
              </w:rPr>
              <w:t>+</w:t>
            </w:r>
          </w:p>
        </w:tc>
        <w:tc>
          <w:tcPr>
            <w:tcW w:w="558" w:type="pct"/>
            <w:vAlign w:val="center"/>
          </w:tcPr>
          <w:p w:rsidR="0049591F" w:rsidRPr="004B594E" w:rsidRDefault="0049591F" w:rsidP="003D18AC">
            <w:pPr>
              <w:bidi w:val="0"/>
              <w:snapToGrid w:val="0"/>
              <w:jc w:val="both"/>
              <w:rPr>
                <w:sz w:val="20"/>
                <w:szCs w:val="20"/>
                <w:lang w:bidi="ar-EG"/>
              </w:rPr>
            </w:pPr>
            <w:r w:rsidRPr="004B594E">
              <w:rPr>
                <w:sz w:val="20"/>
                <w:szCs w:val="20"/>
              </w:rPr>
              <w:t>1.51±</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0.11*</w:t>
            </w:r>
          </w:p>
        </w:tc>
        <w:tc>
          <w:tcPr>
            <w:tcW w:w="558" w:type="pct"/>
            <w:vAlign w:val="center"/>
          </w:tcPr>
          <w:p w:rsidR="0049591F" w:rsidRPr="004B594E" w:rsidRDefault="0049591F" w:rsidP="003D18AC">
            <w:pPr>
              <w:bidi w:val="0"/>
              <w:snapToGrid w:val="0"/>
              <w:jc w:val="both"/>
              <w:rPr>
                <w:sz w:val="20"/>
                <w:szCs w:val="20"/>
              </w:rPr>
            </w:pPr>
            <w:r w:rsidRPr="004B594E">
              <w:rPr>
                <w:sz w:val="20"/>
                <w:szCs w:val="20"/>
              </w:rPr>
              <w:t>1.62±</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0.15*</w:t>
            </w:r>
          </w:p>
        </w:tc>
        <w:tc>
          <w:tcPr>
            <w:tcW w:w="629" w:type="pct"/>
            <w:vAlign w:val="center"/>
          </w:tcPr>
          <w:p w:rsidR="0049591F" w:rsidRPr="004B594E" w:rsidRDefault="0049591F" w:rsidP="003D18AC">
            <w:pPr>
              <w:bidi w:val="0"/>
              <w:snapToGrid w:val="0"/>
              <w:jc w:val="both"/>
              <w:rPr>
                <w:sz w:val="20"/>
                <w:szCs w:val="20"/>
              </w:rPr>
            </w:pPr>
            <w:r w:rsidRPr="004B594E">
              <w:rPr>
                <w:sz w:val="20"/>
                <w:szCs w:val="20"/>
              </w:rPr>
              <w:t>2.54±</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0.16</w:t>
            </w:r>
            <w:r w:rsidRPr="004B594E">
              <w:rPr>
                <w:b/>
                <w:bCs/>
                <w:sz w:val="20"/>
                <w:szCs w:val="20"/>
              </w:rPr>
              <w:t>#</w:t>
            </w:r>
          </w:p>
        </w:tc>
        <w:tc>
          <w:tcPr>
            <w:tcW w:w="629" w:type="pct"/>
            <w:vAlign w:val="center"/>
          </w:tcPr>
          <w:p w:rsidR="0049591F" w:rsidRPr="004B594E" w:rsidRDefault="0049591F" w:rsidP="003D18AC">
            <w:pPr>
              <w:bidi w:val="0"/>
              <w:snapToGrid w:val="0"/>
              <w:jc w:val="both"/>
              <w:rPr>
                <w:sz w:val="20"/>
                <w:szCs w:val="20"/>
                <w:lang w:bidi="ar-EG"/>
              </w:rPr>
            </w:pPr>
            <w:r w:rsidRPr="004B594E">
              <w:rPr>
                <w:sz w:val="20"/>
                <w:szCs w:val="20"/>
              </w:rPr>
              <w:t>2.61±</w:t>
            </w:r>
          </w:p>
          <w:p w:rsidR="0049591F" w:rsidRPr="004B594E" w:rsidRDefault="0049591F" w:rsidP="003D18AC">
            <w:pPr>
              <w:autoSpaceDE w:val="0"/>
              <w:autoSpaceDN w:val="0"/>
              <w:bidi w:val="0"/>
              <w:adjustRightInd w:val="0"/>
              <w:snapToGrid w:val="0"/>
              <w:jc w:val="both"/>
              <w:rPr>
                <w:sz w:val="20"/>
                <w:szCs w:val="20"/>
                <w:lang w:bidi="ar-EG"/>
              </w:rPr>
            </w:pPr>
            <w:r w:rsidRPr="004B594E">
              <w:rPr>
                <w:sz w:val="20"/>
                <w:szCs w:val="20"/>
              </w:rPr>
              <w:t>0.13</w:t>
            </w:r>
            <w:r w:rsidRPr="004B594E">
              <w:rPr>
                <w:b/>
                <w:bCs/>
                <w:sz w:val="20"/>
                <w:szCs w:val="20"/>
              </w:rPr>
              <w:t>#</w:t>
            </w:r>
          </w:p>
        </w:tc>
      </w:tr>
    </w:tbl>
    <w:p w:rsidR="0049591F" w:rsidRPr="004B594E" w:rsidRDefault="0049591F" w:rsidP="003D18AC">
      <w:pPr>
        <w:autoSpaceDE w:val="0"/>
        <w:autoSpaceDN w:val="0"/>
        <w:bidi w:val="0"/>
        <w:adjustRightInd w:val="0"/>
        <w:snapToGrid w:val="0"/>
        <w:jc w:val="both"/>
        <w:rPr>
          <w:sz w:val="20"/>
          <w:szCs w:val="20"/>
        </w:rPr>
      </w:pPr>
      <w:r w:rsidRPr="004B594E">
        <w:rPr>
          <w:sz w:val="20"/>
          <w:szCs w:val="20"/>
        </w:rPr>
        <w:t xml:space="preserve">Data were represented as Mean ±S.D. *Highly statistically significant </w:t>
      </w:r>
      <w:r w:rsidRPr="004B594E">
        <w:rPr>
          <w:i/>
          <w:iCs/>
          <w:sz w:val="20"/>
          <w:szCs w:val="20"/>
        </w:rPr>
        <w:t>(P</w:t>
      </w:r>
      <w:r w:rsidRPr="004B594E">
        <w:rPr>
          <w:sz w:val="20"/>
          <w:szCs w:val="20"/>
        </w:rPr>
        <w:t xml:space="preserve">&lt; 0.01), </w:t>
      </w:r>
      <w:r w:rsidRPr="004B594E">
        <w:rPr>
          <w:b/>
          <w:bCs/>
          <w:sz w:val="20"/>
          <w:szCs w:val="20"/>
        </w:rPr>
        <w:t>+</w:t>
      </w:r>
      <w:r w:rsidRPr="004B594E">
        <w:rPr>
          <w:sz w:val="20"/>
          <w:szCs w:val="20"/>
        </w:rPr>
        <w:t>statistically insignificant (</w:t>
      </w:r>
      <w:r w:rsidRPr="004B594E">
        <w:rPr>
          <w:i/>
          <w:iCs/>
          <w:sz w:val="20"/>
          <w:szCs w:val="20"/>
        </w:rPr>
        <w:t xml:space="preserve">P˃ </w:t>
      </w:r>
      <w:r w:rsidRPr="004B594E">
        <w:rPr>
          <w:sz w:val="20"/>
          <w:szCs w:val="20"/>
        </w:rPr>
        <w:t>0.05) with respect to the pregnant control. # Highly statistically significant (</w:t>
      </w:r>
      <w:r w:rsidRPr="004B594E">
        <w:rPr>
          <w:i/>
          <w:iCs/>
          <w:sz w:val="20"/>
          <w:szCs w:val="20"/>
        </w:rPr>
        <w:t>P</w:t>
      </w:r>
      <w:r w:rsidRPr="004B594E">
        <w:rPr>
          <w:sz w:val="20"/>
          <w:szCs w:val="20"/>
        </w:rPr>
        <w:t>&lt; 0.01) with respect to STZ-treated groups (D1</w:t>
      </w:r>
      <w:r w:rsidR="00D34729" w:rsidRPr="004B594E">
        <w:rPr>
          <w:sz w:val="20"/>
          <w:szCs w:val="20"/>
        </w:rPr>
        <w:t xml:space="preserve"> &amp; </w:t>
      </w:r>
      <w:r w:rsidRPr="004B594E">
        <w:rPr>
          <w:sz w:val="20"/>
          <w:szCs w:val="20"/>
        </w:rPr>
        <w:t>D7) (n=6 in each group).</w:t>
      </w:r>
    </w:p>
    <w:p w:rsidR="00D34729" w:rsidRPr="004B594E" w:rsidRDefault="00D34729" w:rsidP="003D18AC">
      <w:pPr>
        <w:bidi w:val="0"/>
        <w:snapToGrid w:val="0"/>
        <w:jc w:val="both"/>
        <w:rPr>
          <w:b/>
          <w:bCs/>
          <w:sz w:val="20"/>
          <w:szCs w:val="20"/>
        </w:rPr>
      </w:pPr>
    </w:p>
    <w:p w:rsidR="003D18AC" w:rsidRPr="004B594E" w:rsidRDefault="003D18AC" w:rsidP="003D18AC">
      <w:pPr>
        <w:bidi w:val="0"/>
        <w:snapToGrid w:val="0"/>
        <w:jc w:val="both"/>
        <w:rPr>
          <w:b/>
          <w:bCs/>
          <w:sz w:val="20"/>
          <w:szCs w:val="20"/>
        </w:rPr>
        <w:sectPr w:rsidR="003D18AC" w:rsidRPr="004B594E" w:rsidSect="00D34729">
          <w:type w:val="continuous"/>
          <w:pgSz w:w="12240" w:h="15840" w:code="1"/>
          <w:pgMar w:top="1440" w:right="1440" w:bottom="1440" w:left="1440" w:header="720" w:footer="720" w:gutter="0"/>
          <w:cols w:space="720"/>
          <w:noEndnote/>
          <w:docGrid w:linePitch="326"/>
        </w:sectPr>
      </w:pPr>
    </w:p>
    <w:p w:rsidR="00D34729" w:rsidRPr="004B594E" w:rsidRDefault="009F04D3" w:rsidP="003D18AC">
      <w:pPr>
        <w:bidi w:val="0"/>
        <w:snapToGrid w:val="0"/>
        <w:jc w:val="both"/>
        <w:rPr>
          <w:sz w:val="20"/>
          <w:szCs w:val="20"/>
          <w:lang w:bidi="ar-EG"/>
        </w:rPr>
      </w:pPr>
      <w:r w:rsidRPr="004B594E">
        <w:rPr>
          <w:b/>
          <w:bCs/>
          <w:sz w:val="20"/>
          <w:szCs w:val="20"/>
        </w:rPr>
        <w:lastRenderedPageBreak/>
        <w:t>Results found in table (2) and illustrated in figure</w:t>
      </w:r>
      <w:r w:rsidR="000F4C6F" w:rsidRPr="004B594E">
        <w:rPr>
          <w:b/>
          <w:bCs/>
          <w:sz w:val="20"/>
          <w:szCs w:val="20"/>
        </w:rPr>
        <w:t>s</w:t>
      </w:r>
      <w:r w:rsidRPr="004B594E">
        <w:rPr>
          <w:b/>
          <w:bCs/>
          <w:sz w:val="20"/>
          <w:szCs w:val="20"/>
        </w:rPr>
        <w:t xml:space="preserve"> (2A, B</w:t>
      </w:r>
      <w:r w:rsidR="00D34729" w:rsidRPr="004B594E">
        <w:rPr>
          <w:b/>
          <w:bCs/>
          <w:sz w:val="20"/>
          <w:szCs w:val="20"/>
        </w:rPr>
        <w:t xml:space="preserve"> &amp; </w:t>
      </w:r>
      <w:r w:rsidRPr="004B594E">
        <w:rPr>
          <w:b/>
          <w:bCs/>
          <w:sz w:val="20"/>
          <w:szCs w:val="20"/>
        </w:rPr>
        <w:t>C)</w:t>
      </w:r>
    </w:p>
    <w:p w:rsidR="00D34729" w:rsidRPr="004B594E" w:rsidRDefault="00D34729" w:rsidP="003D18AC">
      <w:pPr>
        <w:autoSpaceDE w:val="0"/>
        <w:autoSpaceDN w:val="0"/>
        <w:bidi w:val="0"/>
        <w:adjustRightInd w:val="0"/>
        <w:snapToGrid w:val="0"/>
        <w:ind w:firstLine="425"/>
        <w:jc w:val="both"/>
        <w:rPr>
          <w:sz w:val="20"/>
          <w:szCs w:val="20"/>
        </w:rPr>
      </w:pPr>
      <w:r w:rsidRPr="004B594E">
        <w:rPr>
          <w:sz w:val="20"/>
          <w:szCs w:val="20"/>
        </w:rPr>
        <w:t>I</w:t>
      </w:r>
      <w:r w:rsidR="009F04D3" w:rsidRPr="004B594E">
        <w:rPr>
          <w:sz w:val="20"/>
          <w:szCs w:val="20"/>
        </w:rPr>
        <w:t xml:space="preserve">ndicated that the subcutaneous injection of STZ exerted a significant increase in ALAT, ASAT and ALP activities in the diabetic pregnant groups </w:t>
      </w:r>
      <w:r w:rsidR="005A3A46" w:rsidRPr="004B594E">
        <w:rPr>
          <w:sz w:val="20"/>
          <w:szCs w:val="20"/>
        </w:rPr>
        <w:t>(D1</w:t>
      </w:r>
      <w:r w:rsidR="009F04D3" w:rsidRPr="004B594E">
        <w:rPr>
          <w:sz w:val="20"/>
          <w:szCs w:val="20"/>
        </w:rPr>
        <w:t xml:space="preserve"> and </w:t>
      </w:r>
      <w:r w:rsidR="009F04D3" w:rsidRPr="004B594E">
        <w:rPr>
          <w:b/>
          <w:bCs/>
          <w:sz w:val="20"/>
          <w:szCs w:val="20"/>
        </w:rPr>
        <w:t>D7</w:t>
      </w:r>
      <w:r w:rsidR="009F04D3" w:rsidRPr="004B594E">
        <w:rPr>
          <w:sz w:val="20"/>
          <w:szCs w:val="20"/>
        </w:rPr>
        <w:t>) in comparison with the control group. After treatment of the diabetic pregnant rats with parsley extract (</w:t>
      </w:r>
      <w:r w:rsidR="009F04D3" w:rsidRPr="004B594E">
        <w:rPr>
          <w:b/>
          <w:bCs/>
          <w:sz w:val="20"/>
          <w:szCs w:val="20"/>
        </w:rPr>
        <w:t>D1+</w:t>
      </w:r>
      <w:r w:rsidR="0034398B" w:rsidRPr="004B594E">
        <w:rPr>
          <w:b/>
          <w:bCs/>
          <w:sz w:val="20"/>
          <w:szCs w:val="20"/>
        </w:rPr>
        <w:t xml:space="preserve"> PAE</w:t>
      </w:r>
      <w:r w:rsidR="009F04D3" w:rsidRPr="004B594E">
        <w:rPr>
          <w:b/>
          <w:bCs/>
          <w:sz w:val="20"/>
          <w:szCs w:val="20"/>
        </w:rPr>
        <w:t xml:space="preserve"> and D7 +</w:t>
      </w:r>
      <w:r w:rsidR="0034398B" w:rsidRPr="004B594E">
        <w:rPr>
          <w:b/>
          <w:bCs/>
          <w:sz w:val="20"/>
          <w:szCs w:val="20"/>
        </w:rPr>
        <w:t xml:space="preserve"> PAE</w:t>
      </w:r>
      <w:r w:rsidR="009F04D3" w:rsidRPr="004B594E">
        <w:rPr>
          <w:b/>
          <w:bCs/>
          <w:sz w:val="20"/>
          <w:szCs w:val="20"/>
        </w:rPr>
        <w:t>)</w:t>
      </w:r>
      <w:r w:rsidR="009F04D3" w:rsidRPr="004B594E">
        <w:rPr>
          <w:sz w:val="20"/>
          <w:szCs w:val="20"/>
        </w:rPr>
        <w:t xml:space="preserve"> enzyme activities </w:t>
      </w:r>
      <w:r w:rsidR="009F04D3" w:rsidRPr="004B594E">
        <w:rPr>
          <w:sz w:val="20"/>
          <w:szCs w:val="20"/>
        </w:rPr>
        <w:lastRenderedPageBreak/>
        <w:t xml:space="preserve">reached somewhat near to normal enzyme activities as in the control group. </w:t>
      </w:r>
    </w:p>
    <w:p w:rsidR="009F04D3" w:rsidRPr="004B594E" w:rsidRDefault="00D34729" w:rsidP="003D18AC">
      <w:pPr>
        <w:autoSpaceDE w:val="0"/>
        <w:autoSpaceDN w:val="0"/>
        <w:bidi w:val="0"/>
        <w:adjustRightInd w:val="0"/>
        <w:snapToGrid w:val="0"/>
        <w:ind w:firstLine="425"/>
        <w:jc w:val="both"/>
        <w:rPr>
          <w:sz w:val="20"/>
          <w:szCs w:val="20"/>
        </w:rPr>
      </w:pPr>
      <w:r w:rsidRPr="004B594E">
        <w:rPr>
          <w:b/>
          <w:bCs/>
          <w:sz w:val="20"/>
          <w:szCs w:val="20"/>
        </w:rPr>
        <w:t>R</w:t>
      </w:r>
      <w:r w:rsidR="009F04D3" w:rsidRPr="004B594E">
        <w:rPr>
          <w:b/>
          <w:bCs/>
          <w:sz w:val="20"/>
          <w:szCs w:val="20"/>
        </w:rPr>
        <w:t>esults observed in table (3) and illustrated in figure</w:t>
      </w:r>
      <w:r w:rsidR="000F4C6F" w:rsidRPr="004B594E">
        <w:rPr>
          <w:b/>
          <w:bCs/>
          <w:sz w:val="20"/>
          <w:szCs w:val="20"/>
        </w:rPr>
        <w:t>s</w:t>
      </w:r>
      <w:r w:rsidR="009F04D3" w:rsidRPr="004B594E">
        <w:rPr>
          <w:sz w:val="20"/>
          <w:szCs w:val="20"/>
        </w:rPr>
        <w:t xml:space="preserve"> (</w:t>
      </w:r>
      <w:r w:rsidR="005A3A46" w:rsidRPr="004B594E">
        <w:rPr>
          <w:b/>
          <w:bCs/>
          <w:sz w:val="20"/>
          <w:szCs w:val="20"/>
        </w:rPr>
        <w:t>3A,</w:t>
      </w:r>
      <w:r w:rsidR="009F04D3" w:rsidRPr="004B594E">
        <w:rPr>
          <w:b/>
          <w:bCs/>
          <w:sz w:val="20"/>
          <w:szCs w:val="20"/>
        </w:rPr>
        <w:t xml:space="preserve"> B</w:t>
      </w:r>
      <w:r w:rsidRPr="004B594E">
        <w:rPr>
          <w:b/>
          <w:bCs/>
          <w:sz w:val="20"/>
          <w:szCs w:val="20"/>
        </w:rPr>
        <w:t xml:space="preserve"> &amp; </w:t>
      </w:r>
      <w:r w:rsidR="009F04D3" w:rsidRPr="004B594E">
        <w:rPr>
          <w:b/>
          <w:bCs/>
          <w:sz w:val="20"/>
          <w:szCs w:val="20"/>
        </w:rPr>
        <w:t>C</w:t>
      </w:r>
      <w:r w:rsidR="009F04D3" w:rsidRPr="004B594E">
        <w:rPr>
          <w:sz w:val="20"/>
          <w:szCs w:val="20"/>
        </w:rPr>
        <w:t>)</w:t>
      </w:r>
      <w:r w:rsidRPr="004B594E">
        <w:rPr>
          <w:sz w:val="20"/>
          <w:szCs w:val="20"/>
        </w:rPr>
        <w:t xml:space="preserve"> </w:t>
      </w:r>
    </w:p>
    <w:p w:rsidR="00841444" w:rsidRPr="004B594E" w:rsidRDefault="009F04D3" w:rsidP="003D18AC">
      <w:pPr>
        <w:tabs>
          <w:tab w:val="left" w:pos="226"/>
        </w:tabs>
        <w:autoSpaceDE w:val="0"/>
        <w:autoSpaceDN w:val="0"/>
        <w:bidi w:val="0"/>
        <w:adjustRightInd w:val="0"/>
        <w:snapToGrid w:val="0"/>
        <w:ind w:firstLine="425"/>
        <w:jc w:val="both"/>
        <w:rPr>
          <w:sz w:val="20"/>
          <w:szCs w:val="20"/>
          <w:lang w:bidi="ar-EG"/>
        </w:rPr>
      </w:pPr>
      <w:r w:rsidRPr="004B594E">
        <w:rPr>
          <w:sz w:val="20"/>
          <w:szCs w:val="20"/>
        </w:rPr>
        <w:t>Showed that injection of STZ exerted a significant decline in CAT enzyme activities and GSH levels. While, increase in</w:t>
      </w:r>
      <w:r w:rsidR="00D34729" w:rsidRPr="004B594E">
        <w:rPr>
          <w:sz w:val="20"/>
          <w:szCs w:val="20"/>
        </w:rPr>
        <w:t xml:space="preserve"> </w:t>
      </w:r>
      <w:r w:rsidRPr="004B594E">
        <w:rPr>
          <w:sz w:val="20"/>
          <w:szCs w:val="20"/>
        </w:rPr>
        <w:t>MDA levels were detected in the</w:t>
      </w:r>
      <w:r w:rsidR="00D34729" w:rsidRPr="004B594E">
        <w:rPr>
          <w:sz w:val="20"/>
          <w:szCs w:val="20"/>
        </w:rPr>
        <w:t xml:space="preserve"> </w:t>
      </w:r>
      <w:r w:rsidRPr="004B594E">
        <w:rPr>
          <w:sz w:val="20"/>
          <w:szCs w:val="20"/>
        </w:rPr>
        <w:t xml:space="preserve">diabetic groups </w:t>
      </w:r>
      <w:r w:rsidRPr="004B594E">
        <w:rPr>
          <w:b/>
          <w:bCs/>
          <w:sz w:val="20"/>
          <w:szCs w:val="20"/>
        </w:rPr>
        <w:t>(D1+D7</w:t>
      </w:r>
      <w:r w:rsidRPr="004B594E">
        <w:rPr>
          <w:sz w:val="20"/>
          <w:szCs w:val="20"/>
        </w:rPr>
        <w:t>)</w:t>
      </w:r>
      <w:r w:rsidR="00D34729" w:rsidRPr="004B594E">
        <w:rPr>
          <w:sz w:val="20"/>
          <w:szCs w:val="20"/>
        </w:rPr>
        <w:t xml:space="preserve"> </w:t>
      </w:r>
      <w:r w:rsidRPr="004B594E">
        <w:rPr>
          <w:sz w:val="20"/>
          <w:szCs w:val="20"/>
        </w:rPr>
        <w:t xml:space="preserve">with </w:t>
      </w:r>
      <w:r w:rsidR="008176C6" w:rsidRPr="004B594E">
        <w:rPr>
          <w:sz w:val="20"/>
          <w:szCs w:val="20"/>
        </w:rPr>
        <w:t xml:space="preserve">respect to </w:t>
      </w:r>
      <w:r w:rsidR="00BC52F2" w:rsidRPr="004B594E">
        <w:rPr>
          <w:sz w:val="20"/>
          <w:szCs w:val="20"/>
        </w:rPr>
        <w:t xml:space="preserve">the </w:t>
      </w:r>
      <w:r w:rsidR="00BC52F2" w:rsidRPr="004B594E">
        <w:rPr>
          <w:sz w:val="20"/>
          <w:szCs w:val="20"/>
        </w:rPr>
        <w:lastRenderedPageBreak/>
        <w:t>control</w:t>
      </w:r>
      <w:r w:rsidRPr="004B594E">
        <w:rPr>
          <w:sz w:val="20"/>
          <w:szCs w:val="20"/>
        </w:rPr>
        <w:t>. Meanwhile, administration of PAE caused an improvement in CAT enzyme a</w:t>
      </w:r>
      <w:r w:rsidR="00033B32" w:rsidRPr="004B594E">
        <w:rPr>
          <w:sz w:val="20"/>
          <w:szCs w:val="20"/>
        </w:rPr>
        <w:t>ctivities, GSH and MDA levels in</w:t>
      </w:r>
      <w:r w:rsidRPr="004B594E">
        <w:rPr>
          <w:sz w:val="20"/>
          <w:szCs w:val="20"/>
        </w:rPr>
        <w:t xml:space="preserve"> </w:t>
      </w:r>
      <w:r w:rsidRPr="004B594E">
        <w:rPr>
          <w:b/>
          <w:bCs/>
          <w:sz w:val="20"/>
          <w:szCs w:val="20"/>
        </w:rPr>
        <w:t xml:space="preserve">(D1+PAE and D7+PAE) </w:t>
      </w:r>
      <w:r w:rsidRPr="004B594E">
        <w:rPr>
          <w:sz w:val="20"/>
          <w:szCs w:val="20"/>
        </w:rPr>
        <w:t xml:space="preserve">when </w:t>
      </w:r>
      <w:r w:rsidRPr="004B594E">
        <w:rPr>
          <w:sz w:val="20"/>
          <w:szCs w:val="20"/>
        </w:rPr>
        <w:lastRenderedPageBreak/>
        <w:t xml:space="preserve">compared to the diabetic groups </w:t>
      </w:r>
      <w:r w:rsidRPr="004B594E">
        <w:rPr>
          <w:b/>
          <w:bCs/>
          <w:sz w:val="20"/>
          <w:szCs w:val="20"/>
        </w:rPr>
        <w:t>(D1+D7)</w:t>
      </w:r>
      <w:r w:rsidRPr="004B594E">
        <w:rPr>
          <w:sz w:val="20"/>
          <w:szCs w:val="20"/>
        </w:rPr>
        <w:t xml:space="preserve"> respectively.</w:t>
      </w:r>
    </w:p>
    <w:p w:rsidR="003D18AC" w:rsidRPr="004B594E" w:rsidRDefault="003D18AC" w:rsidP="003D18AC">
      <w:pPr>
        <w:autoSpaceDE w:val="0"/>
        <w:autoSpaceDN w:val="0"/>
        <w:bidi w:val="0"/>
        <w:adjustRightInd w:val="0"/>
        <w:snapToGrid w:val="0"/>
        <w:ind w:firstLine="425"/>
        <w:jc w:val="both"/>
        <w:rPr>
          <w:sz w:val="20"/>
          <w:szCs w:val="20"/>
          <w:lang w:bidi="ar-EG"/>
        </w:rPr>
        <w:sectPr w:rsidR="003D18AC" w:rsidRPr="004B594E" w:rsidSect="003D18AC">
          <w:type w:val="continuous"/>
          <w:pgSz w:w="12240" w:h="15840" w:code="1"/>
          <w:pgMar w:top="1440" w:right="1440" w:bottom="1440" w:left="1440" w:header="720" w:footer="720" w:gutter="0"/>
          <w:cols w:num="2" w:space="600"/>
          <w:noEndnote/>
          <w:docGrid w:linePitch="326"/>
        </w:sectPr>
      </w:pPr>
    </w:p>
    <w:p w:rsidR="004B594E" w:rsidRPr="004B594E" w:rsidRDefault="004B594E" w:rsidP="003D18AC">
      <w:pPr>
        <w:autoSpaceDE w:val="0"/>
        <w:autoSpaceDN w:val="0"/>
        <w:bidi w:val="0"/>
        <w:adjustRightInd w:val="0"/>
        <w:snapToGrid w:val="0"/>
        <w:jc w:val="center"/>
        <w:rPr>
          <w:b/>
          <w:bCs/>
          <w:sz w:val="20"/>
          <w:szCs w:val="20"/>
          <w:lang w:eastAsia="zh-CN"/>
        </w:rPr>
      </w:pPr>
    </w:p>
    <w:p w:rsidR="00C95805" w:rsidRPr="004B594E" w:rsidRDefault="00C95805" w:rsidP="004B594E">
      <w:pPr>
        <w:autoSpaceDE w:val="0"/>
        <w:autoSpaceDN w:val="0"/>
        <w:bidi w:val="0"/>
        <w:adjustRightInd w:val="0"/>
        <w:snapToGrid w:val="0"/>
        <w:jc w:val="center"/>
        <w:rPr>
          <w:b/>
          <w:bCs/>
          <w:sz w:val="20"/>
          <w:szCs w:val="20"/>
        </w:rPr>
      </w:pPr>
      <w:r w:rsidRPr="004B594E">
        <w:rPr>
          <w:b/>
          <w:bCs/>
          <w:sz w:val="20"/>
          <w:szCs w:val="20"/>
        </w:rPr>
        <w:t>Table (2):</w:t>
      </w:r>
      <w:r w:rsidR="00D34729" w:rsidRPr="004B594E">
        <w:rPr>
          <w:b/>
          <w:bCs/>
          <w:sz w:val="20"/>
          <w:szCs w:val="20"/>
        </w:rPr>
        <w:t xml:space="preserve"> </w:t>
      </w:r>
      <w:r w:rsidRPr="004B594E">
        <w:rPr>
          <w:b/>
          <w:bCs/>
          <w:sz w:val="20"/>
          <w:szCs w:val="20"/>
        </w:rPr>
        <w:t>Serum liver enzymes activities (ALAT</w:t>
      </w:r>
      <w:r w:rsidR="005A3A46" w:rsidRPr="004B594E">
        <w:rPr>
          <w:b/>
          <w:bCs/>
          <w:sz w:val="20"/>
          <w:szCs w:val="20"/>
        </w:rPr>
        <w:t>, ASAT</w:t>
      </w:r>
      <w:r w:rsidRPr="004B594E">
        <w:rPr>
          <w:b/>
          <w:bCs/>
          <w:sz w:val="20"/>
          <w:szCs w:val="20"/>
        </w:rPr>
        <w:t xml:space="preserve"> and ALP) in the control and different treated groups of pregnant female </w:t>
      </w:r>
      <w:r w:rsidR="005A3A46" w:rsidRPr="004B594E">
        <w:rPr>
          <w:b/>
          <w:bCs/>
          <w:sz w:val="20"/>
          <w:szCs w:val="20"/>
        </w:rPr>
        <w:t>rats.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234"/>
        <w:gridCol w:w="1234"/>
        <w:gridCol w:w="1093"/>
        <w:gridCol w:w="1093"/>
        <w:gridCol w:w="1021"/>
        <w:gridCol w:w="1021"/>
        <w:gridCol w:w="1103"/>
        <w:gridCol w:w="1675"/>
      </w:tblGrid>
      <w:tr w:rsidR="00C95805" w:rsidRPr="004B594E" w:rsidTr="00D34729">
        <w:trPr>
          <w:jc w:val="center"/>
        </w:trPr>
        <w:tc>
          <w:tcPr>
            <w:tcW w:w="651" w:type="pct"/>
            <w:tcBorders>
              <w:right w:val="single" w:sz="4" w:space="0" w:color="auto"/>
            </w:tcBorders>
            <w:vAlign w:val="center"/>
          </w:tcPr>
          <w:p w:rsidR="00C95805" w:rsidRPr="004B594E" w:rsidRDefault="00C95805" w:rsidP="003D18AC">
            <w:pPr>
              <w:bidi w:val="0"/>
              <w:snapToGrid w:val="0"/>
              <w:jc w:val="both"/>
              <w:rPr>
                <w:b/>
                <w:bCs/>
                <w:sz w:val="20"/>
                <w:szCs w:val="20"/>
                <w:lang w:bidi="ar-EG"/>
              </w:rPr>
            </w:pPr>
            <w:r w:rsidRPr="004B594E">
              <w:rPr>
                <w:b/>
                <w:bCs/>
                <w:sz w:val="20"/>
                <w:szCs w:val="20"/>
                <w:lang w:bidi="ar-EG"/>
              </w:rPr>
              <w:t>D7+PAE</w:t>
            </w:r>
          </w:p>
        </w:tc>
        <w:tc>
          <w:tcPr>
            <w:tcW w:w="651" w:type="pct"/>
            <w:tcBorders>
              <w:left w:val="single" w:sz="4" w:space="0" w:color="auto"/>
            </w:tcBorders>
            <w:vAlign w:val="center"/>
          </w:tcPr>
          <w:p w:rsidR="00C95805" w:rsidRPr="004B594E" w:rsidRDefault="00C95805" w:rsidP="003D18AC">
            <w:pPr>
              <w:bidi w:val="0"/>
              <w:snapToGrid w:val="0"/>
              <w:jc w:val="both"/>
              <w:rPr>
                <w:b/>
                <w:bCs/>
                <w:sz w:val="20"/>
                <w:szCs w:val="20"/>
                <w:lang w:bidi="ar-EG"/>
              </w:rPr>
            </w:pPr>
            <w:r w:rsidRPr="004B594E">
              <w:rPr>
                <w:b/>
                <w:bCs/>
                <w:sz w:val="20"/>
                <w:szCs w:val="20"/>
                <w:lang w:bidi="ar-EG"/>
              </w:rPr>
              <w:t>D1+PAE</w:t>
            </w:r>
          </w:p>
        </w:tc>
        <w:tc>
          <w:tcPr>
            <w:tcW w:w="577" w:type="pct"/>
            <w:vAlign w:val="center"/>
          </w:tcPr>
          <w:p w:rsidR="00C95805" w:rsidRPr="004B594E" w:rsidRDefault="00C95805" w:rsidP="003D18AC">
            <w:pPr>
              <w:bidi w:val="0"/>
              <w:snapToGrid w:val="0"/>
              <w:jc w:val="both"/>
              <w:rPr>
                <w:b/>
                <w:bCs/>
                <w:sz w:val="20"/>
                <w:szCs w:val="20"/>
                <w:lang w:bidi="ar-EG"/>
              </w:rPr>
            </w:pPr>
            <w:r w:rsidRPr="004B594E">
              <w:rPr>
                <w:b/>
                <w:bCs/>
                <w:sz w:val="20"/>
                <w:szCs w:val="20"/>
                <w:lang w:bidi="ar-EG"/>
              </w:rPr>
              <w:t>D7</w:t>
            </w:r>
          </w:p>
        </w:tc>
        <w:tc>
          <w:tcPr>
            <w:tcW w:w="577" w:type="pct"/>
            <w:vAlign w:val="center"/>
          </w:tcPr>
          <w:p w:rsidR="00C95805" w:rsidRPr="004B594E" w:rsidRDefault="00C95805" w:rsidP="003D18AC">
            <w:pPr>
              <w:bidi w:val="0"/>
              <w:snapToGrid w:val="0"/>
              <w:jc w:val="both"/>
              <w:rPr>
                <w:b/>
                <w:bCs/>
                <w:sz w:val="20"/>
                <w:szCs w:val="20"/>
                <w:lang w:bidi="ar-EG"/>
              </w:rPr>
            </w:pPr>
            <w:r w:rsidRPr="004B594E">
              <w:rPr>
                <w:b/>
                <w:bCs/>
                <w:sz w:val="20"/>
                <w:szCs w:val="20"/>
                <w:lang w:bidi="ar-EG"/>
              </w:rPr>
              <w:t>D1</w:t>
            </w:r>
          </w:p>
        </w:tc>
        <w:tc>
          <w:tcPr>
            <w:tcW w:w="539" w:type="pct"/>
            <w:vAlign w:val="center"/>
          </w:tcPr>
          <w:p w:rsidR="00C95805" w:rsidRPr="004B594E" w:rsidRDefault="00C95805" w:rsidP="003D18AC">
            <w:pPr>
              <w:bidi w:val="0"/>
              <w:snapToGrid w:val="0"/>
              <w:jc w:val="both"/>
              <w:rPr>
                <w:b/>
                <w:bCs/>
                <w:sz w:val="20"/>
                <w:szCs w:val="20"/>
                <w:lang w:eastAsia="zh-CN" w:bidi="ar-EG"/>
              </w:rPr>
            </w:pPr>
            <w:r w:rsidRPr="004B594E">
              <w:rPr>
                <w:b/>
                <w:bCs/>
                <w:sz w:val="20"/>
                <w:szCs w:val="20"/>
                <w:lang w:bidi="ar-EG"/>
              </w:rPr>
              <w:t>PAE7</w:t>
            </w:r>
          </w:p>
        </w:tc>
        <w:tc>
          <w:tcPr>
            <w:tcW w:w="539" w:type="pct"/>
            <w:vAlign w:val="center"/>
          </w:tcPr>
          <w:p w:rsidR="00C95805" w:rsidRPr="004B594E" w:rsidRDefault="00C95805" w:rsidP="003D18AC">
            <w:pPr>
              <w:bidi w:val="0"/>
              <w:snapToGrid w:val="0"/>
              <w:jc w:val="both"/>
              <w:rPr>
                <w:b/>
                <w:bCs/>
                <w:sz w:val="20"/>
                <w:szCs w:val="20"/>
                <w:lang w:eastAsia="zh-CN" w:bidi="ar-EG"/>
              </w:rPr>
            </w:pPr>
            <w:r w:rsidRPr="004B594E">
              <w:rPr>
                <w:b/>
                <w:bCs/>
                <w:sz w:val="20"/>
                <w:szCs w:val="20"/>
                <w:lang w:bidi="ar-EG"/>
              </w:rPr>
              <w:t>PAE1</w:t>
            </w:r>
          </w:p>
        </w:tc>
        <w:tc>
          <w:tcPr>
            <w:tcW w:w="582" w:type="pct"/>
            <w:vAlign w:val="center"/>
          </w:tcPr>
          <w:p w:rsidR="00C95805" w:rsidRPr="004B594E" w:rsidRDefault="00C95805" w:rsidP="003D18AC">
            <w:pPr>
              <w:bidi w:val="0"/>
              <w:snapToGrid w:val="0"/>
              <w:jc w:val="both"/>
              <w:rPr>
                <w:b/>
                <w:bCs/>
                <w:sz w:val="20"/>
                <w:szCs w:val="20"/>
                <w:lang w:eastAsia="zh-CN" w:bidi="ar-EG"/>
              </w:rPr>
            </w:pPr>
            <w:r w:rsidRPr="004B594E">
              <w:rPr>
                <w:b/>
                <w:bCs/>
                <w:sz w:val="20"/>
                <w:szCs w:val="20"/>
                <w:lang w:bidi="ar-EG"/>
              </w:rPr>
              <w:t>Control</w:t>
            </w:r>
          </w:p>
        </w:tc>
        <w:tc>
          <w:tcPr>
            <w:tcW w:w="885" w:type="pct"/>
            <w:tcBorders>
              <w:tl2br w:val="single" w:sz="4" w:space="0" w:color="auto"/>
            </w:tcBorders>
            <w:vAlign w:val="center"/>
          </w:tcPr>
          <w:p w:rsidR="00C95805" w:rsidRPr="004B594E" w:rsidRDefault="00C95805" w:rsidP="003D18AC">
            <w:pPr>
              <w:bidi w:val="0"/>
              <w:snapToGrid w:val="0"/>
              <w:jc w:val="right"/>
              <w:rPr>
                <w:b/>
                <w:bCs/>
                <w:sz w:val="20"/>
                <w:szCs w:val="20"/>
                <w:lang w:bidi="ar-EG"/>
              </w:rPr>
            </w:pPr>
            <w:r w:rsidRPr="004B594E">
              <w:rPr>
                <w:b/>
                <w:bCs/>
                <w:sz w:val="20"/>
                <w:szCs w:val="20"/>
                <w:lang w:bidi="ar-EG"/>
              </w:rPr>
              <w:t>Groups</w:t>
            </w:r>
          </w:p>
          <w:p w:rsidR="00C95805" w:rsidRPr="004B594E" w:rsidRDefault="00C95805" w:rsidP="003D18AC">
            <w:pPr>
              <w:bidi w:val="0"/>
              <w:snapToGrid w:val="0"/>
              <w:jc w:val="both"/>
              <w:rPr>
                <w:b/>
                <w:bCs/>
                <w:sz w:val="20"/>
                <w:szCs w:val="20"/>
                <w:lang w:bidi="ar-EG"/>
              </w:rPr>
            </w:pPr>
            <w:r w:rsidRPr="004B594E">
              <w:rPr>
                <w:b/>
                <w:bCs/>
                <w:sz w:val="20"/>
                <w:szCs w:val="20"/>
                <w:lang w:bidi="ar-EG"/>
              </w:rPr>
              <w:t>Parameters</w:t>
            </w:r>
          </w:p>
        </w:tc>
      </w:tr>
      <w:tr w:rsidR="00C95805" w:rsidRPr="004B594E" w:rsidTr="00D34729">
        <w:trPr>
          <w:jc w:val="center"/>
        </w:trPr>
        <w:tc>
          <w:tcPr>
            <w:tcW w:w="651" w:type="pct"/>
            <w:tcBorders>
              <w:right w:val="single" w:sz="4" w:space="0" w:color="auto"/>
            </w:tcBorders>
            <w:vAlign w:val="center"/>
          </w:tcPr>
          <w:p w:rsidR="00C95805" w:rsidRPr="004B594E" w:rsidRDefault="00C95805" w:rsidP="003D18AC">
            <w:pPr>
              <w:bidi w:val="0"/>
              <w:snapToGrid w:val="0"/>
              <w:jc w:val="both"/>
              <w:rPr>
                <w:sz w:val="20"/>
                <w:szCs w:val="20"/>
              </w:rPr>
            </w:pPr>
            <w:r w:rsidRPr="004B594E">
              <w:rPr>
                <w:sz w:val="20"/>
                <w:szCs w:val="20"/>
              </w:rPr>
              <w:t>43.02 ±</w:t>
            </w:r>
          </w:p>
          <w:p w:rsidR="00C95805" w:rsidRPr="004B594E" w:rsidRDefault="00C95805" w:rsidP="003D18AC">
            <w:pPr>
              <w:bidi w:val="0"/>
              <w:snapToGrid w:val="0"/>
              <w:jc w:val="both"/>
              <w:rPr>
                <w:sz w:val="20"/>
                <w:szCs w:val="20"/>
                <w:lang w:bidi="ar-EG"/>
              </w:rPr>
            </w:pPr>
            <w:r w:rsidRPr="004B594E">
              <w:rPr>
                <w:sz w:val="20"/>
                <w:szCs w:val="20"/>
              </w:rPr>
              <w:t>3.71</w:t>
            </w:r>
            <w:r w:rsidRPr="004B594E">
              <w:rPr>
                <w:b/>
                <w:bCs/>
                <w:sz w:val="20"/>
                <w:szCs w:val="20"/>
              </w:rPr>
              <w:t>#</w:t>
            </w:r>
          </w:p>
        </w:tc>
        <w:tc>
          <w:tcPr>
            <w:tcW w:w="651" w:type="pct"/>
            <w:tcBorders>
              <w:left w:val="single" w:sz="4" w:space="0" w:color="auto"/>
            </w:tcBorders>
            <w:vAlign w:val="center"/>
          </w:tcPr>
          <w:p w:rsidR="00C95805" w:rsidRPr="004B594E" w:rsidRDefault="00C95805" w:rsidP="003D18AC">
            <w:pPr>
              <w:bidi w:val="0"/>
              <w:snapToGrid w:val="0"/>
              <w:jc w:val="both"/>
              <w:rPr>
                <w:sz w:val="20"/>
                <w:szCs w:val="20"/>
              </w:rPr>
            </w:pPr>
            <w:r w:rsidRPr="004B594E">
              <w:rPr>
                <w:sz w:val="20"/>
                <w:szCs w:val="20"/>
              </w:rPr>
              <w:t>44.36 ±</w:t>
            </w:r>
          </w:p>
          <w:p w:rsidR="00C95805" w:rsidRPr="004B594E" w:rsidRDefault="00C95805" w:rsidP="003D18AC">
            <w:pPr>
              <w:bidi w:val="0"/>
              <w:snapToGrid w:val="0"/>
              <w:jc w:val="both"/>
              <w:rPr>
                <w:sz w:val="20"/>
                <w:szCs w:val="20"/>
                <w:lang w:bidi="ar-EG"/>
              </w:rPr>
            </w:pPr>
            <w:r w:rsidRPr="004B594E">
              <w:rPr>
                <w:sz w:val="20"/>
                <w:szCs w:val="20"/>
              </w:rPr>
              <w:t>3.53</w:t>
            </w:r>
            <w:r w:rsidRPr="004B594E">
              <w:rPr>
                <w:b/>
                <w:bCs/>
                <w:sz w:val="20"/>
                <w:szCs w:val="20"/>
              </w:rPr>
              <w:t>#</w:t>
            </w:r>
          </w:p>
        </w:tc>
        <w:tc>
          <w:tcPr>
            <w:tcW w:w="577" w:type="pct"/>
            <w:vAlign w:val="center"/>
          </w:tcPr>
          <w:p w:rsidR="00C95805" w:rsidRPr="004B594E" w:rsidRDefault="00C95805" w:rsidP="003D18AC">
            <w:pPr>
              <w:bidi w:val="0"/>
              <w:snapToGrid w:val="0"/>
              <w:jc w:val="both"/>
              <w:rPr>
                <w:sz w:val="20"/>
                <w:szCs w:val="20"/>
              </w:rPr>
            </w:pPr>
            <w:r w:rsidRPr="004B594E">
              <w:rPr>
                <w:sz w:val="20"/>
                <w:szCs w:val="20"/>
              </w:rPr>
              <w:t>64.55 ±</w:t>
            </w:r>
          </w:p>
          <w:p w:rsidR="00C95805" w:rsidRPr="004B594E" w:rsidRDefault="00C95805" w:rsidP="003D18AC">
            <w:pPr>
              <w:bidi w:val="0"/>
              <w:snapToGrid w:val="0"/>
              <w:jc w:val="both"/>
              <w:rPr>
                <w:sz w:val="20"/>
                <w:szCs w:val="20"/>
              </w:rPr>
            </w:pPr>
            <w:r w:rsidRPr="004B594E">
              <w:rPr>
                <w:sz w:val="20"/>
                <w:szCs w:val="20"/>
              </w:rPr>
              <w:t>3.03*</w:t>
            </w:r>
          </w:p>
        </w:tc>
        <w:tc>
          <w:tcPr>
            <w:tcW w:w="577" w:type="pct"/>
            <w:vAlign w:val="center"/>
          </w:tcPr>
          <w:p w:rsidR="00C95805" w:rsidRPr="004B594E" w:rsidRDefault="00C95805" w:rsidP="003D18AC">
            <w:pPr>
              <w:bidi w:val="0"/>
              <w:snapToGrid w:val="0"/>
              <w:jc w:val="both"/>
              <w:rPr>
                <w:sz w:val="20"/>
                <w:szCs w:val="20"/>
              </w:rPr>
            </w:pPr>
            <w:r w:rsidRPr="004B594E">
              <w:rPr>
                <w:sz w:val="20"/>
                <w:szCs w:val="20"/>
              </w:rPr>
              <w:t>69.19 ±</w:t>
            </w:r>
          </w:p>
          <w:p w:rsidR="00C95805" w:rsidRPr="004B594E" w:rsidRDefault="00C95805" w:rsidP="003D18AC">
            <w:pPr>
              <w:bidi w:val="0"/>
              <w:snapToGrid w:val="0"/>
              <w:jc w:val="both"/>
              <w:rPr>
                <w:sz w:val="20"/>
                <w:szCs w:val="20"/>
                <w:lang w:bidi="ar-EG"/>
              </w:rPr>
            </w:pPr>
            <w:r w:rsidRPr="004B594E">
              <w:rPr>
                <w:sz w:val="20"/>
                <w:szCs w:val="20"/>
              </w:rPr>
              <w:t>6.08*</w:t>
            </w:r>
          </w:p>
        </w:tc>
        <w:tc>
          <w:tcPr>
            <w:tcW w:w="539" w:type="pct"/>
            <w:vAlign w:val="center"/>
          </w:tcPr>
          <w:p w:rsidR="00C95805" w:rsidRPr="004B594E" w:rsidRDefault="00C95805" w:rsidP="003D18AC">
            <w:pPr>
              <w:bidi w:val="0"/>
              <w:snapToGrid w:val="0"/>
              <w:jc w:val="both"/>
              <w:rPr>
                <w:sz w:val="20"/>
                <w:szCs w:val="20"/>
              </w:rPr>
            </w:pPr>
            <w:r w:rsidRPr="004B594E">
              <w:rPr>
                <w:sz w:val="20"/>
                <w:szCs w:val="20"/>
              </w:rPr>
              <w:t>41.19 ±</w:t>
            </w:r>
          </w:p>
          <w:p w:rsidR="00C95805" w:rsidRPr="004B594E" w:rsidRDefault="00C95805" w:rsidP="003D18AC">
            <w:pPr>
              <w:bidi w:val="0"/>
              <w:snapToGrid w:val="0"/>
              <w:jc w:val="both"/>
              <w:rPr>
                <w:sz w:val="20"/>
                <w:szCs w:val="20"/>
                <w:lang w:bidi="ar-EG"/>
              </w:rPr>
            </w:pPr>
            <w:r w:rsidRPr="004B594E">
              <w:rPr>
                <w:sz w:val="20"/>
                <w:szCs w:val="20"/>
              </w:rPr>
              <w:t>3.68</w:t>
            </w:r>
            <w:r w:rsidRPr="004B594E">
              <w:rPr>
                <w:b/>
                <w:bCs/>
                <w:sz w:val="20"/>
                <w:szCs w:val="20"/>
              </w:rPr>
              <w:t>+</w:t>
            </w:r>
          </w:p>
        </w:tc>
        <w:tc>
          <w:tcPr>
            <w:tcW w:w="539" w:type="pct"/>
            <w:vAlign w:val="center"/>
          </w:tcPr>
          <w:p w:rsidR="00C95805" w:rsidRPr="004B594E" w:rsidRDefault="00C95805" w:rsidP="003D18AC">
            <w:pPr>
              <w:bidi w:val="0"/>
              <w:snapToGrid w:val="0"/>
              <w:jc w:val="both"/>
              <w:rPr>
                <w:sz w:val="20"/>
                <w:szCs w:val="20"/>
              </w:rPr>
            </w:pPr>
            <w:r w:rsidRPr="004B594E">
              <w:rPr>
                <w:sz w:val="20"/>
                <w:szCs w:val="20"/>
              </w:rPr>
              <w:t>41.76 ±</w:t>
            </w:r>
          </w:p>
          <w:p w:rsidR="00C95805" w:rsidRPr="004B594E" w:rsidRDefault="00C95805" w:rsidP="003D18AC">
            <w:pPr>
              <w:bidi w:val="0"/>
              <w:snapToGrid w:val="0"/>
              <w:jc w:val="both"/>
              <w:rPr>
                <w:sz w:val="20"/>
                <w:szCs w:val="20"/>
                <w:lang w:bidi="ar-EG"/>
              </w:rPr>
            </w:pPr>
            <w:r w:rsidRPr="004B594E">
              <w:rPr>
                <w:sz w:val="20"/>
                <w:szCs w:val="20"/>
              </w:rPr>
              <w:t>4.25</w:t>
            </w:r>
            <w:r w:rsidRPr="004B594E">
              <w:rPr>
                <w:b/>
                <w:bCs/>
                <w:sz w:val="20"/>
                <w:szCs w:val="20"/>
              </w:rPr>
              <w:t>+</w:t>
            </w:r>
          </w:p>
        </w:tc>
        <w:tc>
          <w:tcPr>
            <w:tcW w:w="582" w:type="pct"/>
            <w:vAlign w:val="center"/>
          </w:tcPr>
          <w:p w:rsidR="00C95805" w:rsidRPr="004B594E" w:rsidRDefault="00C95805" w:rsidP="003D18AC">
            <w:pPr>
              <w:bidi w:val="0"/>
              <w:snapToGrid w:val="0"/>
              <w:jc w:val="both"/>
              <w:rPr>
                <w:sz w:val="20"/>
                <w:szCs w:val="20"/>
              </w:rPr>
            </w:pPr>
            <w:r w:rsidRPr="004B594E">
              <w:rPr>
                <w:sz w:val="20"/>
                <w:szCs w:val="20"/>
              </w:rPr>
              <w:t>42.76 ±</w:t>
            </w:r>
          </w:p>
          <w:p w:rsidR="00C95805" w:rsidRPr="004B594E" w:rsidRDefault="00C95805" w:rsidP="003D18AC">
            <w:pPr>
              <w:bidi w:val="0"/>
              <w:snapToGrid w:val="0"/>
              <w:jc w:val="both"/>
              <w:rPr>
                <w:sz w:val="20"/>
                <w:szCs w:val="20"/>
                <w:lang w:bidi="ar-EG"/>
              </w:rPr>
            </w:pPr>
            <w:r w:rsidRPr="004B594E">
              <w:rPr>
                <w:sz w:val="20"/>
                <w:szCs w:val="20"/>
              </w:rPr>
              <w:t>3.93</w:t>
            </w:r>
          </w:p>
        </w:tc>
        <w:tc>
          <w:tcPr>
            <w:tcW w:w="885" w:type="pct"/>
            <w:vAlign w:val="center"/>
          </w:tcPr>
          <w:p w:rsidR="00C95805" w:rsidRPr="004B594E" w:rsidRDefault="00C95805" w:rsidP="003D18AC">
            <w:pPr>
              <w:bidi w:val="0"/>
              <w:snapToGrid w:val="0"/>
              <w:jc w:val="both"/>
              <w:rPr>
                <w:b/>
                <w:bCs/>
                <w:sz w:val="20"/>
                <w:szCs w:val="20"/>
                <w:lang w:bidi="ar-EG"/>
              </w:rPr>
            </w:pPr>
            <w:r w:rsidRPr="004B594E">
              <w:rPr>
                <w:b/>
                <w:bCs/>
                <w:sz w:val="20"/>
                <w:szCs w:val="20"/>
              </w:rPr>
              <w:t>ALAT (U/L)</w:t>
            </w:r>
          </w:p>
        </w:tc>
      </w:tr>
      <w:tr w:rsidR="00C95805" w:rsidRPr="004B594E" w:rsidTr="00D34729">
        <w:trPr>
          <w:jc w:val="center"/>
        </w:trPr>
        <w:tc>
          <w:tcPr>
            <w:tcW w:w="651" w:type="pct"/>
            <w:tcBorders>
              <w:right w:val="single" w:sz="4" w:space="0" w:color="auto"/>
            </w:tcBorders>
            <w:vAlign w:val="center"/>
          </w:tcPr>
          <w:p w:rsidR="00C95805" w:rsidRPr="004B594E" w:rsidRDefault="00C95805" w:rsidP="003D18AC">
            <w:pPr>
              <w:bidi w:val="0"/>
              <w:snapToGrid w:val="0"/>
              <w:jc w:val="both"/>
              <w:rPr>
                <w:sz w:val="20"/>
                <w:szCs w:val="20"/>
              </w:rPr>
            </w:pPr>
            <w:r w:rsidRPr="004B594E">
              <w:rPr>
                <w:sz w:val="20"/>
                <w:szCs w:val="20"/>
              </w:rPr>
              <w:t>65.94±</w:t>
            </w:r>
          </w:p>
          <w:p w:rsidR="00C95805" w:rsidRPr="004B594E" w:rsidRDefault="00C95805" w:rsidP="003D18AC">
            <w:pPr>
              <w:bidi w:val="0"/>
              <w:snapToGrid w:val="0"/>
              <w:jc w:val="both"/>
              <w:rPr>
                <w:sz w:val="20"/>
                <w:szCs w:val="20"/>
              </w:rPr>
            </w:pPr>
            <w:r w:rsidRPr="004B594E">
              <w:rPr>
                <w:sz w:val="20"/>
                <w:szCs w:val="20"/>
              </w:rPr>
              <w:t>5.32</w:t>
            </w:r>
            <w:r w:rsidRPr="004B594E">
              <w:rPr>
                <w:b/>
                <w:bCs/>
                <w:sz w:val="20"/>
                <w:szCs w:val="20"/>
              </w:rPr>
              <w:t>#</w:t>
            </w:r>
          </w:p>
        </w:tc>
        <w:tc>
          <w:tcPr>
            <w:tcW w:w="651" w:type="pct"/>
            <w:tcBorders>
              <w:left w:val="single" w:sz="4" w:space="0" w:color="auto"/>
            </w:tcBorders>
            <w:vAlign w:val="center"/>
          </w:tcPr>
          <w:p w:rsidR="00C95805" w:rsidRPr="004B594E" w:rsidRDefault="00C95805" w:rsidP="003D18AC">
            <w:pPr>
              <w:bidi w:val="0"/>
              <w:snapToGrid w:val="0"/>
              <w:jc w:val="both"/>
              <w:rPr>
                <w:sz w:val="20"/>
                <w:szCs w:val="20"/>
              </w:rPr>
            </w:pPr>
            <w:r w:rsidRPr="004B594E">
              <w:rPr>
                <w:sz w:val="20"/>
                <w:szCs w:val="20"/>
              </w:rPr>
              <w:t>67.07±</w:t>
            </w:r>
          </w:p>
          <w:p w:rsidR="00C95805" w:rsidRPr="004B594E" w:rsidRDefault="00C95805" w:rsidP="003D18AC">
            <w:pPr>
              <w:bidi w:val="0"/>
              <w:snapToGrid w:val="0"/>
              <w:jc w:val="both"/>
              <w:rPr>
                <w:sz w:val="20"/>
                <w:szCs w:val="20"/>
              </w:rPr>
            </w:pPr>
            <w:r w:rsidRPr="004B594E">
              <w:rPr>
                <w:sz w:val="20"/>
                <w:szCs w:val="20"/>
              </w:rPr>
              <w:t>5.42</w:t>
            </w:r>
            <w:r w:rsidRPr="004B594E">
              <w:rPr>
                <w:b/>
                <w:bCs/>
                <w:sz w:val="20"/>
                <w:szCs w:val="20"/>
              </w:rPr>
              <w:t>#</w:t>
            </w:r>
          </w:p>
        </w:tc>
        <w:tc>
          <w:tcPr>
            <w:tcW w:w="577" w:type="pct"/>
            <w:vAlign w:val="center"/>
          </w:tcPr>
          <w:p w:rsidR="00C95805" w:rsidRPr="004B594E" w:rsidRDefault="00C95805" w:rsidP="003D18AC">
            <w:pPr>
              <w:bidi w:val="0"/>
              <w:snapToGrid w:val="0"/>
              <w:jc w:val="both"/>
              <w:rPr>
                <w:sz w:val="20"/>
                <w:szCs w:val="20"/>
              </w:rPr>
            </w:pPr>
            <w:r w:rsidRPr="004B594E">
              <w:rPr>
                <w:sz w:val="20"/>
                <w:szCs w:val="20"/>
              </w:rPr>
              <w:t>87.02±</w:t>
            </w:r>
          </w:p>
          <w:p w:rsidR="00C95805" w:rsidRPr="004B594E" w:rsidRDefault="00C95805" w:rsidP="003D18AC">
            <w:pPr>
              <w:bidi w:val="0"/>
              <w:snapToGrid w:val="0"/>
              <w:jc w:val="both"/>
              <w:rPr>
                <w:sz w:val="20"/>
                <w:szCs w:val="20"/>
              </w:rPr>
            </w:pPr>
            <w:r w:rsidRPr="004B594E">
              <w:rPr>
                <w:sz w:val="20"/>
                <w:szCs w:val="20"/>
              </w:rPr>
              <w:t>5.72*</w:t>
            </w:r>
          </w:p>
        </w:tc>
        <w:tc>
          <w:tcPr>
            <w:tcW w:w="577" w:type="pct"/>
            <w:vAlign w:val="center"/>
          </w:tcPr>
          <w:p w:rsidR="00C95805" w:rsidRPr="004B594E" w:rsidRDefault="00C95805" w:rsidP="003D18AC">
            <w:pPr>
              <w:bidi w:val="0"/>
              <w:snapToGrid w:val="0"/>
              <w:jc w:val="both"/>
              <w:rPr>
                <w:sz w:val="20"/>
                <w:szCs w:val="20"/>
              </w:rPr>
            </w:pPr>
            <w:r w:rsidRPr="004B594E">
              <w:rPr>
                <w:sz w:val="20"/>
                <w:szCs w:val="20"/>
              </w:rPr>
              <w:t>92.52±</w:t>
            </w:r>
          </w:p>
          <w:p w:rsidR="00C95805" w:rsidRPr="004B594E" w:rsidRDefault="00C95805" w:rsidP="003D18AC">
            <w:pPr>
              <w:bidi w:val="0"/>
              <w:snapToGrid w:val="0"/>
              <w:jc w:val="both"/>
              <w:rPr>
                <w:sz w:val="20"/>
                <w:szCs w:val="20"/>
              </w:rPr>
            </w:pPr>
            <w:r w:rsidRPr="004B594E">
              <w:rPr>
                <w:sz w:val="20"/>
                <w:szCs w:val="20"/>
              </w:rPr>
              <w:t>3.51*</w:t>
            </w:r>
          </w:p>
        </w:tc>
        <w:tc>
          <w:tcPr>
            <w:tcW w:w="539" w:type="pct"/>
            <w:vAlign w:val="center"/>
          </w:tcPr>
          <w:p w:rsidR="00C95805" w:rsidRPr="004B594E" w:rsidRDefault="00C95805" w:rsidP="003D18AC">
            <w:pPr>
              <w:bidi w:val="0"/>
              <w:snapToGrid w:val="0"/>
              <w:jc w:val="both"/>
              <w:rPr>
                <w:sz w:val="20"/>
                <w:szCs w:val="20"/>
              </w:rPr>
            </w:pPr>
            <w:r w:rsidRPr="004B594E">
              <w:rPr>
                <w:sz w:val="20"/>
                <w:szCs w:val="20"/>
              </w:rPr>
              <w:t>64.59±</w:t>
            </w:r>
          </w:p>
          <w:p w:rsidR="00C95805" w:rsidRPr="004B594E" w:rsidRDefault="00C95805" w:rsidP="003D18AC">
            <w:pPr>
              <w:bidi w:val="0"/>
              <w:snapToGrid w:val="0"/>
              <w:jc w:val="both"/>
              <w:rPr>
                <w:sz w:val="20"/>
                <w:szCs w:val="20"/>
                <w:lang w:bidi="ar-EG"/>
              </w:rPr>
            </w:pPr>
            <w:r w:rsidRPr="004B594E">
              <w:rPr>
                <w:sz w:val="20"/>
                <w:szCs w:val="20"/>
              </w:rPr>
              <w:t>4.77</w:t>
            </w:r>
            <w:r w:rsidRPr="004B594E">
              <w:rPr>
                <w:b/>
                <w:bCs/>
                <w:sz w:val="20"/>
                <w:szCs w:val="20"/>
              </w:rPr>
              <w:t>+</w:t>
            </w:r>
          </w:p>
        </w:tc>
        <w:tc>
          <w:tcPr>
            <w:tcW w:w="539" w:type="pct"/>
            <w:vAlign w:val="center"/>
          </w:tcPr>
          <w:p w:rsidR="00C95805" w:rsidRPr="004B594E" w:rsidRDefault="00C95805" w:rsidP="003D18AC">
            <w:pPr>
              <w:bidi w:val="0"/>
              <w:snapToGrid w:val="0"/>
              <w:jc w:val="both"/>
              <w:rPr>
                <w:sz w:val="20"/>
                <w:szCs w:val="20"/>
              </w:rPr>
            </w:pPr>
            <w:r w:rsidRPr="004B594E">
              <w:rPr>
                <w:sz w:val="20"/>
                <w:szCs w:val="20"/>
              </w:rPr>
              <w:t>64.94±</w:t>
            </w:r>
          </w:p>
          <w:p w:rsidR="00C95805" w:rsidRPr="004B594E" w:rsidRDefault="00C95805" w:rsidP="003D18AC">
            <w:pPr>
              <w:bidi w:val="0"/>
              <w:snapToGrid w:val="0"/>
              <w:jc w:val="both"/>
              <w:rPr>
                <w:sz w:val="20"/>
                <w:szCs w:val="20"/>
                <w:lang w:bidi="ar-EG"/>
              </w:rPr>
            </w:pPr>
            <w:r w:rsidRPr="004B594E">
              <w:rPr>
                <w:sz w:val="20"/>
                <w:szCs w:val="20"/>
              </w:rPr>
              <w:t>4.54</w:t>
            </w:r>
            <w:r w:rsidRPr="004B594E">
              <w:rPr>
                <w:b/>
                <w:bCs/>
                <w:sz w:val="20"/>
                <w:szCs w:val="20"/>
              </w:rPr>
              <w:t>+</w:t>
            </w:r>
          </w:p>
        </w:tc>
        <w:tc>
          <w:tcPr>
            <w:tcW w:w="582" w:type="pct"/>
            <w:vAlign w:val="center"/>
          </w:tcPr>
          <w:p w:rsidR="00C95805" w:rsidRPr="004B594E" w:rsidRDefault="00C95805" w:rsidP="003D18AC">
            <w:pPr>
              <w:bidi w:val="0"/>
              <w:snapToGrid w:val="0"/>
              <w:jc w:val="both"/>
              <w:rPr>
                <w:sz w:val="20"/>
                <w:szCs w:val="20"/>
              </w:rPr>
            </w:pPr>
            <w:r w:rsidRPr="004B594E">
              <w:rPr>
                <w:sz w:val="20"/>
                <w:szCs w:val="20"/>
              </w:rPr>
              <w:t>66.01±</w:t>
            </w:r>
          </w:p>
          <w:p w:rsidR="00C95805" w:rsidRPr="004B594E" w:rsidRDefault="00C95805" w:rsidP="003D18AC">
            <w:pPr>
              <w:bidi w:val="0"/>
              <w:snapToGrid w:val="0"/>
              <w:jc w:val="both"/>
              <w:rPr>
                <w:sz w:val="20"/>
                <w:szCs w:val="20"/>
                <w:lang w:bidi="ar-EG"/>
              </w:rPr>
            </w:pPr>
            <w:r w:rsidRPr="004B594E">
              <w:rPr>
                <w:sz w:val="20"/>
                <w:szCs w:val="20"/>
              </w:rPr>
              <w:t>4.39</w:t>
            </w:r>
          </w:p>
        </w:tc>
        <w:tc>
          <w:tcPr>
            <w:tcW w:w="885" w:type="pct"/>
            <w:vAlign w:val="center"/>
          </w:tcPr>
          <w:p w:rsidR="00C95805" w:rsidRPr="004B594E" w:rsidRDefault="00C95805" w:rsidP="003D18AC">
            <w:pPr>
              <w:bidi w:val="0"/>
              <w:snapToGrid w:val="0"/>
              <w:jc w:val="both"/>
              <w:rPr>
                <w:b/>
                <w:bCs/>
                <w:sz w:val="20"/>
                <w:szCs w:val="20"/>
                <w:lang w:bidi="ar-EG"/>
              </w:rPr>
            </w:pPr>
            <w:r w:rsidRPr="004B594E">
              <w:rPr>
                <w:b/>
                <w:bCs/>
                <w:sz w:val="20"/>
                <w:szCs w:val="20"/>
              </w:rPr>
              <w:t>ASAT (U/L)</w:t>
            </w:r>
          </w:p>
        </w:tc>
      </w:tr>
      <w:tr w:rsidR="00C95805" w:rsidRPr="004B594E" w:rsidTr="00D34729">
        <w:trPr>
          <w:jc w:val="center"/>
        </w:trPr>
        <w:tc>
          <w:tcPr>
            <w:tcW w:w="651" w:type="pct"/>
            <w:tcBorders>
              <w:right w:val="single" w:sz="4" w:space="0" w:color="auto"/>
            </w:tcBorders>
            <w:vAlign w:val="center"/>
          </w:tcPr>
          <w:p w:rsidR="00C95805" w:rsidRPr="004B594E" w:rsidRDefault="00C95805" w:rsidP="003D18AC">
            <w:pPr>
              <w:bidi w:val="0"/>
              <w:snapToGrid w:val="0"/>
              <w:jc w:val="both"/>
              <w:rPr>
                <w:sz w:val="20"/>
                <w:szCs w:val="20"/>
              </w:rPr>
            </w:pPr>
            <w:r w:rsidRPr="004B594E">
              <w:rPr>
                <w:sz w:val="20"/>
                <w:szCs w:val="20"/>
              </w:rPr>
              <w:t>66.91±</w:t>
            </w:r>
          </w:p>
          <w:p w:rsidR="00C95805" w:rsidRPr="004B594E" w:rsidRDefault="00C95805" w:rsidP="003D18AC">
            <w:pPr>
              <w:bidi w:val="0"/>
              <w:snapToGrid w:val="0"/>
              <w:jc w:val="both"/>
              <w:rPr>
                <w:sz w:val="20"/>
                <w:szCs w:val="20"/>
              </w:rPr>
            </w:pPr>
            <w:r w:rsidRPr="004B594E">
              <w:rPr>
                <w:sz w:val="20"/>
                <w:szCs w:val="20"/>
              </w:rPr>
              <w:t>3.43</w:t>
            </w:r>
            <w:r w:rsidRPr="004B594E">
              <w:rPr>
                <w:b/>
                <w:bCs/>
                <w:sz w:val="20"/>
                <w:szCs w:val="20"/>
              </w:rPr>
              <w:t>#</w:t>
            </w:r>
          </w:p>
        </w:tc>
        <w:tc>
          <w:tcPr>
            <w:tcW w:w="651" w:type="pct"/>
            <w:tcBorders>
              <w:left w:val="single" w:sz="4" w:space="0" w:color="auto"/>
            </w:tcBorders>
            <w:vAlign w:val="center"/>
          </w:tcPr>
          <w:p w:rsidR="00C95805" w:rsidRPr="004B594E" w:rsidRDefault="00C95805" w:rsidP="003D18AC">
            <w:pPr>
              <w:bidi w:val="0"/>
              <w:snapToGrid w:val="0"/>
              <w:jc w:val="both"/>
              <w:rPr>
                <w:sz w:val="20"/>
                <w:szCs w:val="20"/>
              </w:rPr>
            </w:pPr>
            <w:r w:rsidRPr="004B594E">
              <w:rPr>
                <w:sz w:val="20"/>
                <w:szCs w:val="20"/>
              </w:rPr>
              <w:t>67.48±</w:t>
            </w:r>
          </w:p>
          <w:p w:rsidR="00C95805" w:rsidRPr="004B594E" w:rsidRDefault="00C95805" w:rsidP="003D18AC">
            <w:pPr>
              <w:bidi w:val="0"/>
              <w:snapToGrid w:val="0"/>
              <w:jc w:val="both"/>
              <w:rPr>
                <w:sz w:val="20"/>
                <w:szCs w:val="20"/>
              </w:rPr>
            </w:pPr>
            <w:r w:rsidRPr="004B594E">
              <w:rPr>
                <w:sz w:val="20"/>
                <w:szCs w:val="20"/>
              </w:rPr>
              <w:t>4.12</w:t>
            </w:r>
            <w:r w:rsidRPr="004B594E">
              <w:rPr>
                <w:b/>
                <w:bCs/>
                <w:sz w:val="20"/>
                <w:szCs w:val="20"/>
              </w:rPr>
              <w:t>#</w:t>
            </w:r>
          </w:p>
        </w:tc>
        <w:tc>
          <w:tcPr>
            <w:tcW w:w="577" w:type="pct"/>
            <w:vAlign w:val="center"/>
          </w:tcPr>
          <w:p w:rsidR="00C95805" w:rsidRPr="004B594E" w:rsidRDefault="00C95805" w:rsidP="003D18AC">
            <w:pPr>
              <w:bidi w:val="0"/>
              <w:snapToGrid w:val="0"/>
              <w:jc w:val="both"/>
              <w:rPr>
                <w:sz w:val="20"/>
                <w:szCs w:val="20"/>
              </w:rPr>
            </w:pPr>
            <w:r w:rsidRPr="004B594E">
              <w:rPr>
                <w:sz w:val="20"/>
                <w:szCs w:val="20"/>
              </w:rPr>
              <w:t>116.62±</w:t>
            </w:r>
          </w:p>
          <w:p w:rsidR="00C95805" w:rsidRPr="004B594E" w:rsidRDefault="00C95805" w:rsidP="003D18AC">
            <w:pPr>
              <w:bidi w:val="0"/>
              <w:snapToGrid w:val="0"/>
              <w:jc w:val="both"/>
              <w:rPr>
                <w:sz w:val="20"/>
                <w:szCs w:val="20"/>
              </w:rPr>
            </w:pPr>
            <w:r w:rsidRPr="004B594E">
              <w:rPr>
                <w:sz w:val="20"/>
                <w:szCs w:val="20"/>
              </w:rPr>
              <w:t>7.87*</w:t>
            </w:r>
          </w:p>
        </w:tc>
        <w:tc>
          <w:tcPr>
            <w:tcW w:w="577" w:type="pct"/>
            <w:vAlign w:val="center"/>
          </w:tcPr>
          <w:p w:rsidR="00C95805" w:rsidRPr="004B594E" w:rsidRDefault="00C95805" w:rsidP="003D18AC">
            <w:pPr>
              <w:bidi w:val="0"/>
              <w:snapToGrid w:val="0"/>
              <w:jc w:val="both"/>
              <w:rPr>
                <w:sz w:val="20"/>
                <w:szCs w:val="20"/>
              </w:rPr>
            </w:pPr>
            <w:r w:rsidRPr="004B594E">
              <w:rPr>
                <w:sz w:val="20"/>
                <w:szCs w:val="20"/>
              </w:rPr>
              <w:t>118.42±</w:t>
            </w:r>
          </w:p>
          <w:p w:rsidR="00C95805" w:rsidRPr="004B594E" w:rsidRDefault="00C95805" w:rsidP="003D18AC">
            <w:pPr>
              <w:bidi w:val="0"/>
              <w:snapToGrid w:val="0"/>
              <w:jc w:val="both"/>
              <w:rPr>
                <w:sz w:val="20"/>
                <w:szCs w:val="20"/>
              </w:rPr>
            </w:pPr>
            <w:r w:rsidRPr="004B594E">
              <w:rPr>
                <w:sz w:val="20"/>
                <w:szCs w:val="20"/>
              </w:rPr>
              <w:t>6.27*</w:t>
            </w:r>
          </w:p>
        </w:tc>
        <w:tc>
          <w:tcPr>
            <w:tcW w:w="539" w:type="pct"/>
            <w:vAlign w:val="center"/>
          </w:tcPr>
          <w:p w:rsidR="00C95805" w:rsidRPr="004B594E" w:rsidRDefault="00C95805" w:rsidP="003D18AC">
            <w:pPr>
              <w:bidi w:val="0"/>
              <w:snapToGrid w:val="0"/>
              <w:jc w:val="both"/>
              <w:rPr>
                <w:sz w:val="20"/>
                <w:szCs w:val="20"/>
              </w:rPr>
            </w:pPr>
            <w:r w:rsidRPr="004B594E">
              <w:rPr>
                <w:sz w:val="20"/>
                <w:szCs w:val="20"/>
              </w:rPr>
              <w:t>64.56±</w:t>
            </w:r>
          </w:p>
          <w:p w:rsidR="00C95805" w:rsidRPr="004B594E" w:rsidRDefault="00C95805" w:rsidP="003D18AC">
            <w:pPr>
              <w:bidi w:val="0"/>
              <w:snapToGrid w:val="0"/>
              <w:jc w:val="both"/>
              <w:rPr>
                <w:sz w:val="20"/>
                <w:szCs w:val="20"/>
              </w:rPr>
            </w:pPr>
            <w:r w:rsidRPr="004B594E">
              <w:rPr>
                <w:sz w:val="20"/>
                <w:szCs w:val="20"/>
              </w:rPr>
              <w:t>1.99</w:t>
            </w:r>
            <w:r w:rsidRPr="004B594E">
              <w:rPr>
                <w:b/>
                <w:bCs/>
                <w:sz w:val="20"/>
                <w:szCs w:val="20"/>
              </w:rPr>
              <w:t>+</w:t>
            </w:r>
          </w:p>
        </w:tc>
        <w:tc>
          <w:tcPr>
            <w:tcW w:w="539" w:type="pct"/>
            <w:vAlign w:val="center"/>
          </w:tcPr>
          <w:p w:rsidR="00C95805" w:rsidRPr="004B594E" w:rsidRDefault="00C95805" w:rsidP="003D18AC">
            <w:pPr>
              <w:bidi w:val="0"/>
              <w:snapToGrid w:val="0"/>
              <w:jc w:val="both"/>
              <w:rPr>
                <w:sz w:val="20"/>
                <w:szCs w:val="20"/>
              </w:rPr>
            </w:pPr>
            <w:r w:rsidRPr="004B594E">
              <w:rPr>
                <w:sz w:val="20"/>
                <w:szCs w:val="20"/>
              </w:rPr>
              <w:t>64.94±</w:t>
            </w:r>
          </w:p>
          <w:p w:rsidR="00C95805" w:rsidRPr="004B594E" w:rsidRDefault="00C95805" w:rsidP="003D18AC">
            <w:pPr>
              <w:bidi w:val="0"/>
              <w:snapToGrid w:val="0"/>
              <w:jc w:val="both"/>
              <w:rPr>
                <w:sz w:val="20"/>
                <w:szCs w:val="20"/>
              </w:rPr>
            </w:pPr>
            <w:r w:rsidRPr="004B594E">
              <w:rPr>
                <w:sz w:val="20"/>
                <w:szCs w:val="20"/>
              </w:rPr>
              <w:t>3.21</w:t>
            </w:r>
            <w:r w:rsidRPr="004B594E">
              <w:rPr>
                <w:b/>
                <w:bCs/>
                <w:sz w:val="20"/>
                <w:szCs w:val="20"/>
              </w:rPr>
              <w:t>+</w:t>
            </w:r>
          </w:p>
        </w:tc>
        <w:tc>
          <w:tcPr>
            <w:tcW w:w="582" w:type="pct"/>
            <w:vAlign w:val="center"/>
          </w:tcPr>
          <w:p w:rsidR="00C95805" w:rsidRPr="004B594E" w:rsidRDefault="00C95805" w:rsidP="003D18AC">
            <w:pPr>
              <w:bidi w:val="0"/>
              <w:snapToGrid w:val="0"/>
              <w:jc w:val="both"/>
              <w:rPr>
                <w:sz w:val="20"/>
                <w:szCs w:val="20"/>
              </w:rPr>
            </w:pPr>
            <w:r w:rsidRPr="004B594E">
              <w:rPr>
                <w:sz w:val="20"/>
                <w:szCs w:val="20"/>
              </w:rPr>
              <w:t>65.11±</w:t>
            </w:r>
          </w:p>
          <w:p w:rsidR="00C95805" w:rsidRPr="004B594E" w:rsidRDefault="00C95805" w:rsidP="003D18AC">
            <w:pPr>
              <w:bidi w:val="0"/>
              <w:snapToGrid w:val="0"/>
              <w:jc w:val="both"/>
              <w:rPr>
                <w:sz w:val="20"/>
                <w:szCs w:val="20"/>
              </w:rPr>
            </w:pPr>
            <w:r w:rsidRPr="004B594E">
              <w:rPr>
                <w:sz w:val="20"/>
                <w:szCs w:val="20"/>
              </w:rPr>
              <w:t>2.83</w:t>
            </w:r>
          </w:p>
        </w:tc>
        <w:tc>
          <w:tcPr>
            <w:tcW w:w="885" w:type="pct"/>
            <w:vAlign w:val="center"/>
          </w:tcPr>
          <w:p w:rsidR="005514B1" w:rsidRPr="004B594E" w:rsidRDefault="00C95805" w:rsidP="003D18AC">
            <w:pPr>
              <w:bidi w:val="0"/>
              <w:snapToGrid w:val="0"/>
              <w:jc w:val="both"/>
              <w:rPr>
                <w:b/>
                <w:bCs/>
                <w:sz w:val="20"/>
                <w:szCs w:val="20"/>
                <w:lang w:bidi="ar-EG"/>
              </w:rPr>
            </w:pPr>
            <w:r w:rsidRPr="004B594E">
              <w:rPr>
                <w:b/>
                <w:bCs/>
                <w:sz w:val="20"/>
                <w:szCs w:val="20"/>
                <w:lang w:bidi="ar-EG"/>
              </w:rPr>
              <w:t>A</w:t>
            </w:r>
            <w:r w:rsidR="007D48F8" w:rsidRPr="004B594E">
              <w:rPr>
                <w:b/>
                <w:bCs/>
                <w:sz w:val="20"/>
                <w:szCs w:val="20"/>
                <w:lang w:bidi="ar-EG"/>
              </w:rPr>
              <w:t>L</w:t>
            </w:r>
            <w:r w:rsidRPr="004B594E">
              <w:rPr>
                <w:b/>
                <w:bCs/>
                <w:sz w:val="20"/>
                <w:szCs w:val="20"/>
                <w:lang w:bidi="ar-EG"/>
              </w:rPr>
              <w:t xml:space="preserve">p </w:t>
            </w:r>
          </w:p>
          <w:p w:rsidR="00C95805" w:rsidRPr="004B594E" w:rsidRDefault="00C95805" w:rsidP="003D18AC">
            <w:pPr>
              <w:bidi w:val="0"/>
              <w:snapToGrid w:val="0"/>
              <w:jc w:val="both"/>
              <w:rPr>
                <w:b/>
                <w:bCs/>
                <w:sz w:val="20"/>
                <w:szCs w:val="20"/>
                <w:lang w:bidi="ar-EG"/>
              </w:rPr>
            </w:pPr>
            <w:r w:rsidRPr="004B594E">
              <w:rPr>
                <w:b/>
                <w:bCs/>
                <w:sz w:val="20"/>
                <w:szCs w:val="20"/>
                <w:lang w:bidi="ar-EG"/>
              </w:rPr>
              <w:t>(U/L)</w:t>
            </w:r>
          </w:p>
        </w:tc>
      </w:tr>
    </w:tbl>
    <w:p w:rsidR="005A3A46" w:rsidRPr="004B594E" w:rsidRDefault="00C95805" w:rsidP="003D18AC">
      <w:pPr>
        <w:autoSpaceDE w:val="0"/>
        <w:autoSpaceDN w:val="0"/>
        <w:bidi w:val="0"/>
        <w:adjustRightInd w:val="0"/>
        <w:snapToGrid w:val="0"/>
        <w:jc w:val="both"/>
        <w:rPr>
          <w:sz w:val="20"/>
          <w:szCs w:val="20"/>
        </w:rPr>
      </w:pPr>
      <w:r w:rsidRPr="004B594E">
        <w:rPr>
          <w:sz w:val="20"/>
          <w:szCs w:val="20"/>
        </w:rPr>
        <w:t xml:space="preserve">Data were represented as Mean ±S.D. * </w:t>
      </w:r>
      <w:r w:rsidR="00696E27" w:rsidRPr="004B594E">
        <w:rPr>
          <w:sz w:val="20"/>
          <w:szCs w:val="20"/>
        </w:rPr>
        <w:t>highly</w:t>
      </w:r>
      <w:r w:rsidRPr="004B594E">
        <w:rPr>
          <w:sz w:val="20"/>
          <w:szCs w:val="20"/>
        </w:rPr>
        <w:t xml:space="preserve"> statistically significant </w:t>
      </w:r>
      <w:r w:rsidRPr="004B594E">
        <w:rPr>
          <w:i/>
          <w:iCs/>
          <w:sz w:val="20"/>
          <w:szCs w:val="20"/>
        </w:rPr>
        <w:t>(P</w:t>
      </w:r>
      <w:r w:rsidRPr="004B594E">
        <w:rPr>
          <w:sz w:val="20"/>
          <w:szCs w:val="20"/>
        </w:rPr>
        <w:t xml:space="preserve">&lt; 0.01), </w:t>
      </w:r>
      <w:r w:rsidRPr="004B594E">
        <w:rPr>
          <w:b/>
          <w:bCs/>
          <w:sz w:val="20"/>
          <w:szCs w:val="20"/>
        </w:rPr>
        <w:t>+</w:t>
      </w:r>
      <w:r w:rsidRPr="004B594E">
        <w:rPr>
          <w:sz w:val="20"/>
          <w:szCs w:val="20"/>
        </w:rPr>
        <w:t>statistically insignificant (</w:t>
      </w:r>
      <w:r w:rsidRPr="004B594E">
        <w:rPr>
          <w:i/>
          <w:iCs/>
          <w:sz w:val="20"/>
          <w:szCs w:val="20"/>
        </w:rPr>
        <w:t xml:space="preserve">P˃ </w:t>
      </w:r>
      <w:r w:rsidRPr="004B594E">
        <w:rPr>
          <w:sz w:val="20"/>
          <w:szCs w:val="20"/>
        </w:rPr>
        <w:t>0.05) with respect to the pregnant control. # Highly statistically significant (</w:t>
      </w:r>
      <w:r w:rsidRPr="004B594E">
        <w:rPr>
          <w:i/>
          <w:iCs/>
          <w:sz w:val="20"/>
          <w:szCs w:val="20"/>
        </w:rPr>
        <w:t>P</w:t>
      </w:r>
      <w:r w:rsidRPr="004B594E">
        <w:rPr>
          <w:sz w:val="20"/>
          <w:szCs w:val="20"/>
        </w:rPr>
        <w:t>&lt; 0.01) with respect to STZ-treated groups</w:t>
      </w:r>
      <w:r w:rsidR="009C778A" w:rsidRPr="004B594E">
        <w:rPr>
          <w:sz w:val="20"/>
          <w:szCs w:val="20"/>
        </w:rPr>
        <w:t xml:space="preserve"> (D1</w:t>
      </w:r>
      <w:r w:rsidR="00D34729" w:rsidRPr="004B594E">
        <w:rPr>
          <w:sz w:val="20"/>
          <w:szCs w:val="20"/>
        </w:rPr>
        <w:t xml:space="preserve"> &amp; </w:t>
      </w:r>
      <w:r w:rsidR="009C778A" w:rsidRPr="004B594E">
        <w:rPr>
          <w:sz w:val="20"/>
          <w:szCs w:val="20"/>
        </w:rPr>
        <w:t>D7</w:t>
      </w:r>
      <w:r w:rsidR="00696E27" w:rsidRPr="004B594E">
        <w:rPr>
          <w:sz w:val="20"/>
          <w:szCs w:val="20"/>
        </w:rPr>
        <w:t xml:space="preserve">) </w:t>
      </w:r>
      <w:r w:rsidR="0049591F" w:rsidRPr="004B594E">
        <w:rPr>
          <w:sz w:val="20"/>
          <w:szCs w:val="20"/>
        </w:rPr>
        <w:t>(n</w:t>
      </w:r>
      <w:r w:rsidRPr="004B594E">
        <w:rPr>
          <w:sz w:val="20"/>
          <w:szCs w:val="20"/>
        </w:rPr>
        <w:t>=6 in each group).</w:t>
      </w:r>
    </w:p>
    <w:p w:rsidR="005A3A46" w:rsidRPr="004B594E" w:rsidRDefault="005A3A46" w:rsidP="003D18AC">
      <w:pPr>
        <w:autoSpaceDE w:val="0"/>
        <w:autoSpaceDN w:val="0"/>
        <w:bidi w:val="0"/>
        <w:adjustRightInd w:val="0"/>
        <w:snapToGrid w:val="0"/>
        <w:jc w:val="center"/>
        <w:rPr>
          <w:sz w:val="20"/>
          <w:szCs w:val="20"/>
        </w:rPr>
      </w:pPr>
    </w:p>
    <w:p w:rsidR="00C95805" w:rsidRPr="004B594E" w:rsidRDefault="00C95805" w:rsidP="003D18AC">
      <w:pPr>
        <w:autoSpaceDE w:val="0"/>
        <w:autoSpaceDN w:val="0"/>
        <w:bidi w:val="0"/>
        <w:adjustRightInd w:val="0"/>
        <w:snapToGrid w:val="0"/>
        <w:jc w:val="center"/>
        <w:rPr>
          <w:b/>
          <w:bCs/>
          <w:sz w:val="20"/>
          <w:szCs w:val="20"/>
        </w:rPr>
      </w:pPr>
      <w:r w:rsidRPr="004B594E">
        <w:rPr>
          <w:b/>
          <w:bCs/>
          <w:sz w:val="20"/>
          <w:szCs w:val="20"/>
        </w:rPr>
        <w:t>Table (3):</w:t>
      </w:r>
      <w:r w:rsidR="00D34729" w:rsidRPr="004B594E">
        <w:rPr>
          <w:b/>
          <w:bCs/>
          <w:sz w:val="20"/>
          <w:szCs w:val="20"/>
        </w:rPr>
        <w:t xml:space="preserve"> </w:t>
      </w:r>
      <w:r w:rsidRPr="004B594E">
        <w:rPr>
          <w:b/>
          <w:bCs/>
          <w:sz w:val="20"/>
          <w:szCs w:val="20"/>
        </w:rPr>
        <w:t xml:space="preserve">Serum CAT activity, GSH, MDA levels in the control and different treated groups of pregnant </w:t>
      </w:r>
      <w:r w:rsidR="00696E27" w:rsidRPr="004B594E">
        <w:rPr>
          <w:b/>
          <w:bCs/>
          <w:sz w:val="20"/>
          <w:szCs w:val="20"/>
        </w:rPr>
        <w:t>female rats</w:t>
      </w:r>
      <w:r w:rsidRPr="004B594E">
        <w:rPr>
          <w:b/>
          <w:bCs/>
          <w:sz w:val="20"/>
          <w:szCs w:val="20"/>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299"/>
        <w:gridCol w:w="1298"/>
        <w:gridCol w:w="839"/>
        <w:gridCol w:w="839"/>
        <w:gridCol w:w="913"/>
        <w:gridCol w:w="913"/>
        <w:gridCol w:w="1162"/>
        <w:gridCol w:w="2211"/>
      </w:tblGrid>
      <w:tr w:rsidR="00C95805" w:rsidRPr="004B594E" w:rsidTr="00D34729">
        <w:trPr>
          <w:jc w:val="center"/>
        </w:trPr>
        <w:tc>
          <w:tcPr>
            <w:tcW w:w="685" w:type="pct"/>
            <w:tcBorders>
              <w:right w:val="single" w:sz="4" w:space="0" w:color="auto"/>
            </w:tcBorders>
            <w:vAlign w:val="center"/>
          </w:tcPr>
          <w:p w:rsidR="00C95805" w:rsidRPr="004B594E" w:rsidRDefault="00C95805" w:rsidP="003D18AC">
            <w:pPr>
              <w:bidi w:val="0"/>
              <w:snapToGrid w:val="0"/>
              <w:jc w:val="both"/>
              <w:rPr>
                <w:b/>
                <w:bCs/>
                <w:sz w:val="20"/>
                <w:szCs w:val="20"/>
                <w:lang w:bidi="ar-EG"/>
              </w:rPr>
            </w:pPr>
            <w:r w:rsidRPr="004B594E">
              <w:rPr>
                <w:b/>
                <w:bCs/>
                <w:sz w:val="20"/>
                <w:szCs w:val="20"/>
                <w:lang w:bidi="ar-EG"/>
              </w:rPr>
              <w:t>D7+PAE</w:t>
            </w:r>
          </w:p>
        </w:tc>
        <w:tc>
          <w:tcPr>
            <w:tcW w:w="685" w:type="pct"/>
            <w:tcBorders>
              <w:left w:val="single" w:sz="4" w:space="0" w:color="auto"/>
            </w:tcBorders>
            <w:vAlign w:val="center"/>
          </w:tcPr>
          <w:p w:rsidR="00C95805" w:rsidRPr="004B594E" w:rsidRDefault="00C95805" w:rsidP="003D18AC">
            <w:pPr>
              <w:bidi w:val="0"/>
              <w:snapToGrid w:val="0"/>
              <w:jc w:val="both"/>
              <w:rPr>
                <w:b/>
                <w:bCs/>
                <w:sz w:val="20"/>
                <w:szCs w:val="20"/>
                <w:lang w:bidi="ar-EG"/>
              </w:rPr>
            </w:pPr>
            <w:r w:rsidRPr="004B594E">
              <w:rPr>
                <w:b/>
                <w:bCs/>
                <w:sz w:val="20"/>
                <w:szCs w:val="20"/>
                <w:lang w:bidi="ar-EG"/>
              </w:rPr>
              <w:t>D1+PAE</w:t>
            </w:r>
          </w:p>
        </w:tc>
        <w:tc>
          <w:tcPr>
            <w:tcW w:w="443" w:type="pct"/>
            <w:vAlign w:val="center"/>
          </w:tcPr>
          <w:p w:rsidR="00C95805" w:rsidRPr="004B594E" w:rsidRDefault="00C95805" w:rsidP="003D18AC">
            <w:pPr>
              <w:bidi w:val="0"/>
              <w:snapToGrid w:val="0"/>
              <w:jc w:val="both"/>
              <w:rPr>
                <w:b/>
                <w:bCs/>
                <w:sz w:val="20"/>
                <w:szCs w:val="20"/>
                <w:lang w:bidi="ar-EG"/>
              </w:rPr>
            </w:pPr>
            <w:r w:rsidRPr="004B594E">
              <w:rPr>
                <w:b/>
                <w:bCs/>
                <w:sz w:val="20"/>
                <w:szCs w:val="20"/>
                <w:lang w:bidi="ar-EG"/>
              </w:rPr>
              <w:t>D7</w:t>
            </w:r>
          </w:p>
        </w:tc>
        <w:tc>
          <w:tcPr>
            <w:tcW w:w="443" w:type="pct"/>
            <w:vAlign w:val="center"/>
          </w:tcPr>
          <w:p w:rsidR="00C95805" w:rsidRPr="004B594E" w:rsidRDefault="00C95805" w:rsidP="003D18AC">
            <w:pPr>
              <w:bidi w:val="0"/>
              <w:snapToGrid w:val="0"/>
              <w:jc w:val="both"/>
              <w:rPr>
                <w:b/>
                <w:bCs/>
                <w:sz w:val="20"/>
                <w:szCs w:val="20"/>
                <w:lang w:bidi="ar-EG"/>
              </w:rPr>
            </w:pPr>
            <w:r w:rsidRPr="004B594E">
              <w:rPr>
                <w:b/>
                <w:bCs/>
                <w:sz w:val="20"/>
                <w:szCs w:val="20"/>
                <w:lang w:bidi="ar-EG"/>
              </w:rPr>
              <w:t>D1</w:t>
            </w:r>
          </w:p>
        </w:tc>
        <w:tc>
          <w:tcPr>
            <w:tcW w:w="482" w:type="pct"/>
            <w:vAlign w:val="center"/>
          </w:tcPr>
          <w:p w:rsidR="00C95805" w:rsidRPr="004B594E" w:rsidRDefault="00C95805" w:rsidP="003D18AC">
            <w:pPr>
              <w:bidi w:val="0"/>
              <w:snapToGrid w:val="0"/>
              <w:jc w:val="both"/>
              <w:rPr>
                <w:b/>
                <w:bCs/>
                <w:sz w:val="20"/>
                <w:szCs w:val="20"/>
                <w:lang w:eastAsia="zh-CN" w:bidi="ar-EG"/>
              </w:rPr>
            </w:pPr>
            <w:r w:rsidRPr="004B594E">
              <w:rPr>
                <w:b/>
                <w:bCs/>
                <w:sz w:val="20"/>
                <w:szCs w:val="20"/>
                <w:lang w:bidi="ar-EG"/>
              </w:rPr>
              <w:t>PAE7</w:t>
            </w:r>
          </w:p>
        </w:tc>
        <w:tc>
          <w:tcPr>
            <w:tcW w:w="482" w:type="pct"/>
            <w:vAlign w:val="center"/>
          </w:tcPr>
          <w:p w:rsidR="00C95805" w:rsidRPr="004B594E" w:rsidRDefault="00C95805" w:rsidP="003D18AC">
            <w:pPr>
              <w:bidi w:val="0"/>
              <w:snapToGrid w:val="0"/>
              <w:jc w:val="both"/>
              <w:rPr>
                <w:b/>
                <w:bCs/>
                <w:sz w:val="20"/>
                <w:szCs w:val="20"/>
                <w:lang w:eastAsia="zh-CN" w:bidi="ar-EG"/>
              </w:rPr>
            </w:pPr>
            <w:r w:rsidRPr="004B594E">
              <w:rPr>
                <w:b/>
                <w:bCs/>
                <w:sz w:val="20"/>
                <w:szCs w:val="20"/>
                <w:lang w:bidi="ar-EG"/>
              </w:rPr>
              <w:t>PAE1</w:t>
            </w:r>
          </w:p>
        </w:tc>
        <w:tc>
          <w:tcPr>
            <w:tcW w:w="613" w:type="pct"/>
            <w:vAlign w:val="center"/>
          </w:tcPr>
          <w:p w:rsidR="00C95805" w:rsidRPr="004B594E" w:rsidRDefault="00C95805" w:rsidP="003D18AC">
            <w:pPr>
              <w:bidi w:val="0"/>
              <w:snapToGrid w:val="0"/>
              <w:jc w:val="both"/>
              <w:rPr>
                <w:b/>
                <w:bCs/>
                <w:sz w:val="20"/>
                <w:szCs w:val="20"/>
                <w:lang w:eastAsia="zh-CN" w:bidi="ar-EG"/>
              </w:rPr>
            </w:pPr>
            <w:r w:rsidRPr="004B594E">
              <w:rPr>
                <w:b/>
                <w:bCs/>
                <w:sz w:val="20"/>
                <w:szCs w:val="20"/>
                <w:lang w:bidi="ar-EG"/>
              </w:rPr>
              <w:t>Control</w:t>
            </w:r>
          </w:p>
        </w:tc>
        <w:tc>
          <w:tcPr>
            <w:tcW w:w="1167" w:type="pct"/>
            <w:tcBorders>
              <w:tl2br w:val="single" w:sz="4" w:space="0" w:color="auto"/>
            </w:tcBorders>
            <w:vAlign w:val="center"/>
          </w:tcPr>
          <w:p w:rsidR="00C95805" w:rsidRPr="004B594E" w:rsidRDefault="00C95805" w:rsidP="003D18AC">
            <w:pPr>
              <w:bidi w:val="0"/>
              <w:snapToGrid w:val="0"/>
              <w:jc w:val="right"/>
              <w:rPr>
                <w:b/>
                <w:bCs/>
                <w:sz w:val="20"/>
                <w:szCs w:val="20"/>
                <w:lang w:bidi="ar-EG"/>
              </w:rPr>
            </w:pPr>
            <w:r w:rsidRPr="004B594E">
              <w:rPr>
                <w:b/>
                <w:bCs/>
                <w:sz w:val="20"/>
                <w:szCs w:val="20"/>
                <w:lang w:bidi="ar-EG"/>
              </w:rPr>
              <w:t>Groups</w:t>
            </w:r>
          </w:p>
          <w:p w:rsidR="00C95805" w:rsidRPr="004B594E" w:rsidRDefault="00C95805" w:rsidP="003D18AC">
            <w:pPr>
              <w:bidi w:val="0"/>
              <w:snapToGrid w:val="0"/>
              <w:jc w:val="both"/>
              <w:rPr>
                <w:b/>
                <w:bCs/>
                <w:sz w:val="20"/>
                <w:szCs w:val="20"/>
                <w:lang w:bidi="ar-EG"/>
              </w:rPr>
            </w:pPr>
            <w:r w:rsidRPr="004B594E">
              <w:rPr>
                <w:b/>
                <w:bCs/>
                <w:sz w:val="20"/>
                <w:szCs w:val="20"/>
                <w:lang w:bidi="ar-EG"/>
              </w:rPr>
              <w:t>Parameters</w:t>
            </w:r>
          </w:p>
        </w:tc>
      </w:tr>
      <w:tr w:rsidR="00C95805" w:rsidRPr="004B594E" w:rsidTr="00D34729">
        <w:trPr>
          <w:jc w:val="center"/>
        </w:trPr>
        <w:tc>
          <w:tcPr>
            <w:tcW w:w="685" w:type="pct"/>
            <w:tcBorders>
              <w:right w:val="single" w:sz="4" w:space="0" w:color="auto"/>
            </w:tcBorders>
            <w:vAlign w:val="center"/>
          </w:tcPr>
          <w:p w:rsidR="00C95805" w:rsidRPr="004B594E" w:rsidRDefault="00C95805" w:rsidP="003D18AC">
            <w:pPr>
              <w:bidi w:val="0"/>
              <w:snapToGrid w:val="0"/>
              <w:jc w:val="both"/>
              <w:rPr>
                <w:sz w:val="20"/>
                <w:szCs w:val="20"/>
              </w:rPr>
            </w:pPr>
            <w:r w:rsidRPr="004B594E">
              <w:rPr>
                <w:sz w:val="20"/>
                <w:szCs w:val="20"/>
              </w:rPr>
              <w:t>68.01</w:t>
            </w:r>
          </w:p>
          <w:p w:rsidR="00C95805" w:rsidRPr="004B594E" w:rsidRDefault="00C95805" w:rsidP="003D18AC">
            <w:pPr>
              <w:bidi w:val="0"/>
              <w:snapToGrid w:val="0"/>
              <w:jc w:val="both"/>
              <w:rPr>
                <w:sz w:val="20"/>
                <w:szCs w:val="20"/>
              </w:rPr>
            </w:pPr>
            <w:r w:rsidRPr="004B594E">
              <w:rPr>
                <w:sz w:val="20"/>
                <w:szCs w:val="20"/>
              </w:rPr>
              <w:t>5.29</w:t>
            </w:r>
            <w:r w:rsidRPr="004B594E">
              <w:rPr>
                <w:b/>
                <w:bCs/>
                <w:sz w:val="20"/>
                <w:szCs w:val="20"/>
              </w:rPr>
              <w:t>#</w:t>
            </w:r>
          </w:p>
        </w:tc>
        <w:tc>
          <w:tcPr>
            <w:tcW w:w="685" w:type="pct"/>
            <w:tcBorders>
              <w:left w:val="single" w:sz="4" w:space="0" w:color="auto"/>
            </w:tcBorders>
            <w:vAlign w:val="center"/>
          </w:tcPr>
          <w:p w:rsidR="00C95805" w:rsidRPr="004B594E" w:rsidRDefault="00C95805" w:rsidP="003D18AC">
            <w:pPr>
              <w:bidi w:val="0"/>
              <w:snapToGrid w:val="0"/>
              <w:jc w:val="both"/>
              <w:rPr>
                <w:sz w:val="20"/>
                <w:szCs w:val="20"/>
              </w:rPr>
            </w:pPr>
            <w:r w:rsidRPr="004B594E">
              <w:rPr>
                <w:sz w:val="20"/>
                <w:szCs w:val="20"/>
              </w:rPr>
              <w:t>69.38</w:t>
            </w:r>
          </w:p>
          <w:p w:rsidR="00C95805" w:rsidRPr="004B594E" w:rsidRDefault="00C95805" w:rsidP="003D18AC">
            <w:pPr>
              <w:bidi w:val="0"/>
              <w:snapToGrid w:val="0"/>
              <w:jc w:val="both"/>
              <w:rPr>
                <w:sz w:val="20"/>
                <w:szCs w:val="20"/>
              </w:rPr>
            </w:pPr>
            <w:r w:rsidRPr="004B594E">
              <w:rPr>
                <w:sz w:val="20"/>
                <w:szCs w:val="20"/>
              </w:rPr>
              <w:t>5.34</w:t>
            </w:r>
            <w:r w:rsidRPr="004B594E">
              <w:rPr>
                <w:b/>
                <w:bCs/>
                <w:sz w:val="20"/>
                <w:szCs w:val="20"/>
              </w:rPr>
              <w:t>#</w:t>
            </w:r>
          </w:p>
        </w:tc>
        <w:tc>
          <w:tcPr>
            <w:tcW w:w="443" w:type="pct"/>
            <w:vAlign w:val="center"/>
          </w:tcPr>
          <w:p w:rsidR="00C95805" w:rsidRPr="004B594E" w:rsidRDefault="00C95805" w:rsidP="003D18AC">
            <w:pPr>
              <w:bidi w:val="0"/>
              <w:snapToGrid w:val="0"/>
              <w:jc w:val="both"/>
              <w:rPr>
                <w:sz w:val="20"/>
                <w:szCs w:val="20"/>
              </w:rPr>
            </w:pPr>
            <w:r w:rsidRPr="004B594E">
              <w:rPr>
                <w:sz w:val="20"/>
                <w:szCs w:val="20"/>
              </w:rPr>
              <w:t>47.94</w:t>
            </w:r>
          </w:p>
          <w:p w:rsidR="00C95805" w:rsidRPr="004B594E" w:rsidRDefault="00C95805" w:rsidP="003D18AC">
            <w:pPr>
              <w:bidi w:val="0"/>
              <w:snapToGrid w:val="0"/>
              <w:jc w:val="both"/>
              <w:rPr>
                <w:sz w:val="20"/>
                <w:szCs w:val="20"/>
              </w:rPr>
            </w:pPr>
            <w:r w:rsidRPr="004B594E">
              <w:rPr>
                <w:sz w:val="20"/>
                <w:szCs w:val="20"/>
              </w:rPr>
              <w:t>2.07*</w:t>
            </w:r>
          </w:p>
        </w:tc>
        <w:tc>
          <w:tcPr>
            <w:tcW w:w="443" w:type="pct"/>
            <w:vAlign w:val="center"/>
          </w:tcPr>
          <w:p w:rsidR="00C95805" w:rsidRPr="004B594E" w:rsidRDefault="00C95805" w:rsidP="003D18AC">
            <w:pPr>
              <w:bidi w:val="0"/>
              <w:snapToGrid w:val="0"/>
              <w:jc w:val="both"/>
              <w:rPr>
                <w:sz w:val="20"/>
                <w:szCs w:val="20"/>
              </w:rPr>
            </w:pPr>
            <w:r w:rsidRPr="004B594E">
              <w:rPr>
                <w:sz w:val="20"/>
                <w:szCs w:val="20"/>
              </w:rPr>
              <w:t>49.81</w:t>
            </w:r>
          </w:p>
          <w:p w:rsidR="00C95805" w:rsidRPr="004B594E" w:rsidRDefault="00C95805" w:rsidP="003D18AC">
            <w:pPr>
              <w:bidi w:val="0"/>
              <w:snapToGrid w:val="0"/>
              <w:jc w:val="both"/>
              <w:rPr>
                <w:sz w:val="20"/>
                <w:szCs w:val="20"/>
              </w:rPr>
            </w:pPr>
            <w:r w:rsidRPr="004B594E">
              <w:rPr>
                <w:sz w:val="20"/>
                <w:szCs w:val="20"/>
              </w:rPr>
              <w:t>3.01</w:t>
            </w:r>
            <w:r w:rsidRPr="004B594E">
              <w:rPr>
                <w:b/>
                <w:bCs/>
                <w:sz w:val="20"/>
                <w:szCs w:val="20"/>
              </w:rPr>
              <w:t>*</w:t>
            </w:r>
          </w:p>
        </w:tc>
        <w:tc>
          <w:tcPr>
            <w:tcW w:w="482" w:type="pct"/>
            <w:vAlign w:val="center"/>
          </w:tcPr>
          <w:p w:rsidR="00C95805" w:rsidRPr="004B594E" w:rsidRDefault="00C95805" w:rsidP="003D18AC">
            <w:pPr>
              <w:bidi w:val="0"/>
              <w:snapToGrid w:val="0"/>
              <w:jc w:val="both"/>
              <w:rPr>
                <w:sz w:val="20"/>
                <w:szCs w:val="20"/>
              </w:rPr>
            </w:pPr>
            <w:r w:rsidRPr="004B594E">
              <w:rPr>
                <w:sz w:val="20"/>
                <w:szCs w:val="20"/>
              </w:rPr>
              <w:t>64.56</w:t>
            </w:r>
          </w:p>
          <w:p w:rsidR="00C95805" w:rsidRPr="004B594E" w:rsidRDefault="00C95805" w:rsidP="003D18AC">
            <w:pPr>
              <w:bidi w:val="0"/>
              <w:snapToGrid w:val="0"/>
              <w:jc w:val="both"/>
              <w:rPr>
                <w:sz w:val="20"/>
                <w:szCs w:val="20"/>
              </w:rPr>
            </w:pPr>
            <w:r w:rsidRPr="004B594E">
              <w:rPr>
                <w:sz w:val="20"/>
                <w:szCs w:val="20"/>
              </w:rPr>
              <w:t>1.99</w:t>
            </w:r>
            <w:r w:rsidRPr="004B594E">
              <w:rPr>
                <w:b/>
                <w:bCs/>
                <w:sz w:val="20"/>
                <w:szCs w:val="20"/>
              </w:rPr>
              <w:t>+</w:t>
            </w:r>
          </w:p>
        </w:tc>
        <w:tc>
          <w:tcPr>
            <w:tcW w:w="482" w:type="pct"/>
            <w:vAlign w:val="center"/>
          </w:tcPr>
          <w:p w:rsidR="00C95805" w:rsidRPr="004B594E" w:rsidRDefault="00C95805" w:rsidP="003D18AC">
            <w:pPr>
              <w:bidi w:val="0"/>
              <w:snapToGrid w:val="0"/>
              <w:jc w:val="both"/>
              <w:rPr>
                <w:sz w:val="20"/>
                <w:szCs w:val="20"/>
              </w:rPr>
            </w:pPr>
            <w:r w:rsidRPr="004B594E">
              <w:rPr>
                <w:sz w:val="20"/>
                <w:szCs w:val="20"/>
              </w:rPr>
              <w:t>68.71</w:t>
            </w:r>
          </w:p>
          <w:p w:rsidR="00C95805" w:rsidRPr="004B594E" w:rsidRDefault="00C95805" w:rsidP="003D18AC">
            <w:pPr>
              <w:bidi w:val="0"/>
              <w:snapToGrid w:val="0"/>
              <w:jc w:val="both"/>
              <w:rPr>
                <w:sz w:val="20"/>
                <w:szCs w:val="20"/>
              </w:rPr>
            </w:pPr>
            <w:r w:rsidRPr="004B594E">
              <w:rPr>
                <w:sz w:val="20"/>
                <w:szCs w:val="20"/>
              </w:rPr>
              <w:t>3.44</w:t>
            </w:r>
            <w:r w:rsidRPr="004B594E">
              <w:rPr>
                <w:b/>
                <w:bCs/>
                <w:sz w:val="20"/>
                <w:szCs w:val="20"/>
              </w:rPr>
              <w:t>+</w:t>
            </w:r>
          </w:p>
        </w:tc>
        <w:tc>
          <w:tcPr>
            <w:tcW w:w="613" w:type="pct"/>
            <w:vAlign w:val="center"/>
          </w:tcPr>
          <w:p w:rsidR="00C95805" w:rsidRPr="004B594E" w:rsidRDefault="00C95805" w:rsidP="003D18AC">
            <w:pPr>
              <w:bidi w:val="0"/>
              <w:snapToGrid w:val="0"/>
              <w:jc w:val="both"/>
              <w:rPr>
                <w:sz w:val="20"/>
                <w:szCs w:val="20"/>
              </w:rPr>
            </w:pPr>
            <w:r w:rsidRPr="004B594E">
              <w:rPr>
                <w:sz w:val="20"/>
                <w:szCs w:val="20"/>
              </w:rPr>
              <w:t>67.87</w:t>
            </w:r>
          </w:p>
          <w:p w:rsidR="00C95805" w:rsidRPr="004B594E" w:rsidRDefault="00C95805" w:rsidP="003D18AC">
            <w:pPr>
              <w:bidi w:val="0"/>
              <w:snapToGrid w:val="0"/>
              <w:jc w:val="both"/>
              <w:rPr>
                <w:sz w:val="20"/>
                <w:szCs w:val="20"/>
              </w:rPr>
            </w:pPr>
            <w:r w:rsidRPr="004B594E">
              <w:rPr>
                <w:sz w:val="20"/>
                <w:szCs w:val="20"/>
              </w:rPr>
              <w:t>4.46</w:t>
            </w:r>
          </w:p>
        </w:tc>
        <w:tc>
          <w:tcPr>
            <w:tcW w:w="1167" w:type="pct"/>
            <w:vAlign w:val="center"/>
          </w:tcPr>
          <w:p w:rsidR="00D34729" w:rsidRPr="004B594E" w:rsidRDefault="00C95805" w:rsidP="003D18AC">
            <w:pPr>
              <w:bidi w:val="0"/>
              <w:snapToGrid w:val="0"/>
              <w:jc w:val="both"/>
              <w:rPr>
                <w:b/>
                <w:bCs/>
                <w:sz w:val="20"/>
                <w:szCs w:val="20"/>
                <w:lang w:bidi="ar-EG"/>
              </w:rPr>
            </w:pPr>
            <w:r w:rsidRPr="004B594E">
              <w:rPr>
                <w:b/>
                <w:bCs/>
                <w:sz w:val="20"/>
                <w:szCs w:val="20"/>
                <w:lang w:bidi="ar-EG"/>
              </w:rPr>
              <w:t>CAT</w:t>
            </w:r>
          </w:p>
          <w:p w:rsidR="00C95805" w:rsidRPr="004B594E" w:rsidRDefault="00D34729" w:rsidP="003D18AC">
            <w:pPr>
              <w:bidi w:val="0"/>
              <w:snapToGrid w:val="0"/>
              <w:jc w:val="both"/>
              <w:rPr>
                <w:b/>
                <w:bCs/>
                <w:sz w:val="20"/>
                <w:szCs w:val="20"/>
                <w:lang w:bidi="ar-EG"/>
              </w:rPr>
            </w:pPr>
            <w:r w:rsidRPr="004B594E">
              <w:rPr>
                <w:b/>
                <w:bCs/>
                <w:sz w:val="20"/>
                <w:szCs w:val="20"/>
                <w:lang w:bidi="ar-EG"/>
              </w:rPr>
              <w:t>(</w:t>
            </w:r>
            <w:r w:rsidR="00C95805" w:rsidRPr="004B594E">
              <w:rPr>
                <w:b/>
                <w:bCs/>
                <w:sz w:val="20"/>
                <w:szCs w:val="20"/>
                <w:lang w:bidi="ar-EG"/>
              </w:rPr>
              <w:t>U/L</w:t>
            </w:r>
            <w:r w:rsidRPr="004B594E">
              <w:rPr>
                <w:b/>
                <w:bCs/>
                <w:sz w:val="20"/>
                <w:szCs w:val="20"/>
                <w:lang w:bidi="ar-EG"/>
              </w:rPr>
              <w:t xml:space="preserve"> </w:t>
            </w:r>
            <w:r w:rsidR="00C95805" w:rsidRPr="004B594E">
              <w:rPr>
                <w:b/>
                <w:bCs/>
                <w:sz w:val="20"/>
                <w:szCs w:val="20"/>
                <w:lang w:bidi="ar-EG"/>
              </w:rPr>
              <w:t>)</w:t>
            </w:r>
          </w:p>
        </w:tc>
      </w:tr>
      <w:tr w:rsidR="00C95805" w:rsidRPr="004B594E" w:rsidTr="00D34729">
        <w:trPr>
          <w:jc w:val="center"/>
        </w:trPr>
        <w:tc>
          <w:tcPr>
            <w:tcW w:w="685" w:type="pct"/>
            <w:tcBorders>
              <w:right w:val="single" w:sz="4" w:space="0" w:color="auto"/>
            </w:tcBorders>
            <w:vAlign w:val="center"/>
          </w:tcPr>
          <w:p w:rsidR="00C95805" w:rsidRPr="004B594E" w:rsidRDefault="00C95805" w:rsidP="003D18AC">
            <w:pPr>
              <w:bidi w:val="0"/>
              <w:snapToGrid w:val="0"/>
              <w:jc w:val="both"/>
              <w:rPr>
                <w:sz w:val="20"/>
                <w:szCs w:val="20"/>
              </w:rPr>
            </w:pPr>
            <w:r w:rsidRPr="004B594E">
              <w:rPr>
                <w:sz w:val="20"/>
                <w:szCs w:val="20"/>
              </w:rPr>
              <w:t>15.54</w:t>
            </w:r>
          </w:p>
          <w:p w:rsidR="00C95805" w:rsidRPr="004B594E" w:rsidRDefault="00C95805" w:rsidP="003D18AC">
            <w:pPr>
              <w:bidi w:val="0"/>
              <w:snapToGrid w:val="0"/>
              <w:jc w:val="both"/>
              <w:rPr>
                <w:sz w:val="20"/>
                <w:szCs w:val="20"/>
              </w:rPr>
            </w:pPr>
            <w:r w:rsidRPr="004B594E">
              <w:rPr>
                <w:sz w:val="20"/>
                <w:szCs w:val="20"/>
              </w:rPr>
              <w:t>0.41</w:t>
            </w:r>
            <w:r w:rsidRPr="004B594E">
              <w:rPr>
                <w:b/>
                <w:bCs/>
                <w:sz w:val="20"/>
                <w:szCs w:val="20"/>
              </w:rPr>
              <w:t>#</w:t>
            </w:r>
          </w:p>
        </w:tc>
        <w:tc>
          <w:tcPr>
            <w:tcW w:w="685" w:type="pct"/>
            <w:tcBorders>
              <w:left w:val="single" w:sz="4" w:space="0" w:color="auto"/>
            </w:tcBorders>
            <w:vAlign w:val="center"/>
          </w:tcPr>
          <w:p w:rsidR="00C95805" w:rsidRPr="004B594E" w:rsidRDefault="00C95805" w:rsidP="003D18AC">
            <w:pPr>
              <w:bidi w:val="0"/>
              <w:snapToGrid w:val="0"/>
              <w:jc w:val="both"/>
              <w:rPr>
                <w:sz w:val="20"/>
                <w:szCs w:val="20"/>
              </w:rPr>
            </w:pPr>
            <w:r w:rsidRPr="004B594E">
              <w:rPr>
                <w:sz w:val="20"/>
                <w:szCs w:val="20"/>
              </w:rPr>
              <w:t>15.09</w:t>
            </w:r>
          </w:p>
          <w:p w:rsidR="00C95805" w:rsidRPr="004B594E" w:rsidRDefault="00C95805" w:rsidP="003D18AC">
            <w:pPr>
              <w:bidi w:val="0"/>
              <w:snapToGrid w:val="0"/>
              <w:jc w:val="both"/>
              <w:rPr>
                <w:sz w:val="20"/>
                <w:szCs w:val="20"/>
              </w:rPr>
            </w:pPr>
            <w:r w:rsidRPr="004B594E">
              <w:rPr>
                <w:sz w:val="20"/>
                <w:szCs w:val="20"/>
              </w:rPr>
              <w:t>0.71</w:t>
            </w:r>
            <w:r w:rsidRPr="004B594E">
              <w:rPr>
                <w:b/>
                <w:bCs/>
                <w:sz w:val="20"/>
                <w:szCs w:val="20"/>
              </w:rPr>
              <w:t>#</w:t>
            </w:r>
          </w:p>
        </w:tc>
        <w:tc>
          <w:tcPr>
            <w:tcW w:w="443" w:type="pct"/>
            <w:vAlign w:val="center"/>
          </w:tcPr>
          <w:p w:rsidR="00C95805" w:rsidRPr="004B594E" w:rsidRDefault="00C95805" w:rsidP="003D18AC">
            <w:pPr>
              <w:bidi w:val="0"/>
              <w:snapToGrid w:val="0"/>
              <w:jc w:val="both"/>
              <w:rPr>
                <w:sz w:val="20"/>
                <w:szCs w:val="20"/>
              </w:rPr>
            </w:pPr>
            <w:r w:rsidRPr="004B594E">
              <w:rPr>
                <w:sz w:val="20"/>
                <w:szCs w:val="20"/>
              </w:rPr>
              <w:t>9.52</w:t>
            </w:r>
          </w:p>
          <w:p w:rsidR="00C95805" w:rsidRPr="004B594E" w:rsidRDefault="00C95805" w:rsidP="003D18AC">
            <w:pPr>
              <w:bidi w:val="0"/>
              <w:snapToGrid w:val="0"/>
              <w:jc w:val="both"/>
              <w:rPr>
                <w:sz w:val="20"/>
                <w:szCs w:val="20"/>
              </w:rPr>
            </w:pPr>
            <w:r w:rsidRPr="004B594E">
              <w:rPr>
                <w:sz w:val="20"/>
                <w:szCs w:val="20"/>
              </w:rPr>
              <w:t>0.55*</w:t>
            </w:r>
          </w:p>
        </w:tc>
        <w:tc>
          <w:tcPr>
            <w:tcW w:w="443" w:type="pct"/>
            <w:vAlign w:val="center"/>
          </w:tcPr>
          <w:p w:rsidR="00C95805" w:rsidRPr="004B594E" w:rsidRDefault="00C95805" w:rsidP="003D18AC">
            <w:pPr>
              <w:bidi w:val="0"/>
              <w:snapToGrid w:val="0"/>
              <w:jc w:val="both"/>
              <w:rPr>
                <w:sz w:val="20"/>
                <w:szCs w:val="20"/>
              </w:rPr>
            </w:pPr>
            <w:r w:rsidRPr="004B594E">
              <w:rPr>
                <w:sz w:val="20"/>
                <w:szCs w:val="20"/>
              </w:rPr>
              <w:t>8.26</w:t>
            </w:r>
          </w:p>
          <w:p w:rsidR="00C95805" w:rsidRPr="004B594E" w:rsidRDefault="00C95805" w:rsidP="003D18AC">
            <w:pPr>
              <w:bidi w:val="0"/>
              <w:snapToGrid w:val="0"/>
              <w:jc w:val="both"/>
              <w:rPr>
                <w:sz w:val="20"/>
                <w:szCs w:val="20"/>
              </w:rPr>
            </w:pPr>
            <w:r w:rsidRPr="004B594E">
              <w:rPr>
                <w:sz w:val="20"/>
                <w:szCs w:val="20"/>
              </w:rPr>
              <w:t>0.59*</w:t>
            </w:r>
          </w:p>
        </w:tc>
        <w:tc>
          <w:tcPr>
            <w:tcW w:w="482" w:type="pct"/>
            <w:vAlign w:val="center"/>
          </w:tcPr>
          <w:p w:rsidR="00C95805" w:rsidRPr="004B594E" w:rsidRDefault="00C95805" w:rsidP="003D18AC">
            <w:pPr>
              <w:bidi w:val="0"/>
              <w:snapToGrid w:val="0"/>
              <w:jc w:val="both"/>
              <w:rPr>
                <w:sz w:val="20"/>
                <w:szCs w:val="20"/>
              </w:rPr>
            </w:pPr>
            <w:r w:rsidRPr="004B594E">
              <w:rPr>
                <w:sz w:val="20"/>
                <w:szCs w:val="20"/>
              </w:rPr>
              <w:t>16.52</w:t>
            </w:r>
          </w:p>
          <w:p w:rsidR="00C95805" w:rsidRPr="004B594E" w:rsidRDefault="00C95805" w:rsidP="003D18AC">
            <w:pPr>
              <w:bidi w:val="0"/>
              <w:snapToGrid w:val="0"/>
              <w:jc w:val="both"/>
              <w:rPr>
                <w:sz w:val="20"/>
                <w:szCs w:val="20"/>
              </w:rPr>
            </w:pPr>
            <w:r w:rsidRPr="004B594E">
              <w:rPr>
                <w:sz w:val="20"/>
                <w:szCs w:val="20"/>
              </w:rPr>
              <w:t>1.23</w:t>
            </w:r>
            <w:r w:rsidRPr="004B594E">
              <w:rPr>
                <w:b/>
                <w:bCs/>
                <w:sz w:val="20"/>
                <w:szCs w:val="20"/>
              </w:rPr>
              <w:t>+</w:t>
            </w:r>
          </w:p>
        </w:tc>
        <w:tc>
          <w:tcPr>
            <w:tcW w:w="482" w:type="pct"/>
            <w:vAlign w:val="center"/>
          </w:tcPr>
          <w:p w:rsidR="00C95805" w:rsidRPr="004B594E" w:rsidRDefault="00C95805" w:rsidP="003D18AC">
            <w:pPr>
              <w:bidi w:val="0"/>
              <w:snapToGrid w:val="0"/>
              <w:jc w:val="both"/>
              <w:rPr>
                <w:sz w:val="20"/>
                <w:szCs w:val="20"/>
              </w:rPr>
            </w:pPr>
            <w:r w:rsidRPr="004B594E">
              <w:rPr>
                <w:sz w:val="20"/>
                <w:szCs w:val="20"/>
              </w:rPr>
              <w:t>16.49</w:t>
            </w:r>
          </w:p>
          <w:p w:rsidR="00C95805" w:rsidRPr="004B594E" w:rsidRDefault="00C95805" w:rsidP="003D18AC">
            <w:pPr>
              <w:bidi w:val="0"/>
              <w:snapToGrid w:val="0"/>
              <w:jc w:val="both"/>
              <w:rPr>
                <w:sz w:val="20"/>
                <w:szCs w:val="20"/>
              </w:rPr>
            </w:pPr>
            <w:r w:rsidRPr="004B594E">
              <w:rPr>
                <w:sz w:val="20"/>
                <w:szCs w:val="20"/>
              </w:rPr>
              <w:t>1.44</w:t>
            </w:r>
            <w:r w:rsidRPr="004B594E">
              <w:rPr>
                <w:b/>
                <w:bCs/>
                <w:sz w:val="20"/>
                <w:szCs w:val="20"/>
              </w:rPr>
              <w:t>+</w:t>
            </w:r>
          </w:p>
        </w:tc>
        <w:tc>
          <w:tcPr>
            <w:tcW w:w="613" w:type="pct"/>
            <w:vAlign w:val="center"/>
          </w:tcPr>
          <w:p w:rsidR="00C95805" w:rsidRPr="004B594E" w:rsidRDefault="00C95805" w:rsidP="003D18AC">
            <w:pPr>
              <w:bidi w:val="0"/>
              <w:snapToGrid w:val="0"/>
              <w:jc w:val="both"/>
              <w:rPr>
                <w:sz w:val="20"/>
                <w:szCs w:val="20"/>
              </w:rPr>
            </w:pPr>
            <w:r w:rsidRPr="004B594E">
              <w:rPr>
                <w:sz w:val="20"/>
                <w:szCs w:val="20"/>
              </w:rPr>
              <w:t>16.06</w:t>
            </w:r>
          </w:p>
          <w:p w:rsidR="00C95805" w:rsidRPr="004B594E" w:rsidRDefault="00C95805" w:rsidP="003D18AC">
            <w:pPr>
              <w:bidi w:val="0"/>
              <w:snapToGrid w:val="0"/>
              <w:jc w:val="both"/>
              <w:rPr>
                <w:sz w:val="20"/>
                <w:szCs w:val="20"/>
              </w:rPr>
            </w:pPr>
            <w:r w:rsidRPr="004B594E">
              <w:rPr>
                <w:sz w:val="20"/>
                <w:szCs w:val="20"/>
              </w:rPr>
              <w:t>1.11</w:t>
            </w:r>
          </w:p>
        </w:tc>
        <w:tc>
          <w:tcPr>
            <w:tcW w:w="1167" w:type="pct"/>
            <w:vAlign w:val="center"/>
          </w:tcPr>
          <w:p w:rsidR="00C95805" w:rsidRPr="004B594E" w:rsidRDefault="00C95805" w:rsidP="003D18AC">
            <w:pPr>
              <w:bidi w:val="0"/>
              <w:snapToGrid w:val="0"/>
              <w:jc w:val="both"/>
              <w:rPr>
                <w:b/>
                <w:bCs/>
                <w:sz w:val="20"/>
                <w:szCs w:val="20"/>
                <w:lang w:bidi="ar-EG"/>
              </w:rPr>
            </w:pPr>
            <w:r w:rsidRPr="004B594E">
              <w:rPr>
                <w:b/>
                <w:bCs/>
                <w:sz w:val="20"/>
                <w:szCs w:val="20"/>
                <w:lang w:bidi="ar-EG"/>
              </w:rPr>
              <w:t>GSH (mmol/L )</w:t>
            </w:r>
          </w:p>
        </w:tc>
      </w:tr>
      <w:tr w:rsidR="00C95805" w:rsidRPr="004B594E" w:rsidTr="00D34729">
        <w:trPr>
          <w:jc w:val="center"/>
        </w:trPr>
        <w:tc>
          <w:tcPr>
            <w:tcW w:w="685" w:type="pct"/>
            <w:tcBorders>
              <w:right w:val="single" w:sz="4" w:space="0" w:color="auto"/>
            </w:tcBorders>
            <w:vAlign w:val="center"/>
          </w:tcPr>
          <w:p w:rsidR="00C95805" w:rsidRPr="004B594E" w:rsidRDefault="00C95805" w:rsidP="003D18AC">
            <w:pPr>
              <w:bidi w:val="0"/>
              <w:snapToGrid w:val="0"/>
              <w:jc w:val="both"/>
              <w:rPr>
                <w:sz w:val="20"/>
                <w:szCs w:val="20"/>
              </w:rPr>
            </w:pPr>
            <w:r w:rsidRPr="004B594E">
              <w:rPr>
                <w:sz w:val="20"/>
                <w:szCs w:val="20"/>
              </w:rPr>
              <w:t>28.95</w:t>
            </w:r>
          </w:p>
          <w:p w:rsidR="00C95805" w:rsidRPr="004B594E" w:rsidRDefault="00C95805" w:rsidP="003D18AC">
            <w:pPr>
              <w:bidi w:val="0"/>
              <w:snapToGrid w:val="0"/>
              <w:jc w:val="both"/>
              <w:rPr>
                <w:sz w:val="20"/>
                <w:szCs w:val="20"/>
              </w:rPr>
            </w:pPr>
            <w:r w:rsidRPr="004B594E">
              <w:rPr>
                <w:sz w:val="20"/>
                <w:szCs w:val="20"/>
              </w:rPr>
              <w:t>3.59</w:t>
            </w:r>
            <w:r w:rsidRPr="004B594E">
              <w:rPr>
                <w:b/>
                <w:bCs/>
                <w:sz w:val="20"/>
                <w:szCs w:val="20"/>
              </w:rPr>
              <w:t>#</w:t>
            </w:r>
          </w:p>
        </w:tc>
        <w:tc>
          <w:tcPr>
            <w:tcW w:w="685" w:type="pct"/>
            <w:tcBorders>
              <w:left w:val="single" w:sz="4" w:space="0" w:color="auto"/>
            </w:tcBorders>
            <w:vAlign w:val="center"/>
          </w:tcPr>
          <w:p w:rsidR="00C95805" w:rsidRPr="004B594E" w:rsidRDefault="00C95805" w:rsidP="003D18AC">
            <w:pPr>
              <w:bidi w:val="0"/>
              <w:snapToGrid w:val="0"/>
              <w:jc w:val="both"/>
              <w:rPr>
                <w:sz w:val="20"/>
                <w:szCs w:val="20"/>
              </w:rPr>
            </w:pPr>
            <w:r w:rsidRPr="004B594E">
              <w:rPr>
                <w:sz w:val="20"/>
                <w:szCs w:val="20"/>
              </w:rPr>
              <w:t>29.88</w:t>
            </w:r>
          </w:p>
          <w:p w:rsidR="00C95805" w:rsidRPr="004B594E" w:rsidRDefault="00C95805" w:rsidP="003D18AC">
            <w:pPr>
              <w:bidi w:val="0"/>
              <w:snapToGrid w:val="0"/>
              <w:jc w:val="both"/>
              <w:rPr>
                <w:sz w:val="20"/>
                <w:szCs w:val="20"/>
              </w:rPr>
            </w:pPr>
            <w:r w:rsidRPr="004B594E">
              <w:rPr>
                <w:sz w:val="20"/>
                <w:szCs w:val="20"/>
              </w:rPr>
              <w:t>3.73</w:t>
            </w:r>
            <w:r w:rsidRPr="004B594E">
              <w:rPr>
                <w:b/>
                <w:bCs/>
                <w:sz w:val="20"/>
                <w:szCs w:val="20"/>
              </w:rPr>
              <w:t>#</w:t>
            </w:r>
          </w:p>
        </w:tc>
        <w:tc>
          <w:tcPr>
            <w:tcW w:w="443" w:type="pct"/>
            <w:vAlign w:val="center"/>
          </w:tcPr>
          <w:p w:rsidR="00C95805" w:rsidRPr="004B594E" w:rsidRDefault="00C95805" w:rsidP="003D18AC">
            <w:pPr>
              <w:bidi w:val="0"/>
              <w:snapToGrid w:val="0"/>
              <w:jc w:val="both"/>
              <w:rPr>
                <w:sz w:val="20"/>
                <w:szCs w:val="20"/>
              </w:rPr>
            </w:pPr>
            <w:r w:rsidRPr="004B594E">
              <w:rPr>
                <w:sz w:val="20"/>
                <w:szCs w:val="20"/>
              </w:rPr>
              <w:t>37.21</w:t>
            </w:r>
          </w:p>
          <w:p w:rsidR="00C95805" w:rsidRPr="004B594E" w:rsidRDefault="00C95805" w:rsidP="003D18AC">
            <w:pPr>
              <w:bidi w:val="0"/>
              <w:snapToGrid w:val="0"/>
              <w:jc w:val="both"/>
              <w:rPr>
                <w:sz w:val="20"/>
                <w:szCs w:val="20"/>
              </w:rPr>
            </w:pPr>
            <w:r w:rsidRPr="004B594E">
              <w:rPr>
                <w:sz w:val="20"/>
                <w:szCs w:val="20"/>
              </w:rPr>
              <w:t>4.41*</w:t>
            </w:r>
          </w:p>
        </w:tc>
        <w:tc>
          <w:tcPr>
            <w:tcW w:w="443" w:type="pct"/>
            <w:vAlign w:val="center"/>
          </w:tcPr>
          <w:p w:rsidR="00C95805" w:rsidRPr="004B594E" w:rsidRDefault="00C95805" w:rsidP="003D18AC">
            <w:pPr>
              <w:bidi w:val="0"/>
              <w:snapToGrid w:val="0"/>
              <w:jc w:val="both"/>
              <w:rPr>
                <w:sz w:val="20"/>
                <w:szCs w:val="20"/>
              </w:rPr>
            </w:pPr>
            <w:r w:rsidRPr="004B594E">
              <w:rPr>
                <w:sz w:val="20"/>
                <w:szCs w:val="20"/>
              </w:rPr>
              <w:t>39.4</w:t>
            </w:r>
          </w:p>
          <w:p w:rsidR="00C95805" w:rsidRPr="004B594E" w:rsidRDefault="00C95805" w:rsidP="003D18AC">
            <w:pPr>
              <w:bidi w:val="0"/>
              <w:snapToGrid w:val="0"/>
              <w:jc w:val="both"/>
              <w:rPr>
                <w:sz w:val="20"/>
                <w:szCs w:val="20"/>
              </w:rPr>
            </w:pPr>
            <w:r w:rsidRPr="004B594E">
              <w:rPr>
                <w:sz w:val="20"/>
                <w:szCs w:val="20"/>
              </w:rPr>
              <w:t>4.35*</w:t>
            </w:r>
          </w:p>
        </w:tc>
        <w:tc>
          <w:tcPr>
            <w:tcW w:w="482" w:type="pct"/>
            <w:vAlign w:val="center"/>
          </w:tcPr>
          <w:p w:rsidR="00C95805" w:rsidRPr="004B594E" w:rsidRDefault="00C95805" w:rsidP="003D18AC">
            <w:pPr>
              <w:bidi w:val="0"/>
              <w:snapToGrid w:val="0"/>
              <w:jc w:val="both"/>
              <w:rPr>
                <w:sz w:val="20"/>
                <w:szCs w:val="20"/>
              </w:rPr>
            </w:pPr>
            <w:r w:rsidRPr="004B594E">
              <w:rPr>
                <w:sz w:val="20"/>
                <w:szCs w:val="20"/>
              </w:rPr>
              <w:t>27.48</w:t>
            </w:r>
          </w:p>
          <w:p w:rsidR="00C95805" w:rsidRPr="004B594E" w:rsidRDefault="00C95805" w:rsidP="003D18AC">
            <w:pPr>
              <w:bidi w:val="0"/>
              <w:snapToGrid w:val="0"/>
              <w:jc w:val="both"/>
              <w:rPr>
                <w:sz w:val="20"/>
                <w:szCs w:val="20"/>
              </w:rPr>
            </w:pPr>
            <w:r w:rsidRPr="004B594E">
              <w:rPr>
                <w:sz w:val="20"/>
                <w:szCs w:val="20"/>
              </w:rPr>
              <w:t>4.07</w:t>
            </w:r>
            <w:r w:rsidRPr="004B594E">
              <w:rPr>
                <w:b/>
                <w:bCs/>
                <w:sz w:val="20"/>
                <w:szCs w:val="20"/>
              </w:rPr>
              <w:t>+</w:t>
            </w:r>
          </w:p>
        </w:tc>
        <w:tc>
          <w:tcPr>
            <w:tcW w:w="482" w:type="pct"/>
            <w:vAlign w:val="center"/>
          </w:tcPr>
          <w:p w:rsidR="00C95805" w:rsidRPr="004B594E" w:rsidRDefault="00C95805" w:rsidP="003D18AC">
            <w:pPr>
              <w:bidi w:val="0"/>
              <w:snapToGrid w:val="0"/>
              <w:jc w:val="both"/>
              <w:rPr>
                <w:sz w:val="20"/>
                <w:szCs w:val="20"/>
              </w:rPr>
            </w:pPr>
            <w:r w:rsidRPr="004B594E">
              <w:rPr>
                <w:sz w:val="20"/>
                <w:szCs w:val="20"/>
              </w:rPr>
              <w:t>27.85</w:t>
            </w:r>
          </w:p>
          <w:p w:rsidR="00C95805" w:rsidRPr="004B594E" w:rsidRDefault="00C95805" w:rsidP="003D18AC">
            <w:pPr>
              <w:bidi w:val="0"/>
              <w:snapToGrid w:val="0"/>
              <w:jc w:val="both"/>
              <w:rPr>
                <w:sz w:val="20"/>
                <w:szCs w:val="20"/>
              </w:rPr>
            </w:pPr>
            <w:r w:rsidRPr="004B594E">
              <w:rPr>
                <w:sz w:val="20"/>
                <w:szCs w:val="20"/>
              </w:rPr>
              <w:t>3.45</w:t>
            </w:r>
            <w:r w:rsidRPr="004B594E">
              <w:rPr>
                <w:b/>
                <w:bCs/>
                <w:sz w:val="20"/>
                <w:szCs w:val="20"/>
              </w:rPr>
              <w:t>+</w:t>
            </w:r>
          </w:p>
        </w:tc>
        <w:tc>
          <w:tcPr>
            <w:tcW w:w="613" w:type="pct"/>
            <w:vAlign w:val="center"/>
          </w:tcPr>
          <w:p w:rsidR="00C95805" w:rsidRPr="004B594E" w:rsidRDefault="00C95805" w:rsidP="003D18AC">
            <w:pPr>
              <w:bidi w:val="0"/>
              <w:snapToGrid w:val="0"/>
              <w:jc w:val="both"/>
              <w:rPr>
                <w:sz w:val="20"/>
                <w:szCs w:val="20"/>
              </w:rPr>
            </w:pPr>
            <w:r w:rsidRPr="004B594E">
              <w:rPr>
                <w:sz w:val="20"/>
                <w:szCs w:val="20"/>
              </w:rPr>
              <w:t>28.64</w:t>
            </w:r>
          </w:p>
          <w:p w:rsidR="00C95805" w:rsidRPr="004B594E" w:rsidRDefault="00C95805" w:rsidP="003D18AC">
            <w:pPr>
              <w:bidi w:val="0"/>
              <w:snapToGrid w:val="0"/>
              <w:jc w:val="both"/>
              <w:rPr>
                <w:sz w:val="20"/>
                <w:szCs w:val="20"/>
              </w:rPr>
            </w:pPr>
            <w:r w:rsidRPr="004B594E">
              <w:rPr>
                <w:sz w:val="20"/>
                <w:szCs w:val="20"/>
              </w:rPr>
              <w:t>2.75</w:t>
            </w:r>
          </w:p>
        </w:tc>
        <w:tc>
          <w:tcPr>
            <w:tcW w:w="1167" w:type="pct"/>
            <w:vAlign w:val="center"/>
          </w:tcPr>
          <w:p w:rsidR="00C95805" w:rsidRPr="004B594E" w:rsidRDefault="00C95805" w:rsidP="003D18AC">
            <w:pPr>
              <w:bidi w:val="0"/>
              <w:snapToGrid w:val="0"/>
              <w:jc w:val="both"/>
              <w:rPr>
                <w:b/>
                <w:bCs/>
                <w:sz w:val="20"/>
                <w:szCs w:val="20"/>
                <w:lang w:bidi="ar-EG"/>
              </w:rPr>
            </w:pPr>
            <w:r w:rsidRPr="004B594E">
              <w:rPr>
                <w:b/>
                <w:bCs/>
                <w:sz w:val="20"/>
                <w:szCs w:val="20"/>
                <w:lang w:bidi="ar-EG"/>
              </w:rPr>
              <w:t>MDA (nmol/ml)</w:t>
            </w:r>
          </w:p>
        </w:tc>
      </w:tr>
    </w:tbl>
    <w:p w:rsidR="00C95805" w:rsidRPr="004B594E" w:rsidRDefault="00C95805" w:rsidP="003D18AC">
      <w:pPr>
        <w:autoSpaceDE w:val="0"/>
        <w:autoSpaceDN w:val="0"/>
        <w:bidi w:val="0"/>
        <w:adjustRightInd w:val="0"/>
        <w:snapToGrid w:val="0"/>
        <w:jc w:val="both"/>
        <w:rPr>
          <w:sz w:val="20"/>
          <w:szCs w:val="20"/>
        </w:rPr>
      </w:pPr>
      <w:r w:rsidRPr="004B594E">
        <w:rPr>
          <w:sz w:val="20"/>
          <w:szCs w:val="20"/>
        </w:rPr>
        <w:t xml:space="preserve">Data were represented as Mean ±S.D. * Highly statistically significant </w:t>
      </w:r>
      <w:r w:rsidRPr="004B594E">
        <w:rPr>
          <w:i/>
          <w:iCs/>
          <w:sz w:val="20"/>
          <w:szCs w:val="20"/>
        </w:rPr>
        <w:t>(P</w:t>
      </w:r>
      <w:r w:rsidRPr="004B594E">
        <w:rPr>
          <w:sz w:val="20"/>
          <w:szCs w:val="20"/>
        </w:rPr>
        <w:t xml:space="preserve">&lt; 0.01), </w:t>
      </w:r>
      <w:r w:rsidRPr="004B594E">
        <w:rPr>
          <w:b/>
          <w:bCs/>
          <w:sz w:val="20"/>
          <w:szCs w:val="20"/>
        </w:rPr>
        <w:t>+</w:t>
      </w:r>
      <w:r w:rsidRPr="004B594E">
        <w:rPr>
          <w:sz w:val="20"/>
          <w:szCs w:val="20"/>
        </w:rPr>
        <w:t>statistically insignificant (</w:t>
      </w:r>
      <w:r w:rsidRPr="004B594E">
        <w:rPr>
          <w:i/>
          <w:iCs/>
          <w:sz w:val="20"/>
          <w:szCs w:val="20"/>
        </w:rPr>
        <w:t xml:space="preserve">P˃ </w:t>
      </w:r>
      <w:r w:rsidRPr="004B594E">
        <w:rPr>
          <w:sz w:val="20"/>
          <w:szCs w:val="20"/>
        </w:rPr>
        <w:t xml:space="preserve">0.05) with respect to the pregnant </w:t>
      </w:r>
      <w:r w:rsidR="0049591F" w:rsidRPr="004B594E">
        <w:rPr>
          <w:sz w:val="20"/>
          <w:szCs w:val="20"/>
        </w:rPr>
        <w:t xml:space="preserve">control. </w:t>
      </w:r>
      <w:r w:rsidRPr="004B594E">
        <w:rPr>
          <w:sz w:val="20"/>
          <w:szCs w:val="20"/>
        </w:rPr>
        <w:t># Highly statistically significant (</w:t>
      </w:r>
      <w:r w:rsidRPr="004B594E">
        <w:rPr>
          <w:i/>
          <w:iCs/>
          <w:sz w:val="20"/>
          <w:szCs w:val="20"/>
        </w:rPr>
        <w:t>P</w:t>
      </w:r>
      <w:r w:rsidRPr="004B594E">
        <w:rPr>
          <w:sz w:val="20"/>
          <w:szCs w:val="20"/>
        </w:rPr>
        <w:t>&lt; 0.01) with respect to STZ-treated groups</w:t>
      </w:r>
      <w:r w:rsidR="009C778A" w:rsidRPr="004B594E">
        <w:rPr>
          <w:sz w:val="20"/>
          <w:szCs w:val="20"/>
        </w:rPr>
        <w:t xml:space="preserve"> (D1</w:t>
      </w:r>
      <w:r w:rsidR="00D34729" w:rsidRPr="004B594E">
        <w:rPr>
          <w:sz w:val="20"/>
          <w:szCs w:val="20"/>
        </w:rPr>
        <w:t xml:space="preserve"> &amp; </w:t>
      </w:r>
      <w:r w:rsidR="009C778A" w:rsidRPr="004B594E">
        <w:rPr>
          <w:sz w:val="20"/>
          <w:szCs w:val="20"/>
        </w:rPr>
        <w:t>D7</w:t>
      </w:r>
      <w:r w:rsidR="00A862EE" w:rsidRPr="004B594E">
        <w:rPr>
          <w:sz w:val="20"/>
          <w:szCs w:val="20"/>
        </w:rPr>
        <w:t>) (n</w:t>
      </w:r>
      <w:r w:rsidRPr="004B594E">
        <w:rPr>
          <w:sz w:val="20"/>
          <w:szCs w:val="20"/>
        </w:rPr>
        <w:t>=6 in each group).</w:t>
      </w:r>
    </w:p>
    <w:p w:rsidR="003D18AC" w:rsidRPr="004B594E" w:rsidRDefault="00D34729" w:rsidP="003D18AC">
      <w:pPr>
        <w:bidi w:val="0"/>
        <w:snapToGrid w:val="0"/>
        <w:jc w:val="center"/>
        <w:rPr>
          <w:noProof/>
          <w:sz w:val="20"/>
          <w:szCs w:val="20"/>
        </w:rPr>
        <w:sectPr w:rsidR="003D18AC" w:rsidRPr="004B594E" w:rsidSect="00D34729">
          <w:type w:val="continuous"/>
          <w:pgSz w:w="12240" w:h="15840" w:code="1"/>
          <w:pgMar w:top="1440" w:right="1440" w:bottom="1440" w:left="1440" w:header="720" w:footer="720" w:gutter="0"/>
          <w:cols w:space="720"/>
          <w:noEndnote/>
          <w:docGrid w:linePitch="326"/>
        </w:sectPr>
      </w:pPr>
      <w:r w:rsidRPr="004B594E">
        <w:rPr>
          <w:noProof/>
          <w:sz w:val="20"/>
          <w:szCs w:val="20"/>
        </w:rPr>
        <w:cr/>
      </w:r>
    </w:p>
    <w:p w:rsidR="00231C1C" w:rsidRPr="004B594E" w:rsidRDefault="00A6536B" w:rsidP="003D18AC">
      <w:pPr>
        <w:bidi w:val="0"/>
        <w:snapToGrid w:val="0"/>
        <w:jc w:val="center"/>
        <w:rPr>
          <w:b/>
          <w:bCs/>
          <w:sz w:val="20"/>
          <w:szCs w:val="20"/>
          <w:lang w:bidi="ar-EG"/>
        </w:rPr>
      </w:pPr>
      <w:r>
        <w:rPr>
          <w:b/>
          <w:bCs/>
          <w:noProof/>
          <w:sz w:val="20"/>
          <w:szCs w:val="20"/>
        </w:rPr>
        <w:lastRenderedPageBreak/>
        <w:drawing>
          <wp:inline distT="0" distB="0" distL="0" distR="0">
            <wp:extent cx="2781300" cy="1738911"/>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781300" cy="1738911"/>
                    </a:xfrm>
                    <a:prstGeom prst="rect">
                      <a:avLst/>
                    </a:prstGeom>
                    <a:noFill/>
                    <a:ln w="9525">
                      <a:noFill/>
                      <a:miter lim="800000"/>
                      <a:headEnd/>
                      <a:tailEnd/>
                    </a:ln>
                  </pic:spPr>
                </pic:pic>
              </a:graphicData>
            </a:graphic>
          </wp:inline>
        </w:drawing>
      </w:r>
    </w:p>
    <w:p w:rsidR="00231C1C" w:rsidRPr="004B594E" w:rsidRDefault="00231C1C" w:rsidP="003D18AC">
      <w:pPr>
        <w:autoSpaceDE w:val="0"/>
        <w:autoSpaceDN w:val="0"/>
        <w:bidi w:val="0"/>
        <w:adjustRightInd w:val="0"/>
        <w:snapToGrid w:val="0"/>
        <w:jc w:val="both"/>
        <w:rPr>
          <w:sz w:val="20"/>
          <w:szCs w:val="20"/>
        </w:rPr>
      </w:pPr>
      <w:r w:rsidRPr="004B594E">
        <w:rPr>
          <w:b/>
          <w:bCs/>
          <w:sz w:val="20"/>
          <w:szCs w:val="20"/>
        </w:rPr>
        <w:t>Figure 1A: Serum glucose (mg/dl) levels in the control and different treated groups.</w:t>
      </w:r>
      <w:r w:rsidRPr="004B594E">
        <w:rPr>
          <w:sz w:val="20"/>
          <w:szCs w:val="20"/>
        </w:rPr>
        <w:t xml:space="preserve"> Each bar with vertical line represents the mean± S.D. (n = 6 in each group). *Highly statistically significant </w:t>
      </w:r>
      <w:r w:rsidRPr="004B594E">
        <w:rPr>
          <w:i/>
          <w:iCs/>
          <w:sz w:val="20"/>
          <w:szCs w:val="20"/>
        </w:rPr>
        <w:t>(P</w:t>
      </w:r>
      <w:r w:rsidRPr="004B594E">
        <w:rPr>
          <w:sz w:val="20"/>
          <w:szCs w:val="20"/>
        </w:rPr>
        <w:t xml:space="preserve">&lt; 0.01), </w:t>
      </w:r>
      <w:r w:rsidRPr="004B594E">
        <w:rPr>
          <w:b/>
          <w:bCs/>
          <w:sz w:val="20"/>
          <w:szCs w:val="20"/>
        </w:rPr>
        <w:t>+</w:t>
      </w:r>
      <w:r w:rsidRPr="004B594E">
        <w:rPr>
          <w:sz w:val="20"/>
          <w:szCs w:val="20"/>
        </w:rPr>
        <w:t>statistically insignificant (</w:t>
      </w:r>
      <w:r w:rsidRPr="004B594E">
        <w:rPr>
          <w:i/>
          <w:iCs/>
          <w:sz w:val="20"/>
          <w:szCs w:val="20"/>
        </w:rPr>
        <w:t xml:space="preserve">P˃ </w:t>
      </w:r>
      <w:r w:rsidRPr="004B594E">
        <w:rPr>
          <w:sz w:val="20"/>
          <w:szCs w:val="20"/>
        </w:rPr>
        <w:t>0.05) with respect to the pregnant control.</w:t>
      </w:r>
      <w:r w:rsidRPr="004B594E">
        <w:rPr>
          <w:b/>
          <w:bCs/>
          <w:sz w:val="20"/>
          <w:szCs w:val="20"/>
          <w:lang w:bidi="ar-EG"/>
        </w:rPr>
        <w:t xml:space="preserve"> </w:t>
      </w:r>
      <w:r w:rsidRPr="004B594E">
        <w:rPr>
          <w:sz w:val="20"/>
          <w:szCs w:val="20"/>
        </w:rPr>
        <w:t># Highly statistically significant (</w:t>
      </w:r>
      <w:r w:rsidRPr="004B594E">
        <w:rPr>
          <w:i/>
          <w:iCs/>
          <w:sz w:val="20"/>
          <w:szCs w:val="20"/>
        </w:rPr>
        <w:t>P</w:t>
      </w:r>
      <w:r w:rsidRPr="004B594E">
        <w:rPr>
          <w:sz w:val="20"/>
          <w:szCs w:val="20"/>
        </w:rPr>
        <w:t>&lt; 0.01) with respect to STZ-treated groups.</w:t>
      </w:r>
    </w:p>
    <w:p w:rsidR="0049591F" w:rsidRPr="004B594E" w:rsidRDefault="0049591F" w:rsidP="003D18AC">
      <w:pPr>
        <w:autoSpaceDE w:val="0"/>
        <w:autoSpaceDN w:val="0"/>
        <w:bidi w:val="0"/>
        <w:adjustRightInd w:val="0"/>
        <w:snapToGrid w:val="0"/>
        <w:ind w:firstLine="425"/>
        <w:jc w:val="both"/>
        <w:rPr>
          <w:sz w:val="20"/>
          <w:szCs w:val="20"/>
        </w:rPr>
      </w:pPr>
    </w:p>
    <w:p w:rsidR="00231C1C" w:rsidRPr="004B594E" w:rsidRDefault="00A6536B" w:rsidP="003D18AC">
      <w:pPr>
        <w:autoSpaceDE w:val="0"/>
        <w:autoSpaceDN w:val="0"/>
        <w:bidi w:val="0"/>
        <w:adjustRightInd w:val="0"/>
        <w:snapToGrid w:val="0"/>
        <w:jc w:val="center"/>
        <w:rPr>
          <w:sz w:val="20"/>
          <w:szCs w:val="20"/>
        </w:rPr>
      </w:pPr>
      <w:r>
        <w:rPr>
          <w:noProof/>
          <w:sz w:val="20"/>
          <w:szCs w:val="20"/>
        </w:rPr>
        <w:lastRenderedPageBreak/>
        <w:drawing>
          <wp:inline distT="0" distB="0" distL="0" distR="0">
            <wp:extent cx="2781300" cy="1706498"/>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781300" cy="1706498"/>
                    </a:xfrm>
                    <a:prstGeom prst="rect">
                      <a:avLst/>
                    </a:prstGeom>
                    <a:noFill/>
                    <a:ln w="9525">
                      <a:noFill/>
                      <a:miter lim="800000"/>
                      <a:headEnd/>
                      <a:tailEnd/>
                    </a:ln>
                  </pic:spPr>
                </pic:pic>
              </a:graphicData>
            </a:graphic>
          </wp:inline>
        </w:drawing>
      </w:r>
    </w:p>
    <w:p w:rsidR="00231C1C" w:rsidRDefault="00231C1C" w:rsidP="003D18AC">
      <w:pPr>
        <w:autoSpaceDE w:val="0"/>
        <w:autoSpaceDN w:val="0"/>
        <w:bidi w:val="0"/>
        <w:adjustRightInd w:val="0"/>
        <w:snapToGrid w:val="0"/>
        <w:jc w:val="both"/>
        <w:rPr>
          <w:sz w:val="20"/>
          <w:szCs w:val="20"/>
          <w:lang w:eastAsia="zh-CN"/>
        </w:rPr>
      </w:pPr>
      <w:r w:rsidRPr="004B594E">
        <w:rPr>
          <w:b/>
          <w:bCs/>
          <w:sz w:val="20"/>
          <w:szCs w:val="20"/>
        </w:rPr>
        <w:t>Figure 1B: Serum insulin (µIU/ml) levels in the control and different treated groups</w:t>
      </w:r>
      <w:r w:rsidRPr="004B594E">
        <w:rPr>
          <w:sz w:val="20"/>
          <w:szCs w:val="20"/>
        </w:rPr>
        <w:t xml:space="preserve">. Each bar with vertical line represents the mean± S.D. (n = 6 in each group). * Highly statistically significant in insulin levels </w:t>
      </w:r>
      <w:r w:rsidRPr="004B594E">
        <w:rPr>
          <w:i/>
          <w:iCs/>
          <w:sz w:val="20"/>
          <w:szCs w:val="20"/>
        </w:rPr>
        <w:t>(P</w:t>
      </w:r>
      <w:r w:rsidRPr="004B594E">
        <w:rPr>
          <w:sz w:val="20"/>
          <w:szCs w:val="20"/>
        </w:rPr>
        <w:t>&lt; 0.01),</w:t>
      </w:r>
      <w:r w:rsidRPr="004B594E">
        <w:rPr>
          <w:b/>
          <w:bCs/>
          <w:sz w:val="20"/>
          <w:szCs w:val="20"/>
        </w:rPr>
        <w:t xml:space="preserve"> +</w:t>
      </w:r>
      <w:r w:rsidRPr="004B594E">
        <w:rPr>
          <w:sz w:val="20"/>
          <w:szCs w:val="20"/>
        </w:rPr>
        <w:t>statistically insignificant (</w:t>
      </w:r>
      <w:r w:rsidRPr="004B594E">
        <w:rPr>
          <w:i/>
          <w:iCs/>
          <w:sz w:val="20"/>
          <w:szCs w:val="20"/>
        </w:rPr>
        <w:t xml:space="preserve">P˃ </w:t>
      </w:r>
      <w:r w:rsidRPr="004B594E">
        <w:rPr>
          <w:sz w:val="20"/>
          <w:szCs w:val="20"/>
        </w:rPr>
        <w:t>0.05) with respect to the pregnant untreated control</w:t>
      </w:r>
      <w:r w:rsidRPr="004B594E">
        <w:rPr>
          <w:sz w:val="20"/>
          <w:szCs w:val="20"/>
          <w:lang w:bidi="ar-EG"/>
        </w:rPr>
        <w:t>.</w:t>
      </w:r>
      <w:r w:rsidRPr="004B594E">
        <w:rPr>
          <w:b/>
          <w:bCs/>
          <w:sz w:val="20"/>
          <w:szCs w:val="20"/>
          <w:lang w:bidi="ar-EG"/>
        </w:rPr>
        <w:t xml:space="preserve"> </w:t>
      </w:r>
      <w:r w:rsidRPr="004B594E">
        <w:rPr>
          <w:b/>
          <w:bCs/>
          <w:sz w:val="20"/>
          <w:szCs w:val="20"/>
        </w:rPr>
        <w:t>#</w:t>
      </w:r>
      <w:r w:rsidRPr="004B594E">
        <w:rPr>
          <w:sz w:val="20"/>
          <w:szCs w:val="20"/>
        </w:rPr>
        <w:t xml:space="preserve"> Highly statistically significant (</w:t>
      </w:r>
      <w:r w:rsidRPr="004B594E">
        <w:rPr>
          <w:i/>
          <w:iCs/>
          <w:sz w:val="20"/>
          <w:szCs w:val="20"/>
        </w:rPr>
        <w:t>P</w:t>
      </w:r>
      <w:r w:rsidRPr="004B594E">
        <w:rPr>
          <w:sz w:val="20"/>
          <w:szCs w:val="20"/>
        </w:rPr>
        <w:t>&lt; 0.01) in comparison with</w:t>
      </w:r>
      <w:r w:rsidR="00D34729" w:rsidRPr="004B594E">
        <w:rPr>
          <w:sz w:val="20"/>
          <w:szCs w:val="20"/>
        </w:rPr>
        <w:t xml:space="preserve"> </w:t>
      </w:r>
      <w:r w:rsidRPr="004B594E">
        <w:rPr>
          <w:sz w:val="20"/>
          <w:szCs w:val="20"/>
        </w:rPr>
        <w:t>STZ-treated groups.</w:t>
      </w:r>
    </w:p>
    <w:p w:rsidR="004B594E" w:rsidRPr="004B594E" w:rsidRDefault="004B594E" w:rsidP="004B594E">
      <w:pPr>
        <w:autoSpaceDE w:val="0"/>
        <w:autoSpaceDN w:val="0"/>
        <w:bidi w:val="0"/>
        <w:adjustRightInd w:val="0"/>
        <w:snapToGrid w:val="0"/>
        <w:jc w:val="both"/>
        <w:rPr>
          <w:sz w:val="20"/>
          <w:szCs w:val="20"/>
          <w:lang w:eastAsia="zh-CN"/>
        </w:rPr>
      </w:pPr>
    </w:p>
    <w:p w:rsidR="00231C1C" w:rsidRPr="004B594E" w:rsidRDefault="00A6536B" w:rsidP="003D18AC">
      <w:pPr>
        <w:autoSpaceDE w:val="0"/>
        <w:autoSpaceDN w:val="0"/>
        <w:bidi w:val="0"/>
        <w:adjustRightInd w:val="0"/>
        <w:snapToGrid w:val="0"/>
        <w:jc w:val="center"/>
        <w:rPr>
          <w:sz w:val="20"/>
          <w:szCs w:val="20"/>
        </w:rPr>
      </w:pPr>
      <w:r>
        <w:rPr>
          <w:noProof/>
          <w:sz w:val="20"/>
          <w:szCs w:val="20"/>
        </w:rPr>
        <w:lastRenderedPageBreak/>
        <w:drawing>
          <wp:inline distT="0" distB="0" distL="0" distR="0">
            <wp:extent cx="2781300" cy="1704041"/>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781300" cy="1704041"/>
                    </a:xfrm>
                    <a:prstGeom prst="rect">
                      <a:avLst/>
                    </a:prstGeom>
                    <a:noFill/>
                    <a:ln w="9525">
                      <a:noFill/>
                      <a:miter lim="800000"/>
                      <a:headEnd/>
                      <a:tailEnd/>
                    </a:ln>
                  </pic:spPr>
                </pic:pic>
              </a:graphicData>
            </a:graphic>
          </wp:inline>
        </w:drawing>
      </w:r>
    </w:p>
    <w:p w:rsidR="00D34729" w:rsidRPr="004B594E" w:rsidRDefault="00231C1C" w:rsidP="004B594E">
      <w:pPr>
        <w:tabs>
          <w:tab w:val="right" w:pos="7938"/>
        </w:tabs>
        <w:bidi w:val="0"/>
        <w:snapToGrid w:val="0"/>
        <w:jc w:val="both"/>
        <w:rPr>
          <w:sz w:val="20"/>
          <w:szCs w:val="20"/>
          <w:lang w:eastAsia="zh-CN"/>
        </w:rPr>
      </w:pPr>
      <w:r w:rsidRPr="004B594E">
        <w:rPr>
          <w:b/>
          <w:bCs/>
          <w:sz w:val="20"/>
          <w:szCs w:val="20"/>
        </w:rPr>
        <w:t xml:space="preserve">Figure 2A: Serum alanine amino transferase (U/L) activities in the control and different treated groups. </w:t>
      </w:r>
      <w:r w:rsidRPr="004B594E">
        <w:rPr>
          <w:sz w:val="20"/>
          <w:szCs w:val="20"/>
        </w:rPr>
        <w:t xml:space="preserve">Each bar with vertical line represents the mean± S.D. (n = 6 in each group). * Highly statistically significant </w:t>
      </w:r>
      <w:r w:rsidRPr="004B594E">
        <w:rPr>
          <w:i/>
          <w:iCs/>
          <w:sz w:val="20"/>
          <w:szCs w:val="20"/>
        </w:rPr>
        <w:t>(P</w:t>
      </w:r>
      <w:r w:rsidRPr="004B594E">
        <w:rPr>
          <w:sz w:val="20"/>
          <w:szCs w:val="20"/>
        </w:rPr>
        <w:t>&lt; 0.01)</w:t>
      </w:r>
      <w:r w:rsidRPr="004B594E">
        <w:rPr>
          <w:b/>
          <w:bCs/>
          <w:sz w:val="20"/>
          <w:szCs w:val="20"/>
        </w:rPr>
        <w:t xml:space="preserve"> +</w:t>
      </w:r>
      <w:r w:rsidRPr="004B594E">
        <w:rPr>
          <w:sz w:val="20"/>
          <w:szCs w:val="20"/>
        </w:rPr>
        <w:t>statistically insignificant (</w:t>
      </w:r>
      <w:r w:rsidRPr="004B594E">
        <w:rPr>
          <w:i/>
          <w:iCs/>
          <w:sz w:val="20"/>
          <w:szCs w:val="20"/>
        </w:rPr>
        <w:t xml:space="preserve">P˃ </w:t>
      </w:r>
      <w:r w:rsidRPr="004B594E">
        <w:rPr>
          <w:sz w:val="20"/>
          <w:szCs w:val="20"/>
        </w:rPr>
        <w:t>0.05) with respect to the pregnant untreated control. # Highly statistically significant (</w:t>
      </w:r>
      <w:r w:rsidRPr="004B594E">
        <w:rPr>
          <w:i/>
          <w:iCs/>
          <w:sz w:val="20"/>
          <w:szCs w:val="20"/>
        </w:rPr>
        <w:t>P</w:t>
      </w:r>
      <w:r w:rsidRPr="004B594E">
        <w:rPr>
          <w:sz w:val="20"/>
          <w:szCs w:val="20"/>
        </w:rPr>
        <w:t xml:space="preserve">&lt; 0.01) when compared </w:t>
      </w:r>
      <w:r w:rsidR="005A3A46" w:rsidRPr="004B594E">
        <w:rPr>
          <w:sz w:val="20"/>
          <w:szCs w:val="20"/>
        </w:rPr>
        <w:t>to STZ</w:t>
      </w:r>
      <w:r w:rsidRPr="004B594E">
        <w:rPr>
          <w:sz w:val="20"/>
          <w:szCs w:val="20"/>
        </w:rPr>
        <w:t>-treated groups.</w:t>
      </w:r>
    </w:p>
    <w:p w:rsidR="00231C1C" w:rsidRPr="004B594E" w:rsidRDefault="00C758AC" w:rsidP="003D18AC">
      <w:pPr>
        <w:bidi w:val="0"/>
        <w:snapToGrid w:val="0"/>
        <w:jc w:val="center"/>
        <w:rPr>
          <w:sz w:val="20"/>
          <w:szCs w:val="20"/>
          <w:lang w:bidi="ar-EG"/>
        </w:rPr>
      </w:pPr>
      <w:r>
        <w:rPr>
          <w:noProof/>
          <w:sz w:val="20"/>
          <w:szCs w:val="20"/>
        </w:rPr>
        <w:drawing>
          <wp:inline distT="0" distB="0" distL="0" distR="0">
            <wp:extent cx="2781300" cy="1504435"/>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2781300" cy="1504435"/>
                    </a:xfrm>
                    <a:prstGeom prst="rect">
                      <a:avLst/>
                    </a:prstGeom>
                    <a:noFill/>
                    <a:ln w="9525">
                      <a:noFill/>
                      <a:miter lim="800000"/>
                      <a:headEnd/>
                      <a:tailEnd/>
                    </a:ln>
                  </pic:spPr>
                </pic:pic>
              </a:graphicData>
            </a:graphic>
          </wp:inline>
        </w:drawing>
      </w:r>
    </w:p>
    <w:p w:rsidR="005A3A46" w:rsidRPr="004B594E" w:rsidRDefault="00231C1C" w:rsidP="004B594E">
      <w:pPr>
        <w:bidi w:val="0"/>
        <w:snapToGrid w:val="0"/>
        <w:jc w:val="both"/>
        <w:rPr>
          <w:sz w:val="20"/>
          <w:szCs w:val="20"/>
          <w:lang w:bidi="ar-EG"/>
        </w:rPr>
      </w:pPr>
      <w:r w:rsidRPr="004B594E">
        <w:rPr>
          <w:b/>
          <w:bCs/>
          <w:sz w:val="20"/>
          <w:szCs w:val="20"/>
        </w:rPr>
        <w:t>Figure 2B: Serum aspartate amino transferase (U/L) activities in the control and different treated groups</w:t>
      </w:r>
      <w:r w:rsidRPr="004B594E">
        <w:rPr>
          <w:sz w:val="20"/>
          <w:szCs w:val="20"/>
        </w:rPr>
        <w:t xml:space="preserve">. Each bar with vertical line represents the mean± S.D. (n = 6 in each group). * Highly statistically significant </w:t>
      </w:r>
      <w:r w:rsidRPr="004B594E">
        <w:rPr>
          <w:i/>
          <w:iCs/>
          <w:sz w:val="20"/>
          <w:szCs w:val="20"/>
        </w:rPr>
        <w:t>(P</w:t>
      </w:r>
      <w:r w:rsidRPr="004B594E">
        <w:rPr>
          <w:sz w:val="20"/>
          <w:szCs w:val="20"/>
        </w:rPr>
        <w:t>&lt; 0.01)</w:t>
      </w:r>
      <w:r w:rsidRPr="004B594E">
        <w:rPr>
          <w:b/>
          <w:bCs/>
          <w:sz w:val="20"/>
          <w:szCs w:val="20"/>
        </w:rPr>
        <w:t>, +</w:t>
      </w:r>
      <w:r w:rsidRPr="004B594E">
        <w:rPr>
          <w:sz w:val="20"/>
          <w:szCs w:val="20"/>
        </w:rPr>
        <w:t>statistically insignificant (</w:t>
      </w:r>
      <w:r w:rsidRPr="004B594E">
        <w:rPr>
          <w:i/>
          <w:iCs/>
          <w:sz w:val="20"/>
          <w:szCs w:val="20"/>
        </w:rPr>
        <w:t xml:space="preserve">P˃ </w:t>
      </w:r>
      <w:r w:rsidRPr="004B594E">
        <w:rPr>
          <w:sz w:val="20"/>
          <w:szCs w:val="20"/>
        </w:rPr>
        <w:t>0.05) when compared to the control.</w:t>
      </w:r>
      <w:r w:rsidRPr="004B594E">
        <w:rPr>
          <w:b/>
          <w:bCs/>
          <w:sz w:val="20"/>
          <w:szCs w:val="20"/>
          <w:lang w:bidi="ar-EG"/>
        </w:rPr>
        <w:t xml:space="preserve"> </w:t>
      </w:r>
      <w:r w:rsidRPr="004B594E">
        <w:rPr>
          <w:sz w:val="20"/>
          <w:szCs w:val="20"/>
        </w:rPr>
        <w:t># Highly statistically significant (</w:t>
      </w:r>
      <w:r w:rsidRPr="004B594E">
        <w:rPr>
          <w:i/>
          <w:iCs/>
          <w:sz w:val="20"/>
          <w:szCs w:val="20"/>
        </w:rPr>
        <w:t>P</w:t>
      </w:r>
      <w:r w:rsidRPr="004B594E">
        <w:rPr>
          <w:sz w:val="20"/>
          <w:szCs w:val="20"/>
        </w:rPr>
        <w:t>&lt; 0.01) when compared to STZ-treated groups.</w:t>
      </w:r>
    </w:p>
    <w:p w:rsidR="00231C1C" w:rsidRPr="004B594E" w:rsidRDefault="00C758AC" w:rsidP="003D18AC">
      <w:pPr>
        <w:autoSpaceDE w:val="0"/>
        <w:autoSpaceDN w:val="0"/>
        <w:bidi w:val="0"/>
        <w:adjustRightInd w:val="0"/>
        <w:snapToGrid w:val="0"/>
        <w:jc w:val="center"/>
        <w:rPr>
          <w:b/>
          <w:bCs/>
          <w:noProof/>
          <w:sz w:val="20"/>
          <w:szCs w:val="20"/>
        </w:rPr>
      </w:pPr>
      <w:r>
        <w:rPr>
          <w:b/>
          <w:bCs/>
          <w:noProof/>
          <w:sz w:val="20"/>
          <w:szCs w:val="20"/>
        </w:rPr>
        <w:drawing>
          <wp:inline distT="0" distB="0" distL="0" distR="0">
            <wp:extent cx="2781300" cy="1390471"/>
            <wp:effectExtent l="1905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781300" cy="1390471"/>
                    </a:xfrm>
                    <a:prstGeom prst="rect">
                      <a:avLst/>
                    </a:prstGeom>
                    <a:noFill/>
                    <a:ln w="9525">
                      <a:noFill/>
                      <a:miter lim="800000"/>
                      <a:headEnd/>
                      <a:tailEnd/>
                    </a:ln>
                  </pic:spPr>
                </pic:pic>
              </a:graphicData>
            </a:graphic>
          </wp:inline>
        </w:drawing>
      </w:r>
    </w:p>
    <w:p w:rsidR="00231C1C" w:rsidRPr="004B594E" w:rsidRDefault="00231C1C" w:rsidP="003D18AC">
      <w:pPr>
        <w:autoSpaceDE w:val="0"/>
        <w:autoSpaceDN w:val="0"/>
        <w:bidi w:val="0"/>
        <w:adjustRightInd w:val="0"/>
        <w:snapToGrid w:val="0"/>
        <w:jc w:val="both"/>
        <w:rPr>
          <w:sz w:val="20"/>
          <w:szCs w:val="20"/>
          <w:lang w:eastAsia="zh-CN"/>
        </w:rPr>
      </w:pPr>
      <w:r w:rsidRPr="004B594E">
        <w:rPr>
          <w:b/>
          <w:bCs/>
          <w:sz w:val="20"/>
          <w:szCs w:val="20"/>
        </w:rPr>
        <w:t>Figure 2C: Serum alkaline phosphatase</w:t>
      </w:r>
      <w:r w:rsidRPr="004B594E">
        <w:rPr>
          <w:sz w:val="20"/>
          <w:szCs w:val="20"/>
        </w:rPr>
        <w:t xml:space="preserve"> </w:t>
      </w:r>
      <w:r w:rsidRPr="004B594E">
        <w:rPr>
          <w:b/>
          <w:bCs/>
          <w:sz w:val="20"/>
          <w:szCs w:val="20"/>
        </w:rPr>
        <w:t>(U/L) activities in the control and different treated groups</w:t>
      </w:r>
      <w:r w:rsidRPr="004B594E">
        <w:rPr>
          <w:sz w:val="20"/>
          <w:szCs w:val="20"/>
        </w:rPr>
        <w:t>. Each bar with vertical line represents the mean± S.D.</w:t>
      </w:r>
      <w:r w:rsidR="00D34729" w:rsidRPr="004B594E">
        <w:rPr>
          <w:sz w:val="20"/>
          <w:szCs w:val="20"/>
        </w:rPr>
        <w:t xml:space="preserve"> </w:t>
      </w:r>
      <w:r w:rsidRPr="004B594E">
        <w:rPr>
          <w:sz w:val="20"/>
          <w:szCs w:val="20"/>
        </w:rPr>
        <w:t xml:space="preserve">(n = 6 in each group). *Statistically significant </w:t>
      </w:r>
      <w:r w:rsidRPr="004B594E">
        <w:rPr>
          <w:i/>
          <w:iCs/>
          <w:sz w:val="20"/>
          <w:szCs w:val="20"/>
        </w:rPr>
        <w:t>(P</w:t>
      </w:r>
      <w:r w:rsidRPr="004B594E">
        <w:rPr>
          <w:sz w:val="20"/>
          <w:szCs w:val="20"/>
        </w:rPr>
        <w:t>&lt; 0.01),</w:t>
      </w:r>
      <w:r w:rsidRPr="004B594E">
        <w:rPr>
          <w:b/>
          <w:bCs/>
          <w:sz w:val="20"/>
          <w:szCs w:val="20"/>
        </w:rPr>
        <w:t xml:space="preserve"> +</w:t>
      </w:r>
      <w:r w:rsidRPr="004B594E">
        <w:rPr>
          <w:sz w:val="20"/>
          <w:szCs w:val="20"/>
        </w:rPr>
        <w:t>statistically insignificant (</w:t>
      </w:r>
      <w:r w:rsidRPr="004B594E">
        <w:rPr>
          <w:i/>
          <w:iCs/>
          <w:sz w:val="20"/>
          <w:szCs w:val="20"/>
        </w:rPr>
        <w:t xml:space="preserve">P˃ </w:t>
      </w:r>
      <w:r w:rsidRPr="004B594E">
        <w:rPr>
          <w:sz w:val="20"/>
          <w:szCs w:val="20"/>
        </w:rPr>
        <w:t>0.05) when compared to the control. # Statistically significant (</w:t>
      </w:r>
      <w:r w:rsidRPr="004B594E">
        <w:rPr>
          <w:i/>
          <w:iCs/>
          <w:sz w:val="20"/>
          <w:szCs w:val="20"/>
        </w:rPr>
        <w:t>P</w:t>
      </w:r>
      <w:r w:rsidRPr="004B594E">
        <w:rPr>
          <w:sz w:val="20"/>
          <w:szCs w:val="20"/>
        </w:rPr>
        <w:t>&lt; 0.01) in comparison with STZ-treated group.</w:t>
      </w:r>
    </w:p>
    <w:p w:rsidR="00231C1C" w:rsidRPr="004B594E" w:rsidRDefault="00C758AC" w:rsidP="003D18AC">
      <w:pPr>
        <w:autoSpaceDE w:val="0"/>
        <w:autoSpaceDN w:val="0"/>
        <w:bidi w:val="0"/>
        <w:adjustRightInd w:val="0"/>
        <w:snapToGrid w:val="0"/>
        <w:jc w:val="center"/>
        <w:rPr>
          <w:sz w:val="20"/>
          <w:szCs w:val="20"/>
          <w:lang w:bidi="ar-EG"/>
        </w:rPr>
      </w:pPr>
      <w:r>
        <w:rPr>
          <w:noProof/>
          <w:sz w:val="20"/>
          <w:szCs w:val="20"/>
        </w:rPr>
        <w:lastRenderedPageBreak/>
        <w:drawing>
          <wp:inline distT="0" distB="0" distL="0" distR="0">
            <wp:extent cx="2695492" cy="1530522"/>
            <wp:effectExtent l="1905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2696938" cy="1531343"/>
                    </a:xfrm>
                    <a:prstGeom prst="rect">
                      <a:avLst/>
                    </a:prstGeom>
                    <a:noFill/>
                    <a:ln w="9525">
                      <a:noFill/>
                      <a:miter lim="800000"/>
                      <a:headEnd/>
                      <a:tailEnd/>
                    </a:ln>
                  </pic:spPr>
                </pic:pic>
              </a:graphicData>
            </a:graphic>
          </wp:inline>
        </w:drawing>
      </w:r>
    </w:p>
    <w:p w:rsidR="00D34729" w:rsidRPr="004B594E" w:rsidRDefault="00231C1C" w:rsidP="004B594E">
      <w:pPr>
        <w:autoSpaceDE w:val="0"/>
        <w:autoSpaceDN w:val="0"/>
        <w:bidi w:val="0"/>
        <w:adjustRightInd w:val="0"/>
        <w:snapToGrid w:val="0"/>
        <w:jc w:val="both"/>
        <w:rPr>
          <w:sz w:val="20"/>
          <w:szCs w:val="20"/>
          <w:lang w:eastAsia="zh-CN"/>
        </w:rPr>
      </w:pPr>
      <w:r w:rsidRPr="004B594E">
        <w:rPr>
          <w:b/>
          <w:bCs/>
          <w:sz w:val="20"/>
          <w:szCs w:val="20"/>
        </w:rPr>
        <w:t xml:space="preserve">Figure 3A: Serum catalase (U/L) </w:t>
      </w:r>
      <w:r w:rsidR="0049591F" w:rsidRPr="004B594E">
        <w:rPr>
          <w:b/>
          <w:bCs/>
          <w:sz w:val="20"/>
          <w:szCs w:val="20"/>
        </w:rPr>
        <w:t>enzyme activities</w:t>
      </w:r>
      <w:r w:rsidRPr="004B594E">
        <w:rPr>
          <w:sz w:val="20"/>
          <w:szCs w:val="20"/>
        </w:rPr>
        <w:t xml:space="preserve"> </w:t>
      </w:r>
      <w:r w:rsidRPr="004B594E">
        <w:rPr>
          <w:b/>
          <w:bCs/>
          <w:sz w:val="20"/>
          <w:szCs w:val="20"/>
        </w:rPr>
        <w:t>in the control and different treated groups.</w:t>
      </w:r>
      <w:r w:rsidRPr="004B594E">
        <w:rPr>
          <w:sz w:val="20"/>
          <w:szCs w:val="20"/>
        </w:rPr>
        <w:t xml:space="preserve"> Each bar with vertical line represents the mean± S.D. (n = 6 in each group). * Highly statistically significant </w:t>
      </w:r>
      <w:r w:rsidRPr="004B594E">
        <w:rPr>
          <w:i/>
          <w:iCs/>
          <w:sz w:val="20"/>
          <w:szCs w:val="20"/>
        </w:rPr>
        <w:t>(P</w:t>
      </w:r>
      <w:r w:rsidRPr="004B594E">
        <w:rPr>
          <w:sz w:val="20"/>
          <w:szCs w:val="20"/>
        </w:rPr>
        <w:t>&lt; 0.01),</w:t>
      </w:r>
      <w:r w:rsidRPr="004B594E">
        <w:rPr>
          <w:b/>
          <w:bCs/>
          <w:sz w:val="20"/>
          <w:szCs w:val="20"/>
        </w:rPr>
        <w:t xml:space="preserve"> +</w:t>
      </w:r>
      <w:r w:rsidRPr="004B594E">
        <w:rPr>
          <w:sz w:val="20"/>
          <w:szCs w:val="20"/>
        </w:rPr>
        <w:t>statistically insignificant (</w:t>
      </w:r>
      <w:r w:rsidRPr="004B594E">
        <w:rPr>
          <w:i/>
          <w:iCs/>
          <w:sz w:val="20"/>
          <w:szCs w:val="20"/>
        </w:rPr>
        <w:t xml:space="preserve">P˃ </w:t>
      </w:r>
      <w:r w:rsidRPr="004B594E">
        <w:rPr>
          <w:sz w:val="20"/>
          <w:szCs w:val="20"/>
        </w:rPr>
        <w:t>0.05</w:t>
      </w:r>
      <w:r w:rsidR="0049591F" w:rsidRPr="004B594E">
        <w:rPr>
          <w:sz w:val="20"/>
          <w:szCs w:val="20"/>
        </w:rPr>
        <w:t>) with</w:t>
      </w:r>
      <w:r w:rsidRPr="004B594E">
        <w:rPr>
          <w:sz w:val="20"/>
          <w:szCs w:val="20"/>
        </w:rPr>
        <w:t xml:space="preserve"> respect </w:t>
      </w:r>
      <w:r w:rsidR="005A3A46" w:rsidRPr="004B594E">
        <w:rPr>
          <w:sz w:val="20"/>
          <w:szCs w:val="20"/>
        </w:rPr>
        <w:t>to the</w:t>
      </w:r>
      <w:r w:rsidRPr="004B594E">
        <w:rPr>
          <w:sz w:val="20"/>
          <w:szCs w:val="20"/>
        </w:rPr>
        <w:t xml:space="preserve"> pregnant </w:t>
      </w:r>
      <w:r w:rsidR="005A3A46" w:rsidRPr="004B594E">
        <w:rPr>
          <w:sz w:val="20"/>
          <w:szCs w:val="20"/>
        </w:rPr>
        <w:t xml:space="preserve">control. </w:t>
      </w:r>
      <w:r w:rsidRPr="004B594E">
        <w:rPr>
          <w:b/>
          <w:bCs/>
          <w:sz w:val="20"/>
          <w:szCs w:val="20"/>
        </w:rPr>
        <w:t>#</w:t>
      </w:r>
      <w:r w:rsidRPr="004B594E">
        <w:rPr>
          <w:sz w:val="20"/>
          <w:szCs w:val="20"/>
        </w:rPr>
        <w:t xml:space="preserve"> Highly statistically significant (</w:t>
      </w:r>
      <w:r w:rsidRPr="004B594E">
        <w:rPr>
          <w:i/>
          <w:iCs/>
          <w:sz w:val="20"/>
          <w:szCs w:val="20"/>
        </w:rPr>
        <w:t>P</w:t>
      </w:r>
      <w:r w:rsidRPr="004B594E">
        <w:rPr>
          <w:sz w:val="20"/>
          <w:szCs w:val="20"/>
        </w:rPr>
        <w:t>&lt; 0.01) with respect to STZ-treated groups.</w:t>
      </w:r>
    </w:p>
    <w:p w:rsidR="00231C1C" w:rsidRPr="004B594E" w:rsidRDefault="00C758AC" w:rsidP="003D18AC">
      <w:pPr>
        <w:autoSpaceDE w:val="0"/>
        <w:autoSpaceDN w:val="0"/>
        <w:bidi w:val="0"/>
        <w:adjustRightInd w:val="0"/>
        <w:snapToGrid w:val="0"/>
        <w:jc w:val="center"/>
        <w:rPr>
          <w:sz w:val="20"/>
          <w:szCs w:val="20"/>
        </w:rPr>
      </w:pPr>
      <w:r>
        <w:rPr>
          <w:noProof/>
          <w:sz w:val="20"/>
          <w:szCs w:val="20"/>
        </w:rPr>
        <w:drawing>
          <wp:inline distT="0" distB="0" distL="0" distR="0">
            <wp:extent cx="2781416" cy="1661823"/>
            <wp:effectExtent l="1905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2782908" cy="1662714"/>
                    </a:xfrm>
                    <a:prstGeom prst="rect">
                      <a:avLst/>
                    </a:prstGeom>
                    <a:noFill/>
                    <a:ln w="9525">
                      <a:noFill/>
                      <a:miter lim="800000"/>
                      <a:headEnd/>
                      <a:tailEnd/>
                    </a:ln>
                  </pic:spPr>
                </pic:pic>
              </a:graphicData>
            </a:graphic>
          </wp:inline>
        </w:drawing>
      </w:r>
    </w:p>
    <w:p w:rsidR="00D34729" w:rsidRPr="004B594E" w:rsidRDefault="00231C1C" w:rsidP="004B594E">
      <w:pPr>
        <w:autoSpaceDE w:val="0"/>
        <w:autoSpaceDN w:val="0"/>
        <w:bidi w:val="0"/>
        <w:adjustRightInd w:val="0"/>
        <w:snapToGrid w:val="0"/>
        <w:jc w:val="both"/>
        <w:rPr>
          <w:sz w:val="20"/>
          <w:szCs w:val="20"/>
          <w:lang w:eastAsia="zh-CN"/>
        </w:rPr>
      </w:pPr>
      <w:r w:rsidRPr="004B594E">
        <w:rPr>
          <w:b/>
          <w:bCs/>
          <w:sz w:val="20"/>
          <w:szCs w:val="20"/>
        </w:rPr>
        <w:t xml:space="preserve">Figure 3B: Serum glutathione (mmol/L) </w:t>
      </w:r>
      <w:r w:rsidR="0049591F" w:rsidRPr="004B594E">
        <w:rPr>
          <w:b/>
          <w:bCs/>
          <w:sz w:val="20"/>
          <w:szCs w:val="20"/>
        </w:rPr>
        <w:t>level</w:t>
      </w:r>
      <w:r w:rsidR="0049591F" w:rsidRPr="004B594E">
        <w:rPr>
          <w:sz w:val="20"/>
          <w:szCs w:val="20"/>
        </w:rPr>
        <w:t>s in</w:t>
      </w:r>
      <w:r w:rsidRPr="004B594E">
        <w:rPr>
          <w:b/>
          <w:bCs/>
          <w:sz w:val="20"/>
          <w:szCs w:val="20"/>
        </w:rPr>
        <w:t xml:space="preserve"> the control and different treated groups</w:t>
      </w:r>
      <w:r w:rsidRPr="004B594E">
        <w:rPr>
          <w:sz w:val="20"/>
          <w:szCs w:val="20"/>
        </w:rPr>
        <w:t xml:space="preserve">. Each bar with vertical line represents the mean± S.D. (n = 6 in each group). *Statistically significant </w:t>
      </w:r>
      <w:r w:rsidRPr="004B594E">
        <w:rPr>
          <w:i/>
          <w:iCs/>
          <w:sz w:val="20"/>
          <w:szCs w:val="20"/>
        </w:rPr>
        <w:t>(P</w:t>
      </w:r>
      <w:r w:rsidRPr="004B594E">
        <w:rPr>
          <w:sz w:val="20"/>
          <w:szCs w:val="20"/>
        </w:rPr>
        <w:t>&lt; 0.01),</w:t>
      </w:r>
      <w:r w:rsidRPr="004B594E">
        <w:rPr>
          <w:b/>
          <w:bCs/>
          <w:sz w:val="20"/>
          <w:szCs w:val="20"/>
        </w:rPr>
        <w:t xml:space="preserve"> +</w:t>
      </w:r>
      <w:r w:rsidRPr="004B594E">
        <w:rPr>
          <w:sz w:val="20"/>
          <w:szCs w:val="20"/>
        </w:rPr>
        <w:t>statistically insignificant (</w:t>
      </w:r>
      <w:r w:rsidRPr="004B594E">
        <w:rPr>
          <w:i/>
          <w:iCs/>
          <w:sz w:val="20"/>
          <w:szCs w:val="20"/>
        </w:rPr>
        <w:t xml:space="preserve">P˃ </w:t>
      </w:r>
      <w:r w:rsidRPr="004B594E">
        <w:rPr>
          <w:sz w:val="20"/>
          <w:szCs w:val="20"/>
        </w:rPr>
        <w:t>0.05)</w:t>
      </w:r>
      <w:r w:rsidR="00D34729" w:rsidRPr="004B594E">
        <w:rPr>
          <w:sz w:val="20"/>
          <w:szCs w:val="20"/>
        </w:rPr>
        <w:t xml:space="preserve"> </w:t>
      </w:r>
      <w:r w:rsidRPr="004B594E">
        <w:rPr>
          <w:sz w:val="20"/>
          <w:szCs w:val="20"/>
        </w:rPr>
        <w:t>with respect to</w:t>
      </w:r>
      <w:r w:rsidR="00D34729" w:rsidRPr="004B594E">
        <w:rPr>
          <w:sz w:val="20"/>
          <w:szCs w:val="20"/>
        </w:rPr>
        <w:t xml:space="preserve"> </w:t>
      </w:r>
      <w:r w:rsidRPr="004B594E">
        <w:rPr>
          <w:sz w:val="20"/>
          <w:szCs w:val="20"/>
        </w:rPr>
        <w:t>the pregnant control.</w:t>
      </w:r>
      <w:r w:rsidRPr="004B594E">
        <w:rPr>
          <w:b/>
          <w:bCs/>
          <w:sz w:val="20"/>
          <w:szCs w:val="20"/>
          <w:lang w:bidi="ar-EG"/>
        </w:rPr>
        <w:t xml:space="preserve"> </w:t>
      </w:r>
      <w:r w:rsidRPr="004B594E">
        <w:rPr>
          <w:sz w:val="20"/>
          <w:szCs w:val="20"/>
        </w:rPr>
        <w:t>#Statistically significant (</w:t>
      </w:r>
      <w:r w:rsidRPr="004B594E">
        <w:rPr>
          <w:i/>
          <w:iCs/>
          <w:sz w:val="20"/>
          <w:szCs w:val="20"/>
        </w:rPr>
        <w:t>P</w:t>
      </w:r>
      <w:r w:rsidRPr="004B594E">
        <w:rPr>
          <w:sz w:val="20"/>
          <w:szCs w:val="20"/>
        </w:rPr>
        <w:t xml:space="preserve">&lt; 0.01) with respect to the diabetic groups </w:t>
      </w:r>
      <w:r w:rsidRPr="004B594E">
        <w:rPr>
          <w:b/>
          <w:bCs/>
          <w:sz w:val="20"/>
          <w:szCs w:val="20"/>
        </w:rPr>
        <w:t>(D1+D7)</w:t>
      </w:r>
      <w:r w:rsidRPr="004B594E">
        <w:rPr>
          <w:sz w:val="20"/>
          <w:szCs w:val="20"/>
        </w:rPr>
        <w:t xml:space="preserve"> respectively.</w:t>
      </w:r>
    </w:p>
    <w:p w:rsidR="0049591F" w:rsidRPr="004B594E" w:rsidRDefault="00C758AC" w:rsidP="003D18AC">
      <w:pPr>
        <w:autoSpaceDE w:val="0"/>
        <w:autoSpaceDN w:val="0"/>
        <w:bidi w:val="0"/>
        <w:adjustRightInd w:val="0"/>
        <w:snapToGrid w:val="0"/>
        <w:jc w:val="center"/>
        <w:rPr>
          <w:sz w:val="20"/>
          <w:szCs w:val="20"/>
        </w:rPr>
      </w:pPr>
      <w:r>
        <w:rPr>
          <w:noProof/>
          <w:sz w:val="20"/>
          <w:szCs w:val="20"/>
        </w:rPr>
        <w:drawing>
          <wp:inline distT="0" distB="0" distL="0" distR="0">
            <wp:extent cx="2781300" cy="1513857"/>
            <wp:effectExtent l="1905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a:stretch>
                      <a:fillRect/>
                    </a:stretch>
                  </pic:blipFill>
                  <pic:spPr bwMode="auto">
                    <a:xfrm>
                      <a:off x="0" y="0"/>
                      <a:ext cx="2781300" cy="1513857"/>
                    </a:xfrm>
                    <a:prstGeom prst="rect">
                      <a:avLst/>
                    </a:prstGeom>
                    <a:noFill/>
                    <a:ln w="9525">
                      <a:noFill/>
                      <a:miter lim="800000"/>
                      <a:headEnd/>
                      <a:tailEnd/>
                    </a:ln>
                  </pic:spPr>
                </pic:pic>
              </a:graphicData>
            </a:graphic>
          </wp:inline>
        </w:drawing>
      </w:r>
    </w:p>
    <w:p w:rsidR="00231C1C" w:rsidRPr="004B594E" w:rsidRDefault="00231C1C" w:rsidP="003D18AC">
      <w:pPr>
        <w:autoSpaceDE w:val="0"/>
        <w:autoSpaceDN w:val="0"/>
        <w:bidi w:val="0"/>
        <w:adjustRightInd w:val="0"/>
        <w:snapToGrid w:val="0"/>
        <w:jc w:val="both"/>
        <w:rPr>
          <w:sz w:val="20"/>
          <w:szCs w:val="20"/>
          <w:lang w:eastAsia="zh-CN"/>
        </w:rPr>
      </w:pPr>
      <w:r w:rsidRPr="004B594E">
        <w:rPr>
          <w:b/>
          <w:bCs/>
          <w:sz w:val="20"/>
          <w:szCs w:val="20"/>
        </w:rPr>
        <w:t xml:space="preserve">Figure 3C: Serum malondialdhyde (nmol/ml) </w:t>
      </w:r>
      <w:r w:rsidR="005A3A46" w:rsidRPr="004B594E">
        <w:rPr>
          <w:b/>
          <w:bCs/>
          <w:sz w:val="20"/>
          <w:szCs w:val="20"/>
        </w:rPr>
        <w:t>level</w:t>
      </w:r>
      <w:r w:rsidR="005A3A46" w:rsidRPr="004B594E">
        <w:rPr>
          <w:sz w:val="20"/>
          <w:szCs w:val="20"/>
        </w:rPr>
        <w:t>s in</w:t>
      </w:r>
      <w:r w:rsidRPr="004B594E">
        <w:rPr>
          <w:b/>
          <w:bCs/>
          <w:sz w:val="20"/>
          <w:szCs w:val="20"/>
        </w:rPr>
        <w:t xml:space="preserve"> the control and different treated groups</w:t>
      </w:r>
      <w:r w:rsidRPr="004B594E">
        <w:rPr>
          <w:sz w:val="20"/>
          <w:szCs w:val="20"/>
        </w:rPr>
        <w:t xml:space="preserve">. Each bar with vertical line represents the mean± S.D. (n = 6 in each group). * Highly statistically significant </w:t>
      </w:r>
      <w:r w:rsidRPr="004B594E">
        <w:rPr>
          <w:i/>
          <w:iCs/>
          <w:sz w:val="20"/>
          <w:szCs w:val="20"/>
        </w:rPr>
        <w:t>(P</w:t>
      </w:r>
      <w:r w:rsidRPr="004B594E">
        <w:rPr>
          <w:sz w:val="20"/>
          <w:szCs w:val="20"/>
        </w:rPr>
        <w:t>&lt; 0.01),</w:t>
      </w:r>
      <w:r w:rsidRPr="004B594E">
        <w:rPr>
          <w:b/>
          <w:bCs/>
          <w:sz w:val="20"/>
          <w:szCs w:val="20"/>
        </w:rPr>
        <w:t xml:space="preserve"> +</w:t>
      </w:r>
      <w:r w:rsidRPr="004B594E">
        <w:rPr>
          <w:sz w:val="20"/>
          <w:szCs w:val="20"/>
        </w:rPr>
        <w:t>statistically insignificant (</w:t>
      </w:r>
      <w:r w:rsidRPr="004B594E">
        <w:rPr>
          <w:i/>
          <w:iCs/>
          <w:sz w:val="20"/>
          <w:szCs w:val="20"/>
        </w:rPr>
        <w:t xml:space="preserve">P˃ </w:t>
      </w:r>
      <w:r w:rsidRPr="004B594E">
        <w:rPr>
          <w:sz w:val="20"/>
          <w:szCs w:val="20"/>
        </w:rPr>
        <w:t>0.05</w:t>
      </w:r>
      <w:r w:rsidR="005A3A46" w:rsidRPr="004B594E">
        <w:rPr>
          <w:sz w:val="20"/>
          <w:szCs w:val="20"/>
        </w:rPr>
        <w:t>) with</w:t>
      </w:r>
      <w:r w:rsidRPr="004B594E">
        <w:rPr>
          <w:sz w:val="20"/>
          <w:szCs w:val="20"/>
        </w:rPr>
        <w:t xml:space="preserve"> respect </w:t>
      </w:r>
      <w:r w:rsidR="005A3A46" w:rsidRPr="004B594E">
        <w:rPr>
          <w:sz w:val="20"/>
          <w:szCs w:val="20"/>
        </w:rPr>
        <w:t>to the</w:t>
      </w:r>
      <w:r w:rsidRPr="004B594E">
        <w:rPr>
          <w:sz w:val="20"/>
          <w:szCs w:val="20"/>
        </w:rPr>
        <w:t xml:space="preserve"> pregnant control.</w:t>
      </w:r>
      <w:r w:rsidRPr="004B594E">
        <w:rPr>
          <w:b/>
          <w:bCs/>
          <w:sz w:val="20"/>
          <w:szCs w:val="20"/>
          <w:lang w:bidi="ar-EG"/>
        </w:rPr>
        <w:t xml:space="preserve"> </w:t>
      </w:r>
      <w:r w:rsidRPr="004B594E">
        <w:rPr>
          <w:sz w:val="20"/>
          <w:szCs w:val="20"/>
        </w:rPr>
        <w:t># Highly statistically significant (</w:t>
      </w:r>
      <w:r w:rsidRPr="004B594E">
        <w:rPr>
          <w:i/>
          <w:iCs/>
          <w:sz w:val="20"/>
          <w:szCs w:val="20"/>
        </w:rPr>
        <w:t>P</w:t>
      </w:r>
      <w:r w:rsidRPr="004B594E">
        <w:rPr>
          <w:sz w:val="20"/>
          <w:szCs w:val="20"/>
        </w:rPr>
        <w:t xml:space="preserve">&lt; 0.01) with respect to the diabetic groups </w:t>
      </w:r>
      <w:r w:rsidRPr="004B594E">
        <w:rPr>
          <w:b/>
          <w:bCs/>
          <w:sz w:val="20"/>
          <w:szCs w:val="20"/>
        </w:rPr>
        <w:t>(D1+D7)</w:t>
      </w:r>
      <w:r w:rsidRPr="004B594E">
        <w:rPr>
          <w:sz w:val="20"/>
          <w:szCs w:val="20"/>
        </w:rPr>
        <w:t xml:space="preserve"> respectively.</w:t>
      </w:r>
    </w:p>
    <w:p w:rsidR="002214E4" w:rsidRPr="004B594E" w:rsidRDefault="00696E27" w:rsidP="003D18AC">
      <w:pPr>
        <w:autoSpaceDE w:val="0"/>
        <w:autoSpaceDN w:val="0"/>
        <w:bidi w:val="0"/>
        <w:adjustRightInd w:val="0"/>
        <w:snapToGrid w:val="0"/>
        <w:jc w:val="both"/>
        <w:rPr>
          <w:b/>
          <w:bCs/>
          <w:sz w:val="20"/>
          <w:szCs w:val="20"/>
          <w:lang w:bidi="ar-EG"/>
        </w:rPr>
      </w:pPr>
      <w:r w:rsidRPr="004B594E">
        <w:rPr>
          <w:b/>
          <w:bCs/>
          <w:sz w:val="20"/>
          <w:szCs w:val="20"/>
          <w:lang w:bidi="ar-EG"/>
        </w:rPr>
        <w:lastRenderedPageBreak/>
        <w:t>4. Discussion</w:t>
      </w:r>
    </w:p>
    <w:p w:rsidR="002214E4" w:rsidRPr="004B594E" w:rsidRDefault="002214E4" w:rsidP="003D18AC">
      <w:pPr>
        <w:bidi w:val="0"/>
        <w:snapToGrid w:val="0"/>
        <w:ind w:firstLine="425"/>
        <w:contextualSpacing/>
        <w:jc w:val="both"/>
        <w:rPr>
          <w:sz w:val="20"/>
          <w:szCs w:val="20"/>
        </w:rPr>
      </w:pPr>
      <w:r w:rsidRPr="004B594E">
        <w:rPr>
          <w:sz w:val="20"/>
          <w:szCs w:val="20"/>
        </w:rPr>
        <w:t xml:space="preserve">The present study showed significant increase in glucose level </w:t>
      </w:r>
      <w:r w:rsidR="00696E27" w:rsidRPr="004B594E">
        <w:rPr>
          <w:sz w:val="20"/>
          <w:szCs w:val="20"/>
        </w:rPr>
        <w:t>and significant</w:t>
      </w:r>
      <w:r w:rsidRPr="004B594E">
        <w:rPr>
          <w:sz w:val="20"/>
          <w:szCs w:val="20"/>
        </w:rPr>
        <w:t xml:space="preserve"> decrease in insulin level in diabetic pregnant rats when compared</w:t>
      </w:r>
      <w:r w:rsidRPr="004B594E">
        <w:rPr>
          <w:sz w:val="20"/>
          <w:szCs w:val="20"/>
          <w:lang w:bidi="ar-EG"/>
        </w:rPr>
        <w:t xml:space="preserve"> to the control group. </w:t>
      </w:r>
      <w:r w:rsidRPr="004B594E">
        <w:rPr>
          <w:sz w:val="20"/>
          <w:szCs w:val="20"/>
        </w:rPr>
        <w:t xml:space="preserve">This finding is in agreement with the results of </w:t>
      </w:r>
      <w:r w:rsidRPr="004B594E">
        <w:rPr>
          <w:sz w:val="20"/>
          <w:szCs w:val="20"/>
          <w:lang w:bidi="ar-EG"/>
        </w:rPr>
        <w:t>[19].</w:t>
      </w:r>
      <w:r w:rsidRPr="004B594E">
        <w:rPr>
          <w:sz w:val="20"/>
          <w:szCs w:val="20"/>
        </w:rPr>
        <w:t xml:space="preserve"> Administration </w:t>
      </w:r>
      <w:r w:rsidR="00696E27" w:rsidRPr="004B594E">
        <w:rPr>
          <w:sz w:val="20"/>
          <w:szCs w:val="20"/>
        </w:rPr>
        <w:t>of parsley</w:t>
      </w:r>
      <w:r w:rsidRPr="004B594E">
        <w:rPr>
          <w:sz w:val="20"/>
          <w:szCs w:val="20"/>
        </w:rPr>
        <w:t xml:space="preserve"> to diabetic rats improved the plasma glucose and insulin levels. This finding suggested that administration of PAE improved the destructed β-cells that led to release of insulin from the pancreas. Results are in agreement </w:t>
      </w:r>
      <w:r w:rsidR="00696E27" w:rsidRPr="004B594E">
        <w:rPr>
          <w:sz w:val="20"/>
          <w:szCs w:val="20"/>
        </w:rPr>
        <w:t>with the findings</w:t>
      </w:r>
      <w:r w:rsidRPr="004B594E">
        <w:rPr>
          <w:sz w:val="20"/>
          <w:szCs w:val="20"/>
        </w:rPr>
        <w:t xml:space="preserve"> of [20] and support the role of PAE in protecting the pancreatic tissue against the destructive effect of STZ. The hypoglycemic effect </w:t>
      </w:r>
      <w:r w:rsidR="005A3A46" w:rsidRPr="004B594E">
        <w:rPr>
          <w:sz w:val="20"/>
          <w:szCs w:val="20"/>
        </w:rPr>
        <w:t>of PAE</w:t>
      </w:r>
      <w:r w:rsidR="00696E27" w:rsidRPr="004B594E">
        <w:rPr>
          <w:sz w:val="20"/>
          <w:szCs w:val="20"/>
        </w:rPr>
        <w:t xml:space="preserve"> may</w:t>
      </w:r>
      <w:r w:rsidRPr="004B594E">
        <w:rPr>
          <w:sz w:val="20"/>
          <w:szCs w:val="20"/>
        </w:rPr>
        <w:t xml:space="preserve"> be due to the presence of flavonoids (apiin, luteolin, and apigenin-glycosides</w:t>
      </w:r>
      <w:r w:rsidRPr="004B594E">
        <w:rPr>
          <w:sz w:val="20"/>
          <w:szCs w:val="20"/>
          <w:lang w:bidi="ar-EG"/>
        </w:rPr>
        <w:t>)</w:t>
      </w:r>
      <w:r w:rsidR="005A3A46" w:rsidRPr="004B594E">
        <w:rPr>
          <w:sz w:val="20"/>
          <w:szCs w:val="20"/>
        </w:rPr>
        <w:t xml:space="preserve"> </w:t>
      </w:r>
      <w:r w:rsidRPr="004B594E">
        <w:rPr>
          <w:sz w:val="20"/>
          <w:szCs w:val="20"/>
        </w:rPr>
        <w:t xml:space="preserve">[3]. The </w:t>
      </w:r>
      <w:r w:rsidR="005A3A46" w:rsidRPr="004B594E">
        <w:rPr>
          <w:sz w:val="20"/>
          <w:szCs w:val="20"/>
        </w:rPr>
        <w:t>flavonoid is</w:t>
      </w:r>
      <w:r w:rsidRPr="004B594E">
        <w:rPr>
          <w:sz w:val="20"/>
          <w:szCs w:val="20"/>
        </w:rPr>
        <w:t xml:space="preserve"> able </w:t>
      </w:r>
      <w:r w:rsidR="005A3A46" w:rsidRPr="004B594E">
        <w:rPr>
          <w:sz w:val="20"/>
          <w:szCs w:val="20"/>
        </w:rPr>
        <w:t>to reduce</w:t>
      </w:r>
      <w:r w:rsidRPr="004B594E">
        <w:rPr>
          <w:sz w:val="20"/>
          <w:szCs w:val="20"/>
        </w:rPr>
        <w:t xml:space="preserve"> β cell apoptosis in pancreatic </w:t>
      </w:r>
      <w:r w:rsidR="005A3A46" w:rsidRPr="004B594E">
        <w:rPr>
          <w:sz w:val="20"/>
          <w:szCs w:val="20"/>
        </w:rPr>
        <w:t>islets [</w:t>
      </w:r>
      <w:r w:rsidRPr="004B594E">
        <w:rPr>
          <w:sz w:val="20"/>
          <w:szCs w:val="20"/>
        </w:rPr>
        <w:t>21]</w:t>
      </w:r>
      <w:r w:rsidR="005A3A46" w:rsidRPr="004B594E">
        <w:rPr>
          <w:sz w:val="20"/>
          <w:szCs w:val="20"/>
        </w:rPr>
        <w:t>, regenerates pancreatic</w:t>
      </w:r>
      <w:r w:rsidRPr="004B594E">
        <w:rPr>
          <w:sz w:val="20"/>
          <w:szCs w:val="20"/>
        </w:rPr>
        <w:t xml:space="preserve"> β cells and protects the new β cells from autoimmunity.</w:t>
      </w:r>
      <w:r w:rsidRPr="004B594E">
        <w:rPr>
          <w:b/>
          <w:bCs/>
          <w:sz w:val="20"/>
          <w:szCs w:val="20"/>
        </w:rPr>
        <w:t xml:space="preserve"> </w:t>
      </w:r>
      <w:r w:rsidRPr="004B594E">
        <w:rPr>
          <w:sz w:val="20"/>
          <w:szCs w:val="20"/>
        </w:rPr>
        <w:t xml:space="preserve">The hypoglycemic action of </w:t>
      </w:r>
      <w:r w:rsidR="00696E27" w:rsidRPr="004B594E">
        <w:rPr>
          <w:sz w:val="20"/>
          <w:szCs w:val="20"/>
        </w:rPr>
        <w:t>PAE may</w:t>
      </w:r>
      <w:r w:rsidRPr="004B594E">
        <w:rPr>
          <w:sz w:val="20"/>
          <w:szCs w:val="20"/>
        </w:rPr>
        <w:t xml:space="preserve"> be via inhibition </w:t>
      </w:r>
      <w:r w:rsidR="00696E27" w:rsidRPr="004B594E">
        <w:rPr>
          <w:sz w:val="20"/>
          <w:szCs w:val="20"/>
        </w:rPr>
        <w:t>of gluconeogenesis</w:t>
      </w:r>
      <w:r w:rsidRPr="004B594E">
        <w:rPr>
          <w:sz w:val="20"/>
          <w:szCs w:val="20"/>
        </w:rPr>
        <w:t xml:space="preserve"> and stimulation of glycolysi</w:t>
      </w:r>
      <w:r w:rsidR="00D34729" w:rsidRPr="004B594E">
        <w:rPr>
          <w:sz w:val="20"/>
          <w:szCs w:val="20"/>
        </w:rPr>
        <w:t>s [</w:t>
      </w:r>
      <w:r w:rsidRPr="004B594E">
        <w:rPr>
          <w:sz w:val="20"/>
          <w:szCs w:val="20"/>
        </w:rPr>
        <w:t xml:space="preserve">20]. The present investigation also showed an increase in the serum activities </w:t>
      </w:r>
      <w:r w:rsidR="005A3A46" w:rsidRPr="004B594E">
        <w:rPr>
          <w:sz w:val="20"/>
          <w:szCs w:val="20"/>
        </w:rPr>
        <w:t>of ALAT</w:t>
      </w:r>
      <w:r w:rsidRPr="004B594E">
        <w:rPr>
          <w:sz w:val="20"/>
          <w:szCs w:val="20"/>
        </w:rPr>
        <w:t xml:space="preserve"> and </w:t>
      </w:r>
      <w:r w:rsidR="005A3A46" w:rsidRPr="004B594E">
        <w:rPr>
          <w:sz w:val="20"/>
          <w:szCs w:val="20"/>
        </w:rPr>
        <w:t>ASAT in</w:t>
      </w:r>
      <w:r w:rsidRPr="004B594E">
        <w:rPr>
          <w:sz w:val="20"/>
          <w:szCs w:val="20"/>
        </w:rPr>
        <w:t xml:space="preserve"> the diabetic pregnant groups with respect to the control. Results agree with the results </w:t>
      </w:r>
      <w:r w:rsidR="005A3A46" w:rsidRPr="004B594E">
        <w:rPr>
          <w:sz w:val="20"/>
          <w:szCs w:val="20"/>
        </w:rPr>
        <w:t>of [</w:t>
      </w:r>
      <w:r w:rsidRPr="004B594E">
        <w:rPr>
          <w:sz w:val="20"/>
          <w:szCs w:val="20"/>
        </w:rPr>
        <w:t>21]</w:t>
      </w:r>
      <w:r w:rsidRPr="004B594E">
        <w:rPr>
          <w:b/>
          <w:bCs/>
          <w:sz w:val="20"/>
          <w:szCs w:val="20"/>
        </w:rPr>
        <w:t xml:space="preserve"> </w:t>
      </w:r>
      <w:r w:rsidRPr="004B594E">
        <w:rPr>
          <w:sz w:val="20"/>
          <w:szCs w:val="20"/>
        </w:rPr>
        <w:t>who showed an increase in</w:t>
      </w:r>
      <w:r w:rsidR="00D34729" w:rsidRPr="004B594E">
        <w:rPr>
          <w:sz w:val="20"/>
          <w:szCs w:val="20"/>
        </w:rPr>
        <w:t xml:space="preserve"> </w:t>
      </w:r>
      <w:r w:rsidRPr="004B594E">
        <w:rPr>
          <w:sz w:val="20"/>
          <w:szCs w:val="20"/>
        </w:rPr>
        <w:t>ALAT and ASAT activities in the diabetic rats and increase in ALP activity comes in agreement with the result of [22]. Parsley extract improved liver enzymes activities, indicating that parsley had the ability to regenerate liver cells because PAE contains flavonoids, (particularly, quercetin</w:t>
      </w:r>
      <w:r w:rsidR="00D34729" w:rsidRPr="004B594E">
        <w:rPr>
          <w:sz w:val="20"/>
          <w:szCs w:val="20"/>
        </w:rPr>
        <w:t>) [</w:t>
      </w:r>
      <w:r w:rsidRPr="004B594E">
        <w:rPr>
          <w:sz w:val="20"/>
          <w:szCs w:val="20"/>
        </w:rPr>
        <w:t xml:space="preserve">23]. Flavonoids have antioxidant </w:t>
      </w:r>
      <w:r w:rsidR="005A3A46" w:rsidRPr="004B594E">
        <w:rPr>
          <w:sz w:val="20"/>
          <w:szCs w:val="20"/>
        </w:rPr>
        <w:t>activity;</w:t>
      </w:r>
      <w:r w:rsidRPr="004B594E">
        <w:rPr>
          <w:sz w:val="20"/>
          <w:szCs w:val="20"/>
        </w:rPr>
        <w:t xml:space="preserve"> they can protect the liver cells against the oxidative damage. Also, parsley has highly nutritive values of vitamins such as riboflavin, niacin, A, C, minerals such as Ca, K, Fe, Mg, P, Na and </w:t>
      </w:r>
      <w:r w:rsidR="005A3A46" w:rsidRPr="004B594E">
        <w:rPr>
          <w:sz w:val="20"/>
          <w:szCs w:val="20"/>
        </w:rPr>
        <w:t xml:space="preserve">Zn </w:t>
      </w:r>
      <w:r w:rsidR="005A3A46" w:rsidRPr="004B594E">
        <w:rPr>
          <w:sz w:val="20"/>
          <w:szCs w:val="20"/>
          <w:lang w:bidi="ar-EG"/>
        </w:rPr>
        <w:t>[</w:t>
      </w:r>
      <w:r w:rsidRPr="004B594E">
        <w:rPr>
          <w:sz w:val="20"/>
          <w:szCs w:val="20"/>
        </w:rPr>
        <w:t>24].</w:t>
      </w:r>
      <w:r w:rsidRPr="004B594E">
        <w:rPr>
          <w:b/>
          <w:bCs/>
          <w:sz w:val="20"/>
          <w:szCs w:val="20"/>
        </w:rPr>
        <w:t xml:space="preserve"> </w:t>
      </w:r>
      <w:r w:rsidRPr="004B594E">
        <w:rPr>
          <w:sz w:val="20"/>
          <w:szCs w:val="20"/>
        </w:rPr>
        <w:t xml:space="preserve">Decreased CAT activity in the diabetic group may be due to high production of reactive oxygen species (ROS) and their accumulation exceeding the detoxification capacity of antioxidant </w:t>
      </w:r>
      <w:r w:rsidR="005A3A46" w:rsidRPr="004B594E">
        <w:rPr>
          <w:sz w:val="20"/>
          <w:szCs w:val="20"/>
        </w:rPr>
        <w:t>enzymes with</w:t>
      </w:r>
      <w:r w:rsidRPr="004B594E">
        <w:rPr>
          <w:sz w:val="20"/>
          <w:szCs w:val="20"/>
        </w:rPr>
        <w:t xml:space="preserve"> subsequent severe damage to the liver cells </w:t>
      </w:r>
      <w:r w:rsidRPr="004B594E">
        <w:rPr>
          <w:sz w:val="20"/>
          <w:szCs w:val="20"/>
          <w:lang w:bidi="ar-EG"/>
        </w:rPr>
        <w:t>[25]</w:t>
      </w:r>
      <w:r w:rsidR="00D34729" w:rsidRPr="004B594E">
        <w:rPr>
          <w:sz w:val="20"/>
          <w:szCs w:val="20"/>
        </w:rPr>
        <w:t>.</w:t>
      </w:r>
      <w:r w:rsidRPr="004B594E">
        <w:rPr>
          <w:sz w:val="20"/>
          <w:szCs w:val="20"/>
        </w:rPr>
        <w:t xml:space="preserve"> Increased CAT activities after treatment with PAE correlates with the results of </w:t>
      </w:r>
      <w:r w:rsidRPr="004B594E">
        <w:rPr>
          <w:sz w:val="20"/>
          <w:szCs w:val="20"/>
          <w:lang w:bidi="ar-EG"/>
        </w:rPr>
        <w:t>[26].</w:t>
      </w:r>
      <w:r w:rsidRPr="004B594E">
        <w:rPr>
          <w:sz w:val="20"/>
          <w:szCs w:val="20"/>
        </w:rPr>
        <w:t xml:space="preserve"> Parsley is a good source of iron because of iron demand in catalase composition. So, administration of parsley caused an increase </w:t>
      </w:r>
      <w:r w:rsidR="005A3A46" w:rsidRPr="004B594E">
        <w:rPr>
          <w:sz w:val="20"/>
          <w:szCs w:val="20"/>
        </w:rPr>
        <w:t>in catalase</w:t>
      </w:r>
      <w:r w:rsidRPr="004B594E">
        <w:rPr>
          <w:b/>
          <w:bCs/>
          <w:sz w:val="20"/>
          <w:szCs w:val="20"/>
        </w:rPr>
        <w:t xml:space="preserve"> </w:t>
      </w:r>
      <w:r w:rsidRPr="004B594E">
        <w:rPr>
          <w:sz w:val="20"/>
          <w:szCs w:val="20"/>
        </w:rPr>
        <w:t xml:space="preserve">enzyme activity [27]. </w:t>
      </w:r>
    </w:p>
    <w:p w:rsidR="00C95805" w:rsidRPr="004B594E" w:rsidRDefault="002214E4" w:rsidP="003D18AC">
      <w:pPr>
        <w:autoSpaceDE w:val="0"/>
        <w:autoSpaceDN w:val="0"/>
        <w:bidi w:val="0"/>
        <w:adjustRightInd w:val="0"/>
        <w:snapToGrid w:val="0"/>
        <w:ind w:firstLine="425"/>
        <w:jc w:val="both"/>
        <w:rPr>
          <w:sz w:val="20"/>
          <w:szCs w:val="20"/>
        </w:rPr>
      </w:pPr>
      <w:r w:rsidRPr="004B594E">
        <w:rPr>
          <w:sz w:val="20"/>
          <w:szCs w:val="20"/>
        </w:rPr>
        <w:t xml:space="preserve">In this study the induced diabetes caused alteration in GSH content </w:t>
      </w:r>
      <w:r w:rsidR="005A3A46" w:rsidRPr="004B594E">
        <w:rPr>
          <w:sz w:val="20"/>
          <w:szCs w:val="20"/>
        </w:rPr>
        <w:t>in plasma</w:t>
      </w:r>
      <w:r w:rsidRPr="004B594E">
        <w:rPr>
          <w:sz w:val="20"/>
          <w:szCs w:val="20"/>
        </w:rPr>
        <w:t>. This finding was in consistent with the results of</w:t>
      </w:r>
      <w:r w:rsidRPr="004B594E">
        <w:rPr>
          <w:sz w:val="20"/>
          <w:szCs w:val="20"/>
          <w:vertAlign w:val="superscript"/>
          <w:lang w:bidi="ar-EG"/>
        </w:rPr>
        <w:t xml:space="preserve"> </w:t>
      </w:r>
      <w:r w:rsidRPr="004B594E">
        <w:rPr>
          <w:sz w:val="20"/>
          <w:szCs w:val="20"/>
          <w:lang w:bidi="ar-EG"/>
        </w:rPr>
        <w:t>[28]</w:t>
      </w:r>
      <w:r w:rsidRPr="004B594E">
        <w:rPr>
          <w:sz w:val="20"/>
          <w:szCs w:val="20"/>
        </w:rPr>
        <w:t xml:space="preserve"> who suggested that </w:t>
      </w:r>
      <w:r w:rsidR="005A3A46" w:rsidRPr="004B594E">
        <w:rPr>
          <w:sz w:val="20"/>
          <w:szCs w:val="20"/>
        </w:rPr>
        <w:t>the GSH</w:t>
      </w:r>
      <w:r w:rsidRPr="004B594E">
        <w:rPr>
          <w:sz w:val="20"/>
          <w:szCs w:val="20"/>
        </w:rPr>
        <w:t xml:space="preserve"> depletion in the diabetic rats referred to the enhanced utilization of GSH for detoxification of toxic products. Administration of PAE restored </w:t>
      </w:r>
      <w:r w:rsidR="005A3A46" w:rsidRPr="004B594E">
        <w:rPr>
          <w:sz w:val="20"/>
          <w:szCs w:val="20"/>
        </w:rPr>
        <w:t>the GSH</w:t>
      </w:r>
      <w:r w:rsidRPr="004B594E">
        <w:rPr>
          <w:sz w:val="20"/>
          <w:szCs w:val="20"/>
        </w:rPr>
        <w:t xml:space="preserve"> level</w:t>
      </w:r>
      <w:r w:rsidRPr="004B594E">
        <w:rPr>
          <w:sz w:val="20"/>
          <w:szCs w:val="20"/>
          <w:lang w:bidi="ar-EG"/>
        </w:rPr>
        <w:t xml:space="preserve">. These results came </w:t>
      </w:r>
      <w:r w:rsidR="005A3A46" w:rsidRPr="004B594E">
        <w:rPr>
          <w:sz w:val="20"/>
          <w:szCs w:val="20"/>
          <w:lang w:bidi="ar-EG"/>
        </w:rPr>
        <w:t>in agreement</w:t>
      </w:r>
      <w:r w:rsidRPr="004B594E">
        <w:rPr>
          <w:sz w:val="20"/>
          <w:szCs w:val="20"/>
          <w:lang w:bidi="ar-EG"/>
        </w:rPr>
        <w:t xml:space="preserve"> with the results of</w:t>
      </w:r>
      <w:r w:rsidRPr="004B594E">
        <w:rPr>
          <w:rFonts w:hint="cs"/>
          <w:b/>
          <w:bCs/>
          <w:sz w:val="20"/>
          <w:szCs w:val="20"/>
          <w:lang w:bidi="ar-EG"/>
        </w:rPr>
        <w:t xml:space="preserve"> </w:t>
      </w:r>
      <w:r w:rsidRPr="004B594E">
        <w:rPr>
          <w:sz w:val="20"/>
          <w:szCs w:val="20"/>
          <w:lang w:bidi="ar-EG"/>
        </w:rPr>
        <w:t>[29</w:t>
      </w:r>
      <w:r w:rsidR="005A3A46" w:rsidRPr="004B594E">
        <w:rPr>
          <w:sz w:val="20"/>
          <w:szCs w:val="20"/>
          <w:lang w:bidi="ar-EG"/>
        </w:rPr>
        <w:t>]</w:t>
      </w:r>
      <w:r w:rsidR="005A3A46" w:rsidRPr="004B594E">
        <w:rPr>
          <w:sz w:val="20"/>
          <w:szCs w:val="20"/>
          <w:vertAlign w:val="superscript"/>
          <w:lang w:bidi="ar-EG"/>
        </w:rPr>
        <w:t xml:space="preserve"> </w:t>
      </w:r>
      <w:r w:rsidR="005A3A46" w:rsidRPr="004B594E">
        <w:rPr>
          <w:sz w:val="20"/>
          <w:szCs w:val="20"/>
          <w:lang w:bidi="ar-EG"/>
        </w:rPr>
        <w:t>which</w:t>
      </w:r>
      <w:r w:rsidRPr="004B594E">
        <w:rPr>
          <w:sz w:val="20"/>
          <w:szCs w:val="20"/>
          <w:lang w:bidi="ar-EG"/>
        </w:rPr>
        <w:t xml:space="preserve"> </w:t>
      </w:r>
      <w:r w:rsidRPr="004B594E">
        <w:rPr>
          <w:sz w:val="20"/>
          <w:szCs w:val="20"/>
        </w:rPr>
        <w:t xml:space="preserve">indicated that parsley extract is able to resist STZ- induced GSH depletion. This finding reflects the ability of PAE to scavenge free radicals and regulate the synthesis of GSH </w:t>
      </w:r>
      <w:r w:rsidRPr="004B594E">
        <w:rPr>
          <w:sz w:val="20"/>
          <w:szCs w:val="20"/>
          <w:lang w:bidi="ar-EG"/>
        </w:rPr>
        <w:t>[30].</w:t>
      </w:r>
      <w:r w:rsidRPr="004B594E">
        <w:rPr>
          <w:sz w:val="20"/>
          <w:szCs w:val="20"/>
        </w:rPr>
        <w:t xml:space="preserve"> Elevated level of MDA indicated that the formation of </w:t>
      </w:r>
      <w:r w:rsidRPr="004B594E">
        <w:rPr>
          <w:sz w:val="20"/>
          <w:szCs w:val="20"/>
        </w:rPr>
        <w:lastRenderedPageBreak/>
        <w:t xml:space="preserve">free radicals led to generation of oxidative stress. This was in agreement with the results of </w:t>
      </w:r>
      <w:r w:rsidRPr="004B594E">
        <w:rPr>
          <w:sz w:val="20"/>
          <w:szCs w:val="20"/>
          <w:lang w:bidi="ar-EG"/>
        </w:rPr>
        <w:t>[6].</w:t>
      </w:r>
      <w:r w:rsidRPr="004B594E">
        <w:rPr>
          <w:sz w:val="20"/>
          <w:szCs w:val="20"/>
        </w:rPr>
        <w:t xml:space="preserve"> This finding reflected the destruction </w:t>
      </w:r>
      <w:r w:rsidR="005A3A46" w:rsidRPr="004B594E">
        <w:rPr>
          <w:sz w:val="20"/>
          <w:szCs w:val="20"/>
        </w:rPr>
        <w:t>in beta</w:t>
      </w:r>
      <w:r w:rsidRPr="004B594E">
        <w:rPr>
          <w:sz w:val="20"/>
          <w:szCs w:val="20"/>
        </w:rPr>
        <w:t xml:space="preserve"> cells of pancreas and the mobilization of free fatty acids from fat depots that caused destabilization in the membrane fluidity and permeability finally leds to cell lysis</w:t>
      </w:r>
      <w:r w:rsidRPr="004B594E">
        <w:rPr>
          <w:sz w:val="20"/>
          <w:szCs w:val="20"/>
          <w:vertAlign w:val="superscript"/>
        </w:rPr>
        <w:t xml:space="preserve"> </w:t>
      </w:r>
      <w:r w:rsidRPr="004B594E">
        <w:rPr>
          <w:sz w:val="20"/>
          <w:szCs w:val="20"/>
        </w:rPr>
        <w:t>[8].</w:t>
      </w:r>
      <w:r w:rsidRPr="004B594E">
        <w:rPr>
          <w:b/>
          <w:bCs/>
          <w:sz w:val="20"/>
          <w:szCs w:val="20"/>
        </w:rPr>
        <w:t xml:space="preserve"> </w:t>
      </w:r>
      <w:r w:rsidRPr="004B594E">
        <w:rPr>
          <w:sz w:val="20"/>
          <w:szCs w:val="20"/>
          <w:lang w:bidi="ar-EG"/>
        </w:rPr>
        <w:t xml:space="preserve">Generation of free radicals, which can exhaust antioxidant </w:t>
      </w:r>
      <w:r w:rsidR="005A3A46" w:rsidRPr="004B594E">
        <w:rPr>
          <w:sz w:val="20"/>
          <w:szCs w:val="20"/>
          <w:lang w:bidi="ar-EG"/>
        </w:rPr>
        <w:t>defense led</w:t>
      </w:r>
      <w:r w:rsidRPr="004B594E">
        <w:rPr>
          <w:sz w:val="20"/>
          <w:szCs w:val="20"/>
          <w:lang w:bidi="ar-EG"/>
        </w:rPr>
        <w:t xml:space="preserve"> to the alteration of cellular function and oxidative damage to the cell membranes and enhanced the susceptibility to lipid peroxidatio</w:t>
      </w:r>
      <w:r w:rsidR="00D34729" w:rsidRPr="004B594E">
        <w:rPr>
          <w:sz w:val="20"/>
          <w:szCs w:val="20"/>
          <w:lang w:bidi="ar-EG"/>
        </w:rPr>
        <w:t>n [</w:t>
      </w:r>
      <w:r w:rsidRPr="004B594E">
        <w:rPr>
          <w:sz w:val="20"/>
          <w:szCs w:val="20"/>
        </w:rPr>
        <w:t>31].</w:t>
      </w:r>
    </w:p>
    <w:p w:rsidR="00D3228E" w:rsidRPr="004B594E" w:rsidRDefault="00D3228E" w:rsidP="003D18AC">
      <w:pPr>
        <w:autoSpaceDE w:val="0"/>
        <w:autoSpaceDN w:val="0"/>
        <w:bidi w:val="0"/>
        <w:adjustRightInd w:val="0"/>
        <w:snapToGrid w:val="0"/>
        <w:ind w:firstLine="425"/>
        <w:jc w:val="both"/>
        <w:rPr>
          <w:sz w:val="20"/>
          <w:szCs w:val="20"/>
        </w:rPr>
      </w:pPr>
    </w:p>
    <w:p w:rsidR="002214E4" w:rsidRPr="004B594E" w:rsidRDefault="00696E27" w:rsidP="003D18AC">
      <w:pPr>
        <w:autoSpaceDE w:val="0"/>
        <w:autoSpaceDN w:val="0"/>
        <w:bidi w:val="0"/>
        <w:adjustRightInd w:val="0"/>
        <w:snapToGrid w:val="0"/>
        <w:jc w:val="both"/>
        <w:rPr>
          <w:b/>
          <w:bCs/>
          <w:sz w:val="20"/>
          <w:szCs w:val="20"/>
          <w:lang w:bidi="ar-EG"/>
        </w:rPr>
      </w:pPr>
      <w:r w:rsidRPr="004B594E">
        <w:rPr>
          <w:b/>
          <w:bCs/>
          <w:sz w:val="20"/>
          <w:szCs w:val="20"/>
          <w:lang w:bidi="ar-EG"/>
        </w:rPr>
        <w:t>References</w:t>
      </w:r>
      <w:r w:rsidR="002214E4" w:rsidRPr="004B594E">
        <w:rPr>
          <w:b/>
          <w:bCs/>
          <w:sz w:val="20"/>
          <w:szCs w:val="20"/>
          <w:lang w:bidi="ar-EG"/>
        </w:rPr>
        <w:t xml:space="preserve"> </w:t>
      </w:r>
    </w:p>
    <w:p w:rsidR="005F67B5" w:rsidRPr="004B594E" w:rsidRDefault="002214E4" w:rsidP="003D18AC">
      <w:pPr>
        <w:numPr>
          <w:ilvl w:val="0"/>
          <w:numId w:val="1"/>
        </w:numPr>
        <w:autoSpaceDE w:val="0"/>
        <w:autoSpaceDN w:val="0"/>
        <w:bidi w:val="0"/>
        <w:adjustRightInd w:val="0"/>
        <w:snapToGrid w:val="0"/>
        <w:ind w:left="425" w:hanging="425"/>
        <w:jc w:val="both"/>
        <w:rPr>
          <w:sz w:val="20"/>
          <w:szCs w:val="20"/>
          <w:lang w:bidi="ar-EG"/>
        </w:rPr>
      </w:pPr>
      <w:r w:rsidRPr="004B594E">
        <w:rPr>
          <w:sz w:val="20"/>
          <w:szCs w:val="20"/>
          <w:lang w:bidi="ar-EG"/>
        </w:rPr>
        <w:t>Patel,</w:t>
      </w:r>
      <w:r w:rsidR="00D34729" w:rsidRPr="004B594E">
        <w:rPr>
          <w:sz w:val="20"/>
          <w:szCs w:val="20"/>
          <w:lang w:bidi="ar-EG"/>
        </w:rPr>
        <w:t xml:space="preserve"> </w:t>
      </w:r>
      <w:r w:rsidRPr="004B594E">
        <w:rPr>
          <w:sz w:val="20"/>
          <w:szCs w:val="20"/>
          <w:lang w:bidi="ar-EG"/>
        </w:rPr>
        <w:t>D.K</w:t>
      </w:r>
      <w:r w:rsidR="005F67B5" w:rsidRPr="004B594E">
        <w:rPr>
          <w:sz w:val="20"/>
          <w:szCs w:val="20"/>
          <w:lang w:bidi="ar-EG"/>
        </w:rPr>
        <w:t>.,</w:t>
      </w:r>
      <w:r w:rsidR="00D34729" w:rsidRPr="004B594E">
        <w:rPr>
          <w:sz w:val="20"/>
          <w:szCs w:val="20"/>
          <w:lang w:bidi="ar-EG"/>
        </w:rPr>
        <w:t xml:space="preserve"> </w:t>
      </w:r>
      <w:r w:rsidRPr="004B594E">
        <w:rPr>
          <w:sz w:val="20"/>
          <w:szCs w:val="20"/>
          <w:lang w:bidi="ar-EG"/>
        </w:rPr>
        <w:t>Kumar,</w:t>
      </w:r>
      <w:r w:rsidR="00D34729" w:rsidRPr="004B594E">
        <w:rPr>
          <w:sz w:val="20"/>
          <w:szCs w:val="20"/>
          <w:lang w:bidi="ar-EG"/>
        </w:rPr>
        <w:t xml:space="preserve"> </w:t>
      </w:r>
      <w:r w:rsidRPr="004B594E">
        <w:rPr>
          <w:sz w:val="20"/>
          <w:szCs w:val="20"/>
          <w:lang w:bidi="ar-EG"/>
        </w:rPr>
        <w:t>R.,</w:t>
      </w:r>
      <w:r w:rsidR="00D34729" w:rsidRPr="004B594E">
        <w:rPr>
          <w:sz w:val="20"/>
          <w:szCs w:val="20"/>
          <w:lang w:bidi="ar-EG"/>
        </w:rPr>
        <w:t xml:space="preserve"> </w:t>
      </w:r>
      <w:r w:rsidRPr="004B594E">
        <w:rPr>
          <w:sz w:val="20"/>
          <w:szCs w:val="20"/>
          <w:lang w:bidi="ar-EG"/>
        </w:rPr>
        <w:t>Laloo,</w:t>
      </w:r>
      <w:r w:rsidR="00D34729" w:rsidRPr="004B594E">
        <w:rPr>
          <w:sz w:val="20"/>
          <w:szCs w:val="20"/>
          <w:lang w:bidi="ar-EG"/>
        </w:rPr>
        <w:t xml:space="preserve"> </w:t>
      </w:r>
      <w:r w:rsidRPr="004B594E">
        <w:rPr>
          <w:sz w:val="20"/>
          <w:szCs w:val="20"/>
          <w:lang w:bidi="ar-EG"/>
        </w:rPr>
        <w:t>D.</w:t>
      </w:r>
      <w:r w:rsidR="00D34729" w:rsidRPr="004B594E">
        <w:rPr>
          <w:sz w:val="20"/>
          <w:szCs w:val="20"/>
          <w:lang w:bidi="ar-EG"/>
        </w:rPr>
        <w:t xml:space="preserve"> </w:t>
      </w:r>
      <w:r w:rsidRPr="004B594E">
        <w:rPr>
          <w:sz w:val="20"/>
          <w:szCs w:val="20"/>
          <w:lang w:bidi="ar-EG"/>
        </w:rPr>
        <w:t>and</w:t>
      </w:r>
      <w:r w:rsidR="00D34729" w:rsidRPr="004B594E">
        <w:rPr>
          <w:sz w:val="20"/>
          <w:szCs w:val="20"/>
          <w:lang w:bidi="ar-EG"/>
        </w:rPr>
        <w:t xml:space="preserve"> </w:t>
      </w:r>
      <w:r w:rsidRPr="004B594E">
        <w:rPr>
          <w:sz w:val="20"/>
          <w:szCs w:val="20"/>
          <w:lang w:bidi="ar-EG"/>
        </w:rPr>
        <w:t>Hemalatha,</w:t>
      </w:r>
      <w:r w:rsidR="00D34729" w:rsidRPr="004B594E">
        <w:rPr>
          <w:sz w:val="20"/>
          <w:szCs w:val="20"/>
          <w:lang w:bidi="ar-EG"/>
        </w:rPr>
        <w:t xml:space="preserve"> </w:t>
      </w:r>
      <w:r w:rsidRPr="004B594E">
        <w:rPr>
          <w:sz w:val="20"/>
          <w:szCs w:val="20"/>
          <w:lang w:bidi="ar-EG"/>
        </w:rPr>
        <w:t>S.</w:t>
      </w:r>
      <w:r w:rsidR="00D34729" w:rsidRPr="004B594E">
        <w:rPr>
          <w:sz w:val="20"/>
          <w:szCs w:val="20"/>
          <w:lang w:bidi="ar-EG"/>
        </w:rPr>
        <w:t xml:space="preserve"> </w:t>
      </w:r>
      <w:r w:rsidRPr="004B594E">
        <w:rPr>
          <w:sz w:val="20"/>
          <w:szCs w:val="20"/>
          <w:lang w:bidi="ar-EG"/>
        </w:rPr>
        <w:t>(2012):</w:t>
      </w:r>
      <w:r w:rsidR="00D34729" w:rsidRPr="004B594E">
        <w:rPr>
          <w:sz w:val="20"/>
          <w:szCs w:val="20"/>
          <w:lang w:bidi="ar-EG"/>
        </w:rPr>
        <w:t xml:space="preserve"> </w:t>
      </w:r>
      <w:r w:rsidRPr="004B594E">
        <w:rPr>
          <w:sz w:val="20"/>
          <w:szCs w:val="20"/>
          <w:lang w:bidi="ar-EG"/>
        </w:rPr>
        <w:t>“Diabetes</w:t>
      </w:r>
      <w:r w:rsidR="00D34729" w:rsidRPr="004B594E">
        <w:rPr>
          <w:sz w:val="20"/>
          <w:szCs w:val="20"/>
          <w:lang w:bidi="ar-EG"/>
        </w:rPr>
        <w:t xml:space="preserve"> </w:t>
      </w:r>
      <w:r w:rsidRPr="004B594E">
        <w:rPr>
          <w:sz w:val="20"/>
          <w:szCs w:val="20"/>
          <w:lang w:bidi="ar-EG"/>
        </w:rPr>
        <w:t>mellitus:</w:t>
      </w:r>
      <w:r w:rsidR="00D34729" w:rsidRPr="004B594E">
        <w:rPr>
          <w:sz w:val="20"/>
          <w:szCs w:val="20"/>
          <w:lang w:bidi="ar-EG"/>
        </w:rPr>
        <w:t xml:space="preserve"> </w:t>
      </w:r>
      <w:r w:rsidRPr="004B594E">
        <w:rPr>
          <w:sz w:val="20"/>
          <w:szCs w:val="20"/>
          <w:lang w:bidi="ar-EG"/>
        </w:rPr>
        <w:t>an</w:t>
      </w:r>
      <w:r w:rsidR="00D34729" w:rsidRPr="004B594E">
        <w:rPr>
          <w:sz w:val="20"/>
          <w:szCs w:val="20"/>
          <w:lang w:bidi="ar-EG"/>
        </w:rPr>
        <w:t xml:space="preserve"> </w:t>
      </w:r>
      <w:r w:rsidRPr="004B594E">
        <w:rPr>
          <w:sz w:val="20"/>
          <w:szCs w:val="20"/>
          <w:lang w:bidi="ar-EG"/>
        </w:rPr>
        <w:t>overview</w:t>
      </w:r>
      <w:r w:rsidR="00D34729" w:rsidRPr="004B594E">
        <w:rPr>
          <w:sz w:val="20"/>
          <w:szCs w:val="20"/>
          <w:lang w:bidi="ar-EG"/>
        </w:rPr>
        <w:t xml:space="preserve"> </w:t>
      </w:r>
      <w:r w:rsidRPr="004B594E">
        <w:rPr>
          <w:sz w:val="20"/>
          <w:szCs w:val="20"/>
          <w:lang w:bidi="ar-EG"/>
        </w:rPr>
        <w:t>on</w:t>
      </w:r>
      <w:r w:rsidR="00D34729" w:rsidRPr="004B594E">
        <w:rPr>
          <w:sz w:val="20"/>
          <w:szCs w:val="20"/>
          <w:lang w:bidi="ar-EG"/>
        </w:rPr>
        <w:t xml:space="preserve"> </w:t>
      </w:r>
      <w:r w:rsidRPr="004B594E">
        <w:rPr>
          <w:sz w:val="20"/>
          <w:szCs w:val="20"/>
          <w:lang w:bidi="ar-EG"/>
        </w:rPr>
        <w:t>its</w:t>
      </w:r>
      <w:r w:rsidR="00D34729" w:rsidRPr="004B594E">
        <w:rPr>
          <w:sz w:val="20"/>
          <w:szCs w:val="20"/>
          <w:lang w:bidi="ar-EG"/>
        </w:rPr>
        <w:t xml:space="preserve"> </w:t>
      </w:r>
      <w:r w:rsidRPr="004B594E">
        <w:rPr>
          <w:sz w:val="20"/>
          <w:szCs w:val="20"/>
          <w:lang w:bidi="ar-EG"/>
        </w:rPr>
        <w:t>pharmacological</w:t>
      </w:r>
      <w:r w:rsidR="00D34729" w:rsidRPr="004B594E">
        <w:rPr>
          <w:sz w:val="20"/>
          <w:szCs w:val="20"/>
          <w:lang w:bidi="ar-EG"/>
        </w:rPr>
        <w:t xml:space="preserve"> </w:t>
      </w:r>
      <w:r w:rsidRPr="004B594E">
        <w:rPr>
          <w:sz w:val="20"/>
          <w:szCs w:val="20"/>
          <w:lang w:bidi="ar-EG"/>
        </w:rPr>
        <w:t>aspects</w:t>
      </w:r>
      <w:r w:rsidR="00D34729" w:rsidRPr="004B594E">
        <w:rPr>
          <w:sz w:val="20"/>
          <w:szCs w:val="20"/>
          <w:lang w:bidi="ar-EG"/>
        </w:rPr>
        <w:t xml:space="preserve"> </w:t>
      </w:r>
      <w:r w:rsidRPr="004B594E">
        <w:rPr>
          <w:sz w:val="20"/>
          <w:szCs w:val="20"/>
          <w:lang w:bidi="ar-EG"/>
        </w:rPr>
        <w:t>and</w:t>
      </w:r>
      <w:r w:rsidR="00D34729" w:rsidRPr="004B594E">
        <w:rPr>
          <w:sz w:val="20"/>
          <w:szCs w:val="20"/>
          <w:lang w:bidi="ar-EG"/>
        </w:rPr>
        <w:t xml:space="preserve"> </w:t>
      </w:r>
      <w:r w:rsidRPr="004B594E">
        <w:rPr>
          <w:sz w:val="20"/>
          <w:szCs w:val="20"/>
          <w:lang w:bidi="ar-EG"/>
        </w:rPr>
        <w:t>reported</w:t>
      </w:r>
      <w:r w:rsidR="00D34729" w:rsidRPr="004B594E">
        <w:rPr>
          <w:sz w:val="20"/>
          <w:szCs w:val="20"/>
          <w:lang w:bidi="ar-EG"/>
        </w:rPr>
        <w:t xml:space="preserve"> </w:t>
      </w:r>
      <w:r w:rsidRPr="004B594E">
        <w:rPr>
          <w:sz w:val="20"/>
          <w:szCs w:val="20"/>
          <w:lang w:bidi="ar-EG"/>
        </w:rPr>
        <w:t>medicinal</w:t>
      </w:r>
      <w:r w:rsidR="00D34729" w:rsidRPr="004B594E">
        <w:rPr>
          <w:sz w:val="20"/>
          <w:szCs w:val="20"/>
          <w:lang w:bidi="ar-EG"/>
        </w:rPr>
        <w:t xml:space="preserve"> </w:t>
      </w:r>
      <w:r w:rsidRPr="004B594E">
        <w:rPr>
          <w:sz w:val="20"/>
          <w:szCs w:val="20"/>
          <w:lang w:bidi="ar-EG"/>
        </w:rPr>
        <w:t>plants</w:t>
      </w:r>
      <w:r w:rsidR="00D34729" w:rsidRPr="004B594E">
        <w:rPr>
          <w:sz w:val="20"/>
          <w:szCs w:val="20"/>
          <w:lang w:bidi="ar-EG"/>
        </w:rPr>
        <w:t xml:space="preserve"> </w:t>
      </w:r>
      <w:r w:rsidRPr="004B594E">
        <w:rPr>
          <w:sz w:val="20"/>
          <w:szCs w:val="20"/>
          <w:lang w:bidi="ar-EG"/>
        </w:rPr>
        <w:t>having</w:t>
      </w:r>
      <w:r w:rsidR="00D34729" w:rsidRPr="004B594E">
        <w:rPr>
          <w:sz w:val="20"/>
          <w:szCs w:val="20"/>
          <w:lang w:bidi="ar-EG"/>
        </w:rPr>
        <w:t xml:space="preserve"> </w:t>
      </w:r>
      <w:r w:rsidRPr="004B594E">
        <w:rPr>
          <w:sz w:val="20"/>
          <w:szCs w:val="20"/>
          <w:lang w:bidi="ar-EG"/>
        </w:rPr>
        <w:t>antidiabetic</w:t>
      </w:r>
      <w:r w:rsidR="00D34729" w:rsidRPr="004B594E">
        <w:rPr>
          <w:sz w:val="20"/>
          <w:szCs w:val="20"/>
          <w:lang w:bidi="ar-EG"/>
        </w:rPr>
        <w:t xml:space="preserve"> </w:t>
      </w:r>
      <w:r w:rsidRPr="004B594E">
        <w:rPr>
          <w:sz w:val="20"/>
          <w:szCs w:val="20"/>
          <w:lang w:bidi="ar-EG"/>
        </w:rPr>
        <w:t>activity,”</w:t>
      </w:r>
      <w:r w:rsidR="00D34729" w:rsidRPr="004B594E">
        <w:rPr>
          <w:sz w:val="20"/>
          <w:szCs w:val="20"/>
          <w:lang w:bidi="ar-EG"/>
        </w:rPr>
        <w:t xml:space="preserve"> </w:t>
      </w:r>
      <w:r w:rsidRPr="004B594E">
        <w:rPr>
          <w:sz w:val="20"/>
          <w:szCs w:val="20"/>
          <w:lang w:bidi="ar-EG"/>
        </w:rPr>
        <w:t>Asian</w:t>
      </w:r>
      <w:r w:rsidR="00D34729" w:rsidRPr="004B594E">
        <w:rPr>
          <w:sz w:val="20"/>
          <w:szCs w:val="20"/>
          <w:lang w:bidi="ar-EG"/>
        </w:rPr>
        <w:t xml:space="preserve"> </w:t>
      </w:r>
      <w:r w:rsidRPr="004B594E">
        <w:rPr>
          <w:sz w:val="20"/>
          <w:szCs w:val="20"/>
          <w:lang w:bidi="ar-EG"/>
        </w:rPr>
        <w:t>Pacific</w:t>
      </w:r>
      <w:r w:rsidR="00D34729" w:rsidRPr="004B594E">
        <w:rPr>
          <w:sz w:val="20"/>
          <w:szCs w:val="20"/>
          <w:lang w:bidi="ar-EG"/>
        </w:rPr>
        <w:t xml:space="preserve"> </w:t>
      </w:r>
      <w:r w:rsidRPr="004B594E">
        <w:rPr>
          <w:sz w:val="20"/>
          <w:szCs w:val="20"/>
          <w:lang w:bidi="ar-EG"/>
        </w:rPr>
        <w:t>J.</w:t>
      </w:r>
      <w:r w:rsidR="00D34729" w:rsidRPr="004B594E">
        <w:rPr>
          <w:sz w:val="20"/>
          <w:szCs w:val="20"/>
          <w:lang w:bidi="ar-EG"/>
        </w:rPr>
        <w:t xml:space="preserve"> </w:t>
      </w:r>
      <w:r w:rsidRPr="004B594E">
        <w:rPr>
          <w:sz w:val="20"/>
          <w:szCs w:val="20"/>
          <w:lang w:bidi="ar-EG"/>
        </w:rPr>
        <w:t>Trop.</w:t>
      </w:r>
      <w:r w:rsidR="00D34729" w:rsidRPr="004B594E">
        <w:rPr>
          <w:sz w:val="20"/>
          <w:szCs w:val="20"/>
          <w:lang w:bidi="ar-EG"/>
        </w:rPr>
        <w:t xml:space="preserve"> </w:t>
      </w:r>
      <w:r w:rsidRPr="004B594E">
        <w:rPr>
          <w:sz w:val="20"/>
          <w:szCs w:val="20"/>
          <w:lang w:bidi="ar-EG"/>
        </w:rPr>
        <w:t>Biomed.,</w:t>
      </w:r>
      <w:r w:rsidR="00D34729" w:rsidRPr="004B594E">
        <w:rPr>
          <w:sz w:val="20"/>
          <w:szCs w:val="20"/>
          <w:lang w:bidi="ar-EG"/>
        </w:rPr>
        <w:t xml:space="preserve"> </w:t>
      </w:r>
      <w:r w:rsidRPr="004B594E">
        <w:rPr>
          <w:sz w:val="20"/>
          <w:szCs w:val="20"/>
          <w:lang w:bidi="ar-EG"/>
        </w:rPr>
        <w:t>2(5</w:t>
      </w:r>
      <w:r w:rsidR="005F67B5" w:rsidRPr="004B594E">
        <w:rPr>
          <w:sz w:val="20"/>
          <w:szCs w:val="20"/>
          <w:lang w:bidi="ar-EG"/>
        </w:rPr>
        <w:t>)</w:t>
      </w:r>
      <w:r w:rsidR="00D34729" w:rsidRPr="004B594E">
        <w:rPr>
          <w:sz w:val="20"/>
          <w:szCs w:val="20"/>
          <w:lang w:bidi="ar-EG"/>
        </w:rPr>
        <w:t xml:space="preserve"> </w:t>
      </w:r>
      <w:r w:rsidR="005F67B5" w:rsidRPr="004B594E">
        <w:rPr>
          <w:sz w:val="20"/>
          <w:szCs w:val="20"/>
          <w:lang w:bidi="ar-EG"/>
        </w:rPr>
        <w:t>411</w:t>
      </w:r>
      <w:r w:rsidRPr="004B594E">
        <w:rPr>
          <w:sz w:val="20"/>
          <w:szCs w:val="20"/>
          <w:lang w:bidi="ar-EG"/>
        </w:rPr>
        <w:t>–420.</w:t>
      </w:r>
      <w:r w:rsidR="00D34729" w:rsidRPr="004B594E">
        <w:rPr>
          <w:sz w:val="20"/>
          <w:szCs w:val="20"/>
          <w:lang w:bidi="ar-EG"/>
        </w:rPr>
        <w:t xml:space="preserve"> </w:t>
      </w:r>
    </w:p>
    <w:p w:rsidR="002214E4" w:rsidRPr="004B594E" w:rsidRDefault="002214E4" w:rsidP="003D18AC">
      <w:pPr>
        <w:numPr>
          <w:ilvl w:val="0"/>
          <w:numId w:val="1"/>
        </w:numPr>
        <w:autoSpaceDE w:val="0"/>
        <w:autoSpaceDN w:val="0"/>
        <w:bidi w:val="0"/>
        <w:adjustRightInd w:val="0"/>
        <w:snapToGrid w:val="0"/>
        <w:ind w:left="425" w:hanging="425"/>
        <w:jc w:val="both"/>
        <w:rPr>
          <w:sz w:val="20"/>
          <w:szCs w:val="20"/>
          <w:lang w:bidi="ar-EG"/>
        </w:rPr>
      </w:pPr>
      <w:r w:rsidRPr="004B594E">
        <w:rPr>
          <w:sz w:val="20"/>
          <w:szCs w:val="20"/>
        </w:rPr>
        <w:t>Nwaneri-Chidozie,</w:t>
      </w:r>
      <w:r w:rsidR="00D34729" w:rsidRPr="004B594E">
        <w:rPr>
          <w:sz w:val="20"/>
          <w:szCs w:val="20"/>
        </w:rPr>
        <w:t xml:space="preserve"> </w:t>
      </w:r>
      <w:r w:rsidRPr="004B594E">
        <w:rPr>
          <w:sz w:val="20"/>
          <w:szCs w:val="20"/>
        </w:rPr>
        <w:t>V.O.,</w:t>
      </w:r>
      <w:r w:rsidR="00D34729" w:rsidRPr="004B594E">
        <w:rPr>
          <w:sz w:val="20"/>
          <w:szCs w:val="20"/>
        </w:rPr>
        <w:t xml:space="preserve"> </w:t>
      </w:r>
      <w:r w:rsidRPr="004B594E">
        <w:rPr>
          <w:sz w:val="20"/>
          <w:szCs w:val="20"/>
        </w:rPr>
        <w:t>Yakub,</w:t>
      </w:r>
      <w:r w:rsidR="00D34729" w:rsidRPr="004B594E">
        <w:rPr>
          <w:sz w:val="20"/>
          <w:szCs w:val="20"/>
        </w:rPr>
        <w:t xml:space="preserve"> </w:t>
      </w:r>
      <w:r w:rsidRPr="004B594E">
        <w:rPr>
          <w:sz w:val="20"/>
          <w:szCs w:val="20"/>
        </w:rPr>
        <w:t>O.E.,</w:t>
      </w:r>
      <w:r w:rsidR="00D34729" w:rsidRPr="004B594E">
        <w:rPr>
          <w:sz w:val="20"/>
          <w:szCs w:val="20"/>
        </w:rPr>
        <w:t xml:space="preserve"> </w:t>
      </w:r>
      <w:r w:rsidRPr="004B594E">
        <w:rPr>
          <w:sz w:val="20"/>
          <w:szCs w:val="20"/>
        </w:rPr>
        <w:t>Jatto,</w:t>
      </w:r>
      <w:r w:rsidR="00D34729" w:rsidRPr="004B594E">
        <w:rPr>
          <w:sz w:val="20"/>
          <w:szCs w:val="20"/>
        </w:rPr>
        <w:t xml:space="preserve"> </w:t>
      </w:r>
      <w:r w:rsidRPr="004B594E">
        <w:rPr>
          <w:sz w:val="20"/>
          <w:szCs w:val="20"/>
        </w:rPr>
        <w:t>O.,</w:t>
      </w:r>
      <w:r w:rsidR="00D34729" w:rsidRPr="004B594E">
        <w:rPr>
          <w:sz w:val="20"/>
          <w:szCs w:val="20"/>
        </w:rPr>
        <w:t xml:space="preserve"> </w:t>
      </w:r>
      <w:r w:rsidRPr="004B594E">
        <w:rPr>
          <w:sz w:val="20"/>
          <w:szCs w:val="20"/>
        </w:rPr>
        <w:t>Sidikat</w:t>
      </w:r>
      <w:r w:rsidR="00D34729" w:rsidRPr="004B594E">
        <w:rPr>
          <w:sz w:val="20"/>
          <w:szCs w:val="20"/>
        </w:rPr>
        <w:t xml:space="preserve"> </w:t>
      </w:r>
      <w:r w:rsidRPr="004B594E">
        <w:rPr>
          <w:sz w:val="20"/>
          <w:szCs w:val="20"/>
        </w:rPr>
        <w:t>Phebe,</w:t>
      </w:r>
      <w:r w:rsidR="00D34729" w:rsidRPr="004B594E">
        <w:rPr>
          <w:sz w:val="20"/>
          <w:szCs w:val="20"/>
        </w:rPr>
        <w:t xml:space="preserve"> </w:t>
      </w:r>
      <w:r w:rsidRPr="004B594E">
        <w:rPr>
          <w:sz w:val="20"/>
          <w:szCs w:val="20"/>
        </w:rPr>
        <w:t>P.</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Lele,</w:t>
      </w:r>
      <w:r w:rsidR="00D34729" w:rsidRPr="004B594E">
        <w:rPr>
          <w:sz w:val="20"/>
          <w:szCs w:val="20"/>
        </w:rPr>
        <w:t xml:space="preserve"> </w:t>
      </w:r>
      <w:r w:rsidRPr="004B594E">
        <w:rPr>
          <w:sz w:val="20"/>
          <w:szCs w:val="20"/>
        </w:rPr>
        <w:t>K.C</w:t>
      </w:r>
      <w:r w:rsidR="00D34729" w:rsidRPr="004B594E">
        <w:rPr>
          <w:sz w:val="20"/>
          <w:szCs w:val="20"/>
        </w:rPr>
        <w:t>. (</w:t>
      </w:r>
      <w:r w:rsidRPr="004B594E">
        <w:rPr>
          <w:sz w:val="20"/>
          <w:szCs w:val="20"/>
        </w:rPr>
        <w:t>2014).</w:t>
      </w:r>
      <w:r w:rsidR="00D34729" w:rsidRPr="004B594E">
        <w:rPr>
          <w:sz w:val="20"/>
          <w:szCs w:val="20"/>
        </w:rPr>
        <w:t xml:space="preserve"> </w:t>
      </w:r>
      <w:r w:rsidRPr="004B594E">
        <w:rPr>
          <w:sz w:val="20"/>
          <w:szCs w:val="20"/>
        </w:rPr>
        <w:t>Lipid</w:t>
      </w:r>
      <w:r w:rsidR="00D34729" w:rsidRPr="004B594E">
        <w:rPr>
          <w:sz w:val="20"/>
          <w:szCs w:val="20"/>
        </w:rPr>
        <w:t xml:space="preserve"> </w:t>
      </w:r>
      <w:r w:rsidRPr="004B594E">
        <w:rPr>
          <w:sz w:val="20"/>
          <w:szCs w:val="20"/>
        </w:rPr>
        <w:t>profile</w:t>
      </w:r>
      <w:r w:rsidR="00D34729" w:rsidRPr="004B594E">
        <w:rPr>
          <w:sz w:val="20"/>
          <w:szCs w:val="20"/>
        </w:rPr>
        <w:t xml:space="preserve"> </w:t>
      </w:r>
      <w:r w:rsidRPr="004B594E">
        <w:rPr>
          <w:sz w:val="20"/>
          <w:szCs w:val="20"/>
        </w:rPr>
        <w:t>status</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streptozotocin-induced</w:t>
      </w:r>
      <w:r w:rsidR="00D34729" w:rsidRPr="004B594E">
        <w:rPr>
          <w:sz w:val="20"/>
          <w:szCs w:val="20"/>
        </w:rPr>
        <w:t xml:space="preserve"> </w:t>
      </w:r>
      <w:r w:rsidRPr="004B594E">
        <w:rPr>
          <w:sz w:val="20"/>
          <w:szCs w:val="20"/>
        </w:rPr>
        <w:t>diabetic</w:t>
      </w:r>
      <w:r w:rsidR="00D34729" w:rsidRPr="004B594E">
        <w:rPr>
          <w:sz w:val="20"/>
          <w:szCs w:val="20"/>
        </w:rPr>
        <w:t xml:space="preserve"> </w:t>
      </w:r>
      <w:r w:rsidRPr="004B594E">
        <w:rPr>
          <w:sz w:val="20"/>
          <w:szCs w:val="20"/>
        </w:rPr>
        <w:t>rats</w:t>
      </w:r>
      <w:r w:rsidR="00D34729" w:rsidRPr="004B594E">
        <w:rPr>
          <w:sz w:val="20"/>
          <w:szCs w:val="20"/>
        </w:rPr>
        <w:t xml:space="preserve"> </w:t>
      </w:r>
      <w:r w:rsidRPr="004B594E">
        <w:rPr>
          <w:sz w:val="20"/>
          <w:szCs w:val="20"/>
        </w:rPr>
        <w:t>treated</w:t>
      </w:r>
      <w:r w:rsidR="00D34729" w:rsidRPr="004B594E">
        <w:rPr>
          <w:sz w:val="20"/>
          <w:szCs w:val="20"/>
        </w:rPr>
        <w:t xml:space="preserve"> </w:t>
      </w:r>
      <w:r w:rsidRPr="004B594E">
        <w:rPr>
          <w:sz w:val="20"/>
          <w:szCs w:val="20"/>
        </w:rPr>
        <w:t>with</w:t>
      </w:r>
      <w:r w:rsidR="00D34729" w:rsidRPr="004B594E">
        <w:rPr>
          <w:sz w:val="20"/>
          <w:szCs w:val="20"/>
        </w:rPr>
        <w:t xml:space="preserve"> </w:t>
      </w:r>
      <w:r w:rsidRPr="004B594E">
        <w:rPr>
          <w:sz w:val="20"/>
          <w:szCs w:val="20"/>
        </w:rPr>
        <w:t>ethanol,</w:t>
      </w:r>
      <w:r w:rsidR="00D34729" w:rsidRPr="004B594E">
        <w:rPr>
          <w:sz w:val="20"/>
          <w:szCs w:val="20"/>
        </w:rPr>
        <w:t xml:space="preserve"> </w:t>
      </w:r>
      <w:r w:rsidRPr="004B594E">
        <w:rPr>
          <w:sz w:val="20"/>
          <w:szCs w:val="20"/>
        </w:rPr>
        <w:t>n-Hexane</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aqueous</w:t>
      </w:r>
      <w:r w:rsidR="00D34729" w:rsidRPr="004B594E">
        <w:rPr>
          <w:sz w:val="20"/>
          <w:szCs w:val="20"/>
        </w:rPr>
        <w:t xml:space="preserve"> </w:t>
      </w:r>
      <w:r w:rsidRPr="004B594E">
        <w:rPr>
          <w:sz w:val="20"/>
          <w:szCs w:val="20"/>
        </w:rPr>
        <w:t>extracts</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i/>
          <w:iCs/>
          <w:sz w:val="20"/>
          <w:szCs w:val="20"/>
        </w:rPr>
        <w:t>Vitex</w:t>
      </w:r>
      <w:r w:rsidR="00D34729" w:rsidRPr="004B594E">
        <w:rPr>
          <w:i/>
          <w:iCs/>
          <w:sz w:val="20"/>
          <w:szCs w:val="20"/>
        </w:rPr>
        <w:t xml:space="preserve"> </w:t>
      </w:r>
      <w:r w:rsidRPr="004B594E">
        <w:rPr>
          <w:i/>
          <w:iCs/>
          <w:sz w:val="20"/>
          <w:szCs w:val="20"/>
        </w:rPr>
        <w:t>Doniana</w:t>
      </w:r>
      <w:r w:rsidR="00D34729" w:rsidRPr="004B594E">
        <w:rPr>
          <w:i/>
          <w:iCs/>
          <w:sz w:val="20"/>
          <w:szCs w:val="20"/>
        </w:rPr>
        <w:t xml:space="preserve"> </w:t>
      </w:r>
      <w:r w:rsidRPr="004B594E">
        <w:rPr>
          <w:sz w:val="20"/>
          <w:szCs w:val="20"/>
        </w:rPr>
        <w:t>leaves.</w:t>
      </w:r>
      <w:r w:rsidR="00D34729" w:rsidRPr="004B594E">
        <w:rPr>
          <w:sz w:val="20"/>
          <w:szCs w:val="20"/>
        </w:rPr>
        <w:t xml:space="preserve"> </w:t>
      </w:r>
      <w:r w:rsidRPr="004B594E">
        <w:rPr>
          <w:sz w:val="20"/>
          <w:szCs w:val="20"/>
        </w:rPr>
        <w:t>Res</w:t>
      </w:r>
      <w:r w:rsidR="00D34729" w:rsidRPr="004B594E">
        <w:rPr>
          <w:sz w:val="20"/>
          <w:szCs w:val="20"/>
        </w:rPr>
        <w:t xml:space="preserve"> </w:t>
      </w:r>
      <w:r w:rsidRPr="004B594E">
        <w:rPr>
          <w:sz w:val="20"/>
          <w:szCs w:val="20"/>
        </w:rPr>
        <w:t>J.</w:t>
      </w:r>
      <w:r w:rsidR="00D34729" w:rsidRPr="004B594E">
        <w:rPr>
          <w:sz w:val="20"/>
          <w:szCs w:val="20"/>
        </w:rPr>
        <w:t xml:space="preserve"> </w:t>
      </w:r>
      <w:r w:rsidRPr="004B594E">
        <w:rPr>
          <w:sz w:val="20"/>
          <w:szCs w:val="20"/>
        </w:rPr>
        <w:t>Pharmaceut.</w:t>
      </w:r>
      <w:r w:rsidR="00D34729" w:rsidRPr="004B594E">
        <w:rPr>
          <w:sz w:val="20"/>
          <w:szCs w:val="20"/>
        </w:rPr>
        <w:t xml:space="preserve"> </w:t>
      </w:r>
      <w:r w:rsidRPr="004B594E">
        <w:rPr>
          <w:sz w:val="20"/>
          <w:szCs w:val="20"/>
        </w:rPr>
        <w:t>Biol.</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Chem.</w:t>
      </w:r>
      <w:r w:rsidR="00D34729" w:rsidRPr="004B594E">
        <w:rPr>
          <w:sz w:val="20"/>
          <w:szCs w:val="20"/>
        </w:rPr>
        <w:t xml:space="preserve"> </w:t>
      </w:r>
      <w:r w:rsidRPr="004B594E">
        <w:rPr>
          <w:sz w:val="20"/>
          <w:szCs w:val="20"/>
        </w:rPr>
        <w:t>Sci.,5(2):40-49.</w:t>
      </w:r>
      <w:r w:rsidR="00D34729" w:rsidRPr="004B594E">
        <w:rPr>
          <w:sz w:val="20"/>
          <w:szCs w:val="20"/>
          <w:lang w:bidi="ar-EG"/>
        </w:rPr>
        <w:t xml:space="preserve"> </w:t>
      </w:r>
    </w:p>
    <w:p w:rsidR="002214E4" w:rsidRPr="004B594E" w:rsidRDefault="002214E4" w:rsidP="003D18AC">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4B594E">
        <w:rPr>
          <w:rFonts w:ascii="Times New Roman" w:hAnsi="Times New Roman" w:cs="Times New Roman"/>
          <w:sz w:val="20"/>
          <w:szCs w:val="20"/>
        </w:rPr>
        <w:t>Abd</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Rabou</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M.</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A.</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and</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Eid</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F.A.</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(2017):</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Possible</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Protective</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Role</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of</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Parsley</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Extract</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on</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the</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Diabetic</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Pregnant</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Rats</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and</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Their</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Fetuses.</w:t>
      </w:r>
      <w:r w:rsidR="00D34729" w:rsidRPr="004B594E">
        <w:rPr>
          <w:rFonts w:ascii="Times New Roman" w:hAnsi="Times New Roman" w:cs="Times New Roman"/>
          <w:i/>
          <w:iCs/>
          <w:sz w:val="20"/>
          <w:szCs w:val="20"/>
        </w:rPr>
        <w:t xml:space="preserve"> </w:t>
      </w:r>
      <w:r w:rsidRPr="004B594E">
        <w:rPr>
          <w:rFonts w:ascii="Times New Roman" w:hAnsi="Times New Roman" w:cs="Times New Roman"/>
          <w:sz w:val="20"/>
          <w:szCs w:val="20"/>
        </w:rPr>
        <w:t>Pakistan</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J</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of</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Biol.</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Sci.,</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20:</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552-562.</w:t>
      </w:r>
      <w:r w:rsidR="00D34729" w:rsidRPr="004B594E">
        <w:rPr>
          <w:rFonts w:ascii="Times New Roman" w:hAnsi="Times New Roman" w:cs="Times New Roman"/>
          <w:sz w:val="20"/>
          <w:szCs w:val="20"/>
        </w:rPr>
        <w:t xml:space="preserve"> </w:t>
      </w:r>
    </w:p>
    <w:p w:rsidR="003D18AC" w:rsidRPr="004B594E" w:rsidRDefault="002214E4" w:rsidP="003D18AC">
      <w:pPr>
        <w:numPr>
          <w:ilvl w:val="0"/>
          <w:numId w:val="1"/>
        </w:numPr>
        <w:autoSpaceDE w:val="0"/>
        <w:autoSpaceDN w:val="0"/>
        <w:bidi w:val="0"/>
        <w:adjustRightInd w:val="0"/>
        <w:snapToGrid w:val="0"/>
        <w:ind w:left="425" w:hanging="425"/>
        <w:jc w:val="both"/>
        <w:rPr>
          <w:sz w:val="20"/>
          <w:szCs w:val="20"/>
        </w:rPr>
      </w:pPr>
      <w:r w:rsidRPr="004B594E">
        <w:rPr>
          <w:sz w:val="20"/>
          <w:szCs w:val="20"/>
        </w:rPr>
        <w:t>Aires,</w:t>
      </w:r>
      <w:r w:rsidR="00D34729" w:rsidRPr="004B594E">
        <w:rPr>
          <w:sz w:val="20"/>
          <w:szCs w:val="20"/>
        </w:rPr>
        <w:t xml:space="preserve"> </w:t>
      </w:r>
      <w:r w:rsidRPr="004B594E">
        <w:rPr>
          <w:sz w:val="20"/>
          <w:szCs w:val="20"/>
        </w:rPr>
        <w:t>M.B.,</w:t>
      </w:r>
      <w:r w:rsidR="00D34729" w:rsidRPr="004B594E">
        <w:rPr>
          <w:sz w:val="20"/>
          <w:szCs w:val="20"/>
        </w:rPr>
        <w:t xml:space="preserve"> </w:t>
      </w:r>
      <w:r w:rsidRPr="004B594E">
        <w:rPr>
          <w:sz w:val="20"/>
          <w:szCs w:val="20"/>
        </w:rPr>
        <w:t>dos</w:t>
      </w:r>
      <w:r w:rsidR="00D34729" w:rsidRPr="004B594E">
        <w:rPr>
          <w:sz w:val="20"/>
          <w:szCs w:val="20"/>
        </w:rPr>
        <w:t xml:space="preserve"> </w:t>
      </w:r>
      <w:r w:rsidRPr="004B594E">
        <w:rPr>
          <w:sz w:val="20"/>
          <w:szCs w:val="20"/>
        </w:rPr>
        <w:t>Santos,</w:t>
      </w:r>
      <w:r w:rsidR="00D34729" w:rsidRPr="004B594E">
        <w:rPr>
          <w:sz w:val="20"/>
          <w:szCs w:val="20"/>
        </w:rPr>
        <w:t xml:space="preserve"> </w:t>
      </w:r>
      <w:r w:rsidRPr="004B594E">
        <w:rPr>
          <w:sz w:val="20"/>
          <w:szCs w:val="20"/>
        </w:rPr>
        <w:t>A.C.V.,</w:t>
      </w:r>
      <w:r w:rsidR="00D34729" w:rsidRPr="004B594E">
        <w:rPr>
          <w:sz w:val="20"/>
          <w:szCs w:val="20"/>
        </w:rPr>
        <w:t xml:space="preserve"> </w:t>
      </w:r>
      <w:r w:rsidRPr="004B594E">
        <w:rPr>
          <w:sz w:val="20"/>
          <w:szCs w:val="20"/>
        </w:rPr>
        <w:t>Kubrusly,</w:t>
      </w:r>
      <w:r w:rsidR="00D34729" w:rsidRPr="004B594E">
        <w:rPr>
          <w:sz w:val="20"/>
          <w:szCs w:val="20"/>
        </w:rPr>
        <w:t xml:space="preserve"> </w:t>
      </w:r>
      <w:r w:rsidRPr="004B594E">
        <w:rPr>
          <w:sz w:val="20"/>
          <w:szCs w:val="20"/>
        </w:rPr>
        <w:t>M.S.</w:t>
      </w:r>
      <w:r w:rsidR="005A3A46" w:rsidRPr="004B594E">
        <w:rPr>
          <w:sz w:val="20"/>
          <w:szCs w:val="20"/>
        </w:rPr>
        <w:t>,</w:t>
      </w:r>
      <w:r w:rsidR="00D34729" w:rsidRPr="004B594E">
        <w:rPr>
          <w:sz w:val="20"/>
          <w:szCs w:val="20"/>
        </w:rPr>
        <w:t xml:space="preserve"> </w:t>
      </w:r>
      <w:r w:rsidR="005A3A46" w:rsidRPr="004B594E">
        <w:rPr>
          <w:sz w:val="20"/>
          <w:szCs w:val="20"/>
        </w:rPr>
        <w:t>de</w:t>
      </w:r>
      <w:r w:rsidR="00D34729" w:rsidRPr="004B594E">
        <w:rPr>
          <w:sz w:val="20"/>
          <w:szCs w:val="20"/>
        </w:rPr>
        <w:t xml:space="preserve"> </w:t>
      </w:r>
      <w:r w:rsidRPr="004B594E">
        <w:rPr>
          <w:sz w:val="20"/>
          <w:szCs w:val="20"/>
        </w:rPr>
        <w:t>Lima</w:t>
      </w:r>
      <w:r w:rsidR="00D34729" w:rsidRPr="004B594E">
        <w:rPr>
          <w:sz w:val="20"/>
          <w:szCs w:val="20"/>
        </w:rPr>
        <w:t xml:space="preserve"> </w:t>
      </w:r>
      <w:r w:rsidRPr="004B594E">
        <w:rPr>
          <w:sz w:val="20"/>
          <w:szCs w:val="20"/>
        </w:rPr>
        <w:t>Luna,</w:t>
      </w:r>
      <w:r w:rsidR="00D34729" w:rsidRPr="004B594E">
        <w:rPr>
          <w:sz w:val="20"/>
          <w:szCs w:val="20"/>
        </w:rPr>
        <w:t xml:space="preserve"> </w:t>
      </w:r>
      <w:r w:rsidRPr="004B594E">
        <w:rPr>
          <w:sz w:val="20"/>
          <w:szCs w:val="20"/>
        </w:rPr>
        <w:t>A.C.,</w:t>
      </w:r>
      <w:r w:rsidR="00D34729" w:rsidRPr="004B594E">
        <w:rPr>
          <w:sz w:val="20"/>
          <w:szCs w:val="20"/>
        </w:rPr>
        <w:t xml:space="preserve"> </w:t>
      </w:r>
      <w:r w:rsidRPr="004B594E">
        <w:rPr>
          <w:sz w:val="20"/>
          <w:szCs w:val="20"/>
        </w:rPr>
        <w:t>D’Albuquerque,</w:t>
      </w:r>
      <w:r w:rsidR="00D34729" w:rsidRPr="004B594E">
        <w:rPr>
          <w:sz w:val="20"/>
          <w:szCs w:val="20"/>
        </w:rPr>
        <w:t xml:space="preserve"> </w:t>
      </w:r>
      <w:r w:rsidRPr="004B594E">
        <w:rPr>
          <w:sz w:val="20"/>
          <w:szCs w:val="20"/>
        </w:rPr>
        <w:t>L.A.C.</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Maria,</w:t>
      </w:r>
      <w:r w:rsidR="00D34729" w:rsidRPr="004B594E">
        <w:rPr>
          <w:sz w:val="20"/>
          <w:szCs w:val="20"/>
        </w:rPr>
        <w:t xml:space="preserve"> </w:t>
      </w:r>
      <w:r w:rsidRPr="004B594E">
        <w:rPr>
          <w:sz w:val="20"/>
          <w:szCs w:val="20"/>
        </w:rPr>
        <w:t>D.A.</w:t>
      </w:r>
      <w:r w:rsidR="00D34729" w:rsidRPr="004B594E">
        <w:rPr>
          <w:sz w:val="20"/>
          <w:szCs w:val="20"/>
        </w:rPr>
        <w:t xml:space="preserve"> </w:t>
      </w:r>
      <w:r w:rsidRPr="004B594E">
        <w:rPr>
          <w:sz w:val="20"/>
          <w:szCs w:val="20"/>
        </w:rPr>
        <w:t>(2017):</w:t>
      </w:r>
      <w:r w:rsidR="00D34729" w:rsidRPr="004B594E">
        <w:rPr>
          <w:sz w:val="20"/>
          <w:szCs w:val="20"/>
        </w:rPr>
        <w:t xml:space="preserve"> </w:t>
      </w:r>
      <w:bookmarkStart w:id="0" w:name="53461_op"/>
      <w:bookmarkEnd w:id="0"/>
      <w:r w:rsidRPr="004B594E">
        <w:rPr>
          <w:sz w:val="20"/>
          <w:szCs w:val="20"/>
        </w:rPr>
        <w:t>Diabetes</w:t>
      </w:r>
      <w:r w:rsidR="00D34729" w:rsidRPr="004B594E">
        <w:rPr>
          <w:sz w:val="20"/>
          <w:szCs w:val="20"/>
        </w:rPr>
        <w:t xml:space="preserve"> </w:t>
      </w:r>
      <w:r w:rsidRPr="004B594E">
        <w:rPr>
          <w:sz w:val="20"/>
          <w:szCs w:val="20"/>
        </w:rPr>
        <w:t>consequences</w:t>
      </w:r>
      <w:r w:rsidR="00D34729" w:rsidRPr="004B594E">
        <w:rPr>
          <w:sz w:val="20"/>
          <w:szCs w:val="20"/>
        </w:rPr>
        <w:t xml:space="preserve"> </w:t>
      </w:r>
      <w:r w:rsidRPr="004B594E">
        <w:rPr>
          <w:sz w:val="20"/>
          <w:szCs w:val="20"/>
        </w:rPr>
        <w:t>in</w:t>
      </w:r>
      <w:r w:rsidR="00D34729" w:rsidRPr="004B594E">
        <w:rPr>
          <w:sz w:val="20"/>
          <w:szCs w:val="20"/>
        </w:rPr>
        <w:t xml:space="preserve"> </w:t>
      </w:r>
      <w:r w:rsidRPr="004B594E">
        <w:rPr>
          <w:sz w:val="20"/>
          <w:szCs w:val="20"/>
        </w:rPr>
        <w:t>the</w:t>
      </w:r>
      <w:r w:rsidR="00D34729" w:rsidRPr="004B594E">
        <w:rPr>
          <w:sz w:val="20"/>
          <w:szCs w:val="20"/>
        </w:rPr>
        <w:t xml:space="preserve"> </w:t>
      </w:r>
      <w:r w:rsidRPr="004B594E">
        <w:rPr>
          <w:sz w:val="20"/>
          <w:szCs w:val="20"/>
        </w:rPr>
        <w:t>fetus</w:t>
      </w:r>
      <w:r w:rsidR="00D34729" w:rsidRPr="004B594E">
        <w:rPr>
          <w:sz w:val="20"/>
          <w:szCs w:val="20"/>
        </w:rPr>
        <w:t xml:space="preserve"> </w:t>
      </w:r>
      <w:r w:rsidRPr="004B594E">
        <w:rPr>
          <w:sz w:val="20"/>
          <w:szCs w:val="20"/>
        </w:rPr>
        <w:t>liver</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the</w:t>
      </w:r>
      <w:r w:rsidR="00D34729" w:rsidRPr="004B594E">
        <w:rPr>
          <w:sz w:val="20"/>
          <w:szCs w:val="20"/>
        </w:rPr>
        <w:t xml:space="preserve"> </w:t>
      </w:r>
      <w:r w:rsidRPr="004B594E">
        <w:rPr>
          <w:sz w:val="20"/>
          <w:szCs w:val="20"/>
        </w:rPr>
        <w:t>non-obese</w:t>
      </w:r>
      <w:r w:rsidR="00D34729" w:rsidRPr="004B594E">
        <w:rPr>
          <w:sz w:val="20"/>
          <w:szCs w:val="20"/>
        </w:rPr>
        <w:t xml:space="preserve"> </w:t>
      </w:r>
      <w:r w:rsidRPr="004B594E">
        <w:rPr>
          <w:sz w:val="20"/>
          <w:szCs w:val="20"/>
        </w:rPr>
        <w:t>diabetic</w:t>
      </w:r>
      <w:r w:rsidR="00D34729" w:rsidRPr="004B594E">
        <w:rPr>
          <w:sz w:val="20"/>
          <w:szCs w:val="20"/>
        </w:rPr>
        <w:t xml:space="preserve"> </w:t>
      </w:r>
      <w:r w:rsidRPr="004B594E">
        <w:rPr>
          <w:sz w:val="20"/>
          <w:szCs w:val="20"/>
        </w:rPr>
        <w:t>mice.</w:t>
      </w:r>
      <w:r w:rsidR="00D34729" w:rsidRPr="004B594E">
        <w:rPr>
          <w:sz w:val="20"/>
          <w:szCs w:val="20"/>
        </w:rPr>
        <w:t xml:space="preserve"> </w:t>
      </w:r>
      <w:r w:rsidRPr="004B594E">
        <w:rPr>
          <w:sz w:val="20"/>
          <w:szCs w:val="20"/>
        </w:rPr>
        <w:t>Nutr.</w:t>
      </w:r>
      <w:r w:rsidR="00D34729" w:rsidRPr="004B594E">
        <w:rPr>
          <w:sz w:val="20"/>
          <w:szCs w:val="20"/>
        </w:rPr>
        <w:t xml:space="preserve"> </w:t>
      </w:r>
      <w:r w:rsidRPr="004B594E">
        <w:rPr>
          <w:sz w:val="20"/>
          <w:szCs w:val="20"/>
        </w:rPr>
        <w:t>Diabetes.,7(3)1000-103</w:t>
      </w:r>
      <w:r w:rsidR="003D18AC" w:rsidRPr="004B594E">
        <w:rPr>
          <w:sz w:val="20"/>
          <w:szCs w:val="20"/>
        </w:rPr>
        <w:t>8.</w:t>
      </w:r>
    </w:p>
    <w:p w:rsidR="002214E4" w:rsidRPr="004B594E" w:rsidRDefault="002214E4" w:rsidP="003D18AC">
      <w:pPr>
        <w:numPr>
          <w:ilvl w:val="0"/>
          <w:numId w:val="1"/>
        </w:numPr>
        <w:autoSpaceDE w:val="0"/>
        <w:autoSpaceDN w:val="0"/>
        <w:bidi w:val="0"/>
        <w:adjustRightInd w:val="0"/>
        <w:snapToGrid w:val="0"/>
        <w:ind w:left="425" w:hanging="425"/>
        <w:jc w:val="both"/>
        <w:rPr>
          <w:sz w:val="20"/>
          <w:szCs w:val="20"/>
          <w:lang w:bidi="ar-EG"/>
        </w:rPr>
      </w:pPr>
      <w:r w:rsidRPr="004B594E">
        <w:rPr>
          <w:sz w:val="20"/>
          <w:szCs w:val="20"/>
        </w:rPr>
        <w:t>Alicic,</w:t>
      </w:r>
      <w:r w:rsidR="00D34729" w:rsidRPr="004B594E">
        <w:rPr>
          <w:sz w:val="20"/>
          <w:szCs w:val="20"/>
        </w:rPr>
        <w:t xml:space="preserve"> </w:t>
      </w:r>
      <w:r w:rsidRPr="004B594E">
        <w:rPr>
          <w:sz w:val="20"/>
          <w:szCs w:val="20"/>
        </w:rPr>
        <w:t>R.Z</w:t>
      </w:r>
      <w:r w:rsidR="005A3A46" w:rsidRPr="004B594E">
        <w:rPr>
          <w:sz w:val="20"/>
          <w:szCs w:val="20"/>
        </w:rPr>
        <w:t>.,</w:t>
      </w:r>
      <w:r w:rsidR="00D34729" w:rsidRPr="004B594E">
        <w:rPr>
          <w:sz w:val="20"/>
          <w:szCs w:val="20"/>
        </w:rPr>
        <w:t xml:space="preserve"> </w:t>
      </w:r>
      <w:r w:rsidRPr="004B594E">
        <w:rPr>
          <w:sz w:val="20"/>
          <w:szCs w:val="20"/>
        </w:rPr>
        <w:t>Rooney,</w:t>
      </w:r>
      <w:r w:rsidR="00D34729" w:rsidRPr="004B594E">
        <w:rPr>
          <w:sz w:val="20"/>
          <w:szCs w:val="20"/>
        </w:rPr>
        <w:t xml:space="preserve"> </w:t>
      </w:r>
      <w:r w:rsidRPr="004B594E">
        <w:rPr>
          <w:sz w:val="20"/>
          <w:szCs w:val="20"/>
        </w:rPr>
        <w:t>M.T.</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Tuttle,</w:t>
      </w:r>
      <w:r w:rsidR="00D34729" w:rsidRPr="004B594E">
        <w:rPr>
          <w:sz w:val="20"/>
          <w:szCs w:val="20"/>
        </w:rPr>
        <w:t xml:space="preserve"> </w:t>
      </w:r>
      <w:r w:rsidRPr="004B594E">
        <w:rPr>
          <w:sz w:val="20"/>
          <w:szCs w:val="20"/>
        </w:rPr>
        <w:t>K.R.</w:t>
      </w:r>
      <w:r w:rsidR="00D34729" w:rsidRPr="004B594E">
        <w:rPr>
          <w:sz w:val="20"/>
          <w:szCs w:val="20"/>
        </w:rPr>
        <w:t xml:space="preserve"> </w:t>
      </w:r>
      <w:r w:rsidRPr="004B594E">
        <w:rPr>
          <w:sz w:val="20"/>
          <w:szCs w:val="20"/>
        </w:rPr>
        <w:t>(2017):</w:t>
      </w:r>
      <w:r w:rsidR="00D34729" w:rsidRPr="004B594E">
        <w:rPr>
          <w:sz w:val="20"/>
          <w:szCs w:val="20"/>
        </w:rPr>
        <w:t xml:space="preserve"> </w:t>
      </w:r>
      <w:r w:rsidRPr="004B594E">
        <w:rPr>
          <w:sz w:val="20"/>
          <w:szCs w:val="20"/>
        </w:rPr>
        <w:t>Diabetic</w:t>
      </w:r>
      <w:r w:rsidR="00D34729" w:rsidRPr="004B594E">
        <w:rPr>
          <w:sz w:val="20"/>
          <w:szCs w:val="20"/>
        </w:rPr>
        <w:t xml:space="preserve"> </w:t>
      </w:r>
      <w:r w:rsidRPr="004B594E">
        <w:rPr>
          <w:sz w:val="20"/>
          <w:szCs w:val="20"/>
        </w:rPr>
        <w:t>kidney</w:t>
      </w:r>
      <w:r w:rsidR="00D34729" w:rsidRPr="004B594E">
        <w:rPr>
          <w:sz w:val="20"/>
          <w:szCs w:val="20"/>
        </w:rPr>
        <w:t xml:space="preserve"> </w:t>
      </w:r>
      <w:r w:rsidRPr="004B594E">
        <w:rPr>
          <w:sz w:val="20"/>
          <w:szCs w:val="20"/>
        </w:rPr>
        <w:t>disease:</w:t>
      </w:r>
      <w:r w:rsidR="00D34729" w:rsidRPr="004B594E">
        <w:rPr>
          <w:sz w:val="20"/>
          <w:szCs w:val="20"/>
        </w:rPr>
        <w:t xml:space="preserve"> </w:t>
      </w:r>
      <w:r w:rsidRPr="004B594E">
        <w:rPr>
          <w:sz w:val="20"/>
          <w:szCs w:val="20"/>
        </w:rPr>
        <w:t>Challenges,</w:t>
      </w:r>
      <w:r w:rsidR="00D34729" w:rsidRPr="004B594E">
        <w:rPr>
          <w:sz w:val="20"/>
          <w:szCs w:val="20"/>
        </w:rPr>
        <w:t xml:space="preserve"> </w:t>
      </w:r>
      <w:r w:rsidRPr="004B594E">
        <w:rPr>
          <w:sz w:val="20"/>
          <w:szCs w:val="20"/>
        </w:rPr>
        <w:t>progress</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possibilities.</w:t>
      </w:r>
      <w:r w:rsidR="00D34729" w:rsidRPr="004B594E">
        <w:rPr>
          <w:sz w:val="20"/>
          <w:szCs w:val="20"/>
        </w:rPr>
        <w:t xml:space="preserve"> </w:t>
      </w:r>
      <w:r w:rsidRPr="004B594E">
        <w:rPr>
          <w:sz w:val="20"/>
          <w:szCs w:val="20"/>
        </w:rPr>
        <w:t>Clin.</w:t>
      </w:r>
      <w:r w:rsidR="00D34729" w:rsidRPr="004B594E">
        <w:rPr>
          <w:sz w:val="20"/>
          <w:szCs w:val="20"/>
        </w:rPr>
        <w:t xml:space="preserve"> </w:t>
      </w:r>
      <w:r w:rsidRPr="004B594E">
        <w:rPr>
          <w:sz w:val="20"/>
          <w:szCs w:val="20"/>
        </w:rPr>
        <w:t>J.</w:t>
      </w:r>
      <w:r w:rsidR="00D34729" w:rsidRPr="004B594E">
        <w:rPr>
          <w:sz w:val="20"/>
          <w:szCs w:val="20"/>
        </w:rPr>
        <w:t xml:space="preserve"> </w:t>
      </w:r>
      <w:r w:rsidRPr="004B594E">
        <w:rPr>
          <w:sz w:val="20"/>
          <w:szCs w:val="20"/>
        </w:rPr>
        <w:t>Am.</w:t>
      </w:r>
      <w:r w:rsidR="00D34729" w:rsidRPr="004B594E">
        <w:rPr>
          <w:sz w:val="20"/>
          <w:szCs w:val="20"/>
        </w:rPr>
        <w:t xml:space="preserve"> </w:t>
      </w:r>
      <w:r w:rsidRPr="004B594E">
        <w:rPr>
          <w:sz w:val="20"/>
          <w:szCs w:val="20"/>
        </w:rPr>
        <w:t>Soc.</w:t>
      </w:r>
      <w:r w:rsidR="00D34729" w:rsidRPr="004B594E">
        <w:rPr>
          <w:sz w:val="20"/>
          <w:szCs w:val="20"/>
        </w:rPr>
        <w:t xml:space="preserve"> </w:t>
      </w:r>
      <w:r w:rsidRPr="004B594E">
        <w:rPr>
          <w:sz w:val="20"/>
          <w:szCs w:val="20"/>
        </w:rPr>
        <w:t>Nephrol.,</w:t>
      </w:r>
      <w:r w:rsidR="00D34729" w:rsidRPr="004B594E">
        <w:rPr>
          <w:sz w:val="20"/>
          <w:szCs w:val="20"/>
        </w:rPr>
        <w:t xml:space="preserve"> </w:t>
      </w:r>
      <w:r w:rsidRPr="004B594E">
        <w:rPr>
          <w:sz w:val="20"/>
          <w:szCs w:val="20"/>
        </w:rPr>
        <w:t>10</w:t>
      </w:r>
      <w:r w:rsidR="00D34729" w:rsidRPr="004B594E">
        <w:rPr>
          <w:sz w:val="20"/>
          <w:szCs w:val="20"/>
        </w:rPr>
        <w:t>. (</w:t>
      </w:r>
      <w:r w:rsidRPr="004B594E">
        <w:rPr>
          <w:sz w:val="20"/>
          <w:szCs w:val="20"/>
        </w:rPr>
        <w:t>2)</w:t>
      </w:r>
      <w:r w:rsidR="00D34729" w:rsidRPr="004B594E">
        <w:rPr>
          <w:sz w:val="20"/>
          <w:szCs w:val="20"/>
        </w:rPr>
        <w:t xml:space="preserve"> </w:t>
      </w:r>
      <w:r w:rsidRPr="004B594E">
        <w:rPr>
          <w:sz w:val="20"/>
          <w:szCs w:val="20"/>
        </w:rPr>
        <w:t>215-227.</w:t>
      </w:r>
    </w:p>
    <w:p w:rsidR="002214E4" w:rsidRPr="004B594E" w:rsidRDefault="002214E4" w:rsidP="003D18AC">
      <w:pPr>
        <w:numPr>
          <w:ilvl w:val="0"/>
          <w:numId w:val="1"/>
        </w:numPr>
        <w:autoSpaceDE w:val="0"/>
        <w:autoSpaceDN w:val="0"/>
        <w:bidi w:val="0"/>
        <w:adjustRightInd w:val="0"/>
        <w:snapToGrid w:val="0"/>
        <w:ind w:left="425" w:hanging="425"/>
        <w:jc w:val="both"/>
        <w:rPr>
          <w:sz w:val="20"/>
          <w:szCs w:val="20"/>
          <w:lang w:bidi="ar-EG"/>
        </w:rPr>
      </w:pPr>
      <w:r w:rsidRPr="004B594E">
        <w:rPr>
          <w:sz w:val="20"/>
          <w:szCs w:val="20"/>
        </w:rPr>
        <w:t>Eltablawy,</w:t>
      </w:r>
      <w:r w:rsidR="00D34729" w:rsidRPr="004B594E">
        <w:rPr>
          <w:sz w:val="20"/>
          <w:szCs w:val="20"/>
        </w:rPr>
        <w:t xml:space="preserve"> </w:t>
      </w:r>
      <w:r w:rsidRPr="004B594E">
        <w:rPr>
          <w:sz w:val="20"/>
          <w:szCs w:val="20"/>
        </w:rPr>
        <w:t>N.</w:t>
      </w:r>
      <w:r w:rsidR="00D34729" w:rsidRPr="004B594E">
        <w:rPr>
          <w:sz w:val="20"/>
          <w:szCs w:val="20"/>
        </w:rPr>
        <w:t xml:space="preserve"> </w:t>
      </w:r>
      <w:r w:rsidRPr="004B594E">
        <w:rPr>
          <w:sz w:val="20"/>
          <w:szCs w:val="20"/>
        </w:rPr>
        <w:t>A.,</w:t>
      </w:r>
      <w:r w:rsidR="00D34729" w:rsidRPr="004B594E">
        <w:rPr>
          <w:sz w:val="20"/>
          <w:szCs w:val="20"/>
        </w:rPr>
        <w:t xml:space="preserve"> </w:t>
      </w:r>
      <w:r w:rsidRPr="004B594E">
        <w:rPr>
          <w:sz w:val="20"/>
          <w:szCs w:val="20"/>
        </w:rPr>
        <w:t>Hanan,</w:t>
      </w:r>
      <w:r w:rsidR="00D34729" w:rsidRPr="004B594E">
        <w:rPr>
          <w:sz w:val="20"/>
          <w:szCs w:val="20"/>
        </w:rPr>
        <w:t xml:space="preserve"> </w:t>
      </w:r>
      <w:r w:rsidRPr="004B594E">
        <w:rPr>
          <w:sz w:val="20"/>
          <w:szCs w:val="20"/>
        </w:rPr>
        <w:t>A.,</w:t>
      </w:r>
      <w:r w:rsidR="00D34729" w:rsidRPr="004B594E">
        <w:rPr>
          <w:sz w:val="20"/>
          <w:szCs w:val="20"/>
        </w:rPr>
        <w:t xml:space="preserve"> </w:t>
      </w:r>
      <w:r w:rsidRPr="004B594E">
        <w:rPr>
          <w:sz w:val="20"/>
          <w:szCs w:val="20"/>
        </w:rPr>
        <w:t>Soliman</w:t>
      </w:r>
      <w:r w:rsidR="003D18AC" w:rsidRPr="004B594E">
        <w:rPr>
          <w:sz w:val="20"/>
          <w:szCs w:val="20"/>
        </w:rPr>
        <w:t>, A</w:t>
      </w:r>
      <w:r w:rsidRPr="004B594E">
        <w:rPr>
          <w:sz w:val="20"/>
          <w:szCs w:val="20"/>
        </w:rPr>
        <w:t>.</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Hamed,</w:t>
      </w:r>
      <w:r w:rsidR="00D34729" w:rsidRPr="004B594E">
        <w:rPr>
          <w:sz w:val="20"/>
          <w:szCs w:val="20"/>
        </w:rPr>
        <w:t xml:space="preserve"> </w:t>
      </w:r>
      <w:r w:rsidRPr="004B594E">
        <w:rPr>
          <w:sz w:val="20"/>
          <w:szCs w:val="20"/>
        </w:rPr>
        <w:t>M.</w:t>
      </w:r>
      <w:r w:rsidR="00D34729" w:rsidRPr="004B594E">
        <w:rPr>
          <w:sz w:val="20"/>
          <w:szCs w:val="20"/>
        </w:rPr>
        <w:t xml:space="preserve"> </w:t>
      </w:r>
      <w:r w:rsidRPr="004B594E">
        <w:rPr>
          <w:sz w:val="20"/>
          <w:szCs w:val="20"/>
        </w:rPr>
        <w:t>S.</w:t>
      </w:r>
      <w:r w:rsidR="00D34729" w:rsidRPr="004B594E">
        <w:rPr>
          <w:sz w:val="20"/>
          <w:szCs w:val="20"/>
        </w:rPr>
        <w:t xml:space="preserve"> </w:t>
      </w:r>
      <w:r w:rsidRPr="004B594E">
        <w:rPr>
          <w:sz w:val="20"/>
          <w:szCs w:val="20"/>
        </w:rPr>
        <w:t>(2015):</w:t>
      </w:r>
      <w:r w:rsidR="00D34729" w:rsidRPr="004B594E">
        <w:rPr>
          <w:sz w:val="20"/>
          <w:szCs w:val="20"/>
        </w:rPr>
        <w:t xml:space="preserve"> </w:t>
      </w:r>
      <w:r w:rsidRPr="004B594E">
        <w:rPr>
          <w:sz w:val="20"/>
          <w:szCs w:val="20"/>
        </w:rPr>
        <w:t>Antioxidative</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antidiabetic</w:t>
      </w:r>
      <w:r w:rsidR="00D34729" w:rsidRPr="004B594E">
        <w:rPr>
          <w:sz w:val="20"/>
          <w:szCs w:val="20"/>
        </w:rPr>
        <w:t xml:space="preserve"> </w:t>
      </w:r>
      <w:r w:rsidRPr="004B594E">
        <w:rPr>
          <w:sz w:val="20"/>
          <w:szCs w:val="20"/>
        </w:rPr>
        <w:t>role</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i/>
          <w:iCs/>
          <w:sz w:val="20"/>
          <w:szCs w:val="20"/>
        </w:rPr>
        <w:t>Petroselinum</w:t>
      </w:r>
      <w:r w:rsidR="00D34729" w:rsidRPr="004B594E">
        <w:rPr>
          <w:i/>
          <w:iCs/>
          <w:sz w:val="20"/>
          <w:szCs w:val="20"/>
        </w:rPr>
        <w:t xml:space="preserve"> </w:t>
      </w:r>
      <w:r w:rsidRPr="004B594E">
        <w:rPr>
          <w:i/>
          <w:iCs/>
          <w:sz w:val="20"/>
          <w:szCs w:val="20"/>
        </w:rPr>
        <w:t>crispum</w:t>
      </w:r>
      <w:r w:rsidR="00D34729" w:rsidRPr="004B594E">
        <w:rPr>
          <w:sz w:val="20"/>
          <w:szCs w:val="20"/>
        </w:rPr>
        <w:t xml:space="preserve"> </w:t>
      </w:r>
      <w:r w:rsidRPr="004B594E">
        <w:rPr>
          <w:sz w:val="20"/>
          <w:szCs w:val="20"/>
        </w:rPr>
        <w:t>against</w:t>
      </w:r>
      <w:r w:rsidR="00D34729" w:rsidRPr="004B594E">
        <w:rPr>
          <w:sz w:val="20"/>
          <w:szCs w:val="20"/>
        </w:rPr>
        <w:t xml:space="preserve"> </w:t>
      </w:r>
      <w:r w:rsidRPr="004B594E">
        <w:rPr>
          <w:sz w:val="20"/>
          <w:szCs w:val="20"/>
        </w:rPr>
        <w:t>STZ</w:t>
      </w:r>
      <w:r w:rsidR="00D34729" w:rsidRPr="004B594E">
        <w:rPr>
          <w:sz w:val="20"/>
          <w:szCs w:val="20"/>
        </w:rPr>
        <w:t xml:space="preserve"> </w:t>
      </w:r>
      <w:r w:rsidRPr="004B594E">
        <w:rPr>
          <w:sz w:val="20"/>
          <w:szCs w:val="20"/>
        </w:rPr>
        <w:t>induced</w:t>
      </w:r>
      <w:r w:rsidR="00D34729" w:rsidRPr="004B594E">
        <w:rPr>
          <w:sz w:val="20"/>
          <w:szCs w:val="20"/>
        </w:rPr>
        <w:t xml:space="preserve"> </w:t>
      </w:r>
      <w:r w:rsidRPr="004B594E">
        <w:rPr>
          <w:sz w:val="20"/>
          <w:szCs w:val="20"/>
        </w:rPr>
        <w:t>diabetes</w:t>
      </w:r>
      <w:r w:rsidR="00D34729" w:rsidRPr="004B594E">
        <w:rPr>
          <w:sz w:val="20"/>
          <w:szCs w:val="20"/>
        </w:rPr>
        <w:t xml:space="preserve"> </w:t>
      </w:r>
      <w:r w:rsidRPr="004B594E">
        <w:rPr>
          <w:sz w:val="20"/>
          <w:szCs w:val="20"/>
        </w:rPr>
        <w:t>in</w:t>
      </w:r>
      <w:r w:rsidR="00D34729" w:rsidRPr="004B594E">
        <w:rPr>
          <w:sz w:val="20"/>
          <w:szCs w:val="20"/>
        </w:rPr>
        <w:t xml:space="preserve"> </w:t>
      </w:r>
      <w:r w:rsidRPr="004B594E">
        <w:rPr>
          <w:sz w:val="20"/>
          <w:szCs w:val="20"/>
        </w:rPr>
        <w:t>rats.</w:t>
      </w:r>
      <w:r w:rsidR="00D34729" w:rsidRPr="004B594E">
        <w:rPr>
          <w:sz w:val="20"/>
          <w:szCs w:val="20"/>
        </w:rPr>
        <w:t xml:space="preserve"> </w:t>
      </w:r>
      <w:r w:rsidRPr="004B594E">
        <w:rPr>
          <w:sz w:val="20"/>
          <w:szCs w:val="20"/>
        </w:rPr>
        <w:t>J.</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Biomed.</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Pharmaceut.</w:t>
      </w:r>
      <w:r w:rsidR="00D34729" w:rsidRPr="004B594E">
        <w:rPr>
          <w:sz w:val="20"/>
          <w:szCs w:val="20"/>
        </w:rPr>
        <w:t xml:space="preserve"> </w:t>
      </w:r>
      <w:r w:rsidRPr="004B594E">
        <w:rPr>
          <w:sz w:val="20"/>
          <w:szCs w:val="20"/>
        </w:rPr>
        <w:t>Res.,</w:t>
      </w:r>
      <w:r w:rsidR="00D34729" w:rsidRPr="004B594E">
        <w:rPr>
          <w:sz w:val="20"/>
          <w:szCs w:val="20"/>
        </w:rPr>
        <w:t xml:space="preserve"> </w:t>
      </w:r>
      <w:r w:rsidRPr="004B594E">
        <w:rPr>
          <w:sz w:val="20"/>
          <w:szCs w:val="20"/>
        </w:rPr>
        <w:t>4(</w:t>
      </w:r>
      <w:r w:rsidR="00D34729" w:rsidRPr="004B594E">
        <w:rPr>
          <w:sz w:val="20"/>
          <w:szCs w:val="20"/>
        </w:rPr>
        <w:t xml:space="preserve"> </w:t>
      </w:r>
      <w:r w:rsidRPr="004B594E">
        <w:rPr>
          <w:sz w:val="20"/>
          <w:szCs w:val="20"/>
        </w:rPr>
        <w:t>3)</w:t>
      </w:r>
      <w:r w:rsidR="00D34729" w:rsidRPr="004B594E">
        <w:rPr>
          <w:sz w:val="20"/>
          <w:szCs w:val="20"/>
        </w:rPr>
        <w:t xml:space="preserve"> </w:t>
      </w:r>
      <w:r w:rsidRPr="004B594E">
        <w:rPr>
          <w:sz w:val="20"/>
          <w:szCs w:val="20"/>
        </w:rPr>
        <w:t>32-45.</w:t>
      </w:r>
    </w:p>
    <w:p w:rsidR="002214E4" w:rsidRPr="004B594E" w:rsidRDefault="002214E4" w:rsidP="003D18AC">
      <w:pPr>
        <w:numPr>
          <w:ilvl w:val="0"/>
          <w:numId w:val="1"/>
        </w:numPr>
        <w:autoSpaceDE w:val="0"/>
        <w:autoSpaceDN w:val="0"/>
        <w:bidi w:val="0"/>
        <w:adjustRightInd w:val="0"/>
        <w:snapToGrid w:val="0"/>
        <w:ind w:left="425" w:hanging="425"/>
        <w:jc w:val="both"/>
        <w:rPr>
          <w:sz w:val="20"/>
          <w:szCs w:val="20"/>
          <w:lang w:bidi="ar-EG"/>
        </w:rPr>
      </w:pPr>
      <w:r w:rsidRPr="004B594E">
        <w:rPr>
          <w:sz w:val="20"/>
          <w:szCs w:val="20"/>
        </w:rPr>
        <w:t>Baghdadi,</w:t>
      </w:r>
      <w:r w:rsidR="00D34729" w:rsidRPr="004B594E">
        <w:rPr>
          <w:sz w:val="20"/>
          <w:szCs w:val="20"/>
        </w:rPr>
        <w:t xml:space="preserve"> </w:t>
      </w:r>
      <w:r w:rsidRPr="004B594E">
        <w:rPr>
          <w:sz w:val="20"/>
          <w:szCs w:val="20"/>
        </w:rPr>
        <w:t>H.</w:t>
      </w:r>
      <w:r w:rsidR="00D34729" w:rsidRPr="004B594E">
        <w:rPr>
          <w:sz w:val="20"/>
          <w:szCs w:val="20"/>
        </w:rPr>
        <w:t xml:space="preserve"> </w:t>
      </w:r>
      <w:r w:rsidRPr="004B594E">
        <w:rPr>
          <w:sz w:val="20"/>
          <w:szCs w:val="20"/>
        </w:rPr>
        <w:t>H.</w:t>
      </w:r>
      <w:r w:rsidR="00D34729" w:rsidRPr="004B594E">
        <w:rPr>
          <w:sz w:val="20"/>
          <w:szCs w:val="20"/>
        </w:rPr>
        <w:t xml:space="preserve"> </w:t>
      </w:r>
      <w:r w:rsidRPr="004B594E">
        <w:rPr>
          <w:sz w:val="20"/>
          <w:szCs w:val="20"/>
        </w:rPr>
        <w:t>(2014):</w:t>
      </w:r>
      <w:r w:rsidR="00D34729" w:rsidRPr="004B594E">
        <w:rPr>
          <w:sz w:val="20"/>
          <w:szCs w:val="20"/>
        </w:rPr>
        <w:t xml:space="preserve"> </w:t>
      </w:r>
      <w:r w:rsidRPr="004B594E">
        <w:rPr>
          <w:sz w:val="20"/>
          <w:szCs w:val="20"/>
        </w:rPr>
        <w:t>Antioxidant</w:t>
      </w:r>
      <w:r w:rsidR="00D34729" w:rsidRPr="004B594E">
        <w:rPr>
          <w:sz w:val="20"/>
          <w:szCs w:val="20"/>
        </w:rPr>
        <w:t xml:space="preserve"> </w:t>
      </w:r>
      <w:r w:rsidRPr="004B594E">
        <w:rPr>
          <w:sz w:val="20"/>
          <w:szCs w:val="20"/>
        </w:rPr>
        <w:t>potential</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quercetin:</w:t>
      </w:r>
      <w:r w:rsidR="00D34729" w:rsidRPr="004B594E">
        <w:rPr>
          <w:sz w:val="20"/>
          <w:szCs w:val="20"/>
        </w:rPr>
        <w:t xml:space="preserve"> </w:t>
      </w:r>
      <w:r w:rsidRPr="004B594E">
        <w:rPr>
          <w:sz w:val="20"/>
          <w:szCs w:val="20"/>
        </w:rPr>
        <w:t>remarkable</w:t>
      </w:r>
      <w:r w:rsidR="00D34729" w:rsidRPr="004B594E">
        <w:rPr>
          <w:sz w:val="20"/>
          <w:szCs w:val="20"/>
        </w:rPr>
        <w:t xml:space="preserve"> </w:t>
      </w:r>
      <w:r w:rsidRPr="004B594E">
        <w:rPr>
          <w:sz w:val="20"/>
          <w:szCs w:val="20"/>
        </w:rPr>
        <w:t>protection</w:t>
      </w:r>
      <w:r w:rsidR="00D34729" w:rsidRPr="004B594E">
        <w:rPr>
          <w:sz w:val="20"/>
          <w:szCs w:val="20"/>
        </w:rPr>
        <w:t xml:space="preserve"> </w:t>
      </w:r>
      <w:r w:rsidRPr="004B594E">
        <w:rPr>
          <w:sz w:val="20"/>
          <w:szCs w:val="20"/>
        </w:rPr>
        <w:t>against</w:t>
      </w:r>
      <w:r w:rsidR="00D34729" w:rsidRPr="004B594E">
        <w:rPr>
          <w:sz w:val="20"/>
          <w:szCs w:val="20"/>
        </w:rPr>
        <w:t xml:space="preserve"> </w:t>
      </w:r>
      <w:r w:rsidRPr="004B594E">
        <w:rPr>
          <w:sz w:val="20"/>
          <w:szCs w:val="20"/>
        </w:rPr>
        <w:t>hypercholesterolemia</w:t>
      </w:r>
      <w:r w:rsidR="00D34729" w:rsidRPr="004B594E">
        <w:rPr>
          <w:sz w:val="20"/>
          <w:szCs w:val="20"/>
        </w:rPr>
        <w:t xml:space="preserve"> </w:t>
      </w:r>
      <w:r w:rsidRPr="004B594E">
        <w:rPr>
          <w:sz w:val="20"/>
          <w:szCs w:val="20"/>
        </w:rPr>
        <w:t>in</w:t>
      </w:r>
      <w:r w:rsidR="00D34729" w:rsidRPr="004B594E">
        <w:rPr>
          <w:sz w:val="20"/>
          <w:szCs w:val="20"/>
        </w:rPr>
        <w:t xml:space="preserve"> </w:t>
      </w:r>
      <w:r w:rsidRPr="004B594E">
        <w:rPr>
          <w:sz w:val="20"/>
          <w:szCs w:val="20"/>
        </w:rPr>
        <w:t>rats.</w:t>
      </w:r>
      <w:r w:rsidR="00D34729" w:rsidRPr="004B594E">
        <w:rPr>
          <w:sz w:val="20"/>
          <w:szCs w:val="20"/>
        </w:rPr>
        <w:t xml:space="preserve"> </w:t>
      </w:r>
      <w:r w:rsidRPr="004B594E">
        <w:rPr>
          <w:sz w:val="20"/>
          <w:szCs w:val="20"/>
        </w:rPr>
        <w:t>British</w:t>
      </w:r>
      <w:r w:rsidR="00D34729" w:rsidRPr="004B594E">
        <w:rPr>
          <w:sz w:val="20"/>
          <w:szCs w:val="20"/>
        </w:rPr>
        <w:t xml:space="preserve"> </w:t>
      </w:r>
      <w:r w:rsidRPr="004B594E">
        <w:rPr>
          <w:sz w:val="20"/>
          <w:szCs w:val="20"/>
        </w:rPr>
        <w:t>J.</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Med</w:t>
      </w:r>
      <w:r w:rsidR="00D34729" w:rsidRPr="004B594E">
        <w:rPr>
          <w:sz w:val="20"/>
          <w:szCs w:val="20"/>
        </w:rPr>
        <w:t xml:space="preserve"> &amp; </w:t>
      </w:r>
      <w:r w:rsidRPr="004B594E">
        <w:rPr>
          <w:sz w:val="20"/>
          <w:szCs w:val="20"/>
        </w:rPr>
        <w:t>Medical</w:t>
      </w:r>
      <w:r w:rsidR="00D34729" w:rsidRPr="004B594E">
        <w:rPr>
          <w:sz w:val="20"/>
          <w:szCs w:val="20"/>
        </w:rPr>
        <w:t xml:space="preserve"> </w:t>
      </w:r>
      <w:r w:rsidRPr="004B594E">
        <w:rPr>
          <w:sz w:val="20"/>
          <w:szCs w:val="20"/>
        </w:rPr>
        <w:t>Res.,</w:t>
      </w:r>
      <w:r w:rsidR="00D34729" w:rsidRPr="004B594E">
        <w:rPr>
          <w:sz w:val="20"/>
          <w:szCs w:val="20"/>
        </w:rPr>
        <w:t xml:space="preserve"> </w:t>
      </w:r>
      <w:r w:rsidRPr="004B594E">
        <w:rPr>
          <w:sz w:val="20"/>
          <w:szCs w:val="20"/>
        </w:rPr>
        <w:t>4(26):4382-4391.</w:t>
      </w:r>
    </w:p>
    <w:p w:rsidR="002214E4" w:rsidRPr="004B594E" w:rsidRDefault="002214E4" w:rsidP="003D18AC">
      <w:pPr>
        <w:numPr>
          <w:ilvl w:val="0"/>
          <w:numId w:val="1"/>
        </w:numPr>
        <w:autoSpaceDE w:val="0"/>
        <w:autoSpaceDN w:val="0"/>
        <w:bidi w:val="0"/>
        <w:adjustRightInd w:val="0"/>
        <w:snapToGrid w:val="0"/>
        <w:ind w:left="425" w:hanging="425"/>
        <w:jc w:val="both"/>
        <w:rPr>
          <w:sz w:val="20"/>
          <w:szCs w:val="20"/>
        </w:rPr>
      </w:pPr>
      <w:r w:rsidRPr="004B594E">
        <w:rPr>
          <w:sz w:val="20"/>
          <w:szCs w:val="20"/>
        </w:rPr>
        <w:t>Ohkawa,</w:t>
      </w:r>
      <w:r w:rsidR="00D34729" w:rsidRPr="004B594E">
        <w:rPr>
          <w:sz w:val="20"/>
          <w:szCs w:val="20"/>
        </w:rPr>
        <w:t xml:space="preserve"> </w:t>
      </w:r>
      <w:r w:rsidRPr="004B594E">
        <w:rPr>
          <w:sz w:val="20"/>
          <w:szCs w:val="20"/>
        </w:rPr>
        <w:t>H.;</w:t>
      </w:r>
      <w:r w:rsidR="00D34729" w:rsidRPr="004B594E">
        <w:rPr>
          <w:sz w:val="20"/>
          <w:szCs w:val="20"/>
        </w:rPr>
        <w:t xml:space="preserve"> </w:t>
      </w:r>
      <w:r w:rsidRPr="004B594E">
        <w:rPr>
          <w:sz w:val="20"/>
          <w:szCs w:val="20"/>
        </w:rPr>
        <w:t>Ohishi,</w:t>
      </w:r>
      <w:r w:rsidR="00D34729" w:rsidRPr="004B594E">
        <w:rPr>
          <w:sz w:val="20"/>
          <w:szCs w:val="20"/>
        </w:rPr>
        <w:t xml:space="preserve"> </w:t>
      </w:r>
      <w:r w:rsidRPr="004B594E">
        <w:rPr>
          <w:sz w:val="20"/>
          <w:szCs w:val="20"/>
        </w:rPr>
        <w:t>N.</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Yagi,</w:t>
      </w:r>
      <w:r w:rsidR="00D34729" w:rsidRPr="004B594E">
        <w:rPr>
          <w:sz w:val="20"/>
          <w:szCs w:val="20"/>
        </w:rPr>
        <w:t xml:space="preserve"> </w:t>
      </w:r>
      <w:r w:rsidRPr="004B594E">
        <w:rPr>
          <w:sz w:val="20"/>
          <w:szCs w:val="20"/>
        </w:rPr>
        <w:t>K.</w:t>
      </w:r>
      <w:r w:rsidR="00D34729" w:rsidRPr="004B594E">
        <w:rPr>
          <w:sz w:val="20"/>
          <w:szCs w:val="20"/>
        </w:rPr>
        <w:t xml:space="preserve"> </w:t>
      </w:r>
      <w:r w:rsidRPr="004B594E">
        <w:rPr>
          <w:sz w:val="20"/>
          <w:szCs w:val="20"/>
        </w:rPr>
        <w:t>(1979):</w:t>
      </w:r>
      <w:r w:rsidR="00D34729" w:rsidRPr="004B594E">
        <w:rPr>
          <w:sz w:val="20"/>
          <w:szCs w:val="20"/>
        </w:rPr>
        <w:t xml:space="preserve"> </w:t>
      </w:r>
      <w:r w:rsidRPr="004B594E">
        <w:rPr>
          <w:sz w:val="20"/>
          <w:szCs w:val="20"/>
        </w:rPr>
        <w:t>Assay</w:t>
      </w:r>
      <w:r w:rsidR="00D34729" w:rsidRPr="004B594E">
        <w:rPr>
          <w:sz w:val="20"/>
          <w:szCs w:val="20"/>
        </w:rPr>
        <w:t xml:space="preserve"> </w:t>
      </w:r>
      <w:r w:rsidRPr="004B594E">
        <w:rPr>
          <w:sz w:val="20"/>
          <w:szCs w:val="20"/>
        </w:rPr>
        <w:t>for</w:t>
      </w:r>
      <w:r w:rsidR="00D34729" w:rsidRPr="004B594E">
        <w:rPr>
          <w:sz w:val="20"/>
          <w:szCs w:val="20"/>
        </w:rPr>
        <w:t xml:space="preserve"> </w:t>
      </w:r>
      <w:r w:rsidRPr="004B594E">
        <w:rPr>
          <w:sz w:val="20"/>
          <w:szCs w:val="20"/>
        </w:rPr>
        <w:t>lipid</w:t>
      </w:r>
      <w:r w:rsidR="00D34729" w:rsidRPr="004B594E">
        <w:rPr>
          <w:sz w:val="20"/>
          <w:szCs w:val="20"/>
        </w:rPr>
        <w:t xml:space="preserve"> </w:t>
      </w:r>
      <w:r w:rsidR="005A3A46" w:rsidRPr="004B594E">
        <w:rPr>
          <w:sz w:val="20"/>
          <w:szCs w:val="20"/>
        </w:rPr>
        <w:t>peroxides</w:t>
      </w:r>
      <w:r w:rsidR="00D34729" w:rsidRPr="004B594E">
        <w:rPr>
          <w:sz w:val="20"/>
          <w:szCs w:val="20"/>
        </w:rPr>
        <w:t xml:space="preserve"> </w:t>
      </w:r>
      <w:r w:rsidR="005A3A46" w:rsidRPr="004B594E">
        <w:rPr>
          <w:sz w:val="20"/>
          <w:szCs w:val="20"/>
        </w:rPr>
        <w:t>in</w:t>
      </w:r>
      <w:r w:rsidR="00D34729" w:rsidRPr="004B594E">
        <w:rPr>
          <w:sz w:val="20"/>
          <w:szCs w:val="20"/>
        </w:rPr>
        <w:t xml:space="preserve"> </w:t>
      </w:r>
      <w:r w:rsidRPr="004B594E">
        <w:rPr>
          <w:sz w:val="20"/>
          <w:szCs w:val="20"/>
        </w:rPr>
        <w:t>animal</w:t>
      </w:r>
      <w:r w:rsidR="00D34729" w:rsidRPr="004B594E">
        <w:rPr>
          <w:sz w:val="20"/>
          <w:szCs w:val="20"/>
        </w:rPr>
        <w:t xml:space="preserve"> </w:t>
      </w:r>
      <w:r w:rsidRPr="004B594E">
        <w:rPr>
          <w:sz w:val="20"/>
          <w:szCs w:val="20"/>
        </w:rPr>
        <w:t>tissues</w:t>
      </w:r>
      <w:r w:rsidR="00D34729" w:rsidRPr="004B594E">
        <w:rPr>
          <w:sz w:val="20"/>
          <w:szCs w:val="20"/>
        </w:rPr>
        <w:t xml:space="preserve"> </w:t>
      </w:r>
      <w:r w:rsidRPr="004B594E">
        <w:rPr>
          <w:sz w:val="20"/>
          <w:szCs w:val="20"/>
        </w:rPr>
        <w:t>by</w:t>
      </w:r>
      <w:r w:rsidR="00D34729" w:rsidRPr="004B594E">
        <w:rPr>
          <w:sz w:val="20"/>
          <w:szCs w:val="20"/>
        </w:rPr>
        <w:t xml:space="preserve"> </w:t>
      </w:r>
      <w:r w:rsidRPr="004B594E">
        <w:rPr>
          <w:sz w:val="20"/>
          <w:szCs w:val="20"/>
        </w:rPr>
        <w:t>thiobarbituric</w:t>
      </w:r>
      <w:r w:rsidR="00D34729" w:rsidRPr="004B594E">
        <w:rPr>
          <w:sz w:val="20"/>
          <w:szCs w:val="20"/>
        </w:rPr>
        <w:t xml:space="preserve"> </w:t>
      </w:r>
      <w:r w:rsidRPr="004B594E">
        <w:rPr>
          <w:sz w:val="20"/>
          <w:szCs w:val="20"/>
        </w:rPr>
        <w:t>acid</w:t>
      </w:r>
      <w:r w:rsidR="00D34729" w:rsidRPr="004B594E">
        <w:rPr>
          <w:sz w:val="20"/>
          <w:szCs w:val="20"/>
        </w:rPr>
        <w:t xml:space="preserve"> </w:t>
      </w:r>
      <w:r w:rsidRPr="004B594E">
        <w:rPr>
          <w:sz w:val="20"/>
          <w:szCs w:val="20"/>
        </w:rPr>
        <w:t>reaction.</w:t>
      </w:r>
      <w:r w:rsidR="00D34729" w:rsidRPr="004B594E">
        <w:rPr>
          <w:sz w:val="20"/>
          <w:szCs w:val="20"/>
        </w:rPr>
        <w:t xml:space="preserve"> </w:t>
      </w:r>
      <w:r w:rsidRPr="004B594E">
        <w:rPr>
          <w:sz w:val="20"/>
          <w:szCs w:val="20"/>
        </w:rPr>
        <w:t>Anal.</w:t>
      </w:r>
      <w:r w:rsidR="00D34729" w:rsidRPr="004B594E">
        <w:rPr>
          <w:sz w:val="20"/>
          <w:szCs w:val="20"/>
        </w:rPr>
        <w:t xml:space="preserve"> </w:t>
      </w:r>
      <w:r w:rsidRPr="004B594E">
        <w:rPr>
          <w:sz w:val="20"/>
          <w:szCs w:val="20"/>
        </w:rPr>
        <w:t>Biochem.,</w:t>
      </w:r>
      <w:r w:rsidR="00D34729" w:rsidRPr="004B594E">
        <w:rPr>
          <w:sz w:val="20"/>
          <w:szCs w:val="20"/>
        </w:rPr>
        <w:t xml:space="preserve"> </w:t>
      </w:r>
      <w:r w:rsidRPr="004B594E">
        <w:rPr>
          <w:sz w:val="20"/>
          <w:szCs w:val="20"/>
        </w:rPr>
        <w:t>95:351-358.</w:t>
      </w:r>
    </w:p>
    <w:p w:rsidR="002214E4" w:rsidRPr="004B594E" w:rsidRDefault="002214E4" w:rsidP="003D18AC">
      <w:pPr>
        <w:numPr>
          <w:ilvl w:val="0"/>
          <w:numId w:val="1"/>
        </w:numPr>
        <w:autoSpaceDE w:val="0"/>
        <w:autoSpaceDN w:val="0"/>
        <w:bidi w:val="0"/>
        <w:adjustRightInd w:val="0"/>
        <w:snapToGrid w:val="0"/>
        <w:ind w:left="425" w:hanging="425"/>
        <w:jc w:val="both"/>
        <w:rPr>
          <w:sz w:val="20"/>
          <w:szCs w:val="20"/>
          <w:lang w:bidi="ar-EG"/>
        </w:rPr>
      </w:pPr>
      <w:r w:rsidRPr="004B594E">
        <w:rPr>
          <w:sz w:val="20"/>
          <w:szCs w:val="20"/>
        </w:rPr>
        <w:t>Valko,</w:t>
      </w:r>
      <w:r w:rsidR="00D34729" w:rsidRPr="004B594E">
        <w:rPr>
          <w:sz w:val="20"/>
          <w:szCs w:val="20"/>
        </w:rPr>
        <w:t xml:space="preserve"> </w:t>
      </w:r>
      <w:r w:rsidRPr="004B594E">
        <w:rPr>
          <w:sz w:val="20"/>
          <w:szCs w:val="20"/>
        </w:rPr>
        <w:t>M.;</w:t>
      </w:r>
      <w:r w:rsidR="00D34729" w:rsidRPr="004B594E">
        <w:rPr>
          <w:sz w:val="20"/>
          <w:szCs w:val="20"/>
        </w:rPr>
        <w:t xml:space="preserve"> </w:t>
      </w:r>
      <w:r w:rsidRPr="004B594E">
        <w:rPr>
          <w:sz w:val="20"/>
          <w:szCs w:val="20"/>
        </w:rPr>
        <w:t>Morris,</w:t>
      </w:r>
      <w:r w:rsidR="00D34729" w:rsidRPr="004B594E">
        <w:rPr>
          <w:sz w:val="20"/>
          <w:szCs w:val="20"/>
        </w:rPr>
        <w:t xml:space="preserve"> </w:t>
      </w:r>
      <w:r w:rsidRPr="004B594E">
        <w:rPr>
          <w:sz w:val="20"/>
          <w:szCs w:val="20"/>
        </w:rPr>
        <w:t>H.</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Cronin,</w:t>
      </w:r>
      <w:r w:rsidR="00D34729" w:rsidRPr="004B594E">
        <w:rPr>
          <w:sz w:val="20"/>
          <w:szCs w:val="20"/>
        </w:rPr>
        <w:t xml:space="preserve"> </w:t>
      </w:r>
      <w:r w:rsidRPr="004B594E">
        <w:rPr>
          <w:sz w:val="20"/>
          <w:szCs w:val="20"/>
        </w:rPr>
        <w:t>M.T.D.</w:t>
      </w:r>
      <w:r w:rsidR="00D34729" w:rsidRPr="004B594E">
        <w:rPr>
          <w:sz w:val="20"/>
          <w:szCs w:val="20"/>
        </w:rPr>
        <w:t xml:space="preserve"> </w:t>
      </w:r>
      <w:r w:rsidRPr="004B594E">
        <w:rPr>
          <w:sz w:val="20"/>
          <w:szCs w:val="20"/>
        </w:rPr>
        <w:t>(2005):</w:t>
      </w:r>
      <w:r w:rsidR="00D34729" w:rsidRPr="004B594E">
        <w:rPr>
          <w:sz w:val="20"/>
          <w:szCs w:val="20"/>
        </w:rPr>
        <w:t xml:space="preserve"> </w:t>
      </w:r>
      <w:r w:rsidRPr="004B594E">
        <w:rPr>
          <w:sz w:val="20"/>
          <w:szCs w:val="20"/>
        </w:rPr>
        <w:t>Metals,</w:t>
      </w:r>
      <w:r w:rsidR="00D34729" w:rsidRPr="004B594E">
        <w:rPr>
          <w:sz w:val="20"/>
          <w:szCs w:val="20"/>
        </w:rPr>
        <w:t xml:space="preserve"> </w:t>
      </w:r>
      <w:r w:rsidRPr="004B594E">
        <w:rPr>
          <w:sz w:val="20"/>
          <w:szCs w:val="20"/>
        </w:rPr>
        <w:t>toxicity</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oxidative</w:t>
      </w:r>
      <w:r w:rsidR="00D34729" w:rsidRPr="004B594E">
        <w:rPr>
          <w:sz w:val="20"/>
          <w:szCs w:val="20"/>
        </w:rPr>
        <w:t xml:space="preserve"> </w:t>
      </w:r>
      <w:r w:rsidRPr="004B594E">
        <w:rPr>
          <w:sz w:val="20"/>
          <w:szCs w:val="20"/>
        </w:rPr>
        <w:t>stress.</w:t>
      </w:r>
      <w:r w:rsidR="00D34729" w:rsidRPr="004B594E">
        <w:rPr>
          <w:sz w:val="20"/>
          <w:szCs w:val="20"/>
        </w:rPr>
        <w:t xml:space="preserve"> </w:t>
      </w:r>
      <w:r w:rsidRPr="004B594E">
        <w:rPr>
          <w:sz w:val="20"/>
          <w:szCs w:val="20"/>
        </w:rPr>
        <w:t>Current</w:t>
      </w:r>
      <w:r w:rsidR="003D18AC" w:rsidRPr="004B594E">
        <w:rPr>
          <w:sz w:val="20"/>
          <w:szCs w:val="20"/>
        </w:rPr>
        <w:t>. M</w:t>
      </w:r>
      <w:r w:rsidRPr="004B594E">
        <w:rPr>
          <w:sz w:val="20"/>
          <w:szCs w:val="20"/>
        </w:rPr>
        <w:t>ed.</w:t>
      </w:r>
      <w:r w:rsidR="00D34729" w:rsidRPr="004B594E">
        <w:rPr>
          <w:sz w:val="20"/>
          <w:szCs w:val="20"/>
        </w:rPr>
        <w:t xml:space="preserve"> </w:t>
      </w:r>
      <w:r w:rsidRPr="004B594E">
        <w:rPr>
          <w:sz w:val="20"/>
          <w:szCs w:val="20"/>
        </w:rPr>
        <w:t>Chem.,</w:t>
      </w:r>
      <w:r w:rsidR="00D34729" w:rsidRPr="004B594E">
        <w:rPr>
          <w:sz w:val="20"/>
          <w:szCs w:val="20"/>
        </w:rPr>
        <w:t xml:space="preserve"> </w:t>
      </w:r>
      <w:r w:rsidRPr="004B594E">
        <w:rPr>
          <w:sz w:val="20"/>
          <w:szCs w:val="20"/>
        </w:rPr>
        <w:t>12(1):</w:t>
      </w:r>
      <w:r w:rsidR="00D34729" w:rsidRPr="004B594E">
        <w:rPr>
          <w:sz w:val="20"/>
          <w:szCs w:val="20"/>
        </w:rPr>
        <w:t xml:space="preserve"> </w:t>
      </w:r>
      <w:r w:rsidRPr="004B594E">
        <w:rPr>
          <w:sz w:val="20"/>
          <w:szCs w:val="20"/>
        </w:rPr>
        <w:t>1161-1208.</w:t>
      </w:r>
      <w:r w:rsidR="00D34729" w:rsidRPr="004B594E">
        <w:rPr>
          <w:sz w:val="20"/>
          <w:szCs w:val="20"/>
        </w:rPr>
        <w:t xml:space="preserve"> </w:t>
      </w:r>
    </w:p>
    <w:p w:rsidR="00696E27" w:rsidRPr="004B594E" w:rsidRDefault="002214E4" w:rsidP="003D18AC">
      <w:pPr>
        <w:numPr>
          <w:ilvl w:val="0"/>
          <w:numId w:val="1"/>
        </w:numPr>
        <w:autoSpaceDE w:val="0"/>
        <w:autoSpaceDN w:val="0"/>
        <w:bidi w:val="0"/>
        <w:adjustRightInd w:val="0"/>
        <w:snapToGrid w:val="0"/>
        <w:ind w:left="425" w:hanging="425"/>
        <w:jc w:val="both"/>
        <w:rPr>
          <w:sz w:val="20"/>
          <w:szCs w:val="20"/>
          <w:lang w:bidi="ar-EG"/>
        </w:rPr>
      </w:pPr>
      <w:r w:rsidRPr="004B594E">
        <w:rPr>
          <w:sz w:val="20"/>
          <w:szCs w:val="20"/>
        </w:rPr>
        <w:lastRenderedPageBreak/>
        <w:t>Muriel,</w:t>
      </w:r>
      <w:r w:rsidR="00D34729" w:rsidRPr="004B594E">
        <w:rPr>
          <w:sz w:val="20"/>
          <w:szCs w:val="20"/>
        </w:rPr>
        <w:t xml:space="preserve"> </w:t>
      </w:r>
      <w:r w:rsidRPr="004B594E">
        <w:rPr>
          <w:sz w:val="20"/>
          <w:szCs w:val="20"/>
        </w:rPr>
        <w:t>P.</w:t>
      </w:r>
      <w:r w:rsidR="00D34729" w:rsidRPr="004B594E">
        <w:rPr>
          <w:sz w:val="20"/>
          <w:szCs w:val="20"/>
        </w:rPr>
        <w:t xml:space="preserve"> </w:t>
      </w:r>
      <w:r w:rsidRPr="004B594E">
        <w:rPr>
          <w:sz w:val="20"/>
          <w:szCs w:val="20"/>
        </w:rPr>
        <w:t>(2009):</w:t>
      </w:r>
      <w:r w:rsidR="00D34729" w:rsidRPr="004B594E">
        <w:rPr>
          <w:b/>
          <w:bCs/>
          <w:sz w:val="20"/>
          <w:szCs w:val="20"/>
        </w:rPr>
        <w:t xml:space="preserve"> </w:t>
      </w:r>
      <w:r w:rsidRPr="004B594E">
        <w:rPr>
          <w:sz w:val="20"/>
          <w:szCs w:val="20"/>
        </w:rPr>
        <w:t>Role</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free</w:t>
      </w:r>
      <w:r w:rsidR="00D34729" w:rsidRPr="004B594E">
        <w:rPr>
          <w:sz w:val="20"/>
          <w:szCs w:val="20"/>
        </w:rPr>
        <w:t xml:space="preserve"> </w:t>
      </w:r>
      <w:r w:rsidRPr="004B594E">
        <w:rPr>
          <w:sz w:val="20"/>
          <w:szCs w:val="20"/>
        </w:rPr>
        <w:t>radicals</w:t>
      </w:r>
      <w:r w:rsidR="00D34729" w:rsidRPr="004B594E">
        <w:rPr>
          <w:sz w:val="20"/>
          <w:szCs w:val="20"/>
        </w:rPr>
        <w:t xml:space="preserve"> </w:t>
      </w:r>
      <w:r w:rsidRPr="004B594E">
        <w:rPr>
          <w:sz w:val="20"/>
          <w:szCs w:val="20"/>
        </w:rPr>
        <w:t>in</w:t>
      </w:r>
      <w:r w:rsidR="00D34729" w:rsidRPr="004B594E">
        <w:rPr>
          <w:sz w:val="20"/>
          <w:szCs w:val="20"/>
        </w:rPr>
        <w:t xml:space="preserve"> </w:t>
      </w:r>
      <w:r w:rsidRPr="004B594E">
        <w:rPr>
          <w:sz w:val="20"/>
          <w:szCs w:val="20"/>
        </w:rPr>
        <w:t>liver</w:t>
      </w:r>
      <w:r w:rsidR="00D34729" w:rsidRPr="004B594E">
        <w:rPr>
          <w:sz w:val="20"/>
          <w:szCs w:val="20"/>
        </w:rPr>
        <w:t xml:space="preserve"> </w:t>
      </w:r>
      <w:r w:rsidRPr="004B594E">
        <w:rPr>
          <w:sz w:val="20"/>
          <w:szCs w:val="20"/>
        </w:rPr>
        <w:t>diseases.</w:t>
      </w:r>
      <w:r w:rsidR="00D34729" w:rsidRPr="004B594E">
        <w:rPr>
          <w:sz w:val="20"/>
          <w:szCs w:val="20"/>
        </w:rPr>
        <w:t xml:space="preserve"> </w:t>
      </w:r>
      <w:r w:rsidRPr="004B594E">
        <w:rPr>
          <w:sz w:val="20"/>
          <w:szCs w:val="20"/>
        </w:rPr>
        <w:t>Hepatology</w:t>
      </w:r>
      <w:r w:rsidR="00D34729" w:rsidRPr="004B594E">
        <w:rPr>
          <w:sz w:val="20"/>
          <w:szCs w:val="20"/>
        </w:rPr>
        <w:t xml:space="preserve"> </w:t>
      </w:r>
      <w:r w:rsidRPr="004B594E">
        <w:rPr>
          <w:sz w:val="20"/>
          <w:szCs w:val="20"/>
        </w:rPr>
        <w:t>International,</w:t>
      </w:r>
      <w:r w:rsidR="00D34729" w:rsidRPr="004B594E">
        <w:rPr>
          <w:sz w:val="20"/>
          <w:szCs w:val="20"/>
        </w:rPr>
        <w:t xml:space="preserve"> </w:t>
      </w:r>
      <w:r w:rsidRPr="004B594E">
        <w:rPr>
          <w:sz w:val="20"/>
          <w:szCs w:val="20"/>
        </w:rPr>
        <w:t>3(4):526–536.</w:t>
      </w:r>
    </w:p>
    <w:p w:rsidR="002214E4" w:rsidRPr="004B594E" w:rsidRDefault="002214E4" w:rsidP="003D18AC">
      <w:pPr>
        <w:numPr>
          <w:ilvl w:val="0"/>
          <w:numId w:val="1"/>
        </w:numPr>
        <w:autoSpaceDE w:val="0"/>
        <w:autoSpaceDN w:val="0"/>
        <w:bidi w:val="0"/>
        <w:adjustRightInd w:val="0"/>
        <w:snapToGrid w:val="0"/>
        <w:ind w:left="425" w:hanging="425"/>
        <w:jc w:val="both"/>
        <w:rPr>
          <w:sz w:val="20"/>
          <w:szCs w:val="20"/>
          <w:lang w:bidi="ar-EG"/>
        </w:rPr>
      </w:pPr>
      <w:r w:rsidRPr="004B594E">
        <w:rPr>
          <w:sz w:val="20"/>
          <w:szCs w:val="20"/>
        </w:rPr>
        <w:t>Trinder</w:t>
      </w:r>
      <w:r w:rsidR="00D34729" w:rsidRPr="004B594E">
        <w:rPr>
          <w:sz w:val="20"/>
          <w:szCs w:val="20"/>
        </w:rPr>
        <w:t xml:space="preserve"> </w:t>
      </w:r>
      <w:r w:rsidRPr="004B594E">
        <w:rPr>
          <w:sz w:val="20"/>
          <w:szCs w:val="20"/>
        </w:rPr>
        <w:t>P</w:t>
      </w:r>
      <w:r w:rsidR="00D34729" w:rsidRPr="004B594E">
        <w:rPr>
          <w:sz w:val="20"/>
          <w:szCs w:val="20"/>
        </w:rPr>
        <w:t xml:space="preserve"> </w:t>
      </w:r>
      <w:r w:rsidRPr="004B594E">
        <w:rPr>
          <w:sz w:val="20"/>
          <w:szCs w:val="20"/>
        </w:rPr>
        <w:t>(1969):</w:t>
      </w:r>
      <w:r w:rsidR="00D34729" w:rsidRPr="004B594E">
        <w:rPr>
          <w:sz w:val="20"/>
          <w:szCs w:val="20"/>
        </w:rPr>
        <w:t xml:space="preserve"> </w:t>
      </w:r>
      <w:r w:rsidRPr="004B594E">
        <w:rPr>
          <w:sz w:val="20"/>
          <w:szCs w:val="20"/>
        </w:rPr>
        <w:t>Enzymatic</w:t>
      </w:r>
      <w:r w:rsidR="00D34729" w:rsidRPr="004B594E">
        <w:rPr>
          <w:sz w:val="20"/>
          <w:szCs w:val="20"/>
        </w:rPr>
        <w:t xml:space="preserve"> </w:t>
      </w:r>
      <w:r w:rsidRPr="004B594E">
        <w:rPr>
          <w:sz w:val="20"/>
          <w:szCs w:val="20"/>
        </w:rPr>
        <w:t>method</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glucose</w:t>
      </w:r>
      <w:r w:rsidR="00D34729" w:rsidRPr="004B594E">
        <w:rPr>
          <w:sz w:val="20"/>
          <w:szCs w:val="20"/>
        </w:rPr>
        <w:t xml:space="preserve"> </w:t>
      </w:r>
      <w:r w:rsidRPr="004B594E">
        <w:rPr>
          <w:sz w:val="20"/>
          <w:szCs w:val="20"/>
        </w:rPr>
        <w:t>estimation.</w:t>
      </w:r>
      <w:r w:rsidR="00D34729" w:rsidRPr="004B594E">
        <w:rPr>
          <w:sz w:val="20"/>
          <w:szCs w:val="20"/>
        </w:rPr>
        <w:t xml:space="preserve"> </w:t>
      </w:r>
      <w:r w:rsidRPr="004B594E">
        <w:rPr>
          <w:sz w:val="20"/>
          <w:szCs w:val="20"/>
        </w:rPr>
        <w:t>Ann.</w:t>
      </w:r>
      <w:r w:rsidR="00D34729" w:rsidRPr="004B594E">
        <w:rPr>
          <w:sz w:val="20"/>
          <w:szCs w:val="20"/>
        </w:rPr>
        <w:t xml:space="preserve"> </w:t>
      </w:r>
      <w:r w:rsidRPr="004B594E">
        <w:rPr>
          <w:sz w:val="20"/>
          <w:szCs w:val="20"/>
        </w:rPr>
        <w:t>Clin.</w:t>
      </w:r>
      <w:r w:rsidR="00D34729" w:rsidRPr="004B594E">
        <w:rPr>
          <w:sz w:val="20"/>
          <w:szCs w:val="20"/>
        </w:rPr>
        <w:t xml:space="preserve"> </w:t>
      </w:r>
      <w:r w:rsidRPr="004B594E">
        <w:rPr>
          <w:sz w:val="20"/>
          <w:szCs w:val="20"/>
        </w:rPr>
        <w:t>Biochem.,</w:t>
      </w:r>
      <w:r w:rsidR="00D34729" w:rsidRPr="004B594E">
        <w:rPr>
          <w:sz w:val="20"/>
          <w:szCs w:val="20"/>
        </w:rPr>
        <w:t xml:space="preserve"> </w:t>
      </w:r>
      <w:r w:rsidRPr="004B594E">
        <w:rPr>
          <w:sz w:val="20"/>
          <w:szCs w:val="20"/>
        </w:rPr>
        <w:t>6:</w:t>
      </w:r>
      <w:r w:rsidR="00D34729" w:rsidRPr="004B594E">
        <w:rPr>
          <w:sz w:val="20"/>
          <w:szCs w:val="20"/>
        </w:rPr>
        <w:t xml:space="preserve"> </w:t>
      </w:r>
      <w:r w:rsidRPr="004B594E">
        <w:rPr>
          <w:sz w:val="20"/>
          <w:szCs w:val="20"/>
        </w:rPr>
        <w:t>24-33.</w:t>
      </w:r>
      <w:r w:rsidR="00D34729" w:rsidRPr="004B594E">
        <w:rPr>
          <w:sz w:val="20"/>
          <w:szCs w:val="20"/>
        </w:rPr>
        <w:t xml:space="preserve"> </w:t>
      </w:r>
    </w:p>
    <w:p w:rsidR="00D3228E" w:rsidRPr="004B594E" w:rsidRDefault="00D3228E" w:rsidP="003D18AC">
      <w:pPr>
        <w:pStyle w:val="Default"/>
        <w:numPr>
          <w:ilvl w:val="0"/>
          <w:numId w:val="1"/>
        </w:numPr>
        <w:snapToGrid w:val="0"/>
        <w:ind w:left="425" w:hanging="425"/>
        <w:jc w:val="both"/>
        <w:rPr>
          <w:rFonts w:ascii="Times New Roman" w:hAnsi="Times New Roman" w:cs="Times New Roman"/>
          <w:b/>
          <w:bCs/>
          <w:color w:val="auto"/>
          <w:sz w:val="20"/>
          <w:szCs w:val="20"/>
        </w:rPr>
      </w:pPr>
      <w:r w:rsidRPr="004B594E">
        <w:rPr>
          <w:rFonts w:ascii="Times New Roman" w:hAnsi="Times New Roman" w:cs="Times New Roman"/>
          <w:color w:val="auto"/>
          <w:sz w:val="20"/>
          <w:szCs w:val="20"/>
        </w:rPr>
        <w:t>Rudovich,</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N.N.</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Rochlitz,</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H.J.</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and</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Pfeiffer,</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A.F.</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(2004)</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Reduced</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hepatic</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insulin</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extraction</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in</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response</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to</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gastric</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inhibitory</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polypeptide</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compensates</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for</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reduced</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insulin</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secretion</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in</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normal-weight</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and</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normal</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glucose</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tolerant</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first</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degree</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relatives</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of</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type</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2</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diabetes</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patients.</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Diabetes,</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53:</w:t>
      </w:r>
      <w:r w:rsidR="00D34729" w:rsidRPr="004B594E">
        <w:rPr>
          <w:rFonts w:ascii="Times New Roman" w:hAnsi="Times New Roman" w:cs="Times New Roman"/>
          <w:color w:val="auto"/>
          <w:sz w:val="20"/>
          <w:szCs w:val="20"/>
        </w:rPr>
        <w:t xml:space="preserve"> </w:t>
      </w:r>
      <w:r w:rsidRPr="004B594E">
        <w:rPr>
          <w:rFonts w:ascii="Times New Roman" w:hAnsi="Times New Roman" w:cs="Times New Roman"/>
          <w:color w:val="auto"/>
          <w:sz w:val="20"/>
          <w:szCs w:val="20"/>
        </w:rPr>
        <w:t>2359-2365.</w:t>
      </w:r>
      <w:r w:rsidR="00D34729" w:rsidRPr="004B594E">
        <w:rPr>
          <w:rFonts w:ascii="Times New Roman" w:hAnsi="Times New Roman" w:cs="Times New Roman"/>
          <w:b/>
          <w:bCs/>
          <w:color w:val="auto"/>
          <w:sz w:val="20"/>
          <w:szCs w:val="20"/>
        </w:rPr>
        <w:t xml:space="preserve"> </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sz w:val="20"/>
          <w:szCs w:val="20"/>
        </w:rPr>
        <w:t>Schumann,</w:t>
      </w:r>
      <w:r w:rsidR="00D34729" w:rsidRPr="004B594E">
        <w:rPr>
          <w:sz w:val="20"/>
          <w:szCs w:val="20"/>
        </w:rPr>
        <w:t xml:space="preserve"> </w:t>
      </w:r>
      <w:r w:rsidRPr="004B594E">
        <w:rPr>
          <w:sz w:val="20"/>
          <w:szCs w:val="20"/>
        </w:rPr>
        <w:t>G.</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Klauke,</w:t>
      </w:r>
      <w:r w:rsidR="00D34729" w:rsidRPr="004B594E">
        <w:rPr>
          <w:sz w:val="20"/>
          <w:szCs w:val="20"/>
        </w:rPr>
        <w:t xml:space="preserve"> </w:t>
      </w:r>
      <w:r w:rsidRPr="004B594E">
        <w:rPr>
          <w:sz w:val="20"/>
          <w:szCs w:val="20"/>
        </w:rPr>
        <w:t>R.</w:t>
      </w:r>
      <w:r w:rsidR="00D34729" w:rsidRPr="004B594E">
        <w:rPr>
          <w:sz w:val="20"/>
          <w:szCs w:val="20"/>
        </w:rPr>
        <w:t xml:space="preserve"> </w:t>
      </w:r>
      <w:r w:rsidRPr="004B594E">
        <w:rPr>
          <w:sz w:val="20"/>
          <w:szCs w:val="20"/>
        </w:rPr>
        <w:t>(2003):</w:t>
      </w:r>
      <w:r w:rsidR="00D34729" w:rsidRPr="004B594E">
        <w:rPr>
          <w:sz w:val="20"/>
          <w:szCs w:val="20"/>
        </w:rPr>
        <w:t xml:space="preserve"> </w:t>
      </w:r>
      <w:r w:rsidRPr="004B594E">
        <w:rPr>
          <w:sz w:val="20"/>
          <w:szCs w:val="20"/>
        </w:rPr>
        <w:t>Determination</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ALAT</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ASAT.</w:t>
      </w:r>
      <w:r w:rsidR="00D34729" w:rsidRPr="004B594E">
        <w:rPr>
          <w:sz w:val="20"/>
          <w:szCs w:val="20"/>
        </w:rPr>
        <w:t xml:space="preserve"> </w:t>
      </w:r>
      <w:r w:rsidRPr="004B594E">
        <w:rPr>
          <w:sz w:val="20"/>
          <w:szCs w:val="20"/>
        </w:rPr>
        <w:t>Clin.</w:t>
      </w:r>
      <w:r w:rsidR="00D34729" w:rsidRPr="004B594E">
        <w:rPr>
          <w:sz w:val="20"/>
          <w:szCs w:val="20"/>
        </w:rPr>
        <w:t xml:space="preserve"> </w:t>
      </w:r>
      <w:r w:rsidRPr="004B594E">
        <w:rPr>
          <w:sz w:val="20"/>
          <w:szCs w:val="20"/>
        </w:rPr>
        <w:t>Chim.</w:t>
      </w:r>
      <w:r w:rsidR="00D34729" w:rsidRPr="004B594E">
        <w:rPr>
          <w:sz w:val="20"/>
          <w:szCs w:val="20"/>
        </w:rPr>
        <w:t xml:space="preserve"> </w:t>
      </w:r>
      <w:r w:rsidRPr="004B594E">
        <w:rPr>
          <w:sz w:val="20"/>
          <w:szCs w:val="20"/>
        </w:rPr>
        <w:t>Acta.,</w:t>
      </w:r>
      <w:r w:rsidR="00D34729" w:rsidRPr="004B594E">
        <w:rPr>
          <w:sz w:val="20"/>
          <w:szCs w:val="20"/>
        </w:rPr>
        <w:t xml:space="preserve"> </w:t>
      </w:r>
      <w:r w:rsidRPr="004B594E">
        <w:rPr>
          <w:sz w:val="20"/>
          <w:szCs w:val="20"/>
        </w:rPr>
        <w:t>327:69-79.</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rFonts w:eastAsia="TimesNewRomanPSMT"/>
          <w:sz w:val="20"/>
          <w:szCs w:val="20"/>
          <w:lang w:bidi="ar-EG"/>
        </w:rPr>
        <w:t>Belfield</w:t>
      </w:r>
      <w:r w:rsidR="00D3228E" w:rsidRPr="004B594E">
        <w:rPr>
          <w:rFonts w:eastAsia="TimesNewRomanPSMT"/>
          <w:sz w:val="20"/>
          <w:szCs w:val="20"/>
          <w:lang w:bidi="ar-EG"/>
        </w:rPr>
        <w:t>,</w:t>
      </w:r>
      <w:r w:rsidR="00D34729" w:rsidRPr="004B594E">
        <w:rPr>
          <w:rFonts w:eastAsia="TimesNewRomanPSMT"/>
          <w:sz w:val="20"/>
          <w:szCs w:val="20"/>
          <w:lang w:bidi="ar-EG"/>
        </w:rPr>
        <w:t xml:space="preserve"> </w:t>
      </w:r>
      <w:r w:rsidR="00D3228E" w:rsidRPr="004B594E">
        <w:rPr>
          <w:rFonts w:eastAsia="TimesNewRomanPSMT"/>
          <w:sz w:val="20"/>
          <w:szCs w:val="20"/>
          <w:lang w:bidi="ar-EG"/>
        </w:rPr>
        <w:t>A.</w:t>
      </w:r>
      <w:r w:rsidR="00D34729" w:rsidRPr="004B594E">
        <w:rPr>
          <w:rFonts w:eastAsia="TimesNewRomanPSMT"/>
          <w:sz w:val="20"/>
          <w:szCs w:val="20"/>
          <w:lang w:bidi="ar-EG"/>
        </w:rPr>
        <w:t xml:space="preserve"> </w:t>
      </w:r>
      <w:r w:rsidR="00D3228E" w:rsidRPr="004B594E">
        <w:rPr>
          <w:rFonts w:eastAsia="TimesNewRomanPSMT"/>
          <w:sz w:val="20"/>
          <w:szCs w:val="20"/>
          <w:lang w:bidi="ar-EG"/>
        </w:rPr>
        <w:t>and</w:t>
      </w:r>
      <w:r w:rsidR="00D34729" w:rsidRPr="004B594E">
        <w:rPr>
          <w:rFonts w:eastAsia="TimesNewRomanPSMT"/>
          <w:sz w:val="20"/>
          <w:szCs w:val="20"/>
          <w:lang w:bidi="ar-EG"/>
        </w:rPr>
        <w:t xml:space="preserve"> </w:t>
      </w:r>
      <w:r w:rsidRPr="004B594E">
        <w:rPr>
          <w:rFonts w:eastAsia="TimesNewRomanPSMT"/>
          <w:sz w:val="20"/>
          <w:szCs w:val="20"/>
          <w:lang w:bidi="ar-EG"/>
        </w:rPr>
        <w:t>Goldberg.</w:t>
      </w:r>
      <w:r w:rsidR="00D34729" w:rsidRPr="004B594E">
        <w:rPr>
          <w:rFonts w:eastAsia="TimesNewRomanPSMT"/>
          <w:sz w:val="20"/>
          <w:szCs w:val="20"/>
          <w:lang w:bidi="ar-EG"/>
        </w:rPr>
        <w:t xml:space="preserve"> </w:t>
      </w:r>
      <w:r w:rsidR="00806DA5" w:rsidRPr="004B594E">
        <w:rPr>
          <w:rFonts w:eastAsia="TimesNewRomanPSMT"/>
          <w:sz w:val="20"/>
          <w:szCs w:val="20"/>
          <w:lang w:bidi="ar-EG"/>
        </w:rPr>
        <w:t>D.</w:t>
      </w:r>
      <w:r w:rsidR="00D34729" w:rsidRPr="004B594E">
        <w:rPr>
          <w:rFonts w:eastAsia="TimesNewRomanPSMT"/>
          <w:sz w:val="20"/>
          <w:szCs w:val="20"/>
          <w:lang w:bidi="ar-EG"/>
        </w:rPr>
        <w:t xml:space="preserve"> </w:t>
      </w:r>
      <w:r w:rsidR="00806DA5" w:rsidRPr="004B594E">
        <w:rPr>
          <w:rFonts w:eastAsia="TimesNewRomanPSMT"/>
          <w:sz w:val="20"/>
          <w:szCs w:val="20"/>
          <w:lang w:bidi="ar-EG"/>
        </w:rPr>
        <w:t>M</w:t>
      </w:r>
      <w:r w:rsidR="00D34729" w:rsidRPr="004B594E">
        <w:rPr>
          <w:rFonts w:eastAsia="TimesNewRomanPSMT"/>
          <w:sz w:val="20"/>
          <w:szCs w:val="20"/>
          <w:lang w:bidi="ar-EG"/>
        </w:rPr>
        <w:t xml:space="preserve">. ( </w:t>
      </w:r>
      <w:r w:rsidR="005B753F" w:rsidRPr="004B594E">
        <w:rPr>
          <w:rFonts w:eastAsia="TimesNewRomanPSMT"/>
          <w:sz w:val="20"/>
          <w:szCs w:val="20"/>
          <w:lang w:bidi="ar-EG"/>
        </w:rPr>
        <w:t>1971):</w:t>
      </w:r>
      <w:r w:rsidR="00D34729" w:rsidRPr="004B594E">
        <w:rPr>
          <w:rFonts w:eastAsia="TimesNewRomanPSMT"/>
          <w:sz w:val="20"/>
          <w:szCs w:val="20"/>
          <w:lang w:bidi="ar-EG"/>
        </w:rPr>
        <w:t xml:space="preserve"> </w:t>
      </w:r>
      <w:r w:rsidRPr="004B594E">
        <w:rPr>
          <w:rFonts w:eastAsia="TimesNewRomanPSMT"/>
          <w:i/>
          <w:iCs/>
          <w:sz w:val="20"/>
          <w:szCs w:val="20"/>
          <w:lang w:bidi="ar-EG"/>
        </w:rPr>
        <w:t>Enzy,</w:t>
      </w:r>
      <w:r w:rsidR="00D34729" w:rsidRPr="004B594E">
        <w:rPr>
          <w:rFonts w:eastAsia="TimesNewRomanPSMT"/>
          <w:sz w:val="20"/>
          <w:szCs w:val="20"/>
          <w:lang w:bidi="ar-EG"/>
        </w:rPr>
        <w:t>,</w:t>
      </w:r>
      <w:r w:rsidRPr="004B594E">
        <w:rPr>
          <w:rFonts w:eastAsia="TimesNewRomanPSMT"/>
          <w:sz w:val="20"/>
          <w:szCs w:val="20"/>
          <w:lang w:bidi="ar-EG"/>
        </w:rPr>
        <w:t>12,561.</w:t>
      </w:r>
    </w:p>
    <w:p w:rsidR="002214E4" w:rsidRPr="004B594E" w:rsidRDefault="002214E4" w:rsidP="003D18AC">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4B594E">
        <w:rPr>
          <w:rFonts w:ascii="Times New Roman" w:hAnsi="Times New Roman" w:cs="Times New Roman"/>
          <w:sz w:val="20"/>
          <w:szCs w:val="20"/>
        </w:rPr>
        <w:t>Beutler,</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E.;</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Duron,</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O.</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and</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Kelly,</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M.B.</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(1963):</w:t>
      </w:r>
      <w:r w:rsidR="00D34729" w:rsidRPr="004B594E">
        <w:rPr>
          <w:rFonts w:ascii="Times New Roman" w:hAnsi="Times New Roman" w:cs="Times New Roman"/>
          <w:b/>
          <w:bCs/>
          <w:sz w:val="20"/>
          <w:szCs w:val="20"/>
        </w:rPr>
        <w:t xml:space="preserve"> </w:t>
      </w:r>
      <w:r w:rsidRPr="004B594E">
        <w:rPr>
          <w:rFonts w:ascii="Times New Roman" w:hAnsi="Times New Roman" w:cs="Times New Roman"/>
          <w:sz w:val="20"/>
          <w:szCs w:val="20"/>
        </w:rPr>
        <w:t>Determination</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of</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glutathione.</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J.</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Lab.Clin.Med.,</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61:882-889</w:t>
      </w:r>
      <w:r w:rsidRPr="004B594E">
        <w:rPr>
          <w:rFonts w:ascii="Times New Roman" w:eastAsia="TimesNewRomanPSMT" w:hAnsi="Times New Roman" w:cs="Times New Roman"/>
          <w:sz w:val="20"/>
          <w:szCs w:val="20"/>
          <w:lang w:bidi="ar-EG"/>
        </w:rPr>
        <w:t>.</w:t>
      </w:r>
    </w:p>
    <w:p w:rsidR="002214E4" w:rsidRPr="004B594E" w:rsidRDefault="002214E4" w:rsidP="003D18AC">
      <w:pPr>
        <w:numPr>
          <w:ilvl w:val="0"/>
          <w:numId w:val="1"/>
        </w:numPr>
        <w:autoSpaceDE w:val="0"/>
        <w:autoSpaceDN w:val="0"/>
        <w:bidi w:val="0"/>
        <w:adjustRightInd w:val="0"/>
        <w:snapToGrid w:val="0"/>
        <w:ind w:left="425" w:hanging="425"/>
        <w:jc w:val="both"/>
        <w:rPr>
          <w:sz w:val="20"/>
          <w:szCs w:val="20"/>
        </w:rPr>
      </w:pPr>
      <w:r w:rsidRPr="004B594E">
        <w:rPr>
          <w:sz w:val="20"/>
          <w:szCs w:val="20"/>
        </w:rPr>
        <w:t>Fossati</w:t>
      </w:r>
      <w:r w:rsidR="003D18AC" w:rsidRPr="004B594E">
        <w:rPr>
          <w:sz w:val="20"/>
          <w:szCs w:val="20"/>
        </w:rPr>
        <w:t>, P</w:t>
      </w:r>
      <w:r w:rsidR="00D34729" w:rsidRPr="004B594E">
        <w:rPr>
          <w:sz w:val="20"/>
          <w:szCs w:val="20"/>
        </w:rPr>
        <w:t>. (</w:t>
      </w:r>
      <w:r w:rsidRPr="004B594E">
        <w:rPr>
          <w:sz w:val="20"/>
          <w:szCs w:val="20"/>
        </w:rPr>
        <w:t>1980)</w:t>
      </w:r>
      <w:r w:rsidR="00D34729" w:rsidRPr="004B594E">
        <w:rPr>
          <w:sz w:val="20"/>
          <w:szCs w:val="20"/>
        </w:rPr>
        <w:t xml:space="preserve"> </w:t>
      </w:r>
      <w:r w:rsidRPr="004B594E">
        <w:rPr>
          <w:sz w:val="20"/>
          <w:szCs w:val="20"/>
        </w:rPr>
        <w:t>Clin.</w:t>
      </w:r>
      <w:r w:rsidR="00D34729" w:rsidRPr="004B594E">
        <w:rPr>
          <w:sz w:val="20"/>
          <w:szCs w:val="20"/>
        </w:rPr>
        <w:t xml:space="preserve"> </w:t>
      </w:r>
      <w:r w:rsidRPr="004B594E">
        <w:rPr>
          <w:sz w:val="20"/>
          <w:szCs w:val="20"/>
        </w:rPr>
        <w:t>Chem.,26</w:t>
      </w:r>
      <w:r w:rsidR="00D34729" w:rsidRPr="004B594E">
        <w:rPr>
          <w:sz w:val="20"/>
          <w:szCs w:val="20"/>
        </w:rPr>
        <w:t xml:space="preserve"> </w:t>
      </w:r>
      <w:r w:rsidRPr="004B594E">
        <w:rPr>
          <w:sz w:val="20"/>
          <w:szCs w:val="20"/>
        </w:rPr>
        <w:t>(227-231).</w:t>
      </w:r>
      <w:r w:rsidR="00D34729" w:rsidRPr="004B594E">
        <w:rPr>
          <w:sz w:val="20"/>
          <w:szCs w:val="20"/>
        </w:rPr>
        <w:t xml:space="preserve"> </w:t>
      </w:r>
    </w:p>
    <w:p w:rsidR="002214E4" w:rsidRPr="004B594E" w:rsidRDefault="002214E4" w:rsidP="003D18AC">
      <w:pPr>
        <w:numPr>
          <w:ilvl w:val="0"/>
          <w:numId w:val="1"/>
        </w:numPr>
        <w:autoSpaceDE w:val="0"/>
        <w:autoSpaceDN w:val="0"/>
        <w:bidi w:val="0"/>
        <w:adjustRightInd w:val="0"/>
        <w:snapToGrid w:val="0"/>
        <w:ind w:left="425" w:hanging="425"/>
        <w:jc w:val="both"/>
        <w:rPr>
          <w:sz w:val="20"/>
          <w:szCs w:val="20"/>
        </w:rPr>
      </w:pPr>
      <w:r w:rsidRPr="004B594E">
        <w:rPr>
          <w:sz w:val="20"/>
          <w:szCs w:val="20"/>
        </w:rPr>
        <w:t>Ohkawa,</w:t>
      </w:r>
      <w:r w:rsidR="00D34729" w:rsidRPr="004B594E">
        <w:rPr>
          <w:sz w:val="20"/>
          <w:szCs w:val="20"/>
        </w:rPr>
        <w:t xml:space="preserve"> </w:t>
      </w:r>
      <w:r w:rsidRPr="004B594E">
        <w:rPr>
          <w:sz w:val="20"/>
          <w:szCs w:val="20"/>
        </w:rPr>
        <w:t>H.;</w:t>
      </w:r>
      <w:r w:rsidR="00D34729" w:rsidRPr="004B594E">
        <w:rPr>
          <w:sz w:val="20"/>
          <w:szCs w:val="20"/>
        </w:rPr>
        <w:t xml:space="preserve"> </w:t>
      </w:r>
      <w:r w:rsidRPr="004B594E">
        <w:rPr>
          <w:sz w:val="20"/>
          <w:szCs w:val="20"/>
        </w:rPr>
        <w:t>Ohishi,</w:t>
      </w:r>
      <w:r w:rsidR="00D34729" w:rsidRPr="004B594E">
        <w:rPr>
          <w:sz w:val="20"/>
          <w:szCs w:val="20"/>
        </w:rPr>
        <w:t xml:space="preserve"> </w:t>
      </w:r>
      <w:r w:rsidRPr="004B594E">
        <w:rPr>
          <w:sz w:val="20"/>
          <w:szCs w:val="20"/>
        </w:rPr>
        <w:t>N.</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Yagi,</w:t>
      </w:r>
      <w:r w:rsidR="00D34729" w:rsidRPr="004B594E">
        <w:rPr>
          <w:sz w:val="20"/>
          <w:szCs w:val="20"/>
        </w:rPr>
        <w:t xml:space="preserve"> </w:t>
      </w:r>
      <w:r w:rsidRPr="004B594E">
        <w:rPr>
          <w:sz w:val="20"/>
          <w:szCs w:val="20"/>
        </w:rPr>
        <w:t>K.</w:t>
      </w:r>
      <w:r w:rsidR="00D34729" w:rsidRPr="004B594E">
        <w:rPr>
          <w:sz w:val="20"/>
          <w:szCs w:val="20"/>
        </w:rPr>
        <w:t xml:space="preserve"> </w:t>
      </w:r>
      <w:r w:rsidRPr="004B594E">
        <w:rPr>
          <w:sz w:val="20"/>
          <w:szCs w:val="20"/>
        </w:rPr>
        <w:t>(1979):</w:t>
      </w:r>
      <w:r w:rsidR="00D34729" w:rsidRPr="004B594E">
        <w:rPr>
          <w:sz w:val="20"/>
          <w:szCs w:val="20"/>
        </w:rPr>
        <w:t xml:space="preserve"> </w:t>
      </w:r>
      <w:r w:rsidRPr="004B594E">
        <w:rPr>
          <w:sz w:val="20"/>
          <w:szCs w:val="20"/>
        </w:rPr>
        <w:t>Assay</w:t>
      </w:r>
      <w:r w:rsidR="00D34729" w:rsidRPr="004B594E">
        <w:rPr>
          <w:sz w:val="20"/>
          <w:szCs w:val="20"/>
        </w:rPr>
        <w:t xml:space="preserve"> </w:t>
      </w:r>
      <w:r w:rsidRPr="004B594E">
        <w:rPr>
          <w:sz w:val="20"/>
          <w:szCs w:val="20"/>
        </w:rPr>
        <w:t>for</w:t>
      </w:r>
      <w:r w:rsidR="00D34729" w:rsidRPr="004B594E">
        <w:rPr>
          <w:sz w:val="20"/>
          <w:szCs w:val="20"/>
        </w:rPr>
        <w:t xml:space="preserve"> </w:t>
      </w:r>
      <w:r w:rsidRPr="004B594E">
        <w:rPr>
          <w:sz w:val="20"/>
          <w:szCs w:val="20"/>
        </w:rPr>
        <w:t>lipid</w:t>
      </w:r>
      <w:r w:rsidR="00D34729" w:rsidRPr="004B594E">
        <w:rPr>
          <w:sz w:val="20"/>
          <w:szCs w:val="20"/>
        </w:rPr>
        <w:t xml:space="preserve"> </w:t>
      </w:r>
      <w:r w:rsidRPr="004B594E">
        <w:rPr>
          <w:sz w:val="20"/>
          <w:szCs w:val="20"/>
        </w:rPr>
        <w:t>peroxides</w:t>
      </w:r>
      <w:r w:rsidR="00D34729" w:rsidRPr="004B594E">
        <w:rPr>
          <w:sz w:val="20"/>
          <w:szCs w:val="20"/>
        </w:rPr>
        <w:t xml:space="preserve"> </w:t>
      </w:r>
      <w:r w:rsidRPr="004B594E">
        <w:rPr>
          <w:sz w:val="20"/>
          <w:szCs w:val="20"/>
        </w:rPr>
        <w:t>in</w:t>
      </w:r>
      <w:r w:rsidR="00D34729" w:rsidRPr="004B594E">
        <w:rPr>
          <w:sz w:val="20"/>
          <w:szCs w:val="20"/>
        </w:rPr>
        <w:t xml:space="preserve"> </w:t>
      </w:r>
      <w:r w:rsidRPr="004B594E">
        <w:rPr>
          <w:sz w:val="20"/>
          <w:szCs w:val="20"/>
        </w:rPr>
        <w:t>animal</w:t>
      </w:r>
      <w:r w:rsidR="00D34729" w:rsidRPr="004B594E">
        <w:rPr>
          <w:sz w:val="20"/>
          <w:szCs w:val="20"/>
        </w:rPr>
        <w:t xml:space="preserve"> </w:t>
      </w:r>
      <w:r w:rsidRPr="004B594E">
        <w:rPr>
          <w:sz w:val="20"/>
          <w:szCs w:val="20"/>
        </w:rPr>
        <w:t>tissues</w:t>
      </w:r>
      <w:r w:rsidR="00D34729" w:rsidRPr="004B594E">
        <w:rPr>
          <w:sz w:val="20"/>
          <w:szCs w:val="20"/>
        </w:rPr>
        <w:t xml:space="preserve"> </w:t>
      </w:r>
      <w:r w:rsidRPr="004B594E">
        <w:rPr>
          <w:sz w:val="20"/>
          <w:szCs w:val="20"/>
        </w:rPr>
        <w:t>by</w:t>
      </w:r>
      <w:r w:rsidR="00D34729" w:rsidRPr="004B594E">
        <w:rPr>
          <w:sz w:val="20"/>
          <w:szCs w:val="20"/>
        </w:rPr>
        <w:t xml:space="preserve"> </w:t>
      </w:r>
      <w:r w:rsidRPr="004B594E">
        <w:rPr>
          <w:sz w:val="20"/>
          <w:szCs w:val="20"/>
        </w:rPr>
        <w:t>thiobarbituric</w:t>
      </w:r>
      <w:r w:rsidR="00D34729" w:rsidRPr="004B594E">
        <w:rPr>
          <w:sz w:val="20"/>
          <w:szCs w:val="20"/>
        </w:rPr>
        <w:t xml:space="preserve"> </w:t>
      </w:r>
      <w:r w:rsidRPr="004B594E">
        <w:rPr>
          <w:sz w:val="20"/>
          <w:szCs w:val="20"/>
        </w:rPr>
        <w:t>acid</w:t>
      </w:r>
      <w:r w:rsidR="00D34729" w:rsidRPr="004B594E">
        <w:rPr>
          <w:sz w:val="20"/>
          <w:szCs w:val="20"/>
        </w:rPr>
        <w:t xml:space="preserve"> </w:t>
      </w:r>
      <w:r w:rsidRPr="004B594E">
        <w:rPr>
          <w:sz w:val="20"/>
          <w:szCs w:val="20"/>
        </w:rPr>
        <w:t>reaction.</w:t>
      </w:r>
      <w:r w:rsidR="00D34729" w:rsidRPr="004B594E">
        <w:rPr>
          <w:sz w:val="20"/>
          <w:szCs w:val="20"/>
        </w:rPr>
        <w:t xml:space="preserve"> </w:t>
      </w:r>
      <w:r w:rsidRPr="004B594E">
        <w:rPr>
          <w:sz w:val="20"/>
          <w:szCs w:val="20"/>
        </w:rPr>
        <w:t>Anal.</w:t>
      </w:r>
      <w:r w:rsidR="00D34729" w:rsidRPr="004B594E">
        <w:rPr>
          <w:sz w:val="20"/>
          <w:szCs w:val="20"/>
        </w:rPr>
        <w:t xml:space="preserve"> </w:t>
      </w:r>
      <w:r w:rsidRPr="004B594E">
        <w:rPr>
          <w:sz w:val="20"/>
          <w:szCs w:val="20"/>
        </w:rPr>
        <w:t>Biochem.,</w:t>
      </w:r>
      <w:r w:rsidR="00D34729" w:rsidRPr="004B594E">
        <w:rPr>
          <w:sz w:val="20"/>
          <w:szCs w:val="20"/>
        </w:rPr>
        <w:t xml:space="preserve"> </w:t>
      </w:r>
      <w:r w:rsidRPr="004B594E">
        <w:rPr>
          <w:sz w:val="20"/>
          <w:szCs w:val="20"/>
        </w:rPr>
        <w:t>95:351-358</w:t>
      </w:r>
      <w:r w:rsidRPr="004B594E">
        <w:rPr>
          <w:rFonts w:eastAsia="TimesNewRomanPSMT"/>
          <w:sz w:val="20"/>
          <w:szCs w:val="20"/>
          <w:lang w:bidi="ar-EG"/>
        </w:rPr>
        <w:t>.</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rFonts w:eastAsia="TimesNewRomanPSMT"/>
          <w:sz w:val="20"/>
          <w:szCs w:val="20"/>
          <w:lang w:bidi="ar-EG"/>
        </w:rPr>
        <w:t>Turner,</w:t>
      </w:r>
      <w:r w:rsidR="00D34729" w:rsidRPr="004B594E">
        <w:rPr>
          <w:rFonts w:eastAsia="TimesNewRomanPSMT"/>
          <w:sz w:val="20"/>
          <w:szCs w:val="20"/>
          <w:lang w:bidi="ar-EG"/>
        </w:rPr>
        <w:t xml:space="preserve"> </w:t>
      </w:r>
      <w:r w:rsidR="00D92D1E" w:rsidRPr="004B594E">
        <w:rPr>
          <w:rFonts w:eastAsia="TimesNewRomanPSMT"/>
          <w:sz w:val="20"/>
          <w:szCs w:val="20"/>
          <w:lang w:bidi="ar-EG"/>
        </w:rPr>
        <w:t>J.R.</w:t>
      </w:r>
      <w:r w:rsidR="00D34729" w:rsidRPr="004B594E">
        <w:rPr>
          <w:rFonts w:eastAsia="TimesNewRomanPSMT"/>
          <w:sz w:val="20"/>
          <w:szCs w:val="20"/>
          <w:lang w:bidi="ar-EG"/>
        </w:rPr>
        <w:t xml:space="preserve"> </w:t>
      </w:r>
      <w:r w:rsidRPr="004B594E">
        <w:rPr>
          <w:rFonts w:eastAsia="TimesNewRomanPSMT"/>
          <w:sz w:val="20"/>
          <w:szCs w:val="20"/>
          <w:lang w:bidi="ar-EG"/>
        </w:rPr>
        <w:t>Introduction</w:t>
      </w:r>
      <w:r w:rsidR="00D34729" w:rsidRPr="004B594E">
        <w:rPr>
          <w:rFonts w:eastAsia="TimesNewRomanPSMT"/>
          <w:sz w:val="20"/>
          <w:szCs w:val="20"/>
          <w:lang w:bidi="ar-EG"/>
        </w:rPr>
        <w:t xml:space="preserve"> </w:t>
      </w:r>
      <w:r w:rsidRPr="004B594E">
        <w:rPr>
          <w:rFonts w:eastAsia="TimesNewRomanPSMT"/>
          <w:sz w:val="20"/>
          <w:szCs w:val="20"/>
          <w:lang w:bidi="ar-EG"/>
        </w:rPr>
        <w:t>to</w:t>
      </w:r>
      <w:r w:rsidR="00D34729" w:rsidRPr="004B594E">
        <w:rPr>
          <w:rFonts w:eastAsia="TimesNewRomanPSMT"/>
          <w:sz w:val="20"/>
          <w:szCs w:val="20"/>
          <w:lang w:bidi="ar-EG"/>
        </w:rPr>
        <w:t xml:space="preserve"> </w:t>
      </w:r>
      <w:r w:rsidRPr="004B594E">
        <w:rPr>
          <w:rFonts w:eastAsia="TimesNewRomanPSMT"/>
          <w:sz w:val="20"/>
          <w:szCs w:val="20"/>
          <w:lang w:bidi="ar-EG"/>
        </w:rPr>
        <w:t>analysis</w:t>
      </w:r>
      <w:r w:rsidR="00D34729" w:rsidRPr="004B594E">
        <w:rPr>
          <w:rFonts w:eastAsia="TimesNewRomanPSMT"/>
          <w:sz w:val="20"/>
          <w:szCs w:val="20"/>
          <w:lang w:bidi="ar-EG"/>
        </w:rPr>
        <w:t xml:space="preserve"> </w:t>
      </w:r>
      <w:r w:rsidRPr="004B594E">
        <w:rPr>
          <w:rFonts w:eastAsia="TimesNewRomanPSMT"/>
          <w:sz w:val="20"/>
          <w:szCs w:val="20"/>
          <w:lang w:bidi="ar-EG"/>
        </w:rPr>
        <w:t>of</w:t>
      </w:r>
      <w:r w:rsidR="00D34729" w:rsidRPr="004B594E">
        <w:rPr>
          <w:rFonts w:eastAsia="TimesNewRomanPSMT"/>
          <w:sz w:val="20"/>
          <w:szCs w:val="20"/>
          <w:lang w:bidi="ar-EG"/>
        </w:rPr>
        <w:t xml:space="preserve"> </w:t>
      </w:r>
      <w:r w:rsidRPr="004B594E">
        <w:rPr>
          <w:rFonts w:eastAsia="TimesNewRomanPSMT"/>
          <w:sz w:val="20"/>
          <w:szCs w:val="20"/>
          <w:lang w:bidi="ar-EG"/>
        </w:rPr>
        <w:t>variance:</w:t>
      </w:r>
      <w:r w:rsidR="00D34729" w:rsidRPr="004B594E">
        <w:rPr>
          <w:rFonts w:eastAsia="TimesNewRomanPSMT"/>
          <w:sz w:val="20"/>
          <w:szCs w:val="20"/>
          <w:lang w:bidi="ar-EG"/>
        </w:rPr>
        <w:t xml:space="preserve"> </w:t>
      </w:r>
      <w:r w:rsidRPr="004B594E">
        <w:rPr>
          <w:rFonts w:eastAsia="TimesNewRomanPSMT"/>
          <w:sz w:val="20"/>
          <w:szCs w:val="20"/>
          <w:lang w:bidi="ar-EG"/>
        </w:rPr>
        <w:t>Design,</w:t>
      </w:r>
      <w:r w:rsidR="00D34729" w:rsidRPr="004B594E">
        <w:rPr>
          <w:rFonts w:eastAsia="TimesNewRomanPSMT"/>
          <w:sz w:val="20"/>
          <w:szCs w:val="20"/>
          <w:lang w:bidi="ar-EG"/>
        </w:rPr>
        <w:t xml:space="preserve"> </w:t>
      </w:r>
      <w:r w:rsidRPr="004B594E">
        <w:rPr>
          <w:rFonts w:eastAsia="TimesNewRomanPSMT"/>
          <w:sz w:val="20"/>
          <w:szCs w:val="20"/>
          <w:lang w:bidi="ar-EG"/>
        </w:rPr>
        <w:t>analysis</w:t>
      </w:r>
      <w:r w:rsidR="00D34729" w:rsidRPr="004B594E">
        <w:rPr>
          <w:rFonts w:eastAsia="TimesNewRomanPSMT"/>
          <w:sz w:val="20"/>
          <w:szCs w:val="20"/>
          <w:lang w:bidi="ar-EG"/>
        </w:rPr>
        <w:t xml:space="preserve"> &amp; </w:t>
      </w:r>
      <w:r w:rsidRPr="004B594E">
        <w:rPr>
          <w:rFonts w:eastAsia="TimesNewRomanPSMT"/>
          <w:sz w:val="20"/>
          <w:szCs w:val="20"/>
          <w:lang w:bidi="ar-EG"/>
        </w:rPr>
        <w:t>interpretation.</w:t>
      </w:r>
      <w:r w:rsidR="00D34729" w:rsidRPr="004B594E">
        <w:rPr>
          <w:rFonts w:eastAsia="TimesNewRomanPSMT"/>
          <w:sz w:val="20"/>
          <w:szCs w:val="20"/>
          <w:lang w:bidi="ar-EG"/>
        </w:rPr>
        <w:t xml:space="preserve"> </w:t>
      </w:r>
      <w:r w:rsidRPr="004B594E">
        <w:rPr>
          <w:rFonts w:eastAsia="TimesNewRomanPSMT"/>
          <w:sz w:val="20"/>
          <w:szCs w:val="20"/>
          <w:lang w:bidi="ar-EG"/>
        </w:rPr>
        <w:t>Sage</w:t>
      </w:r>
      <w:r w:rsidR="00D34729" w:rsidRPr="004B594E">
        <w:rPr>
          <w:rFonts w:eastAsia="TimesNewRomanPSMT"/>
          <w:sz w:val="20"/>
          <w:szCs w:val="20"/>
          <w:lang w:bidi="ar-EG"/>
        </w:rPr>
        <w:t xml:space="preserve"> </w:t>
      </w:r>
      <w:r w:rsidRPr="004B594E">
        <w:rPr>
          <w:rFonts w:eastAsia="TimesNewRomanPSMT"/>
          <w:sz w:val="20"/>
          <w:szCs w:val="20"/>
          <w:lang w:bidi="ar-EG"/>
        </w:rPr>
        <w:t>publication,</w:t>
      </w:r>
      <w:r w:rsidR="00D34729" w:rsidRPr="004B594E">
        <w:rPr>
          <w:rFonts w:eastAsia="TimesNewRomanPSMT"/>
          <w:sz w:val="20"/>
          <w:szCs w:val="20"/>
          <w:lang w:bidi="ar-EG"/>
        </w:rPr>
        <w:t xml:space="preserve"> </w:t>
      </w:r>
      <w:r w:rsidRPr="004B594E">
        <w:rPr>
          <w:rFonts w:eastAsia="TimesNewRomanPSMT"/>
          <w:sz w:val="20"/>
          <w:szCs w:val="20"/>
          <w:lang w:bidi="ar-EG"/>
        </w:rPr>
        <w:t>thousand</w:t>
      </w:r>
      <w:r w:rsidR="00D34729" w:rsidRPr="004B594E">
        <w:rPr>
          <w:rFonts w:eastAsia="TimesNewRomanPSMT"/>
          <w:sz w:val="20"/>
          <w:szCs w:val="20"/>
          <w:lang w:bidi="ar-EG"/>
        </w:rPr>
        <w:t xml:space="preserve"> </w:t>
      </w:r>
      <w:r w:rsidRPr="004B594E">
        <w:rPr>
          <w:rFonts w:eastAsia="TimesNewRomanPSMT"/>
          <w:sz w:val="20"/>
          <w:szCs w:val="20"/>
          <w:lang w:bidi="ar-EG"/>
        </w:rPr>
        <w:t>oaks,</w:t>
      </w:r>
      <w:r w:rsidR="00D34729" w:rsidRPr="004B594E">
        <w:rPr>
          <w:rFonts w:eastAsia="TimesNewRomanPSMT"/>
          <w:sz w:val="20"/>
          <w:szCs w:val="20"/>
          <w:lang w:bidi="ar-EG"/>
        </w:rPr>
        <w:t xml:space="preserve"> </w:t>
      </w:r>
      <w:r w:rsidRPr="004B594E">
        <w:rPr>
          <w:rFonts w:eastAsia="TimesNewRomanPSMT"/>
          <w:sz w:val="20"/>
          <w:szCs w:val="20"/>
          <w:lang w:bidi="ar-EG"/>
        </w:rPr>
        <w:t>California,</w:t>
      </w:r>
      <w:r w:rsidR="00D34729" w:rsidRPr="004B594E">
        <w:rPr>
          <w:rFonts w:eastAsia="TimesNewRomanPSMT"/>
          <w:sz w:val="20"/>
          <w:szCs w:val="20"/>
          <w:lang w:bidi="ar-EG"/>
        </w:rPr>
        <w:t xml:space="preserve"> </w:t>
      </w:r>
      <w:r w:rsidRPr="004B594E">
        <w:rPr>
          <w:rFonts w:eastAsia="TimesNewRomanPSMT"/>
          <w:sz w:val="20"/>
          <w:szCs w:val="20"/>
          <w:lang w:bidi="ar-EG"/>
        </w:rPr>
        <w:t>2001,</w:t>
      </w:r>
      <w:r w:rsidR="00D34729" w:rsidRPr="004B594E">
        <w:rPr>
          <w:rFonts w:eastAsia="TimesNewRomanPSMT"/>
          <w:sz w:val="20"/>
          <w:szCs w:val="20"/>
          <w:lang w:bidi="ar-EG"/>
        </w:rPr>
        <w:t xml:space="preserve"> </w:t>
      </w:r>
      <w:r w:rsidRPr="004B594E">
        <w:rPr>
          <w:rFonts w:eastAsia="TimesNewRomanPSMT"/>
          <w:sz w:val="20"/>
          <w:szCs w:val="20"/>
          <w:lang w:bidi="ar-EG"/>
        </w:rPr>
        <w:t>2,</w:t>
      </w:r>
      <w:r w:rsidR="00D34729" w:rsidRPr="004B594E">
        <w:rPr>
          <w:rFonts w:eastAsia="TimesNewRomanPSMT"/>
          <w:sz w:val="20"/>
          <w:szCs w:val="20"/>
          <w:lang w:bidi="ar-EG"/>
        </w:rPr>
        <w:t xml:space="preserve"> </w:t>
      </w:r>
      <w:r w:rsidRPr="004B594E">
        <w:rPr>
          <w:rFonts w:eastAsia="TimesNewRomanPSMT"/>
          <w:sz w:val="20"/>
          <w:szCs w:val="20"/>
          <w:lang w:bidi="ar-EG"/>
        </w:rPr>
        <w:t>32-45.</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sz w:val="20"/>
          <w:szCs w:val="20"/>
          <w:lang w:bidi="ar-EG"/>
        </w:rPr>
        <w:t>Allam,</w:t>
      </w:r>
      <w:r w:rsidR="00D34729" w:rsidRPr="004B594E">
        <w:rPr>
          <w:sz w:val="20"/>
          <w:szCs w:val="20"/>
          <w:lang w:bidi="ar-EG"/>
        </w:rPr>
        <w:t xml:space="preserve"> </w:t>
      </w:r>
      <w:r w:rsidRPr="004B594E">
        <w:rPr>
          <w:sz w:val="20"/>
          <w:szCs w:val="20"/>
          <w:lang w:bidi="ar-EG"/>
        </w:rPr>
        <w:t>A.A.,</w:t>
      </w:r>
      <w:r w:rsidR="00D34729" w:rsidRPr="004B594E">
        <w:rPr>
          <w:sz w:val="20"/>
          <w:szCs w:val="20"/>
          <w:lang w:bidi="ar-EG"/>
        </w:rPr>
        <w:t xml:space="preserve"> </w:t>
      </w:r>
      <w:r w:rsidRPr="004B594E">
        <w:rPr>
          <w:sz w:val="20"/>
          <w:szCs w:val="20"/>
          <w:lang w:bidi="ar-EG"/>
        </w:rPr>
        <w:t>Maodaa,</w:t>
      </w:r>
      <w:r w:rsidR="00D34729" w:rsidRPr="004B594E">
        <w:rPr>
          <w:sz w:val="20"/>
          <w:szCs w:val="20"/>
          <w:lang w:bidi="ar-EG"/>
        </w:rPr>
        <w:t xml:space="preserve"> </w:t>
      </w:r>
      <w:r w:rsidRPr="004B594E">
        <w:rPr>
          <w:sz w:val="20"/>
          <w:szCs w:val="20"/>
          <w:lang w:bidi="ar-EG"/>
        </w:rPr>
        <w:t>S.</w:t>
      </w:r>
      <w:r w:rsidR="00D34729" w:rsidRPr="004B594E">
        <w:rPr>
          <w:sz w:val="20"/>
          <w:szCs w:val="20"/>
          <w:lang w:bidi="ar-EG"/>
        </w:rPr>
        <w:t xml:space="preserve"> </w:t>
      </w:r>
      <w:r w:rsidRPr="004B594E">
        <w:rPr>
          <w:sz w:val="20"/>
          <w:szCs w:val="20"/>
          <w:lang w:bidi="ar-EG"/>
        </w:rPr>
        <w:t>N.,</w:t>
      </w:r>
      <w:r w:rsidR="00D34729" w:rsidRPr="004B594E">
        <w:rPr>
          <w:sz w:val="20"/>
          <w:szCs w:val="20"/>
          <w:lang w:bidi="ar-EG"/>
        </w:rPr>
        <w:t xml:space="preserve"> </w:t>
      </w:r>
      <w:r w:rsidRPr="004B594E">
        <w:rPr>
          <w:sz w:val="20"/>
          <w:szCs w:val="20"/>
          <w:lang w:bidi="ar-EG"/>
        </w:rPr>
        <w:t>Abo-Eleneen</w:t>
      </w:r>
      <w:r w:rsidR="00D34729" w:rsidRPr="004B594E">
        <w:rPr>
          <w:sz w:val="20"/>
          <w:szCs w:val="20"/>
          <w:lang w:bidi="ar-EG"/>
        </w:rPr>
        <w:t xml:space="preserve"> </w:t>
      </w:r>
      <w:r w:rsidRPr="004B594E">
        <w:rPr>
          <w:sz w:val="20"/>
          <w:szCs w:val="20"/>
          <w:lang w:bidi="ar-EG"/>
        </w:rPr>
        <w:t>R</w:t>
      </w:r>
      <w:r w:rsidR="00D34729" w:rsidRPr="004B594E">
        <w:rPr>
          <w:sz w:val="20"/>
          <w:szCs w:val="20"/>
          <w:lang w:bidi="ar-EG"/>
        </w:rPr>
        <w:t xml:space="preserve"> </w:t>
      </w:r>
      <w:r w:rsidRPr="004B594E">
        <w:rPr>
          <w:sz w:val="20"/>
          <w:szCs w:val="20"/>
          <w:lang w:bidi="ar-EG"/>
        </w:rPr>
        <w:t>I.</w:t>
      </w:r>
      <w:r w:rsidR="00D34729" w:rsidRPr="004B594E">
        <w:rPr>
          <w:sz w:val="20"/>
          <w:szCs w:val="20"/>
          <w:lang w:bidi="ar-EG"/>
        </w:rPr>
        <w:t xml:space="preserve"> </w:t>
      </w:r>
      <w:r w:rsidRPr="004B594E">
        <w:rPr>
          <w:sz w:val="20"/>
          <w:szCs w:val="20"/>
          <w:lang w:bidi="ar-EG"/>
        </w:rPr>
        <w:t>and</w:t>
      </w:r>
      <w:r w:rsidR="00D34729" w:rsidRPr="004B594E">
        <w:rPr>
          <w:sz w:val="20"/>
          <w:szCs w:val="20"/>
          <w:lang w:bidi="ar-EG"/>
        </w:rPr>
        <w:t xml:space="preserve"> </w:t>
      </w:r>
      <w:r w:rsidRPr="004B594E">
        <w:rPr>
          <w:sz w:val="20"/>
          <w:szCs w:val="20"/>
          <w:lang w:bidi="ar-EG"/>
        </w:rPr>
        <w:t>Ajarem,</w:t>
      </w:r>
      <w:r w:rsidR="00D34729" w:rsidRPr="004B594E">
        <w:rPr>
          <w:sz w:val="20"/>
          <w:szCs w:val="20"/>
          <w:lang w:bidi="ar-EG"/>
        </w:rPr>
        <w:t xml:space="preserve"> </w:t>
      </w:r>
      <w:r w:rsidRPr="004B594E">
        <w:rPr>
          <w:sz w:val="20"/>
          <w:szCs w:val="20"/>
          <w:lang w:bidi="ar-EG"/>
        </w:rPr>
        <w:t>J</w:t>
      </w:r>
      <w:r w:rsidR="00D34729" w:rsidRPr="004B594E">
        <w:rPr>
          <w:sz w:val="20"/>
          <w:szCs w:val="20"/>
          <w:lang w:bidi="ar-EG"/>
        </w:rPr>
        <w:t>. (</w:t>
      </w:r>
      <w:r w:rsidRPr="004B594E">
        <w:rPr>
          <w:sz w:val="20"/>
          <w:szCs w:val="20"/>
          <w:lang w:bidi="ar-EG"/>
        </w:rPr>
        <w:t>2016):</w:t>
      </w:r>
      <w:r w:rsidR="00D34729" w:rsidRPr="004B594E">
        <w:rPr>
          <w:sz w:val="20"/>
          <w:szCs w:val="20"/>
          <w:lang w:bidi="ar-EG"/>
        </w:rPr>
        <w:t xml:space="preserve"> </w:t>
      </w:r>
      <w:r w:rsidRPr="004B594E">
        <w:rPr>
          <w:sz w:val="20"/>
          <w:szCs w:val="20"/>
          <w:lang w:bidi="ar-EG"/>
        </w:rPr>
        <w:t>Protective</w:t>
      </w:r>
      <w:r w:rsidR="00D34729" w:rsidRPr="004B594E">
        <w:rPr>
          <w:sz w:val="20"/>
          <w:szCs w:val="20"/>
          <w:lang w:bidi="ar-EG"/>
        </w:rPr>
        <w:t xml:space="preserve"> </w:t>
      </w:r>
      <w:r w:rsidRPr="004B594E">
        <w:rPr>
          <w:sz w:val="20"/>
          <w:szCs w:val="20"/>
          <w:lang w:bidi="ar-EG"/>
        </w:rPr>
        <w:t>effect</w:t>
      </w:r>
      <w:r w:rsidR="00D34729" w:rsidRPr="004B594E">
        <w:rPr>
          <w:sz w:val="20"/>
          <w:szCs w:val="20"/>
          <w:lang w:bidi="ar-EG"/>
        </w:rPr>
        <w:t xml:space="preserve"> </w:t>
      </w:r>
      <w:r w:rsidRPr="004B594E">
        <w:rPr>
          <w:sz w:val="20"/>
          <w:szCs w:val="20"/>
          <w:lang w:bidi="ar-EG"/>
        </w:rPr>
        <w:t>of</w:t>
      </w:r>
      <w:r w:rsidR="00D34729" w:rsidRPr="004B594E">
        <w:rPr>
          <w:sz w:val="20"/>
          <w:szCs w:val="20"/>
          <w:lang w:bidi="ar-EG"/>
        </w:rPr>
        <w:t xml:space="preserve"> </w:t>
      </w:r>
      <w:r w:rsidRPr="004B594E">
        <w:rPr>
          <w:sz w:val="20"/>
          <w:szCs w:val="20"/>
          <w:lang w:bidi="ar-EG"/>
        </w:rPr>
        <w:t>Parsley</w:t>
      </w:r>
      <w:r w:rsidR="00D34729" w:rsidRPr="004B594E">
        <w:rPr>
          <w:sz w:val="20"/>
          <w:szCs w:val="20"/>
          <w:lang w:bidi="ar-EG"/>
        </w:rPr>
        <w:t xml:space="preserve"> </w:t>
      </w:r>
      <w:r w:rsidRPr="004B594E">
        <w:rPr>
          <w:sz w:val="20"/>
          <w:szCs w:val="20"/>
          <w:lang w:bidi="ar-EG"/>
        </w:rPr>
        <w:t>juice</w:t>
      </w:r>
      <w:r w:rsidR="00D34729" w:rsidRPr="004B594E">
        <w:rPr>
          <w:sz w:val="20"/>
          <w:szCs w:val="20"/>
          <w:lang w:bidi="ar-EG"/>
        </w:rPr>
        <w:t xml:space="preserve"> </w:t>
      </w:r>
      <w:r w:rsidRPr="004B594E">
        <w:rPr>
          <w:sz w:val="20"/>
          <w:szCs w:val="20"/>
          <w:lang w:bidi="ar-EG"/>
        </w:rPr>
        <w:t>(</w:t>
      </w:r>
      <w:r w:rsidRPr="004B594E">
        <w:rPr>
          <w:i/>
          <w:iCs/>
          <w:sz w:val="20"/>
          <w:szCs w:val="20"/>
          <w:lang w:bidi="ar-EG"/>
        </w:rPr>
        <w:t>Petroselinum</w:t>
      </w:r>
      <w:r w:rsidR="00D34729" w:rsidRPr="004B594E">
        <w:rPr>
          <w:i/>
          <w:iCs/>
          <w:sz w:val="20"/>
          <w:szCs w:val="20"/>
          <w:lang w:bidi="ar-EG"/>
        </w:rPr>
        <w:t xml:space="preserve"> </w:t>
      </w:r>
      <w:r w:rsidRPr="004B594E">
        <w:rPr>
          <w:i/>
          <w:iCs/>
          <w:sz w:val="20"/>
          <w:szCs w:val="20"/>
          <w:lang w:bidi="ar-EG"/>
        </w:rPr>
        <w:t>crispum</w:t>
      </w:r>
      <w:r w:rsidRPr="004B594E">
        <w:rPr>
          <w:sz w:val="20"/>
          <w:szCs w:val="20"/>
          <w:lang w:bidi="ar-EG"/>
        </w:rPr>
        <w:t>,</w:t>
      </w:r>
      <w:r w:rsidR="00D34729" w:rsidRPr="004B594E">
        <w:rPr>
          <w:sz w:val="20"/>
          <w:szCs w:val="20"/>
          <w:lang w:bidi="ar-EG"/>
        </w:rPr>
        <w:t xml:space="preserve"> </w:t>
      </w:r>
      <w:r w:rsidRPr="004B594E">
        <w:rPr>
          <w:sz w:val="20"/>
          <w:szCs w:val="20"/>
          <w:lang w:bidi="ar-EG"/>
        </w:rPr>
        <w:t>Apiaceae)</w:t>
      </w:r>
      <w:r w:rsidR="00D34729" w:rsidRPr="004B594E">
        <w:rPr>
          <w:sz w:val="20"/>
          <w:szCs w:val="20"/>
          <w:lang w:bidi="ar-EG"/>
        </w:rPr>
        <w:t xml:space="preserve"> </w:t>
      </w:r>
      <w:r w:rsidRPr="004B594E">
        <w:rPr>
          <w:sz w:val="20"/>
          <w:szCs w:val="20"/>
          <w:lang w:bidi="ar-EG"/>
        </w:rPr>
        <w:t>against</w:t>
      </w:r>
      <w:r w:rsidR="00D34729" w:rsidRPr="004B594E">
        <w:rPr>
          <w:sz w:val="20"/>
          <w:szCs w:val="20"/>
          <w:lang w:bidi="ar-EG"/>
        </w:rPr>
        <w:t xml:space="preserve"> </w:t>
      </w:r>
      <w:r w:rsidRPr="004B594E">
        <w:rPr>
          <w:sz w:val="20"/>
          <w:szCs w:val="20"/>
          <w:lang w:bidi="ar-EG"/>
        </w:rPr>
        <w:t>cadmium</w:t>
      </w:r>
      <w:r w:rsidR="00D34729" w:rsidRPr="004B594E">
        <w:rPr>
          <w:sz w:val="20"/>
          <w:szCs w:val="20"/>
          <w:lang w:bidi="ar-EG"/>
        </w:rPr>
        <w:t xml:space="preserve"> </w:t>
      </w:r>
      <w:r w:rsidRPr="004B594E">
        <w:rPr>
          <w:sz w:val="20"/>
          <w:szCs w:val="20"/>
          <w:lang w:bidi="ar-EG"/>
        </w:rPr>
        <w:t>deleterious</w:t>
      </w:r>
      <w:r w:rsidR="00D34729" w:rsidRPr="004B594E">
        <w:rPr>
          <w:sz w:val="20"/>
          <w:szCs w:val="20"/>
          <w:lang w:bidi="ar-EG"/>
        </w:rPr>
        <w:t xml:space="preserve"> </w:t>
      </w:r>
      <w:r w:rsidRPr="004B594E">
        <w:rPr>
          <w:sz w:val="20"/>
          <w:szCs w:val="20"/>
          <w:lang w:bidi="ar-EG"/>
        </w:rPr>
        <w:t>changes</w:t>
      </w:r>
      <w:r w:rsidR="00D34729" w:rsidRPr="004B594E">
        <w:rPr>
          <w:sz w:val="20"/>
          <w:szCs w:val="20"/>
          <w:lang w:bidi="ar-EG"/>
        </w:rPr>
        <w:t xml:space="preserve"> </w:t>
      </w:r>
      <w:r w:rsidRPr="004B594E">
        <w:rPr>
          <w:sz w:val="20"/>
          <w:szCs w:val="20"/>
          <w:lang w:bidi="ar-EG"/>
        </w:rPr>
        <w:t>in</w:t>
      </w:r>
      <w:r w:rsidR="00D34729" w:rsidRPr="004B594E">
        <w:rPr>
          <w:sz w:val="20"/>
          <w:szCs w:val="20"/>
          <w:lang w:bidi="ar-EG"/>
        </w:rPr>
        <w:t xml:space="preserve"> </w:t>
      </w:r>
      <w:r w:rsidRPr="004B594E">
        <w:rPr>
          <w:sz w:val="20"/>
          <w:szCs w:val="20"/>
          <w:lang w:bidi="ar-EG"/>
        </w:rPr>
        <w:t>the</w:t>
      </w:r>
      <w:r w:rsidR="00D34729" w:rsidRPr="004B594E">
        <w:rPr>
          <w:sz w:val="20"/>
          <w:szCs w:val="20"/>
          <w:lang w:bidi="ar-EG"/>
        </w:rPr>
        <w:t xml:space="preserve"> </w:t>
      </w:r>
      <w:r w:rsidRPr="004B594E">
        <w:rPr>
          <w:sz w:val="20"/>
          <w:szCs w:val="20"/>
          <w:lang w:bidi="ar-EG"/>
        </w:rPr>
        <w:t>developed</w:t>
      </w:r>
      <w:r w:rsidR="00D34729" w:rsidRPr="004B594E">
        <w:rPr>
          <w:sz w:val="20"/>
          <w:szCs w:val="20"/>
          <w:lang w:bidi="ar-EG"/>
        </w:rPr>
        <w:t xml:space="preserve"> </w:t>
      </w:r>
      <w:r w:rsidRPr="004B594E">
        <w:rPr>
          <w:sz w:val="20"/>
          <w:szCs w:val="20"/>
          <w:lang w:bidi="ar-EG"/>
        </w:rPr>
        <w:t>Albino</w:t>
      </w:r>
      <w:r w:rsidR="00D34729" w:rsidRPr="004B594E">
        <w:rPr>
          <w:sz w:val="20"/>
          <w:szCs w:val="20"/>
          <w:lang w:bidi="ar-EG"/>
        </w:rPr>
        <w:t xml:space="preserve"> </w:t>
      </w:r>
      <w:r w:rsidRPr="004B594E">
        <w:rPr>
          <w:sz w:val="20"/>
          <w:szCs w:val="20"/>
          <w:lang w:bidi="ar-EG"/>
        </w:rPr>
        <w:t>mice</w:t>
      </w:r>
      <w:r w:rsidR="00D34729" w:rsidRPr="004B594E">
        <w:rPr>
          <w:sz w:val="20"/>
          <w:szCs w:val="20"/>
          <w:lang w:bidi="ar-EG"/>
        </w:rPr>
        <w:t xml:space="preserve"> </w:t>
      </w:r>
      <w:r w:rsidRPr="004B594E">
        <w:rPr>
          <w:sz w:val="20"/>
          <w:szCs w:val="20"/>
          <w:lang w:bidi="ar-EG"/>
        </w:rPr>
        <w:t>newborns</w:t>
      </w:r>
      <w:r w:rsidR="00D34729" w:rsidRPr="004B594E">
        <w:rPr>
          <w:sz w:val="20"/>
          <w:szCs w:val="20"/>
          <w:lang w:bidi="ar-EG"/>
        </w:rPr>
        <w:t xml:space="preserve"> </w:t>
      </w:r>
      <w:r w:rsidRPr="004B594E">
        <w:rPr>
          <w:sz w:val="20"/>
          <w:szCs w:val="20"/>
          <w:lang w:bidi="ar-EG"/>
        </w:rPr>
        <w:t>(</w:t>
      </w:r>
      <w:r w:rsidRPr="004B594E">
        <w:rPr>
          <w:i/>
          <w:iCs/>
          <w:sz w:val="20"/>
          <w:szCs w:val="20"/>
          <w:lang w:bidi="ar-EG"/>
        </w:rPr>
        <w:t>Mus</w:t>
      </w:r>
      <w:r w:rsidR="00D34729" w:rsidRPr="004B594E">
        <w:rPr>
          <w:i/>
          <w:iCs/>
          <w:sz w:val="20"/>
          <w:szCs w:val="20"/>
          <w:lang w:bidi="ar-EG"/>
        </w:rPr>
        <w:t xml:space="preserve"> </w:t>
      </w:r>
      <w:r w:rsidRPr="004B594E">
        <w:rPr>
          <w:i/>
          <w:iCs/>
          <w:sz w:val="20"/>
          <w:szCs w:val="20"/>
          <w:lang w:bidi="ar-EG"/>
        </w:rPr>
        <w:t>musculus</w:t>
      </w:r>
      <w:r w:rsidRPr="004B594E">
        <w:rPr>
          <w:sz w:val="20"/>
          <w:szCs w:val="20"/>
          <w:lang w:bidi="ar-EG"/>
        </w:rPr>
        <w:t>).</w:t>
      </w:r>
      <w:r w:rsidR="00D34729" w:rsidRPr="004B594E">
        <w:rPr>
          <w:sz w:val="20"/>
          <w:szCs w:val="20"/>
        </w:rPr>
        <w:t xml:space="preserve"> </w:t>
      </w:r>
      <w:r w:rsidRPr="004B594E">
        <w:rPr>
          <w:sz w:val="20"/>
          <w:szCs w:val="20"/>
          <w:lang w:bidi="ar-EG"/>
        </w:rPr>
        <w:t>Oxid.</w:t>
      </w:r>
      <w:r w:rsidR="00D34729" w:rsidRPr="004B594E">
        <w:rPr>
          <w:sz w:val="20"/>
          <w:szCs w:val="20"/>
          <w:lang w:bidi="ar-EG"/>
        </w:rPr>
        <w:t xml:space="preserve"> </w:t>
      </w:r>
      <w:r w:rsidRPr="004B594E">
        <w:rPr>
          <w:sz w:val="20"/>
          <w:szCs w:val="20"/>
          <w:lang w:bidi="ar-EG"/>
        </w:rPr>
        <w:t>Med.</w:t>
      </w:r>
      <w:r w:rsidR="00D34729" w:rsidRPr="004B594E">
        <w:rPr>
          <w:sz w:val="20"/>
          <w:szCs w:val="20"/>
          <w:lang w:bidi="ar-EG"/>
        </w:rPr>
        <w:t xml:space="preserve"> </w:t>
      </w:r>
      <w:r w:rsidRPr="004B594E">
        <w:rPr>
          <w:sz w:val="20"/>
          <w:szCs w:val="20"/>
          <w:lang w:bidi="ar-EG"/>
        </w:rPr>
        <w:t>and</w:t>
      </w:r>
      <w:r w:rsidR="00D34729" w:rsidRPr="004B594E">
        <w:rPr>
          <w:sz w:val="20"/>
          <w:szCs w:val="20"/>
          <w:lang w:bidi="ar-EG"/>
        </w:rPr>
        <w:t xml:space="preserve"> </w:t>
      </w:r>
      <w:r w:rsidRPr="004B594E">
        <w:rPr>
          <w:sz w:val="20"/>
          <w:szCs w:val="20"/>
          <w:lang w:bidi="ar-EG"/>
        </w:rPr>
        <w:t>Cellu.</w:t>
      </w:r>
      <w:r w:rsidR="00D34729" w:rsidRPr="004B594E">
        <w:rPr>
          <w:sz w:val="20"/>
          <w:szCs w:val="20"/>
          <w:lang w:bidi="ar-EG"/>
        </w:rPr>
        <w:t xml:space="preserve"> </w:t>
      </w:r>
      <w:r w:rsidRPr="004B594E">
        <w:rPr>
          <w:sz w:val="20"/>
          <w:szCs w:val="20"/>
          <w:lang w:bidi="ar-EG"/>
        </w:rPr>
        <w:t>Longevity.,</w:t>
      </w:r>
      <w:r w:rsidR="00D34729" w:rsidRPr="004B594E">
        <w:rPr>
          <w:sz w:val="20"/>
          <w:szCs w:val="20"/>
          <w:lang w:bidi="ar-EG"/>
        </w:rPr>
        <w:t xml:space="preserve"> </w:t>
      </w:r>
      <w:r w:rsidRPr="004B594E">
        <w:rPr>
          <w:sz w:val="20"/>
          <w:szCs w:val="20"/>
          <w:lang w:bidi="ar-EG"/>
        </w:rPr>
        <w:t>2016</w:t>
      </w:r>
      <w:r w:rsidR="00D34729" w:rsidRPr="004B594E">
        <w:rPr>
          <w:sz w:val="20"/>
          <w:szCs w:val="20"/>
          <w:lang w:bidi="ar-EG"/>
        </w:rPr>
        <w:t xml:space="preserve"> </w:t>
      </w:r>
      <w:r w:rsidRPr="004B594E">
        <w:rPr>
          <w:sz w:val="20"/>
          <w:szCs w:val="20"/>
          <w:lang w:bidi="ar-EG"/>
        </w:rPr>
        <w:t>(26)</w:t>
      </w:r>
      <w:r w:rsidR="00D34729" w:rsidRPr="004B594E">
        <w:rPr>
          <w:sz w:val="20"/>
          <w:szCs w:val="20"/>
          <w:lang w:bidi="ar-EG"/>
        </w:rPr>
        <w:t xml:space="preserve"> </w:t>
      </w:r>
      <w:r w:rsidRPr="004B594E">
        <w:rPr>
          <w:sz w:val="20"/>
          <w:szCs w:val="20"/>
          <w:lang w:bidi="ar-EG"/>
        </w:rPr>
        <w:t>460-475</w:t>
      </w:r>
      <w:r w:rsidRPr="004B594E">
        <w:rPr>
          <w:rFonts w:eastAsia="TimesNewRomanPSMT"/>
          <w:sz w:val="20"/>
          <w:szCs w:val="20"/>
          <w:lang w:bidi="ar-EG"/>
        </w:rPr>
        <w:t>.</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sz w:val="20"/>
          <w:szCs w:val="20"/>
        </w:rPr>
        <w:t>Abd</w:t>
      </w:r>
      <w:r w:rsidR="00D34729" w:rsidRPr="004B594E">
        <w:rPr>
          <w:sz w:val="20"/>
          <w:szCs w:val="20"/>
        </w:rPr>
        <w:t xml:space="preserve"> </w:t>
      </w:r>
      <w:r w:rsidRPr="004B594E">
        <w:rPr>
          <w:sz w:val="20"/>
          <w:szCs w:val="20"/>
        </w:rPr>
        <w:t>El-Baky,</w:t>
      </w:r>
      <w:r w:rsidR="00D34729" w:rsidRPr="004B594E">
        <w:rPr>
          <w:sz w:val="20"/>
          <w:szCs w:val="20"/>
        </w:rPr>
        <w:t xml:space="preserve"> </w:t>
      </w:r>
      <w:r w:rsidRPr="004B594E">
        <w:rPr>
          <w:sz w:val="20"/>
          <w:szCs w:val="20"/>
        </w:rPr>
        <w:t>A.E.</w:t>
      </w:r>
      <w:r w:rsidR="00D34729" w:rsidRPr="004B594E">
        <w:rPr>
          <w:sz w:val="20"/>
          <w:szCs w:val="20"/>
        </w:rPr>
        <w:t xml:space="preserve"> </w:t>
      </w:r>
      <w:r w:rsidRPr="004B594E">
        <w:rPr>
          <w:sz w:val="20"/>
          <w:szCs w:val="20"/>
        </w:rPr>
        <w:t>(2011):</w:t>
      </w:r>
      <w:r w:rsidR="00D34729" w:rsidRPr="004B594E">
        <w:rPr>
          <w:sz w:val="20"/>
          <w:szCs w:val="20"/>
        </w:rPr>
        <w:t xml:space="preserve"> </w:t>
      </w:r>
      <w:r w:rsidRPr="004B594E">
        <w:rPr>
          <w:sz w:val="20"/>
          <w:szCs w:val="20"/>
        </w:rPr>
        <w:t>Quercetin</w:t>
      </w:r>
      <w:r w:rsidR="00D34729" w:rsidRPr="004B594E">
        <w:rPr>
          <w:sz w:val="20"/>
          <w:szCs w:val="20"/>
        </w:rPr>
        <w:t xml:space="preserve"> </w:t>
      </w:r>
      <w:r w:rsidRPr="004B594E">
        <w:rPr>
          <w:sz w:val="20"/>
          <w:szCs w:val="20"/>
        </w:rPr>
        <w:t>protective</w:t>
      </w:r>
      <w:r w:rsidR="00D34729" w:rsidRPr="004B594E">
        <w:rPr>
          <w:sz w:val="20"/>
          <w:szCs w:val="20"/>
        </w:rPr>
        <w:t xml:space="preserve"> </w:t>
      </w:r>
      <w:r w:rsidRPr="004B594E">
        <w:rPr>
          <w:sz w:val="20"/>
          <w:szCs w:val="20"/>
        </w:rPr>
        <w:t>action</w:t>
      </w:r>
      <w:r w:rsidR="00D34729" w:rsidRPr="004B594E">
        <w:rPr>
          <w:sz w:val="20"/>
          <w:szCs w:val="20"/>
        </w:rPr>
        <w:t xml:space="preserve"> </w:t>
      </w:r>
      <w:r w:rsidRPr="004B594E">
        <w:rPr>
          <w:sz w:val="20"/>
          <w:szCs w:val="20"/>
        </w:rPr>
        <w:t>on</w:t>
      </w:r>
      <w:r w:rsidR="00D34729" w:rsidRPr="004B594E">
        <w:rPr>
          <w:sz w:val="20"/>
          <w:szCs w:val="20"/>
        </w:rPr>
        <w:t xml:space="preserve"> </w:t>
      </w:r>
      <w:r w:rsidRPr="004B594E">
        <w:rPr>
          <w:sz w:val="20"/>
          <w:szCs w:val="20"/>
        </w:rPr>
        <w:t>oxidative</w:t>
      </w:r>
      <w:r w:rsidR="00D34729" w:rsidRPr="004B594E">
        <w:rPr>
          <w:sz w:val="20"/>
          <w:szCs w:val="20"/>
        </w:rPr>
        <w:t xml:space="preserve"> </w:t>
      </w:r>
      <w:r w:rsidRPr="004B594E">
        <w:rPr>
          <w:sz w:val="20"/>
          <w:szCs w:val="20"/>
        </w:rPr>
        <w:t>stress,</w:t>
      </w:r>
      <w:r w:rsidR="00D34729" w:rsidRPr="004B594E">
        <w:rPr>
          <w:sz w:val="20"/>
          <w:szCs w:val="20"/>
        </w:rPr>
        <w:t xml:space="preserve"> </w:t>
      </w:r>
      <w:r w:rsidRPr="004B594E">
        <w:rPr>
          <w:sz w:val="20"/>
          <w:szCs w:val="20"/>
        </w:rPr>
        <w:t>sorbitol,</w:t>
      </w:r>
      <w:r w:rsidR="00D34729" w:rsidRPr="004B594E">
        <w:rPr>
          <w:sz w:val="20"/>
          <w:szCs w:val="20"/>
        </w:rPr>
        <w:t xml:space="preserve"> </w:t>
      </w:r>
      <w:r w:rsidRPr="004B594E">
        <w:rPr>
          <w:sz w:val="20"/>
          <w:szCs w:val="20"/>
        </w:rPr>
        <w:t>insulin</w:t>
      </w:r>
      <w:r w:rsidR="00D34729" w:rsidRPr="004B594E">
        <w:rPr>
          <w:sz w:val="20"/>
          <w:szCs w:val="20"/>
        </w:rPr>
        <w:t xml:space="preserve"> </w:t>
      </w:r>
      <w:r w:rsidRPr="004B594E">
        <w:rPr>
          <w:sz w:val="20"/>
          <w:szCs w:val="20"/>
        </w:rPr>
        <w:t>risistance</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ß-cells</w:t>
      </w:r>
      <w:r w:rsidR="00D34729" w:rsidRPr="004B594E">
        <w:rPr>
          <w:sz w:val="20"/>
          <w:szCs w:val="20"/>
        </w:rPr>
        <w:t xml:space="preserve"> </w:t>
      </w:r>
      <w:r w:rsidRPr="004B594E">
        <w:rPr>
          <w:sz w:val="20"/>
          <w:szCs w:val="20"/>
        </w:rPr>
        <w:t>function</w:t>
      </w:r>
      <w:r w:rsidR="00D34729" w:rsidRPr="004B594E">
        <w:rPr>
          <w:sz w:val="20"/>
          <w:szCs w:val="20"/>
        </w:rPr>
        <w:t xml:space="preserve"> </w:t>
      </w:r>
      <w:r w:rsidRPr="004B594E">
        <w:rPr>
          <w:sz w:val="20"/>
          <w:szCs w:val="20"/>
        </w:rPr>
        <w:t>in</w:t>
      </w:r>
      <w:r w:rsidR="00D34729" w:rsidRPr="004B594E">
        <w:rPr>
          <w:sz w:val="20"/>
          <w:szCs w:val="20"/>
        </w:rPr>
        <w:t xml:space="preserve"> </w:t>
      </w:r>
      <w:r w:rsidRPr="004B594E">
        <w:rPr>
          <w:sz w:val="20"/>
          <w:szCs w:val="20"/>
        </w:rPr>
        <w:t>experimental</w:t>
      </w:r>
      <w:r w:rsidR="00D34729" w:rsidRPr="004B594E">
        <w:rPr>
          <w:sz w:val="20"/>
          <w:szCs w:val="20"/>
        </w:rPr>
        <w:t xml:space="preserve"> </w:t>
      </w:r>
      <w:r w:rsidRPr="004B594E">
        <w:rPr>
          <w:sz w:val="20"/>
          <w:szCs w:val="20"/>
        </w:rPr>
        <w:t>diabetic</w:t>
      </w:r>
      <w:r w:rsidR="00D34729" w:rsidRPr="004B594E">
        <w:rPr>
          <w:sz w:val="20"/>
          <w:szCs w:val="20"/>
        </w:rPr>
        <w:t xml:space="preserve"> </w:t>
      </w:r>
      <w:r w:rsidRPr="004B594E">
        <w:rPr>
          <w:sz w:val="20"/>
          <w:szCs w:val="20"/>
        </w:rPr>
        <w:t>rats.</w:t>
      </w:r>
      <w:r w:rsidR="00D34729" w:rsidRPr="004B594E">
        <w:rPr>
          <w:sz w:val="20"/>
          <w:szCs w:val="20"/>
        </w:rPr>
        <w:t xml:space="preserve"> </w:t>
      </w:r>
      <w:r w:rsidRPr="004B594E">
        <w:rPr>
          <w:sz w:val="20"/>
          <w:szCs w:val="20"/>
        </w:rPr>
        <w:t>Intern.</w:t>
      </w:r>
      <w:r w:rsidR="00D34729" w:rsidRPr="004B594E">
        <w:rPr>
          <w:sz w:val="20"/>
          <w:szCs w:val="20"/>
        </w:rPr>
        <w:t xml:space="preserve"> </w:t>
      </w:r>
      <w:r w:rsidRPr="004B594E">
        <w:rPr>
          <w:sz w:val="20"/>
          <w:szCs w:val="20"/>
        </w:rPr>
        <w:t>J.</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Pharmaceu.</w:t>
      </w:r>
      <w:r w:rsidR="00D34729" w:rsidRPr="004B594E">
        <w:rPr>
          <w:sz w:val="20"/>
          <w:szCs w:val="20"/>
        </w:rPr>
        <w:t xml:space="preserve"> </w:t>
      </w:r>
      <w:r w:rsidRPr="004B594E">
        <w:rPr>
          <w:sz w:val="20"/>
          <w:szCs w:val="20"/>
        </w:rPr>
        <w:t>Stud.</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Res.,</w:t>
      </w:r>
      <w:r w:rsidR="00D34729" w:rsidRPr="004B594E">
        <w:rPr>
          <w:sz w:val="20"/>
          <w:szCs w:val="20"/>
        </w:rPr>
        <w:t xml:space="preserve"> </w:t>
      </w:r>
      <w:r w:rsidRPr="004B594E">
        <w:rPr>
          <w:sz w:val="20"/>
          <w:szCs w:val="20"/>
        </w:rPr>
        <w:t>2(2):11-18.</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sz w:val="20"/>
          <w:szCs w:val="20"/>
        </w:rPr>
        <w:t>Soliman,</w:t>
      </w:r>
      <w:r w:rsidR="00D34729" w:rsidRPr="004B594E">
        <w:rPr>
          <w:sz w:val="20"/>
          <w:szCs w:val="20"/>
        </w:rPr>
        <w:t xml:space="preserve"> </w:t>
      </w:r>
      <w:r w:rsidRPr="004B594E">
        <w:rPr>
          <w:sz w:val="20"/>
          <w:szCs w:val="20"/>
        </w:rPr>
        <w:t>H.</w:t>
      </w:r>
      <w:r w:rsidR="00D34729" w:rsidRPr="004B594E">
        <w:rPr>
          <w:sz w:val="20"/>
          <w:szCs w:val="20"/>
        </w:rPr>
        <w:t xml:space="preserve"> </w:t>
      </w:r>
      <w:r w:rsidRPr="004B594E">
        <w:rPr>
          <w:sz w:val="20"/>
          <w:szCs w:val="20"/>
        </w:rPr>
        <w:t>A.,</w:t>
      </w:r>
      <w:r w:rsidR="00D34729" w:rsidRPr="004B594E">
        <w:rPr>
          <w:sz w:val="20"/>
          <w:szCs w:val="20"/>
        </w:rPr>
        <w:t xml:space="preserve"> </w:t>
      </w:r>
      <w:r w:rsidRPr="004B594E">
        <w:rPr>
          <w:sz w:val="20"/>
          <w:szCs w:val="20"/>
        </w:rPr>
        <w:t>El-Desouky,</w:t>
      </w:r>
      <w:r w:rsidR="00D34729" w:rsidRPr="004B594E">
        <w:rPr>
          <w:sz w:val="20"/>
          <w:szCs w:val="20"/>
        </w:rPr>
        <w:t xml:space="preserve"> </w:t>
      </w:r>
      <w:r w:rsidRPr="004B594E">
        <w:rPr>
          <w:sz w:val="20"/>
          <w:szCs w:val="20"/>
        </w:rPr>
        <w:t>M.</w:t>
      </w:r>
      <w:r w:rsidR="00D34729" w:rsidRPr="004B594E">
        <w:rPr>
          <w:sz w:val="20"/>
          <w:szCs w:val="20"/>
        </w:rPr>
        <w:t xml:space="preserve"> </w:t>
      </w:r>
      <w:r w:rsidRPr="004B594E">
        <w:rPr>
          <w:sz w:val="20"/>
          <w:szCs w:val="20"/>
        </w:rPr>
        <w:t>A.,</w:t>
      </w:r>
      <w:r w:rsidR="00D34729" w:rsidRPr="004B594E">
        <w:rPr>
          <w:sz w:val="20"/>
          <w:szCs w:val="20"/>
        </w:rPr>
        <w:t xml:space="preserve"> </w:t>
      </w:r>
      <w:r w:rsidRPr="004B594E">
        <w:rPr>
          <w:sz w:val="20"/>
          <w:szCs w:val="20"/>
        </w:rPr>
        <w:t>Hozayen,</w:t>
      </w:r>
      <w:r w:rsidR="00D34729" w:rsidRPr="004B594E">
        <w:rPr>
          <w:sz w:val="20"/>
          <w:szCs w:val="20"/>
        </w:rPr>
        <w:t xml:space="preserve"> </w:t>
      </w:r>
      <w:r w:rsidRPr="004B594E">
        <w:rPr>
          <w:sz w:val="20"/>
          <w:szCs w:val="20"/>
        </w:rPr>
        <w:t>W.</w:t>
      </w:r>
      <w:r w:rsidR="00D34729" w:rsidRPr="004B594E">
        <w:rPr>
          <w:sz w:val="20"/>
          <w:szCs w:val="20"/>
        </w:rPr>
        <w:t xml:space="preserve"> </w:t>
      </w:r>
      <w:r w:rsidRPr="004B594E">
        <w:rPr>
          <w:sz w:val="20"/>
          <w:szCs w:val="20"/>
        </w:rPr>
        <w:t>G.,</w:t>
      </w:r>
      <w:r w:rsidR="00D34729" w:rsidRPr="004B594E">
        <w:rPr>
          <w:sz w:val="20"/>
          <w:szCs w:val="20"/>
        </w:rPr>
        <w:t xml:space="preserve"> </w:t>
      </w:r>
      <w:r w:rsidRPr="004B594E">
        <w:rPr>
          <w:sz w:val="20"/>
          <w:szCs w:val="20"/>
        </w:rPr>
        <w:t>Ahmed,</w:t>
      </w:r>
      <w:r w:rsidR="00D34729" w:rsidRPr="004B594E">
        <w:rPr>
          <w:sz w:val="20"/>
          <w:szCs w:val="20"/>
        </w:rPr>
        <w:t xml:space="preserve"> </w:t>
      </w:r>
      <w:r w:rsidRPr="004B594E">
        <w:rPr>
          <w:sz w:val="20"/>
          <w:szCs w:val="20"/>
        </w:rPr>
        <w:t>R.</w:t>
      </w:r>
      <w:r w:rsidR="00D34729" w:rsidRPr="004B594E">
        <w:rPr>
          <w:sz w:val="20"/>
          <w:szCs w:val="20"/>
        </w:rPr>
        <w:t xml:space="preserve"> </w:t>
      </w:r>
      <w:r w:rsidRPr="004B594E">
        <w:rPr>
          <w:sz w:val="20"/>
          <w:szCs w:val="20"/>
        </w:rPr>
        <w:t>R.,</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Khaliefa,</w:t>
      </w:r>
      <w:r w:rsidR="00D34729" w:rsidRPr="004B594E">
        <w:rPr>
          <w:sz w:val="20"/>
          <w:szCs w:val="20"/>
        </w:rPr>
        <w:t xml:space="preserve"> </w:t>
      </w:r>
      <w:r w:rsidRPr="004B594E">
        <w:rPr>
          <w:sz w:val="20"/>
          <w:szCs w:val="20"/>
        </w:rPr>
        <w:t>A.</w:t>
      </w:r>
      <w:r w:rsidR="00D34729" w:rsidRPr="004B594E">
        <w:rPr>
          <w:sz w:val="20"/>
          <w:szCs w:val="20"/>
        </w:rPr>
        <w:t xml:space="preserve"> </w:t>
      </w:r>
      <w:r w:rsidRPr="004B594E">
        <w:rPr>
          <w:sz w:val="20"/>
          <w:szCs w:val="20"/>
        </w:rPr>
        <w:t>K.</w:t>
      </w:r>
      <w:r w:rsidR="00D34729" w:rsidRPr="004B594E">
        <w:rPr>
          <w:sz w:val="20"/>
          <w:szCs w:val="20"/>
        </w:rPr>
        <w:t xml:space="preserve"> </w:t>
      </w:r>
      <w:r w:rsidRPr="004B594E">
        <w:rPr>
          <w:sz w:val="20"/>
          <w:szCs w:val="20"/>
        </w:rPr>
        <w:t>(</w:t>
      </w:r>
      <w:r w:rsidRPr="004B594E">
        <w:rPr>
          <w:rStyle w:val="cit"/>
          <w:sz w:val="20"/>
          <w:szCs w:val="20"/>
        </w:rPr>
        <w:t>2016):</w:t>
      </w:r>
      <w:r w:rsidR="00D34729" w:rsidRPr="004B594E">
        <w:rPr>
          <w:sz w:val="20"/>
          <w:szCs w:val="20"/>
        </w:rPr>
        <w:t xml:space="preserve"> </w:t>
      </w:r>
      <w:r w:rsidRPr="004B594E">
        <w:rPr>
          <w:sz w:val="20"/>
          <w:szCs w:val="20"/>
        </w:rPr>
        <w:t>Hepatoprotective</w:t>
      </w:r>
      <w:r w:rsidR="00D34729" w:rsidRPr="004B594E">
        <w:rPr>
          <w:sz w:val="20"/>
          <w:szCs w:val="20"/>
        </w:rPr>
        <w:t xml:space="preserve"> </w:t>
      </w:r>
      <w:r w:rsidRPr="004B594E">
        <w:rPr>
          <w:sz w:val="20"/>
          <w:szCs w:val="20"/>
        </w:rPr>
        <w:t>effects</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parsley,</w:t>
      </w:r>
      <w:r w:rsidR="00D34729" w:rsidRPr="004B594E">
        <w:rPr>
          <w:sz w:val="20"/>
          <w:szCs w:val="20"/>
        </w:rPr>
        <w:t xml:space="preserve"> </w:t>
      </w:r>
      <w:r w:rsidRPr="004B594E">
        <w:rPr>
          <w:sz w:val="20"/>
          <w:szCs w:val="20"/>
        </w:rPr>
        <w:t>basil,</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chicory</w:t>
      </w:r>
      <w:r w:rsidR="00D34729" w:rsidRPr="004B594E">
        <w:rPr>
          <w:sz w:val="20"/>
          <w:szCs w:val="20"/>
        </w:rPr>
        <w:t xml:space="preserve"> </w:t>
      </w:r>
      <w:r w:rsidRPr="004B594E">
        <w:rPr>
          <w:sz w:val="20"/>
          <w:szCs w:val="20"/>
        </w:rPr>
        <w:t>aqueous</w:t>
      </w:r>
      <w:r w:rsidR="00D34729" w:rsidRPr="004B594E">
        <w:rPr>
          <w:sz w:val="20"/>
          <w:szCs w:val="20"/>
        </w:rPr>
        <w:t xml:space="preserve"> </w:t>
      </w:r>
      <w:r w:rsidRPr="004B594E">
        <w:rPr>
          <w:sz w:val="20"/>
          <w:szCs w:val="20"/>
        </w:rPr>
        <w:t>extracts</w:t>
      </w:r>
      <w:r w:rsidR="00D34729" w:rsidRPr="004B594E">
        <w:rPr>
          <w:sz w:val="20"/>
          <w:szCs w:val="20"/>
        </w:rPr>
        <w:t xml:space="preserve"> </w:t>
      </w:r>
      <w:r w:rsidRPr="004B594E">
        <w:rPr>
          <w:sz w:val="20"/>
          <w:szCs w:val="20"/>
        </w:rPr>
        <w:t>against</w:t>
      </w:r>
      <w:r w:rsidR="00D34729" w:rsidRPr="004B594E">
        <w:rPr>
          <w:sz w:val="20"/>
          <w:szCs w:val="20"/>
        </w:rPr>
        <w:t xml:space="preserve"> </w:t>
      </w:r>
      <w:r w:rsidRPr="004B594E">
        <w:rPr>
          <w:sz w:val="20"/>
          <w:szCs w:val="20"/>
        </w:rPr>
        <w:t>dexamethasone-induced</w:t>
      </w:r>
      <w:r w:rsidR="00D34729" w:rsidRPr="004B594E">
        <w:rPr>
          <w:sz w:val="20"/>
          <w:szCs w:val="20"/>
        </w:rPr>
        <w:t xml:space="preserve"> </w:t>
      </w:r>
      <w:r w:rsidRPr="004B594E">
        <w:rPr>
          <w:sz w:val="20"/>
          <w:szCs w:val="20"/>
        </w:rPr>
        <w:t>in</w:t>
      </w:r>
      <w:r w:rsidR="00D34729" w:rsidRPr="004B594E">
        <w:rPr>
          <w:sz w:val="20"/>
          <w:szCs w:val="20"/>
        </w:rPr>
        <w:t xml:space="preserve"> </w:t>
      </w:r>
      <w:r w:rsidRPr="004B594E">
        <w:rPr>
          <w:sz w:val="20"/>
          <w:szCs w:val="20"/>
        </w:rPr>
        <w:t>experimental</w:t>
      </w:r>
      <w:r w:rsidR="00D34729" w:rsidRPr="004B594E">
        <w:rPr>
          <w:sz w:val="20"/>
          <w:szCs w:val="20"/>
        </w:rPr>
        <w:t xml:space="preserve"> </w:t>
      </w:r>
      <w:r w:rsidRPr="004B594E">
        <w:rPr>
          <w:sz w:val="20"/>
          <w:szCs w:val="20"/>
        </w:rPr>
        <w:t>rats.</w:t>
      </w:r>
      <w:r w:rsidR="00D34729" w:rsidRPr="004B594E">
        <w:rPr>
          <w:sz w:val="20"/>
          <w:szCs w:val="20"/>
        </w:rPr>
        <w:t xml:space="preserve"> </w:t>
      </w:r>
      <w:r w:rsidR="00D3228E" w:rsidRPr="004B594E">
        <w:rPr>
          <w:sz w:val="20"/>
          <w:szCs w:val="20"/>
        </w:rPr>
        <w:t>J.Intercult.Ethnopharmacol</w:t>
      </w:r>
      <w:r w:rsidR="00D3228E" w:rsidRPr="004B594E">
        <w:rPr>
          <w:rStyle w:val="cit"/>
          <w:sz w:val="20"/>
          <w:szCs w:val="20"/>
        </w:rPr>
        <w:t>.</w:t>
      </w:r>
      <w:r w:rsidRPr="004B594E">
        <w:rPr>
          <w:rStyle w:val="cit"/>
          <w:sz w:val="20"/>
          <w:szCs w:val="20"/>
        </w:rPr>
        <w:t>5(1):</w:t>
      </w:r>
      <w:r w:rsidR="00D34729" w:rsidRPr="004B594E">
        <w:rPr>
          <w:rStyle w:val="cit"/>
          <w:sz w:val="20"/>
          <w:szCs w:val="20"/>
        </w:rPr>
        <w:t xml:space="preserve"> </w:t>
      </w:r>
      <w:r w:rsidRPr="004B594E">
        <w:rPr>
          <w:rStyle w:val="cit"/>
          <w:sz w:val="20"/>
          <w:szCs w:val="20"/>
        </w:rPr>
        <w:t>65–71.</w:t>
      </w:r>
      <w:r w:rsidR="00D34729" w:rsidRPr="004B594E">
        <w:rPr>
          <w:rStyle w:val="cit"/>
          <w:sz w:val="20"/>
          <w:szCs w:val="20"/>
        </w:rPr>
        <w:t xml:space="preserve"> </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sz w:val="20"/>
          <w:szCs w:val="20"/>
        </w:rPr>
        <w:t>Ozsoy-Sacan,</w:t>
      </w:r>
      <w:r w:rsidR="00D34729" w:rsidRPr="004B594E">
        <w:rPr>
          <w:sz w:val="20"/>
          <w:szCs w:val="20"/>
        </w:rPr>
        <w:t xml:space="preserve"> </w:t>
      </w:r>
      <w:r w:rsidRPr="004B594E">
        <w:rPr>
          <w:sz w:val="20"/>
          <w:szCs w:val="20"/>
        </w:rPr>
        <w:t>O.,</w:t>
      </w:r>
      <w:r w:rsidR="00D34729" w:rsidRPr="004B594E">
        <w:rPr>
          <w:sz w:val="20"/>
          <w:szCs w:val="20"/>
        </w:rPr>
        <w:t xml:space="preserve"> </w:t>
      </w:r>
      <w:r w:rsidRPr="004B594E">
        <w:rPr>
          <w:sz w:val="20"/>
          <w:szCs w:val="20"/>
        </w:rPr>
        <w:t>Yanardag,</w:t>
      </w:r>
      <w:r w:rsidR="00D34729" w:rsidRPr="004B594E">
        <w:rPr>
          <w:sz w:val="20"/>
          <w:szCs w:val="20"/>
        </w:rPr>
        <w:t xml:space="preserve"> </w:t>
      </w:r>
      <w:r w:rsidRPr="004B594E">
        <w:rPr>
          <w:sz w:val="20"/>
          <w:szCs w:val="20"/>
        </w:rPr>
        <w:t>R.,</w:t>
      </w:r>
      <w:r w:rsidR="00D34729" w:rsidRPr="004B594E">
        <w:rPr>
          <w:sz w:val="20"/>
          <w:szCs w:val="20"/>
        </w:rPr>
        <w:t xml:space="preserve"> </w:t>
      </w:r>
      <w:r w:rsidRPr="004B594E">
        <w:rPr>
          <w:sz w:val="20"/>
          <w:szCs w:val="20"/>
        </w:rPr>
        <w:t>Orak,</w:t>
      </w:r>
      <w:r w:rsidR="00D34729" w:rsidRPr="004B594E">
        <w:rPr>
          <w:sz w:val="20"/>
          <w:szCs w:val="20"/>
        </w:rPr>
        <w:t xml:space="preserve"> </w:t>
      </w:r>
      <w:r w:rsidRPr="004B594E">
        <w:rPr>
          <w:sz w:val="20"/>
          <w:szCs w:val="20"/>
        </w:rPr>
        <w:t>H.,</w:t>
      </w:r>
      <w:r w:rsidR="00D34729" w:rsidRPr="004B594E">
        <w:rPr>
          <w:sz w:val="20"/>
          <w:szCs w:val="20"/>
        </w:rPr>
        <w:t xml:space="preserve"> </w:t>
      </w:r>
      <w:r w:rsidRPr="004B594E">
        <w:rPr>
          <w:sz w:val="20"/>
          <w:szCs w:val="20"/>
        </w:rPr>
        <w:t>Ozgey,</w:t>
      </w:r>
      <w:r w:rsidR="00D34729" w:rsidRPr="004B594E">
        <w:rPr>
          <w:sz w:val="20"/>
          <w:szCs w:val="20"/>
        </w:rPr>
        <w:t xml:space="preserve"> </w:t>
      </w:r>
      <w:r w:rsidRPr="004B594E">
        <w:rPr>
          <w:sz w:val="20"/>
          <w:szCs w:val="20"/>
        </w:rPr>
        <w:t>Y.,</w:t>
      </w:r>
      <w:r w:rsidR="00D34729" w:rsidRPr="004B594E">
        <w:rPr>
          <w:sz w:val="20"/>
          <w:szCs w:val="20"/>
        </w:rPr>
        <w:t xml:space="preserve"> </w:t>
      </w:r>
      <w:r w:rsidRPr="004B594E">
        <w:rPr>
          <w:sz w:val="20"/>
          <w:szCs w:val="20"/>
        </w:rPr>
        <w:t>Yarat,</w:t>
      </w:r>
      <w:r w:rsidR="00D34729" w:rsidRPr="004B594E">
        <w:rPr>
          <w:sz w:val="20"/>
          <w:szCs w:val="20"/>
        </w:rPr>
        <w:t xml:space="preserve"> </w:t>
      </w:r>
      <w:r w:rsidRPr="004B594E">
        <w:rPr>
          <w:sz w:val="20"/>
          <w:szCs w:val="20"/>
        </w:rPr>
        <w:t>A.</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Tunali,</w:t>
      </w:r>
      <w:r w:rsidR="00D34729" w:rsidRPr="004B594E">
        <w:rPr>
          <w:sz w:val="20"/>
          <w:szCs w:val="20"/>
        </w:rPr>
        <w:t xml:space="preserve"> </w:t>
      </w:r>
      <w:r w:rsidRPr="004B594E">
        <w:rPr>
          <w:sz w:val="20"/>
          <w:szCs w:val="20"/>
        </w:rPr>
        <w:t>T.</w:t>
      </w:r>
      <w:r w:rsidR="00D34729" w:rsidRPr="004B594E">
        <w:rPr>
          <w:sz w:val="20"/>
          <w:szCs w:val="20"/>
        </w:rPr>
        <w:t xml:space="preserve">, ( </w:t>
      </w:r>
      <w:r w:rsidRPr="004B594E">
        <w:rPr>
          <w:sz w:val="20"/>
          <w:szCs w:val="20"/>
        </w:rPr>
        <w:t>2006):</w:t>
      </w:r>
      <w:r w:rsidR="00D34729" w:rsidRPr="004B594E">
        <w:rPr>
          <w:sz w:val="20"/>
          <w:szCs w:val="20"/>
        </w:rPr>
        <w:t xml:space="preserve"> </w:t>
      </w:r>
      <w:r w:rsidRPr="004B594E">
        <w:rPr>
          <w:sz w:val="20"/>
          <w:szCs w:val="20"/>
        </w:rPr>
        <w:t>Effects</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parsley</w:t>
      </w:r>
      <w:r w:rsidR="00D34729" w:rsidRPr="004B594E">
        <w:rPr>
          <w:sz w:val="20"/>
          <w:szCs w:val="20"/>
        </w:rPr>
        <w:t xml:space="preserve"> </w:t>
      </w:r>
      <w:r w:rsidRPr="004B594E">
        <w:rPr>
          <w:i/>
          <w:iCs/>
          <w:sz w:val="20"/>
          <w:szCs w:val="20"/>
        </w:rPr>
        <w:t>Petroselinum</w:t>
      </w:r>
      <w:r w:rsidR="00D34729" w:rsidRPr="004B594E">
        <w:rPr>
          <w:i/>
          <w:iCs/>
          <w:sz w:val="20"/>
          <w:szCs w:val="20"/>
        </w:rPr>
        <w:t xml:space="preserve"> </w:t>
      </w:r>
      <w:r w:rsidRPr="004B594E">
        <w:rPr>
          <w:i/>
          <w:iCs/>
          <w:sz w:val="20"/>
          <w:szCs w:val="20"/>
        </w:rPr>
        <w:t>crispum</w:t>
      </w:r>
      <w:r w:rsidR="00D34729" w:rsidRPr="004B594E">
        <w:rPr>
          <w:i/>
          <w:iCs/>
          <w:sz w:val="20"/>
          <w:szCs w:val="20"/>
        </w:rPr>
        <w:t xml:space="preserve"> </w:t>
      </w:r>
      <w:r w:rsidRPr="004B594E">
        <w:rPr>
          <w:sz w:val="20"/>
          <w:szCs w:val="20"/>
        </w:rPr>
        <w:t>extract</w:t>
      </w:r>
      <w:r w:rsidR="00D34729" w:rsidRPr="004B594E">
        <w:rPr>
          <w:sz w:val="20"/>
          <w:szCs w:val="20"/>
        </w:rPr>
        <w:t xml:space="preserve"> </w:t>
      </w:r>
      <w:r w:rsidRPr="004B594E">
        <w:rPr>
          <w:sz w:val="20"/>
          <w:szCs w:val="20"/>
        </w:rPr>
        <w:t>versus</w:t>
      </w:r>
      <w:r w:rsidR="00D34729" w:rsidRPr="004B594E">
        <w:rPr>
          <w:sz w:val="20"/>
          <w:szCs w:val="20"/>
        </w:rPr>
        <w:t xml:space="preserve"> </w:t>
      </w:r>
      <w:r w:rsidRPr="004B594E">
        <w:rPr>
          <w:sz w:val="20"/>
          <w:szCs w:val="20"/>
        </w:rPr>
        <w:t>gilbornuride</w:t>
      </w:r>
      <w:r w:rsidR="00D34729" w:rsidRPr="004B594E">
        <w:rPr>
          <w:sz w:val="20"/>
          <w:szCs w:val="20"/>
        </w:rPr>
        <w:t xml:space="preserve"> </w:t>
      </w:r>
      <w:r w:rsidRPr="004B594E">
        <w:rPr>
          <w:sz w:val="20"/>
          <w:szCs w:val="20"/>
        </w:rPr>
        <w:t>on</w:t>
      </w:r>
      <w:r w:rsidR="00D34729" w:rsidRPr="004B594E">
        <w:rPr>
          <w:sz w:val="20"/>
          <w:szCs w:val="20"/>
        </w:rPr>
        <w:t xml:space="preserve"> </w:t>
      </w:r>
      <w:r w:rsidRPr="004B594E">
        <w:rPr>
          <w:sz w:val="20"/>
          <w:szCs w:val="20"/>
        </w:rPr>
        <w:t>the</w:t>
      </w:r>
      <w:r w:rsidR="00D34729" w:rsidRPr="004B594E">
        <w:rPr>
          <w:sz w:val="20"/>
          <w:szCs w:val="20"/>
        </w:rPr>
        <w:t xml:space="preserve"> </w:t>
      </w:r>
      <w:r w:rsidRPr="004B594E">
        <w:rPr>
          <w:sz w:val="20"/>
          <w:szCs w:val="20"/>
        </w:rPr>
        <w:t>liver</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lastRenderedPageBreak/>
        <w:t>streptozotocin-induced</w:t>
      </w:r>
      <w:r w:rsidR="00D34729" w:rsidRPr="004B594E">
        <w:rPr>
          <w:sz w:val="20"/>
          <w:szCs w:val="20"/>
        </w:rPr>
        <w:t xml:space="preserve"> </w:t>
      </w:r>
      <w:r w:rsidRPr="004B594E">
        <w:rPr>
          <w:sz w:val="20"/>
          <w:szCs w:val="20"/>
        </w:rPr>
        <w:t>diabetic</w:t>
      </w:r>
      <w:r w:rsidR="00D34729" w:rsidRPr="004B594E">
        <w:rPr>
          <w:sz w:val="20"/>
          <w:szCs w:val="20"/>
        </w:rPr>
        <w:t xml:space="preserve"> </w:t>
      </w:r>
      <w:r w:rsidRPr="004B594E">
        <w:rPr>
          <w:sz w:val="20"/>
          <w:szCs w:val="20"/>
        </w:rPr>
        <w:t>rats.</w:t>
      </w:r>
      <w:r w:rsidR="00D34729" w:rsidRPr="004B594E">
        <w:rPr>
          <w:sz w:val="20"/>
          <w:szCs w:val="20"/>
        </w:rPr>
        <w:t xml:space="preserve"> </w:t>
      </w:r>
      <w:r w:rsidRPr="004B594E">
        <w:rPr>
          <w:sz w:val="20"/>
          <w:szCs w:val="20"/>
        </w:rPr>
        <w:t>J.</w:t>
      </w:r>
      <w:r w:rsidR="00D34729" w:rsidRPr="004B594E">
        <w:rPr>
          <w:sz w:val="20"/>
          <w:szCs w:val="20"/>
        </w:rPr>
        <w:t xml:space="preserve"> </w:t>
      </w:r>
      <w:r w:rsidRPr="004B594E">
        <w:rPr>
          <w:sz w:val="20"/>
          <w:szCs w:val="20"/>
        </w:rPr>
        <w:t>Ethnopharma,</w:t>
      </w:r>
      <w:r w:rsidR="00D34729" w:rsidRPr="004B594E">
        <w:rPr>
          <w:sz w:val="20"/>
          <w:szCs w:val="20"/>
        </w:rPr>
        <w:t xml:space="preserve"> </w:t>
      </w:r>
      <w:r w:rsidRPr="004B594E">
        <w:rPr>
          <w:sz w:val="20"/>
          <w:szCs w:val="20"/>
        </w:rPr>
        <w:t>104(1-2)</w:t>
      </w:r>
      <w:r w:rsidR="00D34729" w:rsidRPr="004B594E">
        <w:rPr>
          <w:sz w:val="20"/>
          <w:szCs w:val="20"/>
        </w:rPr>
        <w:t xml:space="preserve"> </w:t>
      </w:r>
      <w:r w:rsidRPr="004B594E">
        <w:rPr>
          <w:sz w:val="20"/>
          <w:szCs w:val="20"/>
        </w:rPr>
        <w:t>175-181</w:t>
      </w:r>
      <w:r w:rsidRPr="004B594E">
        <w:rPr>
          <w:rFonts w:eastAsia="TimesNewRomanPSMT"/>
          <w:sz w:val="20"/>
          <w:szCs w:val="20"/>
          <w:lang w:bidi="ar-EG"/>
        </w:rPr>
        <w:t>.</w:t>
      </w:r>
      <w:r w:rsidR="00D34729" w:rsidRPr="004B594E">
        <w:rPr>
          <w:rFonts w:eastAsia="TimesNewRomanPSMT"/>
          <w:sz w:val="20"/>
          <w:szCs w:val="20"/>
          <w:lang w:bidi="ar-EG"/>
        </w:rPr>
        <w:t xml:space="preserve"> </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sz w:val="20"/>
          <w:szCs w:val="20"/>
        </w:rPr>
        <w:t>Kamal,</w:t>
      </w:r>
      <w:r w:rsidR="00D34729" w:rsidRPr="004B594E">
        <w:rPr>
          <w:sz w:val="20"/>
          <w:szCs w:val="20"/>
        </w:rPr>
        <w:t xml:space="preserve"> </w:t>
      </w:r>
      <w:r w:rsidRPr="004B594E">
        <w:rPr>
          <w:sz w:val="20"/>
          <w:szCs w:val="20"/>
        </w:rPr>
        <w:t>T.,</w:t>
      </w:r>
      <w:r w:rsidR="00D34729" w:rsidRPr="004B594E">
        <w:rPr>
          <w:sz w:val="20"/>
          <w:szCs w:val="20"/>
        </w:rPr>
        <w:t xml:space="preserve"> </w:t>
      </w:r>
      <w:r w:rsidRPr="004B594E">
        <w:rPr>
          <w:sz w:val="20"/>
          <w:szCs w:val="20"/>
        </w:rPr>
        <w:t>Abd-Elhady,</w:t>
      </w:r>
      <w:r w:rsidR="00D34729" w:rsidRPr="004B594E">
        <w:rPr>
          <w:sz w:val="20"/>
          <w:szCs w:val="20"/>
        </w:rPr>
        <w:t xml:space="preserve"> </w:t>
      </w:r>
      <w:r w:rsidRPr="004B594E">
        <w:rPr>
          <w:sz w:val="20"/>
          <w:szCs w:val="20"/>
        </w:rPr>
        <w:t>M.,</w:t>
      </w:r>
      <w:r w:rsidR="00D34729" w:rsidRPr="004B594E">
        <w:rPr>
          <w:sz w:val="20"/>
          <w:szCs w:val="20"/>
        </w:rPr>
        <w:t xml:space="preserve"> </w:t>
      </w:r>
      <w:r w:rsidRPr="004B594E">
        <w:rPr>
          <w:sz w:val="20"/>
          <w:szCs w:val="20"/>
        </w:rPr>
        <w:t>Sadek,</w:t>
      </w:r>
      <w:r w:rsidR="00D34729" w:rsidRPr="004B594E">
        <w:rPr>
          <w:sz w:val="20"/>
          <w:szCs w:val="20"/>
        </w:rPr>
        <w:t xml:space="preserve"> </w:t>
      </w:r>
      <w:r w:rsidRPr="004B594E">
        <w:rPr>
          <w:sz w:val="20"/>
          <w:szCs w:val="20"/>
        </w:rPr>
        <w:t>K.,</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Shukry,</w:t>
      </w:r>
      <w:r w:rsidR="00D34729" w:rsidRPr="004B594E">
        <w:rPr>
          <w:sz w:val="20"/>
          <w:szCs w:val="20"/>
        </w:rPr>
        <w:t xml:space="preserve"> </w:t>
      </w:r>
      <w:r w:rsidRPr="004B594E">
        <w:rPr>
          <w:sz w:val="20"/>
          <w:szCs w:val="20"/>
        </w:rPr>
        <w:t>M.</w:t>
      </w:r>
      <w:r w:rsidR="00D34729" w:rsidRPr="004B594E">
        <w:rPr>
          <w:sz w:val="20"/>
          <w:szCs w:val="20"/>
        </w:rPr>
        <w:t xml:space="preserve"> </w:t>
      </w:r>
      <w:r w:rsidRPr="004B594E">
        <w:rPr>
          <w:sz w:val="20"/>
          <w:szCs w:val="20"/>
        </w:rPr>
        <w:t>(2014):</w:t>
      </w:r>
      <w:r w:rsidR="00D34729" w:rsidRPr="004B594E">
        <w:rPr>
          <w:sz w:val="20"/>
          <w:szCs w:val="20"/>
        </w:rPr>
        <w:t xml:space="preserve"> </w:t>
      </w:r>
      <w:r w:rsidRPr="004B594E">
        <w:rPr>
          <w:sz w:val="20"/>
          <w:szCs w:val="20"/>
        </w:rPr>
        <w:t>Effect</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parsley</w:t>
      </w:r>
      <w:r w:rsidR="00D34729" w:rsidRPr="004B594E">
        <w:rPr>
          <w:sz w:val="20"/>
          <w:szCs w:val="20"/>
        </w:rPr>
        <w:t xml:space="preserve"> </w:t>
      </w:r>
      <w:r w:rsidRPr="004B594E">
        <w:rPr>
          <w:sz w:val="20"/>
          <w:szCs w:val="20"/>
        </w:rPr>
        <w:t>(</w:t>
      </w:r>
      <w:r w:rsidRPr="004B594E">
        <w:rPr>
          <w:i/>
          <w:iCs/>
          <w:sz w:val="20"/>
          <w:szCs w:val="20"/>
        </w:rPr>
        <w:t>Petroselium</w:t>
      </w:r>
      <w:r w:rsidR="00D34729" w:rsidRPr="004B594E">
        <w:rPr>
          <w:i/>
          <w:iCs/>
          <w:sz w:val="20"/>
          <w:szCs w:val="20"/>
        </w:rPr>
        <w:t xml:space="preserve"> </w:t>
      </w:r>
      <w:r w:rsidRPr="004B594E">
        <w:rPr>
          <w:i/>
          <w:iCs/>
          <w:sz w:val="20"/>
          <w:szCs w:val="20"/>
        </w:rPr>
        <w:t>Crispum</w:t>
      </w:r>
      <w:r w:rsidRPr="004B594E">
        <w:rPr>
          <w:sz w:val="20"/>
          <w:szCs w:val="20"/>
        </w:rPr>
        <w:t>)</w:t>
      </w:r>
      <w:r w:rsidR="00D34729" w:rsidRPr="004B594E">
        <w:rPr>
          <w:sz w:val="20"/>
          <w:szCs w:val="20"/>
        </w:rPr>
        <w:t xml:space="preserve"> </w:t>
      </w:r>
      <w:r w:rsidRPr="004B594E">
        <w:rPr>
          <w:sz w:val="20"/>
          <w:szCs w:val="20"/>
        </w:rPr>
        <w:t>on</w:t>
      </w:r>
      <w:r w:rsidR="00D34729" w:rsidRPr="004B594E">
        <w:rPr>
          <w:sz w:val="20"/>
          <w:szCs w:val="20"/>
        </w:rPr>
        <w:t xml:space="preserve"> </w:t>
      </w:r>
      <w:r w:rsidRPr="004B594E">
        <w:rPr>
          <w:sz w:val="20"/>
          <w:szCs w:val="20"/>
        </w:rPr>
        <w:t>carbon</w:t>
      </w:r>
      <w:r w:rsidR="00D34729" w:rsidRPr="004B594E">
        <w:rPr>
          <w:sz w:val="20"/>
          <w:szCs w:val="20"/>
        </w:rPr>
        <w:t xml:space="preserve"> </w:t>
      </w:r>
      <w:r w:rsidRPr="004B594E">
        <w:rPr>
          <w:sz w:val="20"/>
          <w:szCs w:val="20"/>
        </w:rPr>
        <w:t>tetrachloride-induced</w:t>
      </w:r>
      <w:r w:rsidR="00D34729" w:rsidRPr="004B594E">
        <w:rPr>
          <w:sz w:val="20"/>
          <w:szCs w:val="20"/>
        </w:rPr>
        <w:t xml:space="preserve"> </w:t>
      </w:r>
      <w:r w:rsidRPr="004B594E">
        <w:rPr>
          <w:sz w:val="20"/>
          <w:szCs w:val="20"/>
        </w:rPr>
        <w:t>acute</w:t>
      </w:r>
      <w:r w:rsidR="00D34729" w:rsidRPr="004B594E">
        <w:rPr>
          <w:sz w:val="20"/>
          <w:szCs w:val="20"/>
        </w:rPr>
        <w:t xml:space="preserve"> </w:t>
      </w:r>
      <w:r w:rsidRPr="004B594E">
        <w:rPr>
          <w:sz w:val="20"/>
          <w:szCs w:val="20"/>
        </w:rPr>
        <w:t>hepatotoxicity</w:t>
      </w:r>
      <w:r w:rsidR="00D34729" w:rsidRPr="004B594E">
        <w:rPr>
          <w:sz w:val="20"/>
          <w:szCs w:val="20"/>
        </w:rPr>
        <w:t xml:space="preserve"> </w:t>
      </w:r>
      <w:r w:rsidRPr="004B594E">
        <w:rPr>
          <w:sz w:val="20"/>
          <w:szCs w:val="20"/>
        </w:rPr>
        <w:t>in</w:t>
      </w:r>
      <w:r w:rsidR="00D34729" w:rsidRPr="004B594E">
        <w:rPr>
          <w:sz w:val="20"/>
          <w:szCs w:val="20"/>
        </w:rPr>
        <w:t xml:space="preserve"> </w:t>
      </w:r>
      <w:r w:rsidRPr="004B594E">
        <w:rPr>
          <w:sz w:val="20"/>
          <w:szCs w:val="20"/>
        </w:rPr>
        <w:t>rats.</w:t>
      </w:r>
      <w:r w:rsidR="00D34729" w:rsidRPr="004B594E">
        <w:rPr>
          <w:sz w:val="20"/>
          <w:szCs w:val="20"/>
        </w:rPr>
        <w:t xml:space="preserve"> </w:t>
      </w:r>
      <w:r w:rsidRPr="004B594E">
        <w:rPr>
          <w:sz w:val="20"/>
          <w:szCs w:val="20"/>
        </w:rPr>
        <w:t>Res.</w:t>
      </w:r>
      <w:r w:rsidR="00D34729" w:rsidRPr="004B594E">
        <w:rPr>
          <w:sz w:val="20"/>
          <w:szCs w:val="20"/>
        </w:rPr>
        <w:t xml:space="preserve"> </w:t>
      </w:r>
      <w:r w:rsidRPr="004B594E">
        <w:rPr>
          <w:sz w:val="20"/>
          <w:szCs w:val="20"/>
        </w:rPr>
        <w:t>J.</w:t>
      </w:r>
      <w:r w:rsidR="00D34729" w:rsidRPr="004B594E">
        <w:rPr>
          <w:sz w:val="20"/>
          <w:szCs w:val="20"/>
        </w:rPr>
        <w:t xml:space="preserve"> </w:t>
      </w:r>
      <w:r w:rsidRPr="004B594E">
        <w:rPr>
          <w:sz w:val="20"/>
          <w:szCs w:val="20"/>
        </w:rPr>
        <w:t>Pharm.</w:t>
      </w:r>
      <w:r w:rsidR="00D34729" w:rsidRPr="004B594E">
        <w:rPr>
          <w:sz w:val="20"/>
          <w:szCs w:val="20"/>
        </w:rPr>
        <w:t xml:space="preserve"> </w:t>
      </w:r>
      <w:r w:rsidRPr="004B594E">
        <w:rPr>
          <w:sz w:val="20"/>
          <w:szCs w:val="20"/>
        </w:rPr>
        <w:t>Biol.</w:t>
      </w:r>
      <w:r w:rsidR="00D34729" w:rsidRPr="004B594E">
        <w:rPr>
          <w:sz w:val="20"/>
          <w:szCs w:val="20"/>
        </w:rPr>
        <w:t xml:space="preserve"> </w:t>
      </w:r>
      <w:r w:rsidRPr="004B594E">
        <w:rPr>
          <w:sz w:val="20"/>
          <w:szCs w:val="20"/>
        </w:rPr>
        <w:t>Chem.</w:t>
      </w:r>
      <w:r w:rsidR="00D34729" w:rsidRPr="004B594E">
        <w:rPr>
          <w:sz w:val="20"/>
          <w:szCs w:val="20"/>
        </w:rPr>
        <w:t xml:space="preserve"> </w:t>
      </w:r>
      <w:r w:rsidRPr="004B594E">
        <w:rPr>
          <w:sz w:val="20"/>
          <w:szCs w:val="20"/>
        </w:rPr>
        <w:t>Sci.,</w:t>
      </w:r>
      <w:r w:rsidR="00D34729" w:rsidRPr="004B594E">
        <w:rPr>
          <w:sz w:val="20"/>
          <w:szCs w:val="20"/>
        </w:rPr>
        <w:t xml:space="preserve"> </w:t>
      </w:r>
      <w:r w:rsidRPr="004B594E">
        <w:rPr>
          <w:sz w:val="20"/>
          <w:szCs w:val="20"/>
        </w:rPr>
        <w:t>5:24–34.</w:t>
      </w:r>
      <w:r w:rsidR="00D34729" w:rsidRPr="004B594E">
        <w:rPr>
          <w:sz w:val="20"/>
          <w:szCs w:val="20"/>
        </w:rPr>
        <w:t xml:space="preserve"> </w:t>
      </w:r>
    </w:p>
    <w:p w:rsidR="003D18AC" w:rsidRPr="004B594E" w:rsidRDefault="002214E4" w:rsidP="003D18AC">
      <w:pPr>
        <w:numPr>
          <w:ilvl w:val="0"/>
          <w:numId w:val="1"/>
        </w:numPr>
        <w:autoSpaceDE w:val="0"/>
        <w:autoSpaceDN w:val="0"/>
        <w:bidi w:val="0"/>
        <w:adjustRightInd w:val="0"/>
        <w:snapToGrid w:val="0"/>
        <w:ind w:left="425" w:hanging="425"/>
        <w:jc w:val="both"/>
        <w:rPr>
          <w:sz w:val="20"/>
          <w:szCs w:val="20"/>
        </w:rPr>
      </w:pPr>
      <w:r w:rsidRPr="004B594E">
        <w:rPr>
          <w:sz w:val="20"/>
          <w:szCs w:val="20"/>
        </w:rPr>
        <w:t>El-Barbary,</w:t>
      </w:r>
      <w:r w:rsidR="00D34729" w:rsidRPr="004B594E">
        <w:rPr>
          <w:sz w:val="20"/>
          <w:szCs w:val="20"/>
        </w:rPr>
        <w:t xml:space="preserve"> </w:t>
      </w:r>
      <w:r w:rsidRPr="004B594E">
        <w:rPr>
          <w:sz w:val="20"/>
          <w:szCs w:val="20"/>
        </w:rPr>
        <w:t>M.I.</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Mehrim,</w:t>
      </w:r>
      <w:r w:rsidR="00D34729" w:rsidRPr="004B594E">
        <w:rPr>
          <w:sz w:val="20"/>
          <w:szCs w:val="20"/>
        </w:rPr>
        <w:t xml:space="preserve"> </w:t>
      </w:r>
      <w:r w:rsidRPr="004B594E">
        <w:rPr>
          <w:sz w:val="20"/>
          <w:szCs w:val="20"/>
        </w:rPr>
        <w:t>A.I.</w:t>
      </w:r>
      <w:r w:rsidR="00D34729" w:rsidRPr="004B594E">
        <w:rPr>
          <w:sz w:val="20"/>
          <w:szCs w:val="20"/>
        </w:rPr>
        <w:t xml:space="preserve"> </w:t>
      </w:r>
      <w:r w:rsidRPr="004B594E">
        <w:rPr>
          <w:sz w:val="20"/>
          <w:szCs w:val="20"/>
        </w:rPr>
        <w:t>(2009):</w:t>
      </w:r>
      <w:r w:rsidR="00D34729" w:rsidRPr="004B594E">
        <w:rPr>
          <w:sz w:val="20"/>
          <w:szCs w:val="20"/>
        </w:rPr>
        <w:t xml:space="preserve"> </w:t>
      </w:r>
      <w:r w:rsidRPr="004B594E">
        <w:rPr>
          <w:sz w:val="20"/>
          <w:szCs w:val="20"/>
        </w:rPr>
        <w:t>Protective</w:t>
      </w:r>
      <w:r w:rsidR="00D34729" w:rsidRPr="004B594E">
        <w:rPr>
          <w:sz w:val="20"/>
          <w:szCs w:val="20"/>
        </w:rPr>
        <w:t xml:space="preserve"> </w:t>
      </w:r>
      <w:r w:rsidRPr="004B594E">
        <w:rPr>
          <w:sz w:val="20"/>
          <w:szCs w:val="20"/>
        </w:rPr>
        <w:t>effect</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antioxidant</w:t>
      </w:r>
      <w:r w:rsidR="00D34729" w:rsidRPr="004B594E">
        <w:rPr>
          <w:sz w:val="20"/>
          <w:szCs w:val="20"/>
        </w:rPr>
        <w:t xml:space="preserve"> </w:t>
      </w:r>
      <w:r w:rsidRPr="004B594E">
        <w:rPr>
          <w:sz w:val="20"/>
          <w:szCs w:val="20"/>
        </w:rPr>
        <w:t>medicinal</w:t>
      </w:r>
      <w:r w:rsidR="00D34729" w:rsidRPr="004B594E">
        <w:rPr>
          <w:sz w:val="20"/>
          <w:szCs w:val="20"/>
        </w:rPr>
        <w:t xml:space="preserve"> </w:t>
      </w:r>
      <w:r w:rsidRPr="004B594E">
        <w:rPr>
          <w:sz w:val="20"/>
          <w:szCs w:val="20"/>
        </w:rPr>
        <w:t>herbs,</w:t>
      </w:r>
      <w:r w:rsidR="00D34729" w:rsidRPr="004B594E">
        <w:rPr>
          <w:sz w:val="20"/>
          <w:szCs w:val="20"/>
        </w:rPr>
        <w:t xml:space="preserve"> </w:t>
      </w:r>
      <w:r w:rsidRPr="004B594E">
        <w:rPr>
          <w:sz w:val="20"/>
          <w:szCs w:val="20"/>
        </w:rPr>
        <w:t>rosemary</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parsley,</w:t>
      </w:r>
      <w:r w:rsidR="00D34729" w:rsidRPr="004B594E">
        <w:rPr>
          <w:sz w:val="20"/>
          <w:szCs w:val="20"/>
        </w:rPr>
        <w:t xml:space="preserve"> </w:t>
      </w:r>
      <w:r w:rsidRPr="004B594E">
        <w:rPr>
          <w:sz w:val="20"/>
          <w:szCs w:val="20"/>
        </w:rPr>
        <w:t>on</w:t>
      </w:r>
      <w:r w:rsidR="00D34729" w:rsidRPr="004B594E">
        <w:rPr>
          <w:sz w:val="20"/>
          <w:szCs w:val="20"/>
        </w:rPr>
        <w:t xml:space="preserve"> </w:t>
      </w:r>
      <w:r w:rsidRPr="004B594E">
        <w:rPr>
          <w:sz w:val="20"/>
          <w:szCs w:val="20"/>
        </w:rPr>
        <w:t>subacute</w:t>
      </w:r>
      <w:r w:rsidR="00D34729" w:rsidRPr="004B594E">
        <w:rPr>
          <w:sz w:val="20"/>
          <w:szCs w:val="20"/>
        </w:rPr>
        <w:t xml:space="preserve"> </w:t>
      </w:r>
      <w:r w:rsidRPr="004B594E">
        <w:rPr>
          <w:sz w:val="20"/>
          <w:szCs w:val="20"/>
        </w:rPr>
        <w:t>a</w:t>
      </w:r>
      <w:r w:rsidR="00D34729" w:rsidRPr="004B594E">
        <w:rPr>
          <w:sz w:val="20"/>
          <w:szCs w:val="20"/>
        </w:rPr>
        <w:t xml:space="preserve"> </w:t>
      </w:r>
      <w:r w:rsidRPr="004B594E">
        <w:rPr>
          <w:sz w:val="20"/>
          <w:szCs w:val="20"/>
        </w:rPr>
        <w:t>flat</w:t>
      </w:r>
      <w:r w:rsidR="00D34729" w:rsidRPr="004B594E">
        <w:rPr>
          <w:sz w:val="20"/>
          <w:szCs w:val="20"/>
        </w:rPr>
        <w:t xml:space="preserve"> </w:t>
      </w:r>
      <w:r w:rsidRPr="004B594E">
        <w:rPr>
          <w:sz w:val="20"/>
          <w:szCs w:val="20"/>
        </w:rPr>
        <w:t>osteosis</w:t>
      </w:r>
      <w:r w:rsidR="00D34729" w:rsidRPr="004B594E">
        <w:rPr>
          <w:sz w:val="20"/>
          <w:szCs w:val="20"/>
        </w:rPr>
        <w:t xml:space="preserve"> </w:t>
      </w:r>
      <w:r w:rsidRPr="004B594E">
        <w:rPr>
          <w:sz w:val="20"/>
          <w:szCs w:val="20"/>
        </w:rPr>
        <w:t>in</w:t>
      </w:r>
      <w:r w:rsidR="00D34729" w:rsidRPr="004B594E">
        <w:rPr>
          <w:sz w:val="20"/>
          <w:szCs w:val="20"/>
        </w:rPr>
        <w:t xml:space="preserve"> </w:t>
      </w:r>
      <w:r w:rsidRPr="004B594E">
        <w:rPr>
          <w:i/>
          <w:iCs/>
          <w:sz w:val="20"/>
          <w:szCs w:val="20"/>
        </w:rPr>
        <w:t>Oreochromh</w:t>
      </w:r>
      <w:r w:rsidR="00D34729" w:rsidRPr="004B594E">
        <w:rPr>
          <w:i/>
          <w:iCs/>
          <w:sz w:val="20"/>
          <w:szCs w:val="20"/>
        </w:rPr>
        <w:t xml:space="preserve"> </w:t>
      </w:r>
      <w:r w:rsidRPr="004B594E">
        <w:rPr>
          <w:i/>
          <w:iCs/>
          <w:sz w:val="20"/>
          <w:szCs w:val="20"/>
        </w:rPr>
        <w:t>nilolkus</w:t>
      </w:r>
      <w:r w:rsidRPr="004B594E">
        <w:rPr>
          <w:sz w:val="20"/>
          <w:szCs w:val="20"/>
        </w:rPr>
        <w:t>.</w:t>
      </w:r>
      <w:r w:rsidR="00D34729" w:rsidRPr="004B594E">
        <w:rPr>
          <w:sz w:val="20"/>
          <w:szCs w:val="20"/>
        </w:rPr>
        <w:t xml:space="preserve"> </w:t>
      </w:r>
      <w:r w:rsidRPr="004B594E">
        <w:rPr>
          <w:sz w:val="20"/>
          <w:szCs w:val="20"/>
        </w:rPr>
        <w:t>J.</w:t>
      </w:r>
      <w:r w:rsidR="00D34729" w:rsidRPr="004B594E">
        <w:rPr>
          <w:sz w:val="20"/>
          <w:szCs w:val="20"/>
        </w:rPr>
        <w:t xml:space="preserve"> </w:t>
      </w:r>
      <w:r w:rsidRPr="004B594E">
        <w:rPr>
          <w:sz w:val="20"/>
          <w:szCs w:val="20"/>
        </w:rPr>
        <w:t>Fish</w:t>
      </w:r>
      <w:r w:rsidR="00D34729" w:rsidRPr="004B594E">
        <w:rPr>
          <w:sz w:val="20"/>
          <w:szCs w:val="20"/>
        </w:rPr>
        <w:t xml:space="preserve"> </w:t>
      </w:r>
      <w:r w:rsidRPr="004B594E">
        <w:rPr>
          <w:sz w:val="20"/>
          <w:szCs w:val="20"/>
        </w:rPr>
        <w:t>Aquat.</w:t>
      </w:r>
      <w:r w:rsidR="00D34729" w:rsidRPr="004B594E">
        <w:rPr>
          <w:sz w:val="20"/>
          <w:szCs w:val="20"/>
        </w:rPr>
        <w:t xml:space="preserve"> </w:t>
      </w:r>
      <w:r w:rsidRPr="004B594E">
        <w:rPr>
          <w:sz w:val="20"/>
          <w:szCs w:val="20"/>
        </w:rPr>
        <w:t>Sci.,</w:t>
      </w:r>
      <w:r w:rsidR="00D34729" w:rsidRPr="004B594E">
        <w:rPr>
          <w:sz w:val="20"/>
          <w:szCs w:val="20"/>
        </w:rPr>
        <w:t xml:space="preserve"> </w:t>
      </w:r>
      <w:r w:rsidRPr="004B594E">
        <w:rPr>
          <w:sz w:val="20"/>
          <w:szCs w:val="20"/>
        </w:rPr>
        <w:t>4:178–9</w:t>
      </w:r>
      <w:r w:rsidR="003D18AC" w:rsidRPr="004B594E">
        <w:rPr>
          <w:sz w:val="20"/>
          <w:szCs w:val="20"/>
        </w:rPr>
        <w:t>0.</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sz w:val="20"/>
          <w:szCs w:val="20"/>
        </w:rPr>
        <w:t>De</w:t>
      </w:r>
      <w:r w:rsidR="00D34729" w:rsidRPr="004B594E">
        <w:rPr>
          <w:sz w:val="20"/>
          <w:szCs w:val="20"/>
        </w:rPr>
        <w:t xml:space="preserve"> </w:t>
      </w:r>
      <w:r w:rsidRPr="004B594E">
        <w:rPr>
          <w:sz w:val="20"/>
          <w:szCs w:val="20"/>
        </w:rPr>
        <w:t>Castro,</w:t>
      </w:r>
      <w:r w:rsidR="00D34729" w:rsidRPr="004B594E">
        <w:rPr>
          <w:sz w:val="20"/>
          <w:szCs w:val="20"/>
        </w:rPr>
        <w:t xml:space="preserve"> </w:t>
      </w:r>
      <w:r w:rsidRPr="004B594E">
        <w:rPr>
          <w:sz w:val="20"/>
          <w:szCs w:val="20"/>
        </w:rPr>
        <w:t>M.A.C.,</w:t>
      </w:r>
      <w:r w:rsidR="00D34729" w:rsidRPr="004B594E">
        <w:rPr>
          <w:sz w:val="20"/>
          <w:szCs w:val="20"/>
        </w:rPr>
        <w:t xml:space="preserve"> </w:t>
      </w:r>
      <w:r w:rsidRPr="004B594E">
        <w:rPr>
          <w:sz w:val="20"/>
          <w:szCs w:val="20"/>
        </w:rPr>
        <w:t>Neto,</w:t>
      </w:r>
      <w:r w:rsidR="00D34729" w:rsidRPr="004B594E">
        <w:rPr>
          <w:sz w:val="20"/>
          <w:szCs w:val="20"/>
        </w:rPr>
        <w:t xml:space="preserve"> </w:t>
      </w:r>
      <w:r w:rsidRPr="004B594E">
        <w:rPr>
          <w:sz w:val="20"/>
          <w:szCs w:val="20"/>
        </w:rPr>
        <w:t>F.F.C.,</w:t>
      </w:r>
      <w:r w:rsidR="00D34729" w:rsidRPr="004B594E">
        <w:rPr>
          <w:sz w:val="20"/>
          <w:szCs w:val="20"/>
        </w:rPr>
        <w:t xml:space="preserve"> </w:t>
      </w:r>
      <w:r w:rsidRPr="004B594E">
        <w:rPr>
          <w:sz w:val="20"/>
          <w:szCs w:val="20"/>
        </w:rPr>
        <w:t>Lima,</w:t>
      </w:r>
      <w:r w:rsidR="00D34729" w:rsidRPr="004B594E">
        <w:rPr>
          <w:sz w:val="20"/>
          <w:szCs w:val="20"/>
        </w:rPr>
        <w:t xml:space="preserve"> </w:t>
      </w:r>
      <w:r w:rsidRPr="004B594E">
        <w:rPr>
          <w:sz w:val="20"/>
          <w:szCs w:val="20"/>
        </w:rPr>
        <w:t>L.M.C.,</w:t>
      </w:r>
      <w:r w:rsidR="00D34729" w:rsidRPr="004B594E">
        <w:rPr>
          <w:sz w:val="20"/>
          <w:szCs w:val="20"/>
        </w:rPr>
        <w:t xml:space="preserve"> </w:t>
      </w:r>
      <w:r w:rsidRPr="004B594E">
        <w:rPr>
          <w:sz w:val="20"/>
          <w:szCs w:val="20"/>
        </w:rPr>
        <w:t>Da</w:t>
      </w:r>
      <w:r w:rsidR="00D34729" w:rsidRPr="004B594E">
        <w:rPr>
          <w:sz w:val="20"/>
          <w:szCs w:val="20"/>
        </w:rPr>
        <w:t xml:space="preserve"> </w:t>
      </w:r>
      <w:r w:rsidRPr="004B594E">
        <w:rPr>
          <w:sz w:val="20"/>
          <w:szCs w:val="20"/>
        </w:rPr>
        <w:t>Silva,</w:t>
      </w:r>
      <w:r w:rsidR="00D34729" w:rsidRPr="004B594E">
        <w:rPr>
          <w:sz w:val="20"/>
          <w:szCs w:val="20"/>
        </w:rPr>
        <w:t xml:space="preserve"> </w:t>
      </w:r>
      <w:r w:rsidRPr="004B594E">
        <w:rPr>
          <w:sz w:val="20"/>
          <w:szCs w:val="20"/>
        </w:rPr>
        <w:t>F.M.,</w:t>
      </w:r>
      <w:r w:rsidR="00D34729" w:rsidRPr="004B594E">
        <w:rPr>
          <w:sz w:val="20"/>
          <w:szCs w:val="20"/>
        </w:rPr>
        <w:t xml:space="preserve"> </w:t>
      </w:r>
      <w:r w:rsidRPr="004B594E">
        <w:rPr>
          <w:sz w:val="20"/>
          <w:szCs w:val="20"/>
        </w:rPr>
        <w:t>de</w:t>
      </w:r>
      <w:r w:rsidR="00D34729" w:rsidRPr="004B594E">
        <w:rPr>
          <w:sz w:val="20"/>
          <w:szCs w:val="20"/>
        </w:rPr>
        <w:t xml:space="preserve"> </w:t>
      </w:r>
      <w:r w:rsidRPr="004B594E">
        <w:rPr>
          <w:sz w:val="20"/>
          <w:szCs w:val="20"/>
        </w:rPr>
        <w:t>Oliveira,</w:t>
      </w:r>
      <w:r w:rsidR="00D34729" w:rsidRPr="004B594E">
        <w:rPr>
          <w:sz w:val="20"/>
          <w:szCs w:val="20"/>
        </w:rPr>
        <w:t xml:space="preserve"> </w:t>
      </w:r>
      <w:r w:rsidRPr="004B594E">
        <w:rPr>
          <w:sz w:val="20"/>
          <w:szCs w:val="20"/>
        </w:rPr>
        <w:t>R.J.</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Zanesco,</w:t>
      </w:r>
      <w:r w:rsidR="00D34729" w:rsidRPr="004B594E">
        <w:rPr>
          <w:sz w:val="20"/>
          <w:szCs w:val="20"/>
        </w:rPr>
        <w:t xml:space="preserve"> </w:t>
      </w:r>
      <w:r w:rsidRPr="004B594E">
        <w:rPr>
          <w:sz w:val="20"/>
          <w:szCs w:val="20"/>
        </w:rPr>
        <w:t>A.</w:t>
      </w:r>
      <w:r w:rsidR="00D34729" w:rsidRPr="004B594E">
        <w:rPr>
          <w:sz w:val="20"/>
          <w:szCs w:val="20"/>
        </w:rPr>
        <w:t xml:space="preserve"> </w:t>
      </w:r>
      <w:r w:rsidRPr="004B594E">
        <w:rPr>
          <w:sz w:val="20"/>
          <w:szCs w:val="20"/>
        </w:rPr>
        <w:t>(2009):</w:t>
      </w:r>
      <w:r w:rsidR="00D34729" w:rsidRPr="004B594E">
        <w:rPr>
          <w:sz w:val="20"/>
          <w:szCs w:val="20"/>
        </w:rPr>
        <w:t xml:space="preserve"> </w:t>
      </w:r>
      <w:r w:rsidRPr="004B594E">
        <w:rPr>
          <w:sz w:val="20"/>
          <w:szCs w:val="20"/>
        </w:rPr>
        <w:t>Production</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free</w:t>
      </w:r>
      <w:r w:rsidR="00D34729" w:rsidRPr="004B594E">
        <w:rPr>
          <w:sz w:val="20"/>
          <w:szCs w:val="20"/>
        </w:rPr>
        <w:t xml:space="preserve"> </w:t>
      </w:r>
      <w:r w:rsidRPr="004B594E">
        <w:rPr>
          <w:sz w:val="20"/>
          <w:szCs w:val="20"/>
        </w:rPr>
        <w:t>radicals</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catalase</w:t>
      </w:r>
      <w:r w:rsidR="00D34729" w:rsidRPr="004B594E">
        <w:rPr>
          <w:sz w:val="20"/>
          <w:szCs w:val="20"/>
        </w:rPr>
        <w:t xml:space="preserve"> </w:t>
      </w:r>
      <w:r w:rsidRPr="004B594E">
        <w:rPr>
          <w:sz w:val="20"/>
          <w:szCs w:val="20"/>
        </w:rPr>
        <w:t>activity</w:t>
      </w:r>
      <w:r w:rsidR="00D34729" w:rsidRPr="004B594E">
        <w:rPr>
          <w:sz w:val="20"/>
          <w:szCs w:val="20"/>
        </w:rPr>
        <w:t xml:space="preserve"> </w:t>
      </w:r>
      <w:r w:rsidRPr="004B594E">
        <w:rPr>
          <w:sz w:val="20"/>
          <w:szCs w:val="20"/>
        </w:rPr>
        <w:t>during</w:t>
      </w:r>
      <w:r w:rsidR="00D34729" w:rsidRPr="004B594E">
        <w:rPr>
          <w:sz w:val="20"/>
          <w:szCs w:val="20"/>
        </w:rPr>
        <w:t xml:space="preserve"> </w:t>
      </w:r>
      <w:r w:rsidRPr="004B594E">
        <w:rPr>
          <w:sz w:val="20"/>
          <w:szCs w:val="20"/>
        </w:rPr>
        <w:t>acute</w:t>
      </w:r>
      <w:r w:rsidR="00D34729" w:rsidRPr="004B594E">
        <w:rPr>
          <w:sz w:val="20"/>
          <w:szCs w:val="20"/>
        </w:rPr>
        <w:t xml:space="preserve"> </w:t>
      </w:r>
      <w:r w:rsidRPr="004B594E">
        <w:rPr>
          <w:sz w:val="20"/>
          <w:szCs w:val="20"/>
        </w:rPr>
        <w:t>exercise</w:t>
      </w:r>
      <w:r w:rsidR="00D34729" w:rsidRPr="004B594E">
        <w:rPr>
          <w:sz w:val="20"/>
          <w:szCs w:val="20"/>
        </w:rPr>
        <w:t xml:space="preserve"> </w:t>
      </w:r>
      <w:r w:rsidRPr="004B594E">
        <w:rPr>
          <w:sz w:val="20"/>
          <w:szCs w:val="20"/>
        </w:rPr>
        <w:t>training</w:t>
      </w:r>
      <w:r w:rsidR="00D34729" w:rsidRPr="004B594E">
        <w:rPr>
          <w:sz w:val="20"/>
          <w:szCs w:val="20"/>
        </w:rPr>
        <w:t xml:space="preserve"> </w:t>
      </w:r>
      <w:r w:rsidRPr="004B594E">
        <w:rPr>
          <w:sz w:val="20"/>
          <w:szCs w:val="20"/>
        </w:rPr>
        <w:t>in</w:t>
      </w:r>
      <w:r w:rsidR="00D34729" w:rsidRPr="004B594E">
        <w:rPr>
          <w:sz w:val="20"/>
          <w:szCs w:val="20"/>
        </w:rPr>
        <w:t xml:space="preserve"> </w:t>
      </w:r>
      <w:r w:rsidRPr="004B594E">
        <w:rPr>
          <w:sz w:val="20"/>
          <w:szCs w:val="20"/>
        </w:rPr>
        <w:t>young</w:t>
      </w:r>
      <w:r w:rsidR="00D34729" w:rsidRPr="004B594E">
        <w:rPr>
          <w:sz w:val="20"/>
          <w:szCs w:val="20"/>
        </w:rPr>
        <w:t xml:space="preserve"> </w:t>
      </w:r>
      <w:r w:rsidRPr="004B594E">
        <w:rPr>
          <w:sz w:val="20"/>
          <w:szCs w:val="20"/>
        </w:rPr>
        <w:t>men.</w:t>
      </w:r>
      <w:r w:rsidR="00D34729" w:rsidRPr="004B594E">
        <w:rPr>
          <w:sz w:val="20"/>
          <w:szCs w:val="20"/>
        </w:rPr>
        <w:t xml:space="preserve"> </w:t>
      </w:r>
      <w:r w:rsidRPr="004B594E">
        <w:rPr>
          <w:sz w:val="20"/>
          <w:szCs w:val="20"/>
        </w:rPr>
        <w:t>Biol.</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Sport.,</w:t>
      </w:r>
      <w:r w:rsidR="00D34729" w:rsidRPr="004B594E">
        <w:rPr>
          <w:sz w:val="20"/>
          <w:szCs w:val="20"/>
        </w:rPr>
        <w:t xml:space="preserve"> </w:t>
      </w:r>
      <w:r w:rsidRPr="004B594E">
        <w:rPr>
          <w:sz w:val="20"/>
          <w:szCs w:val="20"/>
        </w:rPr>
        <w:t>26(2)</w:t>
      </w:r>
      <w:r w:rsidR="00D34729" w:rsidRPr="004B594E">
        <w:rPr>
          <w:sz w:val="20"/>
          <w:szCs w:val="20"/>
        </w:rPr>
        <w:t xml:space="preserve"> </w:t>
      </w:r>
      <w:r w:rsidRPr="004B594E">
        <w:rPr>
          <w:sz w:val="20"/>
          <w:szCs w:val="20"/>
        </w:rPr>
        <w:t>113-118.</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sz w:val="20"/>
          <w:szCs w:val="20"/>
        </w:rPr>
        <w:t>Yu,</w:t>
      </w:r>
      <w:r w:rsidR="00D34729" w:rsidRPr="004B594E">
        <w:rPr>
          <w:sz w:val="20"/>
          <w:szCs w:val="20"/>
        </w:rPr>
        <w:t xml:space="preserve"> </w:t>
      </w:r>
      <w:r w:rsidRPr="004B594E">
        <w:rPr>
          <w:sz w:val="20"/>
          <w:szCs w:val="20"/>
        </w:rPr>
        <w:t>W.J.,</w:t>
      </w:r>
      <w:r w:rsidR="00D34729" w:rsidRPr="004B594E">
        <w:rPr>
          <w:sz w:val="20"/>
          <w:szCs w:val="20"/>
        </w:rPr>
        <w:t xml:space="preserve"> </w:t>
      </w:r>
      <w:r w:rsidRPr="004B594E">
        <w:rPr>
          <w:sz w:val="20"/>
          <w:szCs w:val="20"/>
        </w:rPr>
        <w:t>Chang,</w:t>
      </w:r>
      <w:r w:rsidR="00D34729" w:rsidRPr="004B594E">
        <w:rPr>
          <w:sz w:val="20"/>
          <w:szCs w:val="20"/>
        </w:rPr>
        <w:t xml:space="preserve"> </w:t>
      </w:r>
      <w:r w:rsidRPr="004B594E">
        <w:rPr>
          <w:sz w:val="20"/>
          <w:szCs w:val="20"/>
        </w:rPr>
        <w:t>C.C.</w:t>
      </w:r>
      <w:r w:rsidR="00D34729" w:rsidRPr="004B594E">
        <w:rPr>
          <w:sz w:val="20"/>
          <w:szCs w:val="20"/>
        </w:rPr>
        <w:t xml:space="preserve">, </w:t>
      </w:r>
      <w:r w:rsidRPr="004B594E">
        <w:rPr>
          <w:sz w:val="20"/>
          <w:szCs w:val="20"/>
        </w:rPr>
        <w:t>Kuo,</w:t>
      </w:r>
      <w:r w:rsidR="00D34729" w:rsidRPr="004B594E">
        <w:rPr>
          <w:sz w:val="20"/>
          <w:szCs w:val="20"/>
        </w:rPr>
        <w:t xml:space="preserve"> </w:t>
      </w:r>
      <w:r w:rsidRPr="004B594E">
        <w:rPr>
          <w:sz w:val="20"/>
          <w:szCs w:val="20"/>
        </w:rPr>
        <w:t>T.F.</w:t>
      </w:r>
      <w:r w:rsidR="00D34729" w:rsidRPr="004B594E">
        <w:rPr>
          <w:sz w:val="20"/>
          <w:szCs w:val="20"/>
        </w:rPr>
        <w:t xml:space="preserve">, </w:t>
      </w:r>
      <w:r w:rsidRPr="004B594E">
        <w:rPr>
          <w:sz w:val="20"/>
          <w:szCs w:val="20"/>
        </w:rPr>
        <w:t>Tsai,</w:t>
      </w:r>
      <w:r w:rsidR="00D34729" w:rsidRPr="004B594E">
        <w:rPr>
          <w:sz w:val="20"/>
          <w:szCs w:val="20"/>
        </w:rPr>
        <w:t xml:space="preserve"> </w:t>
      </w:r>
      <w:r w:rsidRPr="004B594E">
        <w:rPr>
          <w:sz w:val="20"/>
          <w:szCs w:val="20"/>
        </w:rPr>
        <w:t>T.C.</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Chang,</w:t>
      </w:r>
      <w:r w:rsidR="00D34729" w:rsidRPr="004B594E">
        <w:rPr>
          <w:sz w:val="20"/>
          <w:szCs w:val="20"/>
        </w:rPr>
        <w:t xml:space="preserve"> </w:t>
      </w:r>
      <w:r w:rsidRPr="004B594E">
        <w:rPr>
          <w:sz w:val="20"/>
          <w:szCs w:val="20"/>
        </w:rPr>
        <w:t>S.J.</w:t>
      </w:r>
      <w:r w:rsidR="00D34729" w:rsidRPr="004B594E">
        <w:rPr>
          <w:sz w:val="20"/>
          <w:szCs w:val="20"/>
        </w:rPr>
        <w:t xml:space="preserve"> </w:t>
      </w:r>
      <w:r w:rsidRPr="004B594E">
        <w:rPr>
          <w:sz w:val="20"/>
          <w:szCs w:val="20"/>
        </w:rPr>
        <w:t>(2012):</w:t>
      </w:r>
      <w:r w:rsidR="00D34729" w:rsidRPr="004B594E">
        <w:rPr>
          <w:sz w:val="20"/>
          <w:szCs w:val="20"/>
        </w:rPr>
        <w:t xml:space="preserve"> </w:t>
      </w:r>
      <w:r w:rsidRPr="004B594E">
        <w:rPr>
          <w:sz w:val="20"/>
          <w:szCs w:val="20"/>
        </w:rPr>
        <w:t>Toona</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sinensis</w:t>
      </w:r>
      <w:r w:rsidR="00D34729" w:rsidRPr="004B594E">
        <w:rPr>
          <w:sz w:val="20"/>
          <w:szCs w:val="20"/>
        </w:rPr>
        <w:t xml:space="preserve"> </w:t>
      </w:r>
      <w:r w:rsidRPr="004B594E">
        <w:rPr>
          <w:sz w:val="20"/>
          <w:szCs w:val="20"/>
        </w:rPr>
        <w:t>Roem</w:t>
      </w:r>
      <w:r w:rsidR="00D34729" w:rsidRPr="004B594E">
        <w:rPr>
          <w:sz w:val="20"/>
          <w:szCs w:val="20"/>
        </w:rPr>
        <w:t xml:space="preserve"> </w:t>
      </w:r>
      <w:r w:rsidRPr="004B594E">
        <w:rPr>
          <w:sz w:val="20"/>
          <w:szCs w:val="20"/>
        </w:rPr>
        <w:t>leaf</w:t>
      </w:r>
      <w:r w:rsidR="00D34729" w:rsidRPr="004B594E">
        <w:rPr>
          <w:sz w:val="20"/>
          <w:szCs w:val="20"/>
        </w:rPr>
        <w:t xml:space="preserve"> </w:t>
      </w:r>
      <w:r w:rsidRPr="004B594E">
        <w:rPr>
          <w:sz w:val="20"/>
          <w:szCs w:val="20"/>
        </w:rPr>
        <w:t>extracts</w:t>
      </w:r>
      <w:r w:rsidR="00D34729" w:rsidRPr="004B594E">
        <w:rPr>
          <w:sz w:val="20"/>
          <w:szCs w:val="20"/>
        </w:rPr>
        <w:t xml:space="preserve"> </w:t>
      </w:r>
      <w:r w:rsidRPr="004B594E">
        <w:rPr>
          <w:sz w:val="20"/>
          <w:szCs w:val="20"/>
        </w:rPr>
        <w:t>improve</w:t>
      </w:r>
      <w:r w:rsidR="00D34729" w:rsidRPr="004B594E">
        <w:rPr>
          <w:sz w:val="20"/>
          <w:szCs w:val="20"/>
        </w:rPr>
        <w:t xml:space="preserve"> </w:t>
      </w:r>
      <w:r w:rsidRPr="004B594E">
        <w:rPr>
          <w:sz w:val="20"/>
          <w:szCs w:val="20"/>
        </w:rPr>
        <w:t>antioxidant</w:t>
      </w:r>
      <w:r w:rsidR="00D34729" w:rsidRPr="004B594E">
        <w:rPr>
          <w:sz w:val="20"/>
          <w:szCs w:val="20"/>
        </w:rPr>
        <w:t xml:space="preserve"> </w:t>
      </w:r>
      <w:r w:rsidRPr="004B594E">
        <w:rPr>
          <w:sz w:val="20"/>
          <w:szCs w:val="20"/>
        </w:rPr>
        <w:t>activity</w:t>
      </w:r>
      <w:r w:rsidR="00D34729" w:rsidRPr="004B594E">
        <w:rPr>
          <w:sz w:val="20"/>
          <w:szCs w:val="20"/>
        </w:rPr>
        <w:t xml:space="preserve"> </w:t>
      </w:r>
      <w:r w:rsidRPr="004B594E">
        <w:rPr>
          <w:sz w:val="20"/>
          <w:szCs w:val="20"/>
        </w:rPr>
        <w:t>in</w:t>
      </w:r>
      <w:r w:rsidR="00D34729" w:rsidRPr="004B594E">
        <w:rPr>
          <w:sz w:val="20"/>
          <w:szCs w:val="20"/>
        </w:rPr>
        <w:t xml:space="preserve"> </w:t>
      </w:r>
      <w:r w:rsidRPr="004B594E">
        <w:rPr>
          <w:sz w:val="20"/>
          <w:szCs w:val="20"/>
        </w:rPr>
        <w:t>the</w:t>
      </w:r>
      <w:r w:rsidR="00D34729" w:rsidRPr="004B594E">
        <w:rPr>
          <w:sz w:val="20"/>
          <w:szCs w:val="20"/>
        </w:rPr>
        <w:t xml:space="preserve"> </w:t>
      </w:r>
      <w:r w:rsidRPr="004B594E">
        <w:rPr>
          <w:sz w:val="20"/>
          <w:szCs w:val="20"/>
        </w:rPr>
        <w:t>liver</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rats</w:t>
      </w:r>
      <w:r w:rsidR="00D34729" w:rsidRPr="004B594E">
        <w:rPr>
          <w:sz w:val="20"/>
          <w:szCs w:val="20"/>
        </w:rPr>
        <w:t xml:space="preserve"> </w:t>
      </w:r>
      <w:r w:rsidRPr="004B594E">
        <w:rPr>
          <w:sz w:val="20"/>
          <w:szCs w:val="20"/>
        </w:rPr>
        <w:t>under</w:t>
      </w:r>
      <w:r w:rsidR="00D34729" w:rsidRPr="004B594E">
        <w:rPr>
          <w:sz w:val="20"/>
          <w:szCs w:val="20"/>
        </w:rPr>
        <w:t xml:space="preserve"> </w:t>
      </w:r>
      <w:r w:rsidRPr="004B594E">
        <w:rPr>
          <w:sz w:val="20"/>
          <w:szCs w:val="20"/>
        </w:rPr>
        <w:t>oxidative</w:t>
      </w:r>
      <w:r w:rsidR="00D34729" w:rsidRPr="004B594E">
        <w:rPr>
          <w:sz w:val="20"/>
          <w:szCs w:val="20"/>
        </w:rPr>
        <w:t xml:space="preserve"> </w:t>
      </w:r>
      <w:r w:rsidRPr="004B594E">
        <w:rPr>
          <w:sz w:val="20"/>
          <w:szCs w:val="20"/>
        </w:rPr>
        <w:t>stress.</w:t>
      </w:r>
      <w:r w:rsidR="00D34729" w:rsidRPr="004B594E">
        <w:rPr>
          <w:sz w:val="20"/>
          <w:szCs w:val="20"/>
        </w:rPr>
        <w:t xml:space="preserve"> </w:t>
      </w:r>
      <w:r w:rsidRPr="004B594E">
        <w:rPr>
          <w:sz w:val="20"/>
          <w:szCs w:val="20"/>
        </w:rPr>
        <w:t>Food.</w:t>
      </w:r>
      <w:r w:rsidR="00D34729" w:rsidRPr="004B594E">
        <w:rPr>
          <w:sz w:val="20"/>
          <w:szCs w:val="20"/>
        </w:rPr>
        <w:t xml:space="preserve"> </w:t>
      </w:r>
      <w:r w:rsidRPr="004B594E">
        <w:rPr>
          <w:sz w:val="20"/>
          <w:szCs w:val="20"/>
        </w:rPr>
        <w:t>Chem.</w:t>
      </w:r>
      <w:r w:rsidR="00D34729" w:rsidRPr="004B594E">
        <w:rPr>
          <w:sz w:val="20"/>
          <w:szCs w:val="20"/>
        </w:rPr>
        <w:t xml:space="preserve"> </w:t>
      </w:r>
      <w:r w:rsidRPr="004B594E">
        <w:rPr>
          <w:sz w:val="20"/>
          <w:szCs w:val="20"/>
        </w:rPr>
        <w:t>Toxicol.,</w:t>
      </w:r>
      <w:r w:rsidR="00D34729" w:rsidRPr="004B594E">
        <w:rPr>
          <w:sz w:val="20"/>
          <w:szCs w:val="20"/>
        </w:rPr>
        <w:t xml:space="preserve"> </w:t>
      </w:r>
      <w:r w:rsidRPr="004B594E">
        <w:rPr>
          <w:sz w:val="20"/>
          <w:szCs w:val="20"/>
        </w:rPr>
        <w:t>50:</w:t>
      </w:r>
      <w:r w:rsidR="00D34729" w:rsidRPr="004B594E">
        <w:rPr>
          <w:sz w:val="20"/>
          <w:szCs w:val="20"/>
        </w:rPr>
        <w:t xml:space="preserve"> </w:t>
      </w:r>
      <w:r w:rsidRPr="004B594E">
        <w:rPr>
          <w:sz w:val="20"/>
          <w:szCs w:val="20"/>
        </w:rPr>
        <w:t>1860-1865</w:t>
      </w:r>
      <w:r w:rsidRPr="004B594E">
        <w:rPr>
          <w:rFonts w:eastAsia="TimesNewRomanPSMT"/>
          <w:sz w:val="20"/>
          <w:szCs w:val="20"/>
          <w:lang w:bidi="ar-EG"/>
        </w:rPr>
        <w:t>.</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sz w:val="20"/>
          <w:szCs w:val="20"/>
        </w:rPr>
        <w:t>Al-Daraji,</w:t>
      </w:r>
      <w:r w:rsidR="00D34729" w:rsidRPr="004B594E">
        <w:rPr>
          <w:sz w:val="20"/>
          <w:szCs w:val="20"/>
        </w:rPr>
        <w:t xml:space="preserve"> </w:t>
      </w:r>
      <w:r w:rsidRPr="004B594E">
        <w:rPr>
          <w:sz w:val="20"/>
          <w:szCs w:val="20"/>
        </w:rPr>
        <w:t>H.J</w:t>
      </w:r>
      <w:r w:rsidR="005A3A46" w:rsidRPr="004B594E">
        <w:rPr>
          <w:sz w:val="20"/>
          <w:szCs w:val="20"/>
        </w:rPr>
        <w:t>.,</w:t>
      </w:r>
      <w:r w:rsidR="00D34729" w:rsidRPr="004B594E">
        <w:rPr>
          <w:sz w:val="20"/>
          <w:szCs w:val="20"/>
        </w:rPr>
        <w:t xml:space="preserve"> </w:t>
      </w:r>
      <w:r w:rsidRPr="004B594E">
        <w:rPr>
          <w:sz w:val="20"/>
          <w:szCs w:val="20"/>
        </w:rPr>
        <w:t>Al-Mashadani,</w:t>
      </w:r>
      <w:r w:rsidR="00D34729" w:rsidRPr="004B594E">
        <w:rPr>
          <w:sz w:val="20"/>
          <w:szCs w:val="20"/>
        </w:rPr>
        <w:t xml:space="preserve"> </w:t>
      </w:r>
      <w:r w:rsidRPr="004B594E">
        <w:rPr>
          <w:sz w:val="20"/>
          <w:szCs w:val="20"/>
        </w:rPr>
        <w:t>H.A.</w:t>
      </w:r>
      <w:r w:rsidR="00D34729" w:rsidRPr="004B594E">
        <w:rPr>
          <w:sz w:val="20"/>
          <w:szCs w:val="20"/>
        </w:rPr>
        <w:t xml:space="preserve">, </w:t>
      </w:r>
      <w:r w:rsidRPr="004B594E">
        <w:rPr>
          <w:sz w:val="20"/>
          <w:szCs w:val="20"/>
        </w:rPr>
        <w:t>Mirza,</w:t>
      </w:r>
      <w:r w:rsidR="00D34729" w:rsidRPr="004B594E">
        <w:rPr>
          <w:sz w:val="20"/>
          <w:szCs w:val="20"/>
        </w:rPr>
        <w:t xml:space="preserve"> </w:t>
      </w:r>
      <w:r w:rsidRPr="004B594E">
        <w:rPr>
          <w:sz w:val="20"/>
          <w:szCs w:val="20"/>
        </w:rPr>
        <w:t>H.A.</w:t>
      </w:r>
      <w:r w:rsidR="00D34729" w:rsidRPr="004B594E">
        <w:rPr>
          <w:sz w:val="20"/>
          <w:szCs w:val="20"/>
        </w:rPr>
        <w:t xml:space="preserve">, </w:t>
      </w:r>
      <w:r w:rsidRPr="004B594E">
        <w:rPr>
          <w:sz w:val="20"/>
          <w:szCs w:val="20"/>
        </w:rPr>
        <w:t>Al-Hassani,</w:t>
      </w:r>
      <w:r w:rsidR="00D34729" w:rsidRPr="004B594E">
        <w:rPr>
          <w:sz w:val="20"/>
          <w:szCs w:val="20"/>
        </w:rPr>
        <w:t xml:space="preserve"> </w:t>
      </w:r>
      <w:r w:rsidRPr="004B594E">
        <w:rPr>
          <w:sz w:val="20"/>
          <w:szCs w:val="20"/>
        </w:rPr>
        <w:t>A.S.</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Al-Hayani,</w:t>
      </w:r>
      <w:r w:rsidR="00D34729" w:rsidRPr="004B594E">
        <w:rPr>
          <w:sz w:val="20"/>
          <w:szCs w:val="20"/>
        </w:rPr>
        <w:t xml:space="preserve"> </w:t>
      </w:r>
      <w:r w:rsidRPr="004B594E">
        <w:rPr>
          <w:sz w:val="20"/>
          <w:szCs w:val="20"/>
        </w:rPr>
        <w:t>W.K.</w:t>
      </w:r>
      <w:r w:rsidR="00D34729" w:rsidRPr="004B594E">
        <w:rPr>
          <w:sz w:val="20"/>
          <w:szCs w:val="20"/>
        </w:rPr>
        <w:t xml:space="preserve"> </w:t>
      </w:r>
      <w:r w:rsidRPr="004B594E">
        <w:rPr>
          <w:sz w:val="20"/>
          <w:szCs w:val="20"/>
        </w:rPr>
        <w:t>(2012):</w:t>
      </w:r>
      <w:r w:rsidR="00D34729" w:rsidRPr="004B594E">
        <w:rPr>
          <w:sz w:val="20"/>
          <w:szCs w:val="20"/>
        </w:rPr>
        <w:t xml:space="preserve"> </w:t>
      </w:r>
      <w:r w:rsidRPr="004B594E">
        <w:rPr>
          <w:sz w:val="20"/>
          <w:szCs w:val="20"/>
        </w:rPr>
        <w:t>The</w:t>
      </w:r>
      <w:r w:rsidR="00D34729" w:rsidRPr="004B594E">
        <w:rPr>
          <w:sz w:val="20"/>
          <w:szCs w:val="20"/>
        </w:rPr>
        <w:t xml:space="preserve"> </w:t>
      </w:r>
      <w:r w:rsidRPr="004B594E">
        <w:rPr>
          <w:sz w:val="20"/>
          <w:szCs w:val="20"/>
        </w:rPr>
        <w:t>effect</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utilization</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parsley</w:t>
      </w:r>
      <w:r w:rsidR="00D34729" w:rsidRPr="004B594E">
        <w:rPr>
          <w:sz w:val="20"/>
          <w:szCs w:val="20"/>
        </w:rPr>
        <w:t xml:space="preserve"> </w:t>
      </w:r>
      <w:r w:rsidRPr="004B594E">
        <w:rPr>
          <w:i/>
          <w:iCs/>
          <w:sz w:val="20"/>
          <w:szCs w:val="20"/>
        </w:rPr>
        <w:t>Petroselinum</w:t>
      </w:r>
      <w:r w:rsidR="00D34729" w:rsidRPr="004B594E">
        <w:rPr>
          <w:i/>
          <w:iCs/>
          <w:sz w:val="20"/>
          <w:szCs w:val="20"/>
        </w:rPr>
        <w:t xml:space="preserve"> </w:t>
      </w:r>
      <w:r w:rsidRPr="004B594E">
        <w:rPr>
          <w:i/>
          <w:iCs/>
          <w:sz w:val="20"/>
          <w:szCs w:val="20"/>
        </w:rPr>
        <w:t>crispum</w:t>
      </w:r>
      <w:r w:rsidR="00D34729" w:rsidRPr="004B594E">
        <w:rPr>
          <w:i/>
          <w:iCs/>
          <w:sz w:val="20"/>
          <w:szCs w:val="20"/>
        </w:rPr>
        <w:t xml:space="preserve"> </w:t>
      </w:r>
      <w:r w:rsidRPr="004B594E">
        <w:rPr>
          <w:sz w:val="20"/>
          <w:szCs w:val="20"/>
        </w:rPr>
        <w:t>in</w:t>
      </w:r>
      <w:r w:rsidR="00D34729" w:rsidRPr="004B594E">
        <w:rPr>
          <w:sz w:val="20"/>
          <w:szCs w:val="20"/>
        </w:rPr>
        <w:t xml:space="preserve"> </w:t>
      </w:r>
      <w:r w:rsidRPr="004B594E">
        <w:rPr>
          <w:sz w:val="20"/>
          <w:szCs w:val="20"/>
        </w:rPr>
        <w:t>local</w:t>
      </w:r>
      <w:r w:rsidR="00D34729" w:rsidRPr="004B594E">
        <w:rPr>
          <w:sz w:val="20"/>
          <w:szCs w:val="20"/>
        </w:rPr>
        <w:t xml:space="preserve"> </w:t>
      </w:r>
      <w:r w:rsidRPr="004B594E">
        <w:rPr>
          <w:sz w:val="20"/>
          <w:szCs w:val="20"/>
        </w:rPr>
        <w:t>Iraqi</w:t>
      </w:r>
      <w:r w:rsidR="00D34729" w:rsidRPr="004B594E">
        <w:rPr>
          <w:sz w:val="20"/>
          <w:szCs w:val="20"/>
        </w:rPr>
        <w:t xml:space="preserve"> </w:t>
      </w:r>
      <w:r w:rsidRPr="004B594E">
        <w:rPr>
          <w:sz w:val="20"/>
          <w:szCs w:val="20"/>
        </w:rPr>
        <w:t>geese</w:t>
      </w:r>
      <w:r w:rsidR="00D34729" w:rsidRPr="004B594E">
        <w:rPr>
          <w:sz w:val="20"/>
          <w:szCs w:val="20"/>
        </w:rPr>
        <w:t xml:space="preserve"> </w:t>
      </w:r>
      <w:r w:rsidRPr="004B594E">
        <w:rPr>
          <w:sz w:val="20"/>
          <w:szCs w:val="20"/>
        </w:rPr>
        <w:t>diet</w:t>
      </w:r>
      <w:r w:rsidR="00D34729" w:rsidRPr="004B594E">
        <w:rPr>
          <w:sz w:val="20"/>
          <w:szCs w:val="20"/>
        </w:rPr>
        <w:t xml:space="preserve"> </w:t>
      </w:r>
      <w:r w:rsidRPr="004B594E">
        <w:rPr>
          <w:sz w:val="20"/>
          <w:szCs w:val="20"/>
        </w:rPr>
        <w:t>on</w:t>
      </w:r>
      <w:r w:rsidR="00D34729" w:rsidRPr="004B594E">
        <w:rPr>
          <w:sz w:val="20"/>
          <w:szCs w:val="20"/>
        </w:rPr>
        <w:t xml:space="preserve"> </w:t>
      </w:r>
      <w:r w:rsidRPr="004B594E">
        <w:rPr>
          <w:sz w:val="20"/>
          <w:szCs w:val="20"/>
        </w:rPr>
        <w:t>blood</w:t>
      </w:r>
      <w:r w:rsidR="00D34729" w:rsidRPr="004B594E">
        <w:rPr>
          <w:sz w:val="20"/>
          <w:szCs w:val="20"/>
        </w:rPr>
        <w:t xml:space="preserve"> </w:t>
      </w:r>
      <w:r w:rsidRPr="004B594E">
        <w:rPr>
          <w:sz w:val="20"/>
          <w:szCs w:val="20"/>
        </w:rPr>
        <w:t>biochemistry.</w:t>
      </w:r>
      <w:r w:rsidR="00D34729" w:rsidRPr="004B594E">
        <w:rPr>
          <w:sz w:val="20"/>
          <w:szCs w:val="20"/>
        </w:rPr>
        <w:t xml:space="preserve"> </w:t>
      </w:r>
      <w:r w:rsidRPr="004B594E">
        <w:rPr>
          <w:sz w:val="20"/>
          <w:szCs w:val="20"/>
        </w:rPr>
        <w:t>J.</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Amer.</w:t>
      </w:r>
      <w:r w:rsidR="00D34729" w:rsidRPr="004B594E">
        <w:rPr>
          <w:sz w:val="20"/>
          <w:szCs w:val="20"/>
        </w:rPr>
        <w:t xml:space="preserve"> </w:t>
      </w:r>
      <w:r w:rsidRPr="004B594E">
        <w:rPr>
          <w:sz w:val="20"/>
          <w:szCs w:val="20"/>
        </w:rPr>
        <w:t>Sci.,</w:t>
      </w:r>
      <w:r w:rsidR="00D34729" w:rsidRPr="004B594E">
        <w:rPr>
          <w:sz w:val="20"/>
          <w:szCs w:val="20"/>
        </w:rPr>
        <w:t xml:space="preserve"> </w:t>
      </w:r>
      <w:r w:rsidRPr="004B594E">
        <w:rPr>
          <w:sz w:val="20"/>
          <w:szCs w:val="20"/>
        </w:rPr>
        <w:t>8(8)</w:t>
      </w:r>
      <w:r w:rsidR="00D34729" w:rsidRPr="004B594E">
        <w:rPr>
          <w:sz w:val="20"/>
          <w:szCs w:val="20"/>
        </w:rPr>
        <w:t xml:space="preserve"> </w:t>
      </w:r>
      <w:r w:rsidRPr="004B594E">
        <w:rPr>
          <w:sz w:val="20"/>
          <w:szCs w:val="20"/>
        </w:rPr>
        <w:t>427-432.</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sz w:val="20"/>
          <w:szCs w:val="20"/>
        </w:rPr>
        <w:t>Sudhakara,</w:t>
      </w:r>
      <w:r w:rsidR="00D34729" w:rsidRPr="004B594E">
        <w:rPr>
          <w:sz w:val="20"/>
          <w:szCs w:val="20"/>
        </w:rPr>
        <w:t xml:space="preserve"> </w:t>
      </w:r>
      <w:r w:rsidRPr="004B594E">
        <w:rPr>
          <w:sz w:val="20"/>
          <w:szCs w:val="20"/>
        </w:rPr>
        <w:t>G.,</w:t>
      </w:r>
      <w:r w:rsidR="00D34729" w:rsidRPr="004B594E">
        <w:rPr>
          <w:sz w:val="20"/>
          <w:szCs w:val="20"/>
        </w:rPr>
        <w:t xml:space="preserve"> </w:t>
      </w:r>
      <w:r w:rsidRPr="004B594E">
        <w:rPr>
          <w:sz w:val="20"/>
          <w:szCs w:val="20"/>
        </w:rPr>
        <w:t>Ramesh,</w:t>
      </w:r>
      <w:r w:rsidR="00D34729" w:rsidRPr="004B594E">
        <w:rPr>
          <w:sz w:val="20"/>
          <w:szCs w:val="20"/>
        </w:rPr>
        <w:t xml:space="preserve"> </w:t>
      </w:r>
      <w:r w:rsidRPr="004B594E">
        <w:rPr>
          <w:sz w:val="20"/>
          <w:szCs w:val="20"/>
        </w:rPr>
        <w:t>B.,</w:t>
      </w:r>
      <w:r w:rsidR="00D34729" w:rsidRPr="004B594E">
        <w:rPr>
          <w:sz w:val="20"/>
          <w:szCs w:val="20"/>
        </w:rPr>
        <w:t xml:space="preserve"> </w:t>
      </w:r>
      <w:r w:rsidRPr="004B594E">
        <w:rPr>
          <w:sz w:val="20"/>
          <w:szCs w:val="20"/>
        </w:rPr>
        <w:t>Mallaiah,</w:t>
      </w:r>
      <w:r w:rsidR="00D34729" w:rsidRPr="004B594E">
        <w:rPr>
          <w:sz w:val="20"/>
          <w:szCs w:val="20"/>
        </w:rPr>
        <w:t xml:space="preserve"> </w:t>
      </w:r>
      <w:r w:rsidRPr="004B594E">
        <w:rPr>
          <w:sz w:val="20"/>
          <w:szCs w:val="20"/>
        </w:rPr>
        <w:t>P.,</w:t>
      </w:r>
      <w:r w:rsidR="00D34729" w:rsidRPr="004B594E">
        <w:rPr>
          <w:sz w:val="20"/>
          <w:szCs w:val="20"/>
        </w:rPr>
        <w:t xml:space="preserve"> </w:t>
      </w:r>
      <w:r w:rsidRPr="004B594E">
        <w:rPr>
          <w:sz w:val="20"/>
          <w:szCs w:val="20"/>
        </w:rPr>
        <w:t>Sreenivasulu,</w:t>
      </w:r>
      <w:r w:rsidR="00D34729" w:rsidRPr="004B594E">
        <w:rPr>
          <w:sz w:val="20"/>
          <w:szCs w:val="20"/>
        </w:rPr>
        <w:t xml:space="preserve"> </w:t>
      </w:r>
      <w:r w:rsidRPr="004B594E">
        <w:rPr>
          <w:sz w:val="20"/>
          <w:szCs w:val="20"/>
        </w:rPr>
        <w:t>N.,</w:t>
      </w:r>
      <w:r w:rsidR="00D34729" w:rsidRPr="004B594E">
        <w:rPr>
          <w:sz w:val="20"/>
          <w:szCs w:val="20"/>
        </w:rPr>
        <w:t xml:space="preserve"> </w:t>
      </w:r>
      <w:r w:rsidRPr="004B594E">
        <w:rPr>
          <w:sz w:val="20"/>
          <w:szCs w:val="20"/>
        </w:rPr>
        <w:t>Saralakumari,</w:t>
      </w:r>
      <w:r w:rsidR="00D34729" w:rsidRPr="004B594E">
        <w:rPr>
          <w:sz w:val="20"/>
          <w:szCs w:val="20"/>
        </w:rPr>
        <w:t xml:space="preserve"> </w:t>
      </w:r>
      <w:r w:rsidRPr="004B594E">
        <w:rPr>
          <w:sz w:val="20"/>
          <w:szCs w:val="20"/>
        </w:rPr>
        <w:t>D</w:t>
      </w:r>
      <w:r w:rsidR="00D34729" w:rsidRPr="004B594E">
        <w:rPr>
          <w:sz w:val="20"/>
          <w:szCs w:val="20"/>
        </w:rPr>
        <w:t>. (</w:t>
      </w:r>
      <w:r w:rsidRPr="004B594E">
        <w:rPr>
          <w:sz w:val="20"/>
          <w:szCs w:val="20"/>
        </w:rPr>
        <w:t>2012):</w:t>
      </w:r>
      <w:r w:rsidR="00D34729" w:rsidRPr="004B594E">
        <w:rPr>
          <w:sz w:val="20"/>
          <w:szCs w:val="20"/>
        </w:rPr>
        <w:t xml:space="preserve"> </w:t>
      </w:r>
      <w:r w:rsidRPr="004B594E">
        <w:rPr>
          <w:sz w:val="20"/>
          <w:szCs w:val="20"/>
        </w:rPr>
        <w:t>Protective</w:t>
      </w:r>
      <w:r w:rsidR="00D34729" w:rsidRPr="004B594E">
        <w:rPr>
          <w:sz w:val="20"/>
          <w:szCs w:val="20"/>
        </w:rPr>
        <w:t xml:space="preserve"> </w:t>
      </w:r>
      <w:r w:rsidRPr="004B594E">
        <w:rPr>
          <w:sz w:val="20"/>
          <w:szCs w:val="20"/>
        </w:rPr>
        <w:t>effect</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ethanolic</w:t>
      </w:r>
      <w:r w:rsidR="00D34729" w:rsidRPr="004B594E">
        <w:rPr>
          <w:sz w:val="20"/>
          <w:szCs w:val="20"/>
        </w:rPr>
        <w:t xml:space="preserve"> </w:t>
      </w:r>
      <w:r w:rsidRPr="004B594E">
        <w:rPr>
          <w:sz w:val="20"/>
          <w:szCs w:val="20"/>
        </w:rPr>
        <w:t>extract</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i/>
          <w:iCs/>
          <w:sz w:val="20"/>
          <w:szCs w:val="20"/>
        </w:rPr>
        <w:t>Commiphora</w:t>
      </w:r>
      <w:r w:rsidR="00D34729" w:rsidRPr="004B594E">
        <w:rPr>
          <w:i/>
          <w:iCs/>
          <w:sz w:val="20"/>
          <w:szCs w:val="20"/>
        </w:rPr>
        <w:t xml:space="preserve"> </w:t>
      </w:r>
      <w:r w:rsidRPr="004B594E">
        <w:rPr>
          <w:i/>
          <w:iCs/>
          <w:sz w:val="20"/>
          <w:szCs w:val="20"/>
        </w:rPr>
        <w:t>mukul</w:t>
      </w:r>
      <w:r w:rsidR="00D34729" w:rsidRPr="004B594E">
        <w:rPr>
          <w:i/>
          <w:iCs/>
          <w:sz w:val="20"/>
          <w:szCs w:val="20"/>
        </w:rPr>
        <w:t xml:space="preserve"> </w:t>
      </w:r>
      <w:r w:rsidRPr="004B594E">
        <w:rPr>
          <w:sz w:val="20"/>
          <w:szCs w:val="20"/>
        </w:rPr>
        <w:t>gum</w:t>
      </w:r>
      <w:r w:rsidR="00D34729" w:rsidRPr="004B594E">
        <w:rPr>
          <w:sz w:val="20"/>
          <w:szCs w:val="20"/>
        </w:rPr>
        <w:t xml:space="preserve"> </w:t>
      </w:r>
      <w:r w:rsidRPr="004B594E">
        <w:rPr>
          <w:sz w:val="20"/>
          <w:szCs w:val="20"/>
        </w:rPr>
        <w:t>resin</w:t>
      </w:r>
      <w:r w:rsidR="00D34729" w:rsidRPr="004B594E">
        <w:rPr>
          <w:sz w:val="20"/>
          <w:szCs w:val="20"/>
        </w:rPr>
        <w:t xml:space="preserve"> </w:t>
      </w:r>
      <w:r w:rsidRPr="004B594E">
        <w:rPr>
          <w:sz w:val="20"/>
          <w:szCs w:val="20"/>
        </w:rPr>
        <w:t>against</w:t>
      </w:r>
      <w:r w:rsidR="00D34729" w:rsidRPr="004B594E">
        <w:rPr>
          <w:sz w:val="20"/>
          <w:szCs w:val="20"/>
        </w:rPr>
        <w:t xml:space="preserve"> </w:t>
      </w:r>
      <w:r w:rsidRPr="004B594E">
        <w:rPr>
          <w:sz w:val="20"/>
          <w:szCs w:val="20"/>
        </w:rPr>
        <w:t>oxidative</w:t>
      </w:r>
      <w:r w:rsidR="00D34729" w:rsidRPr="004B594E">
        <w:rPr>
          <w:sz w:val="20"/>
          <w:szCs w:val="20"/>
        </w:rPr>
        <w:t xml:space="preserve"> </w:t>
      </w:r>
      <w:r w:rsidRPr="004B594E">
        <w:rPr>
          <w:sz w:val="20"/>
          <w:szCs w:val="20"/>
        </w:rPr>
        <w:t>stress</w:t>
      </w:r>
      <w:r w:rsidR="00D34729" w:rsidRPr="004B594E">
        <w:rPr>
          <w:sz w:val="20"/>
          <w:szCs w:val="20"/>
        </w:rPr>
        <w:t xml:space="preserve"> </w:t>
      </w:r>
      <w:r w:rsidRPr="004B594E">
        <w:rPr>
          <w:sz w:val="20"/>
          <w:szCs w:val="20"/>
        </w:rPr>
        <w:t>in</w:t>
      </w:r>
      <w:r w:rsidR="00D34729" w:rsidRPr="004B594E">
        <w:rPr>
          <w:sz w:val="20"/>
          <w:szCs w:val="20"/>
        </w:rPr>
        <w:t xml:space="preserve"> </w:t>
      </w:r>
      <w:r w:rsidRPr="004B594E">
        <w:rPr>
          <w:sz w:val="20"/>
          <w:szCs w:val="20"/>
        </w:rPr>
        <w:t>the</w:t>
      </w:r>
      <w:r w:rsidR="00D34729" w:rsidRPr="004B594E">
        <w:rPr>
          <w:sz w:val="20"/>
          <w:szCs w:val="20"/>
        </w:rPr>
        <w:t xml:space="preserve"> </w:t>
      </w:r>
      <w:r w:rsidRPr="004B594E">
        <w:rPr>
          <w:sz w:val="20"/>
          <w:szCs w:val="20"/>
        </w:rPr>
        <w:t>brain</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streptozotocin</w:t>
      </w:r>
      <w:r w:rsidR="00D34729" w:rsidRPr="004B594E">
        <w:rPr>
          <w:sz w:val="20"/>
          <w:szCs w:val="20"/>
        </w:rPr>
        <w:t xml:space="preserve"> </w:t>
      </w:r>
      <w:r w:rsidRPr="004B594E">
        <w:rPr>
          <w:sz w:val="20"/>
          <w:szCs w:val="20"/>
        </w:rPr>
        <w:t>induced</w:t>
      </w:r>
      <w:r w:rsidR="00D34729" w:rsidRPr="004B594E">
        <w:rPr>
          <w:sz w:val="20"/>
          <w:szCs w:val="20"/>
        </w:rPr>
        <w:t xml:space="preserve"> </w:t>
      </w:r>
      <w:r w:rsidRPr="004B594E">
        <w:rPr>
          <w:sz w:val="20"/>
          <w:szCs w:val="20"/>
        </w:rPr>
        <w:t>diabetic</w:t>
      </w:r>
      <w:r w:rsidR="00D34729" w:rsidRPr="004B594E">
        <w:rPr>
          <w:sz w:val="20"/>
          <w:szCs w:val="20"/>
        </w:rPr>
        <w:t xml:space="preserve"> </w:t>
      </w:r>
      <w:r w:rsidRPr="004B594E">
        <w:rPr>
          <w:sz w:val="20"/>
          <w:szCs w:val="20"/>
        </w:rPr>
        <w:t>Wister</w:t>
      </w:r>
      <w:r w:rsidR="00D34729" w:rsidRPr="004B594E">
        <w:rPr>
          <w:sz w:val="20"/>
          <w:szCs w:val="20"/>
        </w:rPr>
        <w:t xml:space="preserve"> </w:t>
      </w:r>
      <w:r w:rsidRPr="004B594E">
        <w:rPr>
          <w:sz w:val="20"/>
          <w:szCs w:val="20"/>
        </w:rPr>
        <w:t>male</w:t>
      </w:r>
      <w:r w:rsidR="00D34729" w:rsidRPr="004B594E">
        <w:rPr>
          <w:sz w:val="20"/>
          <w:szCs w:val="20"/>
        </w:rPr>
        <w:t xml:space="preserve"> </w:t>
      </w:r>
      <w:r w:rsidRPr="004B594E">
        <w:rPr>
          <w:sz w:val="20"/>
          <w:szCs w:val="20"/>
        </w:rPr>
        <w:t>rats.</w:t>
      </w:r>
      <w:r w:rsidR="00D34729" w:rsidRPr="004B594E">
        <w:rPr>
          <w:sz w:val="20"/>
          <w:szCs w:val="20"/>
        </w:rPr>
        <w:t xml:space="preserve"> </w:t>
      </w:r>
      <w:r w:rsidRPr="004B594E">
        <w:rPr>
          <w:sz w:val="20"/>
          <w:szCs w:val="20"/>
        </w:rPr>
        <w:t>EXCLI</w:t>
      </w:r>
      <w:r w:rsidR="00D34729" w:rsidRPr="004B594E">
        <w:rPr>
          <w:sz w:val="20"/>
          <w:szCs w:val="20"/>
        </w:rPr>
        <w:t xml:space="preserve"> </w:t>
      </w:r>
      <w:r w:rsidRPr="004B594E">
        <w:rPr>
          <w:sz w:val="20"/>
          <w:szCs w:val="20"/>
        </w:rPr>
        <w:t>J.,</w:t>
      </w:r>
      <w:r w:rsidR="00D34729" w:rsidRPr="004B594E">
        <w:rPr>
          <w:sz w:val="20"/>
          <w:szCs w:val="20"/>
        </w:rPr>
        <w:t xml:space="preserve"> </w:t>
      </w:r>
      <w:r w:rsidRPr="004B594E">
        <w:rPr>
          <w:sz w:val="20"/>
          <w:szCs w:val="20"/>
        </w:rPr>
        <w:t>11:576-592.</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sz w:val="20"/>
          <w:szCs w:val="20"/>
        </w:rPr>
        <w:t>Mahmoud,</w:t>
      </w:r>
      <w:r w:rsidR="00D34729" w:rsidRPr="004B594E">
        <w:rPr>
          <w:sz w:val="20"/>
          <w:szCs w:val="20"/>
        </w:rPr>
        <w:t xml:space="preserve"> </w:t>
      </w:r>
      <w:r w:rsidRPr="004B594E">
        <w:rPr>
          <w:sz w:val="20"/>
          <w:szCs w:val="20"/>
        </w:rPr>
        <w:t>N.</w:t>
      </w:r>
      <w:r w:rsidR="00D34729" w:rsidRPr="004B594E">
        <w:rPr>
          <w:sz w:val="20"/>
          <w:szCs w:val="20"/>
        </w:rPr>
        <w:t xml:space="preserve"> </w:t>
      </w:r>
      <w:r w:rsidRPr="004B594E">
        <w:rPr>
          <w:sz w:val="20"/>
          <w:szCs w:val="20"/>
        </w:rPr>
        <w:t>Y.,</w:t>
      </w:r>
      <w:r w:rsidR="00D34729" w:rsidRPr="004B594E">
        <w:rPr>
          <w:sz w:val="20"/>
          <w:szCs w:val="20"/>
        </w:rPr>
        <w:t xml:space="preserve"> </w:t>
      </w:r>
      <w:r w:rsidRPr="004B594E">
        <w:rPr>
          <w:sz w:val="20"/>
          <w:szCs w:val="20"/>
        </w:rPr>
        <w:t>Salem,</w:t>
      </w:r>
      <w:r w:rsidR="00D34729" w:rsidRPr="004B594E">
        <w:rPr>
          <w:sz w:val="20"/>
          <w:szCs w:val="20"/>
        </w:rPr>
        <w:t xml:space="preserve"> </w:t>
      </w:r>
      <w:r w:rsidRPr="004B594E">
        <w:rPr>
          <w:sz w:val="20"/>
          <w:szCs w:val="20"/>
        </w:rPr>
        <w:t>Z.A.</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El-Moslemany,</w:t>
      </w:r>
      <w:r w:rsidR="00D34729" w:rsidRPr="004B594E">
        <w:rPr>
          <w:sz w:val="20"/>
          <w:szCs w:val="20"/>
        </w:rPr>
        <w:t xml:space="preserve"> </w:t>
      </w:r>
      <w:r w:rsidRPr="004B594E">
        <w:rPr>
          <w:sz w:val="20"/>
          <w:szCs w:val="20"/>
        </w:rPr>
        <w:t>A.</w:t>
      </w:r>
      <w:r w:rsidR="00D34729" w:rsidRPr="004B594E">
        <w:rPr>
          <w:sz w:val="20"/>
          <w:szCs w:val="20"/>
        </w:rPr>
        <w:t xml:space="preserve"> </w:t>
      </w:r>
      <w:r w:rsidRPr="004B594E">
        <w:rPr>
          <w:sz w:val="20"/>
          <w:szCs w:val="20"/>
        </w:rPr>
        <w:t>M.</w:t>
      </w:r>
      <w:r w:rsidR="00D34729" w:rsidRPr="004B594E">
        <w:rPr>
          <w:sz w:val="20"/>
          <w:szCs w:val="20"/>
        </w:rPr>
        <w:t xml:space="preserve"> </w:t>
      </w:r>
      <w:r w:rsidRPr="004B594E">
        <w:rPr>
          <w:sz w:val="20"/>
          <w:szCs w:val="20"/>
        </w:rPr>
        <w:t>(2015):</w:t>
      </w:r>
      <w:r w:rsidR="00D34729" w:rsidRPr="004B594E">
        <w:rPr>
          <w:sz w:val="20"/>
          <w:szCs w:val="20"/>
        </w:rPr>
        <w:t xml:space="preserve"> </w:t>
      </w:r>
      <w:r w:rsidRPr="004B594E">
        <w:rPr>
          <w:sz w:val="20"/>
          <w:szCs w:val="20"/>
        </w:rPr>
        <w:t>Nephroprotective</w:t>
      </w:r>
      <w:r w:rsidR="00D34729" w:rsidRPr="004B594E">
        <w:rPr>
          <w:sz w:val="20"/>
          <w:szCs w:val="20"/>
        </w:rPr>
        <w:t xml:space="preserve"> </w:t>
      </w:r>
      <w:r w:rsidRPr="004B594E">
        <w:rPr>
          <w:sz w:val="20"/>
          <w:szCs w:val="20"/>
        </w:rPr>
        <w:t>and</w:t>
      </w:r>
      <w:r w:rsidR="00D34729" w:rsidRPr="004B594E">
        <w:rPr>
          <w:sz w:val="20"/>
          <w:szCs w:val="20"/>
        </w:rPr>
        <w:t xml:space="preserve"> </w:t>
      </w:r>
      <w:r w:rsidRPr="004B594E">
        <w:rPr>
          <w:sz w:val="20"/>
          <w:szCs w:val="20"/>
        </w:rPr>
        <w:t>antioxidant</w:t>
      </w:r>
      <w:r w:rsidR="00D34729" w:rsidRPr="004B594E">
        <w:rPr>
          <w:sz w:val="20"/>
          <w:szCs w:val="20"/>
        </w:rPr>
        <w:t xml:space="preserve"> </w:t>
      </w:r>
      <w:r w:rsidRPr="004B594E">
        <w:rPr>
          <w:sz w:val="20"/>
          <w:szCs w:val="20"/>
        </w:rPr>
        <w:t>effects</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Parsley</w:t>
      </w:r>
      <w:r w:rsidR="00D34729" w:rsidRPr="004B594E">
        <w:rPr>
          <w:sz w:val="20"/>
          <w:szCs w:val="20"/>
        </w:rPr>
        <w:t xml:space="preserve"> </w:t>
      </w:r>
      <w:r w:rsidRPr="004B594E">
        <w:rPr>
          <w:sz w:val="20"/>
          <w:szCs w:val="20"/>
        </w:rPr>
        <w:t>plant</w:t>
      </w:r>
      <w:r w:rsidR="00D34729" w:rsidRPr="004B594E">
        <w:rPr>
          <w:sz w:val="20"/>
          <w:szCs w:val="20"/>
        </w:rPr>
        <w:t xml:space="preserve"> </w:t>
      </w:r>
      <w:r w:rsidRPr="004B594E">
        <w:rPr>
          <w:sz w:val="20"/>
          <w:szCs w:val="20"/>
        </w:rPr>
        <w:t>parts</w:t>
      </w:r>
      <w:r w:rsidR="00D34729" w:rsidRPr="004B594E">
        <w:rPr>
          <w:sz w:val="20"/>
          <w:szCs w:val="20"/>
        </w:rPr>
        <w:t xml:space="preserve"> </w:t>
      </w:r>
      <w:r w:rsidRPr="004B594E">
        <w:rPr>
          <w:sz w:val="20"/>
          <w:szCs w:val="20"/>
        </w:rPr>
        <w:t>against</w:t>
      </w:r>
      <w:r w:rsidR="00D34729" w:rsidRPr="004B594E">
        <w:rPr>
          <w:sz w:val="20"/>
          <w:szCs w:val="20"/>
        </w:rPr>
        <w:t xml:space="preserve"> </w:t>
      </w:r>
      <w:r w:rsidRPr="004B594E">
        <w:rPr>
          <w:sz w:val="20"/>
          <w:szCs w:val="20"/>
        </w:rPr>
        <w:t>gentamicin-induced</w:t>
      </w:r>
      <w:r w:rsidR="00D34729" w:rsidRPr="004B594E">
        <w:rPr>
          <w:sz w:val="20"/>
          <w:szCs w:val="20"/>
        </w:rPr>
        <w:t xml:space="preserve"> </w:t>
      </w:r>
      <w:r w:rsidRPr="004B594E">
        <w:rPr>
          <w:sz w:val="20"/>
          <w:szCs w:val="20"/>
        </w:rPr>
        <w:t>nephrotoxicity</w:t>
      </w:r>
      <w:r w:rsidR="00D34729" w:rsidRPr="004B594E">
        <w:rPr>
          <w:sz w:val="20"/>
          <w:szCs w:val="20"/>
        </w:rPr>
        <w:t xml:space="preserve"> </w:t>
      </w:r>
      <w:r w:rsidRPr="004B594E">
        <w:rPr>
          <w:sz w:val="20"/>
          <w:szCs w:val="20"/>
        </w:rPr>
        <w:t>in</w:t>
      </w:r>
      <w:r w:rsidR="00D34729" w:rsidRPr="004B594E">
        <w:rPr>
          <w:sz w:val="20"/>
          <w:szCs w:val="20"/>
        </w:rPr>
        <w:t xml:space="preserve"> </w:t>
      </w:r>
      <w:r w:rsidRPr="004B594E">
        <w:rPr>
          <w:sz w:val="20"/>
          <w:szCs w:val="20"/>
        </w:rPr>
        <w:t>rats</w:t>
      </w:r>
      <w:r w:rsidRPr="004B594E">
        <w:rPr>
          <w:b/>
          <w:bCs/>
          <w:sz w:val="20"/>
          <w:szCs w:val="20"/>
        </w:rPr>
        <w:t>.</w:t>
      </w:r>
      <w:r w:rsidR="00D34729" w:rsidRPr="004B594E">
        <w:rPr>
          <w:sz w:val="20"/>
          <w:szCs w:val="20"/>
        </w:rPr>
        <w:t xml:space="preserve"> </w:t>
      </w:r>
      <w:r w:rsidRPr="004B594E">
        <w:rPr>
          <w:sz w:val="20"/>
          <w:szCs w:val="20"/>
        </w:rPr>
        <w:t>Academic</w:t>
      </w:r>
      <w:r w:rsidR="00D34729" w:rsidRPr="004B594E">
        <w:rPr>
          <w:sz w:val="20"/>
          <w:szCs w:val="20"/>
        </w:rPr>
        <w:t xml:space="preserve"> </w:t>
      </w:r>
      <w:r w:rsidRPr="004B594E">
        <w:rPr>
          <w:sz w:val="20"/>
          <w:szCs w:val="20"/>
        </w:rPr>
        <w:t>J.</w:t>
      </w:r>
      <w:r w:rsidR="00D34729" w:rsidRPr="004B594E">
        <w:rPr>
          <w:sz w:val="20"/>
          <w:szCs w:val="20"/>
        </w:rPr>
        <w:t xml:space="preserve"> </w:t>
      </w:r>
      <w:r w:rsidRPr="004B594E">
        <w:rPr>
          <w:sz w:val="20"/>
          <w:szCs w:val="20"/>
        </w:rPr>
        <w:t>of</w:t>
      </w:r>
      <w:r w:rsidR="00D34729" w:rsidRPr="004B594E">
        <w:rPr>
          <w:sz w:val="20"/>
          <w:szCs w:val="20"/>
        </w:rPr>
        <w:t xml:space="preserve"> </w:t>
      </w:r>
      <w:r w:rsidRPr="004B594E">
        <w:rPr>
          <w:sz w:val="20"/>
          <w:szCs w:val="20"/>
        </w:rPr>
        <w:t>Nutr.</w:t>
      </w:r>
      <w:r w:rsidR="005A3A46" w:rsidRPr="004B594E">
        <w:rPr>
          <w:sz w:val="20"/>
          <w:szCs w:val="20"/>
        </w:rPr>
        <w:t>,</w:t>
      </w:r>
      <w:r w:rsidR="00D34729" w:rsidRPr="004B594E">
        <w:rPr>
          <w:sz w:val="20"/>
          <w:szCs w:val="20"/>
        </w:rPr>
        <w:t xml:space="preserve"> </w:t>
      </w:r>
      <w:r w:rsidR="005A3A46" w:rsidRPr="004B594E">
        <w:rPr>
          <w:sz w:val="20"/>
          <w:szCs w:val="20"/>
        </w:rPr>
        <w:t>4</w:t>
      </w:r>
      <w:r w:rsidR="00D34729" w:rsidRPr="004B594E">
        <w:rPr>
          <w:sz w:val="20"/>
          <w:szCs w:val="20"/>
        </w:rPr>
        <w:t xml:space="preserve"> </w:t>
      </w:r>
      <w:r w:rsidRPr="004B594E">
        <w:rPr>
          <w:sz w:val="20"/>
          <w:szCs w:val="20"/>
        </w:rPr>
        <w:t>(3):</w:t>
      </w:r>
      <w:r w:rsidR="00D34729" w:rsidRPr="004B594E">
        <w:rPr>
          <w:sz w:val="20"/>
          <w:szCs w:val="20"/>
        </w:rPr>
        <w:t xml:space="preserve"> </w:t>
      </w:r>
      <w:r w:rsidRPr="004B594E">
        <w:rPr>
          <w:sz w:val="20"/>
          <w:szCs w:val="20"/>
        </w:rPr>
        <w:t>113-122.</w:t>
      </w:r>
      <w:r w:rsidR="00D34729" w:rsidRPr="004B594E">
        <w:rPr>
          <w:sz w:val="20"/>
          <w:szCs w:val="20"/>
        </w:rPr>
        <w:t xml:space="preserve"> </w:t>
      </w:r>
    </w:p>
    <w:p w:rsidR="002214E4" w:rsidRPr="004B594E" w:rsidRDefault="002214E4" w:rsidP="003D18AC">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4B594E">
        <w:rPr>
          <w:rFonts w:ascii="Times New Roman" w:hAnsi="Times New Roman" w:cs="Times New Roman"/>
          <w:sz w:val="20"/>
          <w:szCs w:val="20"/>
        </w:rPr>
        <w:t>Al-Howiriny,</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T.A</w:t>
      </w:r>
      <w:r w:rsidR="005A3A46" w:rsidRPr="004B594E">
        <w:rPr>
          <w:rFonts w:ascii="Times New Roman" w:hAnsi="Times New Roman" w:cs="Times New Roman"/>
          <w:sz w:val="20"/>
          <w:szCs w:val="20"/>
        </w:rPr>
        <w:t>.,</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Al-Sohaibani,</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M.O.,</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El-Tahir,</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K.H.</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and</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Rafatullah,</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S.</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(2003):</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Preliminary</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evaluation</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of</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the</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anti-inflammatory</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and</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anti-hepatotoxic</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activities</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of</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'Parsley'</w:t>
      </w:r>
      <w:r w:rsidR="00D34729" w:rsidRPr="004B594E">
        <w:rPr>
          <w:rFonts w:ascii="Times New Roman" w:hAnsi="Times New Roman" w:cs="Times New Roman"/>
          <w:i/>
          <w:iCs/>
          <w:sz w:val="20"/>
          <w:szCs w:val="20"/>
        </w:rPr>
        <w:t xml:space="preserve"> </w:t>
      </w:r>
      <w:r w:rsidRPr="004B594E">
        <w:rPr>
          <w:rFonts w:ascii="Times New Roman" w:hAnsi="Times New Roman" w:cs="Times New Roman"/>
          <w:i/>
          <w:iCs/>
          <w:sz w:val="20"/>
          <w:szCs w:val="20"/>
        </w:rPr>
        <w:t>Petroselinum</w:t>
      </w:r>
      <w:r w:rsidR="00D34729" w:rsidRPr="004B594E">
        <w:rPr>
          <w:rFonts w:ascii="Times New Roman" w:hAnsi="Times New Roman" w:cs="Times New Roman"/>
          <w:i/>
          <w:iCs/>
          <w:sz w:val="20"/>
          <w:szCs w:val="20"/>
        </w:rPr>
        <w:t xml:space="preserve"> </w:t>
      </w:r>
      <w:r w:rsidRPr="004B594E">
        <w:rPr>
          <w:rFonts w:ascii="Times New Roman" w:hAnsi="Times New Roman" w:cs="Times New Roman"/>
          <w:i/>
          <w:iCs/>
          <w:sz w:val="20"/>
          <w:szCs w:val="20"/>
        </w:rPr>
        <w:t>crispum</w:t>
      </w:r>
      <w:r w:rsidR="00D34729" w:rsidRPr="004B594E">
        <w:rPr>
          <w:rFonts w:ascii="Times New Roman" w:hAnsi="Times New Roman" w:cs="Times New Roman"/>
          <w:i/>
          <w:iCs/>
          <w:sz w:val="20"/>
          <w:szCs w:val="20"/>
        </w:rPr>
        <w:t xml:space="preserve"> </w:t>
      </w:r>
      <w:r w:rsidRPr="004B594E">
        <w:rPr>
          <w:rFonts w:ascii="Times New Roman" w:hAnsi="Times New Roman" w:cs="Times New Roman"/>
          <w:sz w:val="20"/>
          <w:szCs w:val="20"/>
        </w:rPr>
        <w:t>in</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rats.</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J.</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of</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Natural</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Remedies.,</w:t>
      </w:r>
      <w:r w:rsidR="00D34729" w:rsidRPr="004B594E">
        <w:rPr>
          <w:rFonts w:ascii="Times New Roman" w:hAnsi="Times New Roman" w:cs="Times New Roman"/>
          <w:sz w:val="20"/>
          <w:szCs w:val="20"/>
        </w:rPr>
        <w:t xml:space="preserve"> </w:t>
      </w:r>
      <w:r w:rsidRPr="004B594E">
        <w:rPr>
          <w:rFonts w:ascii="Times New Roman" w:hAnsi="Times New Roman" w:cs="Times New Roman"/>
          <w:sz w:val="20"/>
          <w:szCs w:val="20"/>
        </w:rPr>
        <w:t>3(1)54-62.</w:t>
      </w:r>
    </w:p>
    <w:p w:rsidR="002214E4" w:rsidRPr="004B594E" w:rsidRDefault="002214E4" w:rsidP="003D18AC">
      <w:pPr>
        <w:numPr>
          <w:ilvl w:val="0"/>
          <w:numId w:val="1"/>
        </w:numPr>
        <w:autoSpaceDE w:val="0"/>
        <w:autoSpaceDN w:val="0"/>
        <w:bidi w:val="0"/>
        <w:adjustRightInd w:val="0"/>
        <w:snapToGrid w:val="0"/>
        <w:ind w:left="425" w:hanging="425"/>
        <w:jc w:val="both"/>
        <w:rPr>
          <w:rFonts w:eastAsia="TimesNewRomanPSMT"/>
          <w:sz w:val="20"/>
          <w:szCs w:val="20"/>
          <w:lang w:bidi="ar-EG"/>
        </w:rPr>
      </w:pPr>
      <w:r w:rsidRPr="004B594E">
        <w:rPr>
          <w:sz w:val="20"/>
          <w:szCs w:val="20"/>
          <w:lang w:bidi="ar-EG"/>
        </w:rPr>
        <w:t>Meenu,</w:t>
      </w:r>
      <w:r w:rsidR="00D34729" w:rsidRPr="004B594E">
        <w:rPr>
          <w:sz w:val="20"/>
          <w:szCs w:val="20"/>
          <w:lang w:bidi="ar-EG"/>
        </w:rPr>
        <w:t xml:space="preserve"> </w:t>
      </w:r>
      <w:r w:rsidRPr="004B594E">
        <w:rPr>
          <w:sz w:val="20"/>
          <w:szCs w:val="20"/>
          <w:lang w:bidi="ar-EG"/>
        </w:rPr>
        <w:t>J.z.,</w:t>
      </w:r>
      <w:r w:rsidR="00D34729" w:rsidRPr="004B594E">
        <w:rPr>
          <w:sz w:val="20"/>
          <w:szCs w:val="20"/>
          <w:lang w:bidi="ar-EG"/>
        </w:rPr>
        <w:t xml:space="preserve"> </w:t>
      </w:r>
      <w:r w:rsidRPr="004B594E">
        <w:rPr>
          <w:sz w:val="20"/>
          <w:szCs w:val="20"/>
          <w:lang w:bidi="ar-EG"/>
        </w:rPr>
        <w:t>Sunil,</w:t>
      </w:r>
      <w:r w:rsidR="00D34729" w:rsidRPr="004B594E">
        <w:rPr>
          <w:sz w:val="20"/>
          <w:szCs w:val="20"/>
          <w:lang w:bidi="ar-EG"/>
        </w:rPr>
        <w:t xml:space="preserve"> </w:t>
      </w:r>
      <w:r w:rsidRPr="004B594E">
        <w:rPr>
          <w:sz w:val="20"/>
          <w:szCs w:val="20"/>
          <w:lang w:bidi="ar-EG"/>
        </w:rPr>
        <w:t>S.</w:t>
      </w:r>
      <w:r w:rsidR="00D34729" w:rsidRPr="004B594E">
        <w:rPr>
          <w:sz w:val="20"/>
          <w:szCs w:val="20"/>
          <w:lang w:bidi="ar-EG"/>
        </w:rPr>
        <w:t xml:space="preserve"> </w:t>
      </w:r>
      <w:r w:rsidRPr="004B594E">
        <w:rPr>
          <w:sz w:val="20"/>
          <w:szCs w:val="20"/>
          <w:lang w:bidi="ar-EG"/>
        </w:rPr>
        <w:t>and</w:t>
      </w:r>
      <w:r w:rsidR="00D34729" w:rsidRPr="004B594E">
        <w:rPr>
          <w:sz w:val="20"/>
          <w:szCs w:val="20"/>
          <w:lang w:bidi="ar-EG"/>
        </w:rPr>
        <w:t xml:space="preserve"> </w:t>
      </w:r>
      <w:r w:rsidRPr="004B594E">
        <w:rPr>
          <w:sz w:val="20"/>
          <w:szCs w:val="20"/>
          <w:lang w:bidi="ar-EG"/>
        </w:rPr>
        <w:t>Manoj,</w:t>
      </w:r>
      <w:r w:rsidR="00D34729" w:rsidRPr="004B594E">
        <w:rPr>
          <w:sz w:val="20"/>
          <w:szCs w:val="20"/>
          <w:lang w:bidi="ar-EG"/>
        </w:rPr>
        <w:t xml:space="preserve"> </w:t>
      </w:r>
      <w:r w:rsidRPr="004B594E">
        <w:rPr>
          <w:sz w:val="20"/>
          <w:szCs w:val="20"/>
          <w:lang w:bidi="ar-EG"/>
        </w:rPr>
        <w:t>K.</w:t>
      </w:r>
      <w:r w:rsidR="00D34729" w:rsidRPr="004B594E">
        <w:rPr>
          <w:sz w:val="20"/>
          <w:szCs w:val="20"/>
          <w:lang w:bidi="ar-EG"/>
        </w:rPr>
        <w:t xml:space="preserve"> </w:t>
      </w:r>
      <w:r w:rsidRPr="004B594E">
        <w:rPr>
          <w:sz w:val="20"/>
          <w:szCs w:val="20"/>
          <w:lang w:bidi="ar-EG"/>
        </w:rPr>
        <w:t>(2011):</w:t>
      </w:r>
      <w:r w:rsidR="00D34729" w:rsidRPr="004B594E">
        <w:rPr>
          <w:sz w:val="20"/>
          <w:szCs w:val="20"/>
          <w:lang w:bidi="ar-EG"/>
        </w:rPr>
        <w:t xml:space="preserve"> </w:t>
      </w:r>
      <w:r w:rsidRPr="004B594E">
        <w:rPr>
          <w:sz w:val="20"/>
          <w:szCs w:val="20"/>
          <w:lang w:bidi="ar-EG"/>
        </w:rPr>
        <w:t>“Evaluation</w:t>
      </w:r>
      <w:r w:rsidR="00D34729" w:rsidRPr="004B594E">
        <w:rPr>
          <w:sz w:val="20"/>
          <w:szCs w:val="20"/>
          <w:lang w:bidi="ar-EG"/>
        </w:rPr>
        <w:t xml:space="preserve"> </w:t>
      </w:r>
      <w:r w:rsidRPr="004B594E">
        <w:rPr>
          <w:sz w:val="20"/>
          <w:szCs w:val="20"/>
          <w:lang w:bidi="ar-EG"/>
        </w:rPr>
        <w:t>of</w:t>
      </w:r>
      <w:r w:rsidR="00D34729" w:rsidRPr="004B594E">
        <w:rPr>
          <w:sz w:val="20"/>
          <w:szCs w:val="20"/>
          <w:lang w:bidi="ar-EG"/>
        </w:rPr>
        <w:t xml:space="preserve"> </w:t>
      </w:r>
      <w:r w:rsidRPr="004B594E">
        <w:rPr>
          <w:sz w:val="20"/>
          <w:szCs w:val="20"/>
          <w:lang w:bidi="ar-EG"/>
        </w:rPr>
        <w:t>antihyperglycemic</w:t>
      </w:r>
      <w:r w:rsidR="00D34729" w:rsidRPr="004B594E">
        <w:rPr>
          <w:sz w:val="20"/>
          <w:szCs w:val="20"/>
          <w:lang w:bidi="ar-EG"/>
        </w:rPr>
        <w:t xml:space="preserve"> </w:t>
      </w:r>
      <w:r w:rsidRPr="004B594E">
        <w:rPr>
          <w:sz w:val="20"/>
          <w:szCs w:val="20"/>
          <w:lang w:bidi="ar-EG"/>
        </w:rPr>
        <w:t>activity</w:t>
      </w:r>
      <w:r w:rsidR="00D34729" w:rsidRPr="004B594E">
        <w:rPr>
          <w:sz w:val="20"/>
          <w:szCs w:val="20"/>
          <w:lang w:bidi="ar-EG"/>
        </w:rPr>
        <w:t xml:space="preserve"> </w:t>
      </w:r>
      <w:r w:rsidRPr="004B594E">
        <w:rPr>
          <w:sz w:val="20"/>
          <w:szCs w:val="20"/>
          <w:lang w:bidi="ar-EG"/>
        </w:rPr>
        <w:t>of</w:t>
      </w:r>
      <w:r w:rsidR="00D34729" w:rsidRPr="004B594E">
        <w:rPr>
          <w:sz w:val="20"/>
          <w:szCs w:val="20"/>
          <w:lang w:bidi="ar-EG"/>
        </w:rPr>
        <w:t xml:space="preserve"> </w:t>
      </w:r>
      <w:r w:rsidRPr="004B594E">
        <w:rPr>
          <w:i/>
          <w:iCs/>
          <w:sz w:val="20"/>
          <w:szCs w:val="20"/>
          <w:lang w:bidi="ar-EG"/>
        </w:rPr>
        <w:t>Dodonaea</w:t>
      </w:r>
      <w:r w:rsidR="00D34729" w:rsidRPr="004B594E">
        <w:rPr>
          <w:i/>
          <w:iCs/>
          <w:sz w:val="20"/>
          <w:szCs w:val="20"/>
          <w:lang w:bidi="ar-EG"/>
        </w:rPr>
        <w:t xml:space="preserve"> </w:t>
      </w:r>
      <w:r w:rsidRPr="004B594E">
        <w:rPr>
          <w:i/>
          <w:iCs/>
          <w:sz w:val="20"/>
          <w:szCs w:val="20"/>
          <w:lang w:bidi="ar-EG"/>
        </w:rPr>
        <w:t>viscosa</w:t>
      </w:r>
      <w:r w:rsidR="00D34729" w:rsidRPr="004B594E">
        <w:rPr>
          <w:sz w:val="20"/>
          <w:szCs w:val="20"/>
          <w:lang w:bidi="ar-EG"/>
        </w:rPr>
        <w:t xml:space="preserve"> </w:t>
      </w:r>
      <w:r w:rsidRPr="004B594E">
        <w:rPr>
          <w:sz w:val="20"/>
          <w:szCs w:val="20"/>
          <w:lang w:bidi="ar-EG"/>
        </w:rPr>
        <w:t>leaves</w:t>
      </w:r>
      <w:r w:rsidR="00D34729" w:rsidRPr="004B594E">
        <w:rPr>
          <w:sz w:val="20"/>
          <w:szCs w:val="20"/>
          <w:lang w:bidi="ar-EG"/>
        </w:rPr>
        <w:t xml:space="preserve"> </w:t>
      </w:r>
      <w:r w:rsidRPr="004B594E">
        <w:rPr>
          <w:sz w:val="20"/>
          <w:szCs w:val="20"/>
          <w:lang w:bidi="ar-EG"/>
        </w:rPr>
        <w:t>in</w:t>
      </w:r>
      <w:r w:rsidR="00D34729" w:rsidRPr="004B594E">
        <w:rPr>
          <w:sz w:val="20"/>
          <w:szCs w:val="20"/>
          <w:lang w:bidi="ar-EG"/>
        </w:rPr>
        <w:t xml:space="preserve"> </w:t>
      </w:r>
      <w:r w:rsidRPr="004B594E">
        <w:rPr>
          <w:sz w:val="20"/>
          <w:szCs w:val="20"/>
          <w:lang w:bidi="ar-EG"/>
        </w:rPr>
        <w:t>normal</w:t>
      </w:r>
      <w:r w:rsidR="00D34729" w:rsidRPr="004B594E">
        <w:rPr>
          <w:sz w:val="20"/>
          <w:szCs w:val="20"/>
          <w:lang w:bidi="ar-EG"/>
        </w:rPr>
        <w:t xml:space="preserve"> </w:t>
      </w:r>
      <w:r w:rsidRPr="004B594E">
        <w:rPr>
          <w:sz w:val="20"/>
          <w:szCs w:val="20"/>
          <w:lang w:bidi="ar-EG"/>
        </w:rPr>
        <w:t>and</w:t>
      </w:r>
      <w:r w:rsidR="00D34729" w:rsidRPr="004B594E">
        <w:rPr>
          <w:sz w:val="20"/>
          <w:szCs w:val="20"/>
          <w:lang w:bidi="ar-EG"/>
        </w:rPr>
        <w:t xml:space="preserve"> </w:t>
      </w:r>
      <w:r w:rsidRPr="004B594E">
        <w:rPr>
          <w:sz w:val="20"/>
          <w:szCs w:val="20"/>
          <w:lang w:bidi="ar-EG"/>
        </w:rPr>
        <w:t>STZ-diabetic</w:t>
      </w:r>
      <w:r w:rsidR="00D34729" w:rsidRPr="004B594E">
        <w:rPr>
          <w:sz w:val="20"/>
          <w:szCs w:val="20"/>
          <w:lang w:bidi="ar-EG"/>
        </w:rPr>
        <w:t xml:space="preserve"> </w:t>
      </w:r>
      <w:r w:rsidRPr="004B594E">
        <w:rPr>
          <w:sz w:val="20"/>
          <w:szCs w:val="20"/>
          <w:lang w:bidi="ar-EG"/>
        </w:rPr>
        <w:t>rats,”</w:t>
      </w:r>
      <w:r w:rsidR="00D34729" w:rsidRPr="004B594E">
        <w:rPr>
          <w:sz w:val="20"/>
          <w:szCs w:val="20"/>
          <w:lang w:bidi="ar-EG"/>
        </w:rPr>
        <w:t xml:space="preserve"> </w:t>
      </w:r>
      <w:r w:rsidRPr="004B594E">
        <w:rPr>
          <w:sz w:val="20"/>
          <w:szCs w:val="20"/>
          <w:lang w:bidi="ar-EG"/>
        </w:rPr>
        <w:t>Internat</w:t>
      </w:r>
      <w:r w:rsidR="00D34729" w:rsidRPr="004B594E">
        <w:rPr>
          <w:sz w:val="20"/>
          <w:szCs w:val="20"/>
          <w:lang w:bidi="ar-EG"/>
        </w:rPr>
        <w:t xml:space="preserve"> </w:t>
      </w:r>
      <w:r w:rsidRPr="004B594E">
        <w:rPr>
          <w:sz w:val="20"/>
          <w:szCs w:val="20"/>
          <w:lang w:bidi="ar-EG"/>
        </w:rPr>
        <w:t>J.</w:t>
      </w:r>
      <w:r w:rsidR="00D34729" w:rsidRPr="004B594E">
        <w:rPr>
          <w:sz w:val="20"/>
          <w:szCs w:val="20"/>
          <w:lang w:bidi="ar-EG"/>
        </w:rPr>
        <w:t xml:space="preserve"> </w:t>
      </w:r>
      <w:r w:rsidRPr="004B594E">
        <w:rPr>
          <w:sz w:val="20"/>
          <w:szCs w:val="20"/>
          <w:lang w:bidi="ar-EG"/>
        </w:rPr>
        <w:t>Pharm.</w:t>
      </w:r>
      <w:r w:rsidR="00D34729" w:rsidRPr="004B594E">
        <w:rPr>
          <w:sz w:val="20"/>
          <w:szCs w:val="20"/>
          <w:lang w:bidi="ar-EG"/>
        </w:rPr>
        <w:t xml:space="preserve"> </w:t>
      </w:r>
      <w:r w:rsidRPr="004B594E">
        <w:rPr>
          <w:sz w:val="20"/>
          <w:szCs w:val="20"/>
          <w:lang w:bidi="ar-EG"/>
        </w:rPr>
        <w:t>and</w:t>
      </w:r>
      <w:r w:rsidR="00D34729" w:rsidRPr="004B594E">
        <w:rPr>
          <w:sz w:val="20"/>
          <w:szCs w:val="20"/>
          <w:lang w:bidi="ar-EG"/>
        </w:rPr>
        <w:t xml:space="preserve"> </w:t>
      </w:r>
      <w:r w:rsidRPr="004B594E">
        <w:rPr>
          <w:sz w:val="20"/>
          <w:szCs w:val="20"/>
          <w:lang w:bidi="ar-EG"/>
        </w:rPr>
        <w:t>Pharmaceut.</w:t>
      </w:r>
      <w:r w:rsidR="00D34729" w:rsidRPr="004B594E">
        <w:rPr>
          <w:sz w:val="20"/>
          <w:szCs w:val="20"/>
          <w:lang w:bidi="ar-EG"/>
        </w:rPr>
        <w:t xml:space="preserve"> </w:t>
      </w:r>
      <w:r w:rsidRPr="004B594E">
        <w:rPr>
          <w:sz w:val="20"/>
          <w:szCs w:val="20"/>
          <w:lang w:bidi="ar-EG"/>
        </w:rPr>
        <w:t>Sci.,</w:t>
      </w:r>
      <w:r w:rsidR="00D34729" w:rsidRPr="004B594E">
        <w:rPr>
          <w:sz w:val="20"/>
          <w:szCs w:val="20"/>
          <w:lang w:bidi="ar-EG"/>
        </w:rPr>
        <w:t xml:space="preserve"> </w:t>
      </w:r>
      <w:r w:rsidRPr="004B594E">
        <w:rPr>
          <w:sz w:val="20"/>
          <w:szCs w:val="20"/>
          <w:lang w:bidi="ar-EG"/>
        </w:rPr>
        <w:t>3(3)</w:t>
      </w:r>
      <w:r w:rsidR="00D34729" w:rsidRPr="004B594E">
        <w:rPr>
          <w:sz w:val="20"/>
          <w:szCs w:val="20"/>
          <w:lang w:bidi="ar-EG"/>
        </w:rPr>
        <w:t xml:space="preserve"> </w:t>
      </w:r>
      <w:r w:rsidRPr="004B594E">
        <w:rPr>
          <w:sz w:val="20"/>
          <w:szCs w:val="20"/>
          <w:lang w:bidi="ar-EG"/>
        </w:rPr>
        <w:t>69–74</w:t>
      </w:r>
      <w:r w:rsidR="0049591F" w:rsidRPr="004B594E">
        <w:rPr>
          <w:rFonts w:eastAsia="TimesNewRomanPSMT"/>
          <w:sz w:val="20"/>
          <w:szCs w:val="20"/>
          <w:lang w:bidi="ar-EG"/>
        </w:rPr>
        <w:t>.</w:t>
      </w:r>
    </w:p>
    <w:p w:rsidR="003D18AC" w:rsidRPr="004B594E" w:rsidRDefault="003D18AC" w:rsidP="003D18AC">
      <w:pPr>
        <w:autoSpaceDE w:val="0"/>
        <w:autoSpaceDN w:val="0"/>
        <w:bidi w:val="0"/>
        <w:adjustRightInd w:val="0"/>
        <w:snapToGrid w:val="0"/>
        <w:ind w:left="425" w:hanging="425"/>
        <w:jc w:val="both"/>
        <w:rPr>
          <w:sz w:val="20"/>
          <w:szCs w:val="20"/>
        </w:rPr>
        <w:sectPr w:rsidR="003D18AC" w:rsidRPr="004B594E" w:rsidSect="003D18AC">
          <w:type w:val="continuous"/>
          <w:pgSz w:w="12240" w:h="15840" w:code="1"/>
          <w:pgMar w:top="1440" w:right="1440" w:bottom="1440" w:left="1440" w:header="720" w:footer="720" w:gutter="0"/>
          <w:cols w:num="2" w:space="600"/>
          <w:noEndnote/>
          <w:docGrid w:linePitch="326"/>
        </w:sectPr>
      </w:pPr>
    </w:p>
    <w:p w:rsidR="00D34729" w:rsidRPr="004B594E" w:rsidRDefault="00D34729" w:rsidP="003D18AC">
      <w:pPr>
        <w:autoSpaceDE w:val="0"/>
        <w:autoSpaceDN w:val="0"/>
        <w:bidi w:val="0"/>
        <w:adjustRightInd w:val="0"/>
        <w:snapToGrid w:val="0"/>
        <w:ind w:left="425" w:hanging="425"/>
        <w:jc w:val="both"/>
        <w:rPr>
          <w:sz w:val="20"/>
          <w:szCs w:val="20"/>
        </w:rPr>
      </w:pPr>
    </w:p>
    <w:p w:rsidR="00C95805" w:rsidRPr="004B594E" w:rsidRDefault="00D34729" w:rsidP="00F93620">
      <w:pPr>
        <w:autoSpaceDE w:val="0"/>
        <w:autoSpaceDN w:val="0"/>
        <w:bidi w:val="0"/>
        <w:adjustRightInd w:val="0"/>
        <w:snapToGrid w:val="0"/>
        <w:ind w:left="425" w:hanging="425"/>
        <w:jc w:val="both"/>
        <w:rPr>
          <w:sz w:val="20"/>
          <w:szCs w:val="20"/>
          <w:lang w:bidi="ar-EG"/>
        </w:rPr>
      </w:pPr>
      <w:r w:rsidRPr="004B594E">
        <w:rPr>
          <w:sz w:val="20"/>
          <w:szCs w:val="20"/>
          <w:lang w:bidi="ar-EG"/>
        </w:rPr>
        <w:t>12/6/201</w:t>
      </w:r>
      <w:r w:rsidR="00F93620">
        <w:rPr>
          <w:sz w:val="20"/>
          <w:szCs w:val="20"/>
          <w:lang w:bidi="ar-EG"/>
        </w:rPr>
        <w:t>7</w:t>
      </w:r>
    </w:p>
    <w:sectPr w:rsidR="00C95805" w:rsidRPr="004B594E" w:rsidSect="00D34729">
      <w:type w:val="continuous"/>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5AD" w:rsidRDefault="00E805AD" w:rsidP="005A3A46">
      <w:r>
        <w:separator/>
      </w:r>
    </w:p>
  </w:endnote>
  <w:endnote w:type="continuationSeparator" w:id="1">
    <w:p w:rsidR="00E805AD" w:rsidRDefault="00E805AD" w:rsidP="005A3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AC" w:rsidRPr="003D18AC" w:rsidRDefault="001954CE" w:rsidP="003D18AC">
    <w:pPr>
      <w:bidi w:val="0"/>
      <w:jc w:val="center"/>
      <w:rPr>
        <w:sz w:val="20"/>
      </w:rPr>
    </w:pPr>
    <w:r w:rsidRPr="003D18AC">
      <w:rPr>
        <w:sz w:val="20"/>
      </w:rPr>
      <w:fldChar w:fldCharType="begin"/>
    </w:r>
    <w:r w:rsidR="003D18AC" w:rsidRPr="003D18AC">
      <w:rPr>
        <w:sz w:val="20"/>
      </w:rPr>
      <w:instrText xml:space="preserve"> page </w:instrText>
    </w:r>
    <w:r w:rsidRPr="003D18AC">
      <w:rPr>
        <w:sz w:val="20"/>
      </w:rPr>
      <w:fldChar w:fldCharType="separate"/>
    </w:r>
    <w:r w:rsidR="00C758AC">
      <w:rPr>
        <w:noProof/>
        <w:sz w:val="20"/>
      </w:rPr>
      <w:t>100</w:t>
    </w:r>
    <w:r w:rsidRPr="003D18A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5AD" w:rsidRDefault="00E805AD" w:rsidP="005A3A46">
      <w:r>
        <w:separator/>
      </w:r>
    </w:p>
  </w:footnote>
  <w:footnote w:type="continuationSeparator" w:id="1">
    <w:p w:rsidR="00E805AD" w:rsidRDefault="00E805AD" w:rsidP="005A3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AC" w:rsidRPr="003D18AC" w:rsidRDefault="003D18AC" w:rsidP="008D6C2B">
    <w:pPr>
      <w:pBdr>
        <w:bottom w:val="thinThickMediumGap" w:sz="12" w:space="1" w:color="auto"/>
      </w:pBdr>
      <w:tabs>
        <w:tab w:val="left" w:pos="851"/>
        <w:tab w:val="right" w:pos="8364"/>
      </w:tabs>
      <w:bidi w:val="0"/>
      <w:adjustRightInd w:val="0"/>
      <w:snapToGrid w:val="0"/>
      <w:jc w:val="both"/>
      <w:rPr>
        <w:iCs/>
        <w:sz w:val="20"/>
        <w:szCs w:val="20"/>
      </w:rPr>
    </w:pPr>
    <w:r w:rsidRPr="003D18AC">
      <w:rPr>
        <w:rFonts w:hint="eastAsia"/>
        <w:iCs/>
        <w:color w:val="000000"/>
        <w:sz w:val="20"/>
        <w:szCs w:val="20"/>
      </w:rPr>
      <w:tab/>
    </w:r>
    <w:r w:rsidRPr="003D18AC">
      <w:rPr>
        <w:iCs/>
        <w:color w:val="000000"/>
        <w:sz w:val="20"/>
        <w:szCs w:val="20"/>
      </w:rPr>
      <w:t xml:space="preserve">Researcher </w:t>
    </w:r>
    <w:r w:rsidRPr="003D18AC">
      <w:rPr>
        <w:iCs/>
        <w:sz w:val="20"/>
        <w:szCs w:val="20"/>
      </w:rPr>
      <w:t>201</w:t>
    </w:r>
    <w:r w:rsidR="00F93620">
      <w:rPr>
        <w:iCs/>
        <w:sz w:val="20"/>
        <w:szCs w:val="20"/>
      </w:rPr>
      <w:t>7</w:t>
    </w:r>
    <w:r w:rsidRPr="003D18AC">
      <w:rPr>
        <w:iCs/>
        <w:sz w:val="20"/>
        <w:szCs w:val="20"/>
      </w:rPr>
      <w:t>;</w:t>
    </w:r>
    <w:r w:rsidR="008D6C2B">
      <w:rPr>
        <w:iCs/>
        <w:sz w:val="20"/>
        <w:szCs w:val="20"/>
      </w:rPr>
      <w:t>9</w:t>
    </w:r>
    <w:r w:rsidRPr="003D18AC">
      <w:rPr>
        <w:iCs/>
        <w:sz w:val="20"/>
        <w:szCs w:val="20"/>
      </w:rPr>
      <w:t>(</w:t>
    </w:r>
    <w:r w:rsidRPr="003D18AC">
      <w:rPr>
        <w:rFonts w:hint="eastAsia"/>
        <w:iCs/>
        <w:sz w:val="20"/>
        <w:szCs w:val="20"/>
      </w:rPr>
      <w:t>12</w:t>
    </w:r>
    <w:r w:rsidRPr="003D18AC">
      <w:rPr>
        <w:iCs/>
        <w:sz w:val="20"/>
        <w:szCs w:val="20"/>
      </w:rPr>
      <w:t xml:space="preserve">)  </w:t>
    </w:r>
    <w:r w:rsidRPr="003D18AC">
      <w:rPr>
        <w:rFonts w:hint="eastAsia"/>
        <w:iCs/>
        <w:sz w:val="20"/>
        <w:szCs w:val="20"/>
      </w:rPr>
      <w:t xml:space="preserve"> </w:t>
    </w:r>
    <w:r w:rsidRPr="003D18AC">
      <w:rPr>
        <w:iCs/>
        <w:sz w:val="20"/>
        <w:szCs w:val="20"/>
      </w:rPr>
      <w:t xml:space="preserve"> </w:t>
    </w:r>
    <w:r w:rsidRPr="003D18AC">
      <w:rPr>
        <w:rFonts w:hint="eastAsia"/>
        <w:iCs/>
        <w:sz w:val="20"/>
        <w:szCs w:val="20"/>
      </w:rPr>
      <w:tab/>
    </w:r>
    <w:r w:rsidRPr="003D18AC">
      <w:rPr>
        <w:iCs/>
        <w:sz w:val="20"/>
        <w:szCs w:val="20"/>
      </w:rPr>
      <w:t xml:space="preserve">    </w:t>
    </w:r>
    <w:r w:rsidRPr="003D18AC">
      <w:rPr>
        <w:sz w:val="20"/>
        <w:szCs w:val="20"/>
      </w:rPr>
      <w:t xml:space="preserve"> </w:t>
    </w:r>
    <w:hyperlink r:id="rId1" w:history="1">
      <w:r w:rsidRPr="003D18AC">
        <w:rPr>
          <w:rStyle w:val="Hyperlink"/>
          <w:sz w:val="20"/>
          <w:szCs w:val="20"/>
        </w:rPr>
        <w:t>http://www.sciencepub.net/researcher</w:t>
      </w:r>
    </w:hyperlink>
  </w:p>
  <w:p w:rsidR="003D18AC" w:rsidRPr="003D18AC" w:rsidRDefault="003D18AC" w:rsidP="003D18AC">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6A58"/>
    <w:multiLevelType w:val="hybridMultilevel"/>
    <w:tmpl w:val="DD48A6F2"/>
    <w:lvl w:ilvl="0" w:tplc="438A9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54406"/>
    <w:multiLevelType w:val="hybridMultilevel"/>
    <w:tmpl w:val="6F023382"/>
    <w:lvl w:ilvl="0" w:tplc="6BF2B28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2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841444"/>
    <w:rsid w:val="00017A86"/>
    <w:rsid w:val="00033B32"/>
    <w:rsid w:val="00095C38"/>
    <w:rsid w:val="000F4C6F"/>
    <w:rsid w:val="0010301C"/>
    <w:rsid w:val="00106DE8"/>
    <w:rsid w:val="00106F93"/>
    <w:rsid w:val="00135599"/>
    <w:rsid w:val="00151868"/>
    <w:rsid w:val="00176842"/>
    <w:rsid w:val="0019349F"/>
    <w:rsid w:val="001954CE"/>
    <w:rsid w:val="001A5EE4"/>
    <w:rsid w:val="001C3E8D"/>
    <w:rsid w:val="001D75A4"/>
    <w:rsid w:val="001F29D7"/>
    <w:rsid w:val="002214E4"/>
    <w:rsid w:val="00231C1C"/>
    <w:rsid w:val="00243B5D"/>
    <w:rsid w:val="00257462"/>
    <w:rsid w:val="002912E3"/>
    <w:rsid w:val="002A0686"/>
    <w:rsid w:val="002A7CD7"/>
    <w:rsid w:val="002B0DF2"/>
    <w:rsid w:val="002D488A"/>
    <w:rsid w:val="002E3711"/>
    <w:rsid w:val="00305971"/>
    <w:rsid w:val="00313399"/>
    <w:rsid w:val="003148F7"/>
    <w:rsid w:val="0034398B"/>
    <w:rsid w:val="0035064C"/>
    <w:rsid w:val="003561FB"/>
    <w:rsid w:val="003A0E8B"/>
    <w:rsid w:val="003A23B9"/>
    <w:rsid w:val="003B5850"/>
    <w:rsid w:val="003D18AC"/>
    <w:rsid w:val="003D307B"/>
    <w:rsid w:val="003E1C6A"/>
    <w:rsid w:val="003F437A"/>
    <w:rsid w:val="00401D6C"/>
    <w:rsid w:val="00407140"/>
    <w:rsid w:val="00430AA3"/>
    <w:rsid w:val="004606A9"/>
    <w:rsid w:val="00461BB6"/>
    <w:rsid w:val="004777E3"/>
    <w:rsid w:val="0049591F"/>
    <w:rsid w:val="004B594E"/>
    <w:rsid w:val="004C0DA9"/>
    <w:rsid w:val="004F2ED7"/>
    <w:rsid w:val="005514B1"/>
    <w:rsid w:val="0055336E"/>
    <w:rsid w:val="0057534D"/>
    <w:rsid w:val="005A3A46"/>
    <w:rsid w:val="005B150A"/>
    <w:rsid w:val="005B753F"/>
    <w:rsid w:val="005C3C21"/>
    <w:rsid w:val="005F67B5"/>
    <w:rsid w:val="0061145A"/>
    <w:rsid w:val="0064451B"/>
    <w:rsid w:val="006459ED"/>
    <w:rsid w:val="00663262"/>
    <w:rsid w:val="00696E27"/>
    <w:rsid w:val="006B3BF0"/>
    <w:rsid w:val="006B6C30"/>
    <w:rsid w:val="006D5381"/>
    <w:rsid w:val="006D7F6C"/>
    <w:rsid w:val="006E421A"/>
    <w:rsid w:val="00700312"/>
    <w:rsid w:val="00714361"/>
    <w:rsid w:val="00774D30"/>
    <w:rsid w:val="007955EA"/>
    <w:rsid w:val="007B1FC9"/>
    <w:rsid w:val="007C67BE"/>
    <w:rsid w:val="007D48F8"/>
    <w:rsid w:val="00806DA5"/>
    <w:rsid w:val="00810817"/>
    <w:rsid w:val="008176C6"/>
    <w:rsid w:val="0082189B"/>
    <w:rsid w:val="008261BD"/>
    <w:rsid w:val="0083498A"/>
    <w:rsid w:val="00841444"/>
    <w:rsid w:val="00870852"/>
    <w:rsid w:val="008A60E3"/>
    <w:rsid w:val="008A70A1"/>
    <w:rsid w:val="008D679D"/>
    <w:rsid w:val="008D6C2B"/>
    <w:rsid w:val="009207BA"/>
    <w:rsid w:val="009231BB"/>
    <w:rsid w:val="00955E1A"/>
    <w:rsid w:val="009736F6"/>
    <w:rsid w:val="00976A5C"/>
    <w:rsid w:val="00985073"/>
    <w:rsid w:val="009A0232"/>
    <w:rsid w:val="009C0439"/>
    <w:rsid w:val="009C778A"/>
    <w:rsid w:val="009D443D"/>
    <w:rsid w:val="009E203F"/>
    <w:rsid w:val="009F04D3"/>
    <w:rsid w:val="00A17508"/>
    <w:rsid w:val="00A527B6"/>
    <w:rsid w:val="00A6536B"/>
    <w:rsid w:val="00A72BCA"/>
    <w:rsid w:val="00A762F5"/>
    <w:rsid w:val="00A862EE"/>
    <w:rsid w:val="00A93D3E"/>
    <w:rsid w:val="00A94921"/>
    <w:rsid w:val="00AC29D1"/>
    <w:rsid w:val="00AC5659"/>
    <w:rsid w:val="00AD069F"/>
    <w:rsid w:val="00AD4692"/>
    <w:rsid w:val="00AE24D4"/>
    <w:rsid w:val="00AE575E"/>
    <w:rsid w:val="00AF3321"/>
    <w:rsid w:val="00B22A69"/>
    <w:rsid w:val="00B56564"/>
    <w:rsid w:val="00B5797B"/>
    <w:rsid w:val="00B60E57"/>
    <w:rsid w:val="00B63C56"/>
    <w:rsid w:val="00BB1CF6"/>
    <w:rsid w:val="00BB1E1C"/>
    <w:rsid w:val="00BB2DE5"/>
    <w:rsid w:val="00BC115B"/>
    <w:rsid w:val="00BC52F2"/>
    <w:rsid w:val="00BD56E0"/>
    <w:rsid w:val="00BF6553"/>
    <w:rsid w:val="00C20681"/>
    <w:rsid w:val="00C356F3"/>
    <w:rsid w:val="00C70F38"/>
    <w:rsid w:val="00C758AC"/>
    <w:rsid w:val="00C85FDD"/>
    <w:rsid w:val="00C92308"/>
    <w:rsid w:val="00C95805"/>
    <w:rsid w:val="00CB4719"/>
    <w:rsid w:val="00CC499D"/>
    <w:rsid w:val="00D31F54"/>
    <w:rsid w:val="00D3228E"/>
    <w:rsid w:val="00D34729"/>
    <w:rsid w:val="00D54870"/>
    <w:rsid w:val="00D6469E"/>
    <w:rsid w:val="00D92BC9"/>
    <w:rsid w:val="00D92D1E"/>
    <w:rsid w:val="00DA6FC9"/>
    <w:rsid w:val="00DB0EEF"/>
    <w:rsid w:val="00DF66CD"/>
    <w:rsid w:val="00E12B5C"/>
    <w:rsid w:val="00E142F9"/>
    <w:rsid w:val="00E30599"/>
    <w:rsid w:val="00E3746D"/>
    <w:rsid w:val="00E47900"/>
    <w:rsid w:val="00E52E23"/>
    <w:rsid w:val="00E61D31"/>
    <w:rsid w:val="00E805AD"/>
    <w:rsid w:val="00EA0523"/>
    <w:rsid w:val="00EA580E"/>
    <w:rsid w:val="00EB10AC"/>
    <w:rsid w:val="00EC737E"/>
    <w:rsid w:val="00ED43F7"/>
    <w:rsid w:val="00EE3B49"/>
    <w:rsid w:val="00F12392"/>
    <w:rsid w:val="00F848F0"/>
    <w:rsid w:val="00F9030B"/>
    <w:rsid w:val="00F93620"/>
    <w:rsid w:val="00FD5146"/>
    <w:rsid w:val="00FD7B9B"/>
    <w:rsid w:val="00FF10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444"/>
    <w:pPr>
      <w:bidi/>
    </w:pPr>
    <w:rPr>
      <w:sz w:val="24"/>
      <w:szCs w:val="24"/>
      <w:lang w:eastAsia="en-US"/>
    </w:rPr>
  </w:style>
  <w:style w:type="paragraph" w:styleId="Heading2">
    <w:name w:val="heading 2"/>
    <w:basedOn w:val="Normal"/>
    <w:next w:val="Normal"/>
    <w:link w:val="Heading2Char"/>
    <w:qFormat/>
    <w:rsid w:val="003A0E8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3Deffects3">
    <w:name w:val="Table 3D effects 3"/>
    <w:basedOn w:val="TableSimple2"/>
    <w:rsid w:val="00976A5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b/>
        <w:bCs/>
      </w:rPr>
      <w:tblPr/>
      <w:tcPr>
        <w:tcBorders>
          <w:left w:val="single" w:sz="6" w:space="0" w:color="000000"/>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2">
    <w:name w:val="Table Simple 2"/>
    <w:basedOn w:val="TableNormal"/>
    <w:rsid w:val="00976A5C"/>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1">
    <w:name w:val="Table 3D effects 1"/>
    <w:basedOn w:val="TableNormal"/>
    <w:rsid w:val="00976A5C"/>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yperlink">
    <w:name w:val="Hyperlink"/>
    <w:basedOn w:val="DefaultParagraphFont"/>
    <w:uiPriority w:val="99"/>
    <w:rsid w:val="001D75A4"/>
    <w:rPr>
      <w:color w:val="0000FF"/>
      <w:u w:val="single"/>
    </w:rPr>
  </w:style>
  <w:style w:type="paragraph" w:styleId="NormalWeb">
    <w:name w:val="Normal (Web)"/>
    <w:basedOn w:val="Normal"/>
    <w:uiPriority w:val="99"/>
    <w:unhideWhenUsed/>
    <w:rsid w:val="009F04D3"/>
    <w:pPr>
      <w:bidi w:val="0"/>
      <w:spacing w:before="100" w:beforeAutospacing="1" w:after="100" w:afterAutospacing="1"/>
    </w:pPr>
  </w:style>
  <w:style w:type="character" w:styleId="Strong">
    <w:name w:val="Strong"/>
    <w:basedOn w:val="DefaultParagraphFont"/>
    <w:uiPriority w:val="22"/>
    <w:qFormat/>
    <w:rsid w:val="009F04D3"/>
    <w:rPr>
      <w:b/>
      <w:bCs/>
    </w:rPr>
  </w:style>
  <w:style w:type="paragraph" w:customStyle="1" w:styleId="Default">
    <w:name w:val="Default"/>
    <w:rsid w:val="00AC5659"/>
    <w:pPr>
      <w:autoSpaceDE w:val="0"/>
      <w:autoSpaceDN w:val="0"/>
      <w:adjustRightInd w:val="0"/>
    </w:pPr>
    <w:rPr>
      <w:rFonts w:ascii="Calibri" w:hAnsi="Calibri" w:cs="Calibri"/>
      <w:color w:val="000000"/>
      <w:sz w:val="24"/>
      <w:szCs w:val="24"/>
      <w:lang w:eastAsia="en-US"/>
    </w:rPr>
  </w:style>
  <w:style w:type="character" w:customStyle="1" w:styleId="cit">
    <w:name w:val="cit"/>
    <w:basedOn w:val="DefaultParagraphFont"/>
    <w:rsid w:val="00AC5659"/>
  </w:style>
  <w:style w:type="paragraph" w:styleId="ListParagraph">
    <w:name w:val="List Paragraph"/>
    <w:basedOn w:val="Normal"/>
    <w:uiPriority w:val="34"/>
    <w:qFormat/>
    <w:rsid w:val="00AC5659"/>
    <w:pPr>
      <w:spacing w:after="200" w:line="276" w:lineRule="auto"/>
      <w:ind w:left="720"/>
      <w:contextualSpacing/>
    </w:pPr>
    <w:rPr>
      <w:rFonts w:ascii="Calibri" w:hAnsi="Calibri" w:cs="Arial"/>
      <w:sz w:val="22"/>
      <w:szCs w:val="22"/>
    </w:rPr>
  </w:style>
  <w:style w:type="table" w:styleId="TableGrid">
    <w:name w:val="Table Grid"/>
    <w:basedOn w:val="TableNormal"/>
    <w:uiPriority w:val="59"/>
    <w:rsid w:val="00C95805"/>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A0E8B"/>
    <w:rPr>
      <w:rFonts w:ascii="Arial" w:hAnsi="Arial" w:cs="Arial"/>
      <w:b/>
      <w:bCs/>
      <w:i/>
      <w:iCs/>
      <w:sz w:val="28"/>
      <w:szCs w:val="28"/>
    </w:rPr>
  </w:style>
  <w:style w:type="paragraph" w:styleId="Header">
    <w:name w:val="header"/>
    <w:basedOn w:val="Normal"/>
    <w:link w:val="HeaderChar"/>
    <w:rsid w:val="005A3A46"/>
    <w:pPr>
      <w:tabs>
        <w:tab w:val="center" w:pos="4153"/>
        <w:tab w:val="right" w:pos="8306"/>
      </w:tabs>
    </w:pPr>
  </w:style>
  <w:style w:type="character" w:customStyle="1" w:styleId="HeaderChar">
    <w:name w:val="Header Char"/>
    <w:basedOn w:val="DefaultParagraphFont"/>
    <w:link w:val="Header"/>
    <w:rsid w:val="005A3A46"/>
    <w:rPr>
      <w:sz w:val="24"/>
      <w:szCs w:val="24"/>
    </w:rPr>
  </w:style>
  <w:style w:type="paragraph" w:styleId="Footer">
    <w:name w:val="footer"/>
    <w:basedOn w:val="Normal"/>
    <w:link w:val="FooterChar"/>
    <w:rsid w:val="005A3A46"/>
    <w:pPr>
      <w:tabs>
        <w:tab w:val="center" w:pos="4153"/>
        <w:tab w:val="right" w:pos="8306"/>
      </w:tabs>
    </w:pPr>
  </w:style>
  <w:style w:type="character" w:customStyle="1" w:styleId="FooterChar">
    <w:name w:val="Footer Char"/>
    <w:basedOn w:val="DefaultParagraphFont"/>
    <w:link w:val="Footer"/>
    <w:rsid w:val="005A3A46"/>
    <w:rPr>
      <w:sz w:val="24"/>
      <w:szCs w:val="24"/>
    </w:rPr>
  </w:style>
  <w:style w:type="paragraph" w:styleId="BalloonText">
    <w:name w:val="Balloon Text"/>
    <w:basedOn w:val="Normal"/>
    <w:link w:val="BalloonTextChar"/>
    <w:rsid w:val="00D34729"/>
    <w:rPr>
      <w:sz w:val="18"/>
      <w:szCs w:val="18"/>
    </w:rPr>
  </w:style>
  <w:style w:type="character" w:customStyle="1" w:styleId="BalloonTextChar">
    <w:name w:val="Balloon Text Char"/>
    <w:basedOn w:val="DefaultParagraphFont"/>
    <w:link w:val="BalloonText"/>
    <w:rsid w:val="00D34729"/>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46103142">
      <w:bodyDiv w:val="1"/>
      <w:marLeft w:val="0"/>
      <w:marRight w:val="0"/>
      <w:marTop w:val="0"/>
      <w:marBottom w:val="0"/>
      <w:divBdr>
        <w:top w:val="none" w:sz="0" w:space="0" w:color="auto"/>
        <w:left w:val="none" w:sz="0" w:space="0" w:color="auto"/>
        <w:bottom w:val="none" w:sz="0" w:space="0" w:color="auto"/>
        <w:right w:val="none" w:sz="0" w:space="0" w:color="auto"/>
      </w:divBdr>
    </w:div>
    <w:div w:id="16743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www.scialert.net/asci/result.php?searchin=Keywords&amp;cat=&amp;ascicat=ALL&amp;Submit=Search&amp;keyword=insulin+resistance" TargetMode="Externa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hyperlink" Target="mailto:Sawsan.alshamy@yahoo.com" TargetMode="External"/><Relationship Id="rId12" Type="http://schemas.openxmlformats.org/officeDocument/2006/relationships/hyperlink" Target="http://www.scialert.net/asci/result.php?searchin=Keywords&amp;cat=&amp;ascicat=ALL&amp;Submit=Search&amp;keyword=Diabetes+mellitus"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http://www.dx.doi.org/10.7537/marsrsj101218.14" TargetMode="External"/><Relationship Id="rId14" Type="http://schemas.openxmlformats.org/officeDocument/2006/relationships/hyperlink" Target="http://www.scialert.net/asci/result.php?searchin=Keywords&amp;cat=&amp;ascicat=ALL&amp;Submit=Search&amp;keyword=Albino+rats" TargetMode="External"/><Relationship Id="rId22"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3633</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24297</CharactersWithSpaces>
  <SharedDoc>false</SharedDoc>
  <HLinks>
    <vt:vector size="72" baseType="variant">
      <vt:variant>
        <vt:i4>1638517</vt:i4>
      </vt:variant>
      <vt:variant>
        <vt:i4>30</vt:i4>
      </vt:variant>
      <vt:variant>
        <vt:i4>0</vt:i4>
      </vt:variant>
      <vt:variant>
        <vt:i4>5</vt:i4>
      </vt:variant>
      <vt:variant>
        <vt:lpwstr>https://www.ncbi.nlm.nih.gov/pubmed/?term=Khaliefa%20AK%5BAuthor%5D&amp;cauthor=true&amp;cauthor_uid=27069727</vt:lpwstr>
      </vt:variant>
      <vt:variant>
        <vt:lpwstr/>
      </vt:variant>
      <vt:variant>
        <vt:i4>655419</vt:i4>
      </vt:variant>
      <vt:variant>
        <vt:i4>27</vt:i4>
      </vt:variant>
      <vt:variant>
        <vt:i4>0</vt:i4>
      </vt:variant>
      <vt:variant>
        <vt:i4>5</vt:i4>
      </vt:variant>
      <vt:variant>
        <vt:lpwstr>https://www.ncbi.nlm.nih.gov/pubmed/?term=Ahmed%20RR%5BAuthor%5D&amp;cauthor=true&amp;cauthor_uid=27069727</vt:lpwstr>
      </vt:variant>
      <vt:variant>
        <vt:lpwstr/>
      </vt:variant>
      <vt:variant>
        <vt:i4>7929939</vt:i4>
      </vt:variant>
      <vt:variant>
        <vt:i4>24</vt:i4>
      </vt:variant>
      <vt:variant>
        <vt:i4>0</vt:i4>
      </vt:variant>
      <vt:variant>
        <vt:i4>5</vt:i4>
      </vt:variant>
      <vt:variant>
        <vt:lpwstr>https://www.ncbi.nlm.nih.gov/pubmed/?term=Hozayen%20WG%5BAuthor%5D&amp;cauthor=true&amp;cauthor_uid=27069727</vt:lpwstr>
      </vt:variant>
      <vt:variant>
        <vt:lpwstr/>
      </vt:variant>
      <vt:variant>
        <vt:i4>6422611</vt:i4>
      </vt:variant>
      <vt:variant>
        <vt:i4>21</vt:i4>
      </vt:variant>
      <vt:variant>
        <vt:i4>0</vt:i4>
      </vt:variant>
      <vt:variant>
        <vt:i4>5</vt:i4>
      </vt:variant>
      <vt:variant>
        <vt:lpwstr>https://www.ncbi.nlm.nih.gov/pubmed/?term=El-Desouky%20MA%5BAuthor%5D&amp;cauthor=true&amp;cauthor_uid=27069727</vt:lpwstr>
      </vt:variant>
      <vt:variant>
        <vt:lpwstr/>
      </vt:variant>
      <vt:variant>
        <vt:i4>7536725</vt:i4>
      </vt:variant>
      <vt:variant>
        <vt:i4>18</vt:i4>
      </vt:variant>
      <vt:variant>
        <vt:i4>0</vt:i4>
      </vt:variant>
      <vt:variant>
        <vt:i4>5</vt:i4>
      </vt:variant>
      <vt:variant>
        <vt:lpwstr>https://www.ncbi.nlm.nih.gov/pubmed/?term=Soliman%20HA%5BAuthor%5D&amp;cauthor=true&amp;cauthor_uid=27069727</vt:lpwstr>
      </vt:variant>
      <vt:variant>
        <vt:lpwstr/>
      </vt:variant>
      <vt:variant>
        <vt:i4>655445</vt:i4>
      </vt:variant>
      <vt:variant>
        <vt:i4>15</vt:i4>
      </vt:variant>
      <vt:variant>
        <vt:i4>0</vt:i4>
      </vt:variant>
      <vt:variant>
        <vt:i4>5</vt:i4>
      </vt:variant>
      <vt:variant>
        <vt:lpwstr>http://ascidatabase.com/author.php?author=Fatma&amp;last=Ahmed%20Eid</vt:lpwstr>
      </vt:variant>
      <vt:variant>
        <vt:lpwstr/>
      </vt:variant>
      <vt:variant>
        <vt:i4>5767185</vt:i4>
      </vt:variant>
      <vt:variant>
        <vt:i4>12</vt:i4>
      </vt:variant>
      <vt:variant>
        <vt:i4>0</vt:i4>
      </vt:variant>
      <vt:variant>
        <vt:i4>5</vt:i4>
      </vt:variant>
      <vt:variant>
        <vt:lpwstr>http://www.scialert.net/asci/result.php?searchin=Keywords&amp;cat=&amp;ascicat=ALL&amp;Submit=Search&amp;keyword=Albino+rats</vt:lpwstr>
      </vt:variant>
      <vt:variant>
        <vt:lpwstr/>
      </vt:variant>
      <vt:variant>
        <vt:i4>6553650</vt:i4>
      </vt:variant>
      <vt:variant>
        <vt:i4>9</vt:i4>
      </vt:variant>
      <vt:variant>
        <vt:i4>0</vt:i4>
      </vt:variant>
      <vt:variant>
        <vt:i4>5</vt:i4>
      </vt:variant>
      <vt:variant>
        <vt:lpwstr>http://www.scialert.net/asci/result.php?searchin=Keywords&amp;cat=&amp;ascicat=ALL&amp;Submit=Search&amp;keyword=insulin+resistance</vt:lpwstr>
      </vt:variant>
      <vt:variant>
        <vt:lpwstr/>
      </vt:variant>
      <vt:variant>
        <vt:i4>2883692</vt:i4>
      </vt:variant>
      <vt:variant>
        <vt:i4>6</vt:i4>
      </vt:variant>
      <vt:variant>
        <vt:i4>0</vt:i4>
      </vt:variant>
      <vt:variant>
        <vt:i4>5</vt:i4>
      </vt:variant>
      <vt:variant>
        <vt:lpwstr>http://www.scialert.net/asci/result.php?searchin=Keywords&amp;cat=&amp;ascicat=ALL&amp;Submit=Search&amp;keyword=Diabetes+mellitus</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5177377</vt:i4>
      </vt:variant>
      <vt:variant>
        <vt:i4>0</vt:i4>
      </vt:variant>
      <vt:variant>
        <vt:i4>0</vt:i4>
      </vt:variant>
      <vt:variant>
        <vt:i4>5</vt:i4>
      </vt:variant>
      <vt:variant>
        <vt:lpwstr>mailto:Sawsan.alshamy@yahoo.com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ro2a</dc:creator>
  <cp:lastModifiedBy>drmonazaki</cp:lastModifiedBy>
  <cp:revision>2</cp:revision>
  <cp:lastPrinted>2018-12-31T12:10:00Z</cp:lastPrinted>
  <dcterms:created xsi:type="dcterms:W3CDTF">2018-12-31T12:15:00Z</dcterms:created>
  <dcterms:modified xsi:type="dcterms:W3CDTF">2018-12-31T12:15:00Z</dcterms:modified>
</cp:coreProperties>
</file>