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0E" w:rsidRPr="00C5104A" w:rsidRDefault="00D72A12" w:rsidP="00016924">
      <w:pPr>
        <w:snapToGrid w:val="0"/>
        <w:spacing w:after="0" w:line="240" w:lineRule="auto"/>
        <w:jc w:val="center"/>
        <w:rPr>
          <w:rFonts w:ascii="Times New Roman" w:hAnsi="Times New Roman"/>
          <w:b/>
          <w:sz w:val="20"/>
          <w:szCs w:val="20"/>
        </w:rPr>
      </w:pPr>
      <w:r w:rsidRPr="00C5104A">
        <w:rPr>
          <w:rFonts w:ascii="Times New Roman" w:hAnsi="Times New Roman"/>
          <w:b/>
          <w:sz w:val="20"/>
          <w:szCs w:val="20"/>
        </w:rPr>
        <w:t>Evaluation of Cassava</w:t>
      </w:r>
      <w:r w:rsidR="00524277" w:rsidRPr="00C5104A">
        <w:rPr>
          <w:rFonts w:ascii="Times New Roman" w:hAnsi="Times New Roman"/>
          <w:b/>
          <w:sz w:val="20"/>
          <w:szCs w:val="20"/>
        </w:rPr>
        <w:t xml:space="preserve"> enriched with d</w:t>
      </w:r>
      <w:r w:rsidRPr="00C5104A">
        <w:rPr>
          <w:rFonts w:ascii="Times New Roman" w:hAnsi="Times New Roman"/>
          <w:b/>
          <w:sz w:val="20"/>
          <w:szCs w:val="20"/>
        </w:rPr>
        <w:t>efatted African Yam Bean Flour for Staple Food Production</w:t>
      </w:r>
    </w:p>
    <w:p w:rsidR="0091270E" w:rsidRPr="00C5104A" w:rsidRDefault="0091270E" w:rsidP="00016924">
      <w:pPr>
        <w:snapToGrid w:val="0"/>
        <w:spacing w:after="0" w:line="240" w:lineRule="auto"/>
        <w:jc w:val="center"/>
        <w:rPr>
          <w:rFonts w:ascii="Times New Roman" w:hAnsi="Times New Roman"/>
          <w:b/>
          <w:sz w:val="20"/>
          <w:szCs w:val="20"/>
        </w:rPr>
      </w:pPr>
    </w:p>
    <w:p w:rsidR="0091270E" w:rsidRPr="00C5104A" w:rsidRDefault="00DB1A86" w:rsidP="00016924">
      <w:pPr>
        <w:pStyle w:val="Default"/>
        <w:snapToGrid w:val="0"/>
        <w:jc w:val="center"/>
        <w:rPr>
          <w:sz w:val="20"/>
          <w:szCs w:val="20"/>
          <w:lang w:eastAsia="zh-CN"/>
        </w:rPr>
      </w:pPr>
      <w:proofErr w:type="spellStart"/>
      <w:r w:rsidRPr="00C5104A">
        <w:rPr>
          <w:sz w:val="20"/>
          <w:szCs w:val="20"/>
        </w:rPr>
        <w:t>Akinsola</w:t>
      </w:r>
      <w:proofErr w:type="spellEnd"/>
      <w:r w:rsidRPr="00C5104A">
        <w:rPr>
          <w:sz w:val="20"/>
          <w:szCs w:val="20"/>
        </w:rPr>
        <w:t>, A.O</w:t>
      </w:r>
      <w:r w:rsidR="00E9743F" w:rsidRPr="00C5104A">
        <w:rPr>
          <w:sz w:val="20"/>
          <w:szCs w:val="20"/>
          <w:vertAlign w:val="superscript"/>
        </w:rPr>
        <w:t>*</w:t>
      </w:r>
      <w:r w:rsidR="00A805D9" w:rsidRPr="00C5104A">
        <w:rPr>
          <w:sz w:val="20"/>
          <w:szCs w:val="20"/>
        </w:rPr>
        <w:t>.</w:t>
      </w:r>
      <w:r w:rsidR="00E9743F" w:rsidRPr="00C5104A">
        <w:rPr>
          <w:sz w:val="20"/>
          <w:szCs w:val="20"/>
        </w:rPr>
        <w:t xml:space="preserve">, </w:t>
      </w:r>
      <w:proofErr w:type="spellStart"/>
      <w:r w:rsidR="00706760" w:rsidRPr="00C5104A">
        <w:rPr>
          <w:sz w:val="20"/>
          <w:szCs w:val="20"/>
        </w:rPr>
        <w:t>Taiwo-Oshin</w:t>
      </w:r>
      <w:proofErr w:type="spellEnd"/>
      <w:r w:rsidR="00706760" w:rsidRPr="00C5104A">
        <w:rPr>
          <w:sz w:val="20"/>
          <w:szCs w:val="20"/>
        </w:rPr>
        <w:t xml:space="preserve">, M.A., </w:t>
      </w:r>
      <w:proofErr w:type="spellStart"/>
      <w:r w:rsidR="00E9743F" w:rsidRPr="00C5104A">
        <w:rPr>
          <w:sz w:val="20"/>
          <w:szCs w:val="20"/>
        </w:rPr>
        <w:t>Obisesan</w:t>
      </w:r>
      <w:proofErr w:type="spellEnd"/>
      <w:r w:rsidR="00E9743F" w:rsidRPr="00C5104A">
        <w:rPr>
          <w:sz w:val="20"/>
          <w:szCs w:val="20"/>
        </w:rPr>
        <w:t xml:space="preserve">, D.O., </w:t>
      </w:r>
      <w:r w:rsidR="00FE59D7" w:rsidRPr="00C5104A">
        <w:rPr>
          <w:sz w:val="20"/>
          <w:szCs w:val="20"/>
        </w:rPr>
        <w:t xml:space="preserve">and </w:t>
      </w:r>
      <w:proofErr w:type="spellStart"/>
      <w:r w:rsidR="00E9743F" w:rsidRPr="00C5104A">
        <w:rPr>
          <w:sz w:val="20"/>
          <w:szCs w:val="20"/>
        </w:rPr>
        <w:t>Segilola</w:t>
      </w:r>
      <w:proofErr w:type="spellEnd"/>
      <w:r w:rsidR="00E9743F" w:rsidRPr="00C5104A">
        <w:rPr>
          <w:sz w:val="20"/>
          <w:szCs w:val="20"/>
        </w:rPr>
        <w:t>, V.O.</w:t>
      </w:r>
    </w:p>
    <w:p w:rsidR="0091270E" w:rsidRPr="00C5104A" w:rsidRDefault="0091270E" w:rsidP="00016924">
      <w:pPr>
        <w:pStyle w:val="Default"/>
        <w:snapToGrid w:val="0"/>
        <w:jc w:val="center"/>
        <w:rPr>
          <w:sz w:val="20"/>
          <w:szCs w:val="20"/>
          <w:lang w:eastAsia="zh-CN"/>
        </w:rPr>
      </w:pPr>
    </w:p>
    <w:p w:rsidR="00DB1A86" w:rsidRPr="00C5104A" w:rsidRDefault="00DB1A86" w:rsidP="00016924">
      <w:pPr>
        <w:pStyle w:val="ListParagraph"/>
        <w:autoSpaceDE w:val="0"/>
        <w:autoSpaceDN w:val="0"/>
        <w:adjustRightInd w:val="0"/>
        <w:snapToGrid w:val="0"/>
        <w:spacing w:after="0" w:line="240" w:lineRule="auto"/>
        <w:ind w:left="0"/>
        <w:jc w:val="center"/>
        <w:rPr>
          <w:rFonts w:ascii="Times New Roman" w:eastAsia="Times New Roman+FPEF" w:hAnsi="Times New Roman"/>
          <w:sz w:val="20"/>
          <w:szCs w:val="20"/>
        </w:rPr>
      </w:pPr>
      <w:r w:rsidRPr="00C5104A">
        <w:rPr>
          <w:rFonts w:ascii="Times New Roman" w:eastAsia="Times New Roman+FPEF" w:hAnsi="Times New Roman"/>
          <w:sz w:val="20"/>
          <w:szCs w:val="20"/>
        </w:rPr>
        <w:t xml:space="preserve">Department of Home Economics, Federal College of Education (Special), Oyo, Oyo State, Nigeria </w:t>
      </w:r>
    </w:p>
    <w:p w:rsidR="0091270E" w:rsidRPr="00C5104A" w:rsidRDefault="00DB1A86" w:rsidP="00016924">
      <w:pPr>
        <w:pStyle w:val="ListParagraph"/>
        <w:autoSpaceDE w:val="0"/>
        <w:autoSpaceDN w:val="0"/>
        <w:adjustRightInd w:val="0"/>
        <w:snapToGrid w:val="0"/>
        <w:spacing w:after="0" w:line="240" w:lineRule="auto"/>
        <w:ind w:left="0"/>
        <w:jc w:val="center"/>
        <w:rPr>
          <w:rFonts w:ascii="Times New Roman" w:hAnsi="Times New Roman"/>
          <w:sz w:val="20"/>
          <w:szCs w:val="20"/>
          <w:lang w:eastAsia="zh-CN"/>
        </w:rPr>
      </w:pPr>
      <w:r w:rsidRPr="00C5104A">
        <w:rPr>
          <w:rFonts w:ascii="Times New Roman" w:hAnsi="Times New Roman"/>
          <w:sz w:val="20"/>
          <w:szCs w:val="20"/>
        </w:rPr>
        <w:t>*</w:t>
      </w:r>
      <w:r w:rsidRPr="00C5104A">
        <w:rPr>
          <w:rFonts w:ascii="Times New Roman" w:eastAsia="Times New Roman+FPEF" w:hAnsi="Times New Roman"/>
          <w:sz w:val="20"/>
          <w:szCs w:val="20"/>
        </w:rPr>
        <w:t xml:space="preserve">Corresponding author: </w:t>
      </w:r>
      <w:hyperlink r:id="rId7" w:history="1">
        <w:r w:rsidRPr="00C5104A">
          <w:rPr>
            <w:rStyle w:val="Hyperlink"/>
            <w:rFonts w:ascii="Times New Roman" w:eastAsia="Times New Roman+FPEF" w:hAnsi="Times New Roman"/>
            <w:color w:val="000000"/>
            <w:sz w:val="20"/>
            <w:szCs w:val="20"/>
          </w:rPr>
          <w:t>akinsola4gold@gmail.com</w:t>
        </w:r>
      </w:hyperlink>
      <w:r w:rsidR="0091270E" w:rsidRPr="00C5104A">
        <w:rPr>
          <w:rFonts w:ascii="Times New Roman" w:eastAsia="Times New Roman+FPEF" w:hAnsi="Times New Roman"/>
          <w:sz w:val="20"/>
          <w:szCs w:val="20"/>
        </w:rPr>
        <w:t>;</w:t>
      </w:r>
      <w:r w:rsidRPr="00C5104A">
        <w:rPr>
          <w:rFonts w:ascii="Times New Roman" w:eastAsia="Times New Roman+FPEF" w:hAnsi="Times New Roman"/>
          <w:sz w:val="20"/>
          <w:szCs w:val="20"/>
        </w:rPr>
        <w:t xml:space="preserve"> +2348034800734</w:t>
      </w:r>
    </w:p>
    <w:p w:rsidR="0091270E" w:rsidRPr="00C5104A" w:rsidRDefault="0091270E" w:rsidP="00016924">
      <w:pPr>
        <w:pStyle w:val="ListParagraph"/>
        <w:autoSpaceDE w:val="0"/>
        <w:autoSpaceDN w:val="0"/>
        <w:adjustRightInd w:val="0"/>
        <w:snapToGrid w:val="0"/>
        <w:spacing w:after="0" w:line="240" w:lineRule="auto"/>
        <w:ind w:left="0"/>
        <w:jc w:val="center"/>
        <w:rPr>
          <w:rFonts w:ascii="Times New Roman" w:hAnsi="Times New Roman"/>
          <w:sz w:val="20"/>
          <w:szCs w:val="20"/>
          <w:lang w:eastAsia="zh-CN"/>
        </w:rPr>
      </w:pPr>
    </w:p>
    <w:p w:rsidR="00890CA6" w:rsidRPr="00C5104A" w:rsidRDefault="00DB1A86"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t>Abstract</w:t>
      </w:r>
      <w:r w:rsidR="00C54DFC" w:rsidRPr="00C5104A">
        <w:rPr>
          <w:rFonts w:ascii="Times New Roman" w:hAnsi="Times New Roman"/>
          <w:b/>
          <w:sz w:val="20"/>
          <w:szCs w:val="20"/>
        </w:rPr>
        <w:t>:</w:t>
      </w:r>
      <w:r w:rsidRPr="00C5104A">
        <w:rPr>
          <w:rFonts w:ascii="Times New Roman" w:hAnsi="Times New Roman"/>
          <w:b/>
          <w:sz w:val="20"/>
          <w:szCs w:val="20"/>
        </w:rPr>
        <w:t xml:space="preserve"> </w:t>
      </w:r>
      <w:r w:rsidR="0066382C" w:rsidRPr="00C5104A">
        <w:rPr>
          <w:rFonts w:ascii="Times New Roman" w:hAnsi="Times New Roman"/>
          <w:sz w:val="20"/>
          <w:szCs w:val="20"/>
        </w:rPr>
        <w:t xml:space="preserve">The consumption of fortified cassava </w:t>
      </w:r>
      <w:r w:rsidR="00D437BC" w:rsidRPr="00C5104A">
        <w:rPr>
          <w:rFonts w:ascii="Times New Roman" w:hAnsi="Times New Roman"/>
          <w:sz w:val="20"/>
          <w:szCs w:val="20"/>
        </w:rPr>
        <w:t xml:space="preserve">fermented </w:t>
      </w:r>
      <w:proofErr w:type="spellStart"/>
      <w:r w:rsidR="00C87DCA" w:rsidRPr="00C5104A">
        <w:rPr>
          <w:rFonts w:ascii="Times New Roman" w:hAnsi="Times New Roman"/>
          <w:i/>
          <w:sz w:val="20"/>
          <w:szCs w:val="20"/>
        </w:rPr>
        <w:t>amala-lafun</w:t>
      </w:r>
      <w:proofErr w:type="spellEnd"/>
      <w:r w:rsidR="00C87DCA" w:rsidRPr="00C5104A">
        <w:rPr>
          <w:rFonts w:ascii="Times New Roman" w:hAnsi="Times New Roman"/>
          <w:i/>
          <w:sz w:val="20"/>
          <w:szCs w:val="20"/>
        </w:rPr>
        <w:t xml:space="preserve">, </w:t>
      </w:r>
      <w:proofErr w:type="spellStart"/>
      <w:r w:rsidR="0066382C" w:rsidRPr="00C5104A">
        <w:rPr>
          <w:rFonts w:ascii="Times New Roman" w:hAnsi="Times New Roman"/>
          <w:i/>
          <w:sz w:val="20"/>
          <w:szCs w:val="20"/>
        </w:rPr>
        <w:t>foofoo</w:t>
      </w:r>
      <w:proofErr w:type="spellEnd"/>
      <w:r w:rsidR="00C87DCA" w:rsidRPr="00C5104A">
        <w:rPr>
          <w:rFonts w:ascii="Times New Roman" w:hAnsi="Times New Roman"/>
          <w:i/>
          <w:sz w:val="20"/>
          <w:szCs w:val="20"/>
        </w:rPr>
        <w:t xml:space="preserve">, </w:t>
      </w:r>
      <w:proofErr w:type="spellStart"/>
      <w:r w:rsidR="00C87DCA" w:rsidRPr="00C5104A">
        <w:rPr>
          <w:rFonts w:ascii="Times New Roman" w:hAnsi="Times New Roman"/>
          <w:i/>
          <w:sz w:val="20"/>
          <w:szCs w:val="20"/>
        </w:rPr>
        <w:t>garri</w:t>
      </w:r>
      <w:proofErr w:type="spellEnd"/>
      <w:r w:rsidR="00037A57" w:rsidRPr="00C5104A">
        <w:rPr>
          <w:rFonts w:ascii="Times New Roman" w:hAnsi="Times New Roman"/>
          <w:sz w:val="20"/>
          <w:szCs w:val="20"/>
        </w:rPr>
        <w:t>, AFG,</w:t>
      </w:r>
      <w:r w:rsidR="0066382C" w:rsidRPr="00C5104A">
        <w:rPr>
          <w:rFonts w:ascii="Times New Roman" w:hAnsi="Times New Roman"/>
          <w:sz w:val="20"/>
          <w:szCs w:val="20"/>
        </w:rPr>
        <w:t xml:space="preserve"> </w:t>
      </w:r>
      <w:r w:rsidR="003A4675" w:rsidRPr="00C5104A">
        <w:rPr>
          <w:rFonts w:ascii="Times New Roman" w:hAnsi="Times New Roman"/>
          <w:sz w:val="20"/>
          <w:szCs w:val="20"/>
        </w:rPr>
        <w:t xml:space="preserve">flour </w:t>
      </w:r>
      <w:r w:rsidR="0082256B" w:rsidRPr="00C5104A">
        <w:rPr>
          <w:rFonts w:ascii="Times New Roman" w:hAnsi="Times New Roman"/>
          <w:sz w:val="20"/>
          <w:szCs w:val="20"/>
        </w:rPr>
        <w:t xml:space="preserve">with legume </w:t>
      </w:r>
      <w:r w:rsidR="0066382C" w:rsidRPr="00C5104A">
        <w:rPr>
          <w:rFonts w:ascii="Times New Roman" w:hAnsi="Times New Roman"/>
          <w:sz w:val="20"/>
          <w:szCs w:val="20"/>
        </w:rPr>
        <w:t>could help in combating p</w:t>
      </w:r>
      <w:r w:rsidR="00C87DCA" w:rsidRPr="00C5104A">
        <w:rPr>
          <w:rFonts w:ascii="Times New Roman" w:hAnsi="Times New Roman"/>
          <w:sz w:val="20"/>
          <w:szCs w:val="20"/>
        </w:rPr>
        <w:t>rotein-energy-</w:t>
      </w:r>
      <w:r w:rsidR="0066382C" w:rsidRPr="00C5104A">
        <w:rPr>
          <w:rFonts w:ascii="Times New Roman" w:hAnsi="Times New Roman"/>
          <w:sz w:val="20"/>
          <w:szCs w:val="20"/>
        </w:rPr>
        <w:t xml:space="preserve">malnutrition in most </w:t>
      </w:r>
      <w:r w:rsidR="00037A57" w:rsidRPr="00C5104A">
        <w:rPr>
          <w:rFonts w:ascii="Times New Roman" w:hAnsi="Times New Roman"/>
          <w:sz w:val="20"/>
          <w:szCs w:val="20"/>
        </w:rPr>
        <w:t xml:space="preserve">of its </w:t>
      </w:r>
      <w:r w:rsidR="0066382C" w:rsidRPr="00C5104A">
        <w:rPr>
          <w:rFonts w:ascii="Times New Roman" w:hAnsi="Times New Roman"/>
          <w:sz w:val="20"/>
          <w:szCs w:val="20"/>
        </w:rPr>
        <w:t xml:space="preserve">consuming areas. </w:t>
      </w:r>
      <w:r w:rsidRPr="00C5104A">
        <w:rPr>
          <w:rFonts w:ascii="Times New Roman" w:hAnsi="Times New Roman"/>
          <w:sz w:val="20"/>
          <w:szCs w:val="20"/>
        </w:rPr>
        <w:t>This study was carried out to determine the nutritional composition of cassava</w:t>
      </w:r>
      <w:r w:rsidR="00524277" w:rsidRPr="00C5104A">
        <w:rPr>
          <w:rFonts w:ascii="Times New Roman" w:hAnsi="Times New Roman"/>
          <w:sz w:val="20"/>
          <w:szCs w:val="20"/>
        </w:rPr>
        <w:t xml:space="preserve"> enriched with </w:t>
      </w:r>
      <w:r w:rsidRPr="00C5104A">
        <w:rPr>
          <w:rFonts w:ascii="Times New Roman" w:hAnsi="Times New Roman"/>
          <w:sz w:val="20"/>
          <w:szCs w:val="20"/>
        </w:rPr>
        <w:t xml:space="preserve">defatted African yam beans (AYB) flour for staple food production. Cassava roots were divided into </w:t>
      </w:r>
      <w:r w:rsidR="00DC78FC" w:rsidRPr="00C5104A">
        <w:rPr>
          <w:rFonts w:ascii="Times New Roman" w:hAnsi="Times New Roman"/>
          <w:sz w:val="20"/>
          <w:szCs w:val="20"/>
        </w:rPr>
        <w:t>three</w:t>
      </w:r>
      <w:r w:rsidRPr="00C5104A">
        <w:rPr>
          <w:rFonts w:ascii="Times New Roman" w:hAnsi="Times New Roman"/>
          <w:sz w:val="20"/>
          <w:szCs w:val="20"/>
        </w:rPr>
        <w:t xml:space="preserve"> portions for different processing to obtain </w:t>
      </w:r>
      <w:r w:rsidR="00037A57" w:rsidRPr="00C5104A">
        <w:rPr>
          <w:rFonts w:ascii="Times New Roman" w:hAnsi="Times New Roman"/>
          <w:sz w:val="20"/>
          <w:szCs w:val="20"/>
        </w:rPr>
        <w:t>AFG</w:t>
      </w:r>
      <w:r w:rsidRPr="00C5104A">
        <w:rPr>
          <w:rFonts w:ascii="Times New Roman" w:hAnsi="Times New Roman"/>
          <w:sz w:val="20"/>
          <w:szCs w:val="20"/>
        </w:rPr>
        <w:t xml:space="preserve"> </w:t>
      </w:r>
      <w:r w:rsidR="00D437BC" w:rsidRPr="00C5104A">
        <w:rPr>
          <w:rFonts w:ascii="Times New Roman" w:hAnsi="Times New Roman"/>
          <w:sz w:val="20"/>
          <w:szCs w:val="20"/>
        </w:rPr>
        <w:t>a local staple food.</w:t>
      </w:r>
      <w:r w:rsidRPr="00C5104A">
        <w:rPr>
          <w:rFonts w:ascii="Times New Roman" w:hAnsi="Times New Roman"/>
          <w:sz w:val="20"/>
          <w:szCs w:val="20"/>
        </w:rPr>
        <w:t xml:space="preserve"> All the cassava products were </w:t>
      </w:r>
      <w:r w:rsidR="00524277" w:rsidRPr="00C5104A">
        <w:rPr>
          <w:rFonts w:ascii="Times New Roman" w:hAnsi="Times New Roman"/>
          <w:sz w:val="20"/>
          <w:szCs w:val="20"/>
        </w:rPr>
        <w:t>s</w:t>
      </w:r>
      <w:r w:rsidR="00DC78FC" w:rsidRPr="00C5104A">
        <w:rPr>
          <w:rFonts w:ascii="Times New Roman" w:hAnsi="Times New Roman"/>
          <w:sz w:val="20"/>
          <w:szCs w:val="20"/>
        </w:rPr>
        <w:t xml:space="preserve">un-dried </w:t>
      </w:r>
      <w:r w:rsidRPr="00C5104A">
        <w:rPr>
          <w:rFonts w:ascii="Times New Roman" w:hAnsi="Times New Roman"/>
          <w:sz w:val="20"/>
          <w:szCs w:val="20"/>
        </w:rPr>
        <w:t>to ≤1</w:t>
      </w:r>
      <w:r w:rsidR="00DC78FC" w:rsidRPr="00C5104A">
        <w:rPr>
          <w:rFonts w:ascii="Times New Roman" w:hAnsi="Times New Roman"/>
          <w:sz w:val="20"/>
          <w:szCs w:val="20"/>
        </w:rPr>
        <w:t>2</w:t>
      </w:r>
      <w:r w:rsidRPr="00C5104A">
        <w:rPr>
          <w:rFonts w:ascii="Times New Roman" w:hAnsi="Times New Roman"/>
          <w:sz w:val="20"/>
          <w:szCs w:val="20"/>
        </w:rPr>
        <w:t>% moisture content</w:t>
      </w:r>
      <w:r w:rsidR="0082256B" w:rsidRPr="00C5104A">
        <w:rPr>
          <w:rFonts w:ascii="Times New Roman" w:hAnsi="Times New Roman"/>
          <w:sz w:val="20"/>
          <w:szCs w:val="20"/>
        </w:rPr>
        <w:t>,</w:t>
      </w:r>
      <w:r w:rsidRPr="00C5104A">
        <w:rPr>
          <w:rFonts w:ascii="Times New Roman" w:hAnsi="Times New Roman"/>
          <w:sz w:val="20"/>
          <w:szCs w:val="20"/>
        </w:rPr>
        <w:t xml:space="preserve"> mixed with defatted AYB </w:t>
      </w:r>
      <w:r w:rsidR="0082256B" w:rsidRPr="00C5104A">
        <w:rPr>
          <w:rFonts w:ascii="Times New Roman" w:hAnsi="Times New Roman"/>
          <w:sz w:val="20"/>
          <w:szCs w:val="20"/>
        </w:rPr>
        <w:t>(</w:t>
      </w:r>
      <w:r w:rsidRPr="00C5104A">
        <w:rPr>
          <w:rFonts w:ascii="Times New Roman" w:hAnsi="Times New Roman"/>
          <w:sz w:val="20"/>
          <w:szCs w:val="20"/>
        </w:rPr>
        <w:t>80:20</w:t>
      </w:r>
      <w:r w:rsidR="0082256B" w:rsidRPr="00C5104A">
        <w:rPr>
          <w:rFonts w:ascii="Times New Roman" w:hAnsi="Times New Roman"/>
          <w:sz w:val="20"/>
          <w:szCs w:val="20"/>
        </w:rPr>
        <w:t>) and</w:t>
      </w:r>
      <w:r w:rsidRPr="00C5104A">
        <w:rPr>
          <w:rFonts w:ascii="Times New Roman" w:hAnsi="Times New Roman"/>
          <w:sz w:val="20"/>
          <w:szCs w:val="20"/>
        </w:rPr>
        <w:t xml:space="preserve"> mill</w:t>
      </w:r>
      <w:r w:rsidR="00F8402C" w:rsidRPr="00C5104A">
        <w:rPr>
          <w:rFonts w:ascii="Times New Roman" w:hAnsi="Times New Roman"/>
          <w:sz w:val="20"/>
          <w:szCs w:val="20"/>
        </w:rPr>
        <w:t>ed separately into fine flour (2</w:t>
      </w:r>
      <w:r w:rsidRPr="00C5104A">
        <w:rPr>
          <w:rFonts w:ascii="Times New Roman" w:hAnsi="Times New Roman"/>
          <w:sz w:val="20"/>
          <w:szCs w:val="20"/>
        </w:rPr>
        <w:t xml:space="preserve">50 micron). The entire samples were analyzed for proximate composition, functional properties and </w:t>
      </w:r>
      <w:proofErr w:type="spellStart"/>
      <w:r w:rsidRPr="00C5104A">
        <w:rPr>
          <w:rFonts w:ascii="Times New Roman" w:hAnsi="Times New Roman"/>
          <w:sz w:val="20"/>
          <w:szCs w:val="20"/>
        </w:rPr>
        <w:t>antinutritional</w:t>
      </w:r>
      <w:proofErr w:type="spellEnd"/>
      <w:r w:rsidRPr="00C5104A">
        <w:rPr>
          <w:rFonts w:ascii="Times New Roman" w:hAnsi="Times New Roman"/>
          <w:sz w:val="20"/>
          <w:szCs w:val="20"/>
        </w:rPr>
        <w:t xml:space="preserve"> factors using standard methods. Samples were made into gelatinized paste and evaluated for sensory attributes</w:t>
      </w:r>
      <w:r w:rsidR="0082256B" w:rsidRPr="00C5104A">
        <w:rPr>
          <w:rFonts w:ascii="Times New Roman" w:hAnsi="Times New Roman"/>
          <w:sz w:val="20"/>
          <w:szCs w:val="20"/>
        </w:rPr>
        <w:t xml:space="preserve"> using Hedonic scale</w:t>
      </w:r>
      <w:r w:rsidRPr="00C5104A">
        <w:rPr>
          <w:rFonts w:ascii="Times New Roman" w:hAnsi="Times New Roman"/>
          <w:sz w:val="20"/>
          <w:szCs w:val="20"/>
        </w:rPr>
        <w:t xml:space="preserve">. Results showed that moisture, crude protein, crude fat, total ash, crude </w:t>
      </w:r>
      <w:proofErr w:type="spellStart"/>
      <w:r w:rsidRPr="00C5104A">
        <w:rPr>
          <w:rFonts w:ascii="Times New Roman" w:hAnsi="Times New Roman"/>
          <w:sz w:val="20"/>
          <w:szCs w:val="20"/>
        </w:rPr>
        <w:t>fibre</w:t>
      </w:r>
      <w:proofErr w:type="spellEnd"/>
      <w:r w:rsidRPr="00C5104A">
        <w:rPr>
          <w:rFonts w:ascii="Times New Roman" w:hAnsi="Times New Roman"/>
          <w:sz w:val="20"/>
          <w:szCs w:val="20"/>
        </w:rPr>
        <w:t xml:space="preserve"> and carbohydrate contents of the products obtained</w:t>
      </w:r>
      <w:r w:rsidR="0091270E" w:rsidRPr="00C5104A">
        <w:rPr>
          <w:rFonts w:ascii="Times New Roman" w:hAnsi="Times New Roman"/>
          <w:sz w:val="20"/>
          <w:szCs w:val="20"/>
        </w:rPr>
        <w:t xml:space="preserve"> </w:t>
      </w:r>
      <w:r w:rsidRPr="00C5104A">
        <w:rPr>
          <w:rFonts w:ascii="Times New Roman" w:hAnsi="Times New Roman"/>
          <w:sz w:val="20"/>
          <w:szCs w:val="20"/>
        </w:rPr>
        <w:t xml:space="preserve">ranged from 6.10 to 7.90%, 4.80 to 6.80%, 0.30 to 0.60%, 0.70 to 2.10%, 0.71 to 2.40% and 80.8 to 82.9%, respectively. Functional properties of the samples ranged from 1.70 to 3.10, 0.76 to 1.30, 0.62 to 0.68, 1.40 to 2.80 and 14.5 to 23.8s for water absorption capacity, oil absorption capacity, bulk density, swelling power and </w:t>
      </w:r>
      <w:proofErr w:type="spellStart"/>
      <w:r w:rsidRPr="00C5104A">
        <w:rPr>
          <w:rFonts w:ascii="Times New Roman" w:hAnsi="Times New Roman"/>
          <w:sz w:val="20"/>
          <w:szCs w:val="20"/>
        </w:rPr>
        <w:t>wettability</w:t>
      </w:r>
      <w:proofErr w:type="spellEnd"/>
      <w:r w:rsidRPr="00C5104A">
        <w:rPr>
          <w:rFonts w:ascii="Times New Roman" w:hAnsi="Times New Roman"/>
          <w:sz w:val="20"/>
          <w:szCs w:val="20"/>
        </w:rPr>
        <w:t xml:space="preserve"> index</w:t>
      </w:r>
      <w:r w:rsidR="00735A26" w:rsidRPr="00C5104A">
        <w:rPr>
          <w:rFonts w:ascii="Times New Roman" w:hAnsi="Times New Roman"/>
          <w:sz w:val="20"/>
          <w:szCs w:val="20"/>
        </w:rPr>
        <w:t>,</w:t>
      </w:r>
      <w:r w:rsidRPr="00C5104A">
        <w:rPr>
          <w:rFonts w:ascii="Times New Roman" w:hAnsi="Times New Roman"/>
          <w:sz w:val="20"/>
          <w:szCs w:val="20"/>
        </w:rPr>
        <w:t xml:space="preserve"> respectively. All meals prepared from </w:t>
      </w:r>
      <w:r w:rsidR="00D437BC" w:rsidRPr="00C5104A">
        <w:rPr>
          <w:rFonts w:ascii="Times New Roman" w:hAnsi="Times New Roman"/>
          <w:sz w:val="20"/>
          <w:szCs w:val="20"/>
        </w:rPr>
        <w:t xml:space="preserve">the </w:t>
      </w:r>
      <w:r w:rsidRPr="00C5104A">
        <w:rPr>
          <w:rFonts w:ascii="Times New Roman" w:hAnsi="Times New Roman"/>
          <w:sz w:val="20"/>
          <w:szCs w:val="20"/>
        </w:rPr>
        <w:t xml:space="preserve">samples were accepted by the panelists. The findings showed that cassava flour substituted with 20% AYB could be used in </w:t>
      </w:r>
      <w:r w:rsidR="0066382C" w:rsidRPr="00C5104A">
        <w:rPr>
          <w:rFonts w:ascii="Times New Roman" w:hAnsi="Times New Roman"/>
          <w:sz w:val="20"/>
          <w:szCs w:val="20"/>
        </w:rPr>
        <w:t xml:space="preserve">the </w:t>
      </w:r>
      <w:r w:rsidR="004104F6" w:rsidRPr="00C5104A">
        <w:rPr>
          <w:rFonts w:ascii="Times New Roman" w:hAnsi="Times New Roman"/>
          <w:sz w:val="20"/>
          <w:szCs w:val="20"/>
        </w:rPr>
        <w:t xml:space="preserve">fortification of </w:t>
      </w:r>
      <w:r w:rsidR="00444ECF" w:rsidRPr="00C5104A">
        <w:rPr>
          <w:rFonts w:ascii="Times New Roman" w:hAnsi="Times New Roman"/>
          <w:sz w:val="20"/>
          <w:szCs w:val="20"/>
        </w:rPr>
        <w:t xml:space="preserve">fermented </w:t>
      </w:r>
      <w:r w:rsidR="004104F6" w:rsidRPr="00C5104A">
        <w:rPr>
          <w:rFonts w:ascii="Times New Roman" w:hAnsi="Times New Roman"/>
          <w:sz w:val="20"/>
          <w:szCs w:val="20"/>
        </w:rPr>
        <w:t xml:space="preserve">cassava </w:t>
      </w:r>
      <w:r w:rsidRPr="00C5104A">
        <w:rPr>
          <w:rFonts w:ascii="Times New Roman" w:hAnsi="Times New Roman"/>
          <w:sz w:val="20"/>
          <w:szCs w:val="20"/>
        </w:rPr>
        <w:t xml:space="preserve">flour for the production of </w:t>
      </w:r>
      <w:r w:rsidR="0062581C" w:rsidRPr="00C5104A">
        <w:rPr>
          <w:rFonts w:ascii="Times New Roman" w:hAnsi="Times New Roman"/>
          <w:sz w:val="20"/>
          <w:szCs w:val="20"/>
        </w:rPr>
        <w:t>A</w:t>
      </w:r>
      <w:r w:rsidR="00735A26" w:rsidRPr="00C5104A">
        <w:rPr>
          <w:rFonts w:ascii="Times New Roman" w:hAnsi="Times New Roman"/>
          <w:sz w:val="20"/>
          <w:szCs w:val="20"/>
        </w:rPr>
        <w:t>FG</w:t>
      </w:r>
      <w:r w:rsidRPr="00C5104A">
        <w:rPr>
          <w:rFonts w:ascii="Times New Roman" w:hAnsi="Times New Roman"/>
          <w:sz w:val="20"/>
          <w:szCs w:val="20"/>
        </w:rPr>
        <w:t xml:space="preserve"> </w:t>
      </w:r>
      <w:r w:rsidR="0066382C" w:rsidRPr="00C5104A">
        <w:rPr>
          <w:rFonts w:ascii="Times New Roman" w:hAnsi="Times New Roman"/>
          <w:sz w:val="20"/>
          <w:szCs w:val="20"/>
        </w:rPr>
        <w:t>paste</w:t>
      </w:r>
      <w:r w:rsidRPr="00C5104A">
        <w:rPr>
          <w:rFonts w:ascii="Times New Roman" w:hAnsi="Times New Roman"/>
          <w:sz w:val="20"/>
          <w:szCs w:val="20"/>
        </w:rPr>
        <w:t xml:space="preserve"> for </w:t>
      </w:r>
      <w:r w:rsidR="00735A26" w:rsidRPr="00C5104A">
        <w:rPr>
          <w:rFonts w:ascii="Times New Roman" w:hAnsi="Times New Roman"/>
          <w:sz w:val="20"/>
          <w:szCs w:val="20"/>
        </w:rPr>
        <w:t>consumption</w:t>
      </w:r>
      <w:r w:rsidRPr="00C5104A">
        <w:rPr>
          <w:rFonts w:ascii="Times New Roman" w:hAnsi="Times New Roman"/>
          <w:sz w:val="20"/>
          <w:szCs w:val="20"/>
        </w:rPr>
        <w:t>.</w:t>
      </w:r>
    </w:p>
    <w:p w:rsidR="00016924" w:rsidRPr="00C5104A" w:rsidRDefault="00016924" w:rsidP="00016924">
      <w:pPr>
        <w:pStyle w:val="Default"/>
        <w:snapToGrid w:val="0"/>
        <w:jc w:val="both"/>
        <w:rPr>
          <w:sz w:val="20"/>
          <w:szCs w:val="20"/>
          <w:lang w:eastAsia="zh-CN"/>
        </w:rPr>
      </w:pPr>
      <w:r w:rsidRPr="00C5104A">
        <w:rPr>
          <w:rFonts w:hint="eastAsia"/>
          <w:sz w:val="20"/>
          <w:szCs w:val="20"/>
        </w:rPr>
        <w:t>[</w:t>
      </w:r>
      <w:proofErr w:type="spellStart"/>
      <w:r w:rsidRPr="00C5104A">
        <w:rPr>
          <w:sz w:val="20"/>
          <w:szCs w:val="20"/>
        </w:rPr>
        <w:t>Akinsola</w:t>
      </w:r>
      <w:proofErr w:type="spellEnd"/>
      <w:r w:rsidRPr="00C5104A">
        <w:rPr>
          <w:sz w:val="20"/>
          <w:szCs w:val="20"/>
        </w:rPr>
        <w:t xml:space="preserve">, A.O., </w:t>
      </w:r>
      <w:proofErr w:type="spellStart"/>
      <w:r w:rsidRPr="00C5104A">
        <w:rPr>
          <w:sz w:val="20"/>
          <w:szCs w:val="20"/>
        </w:rPr>
        <w:t>Taiwo-Oshin</w:t>
      </w:r>
      <w:proofErr w:type="spellEnd"/>
      <w:r w:rsidRPr="00C5104A">
        <w:rPr>
          <w:sz w:val="20"/>
          <w:szCs w:val="20"/>
        </w:rPr>
        <w:t xml:space="preserve">, M.A., </w:t>
      </w:r>
      <w:proofErr w:type="spellStart"/>
      <w:r w:rsidRPr="00C5104A">
        <w:rPr>
          <w:sz w:val="20"/>
          <w:szCs w:val="20"/>
        </w:rPr>
        <w:t>Obisesan</w:t>
      </w:r>
      <w:proofErr w:type="spellEnd"/>
      <w:r w:rsidRPr="00C5104A">
        <w:rPr>
          <w:sz w:val="20"/>
          <w:szCs w:val="20"/>
        </w:rPr>
        <w:t xml:space="preserve">, D.O., and </w:t>
      </w:r>
      <w:proofErr w:type="spellStart"/>
      <w:r w:rsidRPr="00C5104A">
        <w:rPr>
          <w:sz w:val="20"/>
          <w:szCs w:val="20"/>
        </w:rPr>
        <w:t>Segilola</w:t>
      </w:r>
      <w:proofErr w:type="spellEnd"/>
      <w:r w:rsidRPr="00C5104A">
        <w:rPr>
          <w:sz w:val="20"/>
          <w:szCs w:val="20"/>
        </w:rPr>
        <w:t>, V.O</w:t>
      </w:r>
      <w:r w:rsidRPr="00C5104A">
        <w:rPr>
          <w:rFonts w:hint="eastAsia"/>
          <w:sz w:val="20"/>
          <w:szCs w:val="20"/>
          <w:lang w:eastAsia="zh-CN"/>
        </w:rPr>
        <w:t>.</w:t>
      </w:r>
      <w:r w:rsidRPr="00C5104A">
        <w:rPr>
          <w:rFonts w:hint="eastAsia"/>
          <w:b/>
          <w:bCs/>
          <w:sz w:val="20"/>
          <w:szCs w:val="20"/>
          <w:lang w:bidi="fa-IR"/>
        </w:rPr>
        <w:t xml:space="preserve"> </w:t>
      </w:r>
      <w:r w:rsidRPr="00C5104A">
        <w:rPr>
          <w:b/>
          <w:sz w:val="20"/>
          <w:szCs w:val="20"/>
        </w:rPr>
        <w:t>Evaluation of Cassava enriched with defatted African Yam Bean Flour for Staple Food Production</w:t>
      </w:r>
      <w:r w:rsidRPr="00C5104A">
        <w:rPr>
          <w:rFonts w:eastAsia="Times New Roman"/>
          <w:b/>
          <w:bCs/>
          <w:sz w:val="20"/>
          <w:szCs w:val="20"/>
          <w:lang w:bidi="fa-IR"/>
        </w:rPr>
        <w:t>.</w:t>
      </w:r>
      <w:r w:rsidRPr="00C5104A">
        <w:rPr>
          <w:bCs/>
          <w:i/>
          <w:sz w:val="20"/>
          <w:szCs w:val="20"/>
        </w:rPr>
        <w:t xml:space="preserve"> Researcher</w:t>
      </w:r>
      <w:r w:rsidRPr="00C5104A">
        <w:rPr>
          <w:bCs/>
          <w:sz w:val="20"/>
          <w:szCs w:val="20"/>
        </w:rPr>
        <w:t xml:space="preserve"> 201</w:t>
      </w:r>
      <w:r w:rsidRPr="00C5104A">
        <w:rPr>
          <w:rFonts w:hint="eastAsia"/>
          <w:bCs/>
          <w:sz w:val="20"/>
          <w:szCs w:val="20"/>
        </w:rPr>
        <w:t>8</w:t>
      </w:r>
      <w:r w:rsidRPr="00C5104A">
        <w:rPr>
          <w:bCs/>
          <w:sz w:val="20"/>
          <w:szCs w:val="20"/>
        </w:rPr>
        <w:t>;</w:t>
      </w:r>
      <w:r w:rsidRPr="00C5104A">
        <w:rPr>
          <w:rFonts w:hint="eastAsia"/>
          <w:bCs/>
          <w:sz w:val="20"/>
          <w:szCs w:val="20"/>
        </w:rPr>
        <w:t>10</w:t>
      </w:r>
      <w:r w:rsidRPr="00C5104A">
        <w:rPr>
          <w:bCs/>
          <w:sz w:val="20"/>
          <w:szCs w:val="20"/>
        </w:rPr>
        <w:t>(</w:t>
      </w:r>
      <w:r w:rsidRPr="00C5104A">
        <w:rPr>
          <w:rFonts w:hint="eastAsia"/>
          <w:bCs/>
          <w:sz w:val="20"/>
          <w:szCs w:val="20"/>
        </w:rPr>
        <w:t>2</w:t>
      </w:r>
      <w:r w:rsidRPr="00C5104A">
        <w:rPr>
          <w:bCs/>
          <w:sz w:val="20"/>
          <w:szCs w:val="20"/>
        </w:rPr>
        <w:t>):</w:t>
      </w:r>
      <w:r w:rsidR="00CE4E39" w:rsidRPr="00C5104A">
        <w:rPr>
          <w:noProof/>
          <w:sz w:val="20"/>
          <w:szCs w:val="20"/>
        </w:rPr>
        <w:t>21-27</w:t>
      </w:r>
      <w:r w:rsidRPr="00C5104A">
        <w:rPr>
          <w:bCs/>
          <w:sz w:val="20"/>
          <w:szCs w:val="20"/>
        </w:rPr>
        <w:t xml:space="preserve">]. </w:t>
      </w:r>
      <w:r w:rsidRPr="00C5104A">
        <w:rPr>
          <w:sz w:val="20"/>
          <w:szCs w:val="20"/>
        </w:rPr>
        <w:t>ISSN 1553-9865 (print); ISSN 2163-8950 (online)</w:t>
      </w:r>
      <w:r w:rsidRPr="00C5104A">
        <w:rPr>
          <w:bCs/>
          <w:sz w:val="20"/>
          <w:szCs w:val="20"/>
        </w:rPr>
        <w:t xml:space="preserve">. </w:t>
      </w:r>
      <w:hyperlink r:id="rId8" w:history="1">
        <w:r w:rsidRPr="00C5104A">
          <w:rPr>
            <w:rStyle w:val="Hyperlink"/>
            <w:sz w:val="20"/>
            <w:szCs w:val="20"/>
          </w:rPr>
          <w:t>http://www.sciencepub.net/researcher</w:t>
        </w:r>
      </w:hyperlink>
      <w:r w:rsidRPr="00C5104A">
        <w:rPr>
          <w:bCs/>
          <w:sz w:val="20"/>
          <w:szCs w:val="20"/>
        </w:rPr>
        <w:t>.</w:t>
      </w:r>
      <w:r w:rsidRPr="00C5104A">
        <w:rPr>
          <w:rFonts w:hint="eastAsia"/>
          <w:bCs/>
          <w:sz w:val="20"/>
          <w:szCs w:val="20"/>
        </w:rPr>
        <w:t xml:space="preserve"> </w:t>
      </w:r>
      <w:r w:rsidRPr="00C5104A">
        <w:rPr>
          <w:rFonts w:hint="eastAsia"/>
          <w:bCs/>
          <w:sz w:val="20"/>
          <w:szCs w:val="20"/>
          <w:lang w:eastAsia="zh-CN"/>
        </w:rPr>
        <w:t>4</w:t>
      </w:r>
      <w:r w:rsidRPr="00C5104A">
        <w:rPr>
          <w:rFonts w:hint="eastAsia"/>
          <w:bCs/>
          <w:sz w:val="20"/>
          <w:szCs w:val="20"/>
        </w:rPr>
        <w:t xml:space="preserve">. </w:t>
      </w:r>
      <w:r w:rsidRPr="00C5104A">
        <w:rPr>
          <w:sz w:val="20"/>
          <w:szCs w:val="20"/>
          <w:shd w:val="clear" w:color="auto" w:fill="FFFFFF"/>
        </w:rPr>
        <w:t>doi:</w:t>
      </w:r>
      <w:hyperlink r:id="rId9" w:history="1">
        <w:r w:rsidRPr="00C5104A">
          <w:rPr>
            <w:rStyle w:val="Hyperlink"/>
            <w:sz w:val="20"/>
            <w:szCs w:val="20"/>
            <w:shd w:val="clear" w:color="auto" w:fill="FFFFFF"/>
          </w:rPr>
          <w:t>10.7537/mars</w:t>
        </w:r>
        <w:r w:rsidRPr="00C5104A">
          <w:rPr>
            <w:rStyle w:val="Hyperlink"/>
            <w:rFonts w:hint="eastAsia"/>
            <w:sz w:val="20"/>
            <w:szCs w:val="20"/>
            <w:shd w:val="clear" w:color="auto" w:fill="FFFFFF"/>
          </w:rPr>
          <w:t>r</w:t>
        </w:r>
        <w:r w:rsidRPr="00C5104A">
          <w:rPr>
            <w:rStyle w:val="Hyperlink"/>
            <w:sz w:val="20"/>
            <w:szCs w:val="20"/>
            <w:shd w:val="clear" w:color="auto" w:fill="FFFFFF"/>
          </w:rPr>
          <w:t>sj</w:t>
        </w:r>
        <w:r w:rsidRPr="00C5104A">
          <w:rPr>
            <w:rStyle w:val="Hyperlink"/>
            <w:rFonts w:hint="eastAsia"/>
            <w:sz w:val="20"/>
            <w:szCs w:val="20"/>
            <w:shd w:val="clear" w:color="auto" w:fill="FFFFFF"/>
          </w:rPr>
          <w:t>100218.</w:t>
        </w:r>
        <w:r w:rsidRPr="00C5104A">
          <w:rPr>
            <w:rStyle w:val="Hyperlink"/>
            <w:sz w:val="20"/>
            <w:szCs w:val="20"/>
            <w:shd w:val="clear" w:color="auto" w:fill="FFFFFF"/>
          </w:rPr>
          <w:t>0</w:t>
        </w:r>
        <w:r w:rsidRPr="00C5104A">
          <w:rPr>
            <w:rStyle w:val="Hyperlink"/>
            <w:rFonts w:hint="eastAsia"/>
            <w:sz w:val="20"/>
            <w:szCs w:val="20"/>
            <w:shd w:val="clear" w:color="auto" w:fill="FFFFFF"/>
            <w:lang w:eastAsia="zh-CN"/>
          </w:rPr>
          <w:t>4</w:t>
        </w:r>
      </w:hyperlink>
      <w:r w:rsidRPr="00C5104A">
        <w:rPr>
          <w:sz w:val="20"/>
          <w:szCs w:val="20"/>
          <w:shd w:val="clear" w:color="auto" w:fill="FFFFFF"/>
        </w:rPr>
        <w:t>.</w:t>
      </w:r>
    </w:p>
    <w:p w:rsidR="00BB4098" w:rsidRPr="00C5104A" w:rsidRDefault="00BB4098" w:rsidP="00016924">
      <w:pPr>
        <w:snapToGrid w:val="0"/>
        <w:spacing w:after="0" w:line="240" w:lineRule="auto"/>
        <w:jc w:val="both"/>
        <w:rPr>
          <w:rFonts w:ascii="Times New Roman" w:hAnsi="Times New Roman"/>
          <w:b/>
          <w:sz w:val="20"/>
          <w:szCs w:val="20"/>
        </w:rPr>
      </w:pPr>
    </w:p>
    <w:p w:rsidR="00DB1A86" w:rsidRPr="00C5104A" w:rsidRDefault="00DB1A86" w:rsidP="00016924">
      <w:pPr>
        <w:snapToGrid w:val="0"/>
        <w:spacing w:after="0" w:line="240" w:lineRule="auto"/>
        <w:jc w:val="both"/>
        <w:rPr>
          <w:rFonts w:ascii="Times New Roman" w:hAnsi="Times New Roman"/>
          <w:sz w:val="20"/>
          <w:szCs w:val="20"/>
        </w:rPr>
      </w:pPr>
      <w:r w:rsidRPr="00C5104A">
        <w:rPr>
          <w:rFonts w:ascii="Times New Roman" w:hAnsi="Times New Roman"/>
          <w:b/>
          <w:sz w:val="20"/>
          <w:szCs w:val="20"/>
        </w:rPr>
        <w:t>Keywords</w:t>
      </w:r>
      <w:r w:rsidR="00D437BC" w:rsidRPr="00C5104A">
        <w:rPr>
          <w:rFonts w:ascii="Times New Roman" w:hAnsi="Times New Roman"/>
          <w:b/>
          <w:sz w:val="20"/>
          <w:szCs w:val="20"/>
        </w:rPr>
        <w:t>:</w:t>
      </w:r>
      <w:r w:rsidR="00D437BC" w:rsidRPr="00C5104A">
        <w:rPr>
          <w:rFonts w:ascii="Times New Roman" w:hAnsi="Times New Roman"/>
          <w:sz w:val="20"/>
          <w:szCs w:val="20"/>
        </w:rPr>
        <w:t xml:space="preserve"> Africa yam beans, </w:t>
      </w:r>
      <w:proofErr w:type="spellStart"/>
      <w:r w:rsidR="0081777F" w:rsidRPr="00C5104A">
        <w:rPr>
          <w:rFonts w:ascii="Times New Roman" w:hAnsi="Times New Roman"/>
          <w:sz w:val="20"/>
          <w:szCs w:val="20"/>
        </w:rPr>
        <w:t>amala-lafun</w:t>
      </w:r>
      <w:proofErr w:type="spellEnd"/>
      <w:r w:rsidR="0081777F" w:rsidRPr="00C5104A">
        <w:rPr>
          <w:rFonts w:ascii="Times New Roman" w:hAnsi="Times New Roman"/>
          <w:sz w:val="20"/>
          <w:szCs w:val="20"/>
        </w:rPr>
        <w:t>,</w:t>
      </w:r>
      <w:r w:rsidR="00D437BC" w:rsidRPr="00C5104A">
        <w:rPr>
          <w:rFonts w:ascii="Times New Roman" w:hAnsi="Times New Roman"/>
          <w:sz w:val="20"/>
          <w:szCs w:val="20"/>
        </w:rPr>
        <w:t xml:space="preserve"> </w:t>
      </w:r>
      <w:proofErr w:type="spellStart"/>
      <w:r w:rsidR="00D437BC" w:rsidRPr="00C5104A">
        <w:rPr>
          <w:rFonts w:ascii="Times New Roman" w:hAnsi="Times New Roman"/>
          <w:sz w:val="20"/>
          <w:szCs w:val="20"/>
        </w:rPr>
        <w:t>foofoo</w:t>
      </w:r>
      <w:proofErr w:type="spellEnd"/>
      <w:r w:rsidR="00D437BC" w:rsidRPr="00C5104A">
        <w:rPr>
          <w:rFonts w:ascii="Times New Roman" w:hAnsi="Times New Roman"/>
          <w:sz w:val="20"/>
          <w:szCs w:val="20"/>
        </w:rPr>
        <w:t xml:space="preserve">, </w:t>
      </w:r>
      <w:r w:rsidR="0081777F" w:rsidRPr="00C5104A">
        <w:rPr>
          <w:rFonts w:ascii="Times New Roman" w:hAnsi="Times New Roman"/>
          <w:sz w:val="20"/>
          <w:szCs w:val="20"/>
        </w:rPr>
        <w:t xml:space="preserve">functional properties, </w:t>
      </w:r>
      <w:proofErr w:type="spellStart"/>
      <w:r w:rsidR="00D437BC" w:rsidRPr="00C5104A">
        <w:rPr>
          <w:rFonts w:ascii="Times New Roman" w:hAnsi="Times New Roman"/>
          <w:sz w:val="20"/>
          <w:szCs w:val="20"/>
        </w:rPr>
        <w:t>garri</w:t>
      </w:r>
      <w:proofErr w:type="spellEnd"/>
      <w:r w:rsidR="00D437BC" w:rsidRPr="00C5104A">
        <w:rPr>
          <w:rFonts w:ascii="Times New Roman" w:hAnsi="Times New Roman"/>
          <w:sz w:val="20"/>
          <w:szCs w:val="20"/>
        </w:rPr>
        <w:t>, sensory evaluation</w:t>
      </w:r>
    </w:p>
    <w:p w:rsidR="00DB1A86" w:rsidRPr="00C5104A" w:rsidRDefault="00DB1A86" w:rsidP="00016924">
      <w:pPr>
        <w:snapToGrid w:val="0"/>
        <w:spacing w:after="0" w:line="240" w:lineRule="auto"/>
        <w:jc w:val="both"/>
        <w:rPr>
          <w:rFonts w:ascii="Times New Roman" w:hAnsi="Times New Roman"/>
          <w:b/>
          <w:sz w:val="20"/>
          <w:szCs w:val="20"/>
        </w:rPr>
      </w:pPr>
    </w:p>
    <w:p w:rsidR="00016924" w:rsidRPr="00C5104A" w:rsidRDefault="00016924" w:rsidP="00016924">
      <w:pPr>
        <w:snapToGrid w:val="0"/>
        <w:spacing w:after="0" w:line="240" w:lineRule="auto"/>
        <w:jc w:val="both"/>
        <w:rPr>
          <w:rFonts w:ascii="Times New Roman" w:hAnsi="Times New Roman"/>
          <w:b/>
          <w:sz w:val="20"/>
          <w:szCs w:val="20"/>
        </w:rPr>
        <w:sectPr w:rsidR="00016924" w:rsidRPr="00C5104A" w:rsidSect="00CE4E39">
          <w:headerReference w:type="default" r:id="rId10"/>
          <w:footerReference w:type="default" r:id="rId11"/>
          <w:type w:val="continuous"/>
          <w:pgSz w:w="12240" w:h="15840" w:code="1"/>
          <w:pgMar w:top="1440" w:right="1440" w:bottom="1440" w:left="1440" w:header="720" w:footer="720" w:gutter="0"/>
          <w:pgNumType w:start="21"/>
          <w:cols w:space="720"/>
          <w:docGrid w:linePitch="360"/>
        </w:sectPr>
      </w:pPr>
    </w:p>
    <w:p w:rsidR="005D192E" w:rsidRPr="00C5104A" w:rsidRDefault="00C54DFC"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lastRenderedPageBreak/>
        <w:t xml:space="preserve">1. </w:t>
      </w:r>
      <w:r w:rsidR="005D192E" w:rsidRPr="00C5104A">
        <w:rPr>
          <w:rFonts w:ascii="Times New Roman" w:hAnsi="Times New Roman"/>
          <w:b/>
          <w:sz w:val="20"/>
          <w:szCs w:val="20"/>
        </w:rPr>
        <w:t>I</w:t>
      </w:r>
      <w:r w:rsidR="00444ECF" w:rsidRPr="00C5104A">
        <w:rPr>
          <w:rFonts w:ascii="Times New Roman" w:hAnsi="Times New Roman"/>
          <w:b/>
          <w:sz w:val="20"/>
          <w:szCs w:val="20"/>
        </w:rPr>
        <w:t>ntroduction</w:t>
      </w:r>
      <w:r w:rsidR="005D192E" w:rsidRPr="00C5104A">
        <w:rPr>
          <w:rFonts w:ascii="Times New Roman" w:hAnsi="Times New Roman"/>
          <w:b/>
          <w:sz w:val="20"/>
          <w:szCs w:val="20"/>
        </w:rPr>
        <w:t xml:space="preserve"> </w:t>
      </w:r>
    </w:p>
    <w:p w:rsidR="00EE7CFD" w:rsidRPr="00C5104A" w:rsidRDefault="0061511E" w:rsidP="00016924">
      <w:pPr>
        <w:pStyle w:val="Default"/>
        <w:snapToGrid w:val="0"/>
        <w:ind w:firstLine="425"/>
        <w:jc w:val="both"/>
        <w:rPr>
          <w:color w:val="auto"/>
          <w:sz w:val="20"/>
          <w:szCs w:val="20"/>
        </w:rPr>
      </w:pPr>
      <w:r w:rsidRPr="00C5104A">
        <w:rPr>
          <w:sz w:val="20"/>
          <w:szCs w:val="20"/>
        </w:rPr>
        <w:t xml:space="preserve">Global food security however is becoming shaky with increasing dependence on a few major staple crops. This has resulted in an alarming reduction not only in crop diversity but also in the variability within crops. </w:t>
      </w:r>
      <w:r w:rsidR="005D192E" w:rsidRPr="00C5104A">
        <w:rPr>
          <w:color w:val="auto"/>
          <w:sz w:val="20"/>
          <w:szCs w:val="20"/>
        </w:rPr>
        <w:t>Root and tuber crops are the most importance food crops for direct human consumption</w:t>
      </w:r>
      <w:r w:rsidR="00FE59D7" w:rsidRPr="00C5104A">
        <w:rPr>
          <w:color w:val="auto"/>
          <w:sz w:val="20"/>
          <w:szCs w:val="20"/>
        </w:rPr>
        <w:t xml:space="preserve"> </w:t>
      </w:r>
      <w:r w:rsidR="0082256B" w:rsidRPr="00C5104A">
        <w:rPr>
          <w:color w:val="auto"/>
          <w:sz w:val="20"/>
          <w:szCs w:val="20"/>
        </w:rPr>
        <w:t xml:space="preserve">in third world countries which require </w:t>
      </w:r>
      <w:r w:rsidR="00FE59D7" w:rsidRPr="00C5104A">
        <w:rPr>
          <w:color w:val="auto"/>
          <w:sz w:val="20"/>
          <w:szCs w:val="20"/>
        </w:rPr>
        <w:t>minimal processing method</w:t>
      </w:r>
      <w:r w:rsidR="005D192E" w:rsidRPr="00C5104A">
        <w:rPr>
          <w:color w:val="auto"/>
          <w:sz w:val="20"/>
          <w:szCs w:val="20"/>
        </w:rPr>
        <w:t>. Root and tuber crops are second only in importance to cereals as a global source of carbohydrates</w:t>
      </w:r>
      <w:r w:rsidR="00FE59D7" w:rsidRPr="00C5104A">
        <w:rPr>
          <w:color w:val="auto"/>
          <w:sz w:val="20"/>
          <w:szCs w:val="20"/>
        </w:rPr>
        <w:t xml:space="preserve">, and </w:t>
      </w:r>
      <w:r w:rsidR="005D192E" w:rsidRPr="00C5104A">
        <w:rPr>
          <w:color w:val="auto"/>
          <w:sz w:val="20"/>
          <w:szCs w:val="20"/>
        </w:rPr>
        <w:t>provide mineral</w:t>
      </w:r>
      <w:r w:rsidR="00FE59D7" w:rsidRPr="00C5104A">
        <w:rPr>
          <w:color w:val="auto"/>
          <w:sz w:val="20"/>
          <w:szCs w:val="20"/>
        </w:rPr>
        <w:t>s</w:t>
      </w:r>
      <w:r w:rsidR="005D192E" w:rsidRPr="00C5104A">
        <w:rPr>
          <w:color w:val="auto"/>
          <w:sz w:val="20"/>
          <w:szCs w:val="20"/>
        </w:rPr>
        <w:t xml:space="preserve"> and essential vitamins</w:t>
      </w:r>
      <w:r w:rsidR="0082256B" w:rsidRPr="00C5104A">
        <w:rPr>
          <w:color w:val="auto"/>
          <w:sz w:val="20"/>
          <w:szCs w:val="20"/>
        </w:rPr>
        <w:t xml:space="preserve"> (</w:t>
      </w:r>
      <w:proofErr w:type="spellStart"/>
      <w:r w:rsidR="0082256B" w:rsidRPr="00C5104A">
        <w:rPr>
          <w:color w:val="auto"/>
          <w:sz w:val="20"/>
          <w:szCs w:val="20"/>
        </w:rPr>
        <w:t>Oyewole</w:t>
      </w:r>
      <w:proofErr w:type="spellEnd"/>
      <w:r w:rsidR="0082256B" w:rsidRPr="00C5104A">
        <w:rPr>
          <w:color w:val="auto"/>
          <w:sz w:val="20"/>
          <w:szCs w:val="20"/>
        </w:rPr>
        <w:t xml:space="preserve"> </w:t>
      </w:r>
      <w:r w:rsidR="0082256B" w:rsidRPr="00C5104A">
        <w:rPr>
          <w:i/>
          <w:color w:val="auto"/>
          <w:sz w:val="20"/>
          <w:szCs w:val="20"/>
        </w:rPr>
        <w:t>et al</w:t>
      </w:r>
      <w:r w:rsidR="0082256B" w:rsidRPr="00C5104A">
        <w:rPr>
          <w:color w:val="auto"/>
          <w:sz w:val="20"/>
          <w:szCs w:val="20"/>
        </w:rPr>
        <w:t>., 2004)</w:t>
      </w:r>
      <w:r w:rsidR="00FE59D7" w:rsidRPr="00C5104A">
        <w:rPr>
          <w:color w:val="auto"/>
          <w:sz w:val="20"/>
          <w:szCs w:val="20"/>
        </w:rPr>
        <w:t>.</w:t>
      </w:r>
      <w:r w:rsidR="005D192E" w:rsidRPr="00C5104A">
        <w:rPr>
          <w:color w:val="auto"/>
          <w:sz w:val="20"/>
          <w:szCs w:val="20"/>
        </w:rPr>
        <w:t xml:space="preserve"> </w:t>
      </w:r>
      <w:r w:rsidR="00FE59D7" w:rsidRPr="00C5104A">
        <w:rPr>
          <w:color w:val="auto"/>
          <w:sz w:val="20"/>
          <w:szCs w:val="20"/>
        </w:rPr>
        <w:t>A</w:t>
      </w:r>
      <w:r w:rsidR="005D192E" w:rsidRPr="00C5104A">
        <w:rPr>
          <w:color w:val="auto"/>
          <w:sz w:val="20"/>
          <w:szCs w:val="20"/>
        </w:rPr>
        <w:t xml:space="preserve">lthough a proportion of the minerals and vitamin in may be lost during processing </w:t>
      </w:r>
      <w:r w:rsidR="00FE59D7" w:rsidRPr="00C5104A">
        <w:rPr>
          <w:color w:val="auto"/>
          <w:sz w:val="20"/>
          <w:szCs w:val="20"/>
        </w:rPr>
        <w:t>(</w:t>
      </w:r>
      <w:proofErr w:type="spellStart"/>
      <w:r w:rsidR="00FE59D7" w:rsidRPr="00C5104A">
        <w:rPr>
          <w:color w:val="auto"/>
          <w:sz w:val="20"/>
          <w:szCs w:val="20"/>
        </w:rPr>
        <w:t>Udofia</w:t>
      </w:r>
      <w:proofErr w:type="spellEnd"/>
      <w:r w:rsidR="00FE59D7" w:rsidRPr="00C5104A">
        <w:rPr>
          <w:color w:val="auto"/>
          <w:sz w:val="20"/>
          <w:szCs w:val="20"/>
        </w:rPr>
        <w:t xml:space="preserve"> </w:t>
      </w:r>
      <w:r w:rsidR="00FE59D7" w:rsidRPr="00C5104A">
        <w:rPr>
          <w:i/>
          <w:color w:val="auto"/>
          <w:sz w:val="20"/>
          <w:szCs w:val="20"/>
        </w:rPr>
        <w:t>et al</w:t>
      </w:r>
      <w:r w:rsidR="00FE59D7" w:rsidRPr="00C5104A">
        <w:rPr>
          <w:color w:val="auto"/>
          <w:sz w:val="20"/>
          <w:szCs w:val="20"/>
        </w:rPr>
        <w:t>., 2010).</w:t>
      </w:r>
      <w:r w:rsidR="0091270E" w:rsidRPr="00C5104A">
        <w:rPr>
          <w:color w:val="auto"/>
          <w:sz w:val="20"/>
          <w:szCs w:val="20"/>
        </w:rPr>
        <w:t xml:space="preserve"> </w:t>
      </w:r>
      <w:r w:rsidR="00431530" w:rsidRPr="00C5104A">
        <w:rPr>
          <w:color w:val="auto"/>
          <w:sz w:val="20"/>
          <w:szCs w:val="20"/>
        </w:rPr>
        <w:t>There are two major issues in the utilization of cassava; first, cassava root is highly perishable and cannot be stored in fresh form for more than 3 days after harvesting. Physiological deterioration of the root occurs in 2 -3 days after harvesting follow by microbial deterioration in 3 – 5 days (</w:t>
      </w:r>
      <w:proofErr w:type="spellStart"/>
      <w:r w:rsidR="00431530" w:rsidRPr="00C5104A">
        <w:rPr>
          <w:color w:val="auto"/>
          <w:sz w:val="20"/>
          <w:szCs w:val="20"/>
        </w:rPr>
        <w:t>Akingbala</w:t>
      </w:r>
      <w:proofErr w:type="spellEnd"/>
      <w:r w:rsidR="00431530" w:rsidRPr="00C5104A">
        <w:rPr>
          <w:color w:val="auto"/>
          <w:sz w:val="20"/>
          <w:szCs w:val="20"/>
        </w:rPr>
        <w:t xml:space="preserve"> </w:t>
      </w:r>
      <w:r w:rsidR="00431530" w:rsidRPr="00C5104A">
        <w:rPr>
          <w:i/>
          <w:iCs/>
          <w:color w:val="auto"/>
          <w:sz w:val="20"/>
          <w:szCs w:val="20"/>
        </w:rPr>
        <w:t xml:space="preserve">et al., </w:t>
      </w:r>
      <w:r w:rsidR="00431530" w:rsidRPr="00C5104A">
        <w:rPr>
          <w:color w:val="auto"/>
          <w:sz w:val="20"/>
          <w:szCs w:val="20"/>
        </w:rPr>
        <w:t xml:space="preserve">2005). Second, the root contain two </w:t>
      </w:r>
      <w:proofErr w:type="spellStart"/>
      <w:r w:rsidR="00431530" w:rsidRPr="00C5104A">
        <w:rPr>
          <w:color w:val="auto"/>
          <w:sz w:val="20"/>
          <w:szCs w:val="20"/>
        </w:rPr>
        <w:t>cyanogenic</w:t>
      </w:r>
      <w:proofErr w:type="spellEnd"/>
      <w:r w:rsidR="00431530" w:rsidRPr="00C5104A">
        <w:rPr>
          <w:color w:val="auto"/>
          <w:sz w:val="20"/>
          <w:szCs w:val="20"/>
        </w:rPr>
        <w:t xml:space="preserve"> </w:t>
      </w:r>
      <w:proofErr w:type="spellStart"/>
      <w:r w:rsidR="00431530" w:rsidRPr="00C5104A">
        <w:rPr>
          <w:color w:val="auto"/>
          <w:sz w:val="20"/>
          <w:szCs w:val="20"/>
        </w:rPr>
        <w:t>glucosides</w:t>
      </w:r>
      <w:proofErr w:type="spellEnd"/>
      <w:r w:rsidR="00431530" w:rsidRPr="00C5104A">
        <w:rPr>
          <w:color w:val="auto"/>
          <w:sz w:val="20"/>
          <w:szCs w:val="20"/>
        </w:rPr>
        <w:t xml:space="preserve">, </w:t>
      </w:r>
      <w:proofErr w:type="spellStart"/>
      <w:r w:rsidR="00431530" w:rsidRPr="00C5104A">
        <w:rPr>
          <w:i/>
          <w:iCs/>
          <w:color w:val="auto"/>
          <w:sz w:val="20"/>
          <w:szCs w:val="20"/>
        </w:rPr>
        <w:t>linamarin</w:t>
      </w:r>
      <w:proofErr w:type="spellEnd"/>
      <w:r w:rsidR="00431530" w:rsidRPr="00C5104A">
        <w:rPr>
          <w:i/>
          <w:iCs/>
          <w:color w:val="auto"/>
          <w:sz w:val="20"/>
          <w:szCs w:val="20"/>
        </w:rPr>
        <w:t xml:space="preserve"> </w:t>
      </w:r>
      <w:r w:rsidR="00431530" w:rsidRPr="00C5104A">
        <w:rPr>
          <w:color w:val="auto"/>
          <w:sz w:val="20"/>
          <w:szCs w:val="20"/>
        </w:rPr>
        <w:t xml:space="preserve">and </w:t>
      </w:r>
      <w:proofErr w:type="spellStart"/>
      <w:r w:rsidR="00431530" w:rsidRPr="00C5104A">
        <w:rPr>
          <w:i/>
          <w:iCs/>
          <w:color w:val="auto"/>
          <w:sz w:val="20"/>
          <w:szCs w:val="20"/>
        </w:rPr>
        <w:t>lotausralin</w:t>
      </w:r>
      <w:proofErr w:type="spellEnd"/>
      <w:r w:rsidR="00431530" w:rsidRPr="00C5104A">
        <w:rPr>
          <w:i/>
          <w:iCs/>
          <w:color w:val="auto"/>
          <w:sz w:val="20"/>
          <w:szCs w:val="20"/>
        </w:rPr>
        <w:t xml:space="preserve"> </w:t>
      </w:r>
      <w:r w:rsidR="00431530" w:rsidRPr="00C5104A">
        <w:rPr>
          <w:color w:val="auto"/>
          <w:sz w:val="20"/>
          <w:szCs w:val="20"/>
        </w:rPr>
        <w:t>which on hydrolysis by enzyme release toxic hydrogen cyanide which pose health risk to human being. These two reasons usually necessitate the immediate consumption and processing of cassava roots after harvesting</w:t>
      </w:r>
      <w:r w:rsidR="0082256B" w:rsidRPr="00C5104A">
        <w:rPr>
          <w:color w:val="auto"/>
          <w:sz w:val="20"/>
          <w:szCs w:val="20"/>
        </w:rPr>
        <w:t xml:space="preserve"> (</w:t>
      </w:r>
      <w:proofErr w:type="spellStart"/>
      <w:r w:rsidR="0082256B" w:rsidRPr="00C5104A">
        <w:rPr>
          <w:color w:val="auto"/>
          <w:sz w:val="20"/>
          <w:szCs w:val="20"/>
        </w:rPr>
        <w:t>Arinola</w:t>
      </w:r>
      <w:proofErr w:type="spellEnd"/>
      <w:r w:rsidR="0082256B" w:rsidRPr="00C5104A">
        <w:rPr>
          <w:color w:val="auto"/>
          <w:sz w:val="20"/>
          <w:szCs w:val="20"/>
        </w:rPr>
        <w:t>, 2016)</w:t>
      </w:r>
      <w:r w:rsidR="00431530" w:rsidRPr="00C5104A">
        <w:rPr>
          <w:color w:val="auto"/>
          <w:sz w:val="20"/>
          <w:szCs w:val="20"/>
        </w:rPr>
        <w:t xml:space="preserve">. </w:t>
      </w:r>
    </w:p>
    <w:p w:rsidR="001A4A64" w:rsidRPr="00C5104A" w:rsidRDefault="00431530" w:rsidP="00016924">
      <w:pPr>
        <w:pStyle w:val="Default"/>
        <w:snapToGrid w:val="0"/>
        <w:ind w:firstLine="425"/>
        <w:jc w:val="both"/>
        <w:rPr>
          <w:color w:val="auto"/>
          <w:sz w:val="20"/>
          <w:szCs w:val="20"/>
        </w:rPr>
      </w:pPr>
      <w:r w:rsidRPr="00C5104A">
        <w:rPr>
          <w:color w:val="auto"/>
          <w:sz w:val="20"/>
          <w:szCs w:val="20"/>
        </w:rPr>
        <w:t xml:space="preserve">Among many food products derived from cassava, </w:t>
      </w:r>
      <w:proofErr w:type="spellStart"/>
      <w:r w:rsidRPr="00C5104A">
        <w:rPr>
          <w:i/>
          <w:iCs/>
          <w:color w:val="auto"/>
          <w:sz w:val="20"/>
          <w:szCs w:val="20"/>
        </w:rPr>
        <w:t>gari</w:t>
      </w:r>
      <w:proofErr w:type="spellEnd"/>
      <w:r w:rsidRPr="00C5104A">
        <w:rPr>
          <w:i/>
          <w:iCs/>
          <w:color w:val="auto"/>
          <w:sz w:val="20"/>
          <w:szCs w:val="20"/>
        </w:rPr>
        <w:t xml:space="preserve"> </w:t>
      </w:r>
      <w:r w:rsidRPr="00C5104A">
        <w:rPr>
          <w:color w:val="auto"/>
          <w:sz w:val="20"/>
          <w:szCs w:val="20"/>
        </w:rPr>
        <w:t>is by far the most popular (</w:t>
      </w:r>
      <w:proofErr w:type="spellStart"/>
      <w:r w:rsidRPr="00C5104A">
        <w:rPr>
          <w:color w:val="auto"/>
          <w:sz w:val="20"/>
          <w:szCs w:val="20"/>
        </w:rPr>
        <w:t>Oluwole</w:t>
      </w:r>
      <w:proofErr w:type="spellEnd"/>
      <w:r w:rsidRPr="00C5104A">
        <w:rPr>
          <w:color w:val="auto"/>
          <w:sz w:val="20"/>
          <w:szCs w:val="20"/>
        </w:rPr>
        <w:t xml:space="preserve"> </w:t>
      </w:r>
      <w:r w:rsidRPr="00C5104A">
        <w:rPr>
          <w:i/>
          <w:iCs/>
          <w:color w:val="auto"/>
          <w:sz w:val="20"/>
          <w:szCs w:val="20"/>
        </w:rPr>
        <w:t xml:space="preserve">et al., </w:t>
      </w:r>
      <w:r w:rsidRPr="00C5104A">
        <w:rPr>
          <w:color w:val="auto"/>
          <w:sz w:val="20"/>
          <w:szCs w:val="20"/>
        </w:rPr>
        <w:t xml:space="preserve">2004). </w:t>
      </w:r>
      <w:r w:rsidR="00FE59D7" w:rsidRPr="00C5104A">
        <w:rPr>
          <w:color w:val="auto"/>
          <w:sz w:val="20"/>
          <w:szCs w:val="20"/>
        </w:rPr>
        <w:t>Reports had shown that m</w:t>
      </w:r>
      <w:r w:rsidR="005D192E" w:rsidRPr="00C5104A">
        <w:rPr>
          <w:color w:val="auto"/>
          <w:sz w:val="20"/>
          <w:szCs w:val="20"/>
        </w:rPr>
        <w:t xml:space="preserve">ost traditional </w:t>
      </w:r>
      <w:r w:rsidR="005D192E" w:rsidRPr="00C5104A">
        <w:rPr>
          <w:color w:val="auto"/>
          <w:sz w:val="20"/>
          <w:szCs w:val="20"/>
        </w:rPr>
        <w:lastRenderedPageBreak/>
        <w:t xml:space="preserve">diets </w:t>
      </w:r>
      <w:r w:rsidR="00FE59D7" w:rsidRPr="00C5104A">
        <w:rPr>
          <w:color w:val="auto"/>
          <w:sz w:val="20"/>
          <w:szCs w:val="20"/>
        </w:rPr>
        <w:t>of root and tubers (</w:t>
      </w:r>
      <w:proofErr w:type="spellStart"/>
      <w:r w:rsidR="00FE59D7" w:rsidRPr="00C5104A">
        <w:rPr>
          <w:color w:val="auto"/>
          <w:sz w:val="20"/>
          <w:szCs w:val="20"/>
        </w:rPr>
        <w:t>RTs</w:t>
      </w:r>
      <w:proofErr w:type="spellEnd"/>
      <w:r w:rsidR="00FE59D7" w:rsidRPr="00C5104A">
        <w:rPr>
          <w:color w:val="auto"/>
          <w:sz w:val="20"/>
          <w:szCs w:val="20"/>
        </w:rPr>
        <w:t xml:space="preserve">) meals usually go with </w:t>
      </w:r>
      <w:r w:rsidR="005D192E" w:rsidRPr="00C5104A">
        <w:rPr>
          <w:color w:val="auto"/>
          <w:sz w:val="20"/>
          <w:szCs w:val="20"/>
        </w:rPr>
        <w:t xml:space="preserve">vegetable soups, meat ground nuts, grain legumes and fish </w:t>
      </w:r>
      <w:r w:rsidR="00FE59D7" w:rsidRPr="00C5104A">
        <w:rPr>
          <w:color w:val="auto"/>
          <w:sz w:val="20"/>
          <w:szCs w:val="20"/>
        </w:rPr>
        <w:t xml:space="preserve">to </w:t>
      </w:r>
      <w:r w:rsidR="005D192E" w:rsidRPr="00C5104A">
        <w:rPr>
          <w:color w:val="auto"/>
          <w:sz w:val="20"/>
          <w:szCs w:val="20"/>
        </w:rPr>
        <w:t xml:space="preserve">compensate for </w:t>
      </w:r>
      <w:proofErr w:type="spellStart"/>
      <w:r w:rsidR="00FE59D7" w:rsidRPr="00C5104A">
        <w:rPr>
          <w:color w:val="auto"/>
          <w:sz w:val="20"/>
          <w:szCs w:val="20"/>
        </w:rPr>
        <w:t>RTs</w:t>
      </w:r>
      <w:proofErr w:type="spellEnd"/>
      <w:r w:rsidR="005D192E" w:rsidRPr="00C5104A">
        <w:rPr>
          <w:color w:val="auto"/>
          <w:sz w:val="20"/>
          <w:szCs w:val="20"/>
        </w:rPr>
        <w:t xml:space="preserve"> protein deficiencies. </w:t>
      </w:r>
      <w:r w:rsidR="00C408BE" w:rsidRPr="00C5104A">
        <w:rPr>
          <w:color w:val="auto"/>
          <w:sz w:val="20"/>
          <w:szCs w:val="20"/>
        </w:rPr>
        <w:t>Roots and tubers</w:t>
      </w:r>
      <w:r w:rsidR="005D192E" w:rsidRPr="00C5104A">
        <w:rPr>
          <w:color w:val="auto"/>
          <w:sz w:val="20"/>
          <w:szCs w:val="20"/>
        </w:rPr>
        <w:t xml:space="preserve"> are highly perishable difficult to store</w:t>
      </w:r>
      <w:r w:rsidR="00C408BE" w:rsidRPr="00C5104A">
        <w:rPr>
          <w:color w:val="auto"/>
          <w:sz w:val="20"/>
          <w:szCs w:val="20"/>
        </w:rPr>
        <w:t>,</w:t>
      </w:r>
      <w:r w:rsidR="005D192E" w:rsidRPr="00C5104A">
        <w:rPr>
          <w:color w:val="auto"/>
          <w:sz w:val="20"/>
          <w:szCs w:val="20"/>
        </w:rPr>
        <w:t xml:space="preserve"> handle, and transport</w:t>
      </w:r>
      <w:r w:rsidR="00C408BE" w:rsidRPr="00C5104A">
        <w:rPr>
          <w:color w:val="auto"/>
          <w:sz w:val="20"/>
          <w:szCs w:val="20"/>
        </w:rPr>
        <w:t>, i</w:t>
      </w:r>
      <w:r w:rsidR="005D192E" w:rsidRPr="00C5104A">
        <w:rPr>
          <w:color w:val="auto"/>
          <w:sz w:val="20"/>
          <w:szCs w:val="20"/>
        </w:rPr>
        <w:t>t has been estimated an average of 30% loss during storage (</w:t>
      </w:r>
      <w:r w:rsidR="0090361E" w:rsidRPr="00C5104A">
        <w:rPr>
          <w:color w:val="auto"/>
          <w:sz w:val="20"/>
          <w:szCs w:val="20"/>
        </w:rPr>
        <w:t>FAO,</w:t>
      </w:r>
      <w:r w:rsidR="005D192E" w:rsidRPr="00C5104A">
        <w:rPr>
          <w:color w:val="auto"/>
          <w:sz w:val="20"/>
          <w:szCs w:val="20"/>
        </w:rPr>
        <w:t xml:space="preserve"> </w:t>
      </w:r>
      <w:r w:rsidR="0090361E" w:rsidRPr="00C5104A">
        <w:rPr>
          <w:color w:val="auto"/>
          <w:sz w:val="20"/>
          <w:szCs w:val="20"/>
        </w:rPr>
        <w:t>2000</w:t>
      </w:r>
      <w:r w:rsidR="005D192E" w:rsidRPr="00C5104A">
        <w:rPr>
          <w:color w:val="auto"/>
          <w:sz w:val="20"/>
          <w:szCs w:val="20"/>
        </w:rPr>
        <w:t>)</w:t>
      </w:r>
      <w:r w:rsidR="0082256B" w:rsidRPr="00C5104A">
        <w:rPr>
          <w:color w:val="auto"/>
          <w:sz w:val="20"/>
          <w:szCs w:val="20"/>
        </w:rPr>
        <w:t>, and i</w:t>
      </w:r>
      <w:r w:rsidR="005D192E" w:rsidRPr="00C5104A">
        <w:rPr>
          <w:color w:val="auto"/>
          <w:sz w:val="20"/>
          <w:szCs w:val="20"/>
        </w:rPr>
        <w:t>n order to minimize its losses</w:t>
      </w:r>
      <w:r w:rsidR="0090361E" w:rsidRPr="00C5104A">
        <w:rPr>
          <w:color w:val="auto"/>
          <w:sz w:val="20"/>
          <w:szCs w:val="20"/>
        </w:rPr>
        <w:t>,</w:t>
      </w:r>
      <w:r w:rsidR="005D192E" w:rsidRPr="00C5104A">
        <w:rPr>
          <w:color w:val="auto"/>
          <w:sz w:val="20"/>
          <w:szCs w:val="20"/>
        </w:rPr>
        <w:t xml:space="preserve"> </w:t>
      </w:r>
      <w:r w:rsidR="0090361E" w:rsidRPr="00C5104A">
        <w:rPr>
          <w:color w:val="auto"/>
          <w:sz w:val="20"/>
          <w:szCs w:val="20"/>
        </w:rPr>
        <w:t xml:space="preserve">there is needs </w:t>
      </w:r>
      <w:r w:rsidR="005D192E" w:rsidRPr="00C5104A">
        <w:rPr>
          <w:color w:val="auto"/>
          <w:sz w:val="20"/>
          <w:szCs w:val="20"/>
        </w:rPr>
        <w:t>to convert</w:t>
      </w:r>
      <w:r w:rsidR="0090361E" w:rsidRPr="00C5104A">
        <w:rPr>
          <w:color w:val="auto"/>
          <w:sz w:val="20"/>
          <w:szCs w:val="20"/>
        </w:rPr>
        <w:t xml:space="preserve"> it’s</w:t>
      </w:r>
      <w:r w:rsidR="005D192E" w:rsidRPr="00C5104A">
        <w:rPr>
          <w:color w:val="auto"/>
          <w:sz w:val="20"/>
          <w:szCs w:val="20"/>
        </w:rPr>
        <w:t xml:space="preserve"> from perishable to non-perishable through food proce</w:t>
      </w:r>
      <w:r w:rsidR="00C408BE" w:rsidRPr="00C5104A">
        <w:rPr>
          <w:color w:val="auto"/>
          <w:sz w:val="20"/>
          <w:szCs w:val="20"/>
        </w:rPr>
        <w:t>ssing operation</w:t>
      </w:r>
      <w:r w:rsidR="0082256B" w:rsidRPr="00C5104A">
        <w:rPr>
          <w:color w:val="auto"/>
          <w:sz w:val="20"/>
          <w:szCs w:val="20"/>
        </w:rPr>
        <w:t xml:space="preserve"> (</w:t>
      </w:r>
      <w:proofErr w:type="spellStart"/>
      <w:r w:rsidR="0082256B" w:rsidRPr="00C5104A">
        <w:rPr>
          <w:color w:val="auto"/>
          <w:sz w:val="20"/>
          <w:szCs w:val="20"/>
        </w:rPr>
        <w:t>Sanni</w:t>
      </w:r>
      <w:proofErr w:type="spellEnd"/>
      <w:r w:rsidR="0082256B" w:rsidRPr="00C5104A">
        <w:rPr>
          <w:color w:val="auto"/>
          <w:sz w:val="20"/>
          <w:szCs w:val="20"/>
        </w:rPr>
        <w:t xml:space="preserve"> </w:t>
      </w:r>
      <w:r w:rsidR="0082256B" w:rsidRPr="00C5104A">
        <w:rPr>
          <w:i/>
          <w:color w:val="auto"/>
          <w:sz w:val="20"/>
          <w:szCs w:val="20"/>
        </w:rPr>
        <w:t>et al</w:t>
      </w:r>
      <w:r w:rsidR="0082256B" w:rsidRPr="00C5104A">
        <w:rPr>
          <w:color w:val="auto"/>
          <w:sz w:val="20"/>
          <w:szCs w:val="20"/>
        </w:rPr>
        <w:t>., 2008)</w:t>
      </w:r>
      <w:r w:rsidR="00C408BE" w:rsidRPr="00C5104A">
        <w:rPr>
          <w:color w:val="auto"/>
          <w:sz w:val="20"/>
          <w:szCs w:val="20"/>
        </w:rPr>
        <w:t>.</w:t>
      </w:r>
    </w:p>
    <w:p w:rsidR="0061511E" w:rsidRPr="00C5104A" w:rsidRDefault="0061511E" w:rsidP="00016924">
      <w:pPr>
        <w:pStyle w:val="Default"/>
        <w:snapToGrid w:val="0"/>
        <w:ind w:firstLine="425"/>
        <w:jc w:val="both"/>
        <w:rPr>
          <w:sz w:val="20"/>
          <w:szCs w:val="20"/>
        </w:rPr>
      </w:pPr>
      <w:r w:rsidRPr="00C5104A">
        <w:rPr>
          <w:sz w:val="20"/>
          <w:szCs w:val="20"/>
        </w:rPr>
        <w:t xml:space="preserve">Staple food comprises of root and tubers </w:t>
      </w:r>
      <w:r w:rsidR="00267EA1" w:rsidRPr="00C5104A">
        <w:rPr>
          <w:sz w:val="20"/>
          <w:szCs w:val="20"/>
        </w:rPr>
        <w:t>w</w:t>
      </w:r>
      <w:r w:rsidRPr="00C5104A">
        <w:rPr>
          <w:sz w:val="20"/>
          <w:szCs w:val="20"/>
        </w:rPr>
        <w:t>ere</w:t>
      </w:r>
      <w:r w:rsidR="00267EA1" w:rsidRPr="00C5104A">
        <w:rPr>
          <w:sz w:val="20"/>
          <w:szCs w:val="20"/>
        </w:rPr>
        <w:t xml:space="preserve"> reported to have low nutritional status providing substantial carbohydrate value. </w:t>
      </w:r>
      <w:r w:rsidRPr="00C5104A">
        <w:rPr>
          <w:sz w:val="20"/>
          <w:szCs w:val="20"/>
        </w:rPr>
        <w:t>Staple foods are</w:t>
      </w:r>
      <w:r w:rsidR="00267EA1" w:rsidRPr="00C5104A">
        <w:rPr>
          <w:sz w:val="20"/>
          <w:szCs w:val="20"/>
        </w:rPr>
        <w:t xml:space="preserve"> deficient in </w:t>
      </w:r>
      <w:r w:rsidRPr="00C5104A">
        <w:rPr>
          <w:sz w:val="20"/>
          <w:szCs w:val="20"/>
        </w:rPr>
        <w:t xml:space="preserve">quality </w:t>
      </w:r>
      <w:r w:rsidR="00267EA1" w:rsidRPr="00C5104A">
        <w:rPr>
          <w:sz w:val="20"/>
          <w:szCs w:val="20"/>
        </w:rPr>
        <w:t xml:space="preserve">protein since it is majorly from </w:t>
      </w:r>
      <w:r w:rsidRPr="00C5104A">
        <w:rPr>
          <w:sz w:val="20"/>
          <w:szCs w:val="20"/>
        </w:rPr>
        <w:t xml:space="preserve">root and tuber </w:t>
      </w:r>
      <w:r w:rsidR="00267EA1" w:rsidRPr="00C5104A">
        <w:rPr>
          <w:sz w:val="20"/>
          <w:szCs w:val="20"/>
        </w:rPr>
        <w:t>crops.</w:t>
      </w:r>
      <w:r w:rsidRPr="00C5104A">
        <w:rPr>
          <w:sz w:val="20"/>
          <w:szCs w:val="20"/>
        </w:rPr>
        <w:t xml:space="preserve"> </w:t>
      </w:r>
      <w:r w:rsidR="00267EA1" w:rsidRPr="00C5104A">
        <w:rPr>
          <w:sz w:val="20"/>
          <w:szCs w:val="20"/>
        </w:rPr>
        <w:t xml:space="preserve">Therefore, protein-energy malnutrition is prevalent in the areas where </w:t>
      </w:r>
      <w:proofErr w:type="spellStart"/>
      <w:r w:rsidRPr="00C5104A">
        <w:rPr>
          <w:sz w:val="20"/>
          <w:szCs w:val="20"/>
        </w:rPr>
        <w:t>RTs</w:t>
      </w:r>
      <w:proofErr w:type="spellEnd"/>
      <w:r w:rsidR="00267EA1" w:rsidRPr="00C5104A">
        <w:rPr>
          <w:sz w:val="20"/>
          <w:szCs w:val="20"/>
        </w:rPr>
        <w:t xml:space="preserve"> serves as their major food. There is need to improve the protein contents of </w:t>
      </w:r>
      <w:proofErr w:type="spellStart"/>
      <w:r w:rsidRPr="00C5104A">
        <w:rPr>
          <w:sz w:val="20"/>
          <w:szCs w:val="20"/>
        </w:rPr>
        <w:t>RTs</w:t>
      </w:r>
      <w:proofErr w:type="spellEnd"/>
      <w:r w:rsidRPr="00C5104A">
        <w:rPr>
          <w:sz w:val="20"/>
          <w:szCs w:val="20"/>
        </w:rPr>
        <w:t xml:space="preserve"> </w:t>
      </w:r>
      <w:r w:rsidR="00267EA1" w:rsidRPr="00C5104A">
        <w:rPr>
          <w:sz w:val="20"/>
          <w:szCs w:val="20"/>
        </w:rPr>
        <w:t>to solve the problem of malnutrition in our society. With the ever increasing population pressure and fast depletion of natural resources, it has become necessary to explore the possibilities of exploiting new plant resources to meet the growing needs of the human society, which incidentally has depended only on a small fraction of plant resources comprising less than 30 crops; among which is the Afric</w:t>
      </w:r>
      <w:r w:rsidRPr="00C5104A">
        <w:rPr>
          <w:sz w:val="20"/>
          <w:szCs w:val="20"/>
        </w:rPr>
        <w:t xml:space="preserve">an yam bean, a leguminous crop </w:t>
      </w:r>
      <w:r w:rsidR="00267EA1" w:rsidRPr="00C5104A">
        <w:rPr>
          <w:sz w:val="20"/>
          <w:szCs w:val="20"/>
        </w:rPr>
        <w:t>(</w:t>
      </w:r>
      <w:proofErr w:type="spellStart"/>
      <w:r w:rsidR="00267EA1" w:rsidRPr="00C5104A">
        <w:rPr>
          <w:sz w:val="20"/>
          <w:szCs w:val="20"/>
        </w:rPr>
        <w:t>Ikhajiagbe</w:t>
      </w:r>
      <w:proofErr w:type="spellEnd"/>
      <w:r w:rsidR="00267EA1" w:rsidRPr="00C5104A">
        <w:rPr>
          <w:sz w:val="20"/>
          <w:szCs w:val="20"/>
        </w:rPr>
        <w:t>, 2003)</w:t>
      </w:r>
      <w:r w:rsidRPr="00C5104A">
        <w:rPr>
          <w:sz w:val="20"/>
          <w:szCs w:val="20"/>
        </w:rPr>
        <w:t>.</w:t>
      </w:r>
      <w:r w:rsidR="0091270E" w:rsidRPr="00C5104A">
        <w:rPr>
          <w:sz w:val="20"/>
          <w:szCs w:val="20"/>
        </w:rPr>
        <w:t xml:space="preserve"> </w:t>
      </w:r>
      <w:r w:rsidR="00267EA1" w:rsidRPr="00C5104A">
        <w:rPr>
          <w:color w:val="auto"/>
          <w:sz w:val="20"/>
          <w:szCs w:val="20"/>
        </w:rPr>
        <w:t>Although</w:t>
      </w:r>
      <w:r w:rsidRPr="00C5104A">
        <w:rPr>
          <w:color w:val="auto"/>
          <w:sz w:val="20"/>
          <w:szCs w:val="20"/>
        </w:rPr>
        <w:t xml:space="preserve">, </w:t>
      </w:r>
      <w:r w:rsidR="00267EA1" w:rsidRPr="00C5104A">
        <w:rPr>
          <w:color w:val="auto"/>
          <w:sz w:val="20"/>
          <w:szCs w:val="20"/>
        </w:rPr>
        <w:t>African yam bean represents a less expensive source of dietary protein among Nigerians of low economic status, very little is known about its nutritional potential a</w:t>
      </w:r>
      <w:r w:rsidRPr="00C5104A">
        <w:rPr>
          <w:color w:val="auto"/>
          <w:sz w:val="20"/>
          <w:szCs w:val="20"/>
        </w:rPr>
        <w:t xml:space="preserve">nd with its </w:t>
      </w:r>
      <w:r w:rsidRPr="00C5104A">
        <w:rPr>
          <w:color w:val="auto"/>
          <w:sz w:val="20"/>
          <w:szCs w:val="20"/>
        </w:rPr>
        <w:lastRenderedPageBreak/>
        <w:t xml:space="preserve">incorporation as </w:t>
      </w:r>
      <w:r w:rsidR="00267EA1" w:rsidRPr="00C5104A">
        <w:rPr>
          <w:color w:val="auto"/>
          <w:sz w:val="20"/>
          <w:szCs w:val="20"/>
        </w:rPr>
        <w:t xml:space="preserve">enrichment to </w:t>
      </w:r>
      <w:r w:rsidRPr="00C5104A">
        <w:rPr>
          <w:color w:val="auto"/>
          <w:sz w:val="20"/>
          <w:szCs w:val="20"/>
        </w:rPr>
        <w:t>staple food</w:t>
      </w:r>
      <w:r w:rsidR="00267EA1" w:rsidRPr="00C5104A">
        <w:rPr>
          <w:i/>
          <w:iCs/>
          <w:color w:val="auto"/>
          <w:sz w:val="20"/>
          <w:szCs w:val="20"/>
        </w:rPr>
        <w:t xml:space="preserve"> </w:t>
      </w:r>
      <w:r w:rsidR="00267EA1" w:rsidRPr="00C5104A">
        <w:rPr>
          <w:color w:val="auto"/>
          <w:sz w:val="20"/>
          <w:szCs w:val="20"/>
        </w:rPr>
        <w:t>could pose a well-nourished product with protein-energy balance</w:t>
      </w:r>
      <w:r w:rsidRPr="00C5104A">
        <w:rPr>
          <w:color w:val="auto"/>
          <w:sz w:val="20"/>
          <w:szCs w:val="20"/>
        </w:rPr>
        <w:t xml:space="preserve">. </w:t>
      </w:r>
      <w:r w:rsidR="00267EA1" w:rsidRPr="00C5104A">
        <w:rPr>
          <w:sz w:val="20"/>
          <w:szCs w:val="20"/>
        </w:rPr>
        <w:t xml:space="preserve">At present, there is no adequate information available on the comparative quality characteristics of </w:t>
      </w:r>
      <w:proofErr w:type="spellStart"/>
      <w:r w:rsidRPr="00C5104A">
        <w:rPr>
          <w:sz w:val="20"/>
          <w:szCs w:val="20"/>
        </w:rPr>
        <w:t>RTs</w:t>
      </w:r>
      <w:proofErr w:type="spellEnd"/>
      <w:r w:rsidR="00267EA1" w:rsidRPr="00C5104A">
        <w:rPr>
          <w:i/>
          <w:iCs/>
          <w:sz w:val="20"/>
          <w:szCs w:val="20"/>
        </w:rPr>
        <w:t xml:space="preserve"> </w:t>
      </w:r>
      <w:r w:rsidR="00267EA1" w:rsidRPr="00C5104A">
        <w:rPr>
          <w:sz w:val="20"/>
          <w:szCs w:val="20"/>
        </w:rPr>
        <w:t>enriched with African yam beans.</w:t>
      </w:r>
      <w:r w:rsidR="0091270E" w:rsidRPr="00C5104A">
        <w:rPr>
          <w:sz w:val="20"/>
          <w:szCs w:val="20"/>
        </w:rPr>
        <w:t xml:space="preserve"> </w:t>
      </w:r>
    </w:p>
    <w:p w:rsidR="004104F6" w:rsidRPr="00C5104A" w:rsidRDefault="00C408BE" w:rsidP="00016924">
      <w:pPr>
        <w:pStyle w:val="Default"/>
        <w:snapToGrid w:val="0"/>
        <w:ind w:firstLine="425"/>
        <w:jc w:val="both"/>
        <w:rPr>
          <w:color w:val="auto"/>
          <w:sz w:val="20"/>
          <w:szCs w:val="20"/>
        </w:rPr>
      </w:pPr>
      <w:r w:rsidRPr="00C5104A">
        <w:rPr>
          <w:color w:val="auto"/>
          <w:sz w:val="20"/>
          <w:szCs w:val="20"/>
        </w:rPr>
        <w:t>Consequently, c</w:t>
      </w:r>
      <w:r w:rsidR="005D192E" w:rsidRPr="00C5104A">
        <w:rPr>
          <w:color w:val="auto"/>
          <w:sz w:val="20"/>
          <w:szCs w:val="20"/>
        </w:rPr>
        <w:t xml:space="preserve">onverting these root and tuber crop into flour may be important process that would contribute to minimizing its losses and allow commercial food </w:t>
      </w:r>
      <w:r w:rsidR="0090361E" w:rsidRPr="00C5104A">
        <w:rPr>
          <w:color w:val="auto"/>
          <w:sz w:val="20"/>
          <w:szCs w:val="20"/>
        </w:rPr>
        <w:t xml:space="preserve">cottage </w:t>
      </w:r>
      <w:r w:rsidR="005D192E" w:rsidRPr="00C5104A">
        <w:rPr>
          <w:color w:val="auto"/>
          <w:sz w:val="20"/>
          <w:szCs w:val="20"/>
        </w:rPr>
        <w:t>industry to store them throughout the year.</w:t>
      </w:r>
      <w:r w:rsidR="00DC78FC" w:rsidRPr="00C5104A">
        <w:rPr>
          <w:color w:val="auto"/>
          <w:sz w:val="20"/>
          <w:szCs w:val="20"/>
        </w:rPr>
        <w:t xml:space="preserve"> </w:t>
      </w:r>
      <w:r w:rsidR="001A4A64" w:rsidRPr="00C5104A">
        <w:rPr>
          <w:color w:val="auto"/>
          <w:sz w:val="20"/>
          <w:szCs w:val="20"/>
        </w:rPr>
        <w:t>Studies (</w:t>
      </w:r>
      <w:proofErr w:type="spellStart"/>
      <w:r w:rsidR="001A4A64" w:rsidRPr="00C5104A">
        <w:rPr>
          <w:color w:val="auto"/>
          <w:sz w:val="20"/>
          <w:szCs w:val="20"/>
        </w:rPr>
        <w:t>Agunbiade</w:t>
      </w:r>
      <w:proofErr w:type="spellEnd"/>
      <w:r w:rsidR="001A4A64" w:rsidRPr="00C5104A">
        <w:rPr>
          <w:color w:val="auto"/>
          <w:sz w:val="20"/>
          <w:szCs w:val="20"/>
        </w:rPr>
        <w:t xml:space="preserve"> and </w:t>
      </w:r>
      <w:proofErr w:type="spellStart"/>
      <w:r w:rsidR="001A4A64" w:rsidRPr="00C5104A">
        <w:rPr>
          <w:color w:val="auto"/>
          <w:sz w:val="20"/>
          <w:szCs w:val="20"/>
        </w:rPr>
        <w:t>Adanlawo</w:t>
      </w:r>
      <w:proofErr w:type="spellEnd"/>
      <w:r w:rsidR="001A4A64" w:rsidRPr="00C5104A">
        <w:rPr>
          <w:color w:val="auto"/>
          <w:sz w:val="20"/>
          <w:szCs w:val="20"/>
        </w:rPr>
        <w:t xml:space="preserve">, 2007; </w:t>
      </w:r>
      <w:proofErr w:type="spellStart"/>
      <w:r w:rsidR="001A4A64" w:rsidRPr="00C5104A">
        <w:rPr>
          <w:color w:val="auto"/>
          <w:sz w:val="20"/>
          <w:szCs w:val="20"/>
        </w:rPr>
        <w:t>Udofia</w:t>
      </w:r>
      <w:proofErr w:type="spellEnd"/>
      <w:r w:rsidR="001A4A64" w:rsidRPr="00C5104A">
        <w:rPr>
          <w:color w:val="auto"/>
          <w:sz w:val="20"/>
          <w:szCs w:val="20"/>
        </w:rPr>
        <w:t xml:space="preserve"> et al., 2010; </w:t>
      </w:r>
      <w:proofErr w:type="spellStart"/>
      <w:r w:rsidR="001A4A64" w:rsidRPr="00C5104A">
        <w:rPr>
          <w:color w:val="auto"/>
          <w:sz w:val="20"/>
          <w:szCs w:val="20"/>
        </w:rPr>
        <w:t>Arinola</w:t>
      </w:r>
      <w:proofErr w:type="spellEnd"/>
      <w:r w:rsidR="001A4A64" w:rsidRPr="00C5104A">
        <w:rPr>
          <w:color w:val="auto"/>
          <w:sz w:val="20"/>
          <w:szCs w:val="20"/>
        </w:rPr>
        <w:t xml:space="preserve">, 2016) have shown that </w:t>
      </w:r>
      <w:proofErr w:type="spellStart"/>
      <w:r w:rsidR="0017117B" w:rsidRPr="00C5104A">
        <w:rPr>
          <w:color w:val="auto"/>
          <w:sz w:val="20"/>
          <w:szCs w:val="20"/>
        </w:rPr>
        <w:t>RTs</w:t>
      </w:r>
      <w:proofErr w:type="spellEnd"/>
      <w:r w:rsidR="0017117B" w:rsidRPr="00C5104A">
        <w:rPr>
          <w:color w:val="auto"/>
          <w:sz w:val="20"/>
          <w:szCs w:val="20"/>
        </w:rPr>
        <w:t xml:space="preserve"> </w:t>
      </w:r>
      <w:r w:rsidR="001A4A64" w:rsidRPr="00C5104A">
        <w:rPr>
          <w:color w:val="auto"/>
          <w:sz w:val="20"/>
          <w:szCs w:val="20"/>
        </w:rPr>
        <w:t xml:space="preserve">when </w:t>
      </w:r>
      <w:r w:rsidR="0017117B" w:rsidRPr="00C5104A">
        <w:rPr>
          <w:color w:val="auto"/>
          <w:sz w:val="20"/>
          <w:szCs w:val="20"/>
        </w:rPr>
        <w:t xml:space="preserve">combined with legumes; products formed </w:t>
      </w:r>
      <w:r w:rsidR="005D192E" w:rsidRPr="00C5104A">
        <w:rPr>
          <w:color w:val="auto"/>
          <w:sz w:val="20"/>
          <w:szCs w:val="20"/>
        </w:rPr>
        <w:t>are characterized for hav</w:t>
      </w:r>
      <w:r w:rsidR="0090361E" w:rsidRPr="00C5104A">
        <w:rPr>
          <w:color w:val="auto"/>
          <w:sz w:val="20"/>
          <w:szCs w:val="20"/>
        </w:rPr>
        <w:t>ing</w:t>
      </w:r>
      <w:r w:rsidR="005D192E" w:rsidRPr="00C5104A">
        <w:rPr>
          <w:color w:val="auto"/>
          <w:sz w:val="20"/>
          <w:szCs w:val="20"/>
        </w:rPr>
        <w:t xml:space="preserve"> high content of biological quality protein. </w:t>
      </w:r>
      <w:r w:rsidR="0090361E" w:rsidRPr="00C5104A">
        <w:rPr>
          <w:color w:val="auto"/>
          <w:sz w:val="20"/>
          <w:szCs w:val="20"/>
        </w:rPr>
        <w:t xml:space="preserve">Hence, </w:t>
      </w:r>
      <w:r w:rsidR="005D192E" w:rsidRPr="00C5104A">
        <w:rPr>
          <w:color w:val="auto"/>
          <w:sz w:val="20"/>
          <w:szCs w:val="20"/>
        </w:rPr>
        <w:t>combin</w:t>
      </w:r>
      <w:r w:rsidR="0090361E" w:rsidRPr="00C5104A">
        <w:rPr>
          <w:color w:val="auto"/>
          <w:sz w:val="20"/>
          <w:szCs w:val="20"/>
        </w:rPr>
        <w:t>ing both at an optimum blending ratio</w:t>
      </w:r>
      <w:r w:rsidR="005D192E" w:rsidRPr="00C5104A">
        <w:rPr>
          <w:color w:val="auto"/>
          <w:sz w:val="20"/>
          <w:szCs w:val="20"/>
        </w:rPr>
        <w:t xml:space="preserve"> could produce a composite flour </w:t>
      </w:r>
      <w:r w:rsidR="0090361E" w:rsidRPr="00C5104A">
        <w:rPr>
          <w:color w:val="auto"/>
          <w:sz w:val="20"/>
          <w:szCs w:val="20"/>
        </w:rPr>
        <w:t>rich in biological values. It is imperative, therefore to evaluate cassava products enriched with African yam beans flour for staple food production.</w:t>
      </w:r>
      <w:r w:rsidRPr="00C5104A">
        <w:rPr>
          <w:color w:val="auto"/>
          <w:sz w:val="20"/>
          <w:szCs w:val="20"/>
        </w:rPr>
        <w:t xml:space="preserve"> </w:t>
      </w:r>
    </w:p>
    <w:p w:rsidR="004104F6" w:rsidRPr="00C5104A" w:rsidRDefault="004104F6" w:rsidP="00016924">
      <w:pPr>
        <w:snapToGrid w:val="0"/>
        <w:spacing w:after="0" w:line="240" w:lineRule="auto"/>
        <w:ind w:firstLine="425"/>
        <w:jc w:val="both"/>
        <w:rPr>
          <w:rFonts w:ascii="Times New Roman" w:hAnsi="Times New Roman"/>
          <w:sz w:val="20"/>
          <w:szCs w:val="20"/>
        </w:rPr>
      </w:pPr>
    </w:p>
    <w:p w:rsidR="005D192E" w:rsidRPr="00C5104A" w:rsidRDefault="00C54DFC"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t xml:space="preserve">2. </w:t>
      </w:r>
      <w:r w:rsidR="005D192E" w:rsidRPr="00C5104A">
        <w:rPr>
          <w:rFonts w:ascii="Times New Roman" w:hAnsi="Times New Roman"/>
          <w:b/>
          <w:sz w:val="20"/>
          <w:szCs w:val="20"/>
        </w:rPr>
        <w:t>M</w:t>
      </w:r>
      <w:r w:rsidR="00A80582" w:rsidRPr="00C5104A">
        <w:rPr>
          <w:rFonts w:ascii="Times New Roman" w:hAnsi="Times New Roman"/>
          <w:b/>
          <w:sz w:val="20"/>
          <w:szCs w:val="20"/>
        </w:rPr>
        <w:t>aterials</w:t>
      </w:r>
      <w:r w:rsidR="00C408BE" w:rsidRPr="00C5104A">
        <w:rPr>
          <w:rFonts w:ascii="Times New Roman" w:hAnsi="Times New Roman"/>
          <w:b/>
          <w:sz w:val="20"/>
          <w:szCs w:val="20"/>
        </w:rPr>
        <w:t xml:space="preserve"> and Methods</w:t>
      </w:r>
    </w:p>
    <w:p w:rsidR="00AC5D46" w:rsidRPr="00C5104A" w:rsidRDefault="00AC5D46"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t>2.1. Materials</w:t>
      </w:r>
    </w:p>
    <w:p w:rsidR="005D192E" w:rsidRPr="00C5104A" w:rsidRDefault="00A80582"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sz w:val="20"/>
          <w:szCs w:val="20"/>
        </w:rPr>
        <w:t xml:space="preserve">Cassava roots and </w:t>
      </w:r>
      <w:r w:rsidR="00C408BE" w:rsidRPr="00C5104A">
        <w:rPr>
          <w:rFonts w:ascii="Times New Roman" w:hAnsi="Times New Roman"/>
          <w:sz w:val="20"/>
          <w:szCs w:val="20"/>
        </w:rPr>
        <w:t>Africa yam beans (</w:t>
      </w:r>
      <w:proofErr w:type="spellStart"/>
      <w:r w:rsidRPr="00C5104A">
        <w:rPr>
          <w:rFonts w:ascii="Times New Roman" w:hAnsi="Times New Roman"/>
          <w:i/>
          <w:sz w:val="20"/>
          <w:szCs w:val="20"/>
        </w:rPr>
        <w:t>S</w:t>
      </w:r>
      <w:r w:rsidR="00C408BE" w:rsidRPr="00C5104A">
        <w:rPr>
          <w:rFonts w:ascii="Times New Roman" w:hAnsi="Times New Roman"/>
          <w:i/>
          <w:sz w:val="20"/>
          <w:szCs w:val="20"/>
        </w:rPr>
        <w:t>phenostylis</w:t>
      </w:r>
      <w:proofErr w:type="spellEnd"/>
      <w:r w:rsidR="00C408BE" w:rsidRPr="00C5104A">
        <w:rPr>
          <w:rFonts w:ascii="Times New Roman" w:hAnsi="Times New Roman"/>
          <w:i/>
          <w:sz w:val="20"/>
          <w:szCs w:val="20"/>
        </w:rPr>
        <w:t xml:space="preserve"> </w:t>
      </w:r>
      <w:proofErr w:type="spellStart"/>
      <w:r w:rsidR="00C408BE" w:rsidRPr="00C5104A">
        <w:rPr>
          <w:rFonts w:ascii="Times New Roman" w:hAnsi="Times New Roman"/>
          <w:i/>
          <w:sz w:val="20"/>
          <w:szCs w:val="20"/>
        </w:rPr>
        <w:t>stenocarp</w:t>
      </w:r>
      <w:proofErr w:type="spellEnd"/>
      <w:r w:rsidR="00C408BE" w:rsidRPr="00C5104A">
        <w:rPr>
          <w:rFonts w:ascii="Times New Roman" w:hAnsi="Times New Roman"/>
          <w:sz w:val="20"/>
          <w:szCs w:val="20"/>
        </w:rPr>
        <w:t xml:space="preserve">) used for this study was obtained from </w:t>
      </w:r>
      <w:r w:rsidRPr="00C5104A">
        <w:rPr>
          <w:rFonts w:ascii="Times New Roman" w:hAnsi="Times New Roman"/>
          <w:sz w:val="20"/>
          <w:szCs w:val="20"/>
        </w:rPr>
        <w:t>a local (</w:t>
      </w:r>
      <w:proofErr w:type="spellStart"/>
      <w:r w:rsidRPr="00C5104A">
        <w:rPr>
          <w:rFonts w:ascii="Times New Roman" w:hAnsi="Times New Roman"/>
          <w:sz w:val="20"/>
          <w:szCs w:val="20"/>
        </w:rPr>
        <w:t>Ajegunle</w:t>
      </w:r>
      <w:proofErr w:type="spellEnd"/>
      <w:r w:rsidRPr="00C5104A">
        <w:rPr>
          <w:rFonts w:ascii="Times New Roman" w:hAnsi="Times New Roman"/>
          <w:sz w:val="20"/>
          <w:szCs w:val="20"/>
        </w:rPr>
        <w:t xml:space="preserve">) </w:t>
      </w:r>
      <w:r w:rsidR="00C408BE" w:rsidRPr="00C5104A">
        <w:rPr>
          <w:rFonts w:ascii="Times New Roman" w:hAnsi="Times New Roman"/>
          <w:sz w:val="20"/>
          <w:szCs w:val="20"/>
        </w:rPr>
        <w:t>market</w:t>
      </w:r>
      <w:r w:rsidRPr="00C5104A">
        <w:rPr>
          <w:rFonts w:ascii="Times New Roman" w:hAnsi="Times New Roman"/>
          <w:sz w:val="20"/>
          <w:szCs w:val="20"/>
        </w:rPr>
        <w:t>, Oyo town, Oyo</w:t>
      </w:r>
      <w:r w:rsidR="00C408BE" w:rsidRPr="00C5104A">
        <w:rPr>
          <w:rFonts w:ascii="Times New Roman" w:hAnsi="Times New Roman"/>
          <w:sz w:val="20"/>
          <w:szCs w:val="20"/>
        </w:rPr>
        <w:t xml:space="preserve"> State, Nigeria</w:t>
      </w:r>
      <w:r w:rsidR="00506118" w:rsidRPr="00C5104A">
        <w:rPr>
          <w:rFonts w:ascii="Times New Roman" w:hAnsi="Times New Roman"/>
          <w:sz w:val="20"/>
          <w:szCs w:val="20"/>
        </w:rPr>
        <w:t xml:space="preserve">, while Africa Yam beans was obtained from research farm Federal Polytechnic, Offa, </w:t>
      </w:r>
      <w:proofErr w:type="spellStart"/>
      <w:r w:rsidR="00506118" w:rsidRPr="00C5104A">
        <w:rPr>
          <w:rFonts w:ascii="Times New Roman" w:hAnsi="Times New Roman"/>
          <w:sz w:val="20"/>
          <w:szCs w:val="20"/>
        </w:rPr>
        <w:t>Kwara</w:t>
      </w:r>
      <w:proofErr w:type="spellEnd"/>
      <w:r w:rsidR="00506118" w:rsidRPr="00C5104A">
        <w:rPr>
          <w:rFonts w:ascii="Times New Roman" w:hAnsi="Times New Roman"/>
          <w:sz w:val="20"/>
          <w:szCs w:val="20"/>
        </w:rPr>
        <w:t xml:space="preserve"> State, Nigeria</w:t>
      </w:r>
      <w:r w:rsidR="00C408BE" w:rsidRPr="00C5104A">
        <w:rPr>
          <w:rFonts w:ascii="Times New Roman" w:hAnsi="Times New Roman"/>
          <w:sz w:val="20"/>
          <w:szCs w:val="20"/>
        </w:rPr>
        <w:t xml:space="preserve">. </w:t>
      </w:r>
    </w:p>
    <w:p w:rsidR="005D192E" w:rsidRPr="00C5104A" w:rsidRDefault="00C54DFC"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t>2.</w:t>
      </w:r>
      <w:r w:rsidR="00AC5D46" w:rsidRPr="00C5104A">
        <w:rPr>
          <w:rFonts w:ascii="Times New Roman" w:hAnsi="Times New Roman"/>
          <w:b/>
          <w:sz w:val="20"/>
          <w:szCs w:val="20"/>
        </w:rPr>
        <w:t>2</w:t>
      </w:r>
      <w:r w:rsidRPr="00C5104A">
        <w:rPr>
          <w:rFonts w:ascii="Times New Roman" w:hAnsi="Times New Roman"/>
          <w:b/>
          <w:sz w:val="20"/>
          <w:szCs w:val="20"/>
        </w:rPr>
        <w:t xml:space="preserve">. </w:t>
      </w:r>
      <w:r w:rsidR="00A80582" w:rsidRPr="00C5104A">
        <w:rPr>
          <w:rFonts w:ascii="Times New Roman" w:hAnsi="Times New Roman"/>
          <w:b/>
          <w:sz w:val="20"/>
          <w:szCs w:val="20"/>
        </w:rPr>
        <w:t xml:space="preserve">Preparation of </w:t>
      </w:r>
      <w:r w:rsidR="0017117B" w:rsidRPr="00C5104A">
        <w:rPr>
          <w:rFonts w:ascii="Times New Roman" w:hAnsi="Times New Roman"/>
          <w:b/>
          <w:sz w:val="20"/>
          <w:szCs w:val="20"/>
        </w:rPr>
        <w:t xml:space="preserve">sample </w:t>
      </w:r>
      <w:r w:rsidR="005D192E" w:rsidRPr="00C5104A">
        <w:rPr>
          <w:rFonts w:ascii="Times New Roman" w:hAnsi="Times New Roman"/>
          <w:b/>
          <w:sz w:val="20"/>
          <w:szCs w:val="20"/>
        </w:rPr>
        <w:t>flour</w:t>
      </w:r>
      <w:r w:rsidR="0017117B" w:rsidRPr="00C5104A">
        <w:rPr>
          <w:rFonts w:ascii="Times New Roman" w:hAnsi="Times New Roman"/>
          <w:b/>
          <w:sz w:val="20"/>
          <w:szCs w:val="20"/>
        </w:rPr>
        <w:t>s</w:t>
      </w:r>
    </w:p>
    <w:p w:rsidR="0081777F" w:rsidRPr="00C5104A" w:rsidRDefault="00AC5D46"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t>2.2</w:t>
      </w:r>
      <w:r w:rsidR="00C54DFC" w:rsidRPr="00C5104A">
        <w:rPr>
          <w:rFonts w:ascii="Times New Roman" w:hAnsi="Times New Roman"/>
          <w:b/>
          <w:sz w:val="20"/>
          <w:szCs w:val="20"/>
        </w:rPr>
        <w:t xml:space="preserve">.1 </w:t>
      </w:r>
      <w:r w:rsidR="0081777F" w:rsidRPr="00C5104A">
        <w:rPr>
          <w:rFonts w:ascii="Times New Roman" w:hAnsi="Times New Roman"/>
          <w:b/>
          <w:sz w:val="20"/>
          <w:szCs w:val="20"/>
        </w:rPr>
        <w:t>Preparation of fermented “</w:t>
      </w:r>
      <w:proofErr w:type="spellStart"/>
      <w:r w:rsidR="0081777F" w:rsidRPr="00C5104A">
        <w:rPr>
          <w:rFonts w:ascii="Times New Roman" w:hAnsi="Times New Roman"/>
          <w:b/>
          <w:sz w:val="20"/>
          <w:szCs w:val="20"/>
        </w:rPr>
        <w:t>amala-lafun</w:t>
      </w:r>
      <w:proofErr w:type="spellEnd"/>
      <w:r w:rsidR="0081777F" w:rsidRPr="00C5104A">
        <w:rPr>
          <w:rFonts w:ascii="Times New Roman" w:hAnsi="Times New Roman"/>
          <w:b/>
          <w:sz w:val="20"/>
          <w:szCs w:val="20"/>
        </w:rPr>
        <w:t>” flour</w:t>
      </w:r>
    </w:p>
    <w:p w:rsidR="0081777F" w:rsidRPr="00C5104A" w:rsidRDefault="0081777F"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sz w:val="20"/>
          <w:szCs w:val="20"/>
        </w:rPr>
        <w:t>Dried cassava flour is known as “</w:t>
      </w:r>
      <w:proofErr w:type="spellStart"/>
      <w:r w:rsidRPr="00C5104A">
        <w:rPr>
          <w:rFonts w:ascii="Times New Roman" w:hAnsi="Times New Roman"/>
          <w:sz w:val="20"/>
          <w:szCs w:val="20"/>
        </w:rPr>
        <w:t>lafun</w:t>
      </w:r>
      <w:proofErr w:type="spellEnd"/>
      <w:r w:rsidRPr="00C5104A">
        <w:rPr>
          <w:rFonts w:ascii="Times New Roman" w:hAnsi="Times New Roman"/>
          <w:sz w:val="20"/>
          <w:szCs w:val="20"/>
        </w:rPr>
        <w:t xml:space="preserve">” in Nigeria and </w:t>
      </w:r>
      <w:r w:rsidR="0092562A" w:rsidRPr="00C5104A">
        <w:rPr>
          <w:rFonts w:ascii="Times New Roman" w:hAnsi="Times New Roman"/>
          <w:sz w:val="20"/>
          <w:szCs w:val="20"/>
        </w:rPr>
        <w:t>“</w:t>
      </w:r>
      <w:proofErr w:type="spellStart"/>
      <w:r w:rsidRPr="00C5104A">
        <w:rPr>
          <w:rFonts w:ascii="Times New Roman" w:hAnsi="Times New Roman"/>
          <w:sz w:val="20"/>
          <w:szCs w:val="20"/>
        </w:rPr>
        <w:t>kokente</w:t>
      </w:r>
      <w:proofErr w:type="spellEnd"/>
      <w:r w:rsidR="0092562A" w:rsidRPr="00C5104A">
        <w:rPr>
          <w:rFonts w:ascii="Times New Roman" w:hAnsi="Times New Roman"/>
          <w:sz w:val="20"/>
          <w:szCs w:val="20"/>
        </w:rPr>
        <w:t>”</w:t>
      </w:r>
      <w:r w:rsidRPr="00C5104A">
        <w:rPr>
          <w:rFonts w:ascii="Times New Roman" w:hAnsi="Times New Roman"/>
          <w:sz w:val="20"/>
          <w:szCs w:val="20"/>
        </w:rPr>
        <w:t xml:space="preserve"> in Ghana. Freshly harvested cassava roots were peeled, washed, manually cut into pieces with stainless knife, and soaked in clean water to ferment for 5 days. The fermented cassava pulp drained using colander (large local sieve designed for such work). The semi-dried pulp was spread out on raised platform to sundry. The dried granular were milled into “</w:t>
      </w:r>
      <w:proofErr w:type="spellStart"/>
      <w:r w:rsidRPr="00C5104A">
        <w:rPr>
          <w:rFonts w:ascii="Times New Roman" w:hAnsi="Times New Roman"/>
          <w:sz w:val="20"/>
          <w:szCs w:val="20"/>
        </w:rPr>
        <w:t>lafun</w:t>
      </w:r>
      <w:proofErr w:type="spellEnd"/>
      <w:r w:rsidRPr="00C5104A">
        <w:rPr>
          <w:rFonts w:ascii="Times New Roman" w:hAnsi="Times New Roman"/>
          <w:sz w:val="20"/>
          <w:szCs w:val="20"/>
        </w:rPr>
        <w:t xml:space="preserve">” flour using locally fabricated hammer mill machine. The sample was allowed to cool, packed, heat sealed in high density </w:t>
      </w:r>
      <w:proofErr w:type="spellStart"/>
      <w:r w:rsidRPr="00C5104A">
        <w:rPr>
          <w:rFonts w:ascii="Times New Roman" w:hAnsi="Times New Roman"/>
          <w:sz w:val="20"/>
          <w:szCs w:val="20"/>
        </w:rPr>
        <w:t>polyethene</w:t>
      </w:r>
      <w:proofErr w:type="spellEnd"/>
      <w:r w:rsidRPr="00C5104A">
        <w:rPr>
          <w:rFonts w:ascii="Times New Roman" w:hAnsi="Times New Roman"/>
          <w:sz w:val="20"/>
          <w:szCs w:val="20"/>
        </w:rPr>
        <w:t xml:space="preserve"> bag and store at room temperature (28 ± 2</w:t>
      </w:r>
      <w:r w:rsidRPr="00C5104A">
        <w:rPr>
          <w:rFonts w:ascii="Times New Roman" w:hAnsi="Times New Roman"/>
          <w:sz w:val="20"/>
          <w:szCs w:val="20"/>
          <w:vertAlign w:val="superscript"/>
        </w:rPr>
        <w:t>o</w:t>
      </w:r>
      <w:r w:rsidRPr="00C5104A">
        <w:rPr>
          <w:rFonts w:ascii="Times New Roman" w:hAnsi="Times New Roman"/>
          <w:sz w:val="20"/>
          <w:szCs w:val="20"/>
        </w:rPr>
        <w:t>C).</w:t>
      </w:r>
    </w:p>
    <w:p w:rsidR="0017117B" w:rsidRPr="00C5104A" w:rsidRDefault="00AC5D46"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t>2.2</w:t>
      </w:r>
      <w:r w:rsidR="00C54DFC" w:rsidRPr="00C5104A">
        <w:rPr>
          <w:rFonts w:ascii="Times New Roman" w:hAnsi="Times New Roman"/>
          <w:b/>
          <w:sz w:val="20"/>
          <w:szCs w:val="20"/>
        </w:rPr>
        <w:t xml:space="preserve">.2. </w:t>
      </w:r>
      <w:r w:rsidR="0017117B" w:rsidRPr="00C5104A">
        <w:rPr>
          <w:rFonts w:ascii="Times New Roman" w:hAnsi="Times New Roman"/>
          <w:b/>
          <w:sz w:val="20"/>
          <w:szCs w:val="20"/>
        </w:rPr>
        <w:t xml:space="preserve">Preparation of </w:t>
      </w:r>
      <w:proofErr w:type="spellStart"/>
      <w:r w:rsidR="0017117B" w:rsidRPr="00C5104A">
        <w:rPr>
          <w:rFonts w:ascii="Times New Roman" w:hAnsi="Times New Roman"/>
          <w:b/>
          <w:sz w:val="20"/>
          <w:szCs w:val="20"/>
        </w:rPr>
        <w:t>foofoo</w:t>
      </w:r>
      <w:proofErr w:type="spellEnd"/>
      <w:r w:rsidR="0017117B" w:rsidRPr="00C5104A">
        <w:rPr>
          <w:rFonts w:ascii="Times New Roman" w:hAnsi="Times New Roman"/>
          <w:b/>
          <w:sz w:val="20"/>
          <w:szCs w:val="20"/>
        </w:rPr>
        <w:t xml:space="preserve"> flour</w:t>
      </w:r>
    </w:p>
    <w:p w:rsidR="005D192E" w:rsidRPr="00C5104A" w:rsidRDefault="005D192E"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sz w:val="20"/>
          <w:szCs w:val="20"/>
        </w:rPr>
        <w:t>The fresh</w:t>
      </w:r>
      <w:r w:rsidR="00A80582" w:rsidRPr="00C5104A">
        <w:rPr>
          <w:rFonts w:ascii="Times New Roman" w:hAnsi="Times New Roman"/>
          <w:sz w:val="20"/>
          <w:szCs w:val="20"/>
        </w:rPr>
        <w:t>ly</w:t>
      </w:r>
      <w:r w:rsidRPr="00C5104A">
        <w:rPr>
          <w:rFonts w:ascii="Times New Roman" w:hAnsi="Times New Roman"/>
          <w:sz w:val="20"/>
          <w:szCs w:val="20"/>
        </w:rPr>
        <w:t xml:space="preserve"> </w:t>
      </w:r>
      <w:r w:rsidR="00A80582" w:rsidRPr="00C5104A">
        <w:rPr>
          <w:rFonts w:ascii="Times New Roman" w:hAnsi="Times New Roman"/>
          <w:sz w:val="20"/>
          <w:szCs w:val="20"/>
        </w:rPr>
        <w:t xml:space="preserve">harvested </w:t>
      </w:r>
      <w:r w:rsidRPr="00C5104A">
        <w:rPr>
          <w:rFonts w:ascii="Times New Roman" w:hAnsi="Times New Roman"/>
          <w:sz w:val="20"/>
          <w:szCs w:val="20"/>
        </w:rPr>
        <w:t>cassava roots were peeled, washed</w:t>
      </w:r>
      <w:r w:rsidR="00F8402C" w:rsidRPr="00C5104A">
        <w:rPr>
          <w:rFonts w:ascii="Times New Roman" w:hAnsi="Times New Roman"/>
          <w:sz w:val="20"/>
          <w:szCs w:val="20"/>
        </w:rPr>
        <w:t xml:space="preserve">, </w:t>
      </w:r>
      <w:r w:rsidR="000E38DA" w:rsidRPr="00C5104A">
        <w:rPr>
          <w:rFonts w:ascii="Times New Roman" w:hAnsi="Times New Roman"/>
          <w:sz w:val="20"/>
          <w:szCs w:val="20"/>
        </w:rPr>
        <w:t xml:space="preserve">manually </w:t>
      </w:r>
      <w:r w:rsidR="00F8402C" w:rsidRPr="00C5104A">
        <w:rPr>
          <w:rFonts w:ascii="Times New Roman" w:hAnsi="Times New Roman"/>
          <w:sz w:val="20"/>
          <w:szCs w:val="20"/>
        </w:rPr>
        <w:t>cut into pieces</w:t>
      </w:r>
      <w:r w:rsidR="000E38DA" w:rsidRPr="00C5104A">
        <w:rPr>
          <w:rFonts w:ascii="Times New Roman" w:hAnsi="Times New Roman"/>
          <w:sz w:val="20"/>
          <w:szCs w:val="20"/>
        </w:rPr>
        <w:t xml:space="preserve"> with stainless knife</w:t>
      </w:r>
      <w:r w:rsidR="00F8402C" w:rsidRPr="00C5104A">
        <w:rPr>
          <w:rFonts w:ascii="Times New Roman" w:hAnsi="Times New Roman"/>
          <w:sz w:val="20"/>
          <w:szCs w:val="20"/>
        </w:rPr>
        <w:t>,</w:t>
      </w:r>
      <w:r w:rsidRPr="00C5104A">
        <w:rPr>
          <w:rFonts w:ascii="Times New Roman" w:hAnsi="Times New Roman"/>
          <w:sz w:val="20"/>
          <w:szCs w:val="20"/>
        </w:rPr>
        <w:t xml:space="preserve"> and soaked in </w:t>
      </w:r>
      <w:r w:rsidR="00A80582" w:rsidRPr="00C5104A">
        <w:rPr>
          <w:rFonts w:ascii="Times New Roman" w:hAnsi="Times New Roman"/>
          <w:sz w:val="20"/>
          <w:szCs w:val="20"/>
        </w:rPr>
        <w:t xml:space="preserve">clean </w:t>
      </w:r>
      <w:r w:rsidRPr="00C5104A">
        <w:rPr>
          <w:rFonts w:ascii="Times New Roman" w:hAnsi="Times New Roman"/>
          <w:sz w:val="20"/>
          <w:szCs w:val="20"/>
        </w:rPr>
        <w:t xml:space="preserve">water to ferment for </w:t>
      </w:r>
      <w:r w:rsidR="005A670F" w:rsidRPr="00C5104A">
        <w:rPr>
          <w:rFonts w:ascii="Times New Roman" w:hAnsi="Times New Roman"/>
          <w:sz w:val="20"/>
          <w:szCs w:val="20"/>
        </w:rPr>
        <w:t>4</w:t>
      </w:r>
      <w:r w:rsidR="00A80582" w:rsidRPr="00C5104A">
        <w:rPr>
          <w:rFonts w:ascii="Times New Roman" w:hAnsi="Times New Roman"/>
          <w:sz w:val="20"/>
          <w:szCs w:val="20"/>
        </w:rPr>
        <w:t xml:space="preserve"> </w:t>
      </w:r>
      <w:r w:rsidRPr="00C5104A">
        <w:rPr>
          <w:rFonts w:ascii="Times New Roman" w:hAnsi="Times New Roman"/>
          <w:sz w:val="20"/>
          <w:szCs w:val="20"/>
        </w:rPr>
        <w:t>day</w:t>
      </w:r>
      <w:r w:rsidR="00F8402C" w:rsidRPr="00C5104A">
        <w:rPr>
          <w:rFonts w:ascii="Times New Roman" w:hAnsi="Times New Roman"/>
          <w:sz w:val="20"/>
          <w:szCs w:val="20"/>
        </w:rPr>
        <w:t>s</w:t>
      </w:r>
      <w:r w:rsidRPr="00C5104A">
        <w:rPr>
          <w:rFonts w:ascii="Times New Roman" w:hAnsi="Times New Roman"/>
          <w:sz w:val="20"/>
          <w:szCs w:val="20"/>
        </w:rPr>
        <w:t xml:space="preserve">. The fermented cassava </w:t>
      </w:r>
      <w:r w:rsidR="00A80582" w:rsidRPr="00C5104A">
        <w:rPr>
          <w:rFonts w:ascii="Times New Roman" w:hAnsi="Times New Roman"/>
          <w:sz w:val="20"/>
          <w:szCs w:val="20"/>
        </w:rPr>
        <w:t xml:space="preserve">pulp </w:t>
      </w:r>
      <w:r w:rsidRPr="00C5104A">
        <w:rPr>
          <w:rFonts w:ascii="Times New Roman" w:hAnsi="Times New Roman"/>
          <w:sz w:val="20"/>
          <w:szCs w:val="20"/>
        </w:rPr>
        <w:t xml:space="preserve">was grated into a mash using locally fabricated motorized grating machine. The mash </w:t>
      </w:r>
      <w:r w:rsidR="00FF4F23" w:rsidRPr="00C5104A">
        <w:rPr>
          <w:rFonts w:ascii="Times New Roman" w:hAnsi="Times New Roman"/>
          <w:sz w:val="20"/>
          <w:szCs w:val="20"/>
        </w:rPr>
        <w:t xml:space="preserve">obtained </w:t>
      </w:r>
      <w:r w:rsidRPr="00C5104A">
        <w:rPr>
          <w:rFonts w:ascii="Times New Roman" w:hAnsi="Times New Roman"/>
          <w:sz w:val="20"/>
          <w:szCs w:val="20"/>
        </w:rPr>
        <w:t>was put in</w:t>
      </w:r>
      <w:r w:rsidR="00FF4F23" w:rsidRPr="00C5104A">
        <w:rPr>
          <w:rFonts w:ascii="Times New Roman" w:hAnsi="Times New Roman"/>
          <w:sz w:val="20"/>
          <w:szCs w:val="20"/>
        </w:rPr>
        <w:t>to</w:t>
      </w:r>
      <w:r w:rsidRPr="00C5104A">
        <w:rPr>
          <w:rFonts w:ascii="Times New Roman" w:hAnsi="Times New Roman"/>
          <w:sz w:val="20"/>
          <w:szCs w:val="20"/>
        </w:rPr>
        <w:t xml:space="preserve"> a </w:t>
      </w:r>
      <w:r w:rsidR="00FF4F23" w:rsidRPr="00C5104A">
        <w:rPr>
          <w:rFonts w:ascii="Times New Roman" w:hAnsi="Times New Roman"/>
          <w:sz w:val="20"/>
          <w:szCs w:val="20"/>
        </w:rPr>
        <w:t>clean water of 1:1 ratio (</w:t>
      </w:r>
      <w:proofErr w:type="spellStart"/>
      <w:r w:rsidR="00FF4F23" w:rsidRPr="00C5104A">
        <w:rPr>
          <w:rFonts w:ascii="Times New Roman" w:hAnsi="Times New Roman"/>
          <w:sz w:val="20"/>
          <w:szCs w:val="20"/>
        </w:rPr>
        <w:t>wgt/vol</w:t>
      </w:r>
      <w:proofErr w:type="spellEnd"/>
      <w:r w:rsidR="00FF4F23" w:rsidRPr="00C5104A">
        <w:rPr>
          <w:rFonts w:ascii="Times New Roman" w:hAnsi="Times New Roman"/>
          <w:sz w:val="20"/>
          <w:szCs w:val="20"/>
        </w:rPr>
        <w:t>)</w:t>
      </w:r>
      <w:r w:rsidR="002D75EC" w:rsidRPr="00C5104A">
        <w:rPr>
          <w:rFonts w:ascii="Times New Roman" w:hAnsi="Times New Roman"/>
          <w:sz w:val="20"/>
          <w:szCs w:val="20"/>
        </w:rPr>
        <w:t xml:space="preserve">, homogenized and put in a clean </w:t>
      </w:r>
      <w:proofErr w:type="spellStart"/>
      <w:r w:rsidR="002D75EC" w:rsidRPr="00C5104A">
        <w:rPr>
          <w:rFonts w:ascii="Times New Roman" w:hAnsi="Times New Roman"/>
          <w:sz w:val="20"/>
          <w:szCs w:val="20"/>
        </w:rPr>
        <w:t>polyethene</w:t>
      </w:r>
      <w:proofErr w:type="spellEnd"/>
      <w:r w:rsidR="002D75EC" w:rsidRPr="00C5104A">
        <w:rPr>
          <w:rFonts w:ascii="Times New Roman" w:hAnsi="Times New Roman"/>
          <w:sz w:val="20"/>
          <w:szCs w:val="20"/>
        </w:rPr>
        <w:t xml:space="preserve"> </w:t>
      </w:r>
      <w:r w:rsidRPr="00C5104A">
        <w:rPr>
          <w:rFonts w:ascii="Times New Roman" w:hAnsi="Times New Roman"/>
          <w:sz w:val="20"/>
          <w:szCs w:val="20"/>
        </w:rPr>
        <w:t>b</w:t>
      </w:r>
      <w:r w:rsidR="002D63CA" w:rsidRPr="00C5104A">
        <w:rPr>
          <w:rFonts w:ascii="Times New Roman" w:hAnsi="Times New Roman"/>
          <w:sz w:val="20"/>
          <w:szCs w:val="20"/>
        </w:rPr>
        <w:t>a</w:t>
      </w:r>
      <w:r w:rsidRPr="00C5104A">
        <w:rPr>
          <w:rFonts w:ascii="Times New Roman" w:hAnsi="Times New Roman"/>
          <w:sz w:val="20"/>
          <w:szCs w:val="20"/>
        </w:rPr>
        <w:t>g</w:t>
      </w:r>
      <w:r w:rsidR="002D75EC" w:rsidRPr="00C5104A">
        <w:rPr>
          <w:rFonts w:ascii="Times New Roman" w:hAnsi="Times New Roman"/>
          <w:sz w:val="20"/>
          <w:szCs w:val="20"/>
        </w:rPr>
        <w:t xml:space="preserve">. The bag opening </w:t>
      </w:r>
      <w:r w:rsidR="0019362A" w:rsidRPr="00C5104A">
        <w:rPr>
          <w:rFonts w:ascii="Times New Roman" w:hAnsi="Times New Roman"/>
          <w:sz w:val="20"/>
          <w:szCs w:val="20"/>
        </w:rPr>
        <w:t xml:space="preserve">was </w:t>
      </w:r>
      <w:r w:rsidR="002D63CA" w:rsidRPr="00C5104A">
        <w:rPr>
          <w:rFonts w:ascii="Times New Roman" w:hAnsi="Times New Roman"/>
          <w:sz w:val="20"/>
          <w:szCs w:val="20"/>
        </w:rPr>
        <w:t xml:space="preserve">knotted </w:t>
      </w:r>
      <w:r w:rsidR="0019362A" w:rsidRPr="00C5104A">
        <w:rPr>
          <w:rFonts w:ascii="Times New Roman" w:hAnsi="Times New Roman"/>
          <w:sz w:val="20"/>
          <w:szCs w:val="20"/>
        </w:rPr>
        <w:t xml:space="preserve">with rope, and de-watered using a locally fabricated hydraulic machine. The cake obtained </w:t>
      </w:r>
      <w:r w:rsidR="002D63CA" w:rsidRPr="00C5104A">
        <w:rPr>
          <w:rFonts w:ascii="Times New Roman" w:hAnsi="Times New Roman"/>
          <w:sz w:val="20"/>
          <w:szCs w:val="20"/>
        </w:rPr>
        <w:t xml:space="preserve">was </w:t>
      </w:r>
      <w:r w:rsidRPr="00C5104A">
        <w:rPr>
          <w:rFonts w:ascii="Times New Roman" w:hAnsi="Times New Roman"/>
          <w:sz w:val="20"/>
          <w:szCs w:val="20"/>
        </w:rPr>
        <w:t>broken into granules and spread out on a raise</w:t>
      </w:r>
      <w:r w:rsidR="002D63CA" w:rsidRPr="00C5104A">
        <w:rPr>
          <w:rFonts w:ascii="Times New Roman" w:hAnsi="Times New Roman"/>
          <w:sz w:val="20"/>
          <w:szCs w:val="20"/>
        </w:rPr>
        <w:t>d</w:t>
      </w:r>
      <w:r w:rsidRPr="00C5104A">
        <w:rPr>
          <w:rFonts w:ascii="Times New Roman" w:hAnsi="Times New Roman"/>
          <w:sz w:val="20"/>
          <w:szCs w:val="20"/>
        </w:rPr>
        <w:t xml:space="preserve"> platform to </w:t>
      </w:r>
      <w:r w:rsidR="0081777F" w:rsidRPr="00C5104A">
        <w:rPr>
          <w:rFonts w:ascii="Times New Roman" w:hAnsi="Times New Roman"/>
          <w:sz w:val="20"/>
          <w:szCs w:val="20"/>
        </w:rPr>
        <w:t>sun</w:t>
      </w:r>
      <w:r w:rsidR="00E15A81" w:rsidRPr="00C5104A">
        <w:rPr>
          <w:rFonts w:ascii="Times New Roman" w:hAnsi="Times New Roman"/>
          <w:sz w:val="20"/>
          <w:szCs w:val="20"/>
        </w:rPr>
        <w:t xml:space="preserve">dry. The dry </w:t>
      </w:r>
      <w:r w:rsidR="00474002" w:rsidRPr="00C5104A">
        <w:rPr>
          <w:rFonts w:ascii="Times New Roman" w:hAnsi="Times New Roman"/>
          <w:sz w:val="20"/>
          <w:szCs w:val="20"/>
        </w:rPr>
        <w:t>cassava granular was</w:t>
      </w:r>
      <w:r w:rsidRPr="00C5104A">
        <w:rPr>
          <w:rFonts w:ascii="Times New Roman" w:hAnsi="Times New Roman"/>
          <w:sz w:val="20"/>
          <w:szCs w:val="20"/>
        </w:rPr>
        <w:t xml:space="preserve"> milled into </w:t>
      </w:r>
      <w:proofErr w:type="spellStart"/>
      <w:r w:rsidR="00E15A81" w:rsidRPr="00C5104A">
        <w:rPr>
          <w:rFonts w:ascii="Times New Roman" w:hAnsi="Times New Roman"/>
          <w:sz w:val="20"/>
          <w:szCs w:val="20"/>
        </w:rPr>
        <w:t>foofoo</w:t>
      </w:r>
      <w:proofErr w:type="spellEnd"/>
      <w:r w:rsidR="00E15A81" w:rsidRPr="00C5104A">
        <w:rPr>
          <w:rFonts w:ascii="Times New Roman" w:hAnsi="Times New Roman"/>
          <w:sz w:val="20"/>
          <w:szCs w:val="20"/>
        </w:rPr>
        <w:t xml:space="preserve"> flour</w:t>
      </w:r>
      <w:r w:rsidRPr="00C5104A">
        <w:rPr>
          <w:rFonts w:ascii="Times New Roman" w:hAnsi="Times New Roman"/>
          <w:sz w:val="20"/>
          <w:szCs w:val="20"/>
        </w:rPr>
        <w:t xml:space="preserve"> using </w:t>
      </w:r>
      <w:r w:rsidR="002D63CA" w:rsidRPr="00C5104A">
        <w:rPr>
          <w:rFonts w:ascii="Times New Roman" w:hAnsi="Times New Roman"/>
          <w:sz w:val="20"/>
          <w:szCs w:val="20"/>
        </w:rPr>
        <w:t>locally fabricated h</w:t>
      </w:r>
      <w:r w:rsidRPr="00C5104A">
        <w:rPr>
          <w:rFonts w:ascii="Times New Roman" w:hAnsi="Times New Roman"/>
          <w:sz w:val="20"/>
          <w:szCs w:val="20"/>
        </w:rPr>
        <w:t xml:space="preserve">ammer mill </w:t>
      </w:r>
      <w:r w:rsidR="00E15A81" w:rsidRPr="00C5104A">
        <w:rPr>
          <w:rFonts w:ascii="Times New Roman" w:hAnsi="Times New Roman"/>
          <w:sz w:val="20"/>
          <w:szCs w:val="20"/>
        </w:rPr>
        <w:t>machine.</w:t>
      </w:r>
      <w:r w:rsidR="0019362A" w:rsidRPr="00C5104A">
        <w:rPr>
          <w:rFonts w:ascii="Times New Roman" w:hAnsi="Times New Roman"/>
          <w:sz w:val="20"/>
          <w:szCs w:val="20"/>
        </w:rPr>
        <w:t xml:space="preserve"> </w:t>
      </w:r>
      <w:r w:rsidR="00474002" w:rsidRPr="00C5104A">
        <w:rPr>
          <w:rFonts w:ascii="Times New Roman" w:hAnsi="Times New Roman"/>
          <w:sz w:val="20"/>
          <w:szCs w:val="20"/>
        </w:rPr>
        <w:t xml:space="preserve">The sample </w:t>
      </w:r>
      <w:r w:rsidR="00474002" w:rsidRPr="00C5104A">
        <w:rPr>
          <w:rFonts w:ascii="Times New Roman" w:hAnsi="Times New Roman"/>
          <w:sz w:val="20"/>
          <w:szCs w:val="20"/>
        </w:rPr>
        <w:lastRenderedPageBreak/>
        <w:t xml:space="preserve">was allowed to cool, packed, heat sealed in high density </w:t>
      </w:r>
      <w:proofErr w:type="spellStart"/>
      <w:r w:rsidR="00474002" w:rsidRPr="00C5104A">
        <w:rPr>
          <w:rFonts w:ascii="Times New Roman" w:hAnsi="Times New Roman"/>
          <w:sz w:val="20"/>
          <w:szCs w:val="20"/>
        </w:rPr>
        <w:t>polyethene</w:t>
      </w:r>
      <w:proofErr w:type="spellEnd"/>
      <w:r w:rsidR="00474002" w:rsidRPr="00C5104A">
        <w:rPr>
          <w:rFonts w:ascii="Times New Roman" w:hAnsi="Times New Roman"/>
          <w:sz w:val="20"/>
          <w:szCs w:val="20"/>
        </w:rPr>
        <w:t xml:space="preserve"> bag and store at room temperature (28 ± 2</w:t>
      </w:r>
      <w:r w:rsidR="00474002" w:rsidRPr="00C5104A">
        <w:rPr>
          <w:rFonts w:ascii="Times New Roman" w:hAnsi="Times New Roman"/>
          <w:sz w:val="20"/>
          <w:szCs w:val="20"/>
          <w:vertAlign w:val="superscript"/>
        </w:rPr>
        <w:t>o</w:t>
      </w:r>
      <w:r w:rsidR="00BB4098" w:rsidRPr="00C5104A">
        <w:rPr>
          <w:rFonts w:ascii="Times New Roman" w:hAnsi="Times New Roman"/>
          <w:sz w:val="20"/>
          <w:szCs w:val="20"/>
        </w:rPr>
        <w:t>C)</w:t>
      </w:r>
      <w:r w:rsidR="007702C1" w:rsidRPr="00C5104A">
        <w:rPr>
          <w:rFonts w:ascii="Times New Roman" w:hAnsi="Times New Roman"/>
          <w:sz w:val="20"/>
          <w:szCs w:val="20"/>
        </w:rPr>
        <w:t>.</w:t>
      </w:r>
    </w:p>
    <w:p w:rsidR="002E4111" w:rsidRPr="00C5104A" w:rsidRDefault="00AC5D46"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t>2.2</w:t>
      </w:r>
      <w:r w:rsidR="00C54DFC" w:rsidRPr="00C5104A">
        <w:rPr>
          <w:rFonts w:ascii="Times New Roman" w:hAnsi="Times New Roman"/>
          <w:b/>
          <w:sz w:val="20"/>
          <w:szCs w:val="20"/>
        </w:rPr>
        <w:t xml:space="preserve">.3. </w:t>
      </w:r>
      <w:r w:rsidR="002E4111" w:rsidRPr="00C5104A">
        <w:rPr>
          <w:rFonts w:ascii="Times New Roman" w:hAnsi="Times New Roman"/>
          <w:b/>
          <w:sz w:val="20"/>
          <w:szCs w:val="20"/>
        </w:rPr>
        <w:t>Preparation of “</w:t>
      </w:r>
      <w:proofErr w:type="spellStart"/>
      <w:r w:rsidR="002E4111" w:rsidRPr="00C5104A">
        <w:rPr>
          <w:rFonts w:ascii="Times New Roman" w:hAnsi="Times New Roman"/>
          <w:b/>
          <w:sz w:val="20"/>
          <w:szCs w:val="20"/>
        </w:rPr>
        <w:t>garri</w:t>
      </w:r>
      <w:proofErr w:type="spellEnd"/>
      <w:r w:rsidR="002E4111" w:rsidRPr="00C5104A">
        <w:rPr>
          <w:rFonts w:ascii="Times New Roman" w:hAnsi="Times New Roman"/>
          <w:b/>
          <w:sz w:val="20"/>
          <w:szCs w:val="20"/>
        </w:rPr>
        <w:t>” coarse grits</w:t>
      </w:r>
    </w:p>
    <w:p w:rsidR="002E4111" w:rsidRPr="00C5104A" w:rsidRDefault="002E4111" w:rsidP="00016924">
      <w:pPr>
        <w:snapToGrid w:val="0"/>
        <w:spacing w:after="0" w:line="240" w:lineRule="auto"/>
        <w:ind w:firstLine="425"/>
        <w:jc w:val="both"/>
        <w:rPr>
          <w:rFonts w:ascii="Times New Roman" w:hAnsi="Times New Roman"/>
          <w:sz w:val="20"/>
          <w:szCs w:val="20"/>
        </w:rPr>
      </w:pPr>
      <w:proofErr w:type="spellStart"/>
      <w:r w:rsidRPr="00C5104A">
        <w:rPr>
          <w:rFonts w:ascii="Times New Roman" w:hAnsi="Times New Roman"/>
          <w:sz w:val="20"/>
          <w:szCs w:val="20"/>
        </w:rPr>
        <w:t>Garri</w:t>
      </w:r>
      <w:proofErr w:type="spellEnd"/>
      <w:r w:rsidRPr="00C5104A">
        <w:rPr>
          <w:rFonts w:ascii="Times New Roman" w:hAnsi="Times New Roman"/>
          <w:sz w:val="20"/>
          <w:szCs w:val="20"/>
        </w:rPr>
        <w:t xml:space="preserve"> is creamy white granular flour with a slightly fermented </w:t>
      </w:r>
      <w:proofErr w:type="spellStart"/>
      <w:r w:rsidRPr="00C5104A">
        <w:rPr>
          <w:rFonts w:ascii="Times New Roman" w:hAnsi="Times New Roman"/>
          <w:sz w:val="20"/>
          <w:szCs w:val="20"/>
        </w:rPr>
        <w:t>flavour</w:t>
      </w:r>
      <w:proofErr w:type="spellEnd"/>
      <w:r w:rsidRPr="00C5104A">
        <w:rPr>
          <w:rFonts w:ascii="Times New Roman" w:hAnsi="Times New Roman"/>
          <w:sz w:val="20"/>
          <w:szCs w:val="20"/>
        </w:rPr>
        <w:t xml:space="preserve"> and as lightly sour taste made from fermented, gelatinized fresh cassava tubers.</w:t>
      </w:r>
      <w:r w:rsidRPr="00C5104A">
        <w:rPr>
          <w:rFonts w:ascii="Times New Roman" w:hAnsi="Times New Roman"/>
          <w:color w:val="FF0000"/>
          <w:sz w:val="20"/>
          <w:szCs w:val="20"/>
        </w:rPr>
        <w:t xml:space="preserve"> </w:t>
      </w:r>
      <w:r w:rsidRPr="00C5104A">
        <w:rPr>
          <w:rFonts w:ascii="Times New Roman" w:hAnsi="Times New Roman"/>
          <w:sz w:val="20"/>
          <w:szCs w:val="20"/>
        </w:rPr>
        <w:t xml:space="preserve">Freshly harvested cassava roots were peeled manually using stainless steel knife, washed in clean water and grated using a locally fabricated grating machine. The grated mash was put into a porous sack, tied with a string at the opening and dewatered using locally fabricated hydraulic machine. The mash was left to ferment for 5 days at room temperature. The resulting cake was crushed manually, sieved using locally made aluminum mesh in order to remove </w:t>
      </w:r>
      <w:proofErr w:type="spellStart"/>
      <w:r w:rsidRPr="00C5104A">
        <w:rPr>
          <w:rFonts w:ascii="Times New Roman" w:hAnsi="Times New Roman"/>
          <w:sz w:val="20"/>
          <w:szCs w:val="20"/>
        </w:rPr>
        <w:t>fibre</w:t>
      </w:r>
      <w:proofErr w:type="spellEnd"/>
      <w:r w:rsidRPr="00C5104A">
        <w:rPr>
          <w:rFonts w:ascii="Times New Roman" w:hAnsi="Times New Roman"/>
          <w:sz w:val="20"/>
          <w:szCs w:val="20"/>
        </w:rPr>
        <w:t>. The cream-white granular grits were roasted (</w:t>
      </w:r>
      <w:proofErr w:type="spellStart"/>
      <w:r w:rsidRPr="00C5104A">
        <w:rPr>
          <w:rFonts w:ascii="Times New Roman" w:hAnsi="Times New Roman"/>
          <w:sz w:val="20"/>
          <w:szCs w:val="20"/>
        </w:rPr>
        <w:t>garified</w:t>
      </w:r>
      <w:proofErr w:type="spellEnd"/>
      <w:r w:rsidRPr="00C5104A">
        <w:rPr>
          <w:rFonts w:ascii="Times New Roman" w:hAnsi="Times New Roman"/>
          <w:sz w:val="20"/>
          <w:szCs w:val="20"/>
        </w:rPr>
        <w:t xml:space="preserve">) in iron pot with constant stirring until a free flowing cream-brown </w:t>
      </w:r>
      <w:proofErr w:type="spellStart"/>
      <w:r w:rsidRPr="00C5104A">
        <w:rPr>
          <w:rFonts w:ascii="Times New Roman" w:hAnsi="Times New Roman"/>
          <w:sz w:val="20"/>
          <w:szCs w:val="20"/>
        </w:rPr>
        <w:t>colour</w:t>
      </w:r>
      <w:proofErr w:type="spellEnd"/>
      <w:r w:rsidRPr="00C5104A">
        <w:rPr>
          <w:rFonts w:ascii="Times New Roman" w:hAnsi="Times New Roman"/>
          <w:sz w:val="20"/>
          <w:szCs w:val="20"/>
        </w:rPr>
        <w:t xml:space="preserve"> is obtained. The sample was allowed to cool, packed, heat sealed in high density </w:t>
      </w:r>
      <w:proofErr w:type="spellStart"/>
      <w:r w:rsidRPr="00C5104A">
        <w:rPr>
          <w:rFonts w:ascii="Times New Roman" w:hAnsi="Times New Roman"/>
          <w:sz w:val="20"/>
          <w:szCs w:val="20"/>
        </w:rPr>
        <w:t>polyethene</w:t>
      </w:r>
      <w:proofErr w:type="spellEnd"/>
      <w:r w:rsidRPr="00C5104A">
        <w:rPr>
          <w:rFonts w:ascii="Times New Roman" w:hAnsi="Times New Roman"/>
          <w:sz w:val="20"/>
          <w:szCs w:val="20"/>
        </w:rPr>
        <w:t xml:space="preserve"> bag and store at room temperature (28 ± 2</w:t>
      </w:r>
      <w:r w:rsidRPr="00C5104A">
        <w:rPr>
          <w:rFonts w:ascii="Times New Roman" w:hAnsi="Times New Roman"/>
          <w:sz w:val="20"/>
          <w:szCs w:val="20"/>
          <w:vertAlign w:val="superscript"/>
        </w:rPr>
        <w:t>o</w:t>
      </w:r>
      <w:r w:rsidRPr="00C5104A">
        <w:rPr>
          <w:rFonts w:ascii="Times New Roman" w:hAnsi="Times New Roman"/>
          <w:sz w:val="20"/>
          <w:szCs w:val="20"/>
        </w:rPr>
        <w:t>C).</w:t>
      </w:r>
    </w:p>
    <w:p w:rsidR="005D192E" w:rsidRPr="00C5104A" w:rsidRDefault="00AC5D46"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t>2.3</w:t>
      </w:r>
      <w:r w:rsidR="00C54DFC" w:rsidRPr="00C5104A">
        <w:rPr>
          <w:rFonts w:ascii="Times New Roman" w:hAnsi="Times New Roman"/>
          <w:b/>
          <w:sz w:val="20"/>
          <w:szCs w:val="20"/>
        </w:rPr>
        <w:t xml:space="preserve">. </w:t>
      </w:r>
      <w:r w:rsidR="009A1100" w:rsidRPr="00C5104A">
        <w:rPr>
          <w:rFonts w:ascii="Times New Roman" w:hAnsi="Times New Roman"/>
          <w:b/>
          <w:sz w:val="20"/>
          <w:szCs w:val="20"/>
        </w:rPr>
        <w:t>Preparation of defatted Africa yam beans flour</w:t>
      </w:r>
    </w:p>
    <w:p w:rsidR="005D192E" w:rsidRPr="00C5104A" w:rsidRDefault="007702C1"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sz w:val="20"/>
          <w:szCs w:val="20"/>
        </w:rPr>
        <w:t>The Africa yam beans, after removing</w:t>
      </w:r>
      <w:r w:rsidR="005D192E" w:rsidRPr="00C5104A">
        <w:rPr>
          <w:rFonts w:ascii="Times New Roman" w:hAnsi="Times New Roman"/>
          <w:sz w:val="20"/>
          <w:szCs w:val="20"/>
        </w:rPr>
        <w:t xml:space="preserve"> particles</w:t>
      </w:r>
      <w:r w:rsidRPr="00C5104A">
        <w:rPr>
          <w:rFonts w:ascii="Times New Roman" w:hAnsi="Times New Roman"/>
          <w:sz w:val="20"/>
          <w:szCs w:val="20"/>
        </w:rPr>
        <w:t xml:space="preserve"> and </w:t>
      </w:r>
      <w:r w:rsidR="005D192E" w:rsidRPr="00C5104A">
        <w:rPr>
          <w:rFonts w:ascii="Times New Roman" w:hAnsi="Times New Roman"/>
          <w:sz w:val="20"/>
          <w:szCs w:val="20"/>
        </w:rPr>
        <w:t>defective seeds</w:t>
      </w:r>
      <w:r w:rsidRPr="00C5104A">
        <w:rPr>
          <w:rFonts w:ascii="Times New Roman" w:hAnsi="Times New Roman"/>
          <w:sz w:val="20"/>
          <w:szCs w:val="20"/>
        </w:rPr>
        <w:t xml:space="preserve"> were </w:t>
      </w:r>
      <w:r w:rsidR="005D192E" w:rsidRPr="00C5104A">
        <w:rPr>
          <w:rFonts w:ascii="Times New Roman" w:hAnsi="Times New Roman"/>
          <w:sz w:val="20"/>
          <w:szCs w:val="20"/>
        </w:rPr>
        <w:t xml:space="preserve">thoroughly washed in </w:t>
      </w:r>
      <w:r w:rsidRPr="00C5104A">
        <w:rPr>
          <w:rFonts w:ascii="Times New Roman" w:hAnsi="Times New Roman"/>
          <w:sz w:val="20"/>
          <w:szCs w:val="20"/>
        </w:rPr>
        <w:t xml:space="preserve">clean </w:t>
      </w:r>
      <w:r w:rsidR="005D192E" w:rsidRPr="00C5104A">
        <w:rPr>
          <w:rFonts w:ascii="Times New Roman" w:hAnsi="Times New Roman"/>
          <w:sz w:val="20"/>
          <w:szCs w:val="20"/>
        </w:rPr>
        <w:t>water. The seed</w:t>
      </w:r>
      <w:r w:rsidRPr="00C5104A">
        <w:rPr>
          <w:rFonts w:ascii="Times New Roman" w:hAnsi="Times New Roman"/>
          <w:sz w:val="20"/>
          <w:szCs w:val="20"/>
        </w:rPr>
        <w:t>s</w:t>
      </w:r>
      <w:r w:rsidR="005D192E" w:rsidRPr="00C5104A">
        <w:rPr>
          <w:rFonts w:ascii="Times New Roman" w:hAnsi="Times New Roman"/>
          <w:sz w:val="20"/>
          <w:szCs w:val="20"/>
        </w:rPr>
        <w:t xml:space="preserve"> were boiled for 30</w:t>
      </w:r>
      <w:r w:rsidRPr="00C5104A">
        <w:rPr>
          <w:rFonts w:ascii="Times New Roman" w:hAnsi="Times New Roman"/>
          <w:sz w:val="20"/>
          <w:szCs w:val="20"/>
        </w:rPr>
        <w:t xml:space="preserve"> </w:t>
      </w:r>
      <w:r w:rsidR="005D192E" w:rsidRPr="00C5104A">
        <w:rPr>
          <w:rFonts w:ascii="Times New Roman" w:hAnsi="Times New Roman"/>
          <w:sz w:val="20"/>
          <w:szCs w:val="20"/>
        </w:rPr>
        <w:t>min</w:t>
      </w:r>
      <w:r w:rsidRPr="00C5104A">
        <w:rPr>
          <w:rFonts w:ascii="Times New Roman" w:hAnsi="Times New Roman"/>
          <w:sz w:val="20"/>
          <w:szCs w:val="20"/>
        </w:rPr>
        <w:t xml:space="preserve">, </w:t>
      </w:r>
      <w:r w:rsidR="005D192E" w:rsidRPr="00C5104A">
        <w:rPr>
          <w:rFonts w:ascii="Times New Roman" w:hAnsi="Times New Roman"/>
          <w:sz w:val="20"/>
          <w:szCs w:val="20"/>
        </w:rPr>
        <w:t>drained</w:t>
      </w:r>
      <w:r w:rsidRPr="00C5104A">
        <w:rPr>
          <w:rFonts w:ascii="Times New Roman" w:hAnsi="Times New Roman"/>
          <w:sz w:val="20"/>
          <w:szCs w:val="20"/>
        </w:rPr>
        <w:t xml:space="preserve">, cooled and </w:t>
      </w:r>
      <w:proofErr w:type="spellStart"/>
      <w:r w:rsidRPr="00C5104A">
        <w:rPr>
          <w:rFonts w:ascii="Times New Roman" w:hAnsi="Times New Roman"/>
          <w:sz w:val="20"/>
          <w:szCs w:val="20"/>
        </w:rPr>
        <w:t>dehulled</w:t>
      </w:r>
      <w:proofErr w:type="spellEnd"/>
      <w:r w:rsidRPr="00C5104A">
        <w:rPr>
          <w:rFonts w:ascii="Times New Roman" w:hAnsi="Times New Roman"/>
          <w:sz w:val="20"/>
          <w:szCs w:val="20"/>
        </w:rPr>
        <w:t xml:space="preserve"> </w:t>
      </w:r>
      <w:r w:rsidR="005D192E" w:rsidRPr="00C5104A">
        <w:rPr>
          <w:rFonts w:ascii="Times New Roman" w:hAnsi="Times New Roman"/>
          <w:sz w:val="20"/>
          <w:szCs w:val="20"/>
        </w:rPr>
        <w:t xml:space="preserve">by </w:t>
      </w:r>
      <w:r w:rsidRPr="00C5104A">
        <w:rPr>
          <w:rFonts w:ascii="Times New Roman" w:hAnsi="Times New Roman"/>
          <w:sz w:val="20"/>
          <w:szCs w:val="20"/>
        </w:rPr>
        <w:t xml:space="preserve">hands rubbing within two </w:t>
      </w:r>
      <w:r w:rsidR="005D192E" w:rsidRPr="00C5104A">
        <w:rPr>
          <w:rFonts w:ascii="Times New Roman" w:hAnsi="Times New Roman"/>
          <w:sz w:val="20"/>
          <w:szCs w:val="20"/>
        </w:rPr>
        <w:t>palm</w:t>
      </w:r>
      <w:r w:rsidRPr="00C5104A">
        <w:rPr>
          <w:rFonts w:ascii="Times New Roman" w:hAnsi="Times New Roman"/>
          <w:sz w:val="20"/>
          <w:szCs w:val="20"/>
        </w:rPr>
        <w:t>s</w:t>
      </w:r>
      <w:r w:rsidR="005D192E" w:rsidRPr="00C5104A">
        <w:rPr>
          <w:rFonts w:ascii="Times New Roman" w:hAnsi="Times New Roman"/>
          <w:sz w:val="20"/>
          <w:szCs w:val="20"/>
        </w:rPr>
        <w:t xml:space="preserve">, after which the Africa yam beans cotyledon </w:t>
      </w:r>
      <w:r w:rsidR="00CC4F6E" w:rsidRPr="00C5104A">
        <w:rPr>
          <w:rFonts w:ascii="Times New Roman" w:hAnsi="Times New Roman"/>
          <w:sz w:val="20"/>
          <w:szCs w:val="20"/>
        </w:rPr>
        <w:t xml:space="preserve">were dried in a </w:t>
      </w:r>
      <w:proofErr w:type="spellStart"/>
      <w:r w:rsidR="00CC4F6E" w:rsidRPr="00C5104A">
        <w:rPr>
          <w:rFonts w:ascii="Times New Roman" w:hAnsi="Times New Roman"/>
          <w:sz w:val="20"/>
          <w:szCs w:val="20"/>
        </w:rPr>
        <w:t>Genlab</w:t>
      </w:r>
      <w:proofErr w:type="spellEnd"/>
      <w:r w:rsidR="00CC4F6E" w:rsidRPr="00C5104A">
        <w:rPr>
          <w:rFonts w:ascii="Times New Roman" w:hAnsi="Times New Roman"/>
          <w:sz w:val="20"/>
          <w:szCs w:val="20"/>
        </w:rPr>
        <w:t xml:space="preserve"> drying cabinet (Model: DC 500; Serial number: 12B154) at 60±5 °C for 48 hr</w:t>
      </w:r>
      <w:r w:rsidR="00121ACA" w:rsidRPr="00C5104A">
        <w:rPr>
          <w:rFonts w:ascii="Times New Roman" w:hAnsi="Times New Roman"/>
          <w:sz w:val="20"/>
          <w:szCs w:val="20"/>
        </w:rPr>
        <w:t xml:space="preserve">, winnowed and milled in a laboratory hammer mill (Fritsch, D-55743, </w:t>
      </w:r>
      <w:proofErr w:type="spellStart"/>
      <w:r w:rsidR="00121ACA" w:rsidRPr="00C5104A">
        <w:rPr>
          <w:rFonts w:ascii="Times New Roman" w:hAnsi="Times New Roman"/>
          <w:sz w:val="20"/>
          <w:szCs w:val="20"/>
        </w:rPr>
        <w:t>Idar-oberstein-Germany</w:t>
      </w:r>
      <w:proofErr w:type="spellEnd"/>
      <w:r w:rsidR="00121ACA" w:rsidRPr="00C5104A">
        <w:rPr>
          <w:rFonts w:ascii="Times New Roman" w:hAnsi="Times New Roman"/>
          <w:sz w:val="20"/>
          <w:szCs w:val="20"/>
        </w:rPr>
        <w:t xml:space="preserve">). </w:t>
      </w:r>
      <w:r w:rsidR="004E4401" w:rsidRPr="00C5104A">
        <w:rPr>
          <w:rFonts w:ascii="Times New Roman" w:hAnsi="Times New Roman"/>
          <w:sz w:val="20"/>
          <w:szCs w:val="20"/>
        </w:rPr>
        <w:t>The s</w:t>
      </w:r>
      <w:r w:rsidR="005D192E" w:rsidRPr="00C5104A">
        <w:rPr>
          <w:rFonts w:ascii="Times New Roman" w:hAnsi="Times New Roman"/>
          <w:sz w:val="20"/>
          <w:szCs w:val="20"/>
        </w:rPr>
        <w:t xml:space="preserve">ample </w:t>
      </w:r>
      <w:r w:rsidR="004E4401" w:rsidRPr="00C5104A">
        <w:rPr>
          <w:rFonts w:ascii="Times New Roman" w:hAnsi="Times New Roman"/>
          <w:sz w:val="20"/>
          <w:szCs w:val="20"/>
        </w:rPr>
        <w:t>was</w:t>
      </w:r>
      <w:r w:rsidR="005D192E" w:rsidRPr="00C5104A">
        <w:rPr>
          <w:rFonts w:ascii="Times New Roman" w:hAnsi="Times New Roman"/>
          <w:sz w:val="20"/>
          <w:szCs w:val="20"/>
        </w:rPr>
        <w:t xml:space="preserve"> defatted using </w:t>
      </w:r>
      <w:proofErr w:type="spellStart"/>
      <w:r w:rsidR="005D192E" w:rsidRPr="00C5104A">
        <w:rPr>
          <w:rFonts w:ascii="Times New Roman" w:hAnsi="Times New Roman"/>
          <w:sz w:val="20"/>
          <w:szCs w:val="20"/>
        </w:rPr>
        <w:t>soxlet</w:t>
      </w:r>
      <w:proofErr w:type="spellEnd"/>
      <w:r w:rsidR="005D192E" w:rsidRPr="00C5104A">
        <w:rPr>
          <w:rFonts w:ascii="Times New Roman" w:hAnsi="Times New Roman"/>
          <w:sz w:val="20"/>
          <w:szCs w:val="20"/>
        </w:rPr>
        <w:t xml:space="preserve"> extractor</w:t>
      </w:r>
      <w:r w:rsidR="004E4401" w:rsidRPr="00C5104A">
        <w:rPr>
          <w:rFonts w:ascii="Times New Roman" w:hAnsi="Times New Roman"/>
          <w:sz w:val="20"/>
          <w:szCs w:val="20"/>
        </w:rPr>
        <w:t xml:space="preserve"> as described by AOAC (2005)</w:t>
      </w:r>
      <w:r w:rsidR="005D192E" w:rsidRPr="00C5104A">
        <w:rPr>
          <w:rFonts w:ascii="Times New Roman" w:hAnsi="Times New Roman"/>
          <w:sz w:val="20"/>
          <w:szCs w:val="20"/>
        </w:rPr>
        <w:t xml:space="preserve">. </w:t>
      </w:r>
      <w:r w:rsidR="004E4401" w:rsidRPr="00C5104A">
        <w:rPr>
          <w:rFonts w:ascii="Times New Roman" w:hAnsi="Times New Roman"/>
          <w:sz w:val="20"/>
          <w:szCs w:val="20"/>
        </w:rPr>
        <w:t xml:space="preserve">The defatted granular was then </w:t>
      </w:r>
      <w:r w:rsidR="005D192E" w:rsidRPr="00C5104A">
        <w:rPr>
          <w:rFonts w:ascii="Times New Roman" w:hAnsi="Times New Roman"/>
          <w:sz w:val="20"/>
          <w:szCs w:val="20"/>
        </w:rPr>
        <w:t xml:space="preserve">milled </w:t>
      </w:r>
      <w:r w:rsidR="004E4401" w:rsidRPr="00C5104A">
        <w:rPr>
          <w:rFonts w:ascii="Times New Roman" w:hAnsi="Times New Roman"/>
          <w:sz w:val="20"/>
          <w:szCs w:val="20"/>
        </w:rPr>
        <w:t xml:space="preserve">in a laboratory hammer mill (Fritsch, D-55743, </w:t>
      </w:r>
      <w:proofErr w:type="spellStart"/>
      <w:r w:rsidR="004E4401" w:rsidRPr="00C5104A">
        <w:rPr>
          <w:rFonts w:ascii="Times New Roman" w:hAnsi="Times New Roman"/>
          <w:sz w:val="20"/>
          <w:szCs w:val="20"/>
        </w:rPr>
        <w:t>Idar-oberstein-Germany</w:t>
      </w:r>
      <w:proofErr w:type="spellEnd"/>
      <w:r w:rsidR="004E4401" w:rsidRPr="00C5104A">
        <w:rPr>
          <w:rFonts w:ascii="Times New Roman" w:hAnsi="Times New Roman"/>
          <w:sz w:val="20"/>
          <w:szCs w:val="20"/>
        </w:rPr>
        <w:t>)</w:t>
      </w:r>
      <w:r w:rsidR="00121ACA" w:rsidRPr="00C5104A">
        <w:rPr>
          <w:rFonts w:ascii="Times New Roman" w:hAnsi="Times New Roman"/>
          <w:sz w:val="20"/>
          <w:szCs w:val="20"/>
        </w:rPr>
        <w:t xml:space="preserve">, sieved using 250 </w:t>
      </w:r>
      <w:proofErr w:type="spellStart"/>
      <w:r w:rsidR="00121ACA" w:rsidRPr="00C5104A">
        <w:rPr>
          <w:rFonts w:ascii="Times New Roman" w:hAnsi="Times New Roman"/>
          <w:sz w:val="20"/>
          <w:szCs w:val="20"/>
        </w:rPr>
        <w:t>μm</w:t>
      </w:r>
      <w:proofErr w:type="spellEnd"/>
      <w:r w:rsidR="00121ACA" w:rsidRPr="00C5104A">
        <w:rPr>
          <w:rFonts w:ascii="Times New Roman" w:hAnsi="Times New Roman"/>
          <w:sz w:val="20"/>
          <w:szCs w:val="20"/>
        </w:rPr>
        <w:t xml:space="preserve"> screen, packed, heat sealed in high density </w:t>
      </w:r>
      <w:proofErr w:type="spellStart"/>
      <w:r w:rsidR="00121ACA" w:rsidRPr="00C5104A">
        <w:rPr>
          <w:rFonts w:ascii="Times New Roman" w:hAnsi="Times New Roman"/>
          <w:sz w:val="20"/>
          <w:szCs w:val="20"/>
        </w:rPr>
        <w:t>polyethene</w:t>
      </w:r>
      <w:proofErr w:type="spellEnd"/>
      <w:r w:rsidR="00121ACA" w:rsidRPr="00C5104A">
        <w:rPr>
          <w:rFonts w:ascii="Times New Roman" w:hAnsi="Times New Roman"/>
          <w:sz w:val="20"/>
          <w:szCs w:val="20"/>
        </w:rPr>
        <w:t xml:space="preserve"> bag and store at room temperature (28 ± 2</w:t>
      </w:r>
      <w:r w:rsidR="00121ACA" w:rsidRPr="00C5104A">
        <w:rPr>
          <w:rFonts w:ascii="Times New Roman" w:hAnsi="Times New Roman"/>
          <w:sz w:val="20"/>
          <w:szCs w:val="20"/>
          <w:vertAlign w:val="superscript"/>
        </w:rPr>
        <w:t>o</w:t>
      </w:r>
      <w:r w:rsidR="00BB4098" w:rsidRPr="00C5104A">
        <w:rPr>
          <w:rFonts w:ascii="Times New Roman" w:hAnsi="Times New Roman"/>
          <w:sz w:val="20"/>
          <w:szCs w:val="20"/>
        </w:rPr>
        <w:t>C)</w:t>
      </w:r>
      <w:r w:rsidR="00121ACA" w:rsidRPr="00C5104A">
        <w:rPr>
          <w:rFonts w:ascii="Times New Roman" w:hAnsi="Times New Roman"/>
          <w:sz w:val="20"/>
          <w:szCs w:val="20"/>
        </w:rPr>
        <w:t xml:space="preserve">. </w:t>
      </w:r>
    </w:p>
    <w:p w:rsidR="009A1100" w:rsidRPr="00C5104A" w:rsidRDefault="00C54DFC"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t>2.</w:t>
      </w:r>
      <w:r w:rsidR="00AC5D46" w:rsidRPr="00C5104A">
        <w:rPr>
          <w:rFonts w:ascii="Times New Roman" w:hAnsi="Times New Roman"/>
          <w:b/>
          <w:sz w:val="20"/>
          <w:szCs w:val="20"/>
        </w:rPr>
        <w:t>4</w:t>
      </w:r>
      <w:r w:rsidRPr="00C5104A">
        <w:rPr>
          <w:rFonts w:ascii="Times New Roman" w:hAnsi="Times New Roman"/>
          <w:b/>
          <w:sz w:val="20"/>
          <w:szCs w:val="20"/>
        </w:rPr>
        <w:t xml:space="preserve">. </w:t>
      </w:r>
      <w:r w:rsidR="009A1100" w:rsidRPr="00C5104A">
        <w:rPr>
          <w:rFonts w:ascii="Times New Roman" w:hAnsi="Times New Roman"/>
          <w:b/>
          <w:sz w:val="20"/>
          <w:szCs w:val="20"/>
        </w:rPr>
        <w:t>Formulation of each cassava product</w:t>
      </w:r>
    </w:p>
    <w:p w:rsidR="00F23CAB" w:rsidRPr="00C5104A" w:rsidRDefault="005D192E"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sz w:val="20"/>
          <w:szCs w:val="20"/>
        </w:rPr>
        <w:t xml:space="preserve">The </w:t>
      </w:r>
      <w:r w:rsidR="000049B4" w:rsidRPr="00C5104A">
        <w:rPr>
          <w:rFonts w:ascii="Times New Roman" w:hAnsi="Times New Roman"/>
          <w:sz w:val="20"/>
          <w:szCs w:val="20"/>
        </w:rPr>
        <w:t xml:space="preserve">cassava fermented </w:t>
      </w:r>
      <w:proofErr w:type="spellStart"/>
      <w:r w:rsidR="000049B4" w:rsidRPr="00C5104A">
        <w:rPr>
          <w:rFonts w:ascii="Times New Roman" w:hAnsi="Times New Roman"/>
          <w:sz w:val="20"/>
          <w:szCs w:val="20"/>
        </w:rPr>
        <w:t>amala-lafun</w:t>
      </w:r>
      <w:proofErr w:type="spellEnd"/>
      <w:r w:rsidR="000049B4" w:rsidRPr="00C5104A">
        <w:rPr>
          <w:rFonts w:ascii="Times New Roman" w:hAnsi="Times New Roman"/>
          <w:sz w:val="20"/>
          <w:szCs w:val="20"/>
        </w:rPr>
        <w:t xml:space="preserve"> flour, </w:t>
      </w:r>
      <w:r w:rsidRPr="00C5104A">
        <w:rPr>
          <w:rFonts w:ascii="Times New Roman" w:hAnsi="Times New Roman"/>
          <w:sz w:val="20"/>
          <w:szCs w:val="20"/>
        </w:rPr>
        <w:t xml:space="preserve">cassava </w:t>
      </w:r>
      <w:r w:rsidR="00F831BF" w:rsidRPr="00C5104A">
        <w:rPr>
          <w:rFonts w:ascii="Times New Roman" w:hAnsi="Times New Roman"/>
          <w:sz w:val="20"/>
          <w:szCs w:val="20"/>
        </w:rPr>
        <w:t xml:space="preserve">fermented </w:t>
      </w:r>
      <w:proofErr w:type="spellStart"/>
      <w:r w:rsidR="00F831BF" w:rsidRPr="00C5104A">
        <w:rPr>
          <w:rFonts w:ascii="Times New Roman" w:hAnsi="Times New Roman"/>
          <w:sz w:val="20"/>
          <w:szCs w:val="20"/>
        </w:rPr>
        <w:t>foofoo</w:t>
      </w:r>
      <w:proofErr w:type="spellEnd"/>
      <w:r w:rsidR="00F831BF" w:rsidRPr="00C5104A">
        <w:rPr>
          <w:rFonts w:ascii="Times New Roman" w:hAnsi="Times New Roman"/>
          <w:sz w:val="20"/>
          <w:szCs w:val="20"/>
        </w:rPr>
        <w:t xml:space="preserve"> </w:t>
      </w:r>
      <w:r w:rsidRPr="00C5104A">
        <w:rPr>
          <w:rFonts w:ascii="Times New Roman" w:hAnsi="Times New Roman"/>
          <w:sz w:val="20"/>
          <w:szCs w:val="20"/>
        </w:rPr>
        <w:t xml:space="preserve">flour, and cassava </w:t>
      </w:r>
      <w:r w:rsidR="00D846C8" w:rsidRPr="00C5104A">
        <w:rPr>
          <w:rFonts w:ascii="Times New Roman" w:hAnsi="Times New Roman"/>
          <w:sz w:val="20"/>
          <w:szCs w:val="20"/>
        </w:rPr>
        <w:t xml:space="preserve">fermented </w:t>
      </w:r>
      <w:proofErr w:type="spellStart"/>
      <w:r w:rsidR="00D846C8" w:rsidRPr="00C5104A">
        <w:rPr>
          <w:rFonts w:ascii="Times New Roman" w:hAnsi="Times New Roman"/>
          <w:sz w:val="20"/>
          <w:szCs w:val="20"/>
        </w:rPr>
        <w:t>g</w:t>
      </w:r>
      <w:r w:rsidRPr="00C5104A">
        <w:rPr>
          <w:rFonts w:ascii="Times New Roman" w:hAnsi="Times New Roman"/>
          <w:sz w:val="20"/>
          <w:szCs w:val="20"/>
        </w:rPr>
        <w:t>a</w:t>
      </w:r>
      <w:r w:rsidR="00D846C8" w:rsidRPr="00C5104A">
        <w:rPr>
          <w:rFonts w:ascii="Times New Roman" w:hAnsi="Times New Roman"/>
          <w:sz w:val="20"/>
          <w:szCs w:val="20"/>
        </w:rPr>
        <w:t>r</w:t>
      </w:r>
      <w:r w:rsidRPr="00C5104A">
        <w:rPr>
          <w:rFonts w:ascii="Times New Roman" w:hAnsi="Times New Roman"/>
          <w:sz w:val="20"/>
          <w:szCs w:val="20"/>
        </w:rPr>
        <w:t>ri</w:t>
      </w:r>
      <w:proofErr w:type="spellEnd"/>
      <w:r w:rsidR="00D846C8" w:rsidRPr="00C5104A">
        <w:rPr>
          <w:rFonts w:ascii="Times New Roman" w:hAnsi="Times New Roman"/>
          <w:sz w:val="20"/>
          <w:szCs w:val="20"/>
        </w:rPr>
        <w:t xml:space="preserve"> coarse grits</w:t>
      </w:r>
      <w:r w:rsidRPr="00C5104A">
        <w:rPr>
          <w:rFonts w:ascii="Times New Roman" w:hAnsi="Times New Roman"/>
          <w:sz w:val="20"/>
          <w:szCs w:val="20"/>
        </w:rPr>
        <w:t xml:space="preserve"> </w:t>
      </w:r>
      <w:r w:rsidR="0017117B" w:rsidRPr="00C5104A">
        <w:rPr>
          <w:rFonts w:ascii="Times New Roman" w:hAnsi="Times New Roman"/>
          <w:sz w:val="20"/>
          <w:szCs w:val="20"/>
        </w:rPr>
        <w:t xml:space="preserve">already obtained </w:t>
      </w:r>
      <w:r w:rsidRPr="00C5104A">
        <w:rPr>
          <w:rFonts w:ascii="Times New Roman" w:hAnsi="Times New Roman"/>
          <w:sz w:val="20"/>
          <w:szCs w:val="20"/>
        </w:rPr>
        <w:t xml:space="preserve">were mixed each with 20% of defatted Africa yam beans. </w:t>
      </w:r>
      <w:r w:rsidR="00F23CAB" w:rsidRPr="00C5104A">
        <w:rPr>
          <w:rFonts w:ascii="Times New Roman" w:hAnsi="Times New Roman"/>
          <w:sz w:val="20"/>
          <w:szCs w:val="20"/>
        </w:rPr>
        <w:t>Each mixed sample was homogenous in an Orbital shaker (SOI model, Stuart Scientific, USA)</w:t>
      </w:r>
      <w:r w:rsidR="00BB4098" w:rsidRPr="00C5104A">
        <w:rPr>
          <w:rFonts w:ascii="Times New Roman" w:hAnsi="Times New Roman"/>
          <w:sz w:val="20"/>
          <w:szCs w:val="20"/>
        </w:rPr>
        <w:t xml:space="preserve"> for 15 min.</w:t>
      </w:r>
      <w:r w:rsidR="00F23CAB" w:rsidRPr="00C5104A">
        <w:rPr>
          <w:rFonts w:ascii="Times New Roman" w:hAnsi="Times New Roman"/>
          <w:sz w:val="20"/>
          <w:szCs w:val="20"/>
        </w:rPr>
        <w:t xml:space="preserve"> </w:t>
      </w:r>
      <w:r w:rsidR="00BB4098" w:rsidRPr="00C5104A">
        <w:rPr>
          <w:rFonts w:ascii="Times New Roman" w:hAnsi="Times New Roman"/>
          <w:sz w:val="20"/>
          <w:szCs w:val="20"/>
        </w:rPr>
        <w:t xml:space="preserve">The samples were </w:t>
      </w:r>
      <w:r w:rsidR="00EA4F52" w:rsidRPr="00C5104A">
        <w:rPr>
          <w:rFonts w:ascii="Times New Roman" w:hAnsi="Times New Roman"/>
          <w:sz w:val="20"/>
          <w:szCs w:val="20"/>
        </w:rPr>
        <w:t xml:space="preserve">coded as </w:t>
      </w:r>
      <w:r w:rsidR="00F23CAB" w:rsidRPr="00C5104A">
        <w:rPr>
          <w:rFonts w:ascii="Times New Roman" w:hAnsi="Times New Roman"/>
          <w:sz w:val="20"/>
          <w:szCs w:val="20"/>
        </w:rPr>
        <w:t>sample A</w:t>
      </w:r>
      <w:r w:rsidR="00EA4F52" w:rsidRPr="00C5104A">
        <w:rPr>
          <w:rFonts w:ascii="Times New Roman" w:hAnsi="Times New Roman"/>
          <w:sz w:val="20"/>
          <w:szCs w:val="20"/>
        </w:rPr>
        <w:t xml:space="preserve"> (</w:t>
      </w:r>
      <w:proofErr w:type="spellStart"/>
      <w:r w:rsidR="00F23CAB" w:rsidRPr="00C5104A">
        <w:rPr>
          <w:rFonts w:ascii="Times New Roman" w:hAnsi="Times New Roman"/>
          <w:sz w:val="20"/>
          <w:szCs w:val="20"/>
        </w:rPr>
        <w:t>foofoo</w:t>
      </w:r>
      <w:proofErr w:type="spellEnd"/>
      <w:r w:rsidR="00EA4F52" w:rsidRPr="00C5104A">
        <w:rPr>
          <w:rFonts w:ascii="Times New Roman" w:hAnsi="Times New Roman"/>
          <w:sz w:val="20"/>
          <w:szCs w:val="20"/>
        </w:rPr>
        <w:t xml:space="preserve">), </w:t>
      </w:r>
      <w:r w:rsidR="00F23CAB" w:rsidRPr="00C5104A">
        <w:rPr>
          <w:rFonts w:ascii="Times New Roman" w:hAnsi="Times New Roman"/>
          <w:sz w:val="20"/>
          <w:szCs w:val="20"/>
        </w:rPr>
        <w:t xml:space="preserve">sample </w:t>
      </w:r>
      <w:r w:rsidR="00111182" w:rsidRPr="00C5104A">
        <w:rPr>
          <w:rFonts w:ascii="Times New Roman" w:hAnsi="Times New Roman"/>
          <w:sz w:val="20"/>
          <w:szCs w:val="20"/>
        </w:rPr>
        <w:t>B</w:t>
      </w:r>
      <w:r w:rsidR="00F23CAB" w:rsidRPr="00C5104A">
        <w:rPr>
          <w:rFonts w:ascii="Times New Roman" w:hAnsi="Times New Roman"/>
          <w:sz w:val="20"/>
          <w:szCs w:val="20"/>
        </w:rPr>
        <w:t xml:space="preserve"> </w:t>
      </w:r>
      <w:r w:rsidR="00EA4F52" w:rsidRPr="00C5104A">
        <w:rPr>
          <w:rFonts w:ascii="Times New Roman" w:hAnsi="Times New Roman"/>
          <w:sz w:val="20"/>
          <w:szCs w:val="20"/>
        </w:rPr>
        <w:t>(</w:t>
      </w:r>
      <w:proofErr w:type="spellStart"/>
      <w:r w:rsidR="00F23CAB" w:rsidRPr="00C5104A">
        <w:rPr>
          <w:rFonts w:ascii="Times New Roman" w:hAnsi="Times New Roman"/>
          <w:sz w:val="20"/>
          <w:szCs w:val="20"/>
        </w:rPr>
        <w:t>garri</w:t>
      </w:r>
      <w:proofErr w:type="spellEnd"/>
      <w:r w:rsidR="00EA4F52" w:rsidRPr="00C5104A">
        <w:rPr>
          <w:rFonts w:ascii="Times New Roman" w:hAnsi="Times New Roman"/>
          <w:sz w:val="20"/>
          <w:szCs w:val="20"/>
        </w:rPr>
        <w:t>)</w:t>
      </w:r>
      <w:r w:rsidR="00111182" w:rsidRPr="00C5104A">
        <w:rPr>
          <w:rFonts w:ascii="Times New Roman" w:hAnsi="Times New Roman"/>
          <w:sz w:val="20"/>
          <w:szCs w:val="20"/>
        </w:rPr>
        <w:t>, and sample C (</w:t>
      </w:r>
      <w:proofErr w:type="spellStart"/>
      <w:r w:rsidR="00111182" w:rsidRPr="00C5104A">
        <w:rPr>
          <w:rFonts w:ascii="Times New Roman" w:hAnsi="Times New Roman"/>
          <w:sz w:val="20"/>
          <w:szCs w:val="20"/>
        </w:rPr>
        <w:t>lafun</w:t>
      </w:r>
      <w:proofErr w:type="spellEnd"/>
      <w:r w:rsidR="00111182" w:rsidRPr="00C5104A">
        <w:rPr>
          <w:rFonts w:ascii="Times New Roman" w:hAnsi="Times New Roman"/>
          <w:sz w:val="20"/>
          <w:szCs w:val="20"/>
        </w:rPr>
        <w:t>)</w:t>
      </w:r>
      <w:r w:rsidR="00BB4098" w:rsidRPr="00C5104A">
        <w:rPr>
          <w:rFonts w:ascii="Times New Roman" w:hAnsi="Times New Roman"/>
          <w:sz w:val="20"/>
          <w:szCs w:val="20"/>
        </w:rPr>
        <w:t>.</w:t>
      </w:r>
      <w:r w:rsidR="00F23CAB" w:rsidRPr="00C5104A">
        <w:rPr>
          <w:rFonts w:ascii="Times New Roman" w:hAnsi="Times New Roman"/>
          <w:sz w:val="20"/>
          <w:szCs w:val="20"/>
        </w:rPr>
        <w:t xml:space="preserve"> </w:t>
      </w:r>
      <w:r w:rsidR="00BB4098" w:rsidRPr="00C5104A">
        <w:rPr>
          <w:rFonts w:ascii="Times New Roman" w:hAnsi="Times New Roman"/>
          <w:sz w:val="20"/>
          <w:szCs w:val="20"/>
        </w:rPr>
        <w:t xml:space="preserve">Each sample was </w:t>
      </w:r>
      <w:r w:rsidR="00F23CAB" w:rsidRPr="00C5104A">
        <w:rPr>
          <w:rFonts w:ascii="Times New Roman" w:hAnsi="Times New Roman"/>
          <w:sz w:val="20"/>
          <w:szCs w:val="20"/>
        </w:rPr>
        <w:t>stored in an airtight low-density polyethylene at room temperature (30 ± 2</w:t>
      </w:r>
      <w:r w:rsidR="00F23CAB" w:rsidRPr="00C5104A">
        <w:rPr>
          <w:rFonts w:ascii="Times New Roman" w:hAnsi="Times New Roman"/>
          <w:sz w:val="20"/>
          <w:szCs w:val="20"/>
          <w:vertAlign w:val="superscript"/>
        </w:rPr>
        <w:t>o</w:t>
      </w:r>
      <w:r w:rsidR="00F23CAB" w:rsidRPr="00C5104A">
        <w:rPr>
          <w:rFonts w:ascii="Times New Roman" w:hAnsi="Times New Roman"/>
          <w:sz w:val="20"/>
          <w:szCs w:val="20"/>
        </w:rPr>
        <w:t>C) until required for analysis.</w:t>
      </w:r>
    </w:p>
    <w:p w:rsidR="009A1100" w:rsidRPr="00C5104A" w:rsidRDefault="00C54DFC"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t>2.</w:t>
      </w:r>
      <w:r w:rsidR="00AC5D46" w:rsidRPr="00C5104A">
        <w:rPr>
          <w:rFonts w:ascii="Times New Roman" w:hAnsi="Times New Roman"/>
          <w:b/>
          <w:sz w:val="20"/>
          <w:szCs w:val="20"/>
        </w:rPr>
        <w:t>5</w:t>
      </w:r>
      <w:r w:rsidRPr="00C5104A">
        <w:rPr>
          <w:rFonts w:ascii="Times New Roman" w:hAnsi="Times New Roman"/>
          <w:b/>
          <w:sz w:val="20"/>
          <w:szCs w:val="20"/>
        </w:rPr>
        <w:t xml:space="preserve">. </w:t>
      </w:r>
      <w:r w:rsidR="009A1100" w:rsidRPr="00C5104A">
        <w:rPr>
          <w:rFonts w:ascii="Times New Roman" w:hAnsi="Times New Roman"/>
          <w:b/>
          <w:sz w:val="20"/>
          <w:szCs w:val="20"/>
        </w:rPr>
        <w:t>Production of each cassava product paste</w:t>
      </w:r>
    </w:p>
    <w:p w:rsidR="005D192E" w:rsidRPr="00C5104A" w:rsidRDefault="009A1100"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sz w:val="20"/>
          <w:szCs w:val="20"/>
        </w:rPr>
        <w:t>Three</w:t>
      </w:r>
      <w:r w:rsidR="005D192E" w:rsidRPr="00C5104A">
        <w:rPr>
          <w:rFonts w:ascii="Times New Roman" w:hAnsi="Times New Roman"/>
          <w:sz w:val="20"/>
          <w:szCs w:val="20"/>
        </w:rPr>
        <w:t xml:space="preserve"> </w:t>
      </w:r>
      <w:proofErr w:type="spellStart"/>
      <w:r w:rsidR="005D192E" w:rsidRPr="00C5104A">
        <w:rPr>
          <w:rFonts w:ascii="Times New Roman" w:hAnsi="Times New Roman"/>
          <w:sz w:val="20"/>
          <w:szCs w:val="20"/>
        </w:rPr>
        <w:t>lit</w:t>
      </w:r>
      <w:r w:rsidRPr="00C5104A">
        <w:rPr>
          <w:rFonts w:ascii="Times New Roman" w:hAnsi="Times New Roman"/>
          <w:sz w:val="20"/>
          <w:szCs w:val="20"/>
        </w:rPr>
        <w:t>re</w:t>
      </w:r>
      <w:proofErr w:type="spellEnd"/>
      <w:r w:rsidR="005D192E" w:rsidRPr="00C5104A">
        <w:rPr>
          <w:rFonts w:ascii="Times New Roman" w:hAnsi="Times New Roman"/>
          <w:sz w:val="20"/>
          <w:szCs w:val="20"/>
        </w:rPr>
        <w:t xml:space="preserve"> of water was boiled in a pot on a gas cooker. 100g of </w:t>
      </w:r>
      <w:proofErr w:type="spellStart"/>
      <w:r w:rsidR="000049B4" w:rsidRPr="00C5104A">
        <w:rPr>
          <w:rFonts w:ascii="Times New Roman" w:hAnsi="Times New Roman"/>
          <w:sz w:val="20"/>
          <w:szCs w:val="20"/>
        </w:rPr>
        <w:t>amala-</w:t>
      </w:r>
      <w:r w:rsidR="00BB4098" w:rsidRPr="00C5104A">
        <w:rPr>
          <w:rFonts w:ascii="Times New Roman" w:hAnsi="Times New Roman"/>
          <w:sz w:val="20"/>
          <w:szCs w:val="20"/>
        </w:rPr>
        <w:t>lafun</w:t>
      </w:r>
      <w:proofErr w:type="spellEnd"/>
      <w:r w:rsidR="00BB4098" w:rsidRPr="00C5104A">
        <w:rPr>
          <w:rFonts w:ascii="Times New Roman" w:hAnsi="Times New Roman"/>
          <w:sz w:val="20"/>
          <w:szCs w:val="20"/>
        </w:rPr>
        <w:t xml:space="preserve">, and </w:t>
      </w:r>
      <w:proofErr w:type="spellStart"/>
      <w:r w:rsidR="00BB4098" w:rsidRPr="00C5104A">
        <w:rPr>
          <w:rFonts w:ascii="Times New Roman" w:hAnsi="Times New Roman"/>
          <w:sz w:val="20"/>
          <w:szCs w:val="20"/>
        </w:rPr>
        <w:t>garri</w:t>
      </w:r>
      <w:proofErr w:type="spellEnd"/>
      <w:r w:rsidR="00BB4098" w:rsidRPr="00C5104A">
        <w:rPr>
          <w:rFonts w:ascii="Times New Roman" w:hAnsi="Times New Roman"/>
          <w:sz w:val="20"/>
          <w:szCs w:val="20"/>
        </w:rPr>
        <w:t xml:space="preserve"> </w:t>
      </w:r>
      <w:r w:rsidR="005D192E" w:rsidRPr="00C5104A">
        <w:rPr>
          <w:rFonts w:ascii="Times New Roman" w:hAnsi="Times New Roman"/>
          <w:sz w:val="20"/>
          <w:szCs w:val="20"/>
        </w:rPr>
        <w:t xml:space="preserve">sample was poured in the </w:t>
      </w:r>
      <w:r w:rsidR="00F41657" w:rsidRPr="00C5104A">
        <w:rPr>
          <w:rFonts w:ascii="Times New Roman" w:hAnsi="Times New Roman"/>
          <w:sz w:val="20"/>
          <w:szCs w:val="20"/>
        </w:rPr>
        <w:t xml:space="preserve">200 ml </w:t>
      </w:r>
      <w:r w:rsidR="005D192E" w:rsidRPr="00C5104A">
        <w:rPr>
          <w:rFonts w:ascii="Times New Roman" w:hAnsi="Times New Roman"/>
          <w:sz w:val="20"/>
          <w:szCs w:val="20"/>
        </w:rPr>
        <w:t>boiling water</w:t>
      </w:r>
      <w:r w:rsidR="00F41657" w:rsidRPr="00C5104A">
        <w:rPr>
          <w:rFonts w:ascii="Times New Roman" w:hAnsi="Times New Roman"/>
          <w:sz w:val="20"/>
          <w:szCs w:val="20"/>
        </w:rPr>
        <w:t>,</w:t>
      </w:r>
      <w:r w:rsidR="005D192E" w:rsidRPr="00C5104A">
        <w:rPr>
          <w:rFonts w:ascii="Times New Roman" w:hAnsi="Times New Roman"/>
          <w:sz w:val="20"/>
          <w:szCs w:val="20"/>
        </w:rPr>
        <w:t xml:space="preserve"> and stirred continuously </w:t>
      </w:r>
      <w:r w:rsidR="00676875" w:rsidRPr="00C5104A">
        <w:rPr>
          <w:rFonts w:ascii="Times New Roman" w:hAnsi="Times New Roman"/>
          <w:sz w:val="20"/>
          <w:szCs w:val="20"/>
        </w:rPr>
        <w:t>until smooth consistency</w:t>
      </w:r>
      <w:r w:rsidR="005D192E" w:rsidRPr="00C5104A">
        <w:rPr>
          <w:rFonts w:ascii="Times New Roman" w:hAnsi="Times New Roman"/>
          <w:sz w:val="20"/>
          <w:szCs w:val="20"/>
        </w:rPr>
        <w:t xml:space="preserve"> thick dough</w:t>
      </w:r>
      <w:r w:rsidR="00676875" w:rsidRPr="00C5104A">
        <w:rPr>
          <w:rFonts w:ascii="Times New Roman" w:hAnsi="Times New Roman"/>
          <w:sz w:val="20"/>
          <w:szCs w:val="20"/>
        </w:rPr>
        <w:t xml:space="preserve"> was attained</w:t>
      </w:r>
      <w:r w:rsidR="005D192E" w:rsidRPr="00C5104A">
        <w:rPr>
          <w:rFonts w:ascii="Times New Roman" w:hAnsi="Times New Roman"/>
          <w:sz w:val="20"/>
          <w:szCs w:val="20"/>
        </w:rPr>
        <w:t xml:space="preserve">. </w:t>
      </w:r>
      <w:r w:rsidR="00676875" w:rsidRPr="00C5104A">
        <w:rPr>
          <w:rFonts w:ascii="Times New Roman" w:hAnsi="Times New Roman"/>
          <w:sz w:val="20"/>
          <w:szCs w:val="20"/>
        </w:rPr>
        <w:t xml:space="preserve">The same procedure was applied to </w:t>
      </w:r>
      <w:proofErr w:type="spellStart"/>
      <w:r w:rsidR="00676875" w:rsidRPr="00C5104A">
        <w:rPr>
          <w:rFonts w:ascii="Times New Roman" w:hAnsi="Times New Roman"/>
          <w:sz w:val="20"/>
          <w:szCs w:val="20"/>
        </w:rPr>
        <w:t>foofoo</w:t>
      </w:r>
      <w:proofErr w:type="spellEnd"/>
      <w:r w:rsidR="00676875" w:rsidRPr="00C5104A">
        <w:rPr>
          <w:rFonts w:ascii="Times New Roman" w:hAnsi="Times New Roman"/>
          <w:sz w:val="20"/>
          <w:szCs w:val="20"/>
        </w:rPr>
        <w:t xml:space="preserve"> sample, but a</w:t>
      </w:r>
      <w:r w:rsidR="005D192E" w:rsidRPr="00C5104A">
        <w:rPr>
          <w:rFonts w:ascii="Times New Roman" w:hAnsi="Times New Roman"/>
          <w:sz w:val="20"/>
          <w:szCs w:val="20"/>
        </w:rPr>
        <w:t xml:space="preserve"> little quantity of hot water was </w:t>
      </w:r>
      <w:r w:rsidR="005D192E" w:rsidRPr="00C5104A">
        <w:rPr>
          <w:rFonts w:ascii="Times New Roman" w:hAnsi="Times New Roman"/>
          <w:sz w:val="20"/>
          <w:szCs w:val="20"/>
        </w:rPr>
        <w:lastRenderedPageBreak/>
        <w:t xml:space="preserve">added </w:t>
      </w:r>
      <w:r w:rsidR="00F41657" w:rsidRPr="00C5104A">
        <w:rPr>
          <w:rFonts w:ascii="Times New Roman" w:hAnsi="Times New Roman"/>
          <w:sz w:val="20"/>
          <w:szCs w:val="20"/>
        </w:rPr>
        <w:t xml:space="preserve">and re-heats to boiling point, </w:t>
      </w:r>
      <w:r w:rsidR="005D192E" w:rsidRPr="00C5104A">
        <w:rPr>
          <w:rFonts w:ascii="Times New Roman" w:hAnsi="Times New Roman"/>
          <w:sz w:val="20"/>
          <w:szCs w:val="20"/>
        </w:rPr>
        <w:t xml:space="preserve">to allow the </w:t>
      </w:r>
      <w:r w:rsidR="00F41657" w:rsidRPr="00C5104A">
        <w:rPr>
          <w:rFonts w:ascii="Times New Roman" w:hAnsi="Times New Roman"/>
          <w:sz w:val="20"/>
          <w:szCs w:val="20"/>
        </w:rPr>
        <w:t>paste</w:t>
      </w:r>
      <w:r w:rsidR="005D192E" w:rsidRPr="00C5104A">
        <w:rPr>
          <w:rFonts w:ascii="Times New Roman" w:hAnsi="Times New Roman"/>
          <w:sz w:val="20"/>
          <w:szCs w:val="20"/>
        </w:rPr>
        <w:t xml:space="preserve"> cook properly. The paste was </w:t>
      </w:r>
      <w:r w:rsidR="00F41657" w:rsidRPr="00C5104A">
        <w:rPr>
          <w:rFonts w:ascii="Times New Roman" w:hAnsi="Times New Roman"/>
          <w:sz w:val="20"/>
          <w:szCs w:val="20"/>
        </w:rPr>
        <w:t xml:space="preserve">taken off the flame, </w:t>
      </w:r>
      <w:r w:rsidR="005D192E" w:rsidRPr="00C5104A">
        <w:rPr>
          <w:rFonts w:ascii="Times New Roman" w:hAnsi="Times New Roman"/>
          <w:sz w:val="20"/>
          <w:szCs w:val="20"/>
        </w:rPr>
        <w:t xml:space="preserve">stirred </w:t>
      </w:r>
      <w:r w:rsidR="00676875" w:rsidRPr="00C5104A">
        <w:rPr>
          <w:rFonts w:ascii="Times New Roman" w:hAnsi="Times New Roman"/>
          <w:sz w:val="20"/>
          <w:szCs w:val="20"/>
        </w:rPr>
        <w:t>continuously un</w:t>
      </w:r>
      <w:r w:rsidR="005D192E" w:rsidRPr="00C5104A">
        <w:rPr>
          <w:rFonts w:ascii="Times New Roman" w:hAnsi="Times New Roman"/>
          <w:sz w:val="20"/>
          <w:szCs w:val="20"/>
        </w:rPr>
        <w:t>ti</w:t>
      </w:r>
      <w:r w:rsidR="00676875" w:rsidRPr="00C5104A">
        <w:rPr>
          <w:rFonts w:ascii="Times New Roman" w:hAnsi="Times New Roman"/>
          <w:sz w:val="20"/>
          <w:szCs w:val="20"/>
        </w:rPr>
        <w:t>l</w:t>
      </w:r>
      <w:r w:rsidR="005D192E" w:rsidRPr="00C5104A">
        <w:rPr>
          <w:rFonts w:ascii="Times New Roman" w:hAnsi="Times New Roman"/>
          <w:sz w:val="20"/>
          <w:szCs w:val="20"/>
        </w:rPr>
        <w:t xml:space="preserve"> </w:t>
      </w:r>
      <w:r w:rsidR="00F41657" w:rsidRPr="00C5104A">
        <w:rPr>
          <w:rFonts w:ascii="Times New Roman" w:hAnsi="Times New Roman"/>
          <w:sz w:val="20"/>
          <w:szCs w:val="20"/>
        </w:rPr>
        <w:t xml:space="preserve">smooth consistency </w:t>
      </w:r>
      <w:r w:rsidR="005D192E" w:rsidRPr="00C5104A">
        <w:rPr>
          <w:rFonts w:ascii="Times New Roman" w:hAnsi="Times New Roman"/>
          <w:sz w:val="20"/>
          <w:szCs w:val="20"/>
        </w:rPr>
        <w:t xml:space="preserve">thick dough was </w:t>
      </w:r>
      <w:r w:rsidR="00676875" w:rsidRPr="00C5104A">
        <w:rPr>
          <w:rFonts w:ascii="Times New Roman" w:hAnsi="Times New Roman"/>
          <w:sz w:val="20"/>
          <w:szCs w:val="20"/>
        </w:rPr>
        <w:t>attained. All the three dough obtained were</w:t>
      </w:r>
      <w:r w:rsidR="00F41657" w:rsidRPr="00C5104A">
        <w:rPr>
          <w:rFonts w:ascii="Times New Roman" w:hAnsi="Times New Roman"/>
          <w:sz w:val="20"/>
          <w:szCs w:val="20"/>
        </w:rPr>
        <w:t xml:space="preserve"> used for sensory </w:t>
      </w:r>
      <w:r w:rsidR="00676875" w:rsidRPr="00C5104A">
        <w:rPr>
          <w:rFonts w:ascii="Times New Roman" w:hAnsi="Times New Roman"/>
          <w:sz w:val="20"/>
          <w:szCs w:val="20"/>
        </w:rPr>
        <w:t>evaluation</w:t>
      </w:r>
      <w:r w:rsidR="005D192E" w:rsidRPr="00C5104A">
        <w:rPr>
          <w:rFonts w:ascii="Times New Roman" w:hAnsi="Times New Roman"/>
          <w:sz w:val="20"/>
          <w:szCs w:val="20"/>
        </w:rPr>
        <w:t>.</w:t>
      </w:r>
    </w:p>
    <w:p w:rsidR="005D192E" w:rsidRPr="00C5104A" w:rsidRDefault="00AC5D46"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t>2.6</w:t>
      </w:r>
      <w:r w:rsidR="00C54DFC" w:rsidRPr="00C5104A">
        <w:rPr>
          <w:rFonts w:ascii="Times New Roman" w:hAnsi="Times New Roman"/>
          <w:b/>
          <w:sz w:val="20"/>
          <w:szCs w:val="20"/>
        </w:rPr>
        <w:t xml:space="preserve">. </w:t>
      </w:r>
      <w:r w:rsidR="00C408BE" w:rsidRPr="00C5104A">
        <w:rPr>
          <w:rFonts w:ascii="Times New Roman" w:hAnsi="Times New Roman"/>
          <w:b/>
          <w:sz w:val="20"/>
          <w:szCs w:val="20"/>
        </w:rPr>
        <w:t>M</w:t>
      </w:r>
      <w:r w:rsidR="005A670F" w:rsidRPr="00C5104A">
        <w:rPr>
          <w:rFonts w:ascii="Times New Roman" w:hAnsi="Times New Roman"/>
          <w:b/>
          <w:sz w:val="20"/>
          <w:szCs w:val="20"/>
        </w:rPr>
        <w:t>ethods</w:t>
      </w:r>
      <w:r w:rsidR="00C408BE" w:rsidRPr="00C5104A">
        <w:rPr>
          <w:rFonts w:ascii="Times New Roman" w:hAnsi="Times New Roman"/>
          <w:b/>
          <w:sz w:val="20"/>
          <w:szCs w:val="20"/>
        </w:rPr>
        <w:t xml:space="preserve"> </w:t>
      </w:r>
    </w:p>
    <w:p w:rsidR="00E10984" w:rsidRPr="00C5104A" w:rsidRDefault="00AC5D46"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t>2.6</w:t>
      </w:r>
      <w:r w:rsidR="00C54DFC" w:rsidRPr="00C5104A">
        <w:rPr>
          <w:rFonts w:ascii="Times New Roman" w:hAnsi="Times New Roman"/>
          <w:b/>
          <w:sz w:val="20"/>
          <w:szCs w:val="20"/>
        </w:rPr>
        <w:t xml:space="preserve">.1. </w:t>
      </w:r>
      <w:r w:rsidR="00E10984" w:rsidRPr="00C5104A">
        <w:rPr>
          <w:rFonts w:ascii="Times New Roman" w:hAnsi="Times New Roman"/>
          <w:b/>
          <w:sz w:val="20"/>
          <w:szCs w:val="20"/>
        </w:rPr>
        <w:t>Proximate composition</w:t>
      </w:r>
      <w:r w:rsidR="00F41657" w:rsidRPr="00C5104A">
        <w:rPr>
          <w:rFonts w:ascii="Times New Roman" w:hAnsi="Times New Roman"/>
          <w:b/>
          <w:sz w:val="20"/>
          <w:szCs w:val="20"/>
        </w:rPr>
        <w:t xml:space="preserve"> determination</w:t>
      </w:r>
    </w:p>
    <w:p w:rsidR="0099316E" w:rsidRPr="00C5104A" w:rsidRDefault="00E10984"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sz w:val="20"/>
          <w:szCs w:val="20"/>
        </w:rPr>
        <w:t>The proximate analysis (moisture content, protein content, ash content, fat content and crude fiber) of the samples were analyzed according the official methods of analysis described by the Association of Official Analytical Chemist (2005), while carbohydrate was calculated by differences.</w:t>
      </w:r>
      <w:r w:rsidR="0099316E" w:rsidRPr="00C5104A">
        <w:rPr>
          <w:rFonts w:ascii="Times New Roman" w:hAnsi="Times New Roman"/>
          <w:sz w:val="20"/>
          <w:szCs w:val="20"/>
        </w:rPr>
        <w:t xml:space="preserve"> </w:t>
      </w:r>
    </w:p>
    <w:p w:rsidR="00EA4F52" w:rsidRPr="00C5104A" w:rsidRDefault="00AC5D46" w:rsidP="00016924">
      <w:pPr>
        <w:pStyle w:val="Heading2"/>
        <w:keepNext w:val="0"/>
        <w:keepLines w:val="0"/>
        <w:snapToGrid w:val="0"/>
        <w:spacing w:before="0" w:line="240" w:lineRule="auto"/>
        <w:jc w:val="both"/>
        <w:rPr>
          <w:rFonts w:ascii="Times New Roman" w:hAnsi="Times New Roman"/>
          <w:color w:val="auto"/>
          <w:sz w:val="20"/>
          <w:szCs w:val="20"/>
        </w:rPr>
      </w:pPr>
      <w:r w:rsidRPr="00C5104A">
        <w:rPr>
          <w:rFonts w:ascii="Times New Roman" w:hAnsi="Times New Roman"/>
          <w:color w:val="auto"/>
          <w:sz w:val="20"/>
          <w:szCs w:val="20"/>
        </w:rPr>
        <w:t>2.6</w:t>
      </w:r>
      <w:r w:rsidR="00C54DFC" w:rsidRPr="00C5104A">
        <w:rPr>
          <w:rFonts w:ascii="Times New Roman" w:hAnsi="Times New Roman"/>
          <w:color w:val="auto"/>
          <w:sz w:val="20"/>
          <w:szCs w:val="20"/>
        </w:rPr>
        <w:t xml:space="preserve">.2. </w:t>
      </w:r>
      <w:r w:rsidR="00F41657" w:rsidRPr="00C5104A">
        <w:rPr>
          <w:rFonts w:ascii="Times New Roman" w:hAnsi="Times New Roman"/>
          <w:color w:val="auto"/>
          <w:sz w:val="20"/>
          <w:szCs w:val="20"/>
        </w:rPr>
        <w:t>Functional p</w:t>
      </w:r>
      <w:r w:rsidR="00EA4F52" w:rsidRPr="00C5104A">
        <w:rPr>
          <w:rFonts w:ascii="Times New Roman" w:hAnsi="Times New Roman"/>
          <w:color w:val="auto"/>
          <w:sz w:val="20"/>
          <w:szCs w:val="20"/>
        </w:rPr>
        <w:t xml:space="preserve">roperties </w:t>
      </w:r>
      <w:r w:rsidR="00F41657" w:rsidRPr="00C5104A">
        <w:rPr>
          <w:rFonts w:ascii="Times New Roman" w:hAnsi="Times New Roman"/>
          <w:color w:val="auto"/>
          <w:sz w:val="20"/>
          <w:szCs w:val="20"/>
        </w:rPr>
        <w:t>d</w:t>
      </w:r>
      <w:r w:rsidR="00EA4F52" w:rsidRPr="00C5104A">
        <w:rPr>
          <w:rFonts w:ascii="Times New Roman" w:hAnsi="Times New Roman"/>
          <w:color w:val="auto"/>
          <w:sz w:val="20"/>
          <w:szCs w:val="20"/>
        </w:rPr>
        <w:t>etermination</w:t>
      </w:r>
    </w:p>
    <w:p w:rsidR="00EA4F52" w:rsidRPr="00C5104A" w:rsidRDefault="00EA4F52"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sz w:val="20"/>
          <w:szCs w:val="20"/>
        </w:rPr>
        <w:t xml:space="preserve">Bulk density was determined by the method of </w:t>
      </w:r>
      <w:proofErr w:type="spellStart"/>
      <w:r w:rsidRPr="00C5104A">
        <w:rPr>
          <w:rFonts w:ascii="Times New Roman" w:hAnsi="Times New Roman"/>
          <w:sz w:val="20"/>
          <w:szCs w:val="20"/>
        </w:rPr>
        <w:t>Wondimu</w:t>
      </w:r>
      <w:proofErr w:type="spellEnd"/>
      <w:r w:rsidRPr="00C5104A">
        <w:rPr>
          <w:rFonts w:ascii="Times New Roman" w:hAnsi="Times New Roman"/>
          <w:sz w:val="20"/>
          <w:szCs w:val="20"/>
        </w:rPr>
        <w:t xml:space="preserve"> and </w:t>
      </w:r>
      <w:proofErr w:type="spellStart"/>
      <w:r w:rsidRPr="00C5104A">
        <w:rPr>
          <w:rFonts w:ascii="Times New Roman" w:hAnsi="Times New Roman"/>
          <w:sz w:val="20"/>
          <w:szCs w:val="20"/>
        </w:rPr>
        <w:t>Malleshi</w:t>
      </w:r>
      <w:proofErr w:type="spellEnd"/>
      <w:r w:rsidRPr="00C5104A">
        <w:rPr>
          <w:rFonts w:ascii="Times New Roman" w:hAnsi="Times New Roman"/>
          <w:sz w:val="20"/>
          <w:szCs w:val="20"/>
        </w:rPr>
        <w:t xml:space="preserve"> (1996) method</w:t>
      </w:r>
      <w:r w:rsidR="008A45D4" w:rsidRPr="00C5104A">
        <w:rPr>
          <w:rFonts w:ascii="Times New Roman" w:hAnsi="Times New Roman"/>
          <w:sz w:val="20"/>
          <w:szCs w:val="20"/>
        </w:rPr>
        <w:t>. W</w:t>
      </w:r>
      <w:r w:rsidRPr="00C5104A">
        <w:rPr>
          <w:rFonts w:ascii="Times New Roman" w:hAnsi="Times New Roman"/>
          <w:sz w:val="20"/>
          <w:szCs w:val="20"/>
        </w:rPr>
        <w:t xml:space="preserve">ater absorption capacity was determined using the method described by </w:t>
      </w:r>
      <w:proofErr w:type="spellStart"/>
      <w:r w:rsidRPr="00C5104A">
        <w:rPr>
          <w:rFonts w:ascii="Times New Roman" w:hAnsi="Times New Roman"/>
          <w:sz w:val="20"/>
          <w:szCs w:val="20"/>
        </w:rPr>
        <w:t>Sosulski</w:t>
      </w:r>
      <w:proofErr w:type="spellEnd"/>
      <w:r w:rsidRPr="00C5104A">
        <w:rPr>
          <w:rFonts w:ascii="Times New Roman" w:hAnsi="Times New Roman"/>
          <w:sz w:val="20"/>
          <w:szCs w:val="20"/>
        </w:rPr>
        <w:t xml:space="preserve"> (1962)</w:t>
      </w:r>
      <w:r w:rsidR="008A45D4" w:rsidRPr="00C5104A">
        <w:rPr>
          <w:rFonts w:ascii="Times New Roman" w:hAnsi="Times New Roman"/>
          <w:sz w:val="20"/>
          <w:szCs w:val="20"/>
        </w:rPr>
        <w:t>, while o</w:t>
      </w:r>
      <w:r w:rsidR="00506118" w:rsidRPr="00C5104A">
        <w:rPr>
          <w:rFonts w:ascii="Times New Roman" w:hAnsi="Times New Roman"/>
          <w:sz w:val="20"/>
          <w:szCs w:val="20"/>
        </w:rPr>
        <w:t xml:space="preserve">il absorption capacity was determined </w:t>
      </w:r>
      <w:r w:rsidR="008A45D4" w:rsidRPr="00C5104A">
        <w:rPr>
          <w:rFonts w:ascii="Times New Roman" w:hAnsi="Times New Roman"/>
          <w:sz w:val="20"/>
          <w:szCs w:val="20"/>
        </w:rPr>
        <w:t>as described by AOAC (2005).</w:t>
      </w:r>
      <w:r w:rsidRPr="00C5104A">
        <w:rPr>
          <w:rFonts w:ascii="Times New Roman" w:hAnsi="Times New Roman"/>
          <w:sz w:val="20"/>
          <w:szCs w:val="20"/>
        </w:rPr>
        <w:t xml:space="preserve"> The swelling index of each sample was determined using the method of Leach </w:t>
      </w:r>
      <w:r w:rsidRPr="00C5104A">
        <w:rPr>
          <w:rFonts w:ascii="Times New Roman" w:hAnsi="Times New Roman"/>
          <w:i/>
          <w:sz w:val="20"/>
          <w:szCs w:val="20"/>
        </w:rPr>
        <w:t>et al</w:t>
      </w:r>
      <w:r w:rsidRPr="00C5104A">
        <w:rPr>
          <w:rFonts w:ascii="Times New Roman" w:hAnsi="Times New Roman"/>
          <w:sz w:val="20"/>
          <w:szCs w:val="20"/>
        </w:rPr>
        <w:t xml:space="preserve">. (1959), while </w:t>
      </w:r>
      <w:proofErr w:type="spellStart"/>
      <w:r w:rsidRPr="00C5104A">
        <w:rPr>
          <w:rFonts w:ascii="Times New Roman" w:hAnsi="Times New Roman"/>
          <w:sz w:val="20"/>
          <w:szCs w:val="20"/>
        </w:rPr>
        <w:t>wettability</w:t>
      </w:r>
      <w:proofErr w:type="spellEnd"/>
      <w:r w:rsidRPr="00C5104A">
        <w:rPr>
          <w:rFonts w:ascii="Times New Roman" w:hAnsi="Times New Roman"/>
          <w:sz w:val="20"/>
          <w:szCs w:val="20"/>
        </w:rPr>
        <w:t xml:space="preserve"> index was done according to the procedure described by </w:t>
      </w:r>
      <w:proofErr w:type="spellStart"/>
      <w:r w:rsidRPr="00C5104A">
        <w:rPr>
          <w:rFonts w:ascii="Times New Roman" w:hAnsi="Times New Roman"/>
          <w:sz w:val="20"/>
          <w:szCs w:val="20"/>
        </w:rPr>
        <w:t>Okezi</w:t>
      </w:r>
      <w:r w:rsidR="0017117B" w:rsidRPr="00C5104A">
        <w:rPr>
          <w:rFonts w:ascii="Times New Roman" w:hAnsi="Times New Roman"/>
          <w:sz w:val="20"/>
          <w:szCs w:val="20"/>
        </w:rPr>
        <w:t>a</w:t>
      </w:r>
      <w:proofErr w:type="spellEnd"/>
      <w:r w:rsidRPr="00C5104A">
        <w:rPr>
          <w:rFonts w:ascii="Times New Roman" w:hAnsi="Times New Roman"/>
          <w:sz w:val="20"/>
          <w:szCs w:val="20"/>
        </w:rPr>
        <w:t xml:space="preserve"> and Bello (1988).</w:t>
      </w:r>
      <w:r w:rsidR="008A45D4" w:rsidRPr="00C5104A">
        <w:rPr>
          <w:rFonts w:ascii="Times New Roman" w:hAnsi="Times New Roman"/>
          <w:sz w:val="20"/>
          <w:szCs w:val="20"/>
        </w:rPr>
        <w:t xml:space="preserve"> </w:t>
      </w:r>
      <w:proofErr w:type="spellStart"/>
      <w:r w:rsidR="008A45D4" w:rsidRPr="00C5104A">
        <w:rPr>
          <w:rFonts w:ascii="Times New Roman" w:hAnsi="Times New Roman"/>
          <w:sz w:val="20"/>
          <w:szCs w:val="20"/>
        </w:rPr>
        <w:t>Gela</w:t>
      </w:r>
      <w:r w:rsidR="00143FBB" w:rsidRPr="00C5104A">
        <w:rPr>
          <w:rFonts w:ascii="Times New Roman" w:hAnsi="Times New Roman"/>
          <w:sz w:val="20"/>
          <w:szCs w:val="20"/>
        </w:rPr>
        <w:t>tion</w:t>
      </w:r>
      <w:proofErr w:type="spellEnd"/>
      <w:r w:rsidR="00143FBB" w:rsidRPr="00C5104A">
        <w:rPr>
          <w:rFonts w:ascii="Times New Roman" w:hAnsi="Times New Roman"/>
          <w:sz w:val="20"/>
          <w:szCs w:val="20"/>
        </w:rPr>
        <w:t xml:space="preserve"> </w:t>
      </w:r>
      <w:r w:rsidR="008A45D4" w:rsidRPr="00C5104A">
        <w:rPr>
          <w:rFonts w:ascii="Times New Roman" w:hAnsi="Times New Roman"/>
          <w:sz w:val="20"/>
          <w:szCs w:val="20"/>
        </w:rPr>
        <w:t xml:space="preserve">temperature </w:t>
      </w:r>
      <w:r w:rsidRPr="00C5104A">
        <w:rPr>
          <w:rFonts w:ascii="Times New Roman" w:hAnsi="Times New Roman"/>
          <w:sz w:val="20"/>
          <w:szCs w:val="20"/>
        </w:rPr>
        <w:t xml:space="preserve">was carried out according to method described by </w:t>
      </w:r>
      <w:r w:rsidR="008A45D4" w:rsidRPr="00C5104A">
        <w:rPr>
          <w:rFonts w:ascii="Times New Roman" w:hAnsi="Times New Roman"/>
          <w:sz w:val="20"/>
          <w:szCs w:val="20"/>
        </w:rPr>
        <w:t xml:space="preserve">Pearson </w:t>
      </w:r>
      <w:r w:rsidR="00143FBB" w:rsidRPr="00C5104A">
        <w:rPr>
          <w:rFonts w:ascii="Times New Roman" w:hAnsi="Times New Roman"/>
          <w:sz w:val="20"/>
          <w:szCs w:val="20"/>
        </w:rPr>
        <w:t>(19</w:t>
      </w:r>
      <w:r w:rsidR="008A45D4" w:rsidRPr="00C5104A">
        <w:rPr>
          <w:rFonts w:ascii="Times New Roman" w:hAnsi="Times New Roman"/>
          <w:sz w:val="20"/>
          <w:szCs w:val="20"/>
        </w:rPr>
        <w:t>91</w:t>
      </w:r>
      <w:r w:rsidRPr="00C5104A">
        <w:rPr>
          <w:rFonts w:ascii="Times New Roman" w:hAnsi="Times New Roman"/>
          <w:sz w:val="20"/>
          <w:szCs w:val="20"/>
        </w:rPr>
        <w:t xml:space="preserve">). </w:t>
      </w:r>
      <w:bookmarkStart w:id="0" w:name="_Toc322427751"/>
    </w:p>
    <w:bookmarkEnd w:id="0"/>
    <w:p w:rsidR="005D192E" w:rsidRPr="00C5104A" w:rsidRDefault="00AC5D46" w:rsidP="00016924">
      <w:pPr>
        <w:snapToGrid w:val="0"/>
        <w:spacing w:after="0" w:line="240" w:lineRule="auto"/>
        <w:jc w:val="both"/>
        <w:rPr>
          <w:rFonts w:ascii="Times New Roman" w:eastAsia="Times New Roman" w:hAnsi="Times New Roman"/>
          <w:b/>
          <w:sz w:val="20"/>
          <w:szCs w:val="20"/>
        </w:rPr>
      </w:pPr>
      <w:r w:rsidRPr="00C5104A">
        <w:rPr>
          <w:rFonts w:ascii="Times New Roman" w:eastAsia="Times New Roman" w:hAnsi="Times New Roman"/>
          <w:b/>
          <w:sz w:val="20"/>
          <w:szCs w:val="20"/>
        </w:rPr>
        <w:t>2.6</w:t>
      </w:r>
      <w:r w:rsidR="00C54DFC" w:rsidRPr="00C5104A">
        <w:rPr>
          <w:rFonts w:ascii="Times New Roman" w:eastAsia="Times New Roman" w:hAnsi="Times New Roman"/>
          <w:b/>
          <w:sz w:val="20"/>
          <w:szCs w:val="20"/>
        </w:rPr>
        <w:t xml:space="preserve">.3. </w:t>
      </w:r>
      <w:proofErr w:type="spellStart"/>
      <w:r w:rsidR="00F41657" w:rsidRPr="00C5104A">
        <w:rPr>
          <w:rFonts w:ascii="Times New Roman" w:eastAsia="Times New Roman" w:hAnsi="Times New Roman"/>
          <w:b/>
          <w:sz w:val="20"/>
          <w:szCs w:val="20"/>
        </w:rPr>
        <w:t>Antinutri</w:t>
      </w:r>
      <w:r w:rsidR="00890CA6" w:rsidRPr="00C5104A">
        <w:rPr>
          <w:rFonts w:ascii="Times New Roman" w:eastAsia="Times New Roman" w:hAnsi="Times New Roman"/>
          <w:b/>
          <w:sz w:val="20"/>
          <w:szCs w:val="20"/>
        </w:rPr>
        <w:t>tional</w:t>
      </w:r>
      <w:proofErr w:type="spellEnd"/>
      <w:r w:rsidR="00890CA6" w:rsidRPr="00C5104A">
        <w:rPr>
          <w:rFonts w:ascii="Times New Roman" w:eastAsia="Times New Roman" w:hAnsi="Times New Roman"/>
          <w:b/>
          <w:sz w:val="20"/>
          <w:szCs w:val="20"/>
        </w:rPr>
        <w:t xml:space="preserve"> factors</w:t>
      </w:r>
      <w:r w:rsidR="00F41657" w:rsidRPr="00C5104A">
        <w:rPr>
          <w:rFonts w:ascii="Times New Roman" w:eastAsia="Times New Roman" w:hAnsi="Times New Roman"/>
          <w:b/>
          <w:sz w:val="20"/>
          <w:szCs w:val="20"/>
        </w:rPr>
        <w:t xml:space="preserve"> determination</w:t>
      </w:r>
    </w:p>
    <w:p w:rsidR="00EA4F52" w:rsidRPr="00C5104A" w:rsidRDefault="005D192E" w:rsidP="00016924">
      <w:pPr>
        <w:snapToGrid w:val="0"/>
        <w:spacing w:after="0" w:line="240" w:lineRule="auto"/>
        <w:ind w:firstLine="425"/>
        <w:jc w:val="both"/>
        <w:rPr>
          <w:rFonts w:ascii="Times New Roman" w:eastAsia="Times New Roman" w:hAnsi="Times New Roman"/>
          <w:sz w:val="20"/>
          <w:szCs w:val="20"/>
        </w:rPr>
      </w:pPr>
      <w:r w:rsidRPr="00C5104A">
        <w:rPr>
          <w:rFonts w:ascii="Times New Roman" w:eastAsia="Times New Roman" w:hAnsi="Times New Roman"/>
          <w:sz w:val="20"/>
          <w:szCs w:val="20"/>
        </w:rPr>
        <w:t>Determination of oxalate</w:t>
      </w:r>
      <w:r w:rsidR="00143FBB" w:rsidRPr="00C5104A">
        <w:rPr>
          <w:rFonts w:ascii="Times New Roman" w:eastAsia="Times New Roman" w:hAnsi="Times New Roman"/>
          <w:sz w:val="20"/>
          <w:szCs w:val="20"/>
        </w:rPr>
        <w:t xml:space="preserve">, </w:t>
      </w:r>
      <w:r w:rsidR="002F208E" w:rsidRPr="00C5104A">
        <w:rPr>
          <w:rFonts w:ascii="Times New Roman" w:eastAsia="Times New Roman" w:hAnsi="Times New Roman"/>
          <w:sz w:val="20"/>
          <w:szCs w:val="20"/>
        </w:rPr>
        <w:t xml:space="preserve">and </w:t>
      </w:r>
      <w:r w:rsidR="008A45D4" w:rsidRPr="00C5104A">
        <w:rPr>
          <w:rFonts w:ascii="Times New Roman" w:eastAsia="Times New Roman" w:hAnsi="Times New Roman"/>
          <w:sz w:val="20"/>
          <w:szCs w:val="20"/>
        </w:rPr>
        <w:t>t</w:t>
      </w:r>
      <w:r w:rsidR="00143FBB" w:rsidRPr="00C5104A">
        <w:rPr>
          <w:rFonts w:ascii="Times New Roman" w:eastAsia="Times New Roman" w:hAnsi="Times New Roman"/>
          <w:sz w:val="20"/>
          <w:szCs w:val="20"/>
        </w:rPr>
        <w:t>annin</w:t>
      </w:r>
      <w:r w:rsidR="00F41657" w:rsidRPr="00C5104A">
        <w:rPr>
          <w:rFonts w:ascii="Times New Roman" w:eastAsia="Times New Roman" w:hAnsi="Times New Roman"/>
          <w:sz w:val="20"/>
          <w:szCs w:val="20"/>
        </w:rPr>
        <w:t xml:space="preserve"> </w:t>
      </w:r>
      <w:r w:rsidR="008A45D4" w:rsidRPr="00C5104A">
        <w:rPr>
          <w:rFonts w:ascii="Times New Roman" w:eastAsia="Times New Roman" w:hAnsi="Times New Roman"/>
          <w:sz w:val="20"/>
          <w:szCs w:val="20"/>
        </w:rPr>
        <w:t>were determined according to the method of Pearson (1991), while</w:t>
      </w:r>
      <w:r w:rsidR="00431530" w:rsidRPr="00C5104A">
        <w:rPr>
          <w:rFonts w:ascii="Times New Roman" w:eastAsia="Times New Roman" w:hAnsi="Times New Roman"/>
          <w:sz w:val="20"/>
          <w:szCs w:val="20"/>
        </w:rPr>
        <w:t xml:space="preserve"> HCN the residual cyanide content was determined using the method of </w:t>
      </w:r>
      <w:proofErr w:type="spellStart"/>
      <w:r w:rsidR="00431530" w:rsidRPr="00C5104A">
        <w:rPr>
          <w:rFonts w:ascii="Times New Roman" w:eastAsia="Times New Roman" w:hAnsi="Times New Roman"/>
          <w:sz w:val="20"/>
          <w:szCs w:val="20"/>
        </w:rPr>
        <w:t>Essier</w:t>
      </w:r>
      <w:proofErr w:type="spellEnd"/>
      <w:r w:rsidR="00431530" w:rsidRPr="00C5104A">
        <w:rPr>
          <w:rFonts w:ascii="Times New Roman" w:eastAsia="Times New Roman" w:hAnsi="Times New Roman"/>
          <w:sz w:val="20"/>
          <w:szCs w:val="20"/>
        </w:rPr>
        <w:t xml:space="preserve"> </w:t>
      </w:r>
      <w:r w:rsidR="00431530" w:rsidRPr="00C5104A">
        <w:rPr>
          <w:rFonts w:ascii="Times New Roman" w:eastAsia="Times New Roman" w:hAnsi="Times New Roman"/>
          <w:i/>
          <w:sz w:val="20"/>
          <w:szCs w:val="20"/>
        </w:rPr>
        <w:t>et al</w:t>
      </w:r>
      <w:r w:rsidR="00431530" w:rsidRPr="00C5104A">
        <w:rPr>
          <w:rFonts w:ascii="Times New Roman" w:eastAsia="Times New Roman" w:hAnsi="Times New Roman"/>
          <w:sz w:val="20"/>
          <w:szCs w:val="20"/>
        </w:rPr>
        <w:t xml:space="preserve">. (1993). </w:t>
      </w:r>
      <w:proofErr w:type="spellStart"/>
      <w:r w:rsidR="002F208E" w:rsidRPr="00C5104A">
        <w:rPr>
          <w:rFonts w:ascii="Times New Roman" w:eastAsia="Times New Roman" w:hAnsi="Times New Roman"/>
          <w:sz w:val="20"/>
          <w:szCs w:val="20"/>
        </w:rPr>
        <w:t>Phytic</w:t>
      </w:r>
      <w:proofErr w:type="spellEnd"/>
      <w:r w:rsidR="002F208E" w:rsidRPr="00C5104A">
        <w:rPr>
          <w:rFonts w:ascii="Times New Roman" w:eastAsia="Times New Roman" w:hAnsi="Times New Roman"/>
          <w:sz w:val="20"/>
          <w:szCs w:val="20"/>
        </w:rPr>
        <w:t xml:space="preserve"> acid was determined as described by </w:t>
      </w:r>
      <w:proofErr w:type="spellStart"/>
      <w:r w:rsidR="002F208E" w:rsidRPr="00C5104A">
        <w:rPr>
          <w:rFonts w:ascii="Times New Roman" w:eastAsia="Times New Roman" w:hAnsi="Times New Roman"/>
          <w:sz w:val="20"/>
          <w:szCs w:val="20"/>
        </w:rPr>
        <w:t>Makover</w:t>
      </w:r>
      <w:proofErr w:type="spellEnd"/>
      <w:r w:rsidR="002F208E" w:rsidRPr="00C5104A">
        <w:rPr>
          <w:rFonts w:ascii="Times New Roman" w:eastAsia="Times New Roman" w:hAnsi="Times New Roman"/>
          <w:sz w:val="20"/>
          <w:szCs w:val="20"/>
        </w:rPr>
        <w:t xml:space="preserve"> (1970), and Wheeler and Ferrell (1971).</w:t>
      </w:r>
    </w:p>
    <w:p w:rsidR="009653FC" w:rsidRPr="00C5104A" w:rsidRDefault="00AC5D46" w:rsidP="00016924">
      <w:pPr>
        <w:pStyle w:val="Heading2"/>
        <w:keepNext w:val="0"/>
        <w:keepLines w:val="0"/>
        <w:snapToGrid w:val="0"/>
        <w:spacing w:before="0" w:line="240" w:lineRule="auto"/>
        <w:jc w:val="both"/>
        <w:rPr>
          <w:rFonts w:ascii="Times New Roman" w:hAnsi="Times New Roman"/>
          <w:color w:val="auto"/>
          <w:sz w:val="20"/>
          <w:szCs w:val="20"/>
        </w:rPr>
      </w:pPr>
      <w:bookmarkStart w:id="1" w:name="_Toc322427780"/>
      <w:r w:rsidRPr="00C5104A">
        <w:rPr>
          <w:rFonts w:ascii="Times New Roman" w:hAnsi="Times New Roman"/>
          <w:color w:val="auto"/>
          <w:sz w:val="20"/>
          <w:szCs w:val="20"/>
        </w:rPr>
        <w:t>2.7</w:t>
      </w:r>
      <w:r w:rsidR="00C54DFC" w:rsidRPr="00C5104A">
        <w:rPr>
          <w:rFonts w:ascii="Times New Roman" w:hAnsi="Times New Roman"/>
          <w:color w:val="auto"/>
          <w:sz w:val="20"/>
          <w:szCs w:val="20"/>
        </w:rPr>
        <w:t xml:space="preserve">. </w:t>
      </w:r>
      <w:r w:rsidR="009653FC" w:rsidRPr="00C5104A">
        <w:rPr>
          <w:rFonts w:ascii="Times New Roman" w:hAnsi="Times New Roman"/>
          <w:color w:val="auto"/>
          <w:sz w:val="20"/>
          <w:szCs w:val="20"/>
        </w:rPr>
        <w:t xml:space="preserve">Sensory </w:t>
      </w:r>
      <w:bookmarkEnd w:id="1"/>
      <w:r w:rsidR="009653FC" w:rsidRPr="00C5104A">
        <w:rPr>
          <w:rFonts w:ascii="Times New Roman" w:hAnsi="Times New Roman"/>
          <w:color w:val="auto"/>
          <w:sz w:val="20"/>
          <w:szCs w:val="20"/>
        </w:rPr>
        <w:t xml:space="preserve">evaluation </w:t>
      </w:r>
      <w:r w:rsidR="00341F02" w:rsidRPr="00C5104A">
        <w:rPr>
          <w:rFonts w:ascii="Times New Roman" w:hAnsi="Times New Roman"/>
          <w:color w:val="auto"/>
          <w:sz w:val="20"/>
          <w:szCs w:val="20"/>
        </w:rPr>
        <w:t>d</w:t>
      </w:r>
      <w:r w:rsidR="009653FC" w:rsidRPr="00C5104A">
        <w:rPr>
          <w:rFonts w:ascii="Times New Roman" w:hAnsi="Times New Roman"/>
          <w:color w:val="auto"/>
          <w:sz w:val="20"/>
          <w:szCs w:val="20"/>
        </w:rPr>
        <w:t>etermination</w:t>
      </w:r>
    </w:p>
    <w:p w:rsidR="009653FC" w:rsidRPr="00C5104A" w:rsidRDefault="006D5625"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sz w:val="20"/>
          <w:szCs w:val="20"/>
        </w:rPr>
        <w:t xml:space="preserve">Each of the staple </w:t>
      </w:r>
      <w:r w:rsidR="009653FC" w:rsidRPr="00C5104A">
        <w:rPr>
          <w:rFonts w:ascii="Times New Roman" w:hAnsi="Times New Roman"/>
          <w:sz w:val="20"/>
          <w:szCs w:val="20"/>
        </w:rPr>
        <w:t xml:space="preserve">food </w:t>
      </w:r>
      <w:r w:rsidRPr="00C5104A">
        <w:rPr>
          <w:rFonts w:ascii="Times New Roman" w:hAnsi="Times New Roman"/>
          <w:sz w:val="20"/>
          <w:szCs w:val="20"/>
        </w:rPr>
        <w:t>samples</w:t>
      </w:r>
      <w:r w:rsidR="009653FC" w:rsidRPr="00C5104A">
        <w:rPr>
          <w:rFonts w:ascii="Times New Roman" w:hAnsi="Times New Roman"/>
          <w:sz w:val="20"/>
          <w:szCs w:val="20"/>
        </w:rPr>
        <w:t xml:space="preserve"> w</w:t>
      </w:r>
      <w:r w:rsidRPr="00C5104A">
        <w:rPr>
          <w:rFonts w:ascii="Times New Roman" w:hAnsi="Times New Roman"/>
          <w:sz w:val="20"/>
          <w:szCs w:val="20"/>
        </w:rPr>
        <w:t>as</w:t>
      </w:r>
      <w:r w:rsidR="009653FC" w:rsidRPr="00C5104A">
        <w:rPr>
          <w:rFonts w:ascii="Times New Roman" w:hAnsi="Times New Roman"/>
          <w:sz w:val="20"/>
          <w:szCs w:val="20"/>
        </w:rPr>
        <w:t xml:space="preserve"> prepared into </w:t>
      </w:r>
      <w:r w:rsidRPr="00C5104A">
        <w:rPr>
          <w:rFonts w:ascii="Times New Roman" w:hAnsi="Times New Roman"/>
          <w:sz w:val="20"/>
          <w:szCs w:val="20"/>
        </w:rPr>
        <w:t xml:space="preserve">paste </w:t>
      </w:r>
      <w:r w:rsidR="009653FC" w:rsidRPr="00C5104A">
        <w:rPr>
          <w:rFonts w:ascii="Times New Roman" w:hAnsi="Times New Roman"/>
          <w:sz w:val="20"/>
          <w:szCs w:val="20"/>
        </w:rPr>
        <w:t xml:space="preserve">and presented to twenty </w:t>
      </w:r>
      <w:r w:rsidR="00F635DF" w:rsidRPr="00C5104A">
        <w:rPr>
          <w:rFonts w:ascii="Times New Roman" w:hAnsi="Times New Roman"/>
          <w:sz w:val="20"/>
          <w:szCs w:val="20"/>
        </w:rPr>
        <w:t>consumers of the cassava products</w:t>
      </w:r>
      <w:r w:rsidR="009653FC" w:rsidRPr="00C5104A">
        <w:rPr>
          <w:rFonts w:ascii="Times New Roman" w:hAnsi="Times New Roman"/>
          <w:sz w:val="20"/>
          <w:szCs w:val="20"/>
        </w:rPr>
        <w:t xml:space="preserve">. </w:t>
      </w:r>
      <w:r w:rsidR="009653FC" w:rsidRPr="00C5104A">
        <w:rPr>
          <w:rFonts w:ascii="Times New Roman" w:hAnsi="Times New Roman"/>
          <w:bCs/>
          <w:sz w:val="20"/>
          <w:szCs w:val="20"/>
        </w:rPr>
        <w:t xml:space="preserve">Each sample was reconstituted, coded, and evaluated for preference using the method of </w:t>
      </w:r>
      <w:proofErr w:type="spellStart"/>
      <w:r w:rsidR="009653FC" w:rsidRPr="00C5104A">
        <w:rPr>
          <w:rFonts w:ascii="Times New Roman" w:hAnsi="Times New Roman"/>
          <w:bCs/>
          <w:sz w:val="20"/>
          <w:szCs w:val="20"/>
        </w:rPr>
        <w:t>Iwe</w:t>
      </w:r>
      <w:proofErr w:type="spellEnd"/>
      <w:r w:rsidR="009653FC" w:rsidRPr="00C5104A">
        <w:rPr>
          <w:rFonts w:ascii="Times New Roman" w:hAnsi="Times New Roman"/>
          <w:bCs/>
          <w:sz w:val="20"/>
          <w:szCs w:val="20"/>
        </w:rPr>
        <w:t xml:space="preserve"> (2002).</w:t>
      </w:r>
      <w:r w:rsidR="009653FC" w:rsidRPr="00C5104A">
        <w:rPr>
          <w:rFonts w:ascii="Times New Roman" w:hAnsi="Times New Roman"/>
          <w:sz w:val="20"/>
          <w:szCs w:val="20"/>
        </w:rPr>
        <w:t xml:space="preserve"> They were asked to score the </w:t>
      </w:r>
      <w:r w:rsidR="00F635DF" w:rsidRPr="00C5104A">
        <w:rPr>
          <w:rFonts w:ascii="Times New Roman" w:hAnsi="Times New Roman"/>
          <w:sz w:val="20"/>
          <w:szCs w:val="20"/>
        </w:rPr>
        <w:t xml:space="preserve">pastes </w:t>
      </w:r>
      <w:r w:rsidR="009653FC" w:rsidRPr="00C5104A">
        <w:rPr>
          <w:rFonts w:ascii="Times New Roman" w:hAnsi="Times New Roman"/>
          <w:sz w:val="20"/>
          <w:szCs w:val="20"/>
        </w:rPr>
        <w:t xml:space="preserve">for </w:t>
      </w:r>
      <w:proofErr w:type="spellStart"/>
      <w:r w:rsidR="009653FC" w:rsidRPr="00C5104A">
        <w:rPr>
          <w:rFonts w:ascii="Times New Roman" w:hAnsi="Times New Roman"/>
          <w:sz w:val="20"/>
          <w:szCs w:val="20"/>
        </w:rPr>
        <w:t>colour</w:t>
      </w:r>
      <w:proofErr w:type="spellEnd"/>
      <w:r w:rsidR="009653FC" w:rsidRPr="00C5104A">
        <w:rPr>
          <w:rFonts w:ascii="Times New Roman" w:hAnsi="Times New Roman"/>
          <w:sz w:val="20"/>
          <w:szCs w:val="20"/>
        </w:rPr>
        <w:t xml:space="preserve">, </w:t>
      </w:r>
      <w:proofErr w:type="spellStart"/>
      <w:r w:rsidR="009653FC" w:rsidRPr="00C5104A">
        <w:rPr>
          <w:rFonts w:ascii="Times New Roman" w:hAnsi="Times New Roman"/>
          <w:sz w:val="20"/>
          <w:szCs w:val="20"/>
        </w:rPr>
        <w:t>flavour</w:t>
      </w:r>
      <w:proofErr w:type="spellEnd"/>
      <w:r w:rsidR="009653FC" w:rsidRPr="00C5104A">
        <w:rPr>
          <w:rFonts w:ascii="Times New Roman" w:hAnsi="Times New Roman"/>
          <w:sz w:val="20"/>
          <w:szCs w:val="20"/>
        </w:rPr>
        <w:t>, taste, tex</w:t>
      </w:r>
      <w:r w:rsidR="00F635DF" w:rsidRPr="00C5104A">
        <w:rPr>
          <w:rFonts w:ascii="Times New Roman" w:hAnsi="Times New Roman"/>
          <w:sz w:val="20"/>
          <w:szCs w:val="20"/>
        </w:rPr>
        <w:t xml:space="preserve">ture and overall acceptability. </w:t>
      </w:r>
      <w:r w:rsidR="009653FC" w:rsidRPr="00C5104A">
        <w:rPr>
          <w:rFonts w:ascii="Times New Roman" w:hAnsi="Times New Roman"/>
          <w:sz w:val="20"/>
          <w:szCs w:val="20"/>
        </w:rPr>
        <w:t>Each panelist sat in an enclosed cubicle designed for sensory evaluation and water was provided to rinse mouths before and after tasting each of the samples.</w:t>
      </w:r>
      <w:r w:rsidR="0091270E" w:rsidRPr="00C5104A">
        <w:rPr>
          <w:rFonts w:ascii="Times New Roman" w:hAnsi="Times New Roman"/>
          <w:sz w:val="20"/>
          <w:szCs w:val="20"/>
        </w:rPr>
        <w:t xml:space="preserve"> </w:t>
      </w:r>
      <w:r w:rsidR="009653FC" w:rsidRPr="00C5104A">
        <w:rPr>
          <w:rFonts w:ascii="Times New Roman" w:hAnsi="Times New Roman"/>
          <w:sz w:val="20"/>
          <w:szCs w:val="20"/>
        </w:rPr>
        <w:lastRenderedPageBreak/>
        <w:t>The panelists were presented with a score sheet using 9-point hedonic scale where 1 is disliked extremely and 9 liked extremely</w:t>
      </w:r>
      <w:r w:rsidR="00F635DF" w:rsidRPr="00C5104A">
        <w:rPr>
          <w:rFonts w:ascii="Times New Roman" w:hAnsi="Times New Roman"/>
          <w:sz w:val="20"/>
          <w:szCs w:val="20"/>
        </w:rPr>
        <w:t>.</w:t>
      </w:r>
    </w:p>
    <w:p w:rsidR="009653FC" w:rsidRPr="00C5104A" w:rsidRDefault="00AC5D46" w:rsidP="00016924">
      <w:pPr>
        <w:pStyle w:val="Heading2"/>
        <w:keepNext w:val="0"/>
        <w:keepLines w:val="0"/>
        <w:snapToGrid w:val="0"/>
        <w:spacing w:before="0" w:line="240" w:lineRule="auto"/>
        <w:jc w:val="both"/>
        <w:rPr>
          <w:rFonts w:ascii="Times New Roman" w:hAnsi="Times New Roman"/>
          <w:color w:val="auto"/>
          <w:sz w:val="20"/>
          <w:szCs w:val="20"/>
        </w:rPr>
      </w:pPr>
      <w:r w:rsidRPr="00C5104A">
        <w:rPr>
          <w:rFonts w:ascii="Times New Roman" w:hAnsi="Times New Roman"/>
          <w:color w:val="auto"/>
          <w:sz w:val="20"/>
          <w:szCs w:val="20"/>
        </w:rPr>
        <w:t xml:space="preserve">2.8. </w:t>
      </w:r>
      <w:r w:rsidR="009653FC" w:rsidRPr="00C5104A">
        <w:rPr>
          <w:rFonts w:ascii="Times New Roman" w:hAnsi="Times New Roman"/>
          <w:color w:val="auto"/>
          <w:sz w:val="20"/>
          <w:szCs w:val="20"/>
        </w:rPr>
        <w:t>Statistical Analysis</w:t>
      </w:r>
    </w:p>
    <w:p w:rsidR="009653FC" w:rsidRPr="00C5104A" w:rsidRDefault="009653FC" w:rsidP="00016924">
      <w:pPr>
        <w:snapToGrid w:val="0"/>
        <w:spacing w:after="0" w:line="240" w:lineRule="auto"/>
        <w:ind w:firstLine="425"/>
        <w:jc w:val="both"/>
        <w:rPr>
          <w:rFonts w:ascii="Times New Roman" w:hAnsi="Times New Roman"/>
          <w:b/>
          <w:sz w:val="20"/>
          <w:szCs w:val="20"/>
        </w:rPr>
      </w:pPr>
      <w:r w:rsidRPr="00C5104A">
        <w:rPr>
          <w:rFonts w:ascii="Times New Roman" w:hAnsi="Times New Roman"/>
          <w:sz w:val="20"/>
          <w:szCs w:val="20"/>
        </w:rPr>
        <w:t xml:space="preserve">All data were statistically analyzed using SPSS version 17.0 for analysis of variance, while Duncan multiple range test (DMRT) </w:t>
      </w:r>
      <w:r w:rsidR="00F635DF" w:rsidRPr="00C5104A">
        <w:rPr>
          <w:rFonts w:ascii="Times New Roman" w:hAnsi="Times New Roman"/>
          <w:sz w:val="20"/>
          <w:szCs w:val="20"/>
        </w:rPr>
        <w:t xml:space="preserve">at p&lt;0.05 </w:t>
      </w:r>
      <w:r w:rsidRPr="00C5104A">
        <w:rPr>
          <w:rFonts w:ascii="Times New Roman" w:hAnsi="Times New Roman"/>
          <w:sz w:val="20"/>
          <w:szCs w:val="20"/>
        </w:rPr>
        <w:t>was used to separate means where there is a significant difference. For each sample, triplicate determinations were carried out.</w:t>
      </w:r>
    </w:p>
    <w:p w:rsidR="00016924" w:rsidRPr="00C5104A" w:rsidRDefault="00016924" w:rsidP="00016924">
      <w:pPr>
        <w:snapToGrid w:val="0"/>
        <w:spacing w:after="0" w:line="240" w:lineRule="auto"/>
        <w:jc w:val="both"/>
        <w:rPr>
          <w:rFonts w:ascii="Times New Roman" w:hAnsi="Times New Roman"/>
          <w:b/>
          <w:sz w:val="20"/>
          <w:szCs w:val="20"/>
          <w:lang w:eastAsia="zh-CN"/>
        </w:rPr>
      </w:pPr>
    </w:p>
    <w:p w:rsidR="005D192E" w:rsidRPr="00C5104A" w:rsidRDefault="007A0CA2" w:rsidP="00016924">
      <w:pPr>
        <w:snapToGrid w:val="0"/>
        <w:spacing w:after="0" w:line="240" w:lineRule="auto"/>
        <w:jc w:val="both"/>
        <w:rPr>
          <w:rFonts w:ascii="Times New Roman" w:hAnsi="Times New Roman"/>
          <w:b/>
          <w:sz w:val="20"/>
          <w:szCs w:val="20"/>
        </w:rPr>
      </w:pPr>
      <w:r w:rsidRPr="00C5104A">
        <w:rPr>
          <w:rFonts w:ascii="Times New Roman" w:hAnsi="Times New Roman"/>
          <w:b/>
          <w:sz w:val="20"/>
          <w:szCs w:val="20"/>
        </w:rPr>
        <w:t>3</w:t>
      </w:r>
      <w:r w:rsidR="00C54DFC" w:rsidRPr="00C5104A">
        <w:rPr>
          <w:rFonts w:ascii="Times New Roman" w:hAnsi="Times New Roman"/>
          <w:b/>
          <w:sz w:val="20"/>
          <w:szCs w:val="20"/>
        </w:rPr>
        <w:t xml:space="preserve">. </w:t>
      </w:r>
      <w:r w:rsidR="00F41657" w:rsidRPr="00C5104A">
        <w:rPr>
          <w:rFonts w:ascii="Times New Roman" w:hAnsi="Times New Roman"/>
          <w:b/>
          <w:sz w:val="20"/>
          <w:szCs w:val="20"/>
        </w:rPr>
        <w:t>Results</w:t>
      </w:r>
      <w:r w:rsidR="00F635DF" w:rsidRPr="00C5104A">
        <w:rPr>
          <w:rFonts w:ascii="Times New Roman" w:hAnsi="Times New Roman"/>
          <w:b/>
          <w:sz w:val="20"/>
          <w:szCs w:val="20"/>
        </w:rPr>
        <w:t xml:space="preserve"> and discussion</w:t>
      </w:r>
    </w:p>
    <w:p w:rsidR="007A0CA2" w:rsidRPr="00C5104A" w:rsidRDefault="007A0CA2"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bCs/>
          <w:sz w:val="20"/>
          <w:szCs w:val="20"/>
        </w:rPr>
        <w:t xml:space="preserve">3.1 Proximate composition of </w:t>
      </w:r>
      <w:r w:rsidRPr="00C5104A">
        <w:rPr>
          <w:rFonts w:ascii="Times New Roman" w:hAnsi="Times New Roman"/>
          <w:sz w:val="20"/>
          <w:szCs w:val="20"/>
        </w:rPr>
        <w:t>the formulated composite products</w:t>
      </w:r>
    </w:p>
    <w:p w:rsidR="00C54DFC" w:rsidRPr="00C5104A" w:rsidRDefault="00EC6901" w:rsidP="00016924">
      <w:pPr>
        <w:pStyle w:val="Default"/>
        <w:snapToGrid w:val="0"/>
        <w:ind w:firstLine="425"/>
        <w:jc w:val="both"/>
        <w:rPr>
          <w:sz w:val="20"/>
          <w:szCs w:val="20"/>
        </w:rPr>
      </w:pPr>
      <w:r w:rsidRPr="00C5104A">
        <w:rPr>
          <w:sz w:val="20"/>
          <w:szCs w:val="20"/>
        </w:rPr>
        <w:t>P</w:t>
      </w:r>
      <w:r w:rsidR="005D192E" w:rsidRPr="00C5104A">
        <w:rPr>
          <w:sz w:val="20"/>
          <w:szCs w:val="20"/>
        </w:rPr>
        <w:t xml:space="preserve">roximate composition of </w:t>
      </w:r>
      <w:r w:rsidR="00E65489" w:rsidRPr="00C5104A">
        <w:rPr>
          <w:sz w:val="20"/>
          <w:szCs w:val="20"/>
        </w:rPr>
        <w:t xml:space="preserve">the fortified composite flour is presented in Table 1. The moisture content, crude protein, fat, </w:t>
      </w:r>
      <w:proofErr w:type="spellStart"/>
      <w:r w:rsidR="00E65489" w:rsidRPr="00C5104A">
        <w:rPr>
          <w:sz w:val="20"/>
          <w:szCs w:val="20"/>
        </w:rPr>
        <w:t>fibre</w:t>
      </w:r>
      <w:proofErr w:type="spellEnd"/>
      <w:r w:rsidR="00E65489" w:rsidRPr="00C5104A">
        <w:rPr>
          <w:sz w:val="20"/>
          <w:szCs w:val="20"/>
        </w:rPr>
        <w:t>, ash, and nitrogen free extract (NFE) contents ranged from 6.1 – 7.9%; 4.8 – 6.8%; 0.3 – 0.6%; 0.7 – 2.4%; 0.8 – 2.1% and 80.8 – 82.9%, respectively.</w:t>
      </w:r>
      <w:r w:rsidR="0091270E" w:rsidRPr="00C5104A">
        <w:rPr>
          <w:sz w:val="20"/>
          <w:szCs w:val="20"/>
        </w:rPr>
        <w:t xml:space="preserve"> </w:t>
      </w:r>
      <w:r w:rsidR="006E369C" w:rsidRPr="00C5104A">
        <w:rPr>
          <w:sz w:val="20"/>
          <w:szCs w:val="20"/>
        </w:rPr>
        <w:t xml:space="preserve">Moisture content is a major determinant of the shelf stability of </w:t>
      </w:r>
      <w:r w:rsidR="005464D4" w:rsidRPr="00C5104A">
        <w:rPr>
          <w:sz w:val="20"/>
          <w:szCs w:val="20"/>
        </w:rPr>
        <w:t>cassava products</w:t>
      </w:r>
      <w:r w:rsidR="006E369C" w:rsidRPr="00C5104A">
        <w:rPr>
          <w:sz w:val="20"/>
          <w:szCs w:val="20"/>
        </w:rPr>
        <w:t xml:space="preserve">; high moisture content usually predisposes </w:t>
      </w:r>
      <w:proofErr w:type="spellStart"/>
      <w:r w:rsidR="006E369C" w:rsidRPr="00C5104A">
        <w:rPr>
          <w:i/>
          <w:iCs/>
          <w:sz w:val="20"/>
          <w:szCs w:val="20"/>
        </w:rPr>
        <w:t>gar</w:t>
      </w:r>
      <w:r w:rsidR="005464D4" w:rsidRPr="00C5104A">
        <w:rPr>
          <w:i/>
          <w:iCs/>
          <w:sz w:val="20"/>
          <w:szCs w:val="20"/>
        </w:rPr>
        <w:t>r</w:t>
      </w:r>
      <w:r w:rsidR="006E369C" w:rsidRPr="00C5104A">
        <w:rPr>
          <w:i/>
          <w:iCs/>
          <w:sz w:val="20"/>
          <w:szCs w:val="20"/>
        </w:rPr>
        <w:t>i</w:t>
      </w:r>
      <w:proofErr w:type="spellEnd"/>
      <w:r w:rsidR="006E369C" w:rsidRPr="00C5104A">
        <w:rPr>
          <w:i/>
          <w:iCs/>
          <w:sz w:val="20"/>
          <w:szCs w:val="20"/>
        </w:rPr>
        <w:t xml:space="preserve"> </w:t>
      </w:r>
      <w:r w:rsidR="006E369C" w:rsidRPr="00C5104A">
        <w:rPr>
          <w:sz w:val="20"/>
          <w:szCs w:val="20"/>
        </w:rPr>
        <w:t xml:space="preserve">to problem of formation of lumps and mould growth within a very short period of storage. FAO (1992) had recommended a moisture safe level of 12% - 13% for storage of cassava flour, while </w:t>
      </w:r>
      <w:proofErr w:type="spellStart"/>
      <w:r w:rsidR="006E369C" w:rsidRPr="00C5104A">
        <w:rPr>
          <w:sz w:val="20"/>
          <w:szCs w:val="20"/>
        </w:rPr>
        <w:t>Ukpabi</w:t>
      </w:r>
      <w:proofErr w:type="spellEnd"/>
      <w:r w:rsidR="006E369C" w:rsidRPr="00C5104A">
        <w:rPr>
          <w:sz w:val="20"/>
          <w:szCs w:val="20"/>
        </w:rPr>
        <w:t xml:space="preserve"> and </w:t>
      </w:r>
      <w:proofErr w:type="spellStart"/>
      <w:r w:rsidR="006E369C" w:rsidRPr="00C5104A">
        <w:rPr>
          <w:sz w:val="20"/>
          <w:szCs w:val="20"/>
        </w:rPr>
        <w:t>Ndimele</w:t>
      </w:r>
      <w:proofErr w:type="spellEnd"/>
      <w:r w:rsidR="006E369C" w:rsidRPr="00C5104A">
        <w:rPr>
          <w:sz w:val="20"/>
          <w:szCs w:val="20"/>
        </w:rPr>
        <w:t xml:space="preserve"> (1990) had reported that </w:t>
      </w:r>
      <w:proofErr w:type="spellStart"/>
      <w:r w:rsidR="006E369C" w:rsidRPr="00C5104A">
        <w:rPr>
          <w:i/>
          <w:iCs/>
          <w:sz w:val="20"/>
          <w:szCs w:val="20"/>
        </w:rPr>
        <w:t>gar</w:t>
      </w:r>
      <w:r w:rsidR="005464D4" w:rsidRPr="00C5104A">
        <w:rPr>
          <w:i/>
          <w:iCs/>
          <w:sz w:val="20"/>
          <w:szCs w:val="20"/>
        </w:rPr>
        <w:t>r</w:t>
      </w:r>
      <w:r w:rsidR="006E369C" w:rsidRPr="00C5104A">
        <w:rPr>
          <w:i/>
          <w:iCs/>
          <w:sz w:val="20"/>
          <w:szCs w:val="20"/>
        </w:rPr>
        <w:t>i</w:t>
      </w:r>
      <w:proofErr w:type="spellEnd"/>
      <w:r w:rsidR="006E369C" w:rsidRPr="00C5104A">
        <w:rPr>
          <w:i/>
          <w:iCs/>
          <w:sz w:val="20"/>
          <w:szCs w:val="20"/>
        </w:rPr>
        <w:t xml:space="preserve"> </w:t>
      </w:r>
      <w:r w:rsidR="006E369C" w:rsidRPr="00C5104A">
        <w:rPr>
          <w:sz w:val="20"/>
          <w:szCs w:val="20"/>
        </w:rPr>
        <w:t>samples with moisture content of 13% - 16% can be successfully stored for up to 7 months without mould infestation, while Standard Organi</w:t>
      </w:r>
      <w:r w:rsidR="005464D4" w:rsidRPr="00C5104A">
        <w:rPr>
          <w:sz w:val="20"/>
          <w:szCs w:val="20"/>
        </w:rPr>
        <w:t>z</w:t>
      </w:r>
      <w:r w:rsidR="006E369C" w:rsidRPr="00C5104A">
        <w:rPr>
          <w:sz w:val="20"/>
          <w:szCs w:val="20"/>
        </w:rPr>
        <w:t xml:space="preserve">ation of Nigeria/International Institute of Tropical Agriculture (SON/IITA) recommended a moisture content safe level of 10% as reported by </w:t>
      </w:r>
      <w:proofErr w:type="spellStart"/>
      <w:r w:rsidR="006E369C" w:rsidRPr="00C5104A">
        <w:rPr>
          <w:sz w:val="20"/>
          <w:szCs w:val="20"/>
        </w:rPr>
        <w:t>Sanni</w:t>
      </w:r>
      <w:proofErr w:type="spellEnd"/>
      <w:r w:rsidR="006E369C" w:rsidRPr="00C5104A">
        <w:rPr>
          <w:sz w:val="20"/>
          <w:szCs w:val="20"/>
        </w:rPr>
        <w:t xml:space="preserve"> </w:t>
      </w:r>
      <w:r w:rsidR="006E369C" w:rsidRPr="00C5104A">
        <w:rPr>
          <w:i/>
          <w:iCs/>
          <w:sz w:val="20"/>
          <w:szCs w:val="20"/>
        </w:rPr>
        <w:t xml:space="preserve">et al. </w:t>
      </w:r>
      <w:r w:rsidR="006E369C" w:rsidRPr="00C5104A">
        <w:rPr>
          <w:sz w:val="20"/>
          <w:szCs w:val="20"/>
        </w:rPr>
        <w:t xml:space="preserve">(2005). This indicates that these three samples will have good storage potential and all things being equal will be fit for export. The range of protein content of the </w:t>
      </w:r>
      <w:proofErr w:type="spellStart"/>
      <w:r w:rsidR="006E369C" w:rsidRPr="00C5104A">
        <w:rPr>
          <w:i/>
          <w:iCs/>
          <w:sz w:val="20"/>
          <w:szCs w:val="20"/>
        </w:rPr>
        <w:t>ga</w:t>
      </w:r>
      <w:r w:rsidR="005464D4" w:rsidRPr="00C5104A">
        <w:rPr>
          <w:i/>
          <w:iCs/>
          <w:sz w:val="20"/>
          <w:szCs w:val="20"/>
        </w:rPr>
        <w:t>r</w:t>
      </w:r>
      <w:r w:rsidR="006E369C" w:rsidRPr="00C5104A">
        <w:rPr>
          <w:i/>
          <w:iCs/>
          <w:sz w:val="20"/>
          <w:szCs w:val="20"/>
        </w:rPr>
        <w:t>ri</w:t>
      </w:r>
      <w:proofErr w:type="spellEnd"/>
      <w:r w:rsidR="006E369C" w:rsidRPr="00C5104A">
        <w:rPr>
          <w:i/>
          <w:iCs/>
          <w:sz w:val="20"/>
          <w:szCs w:val="20"/>
        </w:rPr>
        <w:t xml:space="preserve"> </w:t>
      </w:r>
      <w:r w:rsidR="006E369C" w:rsidRPr="00C5104A">
        <w:rPr>
          <w:sz w:val="20"/>
          <w:szCs w:val="20"/>
        </w:rPr>
        <w:t xml:space="preserve">samples produced was comparable to 1.76% - 2.11% reported for cassava </w:t>
      </w:r>
      <w:proofErr w:type="spellStart"/>
      <w:r w:rsidR="006E369C" w:rsidRPr="00C5104A">
        <w:rPr>
          <w:sz w:val="20"/>
          <w:szCs w:val="20"/>
        </w:rPr>
        <w:t>ga</w:t>
      </w:r>
      <w:r w:rsidR="005464D4" w:rsidRPr="00C5104A">
        <w:rPr>
          <w:sz w:val="20"/>
          <w:szCs w:val="20"/>
        </w:rPr>
        <w:t>r</w:t>
      </w:r>
      <w:r w:rsidR="006E369C" w:rsidRPr="00C5104A">
        <w:rPr>
          <w:sz w:val="20"/>
          <w:szCs w:val="20"/>
        </w:rPr>
        <w:t>ri</w:t>
      </w:r>
      <w:proofErr w:type="spellEnd"/>
      <w:r w:rsidR="006E369C" w:rsidRPr="00C5104A">
        <w:rPr>
          <w:sz w:val="20"/>
          <w:szCs w:val="20"/>
        </w:rPr>
        <w:t xml:space="preserve"> by </w:t>
      </w:r>
      <w:proofErr w:type="spellStart"/>
      <w:r w:rsidR="006E369C" w:rsidRPr="00C5104A">
        <w:rPr>
          <w:sz w:val="20"/>
          <w:szCs w:val="20"/>
        </w:rPr>
        <w:t>Ogueke</w:t>
      </w:r>
      <w:proofErr w:type="spellEnd"/>
      <w:r w:rsidR="006E369C" w:rsidRPr="00C5104A">
        <w:rPr>
          <w:sz w:val="20"/>
          <w:szCs w:val="20"/>
        </w:rPr>
        <w:t xml:space="preserve"> </w:t>
      </w:r>
      <w:r w:rsidR="006E369C" w:rsidRPr="00C5104A">
        <w:rPr>
          <w:i/>
          <w:iCs/>
          <w:sz w:val="20"/>
          <w:szCs w:val="20"/>
        </w:rPr>
        <w:t>et al</w:t>
      </w:r>
      <w:r w:rsidR="006E369C" w:rsidRPr="00C5104A">
        <w:rPr>
          <w:sz w:val="20"/>
          <w:szCs w:val="20"/>
        </w:rPr>
        <w:t>. (2013)</w:t>
      </w:r>
      <w:r w:rsidR="004A4C0E" w:rsidRPr="00C5104A">
        <w:rPr>
          <w:sz w:val="20"/>
          <w:szCs w:val="20"/>
        </w:rPr>
        <w:t>. T</w:t>
      </w:r>
      <w:r w:rsidR="006E369C" w:rsidRPr="00C5104A">
        <w:rPr>
          <w:sz w:val="20"/>
          <w:szCs w:val="20"/>
        </w:rPr>
        <w:t>he fat contents of all the samples were not significantly different</w:t>
      </w:r>
      <w:r w:rsidR="004A4C0E" w:rsidRPr="00C5104A">
        <w:rPr>
          <w:sz w:val="20"/>
          <w:szCs w:val="20"/>
        </w:rPr>
        <w:t xml:space="preserve"> and comparable to</w:t>
      </w:r>
      <w:r w:rsidR="005464D4" w:rsidRPr="00C5104A">
        <w:rPr>
          <w:sz w:val="20"/>
          <w:szCs w:val="20"/>
        </w:rPr>
        <w:t xml:space="preserve"> 1.62 – 2.23</w:t>
      </w:r>
      <w:r w:rsidR="004A4C0E" w:rsidRPr="00C5104A">
        <w:rPr>
          <w:sz w:val="20"/>
          <w:szCs w:val="20"/>
        </w:rPr>
        <w:t xml:space="preserve">% reported for cassava </w:t>
      </w:r>
      <w:proofErr w:type="spellStart"/>
      <w:r w:rsidR="004A4C0E" w:rsidRPr="00C5104A">
        <w:rPr>
          <w:sz w:val="20"/>
          <w:szCs w:val="20"/>
        </w:rPr>
        <w:t>garri</w:t>
      </w:r>
      <w:proofErr w:type="spellEnd"/>
      <w:r w:rsidR="004A4C0E" w:rsidRPr="00C5104A">
        <w:rPr>
          <w:sz w:val="20"/>
          <w:szCs w:val="20"/>
        </w:rPr>
        <w:t xml:space="preserve"> by </w:t>
      </w:r>
      <w:proofErr w:type="spellStart"/>
      <w:r w:rsidR="004A4C0E" w:rsidRPr="00C5104A">
        <w:rPr>
          <w:sz w:val="20"/>
          <w:szCs w:val="20"/>
        </w:rPr>
        <w:t>Arinola</w:t>
      </w:r>
      <w:proofErr w:type="spellEnd"/>
      <w:r w:rsidR="004A4C0E" w:rsidRPr="00C5104A">
        <w:rPr>
          <w:sz w:val="20"/>
          <w:szCs w:val="20"/>
        </w:rPr>
        <w:t xml:space="preserve"> (2016)</w:t>
      </w:r>
      <w:r w:rsidR="006E369C" w:rsidRPr="00C5104A">
        <w:rPr>
          <w:sz w:val="20"/>
          <w:szCs w:val="20"/>
        </w:rPr>
        <w:t xml:space="preserve">. </w:t>
      </w:r>
    </w:p>
    <w:p w:rsidR="00016924" w:rsidRPr="00C5104A" w:rsidRDefault="00016924" w:rsidP="00016924">
      <w:pPr>
        <w:pStyle w:val="Default"/>
        <w:snapToGrid w:val="0"/>
        <w:ind w:firstLine="425"/>
        <w:jc w:val="both"/>
        <w:rPr>
          <w:color w:val="auto"/>
          <w:sz w:val="20"/>
          <w:szCs w:val="20"/>
          <w:lang w:eastAsia="zh-CN"/>
        </w:rPr>
        <w:sectPr w:rsidR="00016924" w:rsidRPr="00C5104A" w:rsidSect="00BD7C50">
          <w:type w:val="continuous"/>
          <w:pgSz w:w="12240" w:h="15840" w:code="1"/>
          <w:pgMar w:top="1440" w:right="1440" w:bottom="1440" w:left="1440" w:header="720" w:footer="720" w:gutter="0"/>
          <w:cols w:num="2" w:space="550"/>
          <w:docGrid w:linePitch="360"/>
        </w:sectPr>
      </w:pPr>
    </w:p>
    <w:p w:rsidR="0091270E" w:rsidRPr="00C5104A" w:rsidRDefault="0091270E" w:rsidP="00016924">
      <w:pPr>
        <w:pStyle w:val="Default"/>
        <w:snapToGrid w:val="0"/>
        <w:ind w:firstLine="425"/>
        <w:jc w:val="both"/>
        <w:rPr>
          <w:color w:val="auto"/>
          <w:sz w:val="20"/>
          <w:szCs w:val="20"/>
          <w:lang w:eastAsia="zh-CN"/>
        </w:rPr>
      </w:pPr>
    </w:p>
    <w:p w:rsidR="007A0CA2" w:rsidRPr="00C5104A" w:rsidRDefault="007A0CA2" w:rsidP="00016924">
      <w:pPr>
        <w:snapToGrid w:val="0"/>
        <w:spacing w:after="0" w:line="240" w:lineRule="auto"/>
        <w:jc w:val="center"/>
        <w:rPr>
          <w:rFonts w:ascii="Times New Roman" w:hAnsi="Times New Roman"/>
          <w:sz w:val="20"/>
          <w:szCs w:val="20"/>
        </w:rPr>
      </w:pPr>
      <w:r w:rsidRPr="00C5104A">
        <w:rPr>
          <w:rFonts w:ascii="Times New Roman" w:hAnsi="Times New Roman"/>
          <w:sz w:val="20"/>
          <w:szCs w:val="20"/>
        </w:rPr>
        <w:t>Table 1: Proximate composition of the formulated composite products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46"/>
        <w:gridCol w:w="1950"/>
        <w:gridCol w:w="1647"/>
        <w:gridCol w:w="1224"/>
        <w:gridCol w:w="1421"/>
        <w:gridCol w:w="1211"/>
        <w:gridCol w:w="1175"/>
      </w:tblGrid>
      <w:tr w:rsidR="007A0CA2" w:rsidRPr="00C5104A" w:rsidTr="0091270E">
        <w:trPr>
          <w:jc w:val="center"/>
        </w:trPr>
        <w:tc>
          <w:tcPr>
            <w:tcW w:w="447"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Sample</w:t>
            </w:r>
          </w:p>
        </w:tc>
        <w:tc>
          <w:tcPr>
            <w:tcW w:w="102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%Moisture content</w:t>
            </w:r>
          </w:p>
        </w:tc>
        <w:tc>
          <w:tcPr>
            <w:tcW w:w="86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%Crude protein</w:t>
            </w:r>
          </w:p>
        </w:tc>
        <w:tc>
          <w:tcPr>
            <w:tcW w:w="646"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%Crude fat</w:t>
            </w:r>
          </w:p>
        </w:tc>
        <w:tc>
          <w:tcPr>
            <w:tcW w:w="750"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 xml:space="preserve">%Crude </w:t>
            </w:r>
            <w:proofErr w:type="spellStart"/>
            <w:r w:rsidRPr="00C5104A">
              <w:rPr>
                <w:rFonts w:ascii="Times New Roman" w:hAnsi="Times New Roman"/>
                <w:sz w:val="20"/>
                <w:szCs w:val="20"/>
              </w:rPr>
              <w:t>fibre</w:t>
            </w:r>
            <w:proofErr w:type="spellEnd"/>
          </w:p>
        </w:tc>
        <w:tc>
          <w:tcPr>
            <w:tcW w:w="63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%Total ash</w:t>
            </w:r>
          </w:p>
        </w:tc>
        <w:tc>
          <w:tcPr>
            <w:tcW w:w="620"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%NFE</w:t>
            </w:r>
          </w:p>
        </w:tc>
      </w:tr>
      <w:tr w:rsidR="007A0CA2" w:rsidRPr="00C5104A" w:rsidTr="0091270E">
        <w:trPr>
          <w:jc w:val="center"/>
        </w:trPr>
        <w:tc>
          <w:tcPr>
            <w:tcW w:w="447" w:type="pct"/>
            <w:vAlign w:val="center"/>
          </w:tcPr>
          <w:p w:rsidR="007A0CA2" w:rsidRPr="00C5104A" w:rsidRDefault="007A0CA2"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A</w:t>
            </w:r>
          </w:p>
        </w:tc>
        <w:tc>
          <w:tcPr>
            <w:tcW w:w="102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9.6±0.06</w:t>
            </w:r>
            <w:r w:rsidRPr="00C5104A">
              <w:rPr>
                <w:rFonts w:ascii="Times New Roman" w:hAnsi="Times New Roman"/>
                <w:sz w:val="20"/>
                <w:szCs w:val="20"/>
                <w:vertAlign w:val="superscript"/>
              </w:rPr>
              <w:t>a</w:t>
            </w:r>
          </w:p>
        </w:tc>
        <w:tc>
          <w:tcPr>
            <w:tcW w:w="86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6.1±0.19</w:t>
            </w:r>
            <w:r w:rsidRPr="00C5104A">
              <w:rPr>
                <w:rFonts w:ascii="Times New Roman" w:hAnsi="Times New Roman"/>
                <w:sz w:val="20"/>
                <w:szCs w:val="20"/>
                <w:vertAlign w:val="superscript"/>
              </w:rPr>
              <w:t>b</w:t>
            </w:r>
          </w:p>
        </w:tc>
        <w:tc>
          <w:tcPr>
            <w:tcW w:w="646"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0.3±0.02</w:t>
            </w:r>
            <w:r w:rsidRPr="00C5104A">
              <w:rPr>
                <w:rFonts w:ascii="Times New Roman" w:hAnsi="Times New Roman"/>
                <w:sz w:val="20"/>
                <w:szCs w:val="20"/>
                <w:vertAlign w:val="superscript"/>
              </w:rPr>
              <w:t>a</w:t>
            </w:r>
          </w:p>
        </w:tc>
        <w:tc>
          <w:tcPr>
            <w:tcW w:w="750"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1.5±0.14</w:t>
            </w:r>
            <w:r w:rsidRPr="00C5104A">
              <w:rPr>
                <w:rFonts w:ascii="Times New Roman" w:hAnsi="Times New Roman"/>
                <w:sz w:val="20"/>
                <w:szCs w:val="20"/>
                <w:vertAlign w:val="superscript"/>
              </w:rPr>
              <w:t>b</w:t>
            </w:r>
          </w:p>
        </w:tc>
        <w:tc>
          <w:tcPr>
            <w:tcW w:w="63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0.95±0.17</w:t>
            </w:r>
            <w:r w:rsidRPr="00C5104A">
              <w:rPr>
                <w:rFonts w:ascii="Times New Roman" w:hAnsi="Times New Roman"/>
                <w:sz w:val="20"/>
                <w:szCs w:val="20"/>
                <w:vertAlign w:val="superscript"/>
              </w:rPr>
              <w:t>a</w:t>
            </w:r>
          </w:p>
        </w:tc>
        <w:tc>
          <w:tcPr>
            <w:tcW w:w="620"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80.8±1.68</w:t>
            </w:r>
            <w:r w:rsidRPr="00C5104A">
              <w:rPr>
                <w:rFonts w:ascii="Times New Roman" w:hAnsi="Times New Roman"/>
                <w:sz w:val="20"/>
                <w:szCs w:val="20"/>
                <w:vertAlign w:val="superscript"/>
              </w:rPr>
              <w:t>a</w:t>
            </w:r>
          </w:p>
        </w:tc>
      </w:tr>
      <w:tr w:rsidR="007A0CA2" w:rsidRPr="00C5104A" w:rsidTr="0091270E">
        <w:trPr>
          <w:jc w:val="center"/>
        </w:trPr>
        <w:tc>
          <w:tcPr>
            <w:tcW w:w="447" w:type="pct"/>
            <w:vAlign w:val="center"/>
          </w:tcPr>
          <w:p w:rsidR="007A0CA2" w:rsidRPr="00C5104A" w:rsidRDefault="007A0CA2"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B</w:t>
            </w:r>
          </w:p>
        </w:tc>
        <w:tc>
          <w:tcPr>
            <w:tcW w:w="102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11.4±0.10</w:t>
            </w:r>
            <w:r w:rsidRPr="00C5104A">
              <w:rPr>
                <w:rFonts w:ascii="Times New Roman" w:hAnsi="Times New Roman"/>
                <w:sz w:val="20"/>
                <w:szCs w:val="20"/>
                <w:vertAlign w:val="superscript"/>
              </w:rPr>
              <w:t>a</w:t>
            </w:r>
          </w:p>
        </w:tc>
        <w:tc>
          <w:tcPr>
            <w:tcW w:w="86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4.8±0.03</w:t>
            </w:r>
            <w:r w:rsidRPr="00C5104A">
              <w:rPr>
                <w:rFonts w:ascii="Times New Roman" w:hAnsi="Times New Roman"/>
                <w:sz w:val="20"/>
                <w:szCs w:val="20"/>
                <w:vertAlign w:val="superscript"/>
              </w:rPr>
              <w:t>a</w:t>
            </w:r>
          </w:p>
        </w:tc>
        <w:tc>
          <w:tcPr>
            <w:tcW w:w="646"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0.4±0.00</w:t>
            </w:r>
            <w:r w:rsidRPr="00C5104A">
              <w:rPr>
                <w:rFonts w:ascii="Times New Roman" w:hAnsi="Times New Roman"/>
                <w:sz w:val="20"/>
                <w:szCs w:val="20"/>
                <w:vertAlign w:val="superscript"/>
              </w:rPr>
              <w:t>a</w:t>
            </w:r>
          </w:p>
        </w:tc>
        <w:tc>
          <w:tcPr>
            <w:tcW w:w="750"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2.4±0.15</w:t>
            </w:r>
            <w:r w:rsidRPr="00C5104A">
              <w:rPr>
                <w:rFonts w:ascii="Times New Roman" w:hAnsi="Times New Roman"/>
                <w:sz w:val="20"/>
                <w:szCs w:val="20"/>
                <w:vertAlign w:val="superscript"/>
              </w:rPr>
              <w:t>c</w:t>
            </w:r>
          </w:p>
        </w:tc>
        <w:tc>
          <w:tcPr>
            <w:tcW w:w="63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2.1±0.21</w:t>
            </w:r>
            <w:r w:rsidRPr="00C5104A">
              <w:rPr>
                <w:rFonts w:ascii="Times New Roman" w:hAnsi="Times New Roman"/>
                <w:sz w:val="20"/>
                <w:szCs w:val="20"/>
                <w:vertAlign w:val="superscript"/>
              </w:rPr>
              <w:t>b</w:t>
            </w:r>
          </w:p>
        </w:tc>
        <w:tc>
          <w:tcPr>
            <w:tcW w:w="620"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82.5±2.16</w:t>
            </w:r>
            <w:r w:rsidRPr="00C5104A">
              <w:rPr>
                <w:rFonts w:ascii="Times New Roman" w:hAnsi="Times New Roman"/>
                <w:sz w:val="20"/>
                <w:szCs w:val="20"/>
                <w:vertAlign w:val="superscript"/>
              </w:rPr>
              <w:t>b</w:t>
            </w:r>
          </w:p>
        </w:tc>
      </w:tr>
      <w:tr w:rsidR="007A0CA2" w:rsidRPr="00C5104A" w:rsidTr="0091270E">
        <w:trPr>
          <w:jc w:val="center"/>
        </w:trPr>
        <w:tc>
          <w:tcPr>
            <w:tcW w:w="447" w:type="pct"/>
            <w:vAlign w:val="center"/>
          </w:tcPr>
          <w:p w:rsidR="007A0CA2" w:rsidRPr="00C5104A" w:rsidRDefault="007A0CA2"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C</w:t>
            </w:r>
          </w:p>
        </w:tc>
        <w:tc>
          <w:tcPr>
            <w:tcW w:w="102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10.3±0.22</w:t>
            </w:r>
            <w:r w:rsidRPr="00C5104A">
              <w:rPr>
                <w:rFonts w:ascii="Times New Roman" w:hAnsi="Times New Roman"/>
                <w:sz w:val="20"/>
                <w:szCs w:val="20"/>
                <w:vertAlign w:val="superscript"/>
              </w:rPr>
              <w:t>a</w:t>
            </w:r>
          </w:p>
        </w:tc>
        <w:tc>
          <w:tcPr>
            <w:tcW w:w="86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6.8±0.17</w:t>
            </w:r>
            <w:r w:rsidRPr="00C5104A">
              <w:rPr>
                <w:rFonts w:ascii="Times New Roman" w:hAnsi="Times New Roman"/>
                <w:sz w:val="20"/>
                <w:szCs w:val="20"/>
                <w:vertAlign w:val="superscript"/>
              </w:rPr>
              <w:t>b</w:t>
            </w:r>
          </w:p>
        </w:tc>
        <w:tc>
          <w:tcPr>
            <w:tcW w:w="646"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0.6±0.00</w:t>
            </w:r>
            <w:r w:rsidRPr="00C5104A">
              <w:rPr>
                <w:rFonts w:ascii="Times New Roman" w:hAnsi="Times New Roman"/>
                <w:sz w:val="20"/>
                <w:szCs w:val="20"/>
                <w:vertAlign w:val="superscript"/>
              </w:rPr>
              <w:t>a</w:t>
            </w:r>
          </w:p>
        </w:tc>
        <w:tc>
          <w:tcPr>
            <w:tcW w:w="750"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0.71±0.10</w:t>
            </w:r>
            <w:r w:rsidRPr="00C5104A">
              <w:rPr>
                <w:rFonts w:ascii="Times New Roman" w:hAnsi="Times New Roman"/>
                <w:sz w:val="20"/>
                <w:szCs w:val="20"/>
                <w:vertAlign w:val="superscript"/>
              </w:rPr>
              <w:t>a</w:t>
            </w:r>
          </w:p>
        </w:tc>
        <w:tc>
          <w:tcPr>
            <w:tcW w:w="63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0.79±0.00</w:t>
            </w:r>
            <w:r w:rsidRPr="00C5104A">
              <w:rPr>
                <w:rFonts w:ascii="Times New Roman" w:hAnsi="Times New Roman"/>
                <w:sz w:val="20"/>
                <w:szCs w:val="20"/>
                <w:vertAlign w:val="superscript"/>
              </w:rPr>
              <w:t>a</w:t>
            </w:r>
          </w:p>
        </w:tc>
        <w:tc>
          <w:tcPr>
            <w:tcW w:w="620"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82.9±0.93</w:t>
            </w:r>
            <w:r w:rsidRPr="00C5104A">
              <w:rPr>
                <w:rFonts w:ascii="Times New Roman" w:hAnsi="Times New Roman"/>
                <w:sz w:val="20"/>
                <w:szCs w:val="20"/>
                <w:vertAlign w:val="superscript"/>
              </w:rPr>
              <w:t>b</w:t>
            </w:r>
          </w:p>
        </w:tc>
      </w:tr>
    </w:tbl>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 xml:space="preserve">Mean values with different superscripts within the same column are significantly different at p&lt;0.05. </w:t>
      </w:r>
    </w:p>
    <w:p w:rsidR="007A0CA2" w:rsidRPr="00C5104A" w:rsidRDefault="007A0CA2" w:rsidP="00016924">
      <w:pPr>
        <w:pStyle w:val="Default"/>
        <w:snapToGrid w:val="0"/>
        <w:jc w:val="both"/>
        <w:rPr>
          <w:sz w:val="20"/>
          <w:szCs w:val="20"/>
        </w:rPr>
      </w:pPr>
      <w:r w:rsidRPr="00C5104A">
        <w:rPr>
          <w:sz w:val="20"/>
          <w:szCs w:val="20"/>
        </w:rPr>
        <w:t xml:space="preserve">Sample A: </w:t>
      </w:r>
      <w:proofErr w:type="spellStart"/>
      <w:r w:rsidRPr="00C5104A">
        <w:rPr>
          <w:sz w:val="20"/>
          <w:szCs w:val="20"/>
        </w:rPr>
        <w:t>amala-lafun</w:t>
      </w:r>
      <w:proofErr w:type="spellEnd"/>
      <w:r w:rsidRPr="00C5104A">
        <w:rPr>
          <w:sz w:val="20"/>
          <w:szCs w:val="20"/>
        </w:rPr>
        <w:t xml:space="preserve"> flour; Sample B: Cassava </w:t>
      </w:r>
      <w:proofErr w:type="spellStart"/>
      <w:r w:rsidRPr="00C5104A">
        <w:rPr>
          <w:sz w:val="20"/>
          <w:szCs w:val="20"/>
        </w:rPr>
        <w:t>foofoo</w:t>
      </w:r>
      <w:proofErr w:type="spellEnd"/>
      <w:r w:rsidRPr="00C5104A">
        <w:rPr>
          <w:sz w:val="20"/>
          <w:szCs w:val="20"/>
        </w:rPr>
        <w:t xml:space="preserve"> flour; Sample C: </w:t>
      </w:r>
      <w:proofErr w:type="spellStart"/>
      <w:r w:rsidRPr="00C5104A">
        <w:rPr>
          <w:sz w:val="20"/>
          <w:szCs w:val="20"/>
        </w:rPr>
        <w:t>garri</w:t>
      </w:r>
      <w:proofErr w:type="spellEnd"/>
      <w:r w:rsidRPr="00C5104A">
        <w:rPr>
          <w:sz w:val="20"/>
          <w:szCs w:val="20"/>
        </w:rPr>
        <w:t xml:space="preserve"> coarse grit.</w:t>
      </w:r>
    </w:p>
    <w:p w:rsidR="00854769" w:rsidRPr="00C5104A" w:rsidRDefault="00854769" w:rsidP="00016924">
      <w:pPr>
        <w:snapToGrid w:val="0"/>
        <w:spacing w:after="0" w:line="240" w:lineRule="auto"/>
        <w:ind w:firstLine="425"/>
        <w:jc w:val="both"/>
        <w:rPr>
          <w:rFonts w:ascii="Times New Roman" w:hAnsi="Times New Roman"/>
          <w:bCs/>
          <w:sz w:val="20"/>
          <w:szCs w:val="20"/>
        </w:rPr>
      </w:pPr>
    </w:p>
    <w:p w:rsidR="00016924" w:rsidRPr="00C5104A" w:rsidRDefault="00016924" w:rsidP="00016924">
      <w:pPr>
        <w:snapToGrid w:val="0"/>
        <w:spacing w:after="0" w:line="240" w:lineRule="auto"/>
        <w:ind w:firstLine="425"/>
        <w:jc w:val="both"/>
        <w:rPr>
          <w:rFonts w:ascii="Times New Roman" w:hAnsi="Times New Roman"/>
          <w:bCs/>
          <w:sz w:val="20"/>
          <w:szCs w:val="20"/>
        </w:rPr>
        <w:sectPr w:rsidR="00016924" w:rsidRPr="00C5104A" w:rsidSect="00BD7C50">
          <w:type w:val="continuous"/>
          <w:pgSz w:w="12240" w:h="15840" w:code="1"/>
          <w:pgMar w:top="1440" w:right="1440" w:bottom="1440" w:left="1440" w:header="720" w:footer="720" w:gutter="0"/>
          <w:cols w:space="720"/>
          <w:docGrid w:linePitch="360"/>
        </w:sectPr>
      </w:pPr>
    </w:p>
    <w:p w:rsidR="00016924" w:rsidRPr="00C5104A" w:rsidRDefault="00016924" w:rsidP="00016924">
      <w:pPr>
        <w:snapToGrid w:val="0"/>
        <w:spacing w:after="0" w:line="240" w:lineRule="auto"/>
        <w:ind w:firstLine="425"/>
        <w:jc w:val="both"/>
        <w:rPr>
          <w:rFonts w:ascii="Times New Roman" w:hAnsi="Times New Roman"/>
          <w:bCs/>
          <w:sz w:val="20"/>
          <w:szCs w:val="20"/>
          <w:lang w:eastAsia="zh-CN"/>
        </w:rPr>
      </w:pPr>
      <w:r w:rsidRPr="00C5104A">
        <w:rPr>
          <w:rFonts w:ascii="Times New Roman" w:hAnsi="Times New Roman"/>
          <w:sz w:val="20"/>
          <w:szCs w:val="20"/>
        </w:rPr>
        <w:lastRenderedPageBreak/>
        <w:t xml:space="preserve">The ash and </w:t>
      </w:r>
      <w:proofErr w:type="spellStart"/>
      <w:r w:rsidRPr="00C5104A">
        <w:rPr>
          <w:rFonts w:ascii="Times New Roman" w:hAnsi="Times New Roman"/>
          <w:sz w:val="20"/>
          <w:szCs w:val="20"/>
        </w:rPr>
        <w:t>fibre</w:t>
      </w:r>
      <w:proofErr w:type="spellEnd"/>
      <w:r w:rsidRPr="00C5104A">
        <w:rPr>
          <w:rFonts w:ascii="Times New Roman" w:hAnsi="Times New Roman"/>
          <w:sz w:val="20"/>
          <w:szCs w:val="20"/>
        </w:rPr>
        <w:t xml:space="preserve"> contents The </w:t>
      </w:r>
      <w:proofErr w:type="spellStart"/>
      <w:r w:rsidRPr="00C5104A">
        <w:rPr>
          <w:rFonts w:ascii="Times New Roman" w:hAnsi="Times New Roman"/>
          <w:sz w:val="20"/>
          <w:szCs w:val="20"/>
        </w:rPr>
        <w:t>fibre</w:t>
      </w:r>
      <w:proofErr w:type="spellEnd"/>
      <w:r w:rsidRPr="00C5104A">
        <w:rPr>
          <w:rFonts w:ascii="Times New Roman" w:hAnsi="Times New Roman"/>
          <w:sz w:val="20"/>
          <w:szCs w:val="20"/>
        </w:rPr>
        <w:t xml:space="preserve"> contents of the samples reduced significantly as a result of fermentation of all the samples were not significantly different (p&lt;0.05), but were lower than 2.75% maximum level permitted for </w:t>
      </w:r>
      <w:proofErr w:type="spellStart"/>
      <w:r w:rsidRPr="00C5104A">
        <w:rPr>
          <w:rFonts w:ascii="Times New Roman" w:hAnsi="Times New Roman"/>
          <w:i/>
          <w:iCs/>
          <w:sz w:val="20"/>
          <w:szCs w:val="20"/>
        </w:rPr>
        <w:t>gari</w:t>
      </w:r>
      <w:proofErr w:type="spellEnd"/>
      <w:r w:rsidRPr="00C5104A">
        <w:rPr>
          <w:rFonts w:ascii="Times New Roman" w:hAnsi="Times New Roman"/>
          <w:iCs/>
          <w:sz w:val="20"/>
          <w:szCs w:val="20"/>
        </w:rPr>
        <w:t xml:space="preserve"> by </w:t>
      </w:r>
      <w:r w:rsidRPr="00C5104A">
        <w:rPr>
          <w:rFonts w:ascii="Times New Roman" w:hAnsi="Times New Roman"/>
          <w:sz w:val="20"/>
          <w:szCs w:val="20"/>
        </w:rPr>
        <w:t xml:space="preserve">Codex Standard </w:t>
      </w:r>
      <w:r w:rsidRPr="00C5104A">
        <w:rPr>
          <w:rFonts w:ascii="Times New Roman" w:hAnsi="Times New Roman"/>
          <w:sz w:val="20"/>
          <w:szCs w:val="20"/>
        </w:rPr>
        <w:lastRenderedPageBreak/>
        <w:t>151-1989 (2013). This result was comparable to other workers (</w:t>
      </w:r>
      <w:proofErr w:type="spellStart"/>
      <w:r w:rsidRPr="00C5104A">
        <w:rPr>
          <w:rFonts w:ascii="Times New Roman" w:hAnsi="Times New Roman"/>
          <w:sz w:val="20"/>
          <w:szCs w:val="20"/>
        </w:rPr>
        <w:t>Adebowale</w:t>
      </w:r>
      <w:proofErr w:type="spellEnd"/>
      <w:r w:rsidRPr="00C5104A">
        <w:rPr>
          <w:rFonts w:ascii="Times New Roman" w:hAnsi="Times New Roman"/>
          <w:sz w:val="20"/>
          <w:szCs w:val="20"/>
        </w:rPr>
        <w:t xml:space="preserve"> </w:t>
      </w:r>
      <w:r w:rsidRPr="00C5104A">
        <w:rPr>
          <w:rFonts w:ascii="Times New Roman" w:hAnsi="Times New Roman"/>
          <w:i/>
          <w:sz w:val="20"/>
          <w:szCs w:val="20"/>
        </w:rPr>
        <w:t>et al</w:t>
      </w:r>
      <w:r w:rsidRPr="00C5104A">
        <w:rPr>
          <w:rFonts w:ascii="Times New Roman" w:hAnsi="Times New Roman"/>
          <w:sz w:val="20"/>
          <w:szCs w:val="20"/>
        </w:rPr>
        <w:t xml:space="preserve">., 2008; </w:t>
      </w:r>
      <w:proofErr w:type="spellStart"/>
      <w:r w:rsidRPr="00C5104A">
        <w:rPr>
          <w:rFonts w:ascii="Times New Roman" w:hAnsi="Times New Roman"/>
          <w:sz w:val="20"/>
          <w:szCs w:val="20"/>
        </w:rPr>
        <w:t>Karim</w:t>
      </w:r>
      <w:proofErr w:type="spellEnd"/>
      <w:r w:rsidRPr="00C5104A">
        <w:rPr>
          <w:rFonts w:ascii="Times New Roman" w:hAnsi="Times New Roman"/>
          <w:sz w:val="20"/>
          <w:szCs w:val="20"/>
        </w:rPr>
        <w:t xml:space="preserve"> </w:t>
      </w:r>
      <w:r w:rsidRPr="00C5104A">
        <w:rPr>
          <w:rFonts w:ascii="Times New Roman" w:hAnsi="Times New Roman"/>
          <w:i/>
          <w:sz w:val="20"/>
          <w:szCs w:val="20"/>
        </w:rPr>
        <w:t>et al</w:t>
      </w:r>
      <w:r w:rsidRPr="00C5104A">
        <w:rPr>
          <w:rFonts w:ascii="Times New Roman" w:hAnsi="Times New Roman"/>
          <w:sz w:val="20"/>
          <w:szCs w:val="20"/>
        </w:rPr>
        <w:t xml:space="preserve">., 2009; </w:t>
      </w:r>
      <w:proofErr w:type="spellStart"/>
      <w:r w:rsidRPr="00C5104A">
        <w:rPr>
          <w:rFonts w:ascii="Times New Roman" w:hAnsi="Times New Roman"/>
          <w:sz w:val="20"/>
          <w:szCs w:val="20"/>
        </w:rPr>
        <w:t>Owuamanam</w:t>
      </w:r>
      <w:proofErr w:type="spellEnd"/>
      <w:r w:rsidRPr="00C5104A">
        <w:rPr>
          <w:rFonts w:ascii="Times New Roman" w:hAnsi="Times New Roman"/>
          <w:sz w:val="20"/>
          <w:szCs w:val="20"/>
        </w:rPr>
        <w:t xml:space="preserve"> </w:t>
      </w:r>
      <w:r w:rsidRPr="00C5104A">
        <w:rPr>
          <w:rFonts w:ascii="Times New Roman" w:hAnsi="Times New Roman"/>
          <w:i/>
          <w:sz w:val="20"/>
          <w:szCs w:val="20"/>
        </w:rPr>
        <w:t>et al</w:t>
      </w:r>
      <w:r w:rsidRPr="00C5104A">
        <w:rPr>
          <w:rFonts w:ascii="Times New Roman" w:hAnsi="Times New Roman"/>
          <w:sz w:val="20"/>
          <w:szCs w:val="20"/>
        </w:rPr>
        <w:t xml:space="preserve">., 2010; </w:t>
      </w:r>
      <w:proofErr w:type="spellStart"/>
      <w:r w:rsidRPr="00C5104A">
        <w:rPr>
          <w:rFonts w:ascii="Times New Roman" w:hAnsi="Times New Roman"/>
          <w:sz w:val="20"/>
          <w:szCs w:val="20"/>
        </w:rPr>
        <w:t>Oluwamukomi</w:t>
      </w:r>
      <w:proofErr w:type="spellEnd"/>
      <w:r w:rsidRPr="00C5104A">
        <w:rPr>
          <w:rFonts w:ascii="Times New Roman" w:hAnsi="Times New Roman"/>
          <w:sz w:val="20"/>
          <w:szCs w:val="20"/>
        </w:rPr>
        <w:t xml:space="preserve"> </w:t>
      </w:r>
      <w:r w:rsidRPr="00C5104A">
        <w:rPr>
          <w:rFonts w:ascii="Times New Roman" w:hAnsi="Times New Roman"/>
          <w:i/>
          <w:sz w:val="20"/>
          <w:szCs w:val="20"/>
        </w:rPr>
        <w:t>et al</w:t>
      </w:r>
      <w:r w:rsidRPr="00C5104A">
        <w:rPr>
          <w:rFonts w:ascii="Times New Roman" w:hAnsi="Times New Roman"/>
          <w:sz w:val="20"/>
          <w:szCs w:val="20"/>
        </w:rPr>
        <w:t xml:space="preserve">., 2012; </w:t>
      </w:r>
      <w:proofErr w:type="spellStart"/>
      <w:r w:rsidRPr="00C5104A">
        <w:rPr>
          <w:rFonts w:ascii="Times New Roman" w:hAnsi="Times New Roman"/>
          <w:sz w:val="20"/>
          <w:szCs w:val="20"/>
        </w:rPr>
        <w:t>Koubala</w:t>
      </w:r>
      <w:proofErr w:type="spellEnd"/>
      <w:r w:rsidRPr="00C5104A">
        <w:rPr>
          <w:rFonts w:ascii="Times New Roman" w:hAnsi="Times New Roman"/>
          <w:sz w:val="20"/>
          <w:szCs w:val="20"/>
        </w:rPr>
        <w:t xml:space="preserve"> </w:t>
      </w:r>
      <w:r w:rsidRPr="00C5104A">
        <w:rPr>
          <w:rFonts w:ascii="Times New Roman" w:hAnsi="Times New Roman"/>
          <w:i/>
          <w:sz w:val="20"/>
          <w:szCs w:val="20"/>
        </w:rPr>
        <w:t>et al</w:t>
      </w:r>
      <w:r w:rsidRPr="00C5104A">
        <w:rPr>
          <w:rFonts w:ascii="Times New Roman" w:hAnsi="Times New Roman"/>
          <w:sz w:val="20"/>
          <w:szCs w:val="20"/>
        </w:rPr>
        <w:t xml:space="preserve">., 2014) reports. This observation may be as a result of thermal degradation of fibrous materials </w:t>
      </w:r>
      <w:r w:rsidRPr="00C5104A">
        <w:rPr>
          <w:rFonts w:ascii="Times New Roman" w:hAnsi="Times New Roman"/>
          <w:sz w:val="20"/>
          <w:szCs w:val="20"/>
        </w:rPr>
        <w:lastRenderedPageBreak/>
        <w:t xml:space="preserve">in the samples which were exposed to heat for a longer period. The </w:t>
      </w:r>
      <w:proofErr w:type="spellStart"/>
      <w:r w:rsidRPr="00C5104A">
        <w:rPr>
          <w:rFonts w:ascii="Times New Roman" w:hAnsi="Times New Roman"/>
          <w:sz w:val="20"/>
          <w:szCs w:val="20"/>
        </w:rPr>
        <w:t>fibre</w:t>
      </w:r>
      <w:proofErr w:type="spellEnd"/>
      <w:r w:rsidRPr="00C5104A">
        <w:rPr>
          <w:rFonts w:ascii="Times New Roman" w:hAnsi="Times New Roman"/>
          <w:sz w:val="20"/>
          <w:szCs w:val="20"/>
        </w:rPr>
        <w:t xml:space="preserve"> contents of </w:t>
      </w:r>
      <w:proofErr w:type="spellStart"/>
      <w:r w:rsidRPr="00C5104A">
        <w:rPr>
          <w:rFonts w:ascii="Times New Roman" w:hAnsi="Times New Roman"/>
          <w:sz w:val="20"/>
          <w:szCs w:val="20"/>
        </w:rPr>
        <w:t>garri</w:t>
      </w:r>
      <w:proofErr w:type="spellEnd"/>
      <w:r w:rsidRPr="00C5104A">
        <w:rPr>
          <w:rFonts w:ascii="Times New Roman" w:hAnsi="Times New Roman"/>
          <w:sz w:val="20"/>
          <w:szCs w:val="20"/>
        </w:rPr>
        <w:t xml:space="preserve"> and </w:t>
      </w:r>
      <w:proofErr w:type="spellStart"/>
      <w:r w:rsidRPr="00C5104A">
        <w:rPr>
          <w:rFonts w:ascii="Times New Roman" w:hAnsi="Times New Roman"/>
          <w:sz w:val="20"/>
          <w:szCs w:val="20"/>
        </w:rPr>
        <w:t>lafun</w:t>
      </w:r>
      <w:proofErr w:type="spellEnd"/>
      <w:r w:rsidRPr="00C5104A">
        <w:rPr>
          <w:rFonts w:ascii="Times New Roman" w:hAnsi="Times New Roman"/>
          <w:sz w:val="20"/>
          <w:szCs w:val="20"/>
        </w:rPr>
        <w:t xml:space="preserve"> were below the regulatory standard of 2.0% Codex Standard 151-1989 (2013) as reported by </w:t>
      </w:r>
      <w:proofErr w:type="spellStart"/>
      <w:r w:rsidRPr="00C5104A">
        <w:rPr>
          <w:rFonts w:ascii="Times New Roman" w:hAnsi="Times New Roman"/>
          <w:sz w:val="20"/>
          <w:szCs w:val="20"/>
        </w:rPr>
        <w:t>Sanni</w:t>
      </w:r>
      <w:proofErr w:type="spellEnd"/>
      <w:r w:rsidRPr="00C5104A">
        <w:rPr>
          <w:rFonts w:ascii="Times New Roman" w:hAnsi="Times New Roman"/>
          <w:sz w:val="20"/>
          <w:szCs w:val="20"/>
        </w:rPr>
        <w:t xml:space="preserve"> </w:t>
      </w:r>
      <w:r w:rsidRPr="00C5104A">
        <w:rPr>
          <w:rFonts w:ascii="Times New Roman" w:hAnsi="Times New Roman"/>
          <w:i/>
          <w:iCs/>
          <w:sz w:val="20"/>
          <w:szCs w:val="20"/>
        </w:rPr>
        <w:t>et al</w:t>
      </w:r>
      <w:r w:rsidRPr="00C5104A">
        <w:rPr>
          <w:rFonts w:ascii="Times New Roman" w:hAnsi="Times New Roman"/>
          <w:sz w:val="20"/>
          <w:szCs w:val="20"/>
        </w:rPr>
        <w:t xml:space="preserve">. (2005). Generally, </w:t>
      </w:r>
      <w:proofErr w:type="spellStart"/>
      <w:r w:rsidRPr="00C5104A">
        <w:rPr>
          <w:rFonts w:ascii="Times New Roman" w:hAnsi="Times New Roman"/>
          <w:sz w:val="20"/>
          <w:szCs w:val="20"/>
        </w:rPr>
        <w:t>garri</w:t>
      </w:r>
      <w:proofErr w:type="spellEnd"/>
      <w:r w:rsidRPr="00C5104A">
        <w:rPr>
          <w:rFonts w:ascii="Times New Roman" w:hAnsi="Times New Roman"/>
          <w:sz w:val="20"/>
          <w:szCs w:val="20"/>
        </w:rPr>
        <w:t xml:space="preserve"> and other cassava products with low </w:t>
      </w:r>
      <w:proofErr w:type="spellStart"/>
      <w:r w:rsidRPr="00C5104A">
        <w:rPr>
          <w:rFonts w:ascii="Times New Roman" w:hAnsi="Times New Roman"/>
          <w:sz w:val="20"/>
          <w:szCs w:val="20"/>
        </w:rPr>
        <w:t>fibre</w:t>
      </w:r>
      <w:proofErr w:type="spellEnd"/>
      <w:r w:rsidRPr="00C5104A">
        <w:rPr>
          <w:rFonts w:ascii="Times New Roman" w:hAnsi="Times New Roman"/>
          <w:sz w:val="20"/>
          <w:szCs w:val="20"/>
        </w:rPr>
        <w:t xml:space="preserve"> content are considered to be of good quality (</w:t>
      </w:r>
      <w:proofErr w:type="spellStart"/>
      <w:r w:rsidRPr="00C5104A">
        <w:rPr>
          <w:rFonts w:ascii="Times New Roman" w:hAnsi="Times New Roman"/>
          <w:sz w:val="20"/>
          <w:szCs w:val="20"/>
        </w:rPr>
        <w:t>Almazan</w:t>
      </w:r>
      <w:proofErr w:type="spellEnd"/>
      <w:r w:rsidRPr="00C5104A">
        <w:rPr>
          <w:rFonts w:ascii="Times New Roman" w:hAnsi="Times New Roman"/>
          <w:sz w:val="20"/>
          <w:szCs w:val="20"/>
        </w:rPr>
        <w:t xml:space="preserve"> </w:t>
      </w:r>
      <w:r w:rsidRPr="00C5104A">
        <w:rPr>
          <w:rFonts w:ascii="Times New Roman" w:hAnsi="Times New Roman"/>
          <w:i/>
          <w:iCs/>
          <w:sz w:val="20"/>
          <w:szCs w:val="20"/>
        </w:rPr>
        <w:t xml:space="preserve">et al., </w:t>
      </w:r>
      <w:r w:rsidRPr="00C5104A">
        <w:rPr>
          <w:rFonts w:ascii="Times New Roman" w:hAnsi="Times New Roman"/>
          <w:sz w:val="20"/>
          <w:szCs w:val="20"/>
        </w:rPr>
        <w:t xml:space="preserve">1987) and it is preferred by most </w:t>
      </w:r>
      <w:proofErr w:type="spellStart"/>
      <w:r w:rsidRPr="00C5104A">
        <w:rPr>
          <w:rFonts w:ascii="Times New Roman" w:hAnsi="Times New Roman"/>
          <w:i/>
          <w:iCs/>
          <w:sz w:val="20"/>
          <w:szCs w:val="20"/>
        </w:rPr>
        <w:t>gari</w:t>
      </w:r>
      <w:proofErr w:type="spellEnd"/>
      <w:r w:rsidRPr="00C5104A">
        <w:rPr>
          <w:rFonts w:ascii="Times New Roman" w:hAnsi="Times New Roman"/>
          <w:i/>
          <w:iCs/>
          <w:sz w:val="20"/>
          <w:szCs w:val="20"/>
        </w:rPr>
        <w:t xml:space="preserve"> </w:t>
      </w:r>
      <w:r w:rsidRPr="00C5104A">
        <w:rPr>
          <w:rFonts w:ascii="Times New Roman" w:hAnsi="Times New Roman"/>
          <w:sz w:val="20"/>
          <w:szCs w:val="20"/>
        </w:rPr>
        <w:t xml:space="preserve">consumers. There was significant difference in the carbohydrate content of </w:t>
      </w:r>
      <w:proofErr w:type="spellStart"/>
      <w:r w:rsidRPr="00C5104A">
        <w:rPr>
          <w:rFonts w:ascii="Times New Roman" w:hAnsi="Times New Roman"/>
          <w:sz w:val="20"/>
          <w:szCs w:val="20"/>
        </w:rPr>
        <w:t>foofoo</w:t>
      </w:r>
      <w:proofErr w:type="spellEnd"/>
      <w:r w:rsidRPr="00C5104A">
        <w:rPr>
          <w:rFonts w:ascii="Times New Roman" w:hAnsi="Times New Roman"/>
          <w:sz w:val="20"/>
          <w:szCs w:val="20"/>
        </w:rPr>
        <w:t xml:space="preserve"> and </w:t>
      </w:r>
      <w:proofErr w:type="spellStart"/>
      <w:r w:rsidRPr="00C5104A">
        <w:rPr>
          <w:rFonts w:ascii="Times New Roman" w:hAnsi="Times New Roman"/>
          <w:sz w:val="20"/>
          <w:szCs w:val="20"/>
        </w:rPr>
        <w:t>garri</w:t>
      </w:r>
      <w:proofErr w:type="spellEnd"/>
      <w:r w:rsidRPr="00C5104A">
        <w:rPr>
          <w:rFonts w:ascii="Times New Roman" w:hAnsi="Times New Roman"/>
          <w:sz w:val="20"/>
          <w:szCs w:val="20"/>
        </w:rPr>
        <w:t xml:space="preserve"> compared to </w:t>
      </w:r>
      <w:proofErr w:type="spellStart"/>
      <w:r w:rsidRPr="00C5104A">
        <w:rPr>
          <w:rFonts w:ascii="Times New Roman" w:hAnsi="Times New Roman"/>
          <w:sz w:val="20"/>
          <w:szCs w:val="20"/>
        </w:rPr>
        <w:t>lafun</w:t>
      </w:r>
      <w:proofErr w:type="spellEnd"/>
      <w:r w:rsidRPr="00C5104A">
        <w:rPr>
          <w:rFonts w:ascii="Times New Roman" w:hAnsi="Times New Roman"/>
          <w:sz w:val="20"/>
          <w:szCs w:val="20"/>
        </w:rPr>
        <w:t>, however, all</w:t>
      </w:r>
      <w:r w:rsidRPr="00C5104A">
        <w:rPr>
          <w:rFonts w:ascii="Times New Roman" w:hAnsi="Times New Roman"/>
          <w:i/>
          <w:iCs/>
          <w:sz w:val="20"/>
          <w:szCs w:val="20"/>
        </w:rPr>
        <w:t xml:space="preserve"> </w:t>
      </w:r>
      <w:r w:rsidRPr="00C5104A">
        <w:rPr>
          <w:rFonts w:ascii="Times New Roman" w:hAnsi="Times New Roman"/>
          <w:iCs/>
          <w:sz w:val="20"/>
          <w:szCs w:val="20"/>
        </w:rPr>
        <w:t xml:space="preserve">the samples were high in carbohydrate which make them </w:t>
      </w:r>
      <w:r w:rsidRPr="00C5104A">
        <w:rPr>
          <w:rFonts w:ascii="Times New Roman" w:hAnsi="Times New Roman"/>
          <w:sz w:val="20"/>
          <w:szCs w:val="20"/>
        </w:rPr>
        <w:t>to be a cheap source of energy.</w:t>
      </w:r>
    </w:p>
    <w:p w:rsidR="007A0CA2" w:rsidRPr="00C5104A" w:rsidRDefault="007A0CA2"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bCs/>
          <w:sz w:val="20"/>
          <w:szCs w:val="20"/>
        </w:rPr>
        <w:t>3.</w:t>
      </w:r>
      <w:r w:rsidR="00854769" w:rsidRPr="00C5104A">
        <w:rPr>
          <w:rFonts w:ascii="Times New Roman" w:hAnsi="Times New Roman"/>
          <w:bCs/>
          <w:sz w:val="20"/>
          <w:szCs w:val="20"/>
        </w:rPr>
        <w:t>2.</w:t>
      </w:r>
      <w:r w:rsidRPr="00C5104A">
        <w:rPr>
          <w:rFonts w:ascii="Times New Roman" w:hAnsi="Times New Roman"/>
          <w:bCs/>
          <w:sz w:val="20"/>
          <w:szCs w:val="20"/>
        </w:rPr>
        <w:t xml:space="preserve"> </w:t>
      </w:r>
      <w:r w:rsidR="00854769" w:rsidRPr="00C5104A">
        <w:rPr>
          <w:rFonts w:ascii="Times New Roman" w:hAnsi="Times New Roman"/>
          <w:sz w:val="20"/>
          <w:szCs w:val="20"/>
        </w:rPr>
        <w:t>Functional properties</w:t>
      </w:r>
      <w:r w:rsidRPr="00C5104A">
        <w:rPr>
          <w:rFonts w:ascii="Times New Roman" w:hAnsi="Times New Roman"/>
          <w:bCs/>
          <w:sz w:val="20"/>
          <w:szCs w:val="20"/>
        </w:rPr>
        <w:t xml:space="preserve"> of </w:t>
      </w:r>
      <w:r w:rsidRPr="00C5104A">
        <w:rPr>
          <w:rFonts w:ascii="Times New Roman" w:hAnsi="Times New Roman"/>
          <w:sz w:val="20"/>
          <w:szCs w:val="20"/>
        </w:rPr>
        <w:t>the formulated composite products</w:t>
      </w:r>
    </w:p>
    <w:p w:rsidR="005E6F1F" w:rsidRPr="00C5104A" w:rsidRDefault="00A73106"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sz w:val="20"/>
          <w:szCs w:val="20"/>
        </w:rPr>
        <w:t xml:space="preserve">The </w:t>
      </w:r>
      <w:r w:rsidR="00C7213B" w:rsidRPr="00C5104A">
        <w:rPr>
          <w:rFonts w:ascii="Times New Roman" w:hAnsi="Times New Roman"/>
          <w:sz w:val="20"/>
          <w:szCs w:val="20"/>
        </w:rPr>
        <w:t>functional properties of the formulated composite products</w:t>
      </w:r>
      <w:r w:rsidRPr="00C5104A">
        <w:rPr>
          <w:rFonts w:ascii="Times New Roman" w:hAnsi="Times New Roman"/>
          <w:sz w:val="20"/>
          <w:szCs w:val="20"/>
        </w:rPr>
        <w:t xml:space="preserve"> are presented in Table 1</w:t>
      </w:r>
      <w:r w:rsidR="00C7213B" w:rsidRPr="00C5104A">
        <w:rPr>
          <w:rFonts w:ascii="Times New Roman" w:hAnsi="Times New Roman"/>
          <w:sz w:val="20"/>
          <w:szCs w:val="20"/>
        </w:rPr>
        <w:t xml:space="preserve">. </w:t>
      </w:r>
      <w:r w:rsidR="005D192E" w:rsidRPr="00C5104A">
        <w:rPr>
          <w:rFonts w:ascii="Times New Roman" w:hAnsi="Times New Roman"/>
          <w:sz w:val="20"/>
          <w:szCs w:val="20"/>
        </w:rPr>
        <w:t xml:space="preserve">The </w:t>
      </w:r>
      <w:r w:rsidR="00C7213B" w:rsidRPr="00C5104A">
        <w:rPr>
          <w:rFonts w:ascii="Times New Roman" w:hAnsi="Times New Roman"/>
          <w:sz w:val="20"/>
          <w:szCs w:val="20"/>
        </w:rPr>
        <w:t>bulk density, water absorption capacity</w:t>
      </w:r>
      <w:r w:rsidR="005D192E" w:rsidRPr="00C5104A">
        <w:rPr>
          <w:rFonts w:ascii="Times New Roman" w:hAnsi="Times New Roman"/>
          <w:sz w:val="20"/>
          <w:szCs w:val="20"/>
        </w:rPr>
        <w:t>,</w:t>
      </w:r>
      <w:r w:rsidR="00C7213B" w:rsidRPr="00C5104A">
        <w:rPr>
          <w:rFonts w:ascii="Times New Roman" w:hAnsi="Times New Roman"/>
          <w:sz w:val="20"/>
          <w:szCs w:val="20"/>
        </w:rPr>
        <w:t xml:space="preserve"> </w:t>
      </w:r>
      <w:r w:rsidRPr="00C5104A">
        <w:rPr>
          <w:rFonts w:ascii="Times New Roman" w:hAnsi="Times New Roman"/>
          <w:sz w:val="20"/>
          <w:szCs w:val="20"/>
        </w:rPr>
        <w:t>oil a</w:t>
      </w:r>
      <w:r w:rsidR="005D192E" w:rsidRPr="00C5104A">
        <w:rPr>
          <w:rFonts w:ascii="Times New Roman" w:hAnsi="Times New Roman"/>
          <w:sz w:val="20"/>
          <w:szCs w:val="20"/>
        </w:rPr>
        <w:t xml:space="preserve">bsorption capacity, swelling index, </w:t>
      </w:r>
      <w:proofErr w:type="spellStart"/>
      <w:r w:rsidR="005D192E" w:rsidRPr="00C5104A">
        <w:rPr>
          <w:rFonts w:ascii="Times New Roman" w:hAnsi="Times New Roman"/>
          <w:sz w:val="20"/>
          <w:szCs w:val="20"/>
        </w:rPr>
        <w:t>wettability</w:t>
      </w:r>
      <w:proofErr w:type="spellEnd"/>
      <w:r w:rsidR="005D192E" w:rsidRPr="00C5104A">
        <w:rPr>
          <w:rFonts w:ascii="Times New Roman" w:hAnsi="Times New Roman"/>
          <w:sz w:val="20"/>
          <w:szCs w:val="20"/>
        </w:rPr>
        <w:t xml:space="preserve">, </w:t>
      </w:r>
      <w:r w:rsidR="00901FBC" w:rsidRPr="00C5104A">
        <w:rPr>
          <w:rFonts w:ascii="Times New Roman" w:hAnsi="Times New Roman"/>
          <w:sz w:val="20"/>
          <w:szCs w:val="20"/>
        </w:rPr>
        <w:t xml:space="preserve">and </w:t>
      </w:r>
      <w:proofErr w:type="spellStart"/>
      <w:r w:rsidRPr="00C5104A">
        <w:rPr>
          <w:rFonts w:ascii="Times New Roman" w:hAnsi="Times New Roman"/>
          <w:sz w:val="20"/>
          <w:szCs w:val="20"/>
        </w:rPr>
        <w:t>g</w:t>
      </w:r>
      <w:r w:rsidR="005D192E" w:rsidRPr="00C5104A">
        <w:rPr>
          <w:rFonts w:ascii="Times New Roman" w:hAnsi="Times New Roman"/>
          <w:sz w:val="20"/>
          <w:szCs w:val="20"/>
        </w:rPr>
        <w:t>elation</w:t>
      </w:r>
      <w:proofErr w:type="spellEnd"/>
      <w:r w:rsidR="005D192E" w:rsidRPr="00C5104A">
        <w:rPr>
          <w:rFonts w:ascii="Times New Roman" w:hAnsi="Times New Roman"/>
          <w:sz w:val="20"/>
          <w:szCs w:val="20"/>
        </w:rPr>
        <w:t xml:space="preserve"> temperature </w:t>
      </w:r>
      <w:r w:rsidR="00C7213B" w:rsidRPr="00C5104A">
        <w:rPr>
          <w:rFonts w:ascii="Times New Roman" w:hAnsi="Times New Roman"/>
          <w:sz w:val="20"/>
          <w:szCs w:val="20"/>
        </w:rPr>
        <w:t>ranged from 0.2 – 0.6g/ml; 1.7 – 3.1g/ml; 0.7 – 1.3 g/ml; 1.4 – 2.8 g/ml; 4.5 – 23.8sec; and 60.1 – 64.5</w:t>
      </w:r>
      <w:r w:rsidR="00C7213B" w:rsidRPr="00C5104A">
        <w:rPr>
          <w:rFonts w:ascii="Times New Roman" w:hAnsi="Times New Roman"/>
          <w:sz w:val="20"/>
          <w:szCs w:val="20"/>
          <w:vertAlign w:val="superscript"/>
        </w:rPr>
        <w:t>o</w:t>
      </w:r>
      <w:r w:rsidR="00C7213B" w:rsidRPr="00C5104A">
        <w:rPr>
          <w:rFonts w:ascii="Times New Roman" w:hAnsi="Times New Roman"/>
          <w:sz w:val="20"/>
          <w:szCs w:val="20"/>
        </w:rPr>
        <w:t xml:space="preserve">C. </w:t>
      </w:r>
      <w:r w:rsidR="009E5696" w:rsidRPr="00C5104A">
        <w:rPr>
          <w:rFonts w:ascii="Times New Roman" w:hAnsi="Times New Roman"/>
          <w:sz w:val="20"/>
          <w:szCs w:val="20"/>
        </w:rPr>
        <w:t>Water absorption capacity is the ability of the flour to absorb water and swell for improved consistency</w:t>
      </w:r>
      <w:r w:rsidR="00901FBC" w:rsidRPr="00C5104A">
        <w:rPr>
          <w:rFonts w:ascii="Times New Roman" w:hAnsi="Times New Roman"/>
          <w:sz w:val="20"/>
          <w:szCs w:val="20"/>
        </w:rPr>
        <w:t xml:space="preserve"> and acceptability in this type of products</w:t>
      </w:r>
      <w:r w:rsidR="009E5696" w:rsidRPr="00C5104A">
        <w:rPr>
          <w:rFonts w:ascii="Times New Roman" w:hAnsi="Times New Roman"/>
          <w:sz w:val="20"/>
          <w:szCs w:val="20"/>
        </w:rPr>
        <w:t>. It is desirable in food system to improve yield</w:t>
      </w:r>
      <w:r w:rsidR="00901FBC" w:rsidRPr="00C5104A">
        <w:rPr>
          <w:rFonts w:ascii="Times New Roman" w:hAnsi="Times New Roman"/>
          <w:sz w:val="20"/>
          <w:szCs w:val="20"/>
        </w:rPr>
        <w:t>,</w:t>
      </w:r>
      <w:r w:rsidR="009E5696" w:rsidRPr="00C5104A">
        <w:rPr>
          <w:rFonts w:ascii="Times New Roman" w:hAnsi="Times New Roman"/>
          <w:sz w:val="20"/>
          <w:szCs w:val="20"/>
        </w:rPr>
        <w:t xml:space="preserve"> consistency</w:t>
      </w:r>
      <w:r w:rsidR="00901FBC" w:rsidRPr="00C5104A">
        <w:rPr>
          <w:rFonts w:ascii="Times New Roman" w:hAnsi="Times New Roman"/>
          <w:sz w:val="20"/>
          <w:szCs w:val="20"/>
        </w:rPr>
        <w:t>,</w:t>
      </w:r>
      <w:r w:rsidR="009E5696" w:rsidRPr="00C5104A">
        <w:rPr>
          <w:rFonts w:ascii="Times New Roman" w:hAnsi="Times New Roman"/>
          <w:sz w:val="20"/>
          <w:szCs w:val="20"/>
        </w:rPr>
        <w:t xml:space="preserve"> and give body to food. </w:t>
      </w:r>
      <w:r w:rsidR="00362F38" w:rsidRPr="00C5104A">
        <w:rPr>
          <w:rFonts w:ascii="Times New Roman" w:hAnsi="Times New Roman"/>
          <w:sz w:val="20"/>
          <w:szCs w:val="20"/>
        </w:rPr>
        <w:t xml:space="preserve">WAC for sample </w:t>
      </w:r>
      <w:r w:rsidR="00E53034" w:rsidRPr="00C5104A">
        <w:rPr>
          <w:rFonts w:ascii="Times New Roman" w:hAnsi="Times New Roman"/>
          <w:sz w:val="20"/>
          <w:szCs w:val="20"/>
        </w:rPr>
        <w:t>A</w:t>
      </w:r>
      <w:r w:rsidR="005D192E" w:rsidRPr="00C5104A">
        <w:rPr>
          <w:rFonts w:ascii="Times New Roman" w:hAnsi="Times New Roman"/>
          <w:sz w:val="20"/>
          <w:szCs w:val="20"/>
        </w:rPr>
        <w:t xml:space="preserve"> has the highest mean value (3.1)</w:t>
      </w:r>
      <w:r w:rsidR="00C7213B" w:rsidRPr="00C5104A">
        <w:rPr>
          <w:rFonts w:ascii="Times New Roman" w:hAnsi="Times New Roman"/>
          <w:sz w:val="20"/>
          <w:szCs w:val="20"/>
        </w:rPr>
        <w:t xml:space="preserve">, while </w:t>
      </w:r>
      <w:r w:rsidR="00362F38" w:rsidRPr="00C5104A">
        <w:rPr>
          <w:rFonts w:ascii="Times New Roman" w:hAnsi="Times New Roman"/>
          <w:sz w:val="20"/>
          <w:szCs w:val="20"/>
        </w:rPr>
        <w:t xml:space="preserve">sample </w:t>
      </w:r>
      <w:r w:rsidR="00E53034" w:rsidRPr="00C5104A">
        <w:rPr>
          <w:rFonts w:ascii="Times New Roman" w:hAnsi="Times New Roman"/>
          <w:sz w:val="20"/>
          <w:szCs w:val="20"/>
        </w:rPr>
        <w:t>C</w:t>
      </w:r>
      <w:r w:rsidR="005D192E" w:rsidRPr="00C5104A">
        <w:rPr>
          <w:rFonts w:ascii="Times New Roman" w:hAnsi="Times New Roman"/>
          <w:sz w:val="20"/>
          <w:szCs w:val="20"/>
        </w:rPr>
        <w:t xml:space="preserve"> has the lowest </w:t>
      </w:r>
      <w:r w:rsidR="00C7213B" w:rsidRPr="00C5104A">
        <w:rPr>
          <w:rFonts w:ascii="Times New Roman" w:hAnsi="Times New Roman"/>
          <w:sz w:val="20"/>
          <w:szCs w:val="20"/>
        </w:rPr>
        <w:t>(1.7)</w:t>
      </w:r>
      <w:r w:rsidR="00A65111" w:rsidRPr="00C5104A">
        <w:rPr>
          <w:rFonts w:ascii="Times New Roman" w:hAnsi="Times New Roman"/>
          <w:sz w:val="20"/>
          <w:szCs w:val="20"/>
        </w:rPr>
        <w:t>.</w:t>
      </w:r>
      <w:r w:rsidR="00901FBC" w:rsidRPr="00C5104A">
        <w:rPr>
          <w:rFonts w:ascii="Times New Roman" w:hAnsi="Times New Roman"/>
          <w:sz w:val="20"/>
          <w:szCs w:val="20"/>
        </w:rPr>
        <w:t xml:space="preserve"> </w:t>
      </w:r>
      <w:r w:rsidR="00E612DA" w:rsidRPr="00C5104A">
        <w:rPr>
          <w:rFonts w:ascii="Times New Roman" w:hAnsi="Times New Roman"/>
          <w:sz w:val="20"/>
          <w:szCs w:val="20"/>
        </w:rPr>
        <w:t>Bulk density of the food samples ranged from 0.</w:t>
      </w:r>
      <w:r w:rsidR="00901FBC" w:rsidRPr="00C5104A">
        <w:rPr>
          <w:rFonts w:ascii="Times New Roman" w:hAnsi="Times New Roman"/>
          <w:sz w:val="20"/>
          <w:szCs w:val="20"/>
        </w:rPr>
        <w:t>20</w:t>
      </w:r>
      <w:r w:rsidR="00E612DA" w:rsidRPr="00C5104A">
        <w:rPr>
          <w:rFonts w:ascii="Times New Roman" w:hAnsi="Times New Roman"/>
          <w:sz w:val="20"/>
          <w:szCs w:val="20"/>
        </w:rPr>
        <w:t xml:space="preserve"> in sample </w:t>
      </w:r>
      <w:r w:rsidR="00E53034" w:rsidRPr="00C5104A">
        <w:rPr>
          <w:rFonts w:ascii="Times New Roman" w:hAnsi="Times New Roman"/>
          <w:sz w:val="20"/>
          <w:szCs w:val="20"/>
        </w:rPr>
        <w:t>B</w:t>
      </w:r>
      <w:r w:rsidR="00901FBC" w:rsidRPr="00C5104A">
        <w:rPr>
          <w:rFonts w:ascii="Times New Roman" w:hAnsi="Times New Roman"/>
          <w:sz w:val="20"/>
          <w:szCs w:val="20"/>
        </w:rPr>
        <w:t xml:space="preserve"> </w:t>
      </w:r>
      <w:r w:rsidR="00E612DA" w:rsidRPr="00C5104A">
        <w:rPr>
          <w:rFonts w:ascii="Times New Roman" w:hAnsi="Times New Roman"/>
          <w:sz w:val="20"/>
          <w:szCs w:val="20"/>
        </w:rPr>
        <w:t>to 0.6</w:t>
      </w:r>
      <w:r w:rsidR="00901FBC" w:rsidRPr="00C5104A">
        <w:rPr>
          <w:rFonts w:ascii="Times New Roman" w:hAnsi="Times New Roman"/>
          <w:sz w:val="20"/>
          <w:szCs w:val="20"/>
        </w:rPr>
        <w:t>2</w:t>
      </w:r>
      <w:r w:rsidR="00E612DA" w:rsidRPr="00C5104A">
        <w:rPr>
          <w:rFonts w:ascii="Times New Roman" w:hAnsi="Times New Roman"/>
          <w:sz w:val="20"/>
          <w:szCs w:val="20"/>
        </w:rPr>
        <w:t xml:space="preserve"> in sample</w:t>
      </w:r>
      <w:r w:rsidR="00E53034" w:rsidRPr="00C5104A">
        <w:rPr>
          <w:rFonts w:ascii="Times New Roman" w:hAnsi="Times New Roman"/>
          <w:sz w:val="20"/>
          <w:szCs w:val="20"/>
        </w:rPr>
        <w:t xml:space="preserve"> A</w:t>
      </w:r>
      <w:r w:rsidR="00E612DA" w:rsidRPr="00C5104A">
        <w:rPr>
          <w:rFonts w:ascii="Times New Roman" w:hAnsi="Times New Roman"/>
          <w:sz w:val="20"/>
          <w:szCs w:val="20"/>
        </w:rPr>
        <w:t xml:space="preserve">. There is no significant difference (p&lt;0.05) in the bulk density values. The </w:t>
      </w:r>
      <w:r w:rsidR="00901FBC" w:rsidRPr="00C5104A">
        <w:rPr>
          <w:rFonts w:ascii="Times New Roman" w:hAnsi="Times New Roman"/>
          <w:sz w:val="20"/>
          <w:szCs w:val="20"/>
        </w:rPr>
        <w:t>WAC</w:t>
      </w:r>
      <w:r w:rsidR="00E612DA" w:rsidRPr="00C5104A">
        <w:rPr>
          <w:rFonts w:ascii="Times New Roman" w:hAnsi="Times New Roman"/>
          <w:sz w:val="20"/>
          <w:szCs w:val="20"/>
        </w:rPr>
        <w:t xml:space="preserve"> ranged from </w:t>
      </w:r>
      <w:r w:rsidR="00901FBC" w:rsidRPr="00C5104A">
        <w:rPr>
          <w:rFonts w:ascii="Times New Roman" w:hAnsi="Times New Roman"/>
          <w:sz w:val="20"/>
          <w:szCs w:val="20"/>
        </w:rPr>
        <w:t>1.71 g/ml</w:t>
      </w:r>
      <w:r w:rsidR="00E612DA" w:rsidRPr="00C5104A">
        <w:rPr>
          <w:rFonts w:ascii="Times New Roman" w:hAnsi="Times New Roman"/>
          <w:sz w:val="20"/>
          <w:szCs w:val="20"/>
        </w:rPr>
        <w:t xml:space="preserve"> in sample </w:t>
      </w:r>
      <w:r w:rsidR="00E53034" w:rsidRPr="00C5104A">
        <w:rPr>
          <w:rFonts w:ascii="Times New Roman" w:hAnsi="Times New Roman"/>
          <w:sz w:val="20"/>
          <w:szCs w:val="20"/>
        </w:rPr>
        <w:t>C</w:t>
      </w:r>
      <w:r w:rsidR="00901FBC" w:rsidRPr="00C5104A">
        <w:rPr>
          <w:rFonts w:ascii="Times New Roman" w:hAnsi="Times New Roman"/>
          <w:sz w:val="20"/>
          <w:szCs w:val="20"/>
        </w:rPr>
        <w:t xml:space="preserve"> to3.1 g/ml </w:t>
      </w:r>
      <w:r w:rsidR="00E612DA" w:rsidRPr="00C5104A">
        <w:rPr>
          <w:rFonts w:ascii="Times New Roman" w:hAnsi="Times New Roman"/>
          <w:sz w:val="20"/>
          <w:szCs w:val="20"/>
        </w:rPr>
        <w:t>in sample</w:t>
      </w:r>
      <w:r w:rsidR="00901FBC" w:rsidRPr="00C5104A">
        <w:rPr>
          <w:rFonts w:ascii="Times New Roman" w:hAnsi="Times New Roman"/>
          <w:sz w:val="20"/>
          <w:szCs w:val="20"/>
        </w:rPr>
        <w:t xml:space="preserve"> </w:t>
      </w:r>
      <w:r w:rsidR="00E53034" w:rsidRPr="00C5104A">
        <w:rPr>
          <w:rFonts w:ascii="Times New Roman" w:hAnsi="Times New Roman"/>
          <w:sz w:val="20"/>
          <w:szCs w:val="20"/>
        </w:rPr>
        <w:t>A</w:t>
      </w:r>
      <w:r w:rsidR="00E612DA" w:rsidRPr="00C5104A">
        <w:rPr>
          <w:rFonts w:ascii="Times New Roman" w:hAnsi="Times New Roman"/>
          <w:sz w:val="20"/>
          <w:szCs w:val="20"/>
        </w:rPr>
        <w:t xml:space="preserve">, while </w:t>
      </w:r>
      <w:r w:rsidR="00901FBC" w:rsidRPr="00C5104A">
        <w:rPr>
          <w:rFonts w:ascii="Times New Roman" w:hAnsi="Times New Roman"/>
          <w:sz w:val="20"/>
          <w:szCs w:val="20"/>
        </w:rPr>
        <w:t>OAC</w:t>
      </w:r>
      <w:r w:rsidR="00E612DA" w:rsidRPr="00C5104A">
        <w:rPr>
          <w:rFonts w:ascii="Times New Roman" w:hAnsi="Times New Roman"/>
          <w:sz w:val="20"/>
          <w:szCs w:val="20"/>
        </w:rPr>
        <w:t xml:space="preserve"> ranged from </w:t>
      </w:r>
      <w:r w:rsidR="00901FBC" w:rsidRPr="00C5104A">
        <w:rPr>
          <w:rFonts w:ascii="Times New Roman" w:hAnsi="Times New Roman"/>
          <w:sz w:val="20"/>
          <w:szCs w:val="20"/>
        </w:rPr>
        <w:t>0.7</w:t>
      </w:r>
      <w:r w:rsidR="00E612DA" w:rsidRPr="00C5104A">
        <w:rPr>
          <w:rFonts w:ascii="Times New Roman" w:hAnsi="Times New Roman"/>
          <w:sz w:val="20"/>
          <w:szCs w:val="20"/>
        </w:rPr>
        <w:t xml:space="preserve"> </w:t>
      </w:r>
      <w:r w:rsidR="00901FBC" w:rsidRPr="00C5104A">
        <w:rPr>
          <w:rFonts w:ascii="Times New Roman" w:hAnsi="Times New Roman"/>
          <w:sz w:val="20"/>
          <w:szCs w:val="20"/>
        </w:rPr>
        <w:t xml:space="preserve">g/ml </w:t>
      </w:r>
      <w:r w:rsidR="00E612DA" w:rsidRPr="00C5104A">
        <w:rPr>
          <w:rFonts w:ascii="Times New Roman" w:hAnsi="Times New Roman"/>
          <w:sz w:val="20"/>
          <w:szCs w:val="20"/>
        </w:rPr>
        <w:t xml:space="preserve">in sample </w:t>
      </w:r>
      <w:r w:rsidR="00901FBC" w:rsidRPr="00C5104A">
        <w:rPr>
          <w:rFonts w:ascii="Times New Roman" w:hAnsi="Times New Roman"/>
          <w:sz w:val="20"/>
          <w:szCs w:val="20"/>
        </w:rPr>
        <w:t xml:space="preserve">A </w:t>
      </w:r>
      <w:r w:rsidR="00E612DA" w:rsidRPr="00C5104A">
        <w:rPr>
          <w:rFonts w:ascii="Times New Roman" w:hAnsi="Times New Roman"/>
          <w:sz w:val="20"/>
          <w:szCs w:val="20"/>
        </w:rPr>
        <w:t xml:space="preserve">to </w:t>
      </w:r>
      <w:r w:rsidR="00901FBC" w:rsidRPr="00C5104A">
        <w:rPr>
          <w:rFonts w:ascii="Times New Roman" w:hAnsi="Times New Roman"/>
          <w:sz w:val="20"/>
          <w:szCs w:val="20"/>
        </w:rPr>
        <w:t xml:space="preserve">1.3 g/ml in </w:t>
      </w:r>
      <w:r w:rsidR="00E612DA" w:rsidRPr="00C5104A">
        <w:rPr>
          <w:rFonts w:ascii="Times New Roman" w:hAnsi="Times New Roman"/>
          <w:sz w:val="20"/>
          <w:szCs w:val="20"/>
        </w:rPr>
        <w:t>sample</w:t>
      </w:r>
      <w:r w:rsidR="00901FBC" w:rsidRPr="00C5104A">
        <w:rPr>
          <w:rFonts w:ascii="Times New Roman" w:hAnsi="Times New Roman"/>
          <w:sz w:val="20"/>
          <w:szCs w:val="20"/>
        </w:rPr>
        <w:t xml:space="preserve"> </w:t>
      </w:r>
      <w:r w:rsidR="00E53034" w:rsidRPr="00C5104A">
        <w:rPr>
          <w:rFonts w:ascii="Times New Roman" w:hAnsi="Times New Roman"/>
          <w:sz w:val="20"/>
          <w:szCs w:val="20"/>
        </w:rPr>
        <w:t>A</w:t>
      </w:r>
      <w:r w:rsidR="00E612DA" w:rsidRPr="00C5104A">
        <w:rPr>
          <w:rFonts w:ascii="Times New Roman" w:hAnsi="Times New Roman"/>
          <w:sz w:val="20"/>
          <w:szCs w:val="20"/>
        </w:rPr>
        <w:t xml:space="preserve">. The swelling </w:t>
      </w:r>
      <w:r w:rsidR="005B3B56" w:rsidRPr="00C5104A">
        <w:rPr>
          <w:rFonts w:ascii="Times New Roman" w:hAnsi="Times New Roman"/>
          <w:sz w:val="20"/>
          <w:szCs w:val="20"/>
        </w:rPr>
        <w:t>index</w:t>
      </w:r>
      <w:r w:rsidR="00E612DA" w:rsidRPr="00C5104A">
        <w:rPr>
          <w:rFonts w:ascii="Times New Roman" w:hAnsi="Times New Roman"/>
          <w:sz w:val="20"/>
          <w:szCs w:val="20"/>
        </w:rPr>
        <w:t xml:space="preserve"> for the </w:t>
      </w:r>
      <w:r w:rsidR="005B3B56" w:rsidRPr="00C5104A">
        <w:rPr>
          <w:rFonts w:ascii="Times New Roman" w:hAnsi="Times New Roman"/>
          <w:sz w:val="20"/>
          <w:szCs w:val="20"/>
        </w:rPr>
        <w:t>food</w:t>
      </w:r>
      <w:r w:rsidR="00E612DA" w:rsidRPr="00C5104A">
        <w:rPr>
          <w:rFonts w:ascii="Times New Roman" w:hAnsi="Times New Roman"/>
          <w:sz w:val="20"/>
          <w:szCs w:val="20"/>
        </w:rPr>
        <w:t xml:space="preserve"> flours ranged from </w:t>
      </w:r>
      <w:r w:rsidR="005B3B56" w:rsidRPr="00C5104A">
        <w:rPr>
          <w:rFonts w:ascii="Times New Roman" w:hAnsi="Times New Roman"/>
          <w:sz w:val="20"/>
          <w:szCs w:val="20"/>
        </w:rPr>
        <w:t xml:space="preserve">1.4 </w:t>
      </w:r>
      <w:r w:rsidR="00E612DA" w:rsidRPr="00C5104A">
        <w:rPr>
          <w:rFonts w:ascii="Times New Roman" w:hAnsi="Times New Roman"/>
          <w:sz w:val="20"/>
          <w:szCs w:val="20"/>
        </w:rPr>
        <w:t xml:space="preserve">to </w:t>
      </w:r>
      <w:r w:rsidR="005B3B56" w:rsidRPr="00C5104A">
        <w:rPr>
          <w:rFonts w:ascii="Times New Roman" w:hAnsi="Times New Roman"/>
          <w:sz w:val="20"/>
          <w:szCs w:val="20"/>
        </w:rPr>
        <w:t>2.8 g/ml</w:t>
      </w:r>
      <w:r w:rsidR="00E612DA" w:rsidRPr="00C5104A">
        <w:rPr>
          <w:rFonts w:ascii="Times New Roman" w:hAnsi="Times New Roman"/>
          <w:sz w:val="20"/>
          <w:szCs w:val="20"/>
        </w:rPr>
        <w:t xml:space="preserve"> for sample </w:t>
      </w:r>
      <w:r w:rsidR="005B3B56" w:rsidRPr="00C5104A">
        <w:rPr>
          <w:rFonts w:ascii="Times New Roman" w:hAnsi="Times New Roman"/>
          <w:sz w:val="20"/>
          <w:szCs w:val="20"/>
        </w:rPr>
        <w:t xml:space="preserve">A and </w:t>
      </w:r>
      <w:r w:rsidR="00757556" w:rsidRPr="00C5104A">
        <w:rPr>
          <w:rFonts w:ascii="Times New Roman" w:hAnsi="Times New Roman"/>
          <w:sz w:val="20"/>
          <w:szCs w:val="20"/>
        </w:rPr>
        <w:t>B</w:t>
      </w:r>
      <w:r w:rsidR="00E612DA" w:rsidRPr="00C5104A">
        <w:rPr>
          <w:rFonts w:ascii="Times New Roman" w:hAnsi="Times New Roman"/>
          <w:sz w:val="20"/>
          <w:szCs w:val="20"/>
        </w:rPr>
        <w:t xml:space="preserve">, respectively, while </w:t>
      </w:r>
      <w:proofErr w:type="spellStart"/>
      <w:r w:rsidR="00FE664E" w:rsidRPr="00C5104A">
        <w:rPr>
          <w:rFonts w:ascii="Times New Roman" w:hAnsi="Times New Roman"/>
          <w:sz w:val="20"/>
          <w:szCs w:val="20"/>
        </w:rPr>
        <w:t>wettability</w:t>
      </w:r>
      <w:proofErr w:type="spellEnd"/>
      <w:r w:rsidR="00FE664E" w:rsidRPr="00C5104A">
        <w:rPr>
          <w:rFonts w:ascii="Times New Roman" w:hAnsi="Times New Roman"/>
          <w:sz w:val="20"/>
          <w:szCs w:val="20"/>
        </w:rPr>
        <w:t xml:space="preserve"> of the sample flours </w:t>
      </w:r>
      <w:r w:rsidR="00E612DA" w:rsidRPr="00C5104A">
        <w:rPr>
          <w:rFonts w:ascii="Times New Roman" w:hAnsi="Times New Roman"/>
          <w:sz w:val="20"/>
          <w:szCs w:val="20"/>
        </w:rPr>
        <w:t xml:space="preserve">ranged from </w:t>
      </w:r>
      <w:r w:rsidR="00FE664E" w:rsidRPr="00C5104A">
        <w:rPr>
          <w:rFonts w:ascii="Times New Roman" w:hAnsi="Times New Roman"/>
          <w:sz w:val="20"/>
          <w:szCs w:val="20"/>
        </w:rPr>
        <w:t xml:space="preserve">4.5 g/ml </w:t>
      </w:r>
      <w:r w:rsidR="00E612DA" w:rsidRPr="00C5104A">
        <w:rPr>
          <w:rFonts w:ascii="Times New Roman" w:hAnsi="Times New Roman"/>
          <w:sz w:val="20"/>
          <w:szCs w:val="20"/>
        </w:rPr>
        <w:t xml:space="preserve">in sample </w:t>
      </w:r>
      <w:r w:rsidR="00757556" w:rsidRPr="00C5104A">
        <w:rPr>
          <w:rFonts w:ascii="Times New Roman" w:hAnsi="Times New Roman"/>
          <w:sz w:val="20"/>
          <w:szCs w:val="20"/>
        </w:rPr>
        <w:t>C</w:t>
      </w:r>
      <w:r w:rsidR="00FE664E" w:rsidRPr="00C5104A">
        <w:rPr>
          <w:rFonts w:ascii="Times New Roman" w:hAnsi="Times New Roman"/>
          <w:sz w:val="20"/>
          <w:szCs w:val="20"/>
        </w:rPr>
        <w:t xml:space="preserve"> to 23.8 g/ml </w:t>
      </w:r>
      <w:r w:rsidR="00E612DA" w:rsidRPr="00C5104A">
        <w:rPr>
          <w:rFonts w:ascii="Times New Roman" w:hAnsi="Times New Roman"/>
          <w:sz w:val="20"/>
          <w:szCs w:val="20"/>
        </w:rPr>
        <w:t>in sample</w:t>
      </w:r>
      <w:r w:rsidR="00757556" w:rsidRPr="00C5104A">
        <w:rPr>
          <w:rFonts w:ascii="Times New Roman" w:hAnsi="Times New Roman"/>
          <w:sz w:val="20"/>
          <w:szCs w:val="20"/>
        </w:rPr>
        <w:t xml:space="preserve"> B</w:t>
      </w:r>
      <w:r w:rsidR="00E612DA" w:rsidRPr="00C5104A">
        <w:rPr>
          <w:rFonts w:ascii="Times New Roman" w:hAnsi="Times New Roman"/>
          <w:sz w:val="20"/>
          <w:szCs w:val="20"/>
        </w:rPr>
        <w:t xml:space="preserve">. </w:t>
      </w:r>
    </w:p>
    <w:p w:rsidR="005E6F1F" w:rsidRPr="00C5104A" w:rsidRDefault="00FE664E" w:rsidP="00016924">
      <w:pPr>
        <w:snapToGrid w:val="0"/>
        <w:spacing w:after="0" w:line="240" w:lineRule="auto"/>
        <w:ind w:firstLine="425"/>
        <w:jc w:val="both"/>
        <w:rPr>
          <w:rFonts w:ascii="Times New Roman" w:hAnsi="Times New Roman"/>
          <w:sz w:val="20"/>
          <w:szCs w:val="20"/>
        </w:rPr>
      </w:pPr>
      <w:proofErr w:type="spellStart"/>
      <w:r w:rsidRPr="00C5104A">
        <w:rPr>
          <w:rFonts w:ascii="Times New Roman" w:hAnsi="Times New Roman"/>
          <w:sz w:val="20"/>
          <w:szCs w:val="20"/>
        </w:rPr>
        <w:t>Gelation</w:t>
      </w:r>
      <w:proofErr w:type="spellEnd"/>
      <w:r w:rsidRPr="00C5104A">
        <w:rPr>
          <w:rFonts w:ascii="Times New Roman" w:hAnsi="Times New Roman"/>
          <w:sz w:val="20"/>
          <w:szCs w:val="20"/>
        </w:rPr>
        <w:t xml:space="preserve"> temperature </w:t>
      </w:r>
      <w:r w:rsidR="00E612DA" w:rsidRPr="00C5104A">
        <w:rPr>
          <w:rFonts w:ascii="Times New Roman" w:hAnsi="Times New Roman"/>
          <w:sz w:val="20"/>
          <w:szCs w:val="20"/>
        </w:rPr>
        <w:t xml:space="preserve">ranged from </w:t>
      </w:r>
      <w:r w:rsidRPr="00C5104A">
        <w:rPr>
          <w:rFonts w:ascii="Times New Roman" w:hAnsi="Times New Roman"/>
          <w:sz w:val="20"/>
          <w:szCs w:val="20"/>
        </w:rPr>
        <w:t>60.1</w:t>
      </w:r>
      <w:r w:rsidRPr="00C5104A">
        <w:rPr>
          <w:rFonts w:ascii="Times New Roman" w:hAnsi="Times New Roman"/>
          <w:sz w:val="20"/>
          <w:szCs w:val="20"/>
          <w:vertAlign w:val="superscript"/>
        </w:rPr>
        <w:t>o</w:t>
      </w:r>
      <w:r w:rsidRPr="00C5104A">
        <w:rPr>
          <w:rFonts w:ascii="Times New Roman" w:hAnsi="Times New Roman"/>
          <w:sz w:val="20"/>
          <w:szCs w:val="20"/>
        </w:rPr>
        <w:t>C</w:t>
      </w:r>
      <w:r w:rsidR="00E612DA" w:rsidRPr="00C5104A">
        <w:rPr>
          <w:rFonts w:ascii="Times New Roman" w:hAnsi="Times New Roman"/>
          <w:sz w:val="20"/>
          <w:szCs w:val="20"/>
        </w:rPr>
        <w:t xml:space="preserve"> in sample </w:t>
      </w:r>
      <w:r w:rsidR="00757556" w:rsidRPr="00C5104A">
        <w:rPr>
          <w:rFonts w:ascii="Times New Roman" w:hAnsi="Times New Roman"/>
          <w:sz w:val="20"/>
          <w:szCs w:val="20"/>
        </w:rPr>
        <w:t>C</w:t>
      </w:r>
      <w:r w:rsidRPr="00C5104A">
        <w:rPr>
          <w:rFonts w:ascii="Times New Roman" w:hAnsi="Times New Roman"/>
          <w:sz w:val="20"/>
          <w:szCs w:val="20"/>
        </w:rPr>
        <w:t xml:space="preserve"> to 65.5</w:t>
      </w:r>
      <w:r w:rsidRPr="00C5104A">
        <w:rPr>
          <w:rFonts w:ascii="Times New Roman" w:hAnsi="Times New Roman"/>
          <w:sz w:val="20"/>
          <w:szCs w:val="20"/>
          <w:vertAlign w:val="superscript"/>
        </w:rPr>
        <w:t>o</w:t>
      </w:r>
      <w:r w:rsidRPr="00C5104A">
        <w:rPr>
          <w:rFonts w:ascii="Times New Roman" w:hAnsi="Times New Roman"/>
          <w:sz w:val="20"/>
          <w:szCs w:val="20"/>
        </w:rPr>
        <w:t xml:space="preserve">C in </w:t>
      </w:r>
      <w:r w:rsidR="00E612DA" w:rsidRPr="00C5104A">
        <w:rPr>
          <w:rFonts w:ascii="Times New Roman" w:hAnsi="Times New Roman"/>
          <w:sz w:val="20"/>
          <w:szCs w:val="20"/>
        </w:rPr>
        <w:t>sample</w:t>
      </w:r>
      <w:r w:rsidR="00757556" w:rsidRPr="00C5104A">
        <w:rPr>
          <w:rFonts w:ascii="Times New Roman" w:hAnsi="Times New Roman"/>
          <w:sz w:val="20"/>
          <w:szCs w:val="20"/>
        </w:rPr>
        <w:t xml:space="preserve"> A</w:t>
      </w:r>
      <w:r w:rsidR="00E612DA" w:rsidRPr="00C5104A">
        <w:rPr>
          <w:rFonts w:ascii="Times New Roman" w:hAnsi="Times New Roman"/>
          <w:sz w:val="20"/>
          <w:szCs w:val="20"/>
        </w:rPr>
        <w:t xml:space="preserve">. This result agreed with that of </w:t>
      </w:r>
      <w:proofErr w:type="spellStart"/>
      <w:r w:rsidR="00725244" w:rsidRPr="00C5104A">
        <w:rPr>
          <w:rFonts w:ascii="Times New Roman" w:hAnsi="Times New Roman"/>
          <w:sz w:val="20"/>
          <w:szCs w:val="20"/>
        </w:rPr>
        <w:t>Oluwamukomi</w:t>
      </w:r>
      <w:proofErr w:type="spellEnd"/>
      <w:r w:rsidR="00725244" w:rsidRPr="00C5104A">
        <w:rPr>
          <w:rFonts w:ascii="Times New Roman" w:hAnsi="Times New Roman"/>
          <w:sz w:val="20"/>
          <w:szCs w:val="20"/>
        </w:rPr>
        <w:t xml:space="preserve"> and </w:t>
      </w:r>
      <w:proofErr w:type="spellStart"/>
      <w:r w:rsidR="00725244" w:rsidRPr="00C5104A">
        <w:rPr>
          <w:rFonts w:ascii="Times New Roman" w:hAnsi="Times New Roman"/>
          <w:sz w:val="20"/>
          <w:szCs w:val="20"/>
        </w:rPr>
        <w:t>Jolayemi</w:t>
      </w:r>
      <w:proofErr w:type="spellEnd"/>
      <w:r w:rsidR="00725244" w:rsidRPr="00C5104A">
        <w:rPr>
          <w:rFonts w:ascii="Times New Roman" w:hAnsi="Times New Roman"/>
          <w:sz w:val="20"/>
          <w:szCs w:val="20"/>
        </w:rPr>
        <w:t xml:space="preserve"> (2012), who worked on </w:t>
      </w:r>
      <w:proofErr w:type="spellStart"/>
      <w:r w:rsidR="00725244" w:rsidRPr="00C5104A">
        <w:rPr>
          <w:rFonts w:ascii="Times New Roman" w:hAnsi="Times New Roman"/>
          <w:sz w:val="20"/>
          <w:szCs w:val="20"/>
        </w:rPr>
        <w:t>physico</w:t>
      </w:r>
      <w:proofErr w:type="spellEnd"/>
      <w:r w:rsidR="00725244" w:rsidRPr="00C5104A">
        <w:rPr>
          <w:rFonts w:ascii="Times New Roman" w:hAnsi="Times New Roman"/>
          <w:sz w:val="20"/>
          <w:szCs w:val="20"/>
        </w:rPr>
        <w:t>-thermal and pasting properties of soy-melon-enriched “</w:t>
      </w:r>
      <w:proofErr w:type="spellStart"/>
      <w:r w:rsidR="00725244" w:rsidRPr="00C5104A">
        <w:rPr>
          <w:rFonts w:ascii="Times New Roman" w:hAnsi="Times New Roman"/>
          <w:sz w:val="20"/>
          <w:szCs w:val="20"/>
        </w:rPr>
        <w:t>garri</w:t>
      </w:r>
      <w:proofErr w:type="spellEnd"/>
      <w:r w:rsidR="00725244" w:rsidRPr="00C5104A">
        <w:rPr>
          <w:rFonts w:ascii="Times New Roman" w:hAnsi="Times New Roman"/>
          <w:sz w:val="20"/>
          <w:szCs w:val="20"/>
        </w:rPr>
        <w:t xml:space="preserve">” semolina from cassava, and </w:t>
      </w:r>
      <w:proofErr w:type="spellStart"/>
      <w:r w:rsidR="00725244" w:rsidRPr="00C5104A">
        <w:rPr>
          <w:rFonts w:ascii="Times New Roman" w:hAnsi="Times New Roman"/>
          <w:sz w:val="20"/>
          <w:szCs w:val="20"/>
        </w:rPr>
        <w:t>Koubala</w:t>
      </w:r>
      <w:proofErr w:type="spellEnd"/>
      <w:r w:rsidR="00725244" w:rsidRPr="00C5104A">
        <w:rPr>
          <w:rFonts w:ascii="Times New Roman" w:hAnsi="Times New Roman"/>
          <w:sz w:val="20"/>
          <w:szCs w:val="20"/>
        </w:rPr>
        <w:t xml:space="preserve"> </w:t>
      </w:r>
      <w:r w:rsidR="00725244" w:rsidRPr="00C5104A">
        <w:rPr>
          <w:rFonts w:ascii="Times New Roman" w:hAnsi="Times New Roman"/>
          <w:i/>
          <w:sz w:val="20"/>
          <w:szCs w:val="20"/>
        </w:rPr>
        <w:t>et al</w:t>
      </w:r>
      <w:r w:rsidR="00725244" w:rsidRPr="00C5104A">
        <w:rPr>
          <w:rFonts w:ascii="Times New Roman" w:hAnsi="Times New Roman"/>
          <w:sz w:val="20"/>
          <w:szCs w:val="20"/>
        </w:rPr>
        <w:t xml:space="preserve">. (2014), who worked effect of </w:t>
      </w:r>
      <w:r w:rsidR="00725244" w:rsidRPr="00C5104A">
        <w:rPr>
          <w:rFonts w:ascii="Times New Roman" w:hAnsi="Times New Roman"/>
          <w:sz w:val="20"/>
          <w:szCs w:val="20"/>
        </w:rPr>
        <w:lastRenderedPageBreak/>
        <w:t xml:space="preserve">fermentation time on the physicochemical and sensory properties of </w:t>
      </w:r>
      <w:proofErr w:type="spellStart"/>
      <w:r w:rsidR="00725244" w:rsidRPr="00C5104A">
        <w:rPr>
          <w:rFonts w:ascii="Times New Roman" w:hAnsi="Times New Roman"/>
          <w:sz w:val="20"/>
          <w:szCs w:val="20"/>
        </w:rPr>
        <w:t>garri</w:t>
      </w:r>
      <w:proofErr w:type="spellEnd"/>
      <w:r w:rsidR="00725244" w:rsidRPr="00C5104A">
        <w:rPr>
          <w:rFonts w:ascii="Times New Roman" w:hAnsi="Times New Roman"/>
          <w:sz w:val="20"/>
          <w:szCs w:val="20"/>
        </w:rPr>
        <w:t xml:space="preserve"> from sweet potato, respectively.</w:t>
      </w:r>
      <w:r w:rsidR="00E612DA" w:rsidRPr="00C5104A">
        <w:rPr>
          <w:rFonts w:ascii="Times New Roman" w:hAnsi="Times New Roman"/>
          <w:sz w:val="20"/>
          <w:szCs w:val="20"/>
        </w:rPr>
        <w:t xml:space="preserve"> There were no significant differences (p&gt;0.05) in bulk densities of the complementary food with values between 0.</w:t>
      </w:r>
      <w:r w:rsidRPr="00C5104A">
        <w:rPr>
          <w:rFonts w:ascii="Times New Roman" w:hAnsi="Times New Roman"/>
          <w:sz w:val="20"/>
          <w:szCs w:val="20"/>
        </w:rPr>
        <w:t>20</w:t>
      </w:r>
      <w:r w:rsidR="00E612DA" w:rsidRPr="00C5104A">
        <w:rPr>
          <w:rFonts w:ascii="Times New Roman" w:hAnsi="Times New Roman"/>
          <w:sz w:val="20"/>
          <w:szCs w:val="20"/>
        </w:rPr>
        <w:t xml:space="preserve"> and 0.6</w:t>
      </w:r>
      <w:r w:rsidRPr="00C5104A">
        <w:rPr>
          <w:rFonts w:ascii="Times New Roman" w:hAnsi="Times New Roman"/>
          <w:sz w:val="20"/>
          <w:szCs w:val="20"/>
        </w:rPr>
        <w:t>2</w:t>
      </w:r>
      <w:r w:rsidR="00E612DA" w:rsidRPr="00C5104A">
        <w:rPr>
          <w:rFonts w:ascii="Times New Roman" w:hAnsi="Times New Roman"/>
          <w:sz w:val="20"/>
          <w:szCs w:val="20"/>
        </w:rPr>
        <w:t xml:space="preserve">. Low bulk density of food products had been reported to provide </w:t>
      </w:r>
      <w:r w:rsidRPr="00C5104A">
        <w:rPr>
          <w:rFonts w:ascii="Times New Roman" w:hAnsi="Times New Roman"/>
          <w:sz w:val="20"/>
          <w:szCs w:val="20"/>
        </w:rPr>
        <w:t xml:space="preserve">more </w:t>
      </w:r>
      <w:r w:rsidR="00E612DA" w:rsidRPr="00C5104A">
        <w:rPr>
          <w:rFonts w:ascii="Times New Roman" w:hAnsi="Times New Roman"/>
          <w:sz w:val="20"/>
          <w:szCs w:val="20"/>
        </w:rPr>
        <w:t>nutrient dense meal, as more of the products can be eaten resulting in high nutrient intake per meal (</w:t>
      </w:r>
      <w:proofErr w:type="spellStart"/>
      <w:r w:rsidR="00E612DA" w:rsidRPr="00C5104A">
        <w:rPr>
          <w:rFonts w:ascii="Times New Roman" w:hAnsi="Times New Roman"/>
          <w:sz w:val="20"/>
          <w:szCs w:val="20"/>
        </w:rPr>
        <w:t>Nnam</w:t>
      </w:r>
      <w:proofErr w:type="spellEnd"/>
      <w:r w:rsidR="00E612DA" w:rsidRPr="00C5104A">
        <w:rPr>
          <w:rFonts w:ascii="Times New Roman" w:hAnsi="Times New Roman"/>
          <w:sz w:val="20"/>
          <w:szCs w:val="20"/>
        </w:rPr>
        <w:t xml:space="preserve">, 2000). </w:t>
      </w:r>
      <w:proofErr w:type="spellStart"/>
      <w:r w:rsidR="004620DA" w:rsidRPr="00C5104A">
        <w:rPr>
          <w:rFonts w:ascii="Times New Roman" w:hAnsi="Times New Roman"/>
          <w:sz w:val="20"/>
          <w:szCs w:val="20"/>
        </w:rPr>
        <w:t>Wadud</w:t>
      </w:r>
      <w:proofErr w:type="spellEnd"/>
      <w:r w:rsidR="004620DA" w:rsidRPr="00C5104A">
        <w:rPr>
          <w:rFonts w:ascii="Times New Roman" w:hAnsi="Times New Roman"/>
          <w:sz w:val="20"/>
          <w:szCs w:val="20"/>
        </w:rPr>
        <w:t xml:space="preserve"> </w:t>
      </w:r>
      <w:r w:rsidR="004620DA" w:rsidRPr="00C5104A">
        <w:rPr>
          <w:rFonts w:ascii="Times New Roman" w:hAnsi="Times New Roman"/>
          <w:i/>
          <w:sz w:val="20"/>
          <w:szCs w:val="20"/>
        </w:rPr>
        <w:t>et al</w:t>
      </w:r>
      <w:r w:rsidR="004620DA" w:rsidRPr="00C5104A">
        <w:rPr>
          <w:rFonts w:ascii="Times New Roman" w:hAnsi="Times New Roman"/>
          <w:sz w:val="20"/>
          <w:szCs w:val="20"/>
        </w:rPr>
        <w:t>. (2004) reported that b</w:t>
      </w:r>
      <w:r w:rsidR="00E612DA" w:rsidRPr="00C5104A">
        <w:rPr>
          <w:rFonts w:ascii="Times New Roman" w:hAnsi="Times New Roman"/>
          <w:sz w:val="20"/>
          <w:szCs w:val="20"/>
        </w:rPr>
        <w:t xml:space="preserve">ulk density could also be affected by moisture content and reflects particle size distribution of the </w:t>
      </w:r>
      <w:r w:rsidRPr="00C5104A">
        <w:rPr>
          <w:rFonts w:ascii="Times New Roman" w:hAnsi="Times New Roman"/>
          <w:sz w:val="20"/>
          <w:szCs w:val="20"/>
        </w:rPr>
        <w:t xml:space="preserve">product </w:t>
      </w:r>
      <w:r w:rsidR="00E612DA" w:rsidRPr="00C5104A">
        <w:rPr>
          <w:rFonts w:ascii="Times New Roman" w:hAnsi="Times New Roman"/>
          <w:sz w:val="20"/>
          <w:szCs w:val="20"/>
        </w:rPr>
        <w:t xml:space="preserve">flours. </w:t>
      </w:r>
      <w:r w:rsidR="004620DA" w:rsidRPr="00C5104A">
        <w:rPr>
          <w:rFonts w:ascii="Times New Roman" w:hAnsi="Times New Roman"/>
          <w:sz w:val="20"/>
          <w:szCs w:val="20"/>
        </w:rPr>
        <w:t>The</w:t>
      </w:r>
      <w:r w:rsidRPr="00C5104A">
        <w:rPr>
          <w:rFonts w:ascii="Times New Roman" w:hAnsi="Times New Roman"/>
          <w:sz w:val="20"/>
          <w:szCs w:val="20"/>
        </w:rPr>
        <w:t xml:space="preserve"> food products </w:t>
      </w:r>
      <w:r w:rsidR="00E612DA" w:rsidRPr="00C5104A">
        <w:rPr>
          <w:rFonts w:ascii="Times New Roman" w:hAnsi="Times New Roman"/>
          <w:sz w:val="20"/>
          <w:szCs w:val="20"/>
        </w:rPr>
        <w:t xml:space="preserve">were also significantly different (p&lt;0.05) in their </w:t>
      </w:r>
      <w:r w:rsidRPr="00C5104A">
        <w:rPr>
          <w:rFonts w:ascii="Times New Roman" w:hAnsi="Times New Roman"/>
          <w:sz w:val="20"/>
          <w:szCs w:val="20"/>
        </w:rPr>
        <w:t xml:space="preserve">swelling index and </w:t>
      </w:r>
      <w:proofErr w:type="spellStart"/>
      <w:r w:rsidR="00E612DA" w:rsidRPr="00C5104A">
        <w:rPr>
          <w:rFonts w:ascii="Times New Roman" w:hAnsi="Times New Roman"/>
          <w:sz w:val="20"/>
          <w:szCs w:val="20"/>
        </w:rPr>
        <w:t>wettability</w:t>
      </w:r>
      <w:proofErr w:type="spellEnd"/>
      <w:r w:rsidR="00E612DA" w:rsidRPr="00C5104A">
        <w:rPr>
          <w:rFonts w:ascii="Times New Roman" w:hAnsi="Times New Roman"/>
          <w:sz w:val="20"/>
          <w:szCs w:val="20"/>
        </w:rPr>
        <w:t xml:space="preserve">. </w:t>
      </w:r>
      <w:proofErr w:type="spellStart"/>
      <w:r w:rsidRPr="00C5104A">
        <w:rPr>
          <w:rFonts w:ascii="Times New Roman" w:hAnsi="Times New Roman"/>
          <w:sz w:val="20"/>
          <w:szCs w:val="20"/>
        </w:rPr>
        <w:t>Foofoo</w:t>
      </w:r>
      <w:proofErr w:type="spellEnd"/>
      <w:r w:rsidR="00E612DA" w:rsidRPr="00C5104A">
        <w:rPr>
          <w:rFonts w:ascii="Times New Roman" w:hAnsi="Times New Roman"/>
          <w:sz w:val="20"/>
          <w:szCs w:val="20"/>
        </w:rPr>
        <w:t xml:space="preserve"> sample had the highest </w:t>
      </w:r>
      <w:proofErr w:type="spellStart"/>
      <w:r w:rsidR="00E612DA" w:rsidRPr="00C5104A">
        <w:rPr>
          <w:rFonts w:ascii="Times New Roman" w:hAnsi="Times New Roman"/>
          <w:sz w:val="20"/>
          <w:szCs w:val="20"/>
        </w:rPr>
        <w:t>wettability</w:t>
      </w:r>
      <w:proofErr w:type="spellEnd"/>
      <w:r w:rsidR="00E612DA" w:rsidRPr="00C5104A">
        <w:rPr>
          <w:rFonts w:ascii="Times New Roman" w:hAnsi="Times New Roman"/>
          <w:sz w:val="20"/>
          <w:szCs w:val="20"/>
        </w:rPr>
        <w:t xml:space="preserve"> among the other formulated samples, while </w:t>
      </w:r>
      <w:proofErr w:type="spellStart"/>
      <w:r w:rsidRPr="00C5104A">
        <w:rPr>
          <w:rFonts w:ascii="Times New Roman" w:hAnsi="Times New Roman"/>
          <w:sz w:val="20"/>
          <w:szCs w:val="20"/>
        </w:rPr>
        <w:t>amala-lafun</w:t>
      </w:r>
      <w:proofErr w:type="spellEnd"/>
      <w:r w:rsidR="00E612DA" w:rsidRPr="00C5104A">
        <w:rPr>
          <w:rFonts w:ascii="Times New Roman" w:hAnsi="Times New Roman"/>
          <w:sz w:val="20"/>
          <w:szCs w:val="20"/>
        </w:rPr>
        <w:t xml:space="preserve"> sample had the highest </w:t>
      </w:r>
      <w:proofErr w:type="spellStart"/>
      <w:r w:rsidRPr="00C5104A">
        <w:rPr>
          <w:rFonts w:ascii="Times New Roman" w:hAnsi="Times New Roman"/>
          <w:sz w:val="20"/>
          <w:szCs w:val="20"/>
        </w:rPr>
        <w:t>gelation</w:t>
      </w:r>
      <w:proofErr w:type="spellEnd"/>
      <w:r w:rsidRPr="00C5104A">
        <w:rPr>
          <w:rFonts w:ascii="Times New Roman" w:hAnsi="Times New Roman"/>
          <w:sz w:val="20"/>
          <w:szCs w:val="20"/>
        </w:rPr>
        <w:t xml:space="preserve"> temperature</w:t>
      </w:r>
      <w:r w:rsidR="00E612DA" w:rsidRPr="00C5104A">
        <w:rPr>
          <w:rFonts w:ascii="Times New Roman" w:hAnsi="Times New Roman"/>
          <w:sz w:val="20"/>
          <w:szCs w:val="20"/>
        </w:rPr>
        <w:t xml:space="preserve">. </w:t>
      </w:r>
      <w:proofErr w:type="spellStart"/>
      <w:r w:rsidR="0008187F" w:rsidRPr="00C5104A">
        <w:rPr>
          <w:rFonts w:ascii="Times New Roman" w:hAnsi="Times New Roman"/>
          <w:sz w:val="20"/>
          <w:szCs w:val="20"/>
        </w:rPr>
        <w:t>Wadud</w:t>
      </w:r>
      <w:proofErr w:type="spellEnd"/>
      <w:r w:rsidR="0008187F" w:rsidRPr="00C5104A">
        <w:rPr>
          <w:rFonts w:ascii="Times New Roman" w:hAnsi="Times New Roman"/>
          <w:sz w:val="20"/>
          <w:szCs w:val="20"/>
        </w:rPr>
        <w:t xml:space="preserve"> </w:t>
      </w:r>
      <w:r w:rsidR="0008187F" w:rsidRPr="00C5104A">
        <w:rPr>
          <w:rFonts w:ascii="Times New Roman" w:hAnsi="Times New Roman"/>
          <w:i/>
          <w:sz w:val="20"/>
          <w:szCs w:val="20"/>
        </w:rPr>
        <w:t>et al</w:t>
      </w:r>
      <w:r w:rsidR="00234336" w:rsidRPr="00C5104A">
        <w:rPr>
          <w:rFonts w:ascii="Times New Roman" w:hAnsi="Times New Roman"/>
          <w:sz w:val="20"/>
          <w:szCs w:val="20"/>
        </w:rPr>
        <w:t>. (2004) and Solomon (2005)</w:t>
      </w:r>
      <w:r w:rsidR="0008187F" w:rsidRPr="00C5104A">
        <w:rPr>
          <w:rFonts w:ascii="Times New Roman" w:hAnsi="Times New Roman"/>
          <w:sz w:val="20"/>
          <w:szCs w:val="20"/>
        </w:rPr>
        <w:t xml:space="preserve"> reported that processing methods, time and temperature amongst other factors affect the functional properties of a food product. </w:t>
      </w:r>
    </w:p>
    <w:p w:rsidR="009E5696" w:rsidRPr="00C5104A" w:rsidRDefault="0008187F" w:rsidP="00016924">
      <w:pPr>
        <w:snapToGrid w:val="0"/>
        <w:spacing w:after="0" w:line="240" w:lineRule="auto"/>
        <w:ind w:firstLine="425"/>
        <w:jc w:val="both"/>
        <w:rPr>
          <w:rFonts w:ascii="Times New Roman" w:hAnsi="Times New Roman"/>
          <w:sz w:val="20"/>
          <w:szCs w:val="20"/>
          <w:lang w:eastAsia="zh-CN"/>
        </w:rPr>
      </w:pPr>
      <w:r w:rsidRPr="00C5104A">
        <w:rPr>
          <w:rFonts w:ascii="Times New Roman" w:hAnsi="Times New Roman"/>
          <w:sz w:val="20"/>
          <w:szCs w:val="20"/>
        </w:rPr>
        <w:t xml:space="preserve">The </w:t>
      </w:r>
      <w:r w:rsidR="00234336" w:rsidRPr="00C5104A">
        <w:rPr>
          <w:rFonts w:ascii="Times New Roman" w:hAnsi="Times New Roman"/>
          <w:sz w:val="20"/>
          <w:szCs w:val="20"/>
        </w:rPr>
        <w:t>food products</w:t>
      </w:r>
      <w:r w:rsidRPr="00C5104A">
        <w:rPr>
          <w:rFonts w:ascii="Times New Roman" w:hAnsi="Times New Roman"/>
          <w:sz w:val="20"/>
          <w:szCs w:val="20"/>
        </w:rPr>
        <w:t xml:space="preserve"> were significantly different (p&lt;0.05) in their water absorption capacity (WAC) values. </w:t>
      </w:r>
      <w:r w:rsidR="00234336" w:rsidRPr="00C5104A">
        <w:rPr>
          <w:rFonts w:ascii="Times New Roman" w:hAnsi="Times New Roman"/>
          <w:sz w:val="20"/>
          <w:szCs w:val="20"/>
        </w:rPr>
        <w:t xml:space="preserve">Sample C </w:t>
      </w:r>
      <w:r w:rsidRPr="00C5104A">
        <w:rPr>
          <w:rFonts w:ascii="Times New Roman" w:hAnsi="Times New Roman"/>
          <w:sz w:val="20"/>
          <w:szCs w:val="20"/>
        </w:rPr>
        <w:t xml:space="preserve">had the highest WAC as they retained water more than other food samples. Water absorption capacity (WAC) observed in this study is probably related to the low viscosity patterns and weak internal organization resulting from starch granules as reported by Singh </w:t>
      </w:r>
      <w:r w:rsidRPr="00C5104A">
        <w:rPr>
          <w:rFonts w:ascii="Times New Roman" w:hAnsi="Times New Roman"/>
          <w:i/>
          <w:sz w:val="20"/>
          <w:szCs w:val="20"/>
        </w:rPr>
        <w:t>et al</w:t>
      </w:r>
      <w:r w:rsidRPr="00C5104A">
        <w:rPr>
          <w:rFonts w:ascii="Times New Roman" w:hAnsi="Times New Roman"/>
          <w:sz w:val="20"/>
          <w:szCs w:val="20"/>
        </w:rPr>
        <w:t>. (2003), who worked on cookie-making properties of corn and potato flours, respectively. This study showed that fermentation, and roasting methods significantly (p&lt;0.05) decreased WAC of the complementary food samples. Flour from sample</w:t>
      </w:r>
      <w:r w:rsidR="00234336" w:rsidRPr="00C5104A">
        <w:rPr>
          <w:rFonts w:ascii="Times New Roman" w:hAnsi="Times New Roman"/>
          <w:sz w:val="20"/>
          <w:szCs w:val="20"/>
        </w:rPr>
        <w:t xml:space="preserve"> </w:t>
      </w:r>
      <w:r w:rsidR="00757556" w:rsidRPr="00C5104A">
        <w:rPr>
          <w:rFonts w:ascii="Times New Roman" w:hAnsi="Times New Roman"/>
          <w:sz w:val="20"/>
          <w:szCs w:val="20"/>
        </w:rPr>
        <w:t>B</w:t>
      </w:r>
      <w:r w:rsidRPr="00C5104A">
        <w:rPr>
          <w:rFonts w:ascii="Times New Roman" w:hAnsi="Times New Roman"/>
          <w:sz w:val="20"/>
          <w:szCs w:val="20"/>
        </w:rPr>
        <w:t xml:space="preserve"> had the least swelling </w:t>
      </w:r>
      <w:r w:rsidR="00234336" w:rsidRPr="00C5104A">
        <w:rPr>
          <w:rFonts w:ascii="Times New Roman" w:hAnsi="Times New Roman"/>
          <w:sz w:val="20"/>
          <w:szCs w:val="20"/>
        </w:rPr>
        <w:t>index</w:t>
      </w:r>
      <w:r w:rsidRPr="00C5104A">
        <w:rPr>
          <w:rFonts w:ascii="Times New Roman" w:hAnsi="Times New Roman"/>
          <w:sz w:val="20"/>
          <w:szCs w:val="20"/>
        </w:rPr>
        <w:t xml:space="preserve">, while sample </w:t>
      </w:r>
      <w:r w:rsidR="00757556" w:rsidRPr="00C5104A">
        <w:rPr>
          <w:rFonts w:ascii="Times New Roman" w:hAnsi="Times New Roman"/>
          <w:sz w:val="20"/>
          <w:szCs w:val="20"/>
        </w:rPr>
        <w:t>A</w:t>
      </w:r>
      <w:r w:rsidR="00234336" w:rsidRPr="00C5104A">
        <w:rPr>
          <w:rFonts w:ascii="Times New Roman" w:hAnsi="Times New Roman"/>
          <w:sz w:val="20"/>
          <w:szCs w:val="20"/>
        </w:rPr>
        <w:t xml:space="preserve"> </w:t>
      </w:r>
      <w:r w:rsidRPr="00C5104A">
        <w:rPr>
          <w:rFonts w:ascii="Times New Roman" w:hAnsi="Times New Roman"/>
          <w:sz w:val="20"/>
          <w:szCs w:val="20"/>
        </w:rPr>
        <w:t xml:space="preserve">had the highest. All the food samples were significantly different (p&gt;0.05) in their swelling </w:t>
      </w:r>
      <w:r w:rsidR="00234336" w:rsidRPr="00C5104A">
        <w:rPr>
          <w:rFonts w:ascii="Times New Roman" w:hAnsi="Times New Roman"/>
          <w:sz w:val="20"/>
          <w:szCs w:val="20"/>
        </w:rPr>
        <w:t>index</w:t>
      </w:r>
      <w:r w:rsidRPr="00C5104A">
        <w:rPr>
          <w:rFonts w:ascii="Times New Roman" w:hAnsi="Times New Roman"/>
          <w:sz w:val="20"/>
          <w:szCs w:val="20"/>
        </w:rPr>
        <w:t xml:space="preserve">. Generally, the low level of swelling </w:t>
      </w:r>
      <w:r w:rsidR="00234336" w:rsidRPr="00C5104A">
        <w:rPr>
          <w:rFonts w:ascii="Times New Roman" w:hAnsi="Times New Roman"/>
          <w:sz w:val="20"/>
          <w:szCs w:val="20"/>
        </w:rPr>
        <w:t>index</w:t>
      </w:r>
      <w:r w:rsidRPr="00C5104A">
        <w:rPr>
          <w:rFonts w:ascii="Times New Roman" w:hAnsi="Times New Roman"/>
          <w:sz w:val="20"/>
          <w:szCs w:val="20"/>
        </w:rPr>
        <w:t xml:space="preserve"> obtained for </w:t>
      </w:r>
      <w:proofErr w:type="spellStart"/>
      <w:r w:rsidRPr="00C5104A">
        <w:rPr>
          <w:rFonts w:ascii="Times New Roman" w:hAnsi="Times New Roman"/>
          <w:sz w:val="20"/>
          <w:szCs w:val="20"/>
        </w:rPr>
        <w:t>g</w:t>
      </w:r>
      <w:r w:rsidR="00234336" w:rsidRPr="00C5104A">
        <w:rPr>
          <w:rFonts w:ascii="Times New Roman" w:hAnsi="Times New Roman"/>
          <w:sz w:val="20"/>
          <w:szCs w:val="20"/>
        </w:rPr>
        <w:t>arri</w:t>
      </w:r>
      <w:proofErr w:type="spellEnd"/>
      <w:r w:rsidR="00234336" w:rsidRPr="00C5104A">
        <w:rPr>
          <w:rFonts w:ascii="Times New Roman" w:hAnsi="Times New Roman"/>
          <w:sz w:val="20"/>
          <w:szCs w:val="20"/>
        </w:rPr>
        <w:t xml:space="preserve"> </w:t>
      </w:r>
      <w:r w:rsidRPr="00C5104A">
        <w:rPr>
          <w:rFonts w:ascii="Times New Roman" w:hAnsi="Times New Roman"/>
          <w:sz w:val="20"/>
          <w:szCs w:val="20"/>
        </w:rPr>
        <w:t xml:space="preserve">sample may have been caused by the presence of protein, lipid, and </w:t>
      </w:r>
      <w:r w:rsidR="00234336" w:rsidRPr="00C5104A">
        <w:rPr>
          <w:rFonts w:ascii="Times New Roman" w:hAnsi="Times New Roman"/>
          <w:sz w:val="20"/>
          <w:szCs w:val="20"/>
        </w:rPr>
        <w:t xml:space="preserve">lactic acid bacteria </w:t>
      </w:r>
      <w:r w:rsidRPr="00C5104A">
        <w:rPr>
          <w:rFonts w:ascii="Times New Roman" w:hAnsi="Times New Roman"/>
          <w:sz w:val="20"/>
          <w:szCs w:val="20"/>
        </w:rPr>
        <w:t xml:space="preserve">activity which increased during </w:t>
      </w:r>
      <w:r w:rsidR="00234336" w:rsidRPr="00C5104A">
        <w:rPr>
          <w:rFonts w:ascii="Times New Roman" w:hAnsi="Times New Roman"/>
          <w:sz w:val="20"/>
          <w:szCs w:val="20"/>
        </w:rPr>
        <w:t>ferment</w:t>
      </w:r>
      <w:r w:rsidRPr="00C5104A">
        <w:rPr>
          <w:rFonts w:ascii="Times New Roman" w:hAnsi="Times New Roman"/>
          <w:sz w:val="20"/>
          <w:szCs w:val="20"/>
        </w:rPr>
        <w:t xml:space="preserve">ation of the </w:t>
      </w:r>
      <w:r w:rsidR="00234336" w:rsidRPr="00C5104A">
        <w:rPr>
          <w:rFonts w:ascii="Times New Roman" w:hAnsi="Times New Roman"/>
          <w:sz w:val="20"/>
          <w:szCs w:val="20"/>
        </w:rPr>
        <w:t>cassava tubers</w:t>
      </w:r>
      <w:r w:rsidRPr="00C5104A">
        <w:rPr>
          <w:rFonts w:ascii="Times New Roman" w:hAnsi="Times New Roman"/>
          <w:sz w:val="20"/>
          <w:szCs w:val="20"/>
        </w:rPr>
        <w:t>. Hence, when cooked, the hydrolyzed starch</w:t>
      </w:r>
      <w:r w:rsidRPr="00C5104A">
        <w:rPr>
          <w:rFonts w:ascii="Times New Roman" w:hAnsi="Times New Roman"/>
          <w:b/>
          <w:sz w:val="20"/>
          <w:szCs w:val="20"/>
        </w:rPr>
        <w:t xml:space="preserve"> </w:t>
      </w:r>
      <w:r w:rsidRPr="00C5104A">
        <w:rPr>
          <w:rFonts w:ascii="Times New Roman" w:hAnsi="Times New Roman"/>
          <w:sz w:val="20"/>
          <w:szCs w:val="20"/>
        </w:rPr>
        <w:t>swells less, retains less water</w:t>
      </w:r>
      <w:r w:rsidR="00234336" w:rsidRPr="00C5104A">
        <w:rPr>
          <w:rFonts w:ascii="Times New Roman" w:hAnsi="Times New Roman"/>
          <w:sz w:val="20"/>
          <w:szCs w:val="20"/>
        </w:rPr>
        <w:t>,</w:t>
      </w:r>
      <w:r w:rsidRPr="00C5104A">
        <w:rPr>
          <w:rFonts w:ascii="Times New Roman" w:hAnsi="Times New Roman"/>
          <w:sz w:val="20"/>
          <w:szCs w:val="20"/>
        </w:rPr>
        <w:t xml:space="preserve"> has lower viscosity, and increases nutrient</w:t>
      </w:r>
      <w:r w:rsidR="00234336" w:rsidRPr="00C5104A">
        <w:rPr>
          <w:rFonts w:ascii="Times New Roman" w:hAnsi="Times New Roman"/>
          <w:sz w:val="20"/>
          <w:szCs w:val="20"/>
        </w:rPr>
        <w:t>/</w:t>
      </w:r>
      <w:r w:rsidRPr="00C5104A">
        <w:rPr>
          <w:rFonts w:ascii="Times New Roman" w:hAnsi="Times New Roman"/>
          <w:sz w:val="20"/>
          <w:szCs w:val="20"/>
        </w:rPr>
        <w:t>energy densities per unit volume</w:t>
      </w:r>
      <w:r w:rsidR="00234336" w:rsidRPr="00C5104A">
        <w:rPr>
          <w:rFonts w:ascii="Times New Roman" w:hAnsi="Times New Roman"/>
          <w:sz w:val="20"/>
          <w:szCs w:val="20"/>
        </w:rPr>
        <w:t xml:space="preserve">. </w:t>
      </w:r>
    </w:p>
    <w:p w:rsidR="00016924" w:rsidRPr="00C5104A" w:rsidRDefault="00016924" w:rsidP="00016924">
      <w:pPr>
        <w:snapToGrid w:val="0"/>
        <w:spacing w:after="0" w:line="240" w:lineRule="auto"/>
        <w:ind w:firstLine="425"/>
        <w:jc w:val="both"/>
        <w:rPr>
          <w:rFonts w:ascii="Times New Roman" w:hAnsi="Times New Roman"/>
          <w:sz w:val="20"/>
          <w:szCs w:val="20"/>
          <w:lang w:eastAsia="zh-CN"/>
        </w:rPr>
        <w:sectPr w:rsidR="00016924" w:rsidRPr="00C5104A" w:rsidSect="00BD7C50">
          <w:type w:val="continuous"/>
          <w:pgSz w:w="12240" w:h="15840" w:code="1"/>
          <w:pgMar w:top="1440" w:right="1440" w:bottom="1440" w:left="1440" w:header="720" w:footer="720" w:gutter="0"/>
          <w:cols w:num="2" w:space="550"/>
          <w:docGrid w:linePitch="360"/>
        </w:sectPr>
      </w:pPr>
    </w:p>
    <w:p w:rsidR="0091270E" w:rsidRPr="00C5104A" w:rsidRDefault="0091270E" w:rsidP="00016924">
      <w:pPr>
        <w:snapToGrid w:val="0"/>
        <w:spacing w:after="0" w:line="240" w:lineRule="auto"/>
        <w:ind w:firstLine="425"/>
        <w:jc w:val="both"/>
        <w:rPr>
          <w:rFonts w:ascii="Times New Roman" w:hAnsi="Times New Roman"/>
          <w:sz w:val="20"/>
          <w:szCs w:val="20"/>
          <w:lang w:eastAsia="zh-CN"/>
        </w:rPr>
      </w:pPr>
    </w:p>
    <w:p w:rsidR="007A0CA2" w:rsidRPr="00C5104A" w:rsidRDefault="007A0CA2" w:rsidP="00016924">
      <w:pPr>
        <w:snapToGrid w:val="0"/>
        <w:spacing w:after="0" w:line="240" w:lineRule="auto"/>
        <w:jc w:val="center"/>
        <w:rPr>
          <w:rFonts w:ascii="Times New Roman" w:hAnsi="Times New Roman"/>
          <w:sz w:val="20"/>
          <w:szCs w:val="20"/>
        </w:rPr>
      </w:pPr>
      <w:r w:rsidRPr="00C5104A">
        <w:rPr>
          <w:rFonts w:ascii="Times New Roman" w:hAnsi="Times New Roman"/>
          <w:sz w:val="20"/>
          <w:szCs w:val="20"/>
        </w:rPr>
        <w:t>Table 2: Functional properties of the formulated composite products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918"/>
        <w:gridCol w:w="1455"/>
        <w:gridCol w:w="1285"/>
        <w:gridCol w:w="1226"/>
        <w:gridCol w:w="1353"/>
        <w:gridCol w:w="1306"/>
        <w:gridCol w:w="1931"/>
      </w:tblGrid>
      <w:tr w:rsidR="007A0CA2" w:rsidRPr="00C5104A" w:rsidTr="0091270E">
        <w:trPr>
          <w:jc w:val="center"/>
        </w:trPr>
        <w:tc>
          <w:tcPr>
            <w:tcW w:w="485"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Sample</w:t>
            </w:r>
          </w:p>
        </w:tc>
        <w:tc>
          <w:tcPr>
            <w:tcW w:w="768"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Bulk density</w:t>
            </w:r>
          </w:p>
        </w:tc>
        <w:tc>
          <w:tcPr>
            <w:tcW w:w="678"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WAC g/ml</w:t>
            </w:r>
          </w:p>
        </w:tc>
        <w:tc>
          <w:tcPr>
            <w:tcW w:w="647"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OAC g/ml</w:t>
            </w:r>
          </w:p>
        </w:tc>
        <w:tc>
          <w:tcPr>
            <w:tcW w:w="714"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SWI gl/cm</w:t>
            </w:r>
            <w:r w:rsidRPr="00C5104A">
              <w:rPr>
                <w:rFonts w:ascii="Times New Roman" w:hAnsi="Times New Roman"/>
                <w:sz w:val="20"/>
                <w:szCs w:val="20"/>
                <w:vertAlign w:val="superscript"/>
              </w:rPr>
              <w:t>3</w:t>
            </w:r>
          </w:p>
        </w:tc>
        <w:tc>
          <w:tcPr>
            <w:tcW w:w="689" w:type="pct"/>
            <w:vAlign w:val="center"/>
          </w:tcPr>
          <w:p w:rsidR="007A0CA2" w:rsidRPr="00C5104A" w:rsidRDefault="007A0CA2" w:rsidP="00016924">
            <w:pPr>
              <w:snapToGrid w:val="0"/>
              <w:spacing w:after="0" w:line="240" w:lineRule="auto"/>
              <w:jc w:val="both"/>
              <w:rPr>
                <w:rFonts w:ascii="Times New Roman" w:hAnsi="Times New Roman"/>
                <w:sz w:val="20"/>
                <w:szCs w:val="20"/>
              </w:rPr>
            </w:pPr>
            <w:proofErr w:type="spellStart"/>
            <w:r w:rsidRPr="00C5104A">
              <w:rPr>
                <w:rFonts w:ascii="Times New Roman" w:hAnsi="Times New Roman"/>
                <w:sz w:val="20"/>
                <w:szCs w:val="20"/>
              </w:rPr>
              <w:t>Wettability</w:t>
            </w:r>
            <w:proofErr w:type="spellEnd"/>
          </w:p>
        </w:tc>
        <w:tc>
          <w:tcPr>
            <w:tcW w:w="1019" w:type="pct"/>
            <w:vAlign w:val="center"/>
          </w:tcPr>
          <w:p w:rsidR="007A0CA2" w:rsidRPr="00C5104A" w:rsidRDefault="007A0CA2" w:rsidP="00016924">
            <w:pPr>
              <w:snapToGrid w:val="0"/>
              <w:spacing w:after="0" w:line="240" w:lineRule="auto"/>
              <w:jc w:val="both"/>
              <w:rPr>
                <w:rFonts w:ascii="Times New Roman" w:hAnsi="Times New Roman"/>
                <w:sz w:val="20"/>
                <w:szCs w:val="20"/>
              </w:rPr>
            </w:pPr>
            <w:proofErr w:type="spellStart"/>
            <w:r w:rsidRPr="00C5104A">
              <w:rPr>
                <w:rFonts w:ascii="Times New Roman" w:hAnsi="Times New Roman"/>
                <w:sz w:val="20"/>
                <w:szCs w:val="20"/>
              </w:rPr>
              <w:t>Gelation</w:t>
            </w:r>
            <w:proofErr w:type="spellEnd"/>
            <w:r w:rsidRPr="00C5104A">
              <w:rPr>
                <w:rFonts w:ascii="Times New Roman" w:hAnsi="Times New Roman"/>
                <w:sz w:val="20"/>
                <w:szCs w:val="20"/>
              </w:rPr>
              <w:t xml:space="preserve"> temp </w:t>
            </w:r>
            <w:proofErr w:type="spellStart"/>
            <w:r w:rsidRPr="00C5104A">
              <w:rPr>
                <w:rFonts w:ascii="Times New Roman" w:hAnsi="Times New Roman"/>
                <w:sz w:val="20"/>
                <w:szCs w:val="20"/>
                <w:vertAlign w:val="superscript"/>
              </w:rPr>
              <w:t>o</w:t>
            </w:r>
            <w:r w:rsidRPr="00C5104A">
              <w:rPr>
                <w:rFonts w:ascii="Times New Roman" w:hAnsi="Times New Roman"/>
                <w:sz w:val="20"/>
                <w:szCs w:val="20"/>
              </w:rPr>
              <w:t>C</w:t>
            </w:r>
            <w:proofErr w:type="spellEnd"/>
          </w:p>
        </w:tc>
      </w:tr>
      <w:tr w:rsidR="007A0CA2" w:rsidRPr="00C5104A" w:rsidTr="0091270E">
        <w:trPr>
          <w:jc w:val="center"/>
        </w:trPr>
        <w:tc>
          <w:tcPr>
            <w:tcW w:w="485" w:type="pct"/>
            <w:vAlign w:val="center"/>
          </w:tcPr>
          <w:p w:rsidR="007A0CA2" w:rsidRPr="00C5104A" w:rsidRDefault="007A0CA2"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A</w:t>
            </w:r>
          </w:p>
        </w:tc>
        <w:tc>
          <w:tcPr>
            <w:tcW w:w="768"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0.62±0.73</w:t>
            </w:r>
            <w:r w:rsidRPr="00C5104A">
              <w:rPr>
                <w:rFonts w:ascii="Times New Roman" w:hAnsi="Times New Roman"/>
                <w:sz w:val="20"/>
                <w:szCs w:val="20"/>
                <w:vertAlign w:val="superscript"/>
              </w:rPr>
              <w:t>a</w:t>
            </w:r>
          </w:p>
        </w:tc>
        <w:tc>
          <w:tcPr>
            <w:tcW w:w="678"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3.1±0.11</w:t>
            </w:r>
            <w:r w:rsidRPr="00C5104A">
              <w:rPr>
                <w:rFonts w:ascii="Times New Roman" w:hAnsi="Times New Roman"/>
                <w:sz w:val="20"/>
                <w:szCs w:val="20"/>
                <w:vertAlign w:val="superscript"/>
              </w:rPr>
              <w:t>bc</w:t>
            </w:r>
          </w:p>
        </w:tc>
        <w:tc>
          <w:tcPr>
            <w:tcW w:w="647"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1.3±0.10</w:t>
            </w:r>
            <w:r w:rsidRPr="00C5104A">
              <w:rPr>
                <w:rFonts w:ascii="Times New Roman" w:hAnsi="Times New Roman"/>
                <w:sz w:val="20"/>
                <w:szCs w:val="20"/>
                <w:vertAlign w:val="superscript"/>
              </w:rPr>
              <w:t>b</w:t>
            </w:r>
          </w:p>
        </w:tc>
        <w:tc>
          <w:tcPr>
            <w:tcW w:w="714"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2.8±0.04</w:t>
            </w:r>
            <w:r w:rsidRPr="00C5104A">
              <w:rPr>
                <w:rFonts w:ascii="Times New Roman" w:hAnsi="Times New Roman"/>
                <w:sz w:val="20"/>
                <w:szCs w:val="20"/>
                <w:vertAlign w:val="superscript"/>
              </w:rPr>
              <w:t>c</w:t>
            </w:r>
          </w:p>
        </w:tc>
        <w:tc>
          <w:tcPr>
            <w:tcW w:w="68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18.6±0.07</w:t>
            </w:r>
            <w:r w:rsidRPr="00C5104A">
              <w:rPr>
                <w:rFonts w:ascii="Times New Roman" w:hAnsi="Times New Roman"/>
                <w:sz w:val="20"/>
                <w:szCs w:val="20"/>
                <w:vertAlign w:val="superscript"/>
              </w:rPr>
              <w:t>b</w:t>
            </w:r>
          </w:p>
        </w:tc>
        <w:tc>
          <w:tcPr>
            <w:tcW w:w="101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65.5±0.98</w:t>
            </w:r>
            <w:r w:rsidRPr="00C5104A">
              <w:rPr>
                <w:rFonts w:ascii="Times New Roman" w:hAnsi="Times New Roman"/>
                <w:sz w:val="20"/>
                <w:szCs w:val="20"/>
                <w:vertAlign w:val="superscript"/>
              </w:rPr>
              <w:t>b</w:t>
            </w:r>
          </w:p>
        </w:tc>
      </w:tr>
      <w:tr w:rsidR="007A0CA2" w:rsidRPr="00C5104A" w:rsidTr="0091270E">
        <w:trPr>
          <w:jc w:val="center"/>
        </w:trPr>
        <w:tc>
          <w:tcPr>
            <w:tcW w:w="485" w:type="pct"/>
            <w:vAlign w:val="center"/>
          </w:tcPr>
          <w:p w:rsidR="007A0CA2" w:rsidRPr="00C5104A" w:rsidRDefault="007A0CA2"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B</w:t>
            </w:r>
          </w:p>
        </w:tc>
        <w:tc>
          <w:tcPr>
            <w:tcW w:w="768"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0.20±0.02</w:t>
            </w:r>
            <w:r w:rsidRPr="00C5104A">
              <w:rPr>
                <w:rFonts w:ascii="Times New Roman" w:hAnsi="Times New Roman"/>
                <w:sz w:val="20"/>
                <w:szCs w:val="20"/>
                <w:vertAlign w:val="superscript"/>
              </w:rPr>
              <w:t>a</w:t>
            </w:r>
          </w:p>
        </w:tc>
        <w:tc>
          <w:tcPr>
            <w:tcW w:w="678"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2.70±0.14</w:t>
            </w:r>
            <w:r w:rsidRPr="00C5104A">
              <w:rPr>
                <w:rFonts w:ascii="Times New Roman" w:hAnsi="Times New Roman"/>
                <w:sz w:val="20"/>
                <w:szCs w:val="20"/>
                <w:vertAlign w:val="superscript"/>
              </w:rPr>
              <w:t>b</w:t>
            </w:r>
          </w:p>
        </w:tc>
        <w:tc>
          <w:tcPr>
            <w:tcW w:w="647"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0.7±0.00</w:t>
            </w:r>
            <w:r w:rsidRPr="00C5104A">
              <w:rPr>
                <w:rFonts w:ascii="Times New Roman" w:hAnsi="Times New Roman"/>
                <w:sz w:val="20"/>
                <w:szCs w:val="20"/>
                <w:vertAlign w:val="superscript"/>
              </w:rPr>
              <w:t>a</w:t>
            </w:r>
          </w:p>
        </w:tc>
        <w:tc>
          <w:tcPr>
            <w:tcW w:w="714"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1.4±0.06</w:t>
            </w:r>
            <w:r w:rsidRPr="00C5104A">
              <w:rPr>
                <w:rFonts w:ascii="Times New Roman" w:hAnsi="Times New Roman"/>
                <w:sz w:val="20"/>
                <w:szCs w:val="20"/>
                <w:vertAlign w:val="superscript"/>
              </w:rPr>
              <w:t>a</w:t>
            </w:r>
          </w:p>
        </w:tc>
        <w:tc>
          <w:tcPr>
            <w:tcW w:w="68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23.8±0.13</w:t>
            </w:r>
            <w:r w:rsidRPr="00C5104A">
              <w:rPr>
                <w:rFonts w:ascii="Times New Roman" w:hAnsi="Times New Roman"/>
                <w:sz w:val="20"/>
                <w:szCs w:val="20"/>
                <w:vertAlign w:val="superscript"/>
              </w:rPr>
              <w:t>c</w:t>
            </w:r>
          </w:p>
        </w:tc>
        <w:tc>
          <w:tcPr>
            <w:tcW w:w="101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64.5±1.58</w:t>
            </w:r>
            <w:r w:rsidRPr="00C5104A">
              <w:rPr>
                <w:rFonts w:ascii="Times New Roman" w:hAnsi="Times New Roman"/>
                <w:sz w:val="20"/>
                <w:szCs w:val="20"/>
                <w:vertAlign w:val="superscript"/>
              </w:rPr>
              <w:t>b</w:t>
            </w:r>
          </w:p>
        </w:tc>
      </w:tr>
      <w:tr w:rsidR="007A0CA2" w:rsidRPr="00C5104A" w:rsidTr="0091270E">
        <w:trPr>
          <w:jc w:val="center"/>
        </w:trPr>
        <w:tc>
          <w:tcPr>
            <w:tcW w:w="485" w:type="pct"/>
            <w:vAlign w:val="center"/>
          </w:tcPr>
          <w:p w:rsidR="007A0CA2" w:rsidRPr="00C5104A" w:rsidRDefault="007A0CA2"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C</w:t>
            </w:r>
          </w:p>
        </w:tc>
        <w:tc>
          <w:tcPr>
            <w:tcW w:w="768"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0.30±0.08</w:t>
            </w:r>
            <w:r w:rsidRPr="00C5104A">
              <w:rPr>
                <w:rFonts w:ascii="Times New Roman" w:hAnsi="Times New Roman"/>
                <w:sz w:val="20"/>
                <w:szCs w:val="20"/>
                <w:vertAlign w:val="superscript"/>
              </w:rPr>
              <w:t>a</w:t>
            </w:r>
          </w:p>
        </w:tc>
        <w:tc>
          <w:tcPr>
            <w:tcW w:w="678"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1.7±0.25</w:t>
            </w:r>
            <w:r w:rsidRPr="00C5104A">
              <w:rPr>
                <w:rFonts w:ascii="Times New Roman" w:hAnsi="Times New Roman"/>
                <w:sz w:val="20"/>
                <w:szCs w:val="20"/>
                <w:vertAlign w:val="superscript"/>
              </w:rPr>
              <w:t>a</w:t>
            </w:r>
          </w:p>
        </w:tc>
        <w:tc>
          <w:tcPr>
            <w:tcW w:w="647"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0.8±0.06</w:t>
            </w:r>
            <w:r w:rsidRPr="00C5104A">
              <w:rPr>
                <w:rFonts w:ascii="Times New Roman" w:hAnsi="Times New Roman"/>
                <w:sz w:val="20"/>
                <w:szCs w:val="20"/>
                <w:vertAlign w:val="superscript"/>
              </w:rPr>
              <w:t>a</w:t>
            </w:r>
          </w:p>
        </w:tc>
        <w:tc>
          <w:tcPr>
            <w:tcW w:w="714"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2.1±0.00</w:t>
            </w:r>
            <w:r w:rsidRPr="00C5104A">
              <w:rPr>
                <w:rFonts w:ascii="Times New Roman" w:hAnsi="Times New Roman"/>
                <w:sz w:val="20"/>
                <w:szCs w:val="20"/>
                <w:vertAlign w:val="superscript"/>
              </w:rPr>
              <w:t>b</w:t>
            </w:r>
          </w:p>
        </w:tc>
        <w:tc>
          <w:tcPr>
            <w:tcW w:w="68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4.5±0.42</w:t>
            </w:r>
            <w:r w:rsidRPr="00C5104A">
              <w:rPr>
                <w:rFonts w:ascii="Times New Roman" w:hAnsi="Times New Roman"/>
                <w:sz w:val="20"/>
                <w:szCs w:val="20"/>
                <w:vertAlign w:val="superscript"/>
              </w:rPr>
              <w:t>a</w:t>
            </w:r>
          </w:p>
        </w:tc>
        <w:tc>
          <w:tcPr>
            <w:tcW w:w="1019" w:type="pct"/>
            <w:vAlign w:val="center"/>
          </w:tcPr>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60.1±0.10</w:t>
            </w:r>
            <w:r w:rsidRPr="00C5104A">
              <w:rPr>
                <w:rFonts w:ascii="Times New Roman" w:hAnsi="Times New Roman"/>
                <w:sz w:val="20"/>
                <w:szCs w:val="20"/>
                <w:vertAlign w:val="superscript"/>
              </w:rPr>
              <w:t>a</w:t>
            </w:r>
          </w:p>
        </w:tc>
      </w:tr>
    </w:tbl>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 xml:space="preserve">Mean values with different superscripts within the same column are significantly different at p&lt;0.05. </w:t>
      </w:r>
    </w:p>
    <w:p w:rsidR="00854769"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 xml:space="preserve">BD: Bulk density, WAC: Water absorption capacity, OAC: Oil absorption capacity; SWI: Swelling </w:t>
      </w:r>
    </w:p>
    <w:p w:rsidR="007A0CA2" w:rsidRPr="00C5104A" w:rsidRDefault="007A0CA2"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 xml:space="preserve">index. Sample A: </w:t>
      </w:r>
      <w:proofErr w:type="spellStart"/>
      <w:r w:rsidRPr="00C5104A">
        <w:rPr>
          <w:rFonts w:ascii="Times New Roman" w:hAnsi="Times New Roman"/>
          <w:sz w:val="20"/>
          <w:szCs w:val="20"/>
        </w:rPr>
        <w:t>amala-lafun</w:t>
      </w:r>
      <w:proofErr w:type="spellEnd"/>
      <w:r w:rsidRPr="00C5104A">
        <w:rPr>
          <w:rFonts w:ascii="Times New Roman" w:hAnsi="Times New Roman"/>
          <w:sz w:val="20"/>
          <w:szCs w:val="20"/>
        </w:rPr>
        <w:t xml:space="preserve"> flour; Sample B: Cassava </w:t>
      </w:r>
      <w:proofErr w:type="spellStart"/>
      <w:r w:rsidRPr="00C5104A">
        <w:rPr>
          <w:rFonts w:ascii="Times New Roman" w:hAnsi="Times New Roman"/>
          <w:sz w:val="20"/>
          <w:szCs w:val="20"/>
        </w:rPr>
        <w:t>foofoo</w:t>
      </w:r>
      <w:proofErr w:type="spellEnd"/>
      <w:r w:rsidRPr="00C5104A">
        <w:rPr>
          <w:rFonts w:ascii="Times New Roman" w:hAnsi="Times New Roman"/>
          <w:sz w:val="20"/>
          <w:szCs w:val="20"/>
        </w:rPr>
        <w:t xml:space="preserve"> flour; Sample C: </w:t>
      </w:r>
      <w:proofErr w:type="spellStart"/>
      <w:r w:rsidRPr="00C5104A">
        <w:rPr>
          <w:rFonts w:ascii="Times New Roman" w:hAnsi="Times New Roman"/>
          <w:sz w:val="20"/>
          <w:szCs w:val="20"/>
        </w:rPr>
        <w:t>garri</w:t>
      </w:r>
      <w:proofErr w:type="spellEnd"/>
      <w:r w:rsidRPr="00C5104A">
        <w:rPr>
          <w:rFonts w:ascii="Times New Roman" w:hAnsi="Times New Roman"/>
          <w:sz w:val="20"/>
          <w:szCs w:val="20"/>
        </w:rPr>
        <w:t xml:space="preserve"> coarse grit.</w:t>
      </w:r>
    </w:p>
    <w:p w:rsidR="007A0CA2" w:rsidRPr="00C5104A" w:rsidRDefault="007A0CA2" w:rsidP="00016924">
      <w:pPr>
        <w:snapToGrid w:val="0"/>
        <w:spacing w:after="0" w:line="240" w:lineRule="auto"/>
        <w:ind w:firstLine="425"/>
        <w:jc w:val="both"/>
        <w:rPr>
          <w:rFonts w:ascii="Times New Roman" w:hAnsi="Times New Roman"/>
          <w:bCs/>
          <w:sz w:val="20"/>
          <w:szCs w:val="20"/>
        </w:rPr>
      </w:pPr>
    </w:p>
    <w:p w:rsidR="00016924" w:rsidRPr="00C5104A" w:rsidRDefault="00016924" w:rsidP="00016924">
      <w:pPr>
        <w:snapToGrid w:val="0"/>
        <w:spacing w:after="0" w:line="240" w:lineRule="auto"/>
        <w:ind w:firstLine="425"/>
        <w:jc w:val="both"/>
        <w:rPr>
          <w:rFonts w:ascii="Times New Roman" w:hAnsi="Times New Roman"/>
          <w:bCs/>
          <w:sz w:val="20"/>
          <w:szCs w:val="20"/>
        </w:rPr>
        <w:sectPr w:rsidR="00016924" w:rsidRPr="00C5104A" w:rsidSect="00BD7C50">
          <w:type w:val="continuous"/>
          <w:pgSz w:w="12240" w:h="15840" w:code="1"/>
          <w:pgMar w:top="1440" w:right="1440" w:bottom="1440" w:left="1440" w:header="720" w:footer="720" w:gutter="0"/>
          <w:cols w:space="720"/>
          <w:docGrid w:linePitch="360"/>
        </w:sectPr>
      </w:pPr>
    </w:p>
    <w:p w:rsidR="007A0CA2" w:rsidRPr="00C5104A" w:rsidRDefault="007A0CA2"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bCs/>
          <w:sz w:val="20"/>
          <w:szCs w:val="20"/>
        </w:rPr>
        <w:lastRenderedPageBreak/>
        <w:t>3.</w:t>
      </w:r>
      <w:r w:rsidR="00854769" w:rsidRPr="00C5104A">
        <w:rPr>
          <w:rFonts w:ascii="Times New Roman" w:hAnsi="Times New Roman"/>
          <w:bCs/>
          <w:sz w:val="20"/>
          <w:szCs w:val="20"/>
        </w:rPr>
        <w:t>3.</w:t>
      </w:r>
      <w:r w:rsidRPr="00C5104A">
        <w:rPr>
          <w:rFonts w:ascii="Times New Roman" w:hAnsi="Times New Roman"/>
          <w:bCs/>
          <w:sz w:val="20"/>
          <w:szCs w:val="20"/>
        </w:rPr>
        <w:t xml:space="preserve"> </w:t>
      </w:r>
      <w:proofErr w:type="spellStart"/>
      <w:r w:rsidR="00854769" w:rsidRPr="00C5104A">
        <w:rPr>
          <w:rFonts w:ascii="Times New Roman" w:hAnsi="Times New Roman"/>
          <w:sz w:val="20"/>
          <w:szCs w:val="20"/>
        </w:rPr>
        <w:t>Antinutritional</w:t>
      </w:r>
      <w:proofErr w:type="spellEnd"/>
      <w:r w:rsidR="00854769" w:rsidRPr="00C5104A">
        <w:rPr>
          <w:rFonts w:ascii="Times New Roman" w:hAnsi="Times New Roman"/>
          <w:sz w:val="20"/>
          <w:szCs w:val="20"/>
        </w:rPr>
        <w:t xml:space="preserve"> content</w:t>
      </w:r>
      <w:r w:rsidRPr="00C5104A">
        <w:rPr>
          <w:rFonts w:ascii="Times New Roman" w:hAnsi="Times New Roman"/>
          <w:bCs/>
          <w:sz w:val="20"/>
          <w:szCs w:val="20"/>
        </w:rPr>
        <w:t xml:space="preserve"> of </w:t>
      </w:r>
      <w:r w:rsidRPr="00C5104A">
        <w:rPr>
          <w:rFonts w:ascii="Times New Roman" w:hAnsi="Times New Roman"/>
          <w:sz w:val="20"/>
          <w:szCs w:val="20"/>
        </w:rPr>
        <w:t>the formulated composite products</w:t>
      </w:r>
    </w:p>
    <w:p w:rsidR="00C54DFC" w:rsidRPr="00C5104A" w:rsidRDefault="005D192E"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sz w:val="20"/>
          <w:szCs w:val="20"/>
        </w:rPr>
        <w:t xml:space="preserve">The </w:t>
      </w:r>
      <w:proofErr w:type="spellStart"/>
      <w:r w:rsidRPr="00C5104A">
        <w:rPr>
          <w:rFonts w:ascii="Times New Roman" w:hAnsi="Times New Roman"/>
          <w:sz w:val="20"/>
          <w:szCs w:val="20"/>
        </w:rPr>
        <w:t>antinutri</w:t>
      </w:r>
      <w:r w:rsidR="00D664E4" w:rsidRPr="00C5104A">
        <w:rPr>
          <w:rFonts w:ascii="Times New Roman" w:hAnsi="Times New Roman"/>
          <w:sz w:val="20"/>
          <w:szCs w:val="20"/>
        </w:rPr>
        <w:t>tional</w:t>
      </w:r>
      <w:proofErr w:type="spellEnd"/>
      <w:r w:rsidRPr="00C5104A">
        <w:rPr>
          <w:rFonts w:ascii="Times New Roman" w:hAnsi="Times New Roman"/>
          <w:sz w:val="20"/>
          <w:szCs w:val="20"/>
        </w:rPr>
        <w:t xml:space="preserve"> </w:t>
      </w:r>
      <w:r w:rsidR="00346EF0" w:rsidRPr="00C5104A">
        <w:rPr>
          <w:rFonts w:ascii="Times New Roman" w:hAnsi="Times New Roman"/>
          <w:sz w:val="20"/>
          <w:szCs w:val="20"/>
        </w:rPr>
        <w:t xml:space="preserve">content of the formulated composite products is as shown in Table 3. The </w:t>
      </w:r>
      <w:r w:rsidRPr="00C5104A">
        <w:rPr>
          <w:rFonts w:ascii="Times New Roman" w:hAnsi="Times New Roman"/>
          <w:sz w:val="20"/>
          <w:szCs w:val="20"/>
        </w:rPr>
        <w:lastRenderedPageBreak/>
        <w:t xml:space="preserve">oxalate, tannin, </w:t>
      </w:r>
      <w:proofErr w:type="spellStart"/>
      <w:r w:rsidRPr="00C5104A">
        <w:rPr>
          <w:rFonts w:ascii="Times New Roman" w:hAnsi="Times New Roman"/>
          <w:sz w:val="20"/>
          <w:szCs w:val="20"/>
        </w:rPr>
        <w:t>phytate</w:t>
      </w:r>
      <w:proofErr w:type="spellEnd"/>
      <w:r w:rsidR="00346EF0" w:rsidRPr="00C5104A">
        <w:rPr>
          <w:rFonts w:ascii="Times New Roman" w:hAnsi="Times New Roman"/>
          <w:sz w:val="20"/>
          <w:szCs w:val="20"/>
        </w:rPr>
        <w:t>,</w:t>
      </w:r>
      <w:r w:rsidRPr="00C5104A">
        <w:rPr>
          <w:rFonts w:ascii="Times New Roman" w:hAnsi="Times New Roman"/>
          <w:sz w:val="20"/>
          <w:szCs w:val="20"/>
        </w:rPr>
        <w:t xml:space="preserve"> and HCN</w:t>
      </w:r>
      <w:r w:rsidR="00346EF0" w:rsidRPr="00C5104A">
        <w:rPr>
          <w:rFonts w:ascii="Times New Roman" w:hAnsi="Times New Roman"/>
          <w:sz w:val="20"/>
          <w:szCs w:val="20"/>
        </w:rPr>
        <w:t xml:space="preserve"> content ranged from 2.6 – 2.8 mg/100g; 0.9 – 3.6 mg/100g; 0.6 – 2.4 mg/100g; and </w:t>
      </w:r>
      <w:r w:rsidR="001C0496" w:rsidRPr="00C5104A">
        <w:rPr>
          <w:rFonts w:ascii="Times New Roman" w:hAnsi="Times New Roman"/>
          <w:sz w:val="20"/>
          <w:szCs w:val="20"/>
        </w:rPr>
        <w:t>1</w:t>
      </w:r>
      <w:r w:rsidR="00346EF0" w:rsidRPr="00C5104A">
        <w:rPr>
          <w:rFonts w:ascii="Times New Roman" w:hAnsi="Times New Roman"/>
          <w:sz w:val="20"/>
          <w:szCs w:val="20"/>
        </w:rPr>
        <w:t xml:space="preserve">3 – </w:t>
      </w:r>
      <w:r w:rsidR="001C0496" w:rsidRPr="00C5104A">
        <w:rPr>
          <w:rFonts w:ascii="Times New Roman" w:hAnsi="Times New Roman"/>
          <w:sz w:val="20"/>
          <w:szCs w:val="20"/>
        </w:rPr>
        <w:t>15</w:t>
      </w:r>
      <w:r w:rsidR="00346EF0" w:rsidRPr="00C5104A">
        <w:rPr>
          <w:rFonts w:ascii="Times New Roman" w:hAnsi="Times New Roman"/>
          <w:sz w:val="20"/>
          <w:szCs w:val="20"/>
        </w:rPr>
        <w:t>.3 mg/100g, respectively</w:t>
      </w:r>
      <w:r w:rsidRPr="00C5104A">
        <w:rPr>
          <w:rFonts w:ascii="Times New Roman" w:hAnsi="Times New Roman"/>
          <w:sz w:val="20"/>
          <w:szCs w:val="20"/>
        </w:rPr>
        <w:t xml:space="preserve">. </w:t>
      </w:r>
      <w:r w:rsidR="00BB2BAD" w:rsidRPr="00C5104A">
        <w:rPr>
          <w:rFonts w:ascii="Times New Roman" w:hAnsi="Times New Roman"/>
          <w:sz w:val="20"/>
          <w:szCs w:val="20"/>
        </w:rPr>
        <w:t xml:space="preserve">The decrease in </w:t>
      </w:r>
      <w:proofErr w:type="spellStart"/>
      <w:r w:rsidR="00BB2BAD" w:rsidRPr="00C5104A">
        <w:rPr>
          <w:rFonts w:ascii="Times New Roman" w:hAnsi="Times New Roman"/>
          <w:sz w:val="20"/>
          <w:szCs w:val="20"/>
        </w:rPr>
        <w:t>phytate</w:t>
      </w:r>
      <w:proofErr w:type="spellEnd"/>
      <w:r w:rsidR="00BB2BAD" w:rsidRPr="00C5104A">
        <w:rPr>
          <w:rFonts w:ascii="Times New Roman" w:hAnsi="Times New Roman"/>
          <w:sz w:val="20"/>
          <w:szCs w:val="20"/>
        </w:rPr>
        <w:t xml:space="preserve"> content which is most especially in </w:t>
      </w:r>
      <w:r w:rsidR="00BB2BAD" w:rsidRPr="00C5104A">
        <w:rPr>
          <w:rFonts w:ascii="Times New Roman" w:hAnsi="Times New Roman"/>
          <w:sz w:val="20"/>
          <w:szCs w:val="20"/>
        </w:rPr>
        <w:lastRenderedPageBreak/>
        <w:t xml:space="preserve">sample </w:t>
      </w:r>
      <w:r w:rsidR="00757556" w:rsidRPr="00C5104A">
        <w:rPr>
          <w:rFonts w:ascii="Times New Roman" w:hAnsi="Times New Roman"/>
          <w:sz w:val="20"/>
          <w:szCs w:val="20"/>
        </w:rPr>
        <w:t>B</w:t>
      </w:r>
      <w:r w:rsidR="00BB2BAD" w:rsidRPr="00C5104A">
        <w:rPr>
          <w:rFonts w:ascii="Times New Roman" w:hAnsi="Times New Roman"/>
          <w:sz w:val="20"/>
          <w:szCs w:val="20"/>
        </w:rPr>
        <w:t xml:space="preserve"> may</w:t>
      </w:r>
      <w:r w:rsidR="00757556" w:rsidRPr="00C5104A">
        <w:rPr>
          <w:rFonts w:ascii="Times New Roman" w:hAnsi="Times New Roman"/>
          <w:sz w:val="20"/>
          <w:szCs w:val="20"/>
        </w:rPr>
        <w:t xml:space="preserve"> </w:t>
      </w:r>
      <w:r w:rsidR="00BB2BAD" w:rsidRPr="00C5104A">
        <w:rPr>
          <w:rFonts w:ascii="Times New Roman" w:hAnsi="Times New Roman"/>
          <w:sz w:val="20"/>
          <w:szCs w:val="20"/>
        </w:rPr>
        <w:t xml:space="preserve">be attributed to activity of the endogenous </w:t>
      </w:r>
      <w:proofErr w:type="spellStart"/>
      <w:r w:rsidR="00BB2BAD" w:rsidRPr="00C5104A">
        <w:rPr>
          <w:rFonts w:ascii="Times New Roman" w:hAnsi="Times New Roman"/>
          <w:sz w:val="20"/>
          <w:szCs w:val="20"/>
        </w:rPr>
        <w:t>phytate</w:t>
      </w:r>
      <w:proofErr w:type="spellEnd"/>
      <w:r w:rsidR="00BB2BAD" w:rsidRPr="00C5104A">
        <w:rPr>
          <w:rFonts w:ascii="Times New Roman" w:hAnsi="Times New Roman"/>
          <w:sz w:val="20"/>
          <w:szCs w:val="20"/>
        </w:rPr>
        <w:t xml:space="preserve"> enzymes from the raw ingredient and inherent microorganisms which are capable of hydrolyzing </w:t>
      </w:r>
      <w:proofErr w:type="spellStart"/>
      <w:r w:rsidR="00BB2BAD" w:rsidRPr="00C5104A">
        <w:rPr>
          <w:rFonts w:ascii="Times New Roman" w:hAnsi="Times New Roman"/>
          <w:sz w:val="20"/>
          <w:szCs w:val="20"/>
        </w:rPr>
        <w:t>phytic</w:t>
      </w:r>
      <w:proofErr w:type="spellEnd"/>
      <w:r w:rsidR="00BB2BAD" w:rsidRPr="00C5104A">
        <w:rPr>
          <w:rFonts w:ascii="Times New Roman" w:hAnsi="Times New Roman"/>
          <w:sz w:val="20"/>
          <w:szCs w:val="20"/>
        </w:rPr>
        <w:t xml:space="preserve"> acid in the food sample during processing into flours. The residual </w:t>
      </w:r>
      <w:proofErr w:type="spellStart"/>
      <w:r w:rsidR="00BB2BAD" w:rsidRPr="00C5104A">
        <w:rPr>
          <w:rFonts w:ascii="Times New Roman" w:hAnsi="Times New Roman"/>
          <w:sz w:val="20"/>
          <w:szCs w:val="20"/>
        </w:rPr>
        <w:t>phytate</w:t>
      </w:r>
      <w:proofErr w:type="spellEnd"/>
      <w:r w:rsidR="00BB2BAD" w:rsidRPr="00C5104A">
        <w:rPr>
          <w:rFonts w:ascii="Times New Roman" w:hAnsi="Times New Roman"/>
          <w:sz w:val="20"/>
          <w:szCs w:val="20"/>
        </w:rPr>
        <w:t xml:space="preserve"> content of the ferment flour falls with the FAO recommended safe level making the fermented flours safe human and animal consumption.</w:t>
      </w:r>
      <w:r w:rsidR="0027433E" w:rsidRPr="00C5104A">
        <w:rPr>
          <w:rFonts w:ascii="Times New Roman" w:hAnsi="Times New Roman"/>
          <w:sz w:val="20"/>
          <w:szCs w:val="20"/>
        </w:rPr>
        <w:t xml:space="preserve"> Tannins a mixture of carbohydrate and phenol plays a major role in decreasing protein quality, absorption of iron, and a possible carcinogenic (Butler, 1989). This study result disagreed with that of </w:t>
      </w:r>
      <w:proofErr w:type="spellStart"/>
      <w:r w:rsidR="0027433E" w:rsidRPr="00C5104A">
        <w:rPr>
          <w:rFonts w:ascii="Times New Roman" w:hAnsi="Times New Roman"/>
          <w:sz w:val="20"/>
          <w:szCs w:val="20"/>
        </w:rPr>
        <w:t>Egbe</w:t>
      </w:r>
      <w:proofErr w:type="spellEnd"/>
      <w:r w:rsidR="0027433E" w:rsidRPr="00C5104A">
        <w:rPr>
          <w:rFonts w:ascii="Times New Roman" w:hAnsi="Times New Roman"/>
          <w:sz w:val="20"/>
          <w:szCs w:val="20"/>
        </w:rPr>
        <w:t xml:space="preserve"> and </w:t>
      </w:r>
      <w:proofErr w:type="spellStart"/>
      <w:r w:rsidR="0027433E" w:rsidRPr="00C5104A">
        <w:rPr>
          <w:rFonts w:ascii="Times New Roman" w:hAnsi="Times New Roman"/>
          <w:sz w:val="20"/>
          <w:szCs w:val="20"/>
        </w:rPr>
        <w:t>Akinyele</w:t>
      </w:r>
      <w:proofErr w:type="spellEnd"/>
      <w:r w:rsidR="0027433E" w:rsidRPr="00C5104A">
        <w:rPr>
          <w:rFonts w:ascii="Times New Roman" w:hAnsi="Times New Roman"/>
          <w:sz w:val="20"/>
          <w:szCs w:val="20"/>
        </w:rPr>
        <w:t xml:space="preserve"> (1990) who reported 0.59 mg/g tannic acid in raw lima, and </w:t>
      </w:r>
      <w:proofErr w:type="spellStart"/>
      <w:r w:rsidR="0027433E" w:rsidRPr="00C5104A">
        <w:rPr>
          <w:rFonts w:ascii="Times New Roman" w:hAnsi="Times New Roman"/>
          <w:sz w:val="20"/>
          <w:szCs w:val="20"/>
        </w:rPr>
        <w:t>Balogun</w:t>
      </w:r>
      <w:proofErr w:type="spellEnd"/>
      <w:r w:rsidR="0027433E" w:rsidRPr="00C5104A">
        <w:rPr>
          <w:rFonts w:ascii="Times New Roman" w:hAnsi="Times New Roman"/>
          <w:sz w:val="20"/>
          <w:szCs w:val="20"/>
        </w:rPr>
        <w:t xml:space="preserve"> and </w:t>
      </w:r>
      <w:proofErr w:type="spellStart"/>
      <w:r w:rsidR="0027433E" w:rsidRPr="00C5104A">
        <w:rPr>
          <w:rFonts w:ascii="Times New Roman" w:hAnsi="Times New Roman"/>
          <w:sz w:val="20"/>
          <w:szCs w:val="20"/>
        </w:rPr>
        <w:t>Fetuga</w:t>
      </w:r>
      <w:proofErr w:type="spellEnd"/>
      <w:r w:rsidR="0027433E" w:rsidRPr="00C5104A">
        <w:rPr>
          <w:rFonts w:ascii="Times New Roman" w:hAnsi="Times New Roman"/>
          <w:sz w:val="20"/>
          <w:szCs w:val="20"/>
        </w:rPr>
        <w:t xml:space="preserve"> (1988)</w:t>
      </w:r>
      <w:r w:rsidR="000D3CE7" w:rsidRPr="00C5104A">
        <w:rPr>
          <w:rFonts w:ascii="Times New Roman" w:hAnsi="Times New Roman"/>
          <w:sz w:val="20"/>
          <w:szCs w:val="20"/>
        </w:rPr>
        <w:t xml:space="preserve"> who evaluated tannic acid contents in some wild under-utilized crop seeds in Nigeria and reported </w:t>
      </w:r>
      <w:proofErr w:type="spellStart"/>
      <w:r w:rsidR="000D3CE7" w:rsidRPr="00C5104A">
        <w:rPr>
          <w:rFonts w:ascii="Times New Roman" w:hAnsi="Times New Roman"/>
          <w:sz w:val="20"/>
          <w:szCs w:val="20"/>
        </w:rPr>
        <w:t>vlues</w:t>
      </w:r>
      <w:proofErr w:type="spellEnd"/>
      <w:r w:rsidR="000D3CE7" w:rsidRPr="00C5104A">
        <w:rPr>
          <w:rFonts w:ascii="Times New Roman" w:hAnsi="Times New Roman"/>
          <w:sz w:val="20"/>
          <w:szCs w:val="20"/>
        </w:rPr>
        <w:t xml:space="preserve"> ranged between 0.11% in </w:t>
      </w:r>
      <w:proofErr w:type="spellStart"/>
      <w:r w:rsidR="000D3CE7" w:rsidRPr="00C5104A">
        <w:rPr>
          <w:rFonts w:ascii="Times New Roman" w:hAnsi="Times New Roman"/>
          <w:i/>
          <w:sz w:val="20"/>
          <w:szCs w:val="20"/>
        </w:rPr>
        <w:t>Coula</w:t>
      </w:r>
      <w:proofErr w:type="spellEnd"/>
      <w:r w:rsidR="000D3CE7" w:rsidRPr="00C5104A">
        <w:rPr>
          <w:rFonts w:ascii="Times New Roman" w:hAnsi="Times New Roman"/>
          <w:i/>
          <w:sz w:val="20"/>
          <w:szCs w:val="20"/>
        </w:rPr>
        <w:t xml:space="preserve"> </w:t>
      </w:r>
      <w:proofErr w:type="spellStart"/>
      <w:r w:rsidR="000D3CE7" w:rsidRPr="00C5104A">
        <w:rPr>
          <w:rFonts w:ascii="Times New Roman" w:hAnsi="Times New Roman"/>
          <w:i/>
          <w:sz w:val="20"/>
          <w:szCs w:val="20"/>
        </w:rPr>
        <w:t>edulis</w:t>
      </w:r>
      <w:proofErr w:type="spellEnd"/>
      <w:r w:rsidR="000D3CE7" w:rsidRPr="00C5104A">
        <w:rPr>
          <w:rFonts w:ascii="Times New Roman" w:hAnsi="Times New Roman"/>
          <w:sz w:val="20"/>
          <w:szCs w:val="20"/>
        </w:rPr>
        <w:t xml:space="preserve">; 1.15% in </w:t>
      </w:r>
      <w:proofErr w:type="spellStart"/>
      <w:r w:rsidR="000D3CE7" w:rsidRPr="00C5104A">
        <w:rPr>
          <w:rFonts w:ascii="Times New Roman" w:hAnsi="Times New Roman"/>
          <w:i/>
          <w:sz w:val="20"/>
          <w:szCs w:val="20"/>
        </w:rPr>
        <w:t>Lophira</w:t>
      </w:r>
      <w:proofErr w:type="spellEnd"/>
      <w:r w:rsidR="000D3CE7" w:rsidRPr="00C5104A">
        <w:rPr>
          <w:rFonts w:ascii="Times New Roman" w:hAnsi="Times New Roman"/>
          <w:i/>
          <w:sz w:val="20"/>
          <w:szCs w:val="20"/>
        </w:rPr>
        <w:t xml:space="preserve"> </w:t>
      </w:r>
      <w:proofErr w:type="spellStart"/>
      <w:r w:rsidR="000D3CE7" w:rsidRPr="00C5104A">
        <w:rPr>
          <w:rFonts w:ascii="Times New Roman" w:hAnsi="Times New Roman"/>
          <w:i/>
          <w:sz w:val="20"/>
          <w:szCs w:val="20"/>
        </w:rPr>
        <w:t>alata</w:t>
      </w:r>
      <w:proofErr w:type="spellEnd"/>
      <w:r w:rsidR="000D3CE7" w:rsidRPr="00C5104A">
        <w:rPr>
          <w:rFonts w:ascii="Times New Roman" w:hAnsi="Times New Roman"/>
          <w:sz w:val="20"/>
          <w:szCs w:val="20"/>
        </w:rPr>
        <w:t xml:space="preserve">; </w:t>
      </w:r>
      <w:proofErr w:type="spellStart"/>
      <w:r w:rsidR="000D3CE7" w:rsidRPr="00C5104A">
        <w:rPr>
          <w:rFonts w:ascii="Times New Roman" w:hAnsi="Times New Roman"/>
          <w:i/>
          <w:sz w:val="20"/>
          <w:szCs w:val="20"/>
        </w:rPr>
        <w:t>Hypaena</w:t>
      </w:r>
      <w:proofErr w:type="spellEnd"/>
      <w:r w:rsidR="000D3CE7" w:rsidRPr="00C5104A">
        <w:rPr>
          <w:rFonts w:ascii="Times New Roman" w:hAnsi="Times New Roman"/>
          <w:i/>
          <w:sz w:val="20"/>
          <w:szCs w:val="20"/>
        </w:rPr>
        <w:t xml:space="preserve"> </w:t>
      </w:r>
      <w:proofErr w:type="spellStart"/>
      <w:r w:rsidR="000D3CE7" w:rsidRPr="00C5104A">
        <w:rPr>
          <w:rFonts w:ascii="Times New Roman" w:hAnsi="Times New Roman"/>
          <w:i/>
          <w:sz w:val="20"/>
          <w:szCs w:val="20"/>
        </w:rPr>
        <w:t>thebaica</w:t>
      </w:r>
      <w:proofErr w:type="spellEnd"/>
      <w:r w:rsidR="000D3CE7" w:rsidRPr="00C5104A">
        <w:rPr>
          <w:rFonts w:ascii="Times New Roman" w:hAnsi="Times New Roman"/>
          <w:sz w:val="20"/>
          <w:szCs w:val="20"/>
        </w:rPr>
        <w:t xml:space="preserve"> 1.11%; </w:t>
      </w:r>
      <w:proofErr w:type="spellStart"/>
      <w:r w:rsidR="000D3CE7" w:rsidRPr="00C5104A">
        <w:rPr>
          <w:rFonts w:ascii="Times New Roman" w:hAnsi="Times New Roman"/>
          <w:i/>
          <w:sz w:val="20"/>
          <w:szCs w:val="20"/>
        </w:rPr>
        <w:t>Adasonia</w:t>
      </w:r>
      <w:proofErr w:type="spellEnd"/>
      <w:r w:rsidR="000D3CE7" w:rsidRPr="00C5104A">
        <w:rPr>
          <w:rFonts w:ascii="Times New Roman" w:hAnsi="Times New Roman"/>
          <w:i/>
          <w:sz w:val="20"/>
          <w:szCs w:val="20"/>
        </w:rPr>
        <w:t xml:space="preserve"> </w:t>
      </w:r>
      <w:proofErr w:type="spellStart"/>
      <w:r w:rsidR="000D3CE7" w:rsidRPr="00C5104A">
        <w:rPr>
          <w:rFonts w:ascii="Times New Roman" w:hAnsi="Times New Roman"/>
          <w:i/>
          <w:sz w:val="20"/>
          <w:szCs w:val="20"/>
        </w:rPr>
        <w:t>digitata</w:t>
      </w:r>
      <w:proofErr w:type="spellEnd"/>
      <w:r w:rsidR="000D3CE7" w:rsidRPr="00C5104A">
        <w:rPr>
          <w:rFonts w:ascii="Times New Roman" w:hAnsi="Times New Roman"/>
          <w:sz w:val="20"/>
          <w:szCs w:val="20"/>
        </w:rPr>
        <w:t xml:space="preserve"> 0.98%; </w:t>
      </w:r>
      <w:proofErr w:type="spellStart"/>
      <w:r w:rsidR="000D3CE7" w:rsidRPr="00C5104A">
        <w:rPr>
          <w:rFonts w:ascii="Times New Roman" w:hAnsi="Times New Roman"/>
          <w:i/>
          <w:sz w:val="20"/>
          <w:szCs w:val="20"/>
        </w:rPr>
        <w:t>Carapa</w:t>
      </w:r>
      <w:proofErr w:type="spellEnd"/>
      <w:r w:rsidR="000D3CE7" w:rsidRPr="00C5104A">
        <w:rPr>
          <w:rFonts w:ascii="Times New Roman" w:hAnsi="Times New Roman"/>
          <w:i/>
          <w:sz w:val="20"/>
          <w:szCs w:val="20"/>
        </w:rPr>
        <w:t xml:space="preserve"> </w:t>
      </w:r>
      <w:proofErr w:type="spellStart"/>
      <w:r w:rsidR="000D3CE7" w:rsidRPr="00C5104A">
        <w:rPr>
          <w:rFonts w:ascii="Times New Roman" w:hAnsi="Times New Roman"/>
          <w:i/>
          <w:sz w:val="20"/>
          <w:szCs w:val="20"/>
        </w:rPr>
        <w:t>procera</w:t>
      </w:r>
      <w:proofErr w:type="spellEnd"/>
      <w:r w:rsidR="000D3CE7" w:rsidRPr="00C5104A">
        <w:rPr>
          <w:rFonts w:ascii="Times New Roman" w:hAnsi="Times New Roman"/>
          <w:sz w:val="20"/>
          <w:szCs w:val="20"/>
        </w:rPr>
        <w:t xml:space="preserve"> 0.87%</w:t>
      </w:r>
      <w:r w:rsidR="00CB2B6F" w:rsidRPr="00C5104A">
        <w:rPr>
          <w:rFonts w:ascii="Times New Roman" w:hAnsi="Times New Roman"/>
          <w:sz w:val="20"/>
          <w:szCs w:val="20"/>
        </w:rPr>
        <w:t xml:space="preserve"> and </w:t>
      </w:r>
      <w:proofErr w:type="spellStart"/>
      <w:r w:rsidR="00CB2B6F" w:rsidRPr="00C5104A">
        <w:rPr>
          <w:rFonts w:ascii="Times New Roman" w:hAnsi="Times New Roman"/>
          <w:i/>
          <w:sz w:val="20"/>
          <w:szCs w:val="20"/>
        </w:rPr>
        <w:t>Dioscoreophyllum</w:t>
      </w:r>
      <w:proofErr w:type="spellEnd"/>
      <w:r w:rsidR="00CB2B6F" w:rsidRPr="00C5104A">
        <w:rPr>
          <w:rFonts w:ascii="Times New Roman" w:hAnsi="Times New Roman"/>
          <w:i/>
          <w:sz w:val="20"/>
          <w:szCs w:val="20"/>
        </w:rPr>
        <w:t xml:space="preserve"> </w:t>
      </w:r>
      <w:proofErr w:type="spellStart"/>
      <w:r w:rsidR="00CB2B6F" w:rsidRPr="00C5104A">
        <w:rPr>
          <w:rFonts w:ascii="Times New Roman" w:hAnsi="Times New Roman"/>
          <w:i/>
          <w:sz w:val="20"/>
          <w:szCs w:val="20"/>
        </w:rPr>
        <w:t>comminsii</w:t>
      </w:r>
      <w:proofErr w:type="spellEnd"/>
      <w:r w:rsidR="00CB2B6F" w:rsidRPr="00C5104A">
        <w:rPr>
          <w:rFonts w:ascii="Times New Roman" w:hAnsi="Times New Roman"/>
          <w:sz w:val="20"/>
          <w:szCs w:val="20"/>
        </w:rPr>
        <w:t xml:space="preserve"> 0.076%</w:t>
      </w:r>
      <w:r w:rsidR="0027433E" w:rsidRPr="00C5104A">
        <w:rPr>
          <w:rFonts w:ascii="Times New Roman" w:hAnsi="Times New Roman"/>
          <w:sz w:val="20"/>
          <w:szCs w:val="20"/>
        </w:rPr>
        <w:t>.</w:t>
      </w:r>
      <w:r w:rsidR="00CB2B6F" w:rsidRPr="00C5104A">
        <w:rPr>
          <w:rFonts w:ascii="Times New Roman" w:hAnsi="Times New Roman"/>
          <w:sz w:val="20"/>
          <w:szCs w:val="20"/>
        </w:rPr>
        <w:t xml:space="preserve"> </w:t>
      </w:r>
    </w:p>
    <w:p w:rsidR="005D192E" w:rsidRPr="00C5104A" w:rsidRDefault="00CB2B6F" w:rsidP="00016924">
      <w:pPr>
        <w:snapToGrid w:val="0"/>
        <w:spacing w:after="0" w:line="240" w:lineRule="auto"/>
        <w:ind w:firstLine="425"/>
        <w:jc w:val="both"/>
        <w:rPr>
          <w:rFonts w:ascii="Times New Roman" w:hAnsi="Times New Roman"/>
          <w:sz w:val="20"/>
          <w:szCs w:val="20"/>
          <w:lang w:eastAsia="zh-CN"/>
        </w:rPr>
      </w:pPr>
      <w:r w:rsidRPr="00C5104A">
        <w:rPr>
          <w:rFonts w:ascii="Times New Roman" w:hAnsi="Times New Roman"/>
          <w:sz w:val="20"/>
          <w:szCs w:val="20"/>
        </w:rPr>
        <w:lastRenderedPageBreak/>
        <w:t>Oxalate, C</w:t>
      </w:r>
      <w:r w:rsidRPr="00C5104A">
        <w:rPr>
          <w:rFonts w:ascii="Times New Roman" w:hAnsi="Times New Roman"/>
          <w:sz w:val="20"/>
          <w:szCs w:val="20"/>
          <w:vertAlign w:val="subscript"/>
        </w:rPr>
        <w:t>2</w:t>
      </w:r>
      <w:r w:rsidRPr="00C5104A">
        <w:rPr>
          <w:rFonts w:ascii="Times New Roman" w:hAnsi="Times New Roman"/>
          <w:sz w:val="20"/>
          <w:szCs w:val="20"/>
        </w:rPr>
        <w:t xml:space="preserve"> </w:t>
      </w:r>
      <w:proofErr w:type="spellStart"/>
      <w:r w:rsidRPr="00C5104A">
        <w:rPr>
          <w:rFonts w:ascii="Times New Roman" w:hAnsi="Times New Roman"/>
          <w:sz w:val="20"/>
          <w:szCs w:val="20"/>
        </w:rPr>
        <w:t>dicarxylic</w:t>
      </w:r>
      <w:proofErr w:type="spellEnd"/>
      <w:r w:rsidRPr="00C5104A">
        <w:rPr>
          <w:rFonts w:ascii="Times New Roman" w:hAnsi="Times New Roman"/>
          <w:sz w:val="20"/>
          <w:szCs w:val="20"/>
        </w:rPr>
        <w:t xml:space="preserve"> acid anion, is produced and accumulated in many crop plants and </w:t>
      </w:r>
      <w:r w:rsidR="00164934" w:rsidRPr="00C5104A">
        <w:rPr>
          <w:rFonts w:ascii="Times New Roman" w:hAnsi="Times New Roman"/>
          <w:sz w:val="20"/>
          <w:szCs w:val="20"/>
        </w:rPr>
        <w:t>pasture weeds (</w:t>
      </w:r>
      <w:proofErr w:type="spellStart"/>
      <w:r w:rsidR="00164934" w:rsidRPr="00C5104A">
        <w:rPr>
          <w:rFonts w:ascii="Times New Roman" w:hAnsi="Times New Roman"/>
          <w:sz w:val="20"/>
          <w:szCs w:val="20"/>
        </w:rPr>
        <w:t>Alector</w:t>
      </w:r>
      <w:proofErr w:type="spellEnd"/>
      <w:r w:rsidR="00164934" w:rsidRPr="00C5104A">
        <w:rPr>
          <w:rFonts w:ascii="Times New Roman" w:hAnsi="Times New Roman"/>
          <w:sz w:val="20"/>
          <w:szCs w:val="20"/>
        </w:rPr>
        <w:t xml:space="preserve"> and </w:t>
      </w:r>
      <w:proofErr w:type="spellStart"/>
      <w:r w:rsidR="00164934" w:rsidRPr="00C5104A">
        <w:rPr>
          <w:rFonts w:ascii="Times New Roman" w:hAnsi="Times New Roman"/>
          <w:sz w:val="20"/>
          <w:szCs w:val="20"/>
        </w:rPr>
        <w:t>Omolara</w:t>
      </w:r>
      <w:proofErr w:type="spellEnd"/>
      <w:r w:rsidR="00164934" w:rsidRPr="00C5104A">
        <w:rPr>
          <w:rFonts w:ascii="Times New Roman" w:hAnsi="Times New Roman"/>
          <w:sz w:val="20"/>
          <w:szCs w:val="20"/>
        </w:rPr>
        <w:t xml:space="preserve">, 1994). </w:t>
      </w:r>
      <w:r w:rsidR="0027433E" w:rsidRPr="00C5104A">
        <w:rPr>
          <w:rFonts w:ascii="Times New Roman" w:hAnsi="Times New Roman"/>
          <w:sz w:val="20"/>
          <w:szCs w:val="20"/>
        </w:rPr>
        <w:t>Th</w:t>
      </w:r>
      <w:r w:rsidR="00164934" w:rsidRPr="00C5104A">
        <w:rPr>
          <w:rFonts w:ascii="Times New Roman" w:hAnsi="Times New Roman"/>
          <w:sz w:val="20"/>
          <w:szCs w:val="20"/>
        </w:rPr>
        <w:t>e study</w:t>
      </w:r>
      <w:r w:rsidR="0027433E" w:rsidRPr="00C5104A">
        <w:rPr>
          <w:rFonts w:ascii="Times New Roman" w:hAnsi="Times New Roman"/>
          <w:sz w:val="20"/>
          <w:szCs w:val="20"/>
        </w:rPr>
        <w:t xml:space="preserve"> result </w:t>
      </w:r>
      <w:r w:rsidR="00164934" w:rsidRPr="00C5104A">
        <w:rPr>
          <w:rFonts w:ascii="Times New Roman" w:hAnsi="Times New Roman"/>
          <w:sz w:val="20"/>
          <w:szCs w:val="20"/>
        </w:rPr>
        <w:t xml:space="preserve">is in </w:t>
      </w:r>
      <w:proofErr w:type="spellStart"/>
      <w:r w:rsidR="00164934" w:rsidRPr="00C5104A">
        <w:rPr>
          <w:rFonts w:ascii="Times New Roman" w:hAnsi="Times New Roman"/>
          <w:sz w:val="20"/>
          <w:szCs w:val="20"/>
        </w:rPr>
        <w:t>constract</w:t>
      </w:r>
      <w:proofErr w:type="spellEnd"/>
      <w:r w:rsidR="00164934" w:rsidRPr="00C5104A">
        <w:rPr>
          <w:rFonts w:ascii="Times New Roman" w:hAnsi="Times New Roman"/>
          <w:sz w:val="20"/>
          <w:szCs w:val="20"/>
        </w:rPr>
        <w:t xml:space="preserve"> </w:t>
      </w:r>
      <w:r w:rsidR="0027433E" w:rsidRPr="00C5104A">
        <w:rPr>
          <w:rFonts w:ascii="Times New Roman" w:hAnsi="Times New Roman"/>
          <w:sz w:val="20"/>
          <w:szCs w:val="20"/>
        </w:rPr>
        <w:t xml:space="preserve">with </w:t>
      </w:r>
      <w:r w:rsidR="00164934" w:rsidRPr="00C5104A">
        <w:rPr>
          <w:rFonts w:ascii="Times New Roman" w:hAnsi="Times New Roman"/>
          <w:sz w:val="20"/>
          <w:szCs w:val="20"/>
        </w:rPr>
        <w:t>the two authors</w:t>
      </w:r>
      <w:r w:rsidR="0027433E" w:rsidRPr="00C5104A">
        <w:rPr>
          <w:rFonts w:ascii="Times New Roman" w:hAnsi="Times New Roman"/>
          <w:sz w:val="20"/>
          <w:szCs w:val="20"/>
        </w:rPr>
        <w:t xml:space="preserve"> who </w:t>
      </w:r>
      <w:r w:rsidR="00164934" w:rsidRPr="00C5104A">
        <w:rPr>
          <w:rFonts w:ascii="Times New Roman" w:hAnsi="Times New Roman"/>
          <w:sz w:val="20"/>
          <w:szCs w:val="20"/>
        </w:rPr>
        <w:t xml:space="preserve">found 28.59 mg/100g DM, 25.36 mg/100g DM, and 73.40 mg/100g DM for </w:t>
      </w:r>
      <w:proofErr w:type="spellStart"/>
      <w:r w:rsidR="00164934" w:rsidRPr="00C5104A">
        <w:rPr>
          <w:rFonts w:ascii="Times New Roman" w:hAnsi="Times New Roman"/>
          <w:i/>
          <w:sz w:val="20"/>
          <w:szCs w:val="20"/>
        </w:rPr>
        <w:t>Cajanus</w:t>
      </w:r>
      <w:proofErr w:type="spellEnd"/>
      <w:r w:rsidR="00164934" w:rsidRPr="00C5104A">
        <w:rPr>
          <w:rFonts w:ascii="Times New Roman" w:hAnsi="Times New Roman"/>
          <w:i/>
          <w:sz w:val="20"/>
          <w:szCs w:val="20"/>
        </w:rPr>
        <w:t xml:space="preserve"> </w:t>
      </w:r>
      <w:proofErr w:type="spellStart"/>
      <w:r w:rsidR="00164934" w:rsidRPr="00C5104A">
        <w:rPr>
          <w:rFonts w:ascii="Times New Roman" w:hAnsi="Times New Roman"/>
          <w:i/>
          <w:sz w:val="20"/>
          <w:szCs w:val="20"/>
        </w:rPr>
        <w:t>cajan</w:t>
      </w:r>
      <w:proofErr w:type="spellEnd"/>
      <w:r w:rsidR="00164934" w:rsidRPr="00C5104A">
        <w:rPr>
          <w:rFonts w:ascii="Times New Roman" w:hAnsi="Times New Roman"/>
          <w:i/>
          <w:sz w:val="20"/>
          <w:szCs w:val="20"/>
        </w:rPr>
        <w:t xml:space="preserve">, </w:t>
      </w:r>
      <w:proofErr w:type="spellStart"/>
      <w:r w:rsidR="00164934" w:rsidRPr="00C5104A">
        <w:rPr>
          <w:rFonts w:ascii="Times New Roman" w:hAnsi="Times New Roman"/>
          <w:i/>
          <w:sz w:val="20"/>
          <w:szCs w:val="20"/>
        </w:rPr>
        <w:t>Glycine</w:t>
      </w:r>
      <w:proofErr w:type="spellEnd"/>
      <w:r w:rsidR="00164934" w:rsidRPr="00C5104A">
        <w:rPr>
          <w:rFonts w:ascii="Times New Roman" w:hAnsi="Times New Roman"/>
          <w:i/>
          <w:sz w:val="20"/>
          <w:szCs w:val="20"/>
        </w:rPr>
        <w:t xml:space="preserve"> max</w:t>
      </w:r>
      <w:r w:rsidR="00164934" w:rsidRPr="00C5104A">
        <w:rPr>
          <w:rFonts w:ascii="Times New Roman" w:hAnsi="Times New Roman"/>
          <w:sz w:val="20"/>
          <w:szCs w:val="20"/>
        </w:rPr>
        <w:t xml:space="preserve">, and </w:t>
      </w:r>
      <w:proofErr w:type="spellStart"/>
      <w:r w:rsidR="00164934" w:rsidRPr="00C5104A">
        <w:rPr>
          <w:rFonts w:ascii="Times New Roman" w:hAnsi="Times New Roman"/>
          <w:i/>
          <w:sz w:val="20"/>
          <w:szCs w:val="20"/>
        </w:rPr>
        <w:t>Vigna</w:t>
      </w:r>
      <w:proofErr w:type="spellEnd"/>
      <w:r w:rsidR="00164934" w:rsidRPr="00C5104A">
        <w:rPr>
          <w:rFonts w:ascii="Times New Roman" w:hAnsi="Times New Roman"/>
          <w:i/>
          <w:sz w:val="20"/>
          <w:szCs w:val="20"/>
        </w:rPr>
        <w:t xml:space="preserve"> </w:t>
      </w:r>
      <w:proofErr w:type="spellStart"/>
      <w:r w:rsidR="00164934" w:rsidRPr="00C5104A">
        <w:rPr>
          <w:rFonts w:ascii="Times New Roman" w:hAnsi="Times New Roman"/>
          <w:i/>
          <w:sz w:val="20"/>
          <w:szCs w:val="20"/>
        </w:rPr>
        <w:t>unquiculata</w:t>
      </w:r>
      <w:proofErr w:type="spellEnd"/>
      <w:r w:rsidR="00164934" w:rsidRPr="00C5104A">
        <w:rPr>
          <w:rFonts w:ascii="Times New Roman" w:hAnsi="Times New Roman"/>
          <w:sz w:val="20"/>
          <w:szCs w:val="20"/>
        </w:rPr>
        <w:t xml:space="preserve">, respectively. </w:t>
      </w:r>
      <w:r w:rsidR="00346EF0" w:rsidRPr="00C5104A">
        <w:rPr>
          <w:rFonts w:ascii="Times New Roman" w:hAnsi="Times New Roman"/>
          <w:sz w:val="20"/>
          <w:szCs w:val="20"/>
        </w:rPr>
        <w:t xml:space="preserve">The significant difference in the hydrogen cyanide contents of </w:t>
      </w:r>
      <w:r w:rsidR="00757556" w:rsidRPr="00C5104A">
        <w:rPr>
          <w:rFonts w:ascii="Times New Roman" w:hAnsi="Times New Roman"/>
          <w:sz w:val="20"/>
          <w:szCs w:val="20"/>
        </w:rPr>
        <w:t>sample B</w:t>
      </w:r>
      <w:r w:rsidR="00D664E4" w:rsidRPr="00C5104A">
        <w:rPr>
          <w:rFonts w:ascii="Times New Roman" w:hAnsi="Times New Roman"/>
          <w:sz w:val="20"/>
          <w:szCs w:val="20"/>
        </w:rPr>
        <w:t xml:space="preserve"> compare to sample </w:t>
      </w:r>
      <w:r w:rsidR="00757556" w:rsidRPr="00C5104A">
        <w:rPr>
          <w:rFonts w:ascii="Times New Roman" w:hAnsi="Times New Roman"/>
          <w:sz w:val="20"/>
          <w:szCs w:val="20"/>
        </w:rPr>
        <w:t>A</w:t>
      </w:r>
      <w:r w:rsidR="00D664E4" w:rsidRPr="00C5104A">
        <w:rPr>
          <w:rFonts w:ascii="Times New Roman" w:hAnsi="Times New Roman"/>
          <w:sz w:val="20"/>
          <w:szCs w:val="20"/>
        </w:rPr>
        <w:t xml:space="preserve"> and C</w:t>
      </w:r>
      <w:r w:rsidR="00346EF0" w:rsidRPr="00C5104A">
        <w:rPr>
          <w:rFonts w:ascii="Times New Roman" w:hAnsi="Times New Roman"/>
          <w:sz w:val="20"/>
          <w:szCs w:val="20"/>
        </w:rPr>
        <w:t xml:space="preserve"> indicates that </w:t>
      </w:r>
      <w:r w:rsidR="00D664E4" w:rsidRPr="00C5104A">
        <w:rPr>
          <w:rFonts w:ascii="Times New Roman" w:hAnsi="Times New Roman"/>
          <w:sz w:val="20"/>
          <w:szCs w:val="20"/>
        </w:rPr>
        <w:t xml:space="preserve">fermentation and </w:t>
      </w:r>
      <w:proofErr w:type="spellStart"/>
      <w:r w:rsidR="00346EF0" w:rsidRPr="00C5104A">
        <w:rPr>
          <w:rFonts w:ascii="Times New Roman" w:hAnsi="Times New Roman"/>
          <w:sz w:val="20"/>
          <w:szCs w:val="20"/>
        </w:rPr>
        <w:t>garification</w:t>
      </w:r>
      <w:proofErr w:type="spellEnd"/>
      <w:r w:rsidR="00346EF0" w:rsidRPr="00C5104A">
        <w:rPr>
          <w:rFonts w:ascii="Times New Roman" w:hAnsi="Times New Roman"/>
          <w:sz w:val="20"/>
          <w:szCs w:val="20"/>
        </w:rPr>
        <w:t xml:space="preserve"> play a major role in the reduction of cyanide content of </w:t>
      </w:r>
      <w:proofErr w:type="spellStart"/>
      <w:r w:rsidR="00346EF0" w:rsidRPr="00C5104A">
        <w:rPr>
          <w:rFonts w:ascii="Times New Roman" w:hAnsi="Times New Roman"/>
          <w:i/>
          <w:iCs/>
          <w:sz w:val="20"/>
          <w:szCs w:val="20"/>
        </w:rPr>
        <w:t>gari</w:t>
      </w:r>
      <w:proofErr w:type="spellEnd"/>
      <w:r w:rsidR="00346EF0" w:rsidRPr="00C5104A">
        <w:rPr>
          <w:rFonts w:ascii="Times New Roman" w:hAnsi="Times New Roman"/>
          <w:sz w:val="20"/>
          <w:szCs w:val="20"/>
        </w:rPr>
        <w:t xml:space="preserve">. </w:t>
      </w:r>
      <w:proofErr w:type="spellStart"/>
      <w:r w:rsidR="00346EF0" w:rsidRPr="00C5104A">
        <w:rPr>
          <w:rFonts w:ascii="Times New Roman" w:hAnsi="Times New Roman"/>
          <w:sz w:val="20"/>
          <w:szCs w:val="20"/>
        </w:rPr>
        <w:t>Aworh</w:t>
      </w:r>
      <w:proofErr w:type="spellEnd"/>
      <w:r w:rsidR="00346EF0" w:rsidRPr="00C5104A">
        <w:rPr>
          <w:rFonts w:ascii="Times New Roman" w:hAnsi="Times New Roman"/>
          <w:sz w:val="20"/>
          <w:szCs w:val="20"/>
        </w:rPr>
        <w:t xml:space="preserve"> (2008) reported that processing of cassava roots into </w:t>
      </w:r>
      <w:proofErr w:type="spellStart"/>
      <w:r w:rsidR="00346EF0" w:rsidRPr="00C5104A">
        <w:rPr>
          <w:rFonts w:ascii="Times New Roman" w:hAnsi="Times New Roman"/>
          <w:i/>
          <w:iCs/>
          <w:sz w:val="20"/>
          <w:szCs w:val="20"/>
        </w:rPr>
        <w:t>gari</w:t>
      </w:r>
      <w:proofErr w:type="spellEnd"/>
      <w:r w:rsidR="00346EF0" w:rsidRPr="00C5104A">
        <w:rPr>
          <w:rFonts w:ascii="Times New Roman" w:hAnsi="Times New Roman"/>
          <w:i/>
          <w:iCs/>
          <w:sz w:val="20"/>
          <w:szCs w:val="20"/>
        </w:rPr>
        <w:t xml:space="preserve"> </w:t>
      </w:r>
      <w:r w:rsidR="00346EF0" w:rsidRPr="00C5104A">
        <w:rPr>
          <w:rFonts w:ascii="Times New Roman" w:hAnsi="Times New Roman"/>
          <w:sz w:val="20"/>
          <w:szCs w:val="20"/>
        </w:rPr>
        <w:t>is the most effective means of reducing cyanide content to a safe level and that most of the cyanide in cassava tubers is eliminated during the peeling,</w:t>
      </w:r>
      <w:r w:rsidR="00D664E4" w:rsidRPr="00C5104A">
        <w:rPr>
          <w:rFonts w:ascii="Times New Roman" w:hAnsi="Times New Roman"/>
          <w:sz w:val="20"/>
          <w:szCs w:val="20"/>
        </w:rPr>
        <w:t xml:space="preserve"> pressing and frying operation. </w:t>
      </w:r>
      <w:r w:rsidR="00346EF0" w:rsidRPr="00C5104A">
        <w:rPr>
          <w:rFonts w:ascii="Times New Roman" w:hAnsi="Times New Roman"/>
          <w:sz w:val="20"/>
          <w:szCs w:val="20"/>
        </w:rPr>
        <w:t xml:space="preserve">The cyanide content of </w:t>
      </w:r>
      <w:r w:rsidR="001952B2" w:rsidRPr="00C5104A">
        <w:rPr>
          <w:rFonts w:ascii="Times New Roman" w:hAnsi="Times New Roman"/>
          <w:sz w:val="20"/>
          <w:szCs w:val="20"/>
        </w:rPr>
        <w:t xml:space="preserve">all the </w:t>
      </w:r>
      <w:r w:rsidR="00D664E4" w:rsidRPr="00C5104A">
        <w:rPr>
          <w:rFonts w:ascii="Times New Roman" w:hAnsi="Times New Roman"/>
          <w:sz w:val="20"/>
          <w:szCs w:val="20"/>
        </w:rPr>
        <w:t xml:space="preserve">samples were below </w:t>
      </w:r>
      <w:r w:rsidR="00346EF0" w:rsidRPr="00C5104A">
        <w:rPr>
          <w:rFonts w:ascii="Times New Roman" w:hAnsi="Times New Roman"/>
          <w:sz w:val="20"/>
          <w:szCs w:val="20"/>
        </w:rPr>
        <w:t xml:space="preserve">the recommended standard of 20mg/kg by SON/IITA as reported by </w:t>
      </w:r>
      <w:proofErr w:type="spellStart"/>
      <w:r w:rsidR="00346EF0" w:rsidRPr="00C5104A">
        <w:rPr>
          <w:rFonts w:ascii="Times New Roman" w:hAnsi="Times New Roman"/>
          <w:sz w:val="20"/>
          <w:szCs w:val="20"/>
        </w:rPr>
        <w:t>Sanni</w:t>
      </w:r>
      <w:proofErr w:type="spellEnd"/>
      <w:r w:rsidR="00346EF0" w:rsidRPr="00C5104A">
        <w:rPr>
          <w:rFonts w:ascii="Times New Roman" w:hAnsi="Times New Roman"/>
          <w:sz w:val="20"/>
          <w:szCs w:val="20"/>
        </w:rPr>
        <w:t xml:space="preserve"> </w:t>
      </w:r>
      <w:r w:rsidR="00346EF0" w:rsidRPr="00C5104A">
        <w:rPr>
          <w:rFonts w:ascii="Times New Roman" w:hAnsi="Times New Roman"/>
          <w:i/>
          <w:iCs/>
          <w:sz w:val="20"/>
          <w:szCs w:val="20"/>
        </w:rPr>
        <w:t>et al</w:t>
      </w:r>
      <w:r w:rsidR="00346EF0" w:rsidRPr="00C5104A">
        <w:rPr>
          <w:rFonts w:ascii="Times New Roman" w:hAnsi="Times New Roman"/>
          <w:sz w:val="20"/>
          <w:szCs w:val="20"/>
        </w:rPr>
        <w:t>., (2005)</w:t>
      </w:r>
      <w:r w:rsidR="00D664E4" w:rsidRPr="00C5104A">
        <w:rPr>
          <w:rFonts w:ascii="Times New Roman" w:hAnsi="Times New Roman"/>
          <w:sz w:val="20"/>
          <w:szCs w:val="20"/>
        </w:rPr>
        <w:t>. T</w:t>
      </w:r>
      <w:r w:rsidR="00346EF0" w:rsidRPr="00C5104A">
        <w:rPr>
          <w:rFonts w:ascii="Times New Roman" w:hAnsi="Times New Roman"/>
          <w:sz w:val="20"/>
          <w:szCs w:val="20"/>
        </w:rPr>
        <w:t>his indicate</w:t>
      </w:r>
      <w:r w:rsidR="001952B2" w:rsidRPr="00C5104A">
        <w:rPr>
          <w:rFonts w:ascii="Times New Roman" w:hAnsi="Times New Roman"/>
          <w:sz w:val="20"/>
          <w:szCs w:val="20"/>
        </w:rPr>
        <w:t>s</w:t>
      </w:r>
      <w:r w:rsidR="00346EF0" w:rsidRPr="00C5104A">
        <w:rPr>
          <w:rFonts w:ascii="Times New Roman" w:hAnsi="Times New Roman"/>
          <w:sz w:val="20"/>
          <w:szCs w:val="20"/>
        </w:rPr>
        <w:t xml:space="preserve"> that the </w:t>
      </w:r>
      <w:r w:rsidR="00D664E4" w:rsidRPr="00C5104A">
        <w:rPr>
          <w:rFonts w:ascii="Times New Roman" w:hAnsi="Times New Roman"/>
          <w:sz w:val="20"/>
          <w:szCs w:val="20"/>
        </w:rPr>
        <w:t>products will be safe for consumption</w:t>
      </w:r>
      <w:r w:rsidR="00BB2BAD" w:rsidRPr="00C5104A">
        <w:rPr>
          <w:rFonts w:ascii="Times New Roman" w:hAnsi="Times New Roman"/>
          <w:sz w:val="20"/>
          <w:szCs w:val="20"/>
        </w:rPr>
        <w:t xml:space="preserve"> </w:t>
      </w:r>
      <w:r w:rsidR="00346EF0" w:rsidRPr="00C5104A">
        <w:rPr>
          <w:rFonts w:ascii="Times New Roman" w:hAnsi="Times New Roman"/>
          <w:sz w:val="20"/>
          <w:szCs w:val="20"/>
        </w:rPr>
        <w:t xml:space="preserve">in communities where consumption of </w:t>
      </w:r>
      <w:r w:rsidR="00D664E4" w:rsidRPr="00C5104A">
        <w:rPr>
          <w:rFonts w:ascii="Times New Roman" w:hAnsi="Times New Roman"/>
          <w:sz w:val="20"/>
          <w:szCs w:val="20"/>
        </w:rPr>
        <w:t xml:space="preserve">these products were </w:t>
      </w:r>
      <w:r w:rsidR="00346EF0" w:rsidRPr="00C5104A">
        <w:rPr>
          <w:rFonts w:ascii="Times New Roman" w:hAnsi="Times New Roman"/>
          <w:sz w:val="20"/>
          <w:szCs w:val="20"/>
        </w:rPr>
        <w:t>very common</w:t>
      </w:r>
      <w:r w:rsidR="00BB2BAD" w:rsidRPr="00C5104A">
        <w:rPr>
          <w:rFonts w:ascii="Times New Roman" w:hAnsi="Times New Roman"/>
          <w:sz w:val="20"/>
          <w:szCs w:val="20"/>
        </w:rPr>
        <w:t>.</w:t>
      </w:r>
    </w:p>
    <w:p w:rsidR="00016924" w:rsidRPr="00C5104A" w:rsidRDefault="00016924" w:rsidP="00016924">
      <w:pPr>
        <w:snapToGrid w:val="0"/>
        <w:spacing w:after="0" w:line="240" w:lineRule="auto"/>
        <w:jc w:val="center"/>
        <w:rPr>
          <w:rFonts w:ascii="Times New Roman" w:hAnsi="Times New Roman"/>
          <w:sz w:val="20"/>
          <w:szCs w:val="20"/>
          <w:lang w:eastAsia="zh-CN"/>
        </w:rPr>
        <w:sectPr w:rsidR="00016924" w:rsidRPr="00C5104A" w:rsidSect="00BD7C50">
          <w:type w:val="continuous"/>
          <w:pgSz w:w="12240" w:h="15840" w:code="1"/>
          <w:pgMar w:top="1440" w:right="1440" w:bottom="1440" w:left="1440" w:header="720" w:footer="720" w:gutter="0"/>
          <w:cols w:num="2" w:space="550"/>
          <w:docGrid w:linePitch="360"/>
        </w:sectPr>
      </w:pPr>
    </w:p>
    <w:p w:rsidR="0091270E" w:rsidRPr="00C5104A" w:rsidRDefault="0091270E" w:rsidP="00016924">
      <w:pPr>
        <w:snapToGrid w:val="0"/>
        <w:spacing w:after="0" w:line="240" w:lineRule="auto"/>
        <w:jc w:val="center"/>
        <w:rPr>
          <w:rFonts w:ascii="Times New Roman" w:hAnsi="Times New Roman"/>
          <w:sz w:val="20"/>
          <w:szCs w:val="20"/>
          <w:lang w:eastAsia="zh-CN"/>
        </w:rPr>
      </w:pPr>
    </w:p>
    <w:p w:rsidR="00854769" w:rsidRPr="00C5104A" w:rsidRDefault="00854769" w:rsidP="00016924">
      <w:pPr>
        <w:snapToGrid w:val="0"/>
        <w:spacing w:after="0" w:line="240" w:lineRule="auto"/>
        <w:jc w:val="center"/>
        <w:rPr>
          <w:rFonts w:ascii="Times New Roman" w:hAnsi="Times New Roman"/>
          <w:sz w:val="20"/>
          <w:szCs w:val="20"/>
        </w:rPr>
      </w:pPr>
      <w:r w:rsidRPr="00C5104A">
        <w:rPr>
          <w:rFonts w:ascii="Times New Roman" w:hAnsi="Times New Roman"/>
          <w:sz w:val="20"/>
          <w:szCs w:val="20"/>
        </w:rPr>
        <w:t xml:space="preserve">Table 3: </w:t>
      </w:r>
      <w:proofErr w:type="spellStart"/>
      <w:r w:rsidRPr="00C5104A">
        <w:rPr>
          <w:rFonts w:ascii="Times New Roman" w:hAnsi="Times New Roman"/>
          <w:sz w:val="20"/>
          <w:szCs w:val="20"/>
        </w:rPr>
        <w:t>Antinutritional</w:t>
      </w:r>
      <w:proofErr w:type="spellEnd"/>
      <w:r w:rsidRPr="00C5104A">
        <w:rPr>
          <w:rFonts w:ascii="Times New Roman" w:hAnsi="Times New Roman"/>
          <w:sz w:val="20"/>
          <w:szCs w:val="20"/>
        </w:rPr>
        <w:t xml:space="preserve"> content of the formulated composite products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527"/>
        <w:gridCol w:w="1694"/>
        <w:gridCol w:w="1694"/>
        <w:gridCol w:w="1681"/>
        <w:gridCol w:w="1878"/>
      </w:tblGrid>
      <w:tr w:rsidR="00854769" w:rsidRPr="00C5104A" w:rsidTr="0091270E">
        <w:trPr>
          <w:jc w:val="center"/>
        </w:trPr>
        <w:tc>
          <w:tcPr>
            <w:tcW w:w="1334"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Sample mg/100g</w:t>
            </w:r>
          </w:p>
        </w:tc>
        <w:tc>
          <w:tcPr>
            <w:tcW w:w="894" w:type="pct"/>
            <w:vAlign w:val="center"/>
          </w:tcPr>
          <w:p w:rsidR="00854769" w:rsidRPr="00C5104A" w:rsidRDefault="00854769" w:rsidP="00016924">
            <w:pPr>
              <w:snapToGrid w:val="0"/>
              <w:spacing w:after="0" w:line="240" w:lineRule="auto"/>
              <w:jc w:val="both"/>
              <w:rPr>
                <w:rFonts w:ascii="Times New Roman" w:hAnsi="Times New Roman"/>
                <w:sz w:val="20"/>
                <w:szCs w:val="20"/>
              </w:rPr>
            </w:pPr>
            <w:proofErr w:type="spellStart"/>
            <w:r w:rsidRPr="00C5104A">
              <w:rPr>
                <w:rFonts w:ascii="Times New Roman" w:hAnsi="Times New Roman"/>
                <w:sz w:val="20"/>
                <w:szCs w:val="20"/>
              </w:rPr>
              <w:t>Phytate</w:t>
            </w:r>
            <w:proofErr w:type="spellEnd"/>
          </w:p>
        </w:tc>
        <w:tc>
          <w:tcPr>
            <w:tcW w:w="894"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Tannin</w:t>
            </w:r>
          </w:p>
        </w:tc>
        <w:tc>
          <w:tcPr>
            <w:tcW w:w="887"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Oxalate</w:t>
            </w:r>
          </w:p>
        </w:tc>
        <w:tc>
          <w:tcPr>
            <w:tcW w:w="992"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HCN mg/kg</w:t>
            </w:r>
          </w:p>
        </w:tc>
      </w:tr>
      <w:tr w:rsidR="00854769" w:rsidRPr="00C5104A" w:rsidTr="0091270E">
        <w:trPr>
          <w:jc w:val="center"/>
        </w:trPr>
        <w:tc>
          <w:tcPr>
            <w:tcW w:w="133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A</w:t>
            </w:r>
          </w:p>
        </w:tc>
        <w:tc>
          <w:tcPr>
            <w:tcW w:w="894"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2.42±0.41</w:t>
            </w:r>
            <w:r w:rsidRPr="00C5104A">
              <w:rPr>
                <w:rFonts w:ascii="Times New Roman" w:hAnsi="Times New Roman"/>
                <w:sz w:val="20"/>
                <w:szCs w:val="20"/>
                <w:vertAlign w:val="superscript"/>
              </w:rPr>
              <w:t>c</w:t>
            </w:r>
          </w:p>
        </w:tc>
        <w:tc>
          <w:tcPr>
            <w:tcW w:w="894"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0.89±0.02</w:t>
            </w:r>
            <w:r w:rsidRPr="00C5104A">
              <w:rPr>
                <w:rFonts w:ascii="Times New Roman" w:hAnsi="Times New Roman"/>
                <w:sz w:val="20"/>
                <w:szCs w:val="20"/>
                <w:vertAlign w:val="superscript"/>
              </w:rPr>
              <w:t>a</w:t>
            </w:r>
          </w:p>
        </w:tc>
        <w:tc>
          <w:tcPr>
            <w:tcW w:w="887"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2.64±0.24</w:t>
            </w:r>
            <w:r w:rsidRPr="00C5104A">
              <w:rPr>
                <w:rFonts w:ascii="Times New Roman" w:hAnsi="Times New Roman"/>
                <w:sz w:val="20"/>
                <w:szCs w:val="20"/>
                <w:vertAlign w:val="superscript"/>
              </w:rPr>
              <w:t>a</w:t>
            </w:r>
          </w:p>
        </w:tc>
        <w:tc>
          <w:tcPr>
            <w:tcW w:w="992"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13.32±0.00</w:t>
            </w:r>
            <w:r w:rsidRPr="00C5104A">
              <w:rPr>
                <w:rFonts w:ascii="Times New Roman" w:hAnsi="Times New Roman"/>
                <w:sz w:val="20"/>
                <w:szCs w:val="20"/>
                <w:vertAlign w:val="superscript"/>
              </w:rPr>
              <w:t>a</w:t>
            </w:r>
          </w:p>
        </w:tc>
      </w:tr>
      <w:tr w:rsidR="00854769" w:rsidRPr="00C5104A" w:rsidTr="0091270E">
        <w:trPr>
          <w:jc w:val="center"/>
        </w:trPr>
        <w:tc>
          <w:tcPr>
            <w:tcW w:w="133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B</w:t>
            </w:r>
          </w:p>
        </w:tc>
        <w:tc>
          <w:tcPr>
            <w:tcW w:w="894"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0.58±0.10</w:t>
            </w:r>
            <w:r w:rsidRPr="00C5104A">
              <w:rPr>
                <w:rFonts w:ascii="Times New Roman" w:hAnsi="Times New Roman"/>
                <w:sz w:val="20"/>
                <w:szCs w:val="20"/>
                <w:vertAlign w:val="superscript"/>
              </w:rPr>
              <w:t>a</w:t>
            </w:r>
          </w:p>
        </w:tc>
        <w:tc>
          <w:tcPr>
            <w:tcW w:w="894"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3.61±0.00</w:t>
            </w:r>
            <w:r w:rsidRPr="00C5104A">
              <w:rPr>
                <w:rFonts w:ascii="Times New Roman" w:hAnsi="Times New Roman"/>
                <w:sz w:val="20"/>
                <w:szCs w:val="20"/>
                <w:vertAlign w:val="superscript"/>
              </w:rPr>
              <w:t>b</w:t>
            </w:r>
          </w:p>
        </w:tc>
        <w:tc>
          <w:tcPr>
            <w:tcW w:w="887"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2.41±0.05</w:t>
            </w:r>
            <w:r w:rsidRPr="00C5104A">
              <w:rPr>
                <w:rFonts w:ascii="Times New Roman" w:hAnsi="Times New Roman"/>
                <w:sz w:val="20"/>
                <w:szCs w:val="20"/>
                <w:vertAlign w:val="superscript"/>
              </w:rPr>
              <w:t>a</w:t>
            </w:r>
          </w:p>
        </w:tc>
        <w:tc>
          <w:tcPr>
            <w:tcW w:w="992"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15.33±0.17</w:t>
            </w:r>
            <w:r w:rsidRPr="00C5104A">
              <w:rPr>
                <w:rFonts w:ascii="Times New Roman" w:hAnsi="Times New Roman"/>
                <w:sz w:val="20"/>
                <w:szCs w:val="20"/>
                <w:vertAlign w:val="superscript"/>
              </w:rPr>
              <w:t>b</w:t>
            </w:r>
          </w:p>
        </w:tc>
      </w:tr>
      <w:tr w:rsidR="00854769" w:rsidRPr="00C5104A" w:rsidTr="0091270E">
        <w:trPr>
          <w:jc w:val="center"/>
        </w:trPr>
        <w:tc>
          <w:tcPr>
            <w:tcW w:w="133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C</w:t>
            </w:r>
          </w:p>
        </w:tc>
        <w:tc>
          <w:tcPr>
            <w:tcW w:w="894"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1.62±0.16</w:t>
            </w:r>
            <w:r w:rsidRPr="00C5104A">
              <w:rPr>
                <w:rFonts w:ascii="Times New Roman" w:hAnsi="Times New Roman"/>
                <w:sz w:val="20"/>
                <w:szCs w:val="20"/>
                <w:vertAlign w:val="superscript"/>
              </w:rPr>
              <w:t>b</w:t>
            </w:r>
          </w:p>
        </w:tc>
        <w:tc>
          <w:tcPr>
            <w:tcW w:w="894"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2.86±0.73</w:t>
            </w:r>
            <w:r w:rsidRPr="00C5104A">
              <w:rPr>
                <w:rFonts w:ascii="Times New Roman" w:hAnsi="Times New Roman"/>
                <w:sz w:val="20"/>
                <w:szCs w:val="20"/>
                <w:vertAlign w:val="superscript"/>
              </w:rPr>
              <w:t>b</w:t>
            </w:r>
          </w:p>
        </w:tc>
        <w:tc>
          <w:tcPr>
            <w:tcW w:w="887"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2.82±0.31</w:t>
            </w:r>
            <w:r w:rsidRPr="00C5104A">
              <w:rPr>
                <w:rFonts w:ascii="Times New Roman" w:hAnsi="Times New Roman"/>
                <w:sz w:val="20"/>
                <w:szCs w:val="20"/>
                <w:vertAlign w:val="superscript"/>
              </w:rPr>
              <w:t>a</w:t>
            </w:r>
          </w:p>
        </w:tc>
        <w:tc>
          <w:tcPr>
            <w:tcW w:w="992" w:type="pct"/>
            <w:vAlign w:val="center"/>
          </w:tcPr>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13.64±0.19</w:t>
            </w:r>
            <w:r w:rsidRPr="00C5104A">
              <w:rPr>
                <w:rFonts w:ascii="Times New Roman" w:hAnsi="Times New Roman"/>
                <w:sz w:val="20"/>
                <w:szCs w:val="20"/>
                <w:vertAlign w:val="superscript"/>
              </w:rPr>
              <w:t>a</w:t>
            </w:r>
          </w:p>
        </w:tc>
      </w:tr>
    </w:tbl>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 xml:space="preserve">Mean values with different superscripts within the same column are significantly different at p&lt;0.05. </w:t>
      </w:r>
    </w:p>
    <w:p w:rsidR="00854769" w:rsidRPr="00C5104A" w:rsidRDefault="00854769" w:rsidP="00016924">
      <w:pPr>
        <w:snapToGrid w:val="0"/>
        <w:spacing w:after="0" w:line="240" w:lineRule="auto"/>
        <w:jc w:val="both"/>
        <w:rPr>
          <w:rFonts w:ascii="Times New Roman" w:hAnsi="Times New Roman"/>
          <w:sz w:val="20"/>
          <w:szCs w:val="20"/>
          <w:lang w:eastAsia="zh-CN"/>
        </w:rPr>
      </w:pPr>
      <w:r w:rsidRPr="00C5104A">
        <w:rPr>
          <w:rFonts w:ascii="Times New Roman" w:hAnsi="Times New Roman"/>
          <w:sz w:val="20"/>
          <w:szCs w:val="20"/>
        </w:rPr>
        <w:t xml:space="preserve">Sample A: </w:t>
      </w:r>
      <w:proofErr w:type="spellStart"/>
      <w:r w:rsidRPr="00C5104A">
        <w:rPr>
          <w:rFonts w:ascii="Times New Roman" w:hAnsi="Times New Roman"/>
          <w:sz w:val="20"/>
          <w:szCs w:val="20"/>
        </w:rPr>
        <w:t>amala-lafun</w:t>
      </w:r>
      <w:proofErr w:type="spellEnd"/>
      <w:r w:rsidRPr="00C5104A">
        <w:rPr>
          <w:rFonts w:ascii="Times New Roman" w:hAnsi="Times New Roman"/>
          <w:sz w:val="20"/>
          <w:szCs w:val="20"/>
        </w:rPr>
        <w:t xml:space="preserve"> flour; Sample B: Cassava </w:t>
      </w:r>
      <w:proofErr w:type="spellStart"/>
      <w:r w:rsidRPr="00C5104A">
        <w:rPr>
          <w:rFonts w:ascii="Times New Roman" w:hAnsi="Times New Roman"/>
          <w:sz w:val="20"/>
          <w:szCs w:val="20"/>
        </w:rPr>
        <w:t>foofoo</w:t>
      </w:r>
      <w:proofErr w:type="spellEnd"/>
      <w:r w:rsidRPr="00C5104A">
        <w:rPr>
          <w:rFonts w:ascii="Times New Roman" w:hAnsi="Times New Roman"/>
          <w:sz w:val="20"/>
          <w:szCs w:val="20"/>
        </w:rPr>
        <w:t xml:space="preserve"> flour; Sample C: </w:t>
      </w:r>
      <w:proofErr w:type="spellStart"/>
      <w:r w:rsidRPr="00C5104A">
        <w:rPr>
          <w:rFonts w:ascii="Times New Roman" w:hAnsi="Times New Roman"/>
          <w:sz w:val="20"/>
          <w:szCs w:val="20"/>
        </w:rPr>
        <w:t>garri</w:t>
      </w:r>
      <w:proofErr w:type="spellEnd"/>
      <w:r w:rsidRPr="00C5104A">
        <w:rPr>
          <w:rFonts w:ascii="Times New Roman" w:hAnsi="Times New Roman"/>
          <w:sz w:val="20"/>
          <w:szCs w:val="20"/>
        </w:rPr>
        <w:t xml:space="preserve"> coarse grit.</w:t>
      </w:r>
    </w:p>
    <w:p w:rsidR="0091270E" w:rsidRPr="00C5104A" w:rsidRDefault="0091270E" w:rsidP="00016924">
      <w:pPr>
        <w:snapToGrid w:val="0"/>
        <w:spacing w:after="0" w:line="240" w:lineRule="auto"/>
        <w:ind w:firstLine="425"/>
        <w:jc w:val="both"/>
        <w:rPr>
          <w:rFonts w:ascii="Times New Roman" w:hAnsi="Times New Roman"/>
          <w:sz w:val="20"/>
          <w:szCs w:val="20"/>
          <w:lang w:eastAsia="zh-CN"/>
        </w:rPr>
      </w:pPr>
    </w:p>
    <w:p w:rsidR="00016924" w:rsidRPr="00C5104A" w:rsidRDefault="00016924" w:rsidP="00016924">
      <w:pPr>
        <w:snapToGrid w:val="0"/>
        <w:spacing w:after="0" w:line="240" w:lineRule="auto"/>
        <w:jc w:val="center"/>
        <w:rPr>
          <w:rFonts w:ascii="Times New Roman" w:hAnsi="Times New Roman"/>
          <w:bCs/>
          <w:sz w:val="20"/>
          <w:szCs w:val="20"/>
        </w:rPr>
        <w:sectPr w:rsidR="00016924" w:rsidRPr="00C5104A" w:rsidSect="00BD7C50">
          <w:type w:val="continuous"/>
          <w:pgSz w:w="12240" w:h="15840" w:code="1"/>
          <w:pgMar w:top="1440" w:right="1440" w:bottom="1440" w:left="1440" w:header="720" w:footer="720" w:gutter="0"/>
          <w:cols w:space="720"/>
          <w:docGrid w:linePitch="360"/>
        </w:sectPr>
      </w:pPr>
    </w:p>
    <w:p w:rsidR="007A0CA2" w:rsidRPr="00C5104A" w:rsidRDefault="007A0CA2" w:rsidP="00016924">
      <w:pPr>
        <w:snapToGrid w:val="0"/>
        <w:spacing w:after="0" w:line="240" w:lineRule="auto"/>
        <w:ind w:firstLine="425"/>
        <w:jc w:val="both"/>
        <w:rPr>
          <w:rFonts w:ascii="Times New Roman" w:hAnsi="Times New Roman"/>
          <w:sz w:val="20"/>
          <w:szCs w:val="20"/>
        </w:rPr>
      </w:pPr>
      <w:r w:rsidRPr="00C5104A">
        <w:rPr>
          <w:rFonts w:ascii="Times New Roman" w:hAnsi="Times New Roman"/>
          <w:bCs/>
          <w:sz w:val="20"/>
          <w:szCs w:val="20"/>
        </w:rPr>
        <w:lastRenderedPageBreak/>
        <w:t>3.</w:t>
      </w:r>
      <w:r w:rsidR="00854769" w:rsidRPr="00C5104A">
        <w:rPr>
          <w:rFonts w:ascii="Times New Roman" w:hAnsi="Times New Roman"/>
          <w:bCs/>
          <w:sz w:val="20"/>
          <w:szCs w:val="20"/>
        </w:rPr>
        <w:t>4.</w:t>
      </w:r>
      <w:r w:rsidRPr="00C5104A">
        <w:rPr>
          <w:rFonts w:ascii="Times New Roman" w:hAnsi="Times New Roman"/>
          <w:bCs/>
          <w:sz w:val="20"/>
          <w:szCs w:val="20"/>
        </w:rPr>
        <w:t xml:space="preserve"> </w:t>
      </w:r>
      <w:r w:rsidR="00854769" w:rsidRPr="00C5104A">
        <w:rPr>
          <w:rFonts w:ascii="Times New Roman" w:hAnsi="Times New Roman"/>
          <w:bCs/>
          <w:sz w:val="20"/>
          <w:szCs w:val="20"/>
        </w:rPr>
        <w:t>Sensory attributes</w:t>
      </w:r>
      <w:r w:rsidRPr="00C5104A">
        <w:rPr>
          <w:rFonts w:ascii="Times New Roman" w:hAnsi="Times New Roman"/>
          <w:bCs/>
          <w:sz w:val="20"/>
          <w:szCs w:val="20"/>
        </w:rPr>
        <w:t xml:space="preserve"> of </w:t>
      </w:r>
      <w:r w:rsidRPr="00C5104A">
        <w:rPr>
          <w:rFonts w:ascii="Times New Roman" w:hAnsi="Times New Roman"/>
          <w:sz w:val="20"/>
          <w:szCs w:val="20"/>
        </w:rPr>
        <w:t>the formulated composite products</w:t>
      </w:r>
    </w:p>
    <w:p w:rsidR="00BB2BAD" w:rsidRPr="00C5104A" w:rsidRDefault="005D192E" w:rsidP="00016924">
      <w:pPr>
        <w:snapToGrid w:val="0"/>
        <w:spacing w:after="0" w:line="240" w:lineRule="auto"/>
        <w:ind w:firstLine="425"/>
        <w:jc w:val="both"/>
        <w:rPr>
          <w:rFonts w:ascii="Times New Roman" w:hAnsi="Times New Roman"/>
          <w:sz w:val="20"/>
          <w:szCs w:val="20"/>
          <w:lang w:eastAsia="zh-CN"/>
        </w:rPr>
      </w:pPr>
      <w:r w:rsidRPr="00C5104A">
        <w:rPr>
          <w:rFonts w:ascii="Times New Roman" w:eastAsia="Times New Roman" w:hAnsi="Times New Roman"/>
          <w:sz w:val="20"/>
          <w:szCs w:val="20"/>
        </w:rPr>
        <w:t>Table 4</w:t>
      </w:r>
      <w:r w:rsidR="00A55FA1" w:rsidRPr="00C5104A">
        <w:rPr>
          <w:rFonts w:ascii="Times New Roman" w:eastAsia="Times New Roman" w:hAnsi="Times New Roman"/>
          <w:sz w:val="20"/>
          <w:szCs w:val="20"/>
        </w:rPr>
        <w:t xml:space="preserve"> shows the sensory attributes of the formulated composite products. T</w:t>
      </w:r>
      <w:r w:rsidRPr="00C5104A">
        <w:rPr>
          <w:rFonts w:ascii="Times New Roman" w:eastAsia="Times New Roman" w:hAnsi="Times New Roman"/>
          <w:sz w:val="20"/>
          <w:szCs w:val="20"/>
        </w:rPr>
        <w:t xml:space="preserve">he mean score for </w:t>
      </w:r>
      <w:proofErr w:type="spellStart"/>
      <w:r w:rsidR="00A55FA1" w:rsidRPr="00C5104A">
        <w:rPr>
          <w:rFonts w:ascii="Times New Roman" w:eastAsia="Times New Roman" w:hAnsi="Times New Roman"/>
          <w:sz w:val="20"/>
          <w:szCs w:val="20"/>
        </w:rPr>
        <w:t>colour</w:t>
      </w:r>
      <w:proofErr w:type="spellEnd"/>
      <w:r w:rsidR="00A55FA1" w:rsidRPr="00C5104A">
        <w:rPr>
          <w:rFonts w:ascii="Times New Roman" w:eastAsia="Times New Roman" w:hAnsi="Times New Roman"/>
          <w:sz w:val="20"/>
          <w:szCs w:val="20"/>
        </w:rPr>
        <w:t xml:space="preserve">, taste, </w:t>
      </w:r>
      <w:proofErr w:type="spellStart"/>
      <w:r w:rsidR="00A55FA1" w:rsidRPr="00C5104A">
        <w:rPr>
          <w:rFonts w:ascii="Times New Roman" w:eastAsia="Times New Roman" w:hAnsi="Times New Roman"/>
          <w:sz w:val="20"/>
          <w:szCs w:val="20"/>
        </w:rPr>
        <w:t>flavour</w:t>
      </w:r>
      <w:proofErr w:type="spellEnd"/>
      <w:r w:rsidR="00A55FA1" w:rsidRPr="00C5104A">
        <w:rPr>
          <w:rFonts w:ascii="Times New Roman" w:eastAsia="Times New Roman" w:hAnsi="Times New Roman"/>
          <w:sz w:val="20"/>
          <w:szCs w:val="20"/>
        </w:rPr>
        <w:t>, texture, appearance, and overall acceptability ranged from 7.9 – 8.8; 7.1 – 8.4; 7.3 – 7.9; 7.7 – 8.5; 7.1 – 8.8, respectively.</w:t>
      </w:r>
      <w:r w:rsidR="00BB2BAD"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 xml:space="preserve">Sample </w:t>
      </w:r>
      <w:r w:rsidR="00757556" w:rsidRPr="00C5104A">
        <w:rPr>
          <w:rFonts w:ascii="Times New Roman" w:eastAsia="Times New Roman" w:hAnsi="Times New Roman"/>
          <w:sz w:val="20"/>
          <w:szCs w:val="20"/>
        </w:rPr>
        <w:t>A</w:t>
      </w:r>
      <w:r w:rsidRPr="00C5104A">
        <w:rPr>
          <w:rFonts w:ascii="Times New Roman" w:eastAsia="Times New Roman" w:hAnsi="Times New Roman"/>
          <w:sz w:val="20"/>
          <w:szCs w:val="20"/>
        </w:rPr>
        <w:t xml:space="preserve"> is preferred than other</w:t>
      </w:r>
      <w:r w:rsidR="00CE4ADA" w:rsidRPr="00C5104A">
        <w:rPr>
          <w:rFonts w:ascii="Times New Roman" w:eastAsia="Times New Roman" w:hAnsi="Times New Roman"/>
          <w:sz w:val="20"/>
          <w:szCs w:val="20"/>
        </w:rPr>
        <w:t>s</w:t>
      </w:r>
      <w:r w:rsidRPr="00C5104A">
        <w:rPr>
          <w:rFonts w:ascii="Times New Roman" w:eastAsia="Times New Roman" w:hAnsi="Times New Roman"/>
          <w:sz w:val="20"/>
          <w:szCs w:val="20"/>
        </w:rPr>
        <w:t xml:space="preserve"> in term of </w:t>
      </w:r>
      <w:proofErr w:type="spellStart"/>
      <w:r w:rsidRPr="00C5104A">
        <w:rPr>
          <w:rFonts w:ascii="Times New Roman" w:eastAsia="Times New Roman" w:hAnsi="Times New Roman"/>
          <w:sz w:val="20"/>
          <w:szCs w:val="20"/>
        </w:rPr>
        <w:t>colour</w:t>
      </w:r>
      <w:proofErr w:type="spellEnd"/>
      <w:r w:rsidR="00CE4ADA" w:rsidRPr="00C5104A">
        <w:rPr>
          <w:rFonts w:ascii="Times New Roman" w:eastAsia="Times New Roman" w:hAnsi="Times New Roman"/>
          <w:sz w:val="20"/>
          <w:szCs w:val="20"/>
        </w:rPr>
        <w:t xml:space="preserve"> and taste</w:t>
      </w:r>
      <w:r w:rsidRPr="00C5104A">
        <w:rPr>
          <w:rFonts w:ascii="Times New Roman" w:eastAsia="Times New Roman" w:hAnsi="Times New Roman"/>
          <w:sz w:val="20"/>
          <w:szCs w:val="20"/>
        </w:rPr>
        <w:t>.</w:t>
      </w:r>
      <w:r w:rsidR="0099316E" w:rsidRPr="00C5104A">
        <w:rPr>
          <w:rFonts w:ascii="Times New Roman" w:eastAsia="Times New Roman" w:hAnsi="Times New Roman"/>
          <w:sz w:val="20"/>
          <w:szCs w:val="20"/>
        </w:rPr>
        <w:t xml:space="preserve"> </w:t>
      </w:r>
      <w:r w:rsidR="00CE4ADA" w:rsidRPr="00C5104A">
        <w:rPr>
          <w:rFonts w:ascii="Times New Roman" w:eastAsia="Times New Roman" w:hAnsi="Times New Roman"/>
          <w:sz w:val="20"/>
          <w:szCs w:val="20"/>
        </w:rPr>
        <w:t xml:space="preserve">This result shows that 20% of </w:t>
      </w:r>
      <w:r w:rsidR="00BB2BAD" w:rsidRPr="00C5104A">
        <w:rPr>
          <w:rFonts w:ascii="Times New Roman" w:eastAsia="Times New Roman" w:hAnsi="Times New Roman"/>
          <w:sz w:val="20"/>
          <w:szCs w:val="20"/>
        </w:rPr>
        <w:t xml:space="preserve">defatted </w:t>
      </w:r>
      <w:r w:rsidR="00CE4ADA" w:rsidRPr="00C5104A">
        <w:rPr>
          <w:rFonts w:ascii="Times New Roman" w:eastAsia="Times New Roman" w:hAnsi="Times New Roman"/>
          <w:sz w:val="20"/>
          <w:szCs w:val="20"/>
        </w:rPr>
        <w:t xml:space="preserve">Africa yam beans flour can even be added to the cassava product. </w:t>
      </w:r>
      <w:r w:rsidR="008A38EA" w:rsidRPr="00C5104A">
        <w:rPr>
          <w:rFonts w:ascii="Times New Roman" w:eastAsia="Times New Roman" w:hAnsi="Times New Roman"/>
          <w:sz w:val="20"/>
          <w:szCs w:val="20"/>
        </w:rPr>
        <w:t xml:space="preserve">Sample </w:t>
      </w:r>
      <w:r w:rsidR="00757556" w:rsidRPr="00C5104A">
        <w:rPr>
          <w:rFonts w:ascii="Times New Roman" w:eastAsia="Times New Roman" w:hAnsi="Times New Roman"/>
          <w:sz w:val="20"/>
          <w:szCs w:val="20"/>
        </w:rPr>
        <w:t>A</w:t>
      </w:r>
      <w:r w:rsidR="008A38EA" w:rsidRPr="00C5104A">
        <w:rPr>
          <w:rFonts w:ascii="Times New Roman" w:eastAsia="Times New Roman" w:hAnsi="Times New Roman"/>
          <w:sz w:val="20"/>
          <w:szCs w:val="20"/>
        </w:rPr>
        <w:t xml:space="preserve"> and C have the highest mean score which shows that they a</w:t>
      </w:r>
      <w:r w:rsidR="00757556" w:rsidRPr="00C5104A">
        <w:rPr>
          <w:rFonts w:ascii="Times New Roman" w:eastAsia="Times New Roman" w:hAnsi="Times New Roman"/>
          <w:sz w:val="20"/>
          <w:szCs w:val="20"/>
        </w:rPr>
        <w:t>re more preferable than sample B</w:t>
      </w:r>
      <w:r w:rsidR="008A38EA" w:rsidRPr="00C5104A">
        <w:rPr>
          <w:rFonts w:ascii="Times New Roman" w:eastAsia="Times New Roman" w:hAnsi="Times New Roman"/>
          <w:sz w:val="20"/>
          <w:szCs w:val="20"/>
        </w:rPr>
        <w:t xml:space="preserve"> in term of </w:t>
      </w:r>
      <w:proofErr w:type="spellStart"/>
      <w:r w:rsidR="008A38EA" w:rsidRPr="00C5104A">
        <w:rPr>
          <w:rFonts w:ascii="Times New Roman" w:eastAsia="Times New Roman" w:hAnsi="Times New Roman"/>
          <w:sz w:val="20"/>
          <w:szCs w:val="20"/>
        </w:rPr>
        <w:t>flavour</w:t>
      </w:r>
      <w:proofErr w:type="spellEnd"/>
      <w:r w:rsidR="008A38EA" w:rsidRPr="00C5104A">
        <w:rPr>
          <w:rFonts w:ascii="Times New Roman" w:eastAsia="Times New Roman" w:hAnsi="Times New Roman"/>
          <w:sz w:val="20"/>
          <w:szCs w:val="20"/>
        </w:rPr>
        <w:t xml:space="preserve"> by the panelist. Sample </w:t>
      </w:r>
      <w:r w:rsidR="00757556" w:rsidRPr="00C5104A">
        <w:rPr>
          <w:rFonts w:ascii="Times New Roman" w:eastAsia="Times New Roman" w:hAnsi="Times New Roman"/>
          <w:sz w:val="20"/>
          <w:szCs w:val="20"/>
        </w:rPr>
        <w:t>A</w:t>
      </w:r>
      <w:r w:rsidR="008A38EA" w:rsidRPr="00C5104A">
        <w:rPr>
          <w:rFonts w:ascii="Times New Roman" w:eastAsia="Times New Roman" w:hAnsi="Times New Roman"/>
          <w:sz w:val="20"/>
          <w:szCs w:val="20"/>
        </w:rPr>
        <w:t xml:space="preserve"> has the </w:t>
      </w:r>
      <w:r w:rsidR="008A38EA" w:rsidRPr="00C5104A">
        <w:rPr>
          <w:rFonts w:ascii="Times New Roman" w:eastAsia="Times New Roman" w:hAnsi="Times New Roman"/>
          <w:sz w:val="20"/>
          <w:szCs w:val="20"/>
        </w:rPr>
        <w:lastRenderedPageBreak/>
        <w:t xml:space="preserve">highest mean score in term of overall acceptability. The result shows that the fortification of 20% AYB flour with 80% cassava tuber would be generally more acceptable for the production of </w:t>
      </w:r>
      <w:proofErr w:type="spellStart"/>
      <w:r w:rsidR="008A38EA" w:rsidRPr="00C5104A">
        <w:rPr>
          <w:rFonts w:ascii="Times New Roman" w:eastAsia="Times New Roman" w:hAnsi="Times New Roman"/>
          <w:sz w:val="20"/>
          <w:szCs w:val="20"/>
        </w:rPr>
        <w:t>amala-lafun</w:t>
      </w:r>
      <w:proofErr w:type="spellEnd"/>
      <w:r w:rsidR="008A38EA" w:rsidRPr="00C5104A">
        <w:rPr>
          <w:rFonts w:ascii="Times New Roman" w:eastAsia="Times New Roman" w:hAnsi="Times New Roman"/>
          <w:sz w:val="20"/>
          <w:szCs w:val="20"/>
        </w:rPr>
        <w:t xml:space="preserve">, a cassava fermented paste staple food product. </w:t>
      </w:r>
      <w:r w:rsidR="00BB2BAD" w:rsidRPr="00C5104A">
        <w:rPr>
          <w:rFonts w:ascii="Times New Roman" w:eastAsia="Times New Roman" w:hAnsi="Times New Roman"/>
          <w:sz w:val="20"/>
          <w:szCs w:val="20"/>
        </w:rPr>
        <w:t>S</w:t>
      </w:r>
      <w:r w:rsidR="00757556" w:rsidRPr="00C5104A">
        <w:rPr>
          <w:rFonts w:ascii="Times New Roman" w:eastAsia="Times New Roman" w:hAnsi="Times New Roman"/>
          <w:sz w:val="20"/>
          <w:szCs w:val="20"/>
        </w:rPr>
        <w:t>ample A</w:t>
      </w:r>
      <w:r w:rsidR="00BB2BAD" w:rsidRPr="00C5104A">
        <w:rPr>
          <w:rFonts w:ascii="Times New Roman" w:eastAsia="Times New Roman" w:hAnsi="Times New Roman"/>
          <w:sz w:val="20"/>
          <w:szCs w:val="20"/>
        </w:rPr>
        <w:t xml:space="preserve"> has the highest mean score</w:t>
      </w:r>
      <w:r w:rsidR="00757556" w:rsidRPr="00C5104A">
        <w:rPr>
          <w:rFonts w:ascii="Times New Roman" w:eastAsia="Times New Roman" w:hAnsi="Times New Roman"/>
          <w:sz w:val="20"/>
          <w:szCs w:val="20"/>
        </w:rPr>
        <w:t>, while sample B</w:t>
      </w:r>
      <w:r w:rsidR="00BB2BAD" w:rsidRPr="00C5104A">
        <w:rPr>
          <w:rFonts w:ascii="Times New Roman" w:eastAsia="Times New Roman" w:hAnsi="Times New Roman"/>
          <w:sz w:val="20"/>
          <w:szCs w:val="20"/>
        </w:rPr>
        <w:t xml:space="preserve"> had the least mean score. This result shows that defatted African yam beans flour could be used as an improver and fortification of such composite food products. S</w:t>
      </w:r>
      <w:r w:rsidRPr="00C5104A">
        <w:rPr>
          <w:rFonts w:ascii="Times New Roman" w:eastAsia="Times New Roman" w:hAnsi="Times New Roman"/>
          <w:sz w:val="20"/>
          <w:szCs w:val="20"/>
        </w:rPr>
        <w:t xml:space="preserve">ample </w:t>
      </w:r>
      <w:r w:rsidR="00757556" w:rsidRPr="00C5104A">
        <w:rPr>
          <w:rFonts w:ascii="Times New Roman" w:eastAsia="Times New Roman" w:hAnsi="Times New Roman"/>
          <w:sz w:val="20"/>
          <w:szCs w:val="20"/>
        </w:rPr>
        <w:t>C</w:t>
      </w:r>
      <w:r w:rsidRPr="00C5104A">
        <w:rPr>
          <w:rFonts w:ascii="Times New Roman" w:eastAsia="Times New Roman" w:hAnsi="Times New Roman"/>
          <w:sz w:val="20"/>
          <w:szCs w:val="20"/>
        </w:rPr>
        <w:t xml:space="preserve"> has the highest mean score </w:t>
      </w:r>
      <w:r w:rsidR="00BB2BAD" w:rsidRPr="00C5104A">
        <w:rPr>
          <w:rFonts w:ascii="Times New Roman" w:eastAsia="Times New Roman" w:hAnsi="Times New Roman"/>
          <w:sz w:val="20"/>
          <w:szCs w:val="20"/>
        </w:rPr>
        <w:t>in term of appearance,</w:t>
      </w:r>
      <w:r w:rsidR="00757556" w:rsidRPr="00C5104A">
        <w:rPr>
          <w:rFonts w:ascii="Times New Roman" w:eastAsia="Times New Roman" w:hAnsi="Times New Roman"/>
          <w:sz w:val="20"/>
          <w:szCs w:val="20"/>
        </w:rPr>
        <w:t xml:space="preserve"> while sample B</w:t>
      </w:r>
      <w:r w:rsidRPr="00C5104A">
        <w:rPr>
          <w:rFonts w:ascii="Times New Roman" w:eastAsia="Times New Roman" w:hAnsi="Times New Roman"/>
          <w:sz w:val="20"/>
          <w:szCs w:val="20"/>
        </w:rPr>
        <w:t xml:space="preserve"> has the l</w:t>
      </w:r>
      <w:r w:rsidR="00BB2BAD" w:rsidRPr="00C5104A">
        <w:rPr>
          <w:rFonts w:ascii="Times New Roman" w:eastAsia="Times New Roman" w:hAnsi="Times New Roman"/>
          <w:sz w:val="20"/>
          <w:szCs w:val="20"/>
        </w:rPr>
        <w:t>east</w:t>
      </w:r>
      <w:r w:rsidRPr="00C5104A">
        <w:rPr>
          <w:rFonts w:ascii="Times New Roman" w:eastAsia="Times New Roman" w:hAnsi="Times New Roman"/>
          <w:sz w:val="20"/>
          <w:szCs w:val="20"/>
        </w:rPr>
        <w:t xml:space="preserve"> mean score</w:t>
      </w:r>
      <w:r w:rsidR="009A7AB2" w:rsidRPr="00C5104A">
        <w:rPr>
          <w:rFonts w:ascii="Times New Roman" w:eastAsia="Times New Roman" w:hAnsi="Times New Roman"/>
          <w:sz w:val="20"/>
          <w:szCs w:val="20"/>
        </w:rPr>
        <w:t>.</w:t>
      </w:r>
      <w:r w:rsidRPr="00C5104A">
        <w:rPr>
          <w:rFonts w:ascii="Times New Roman" w:eastAsia="Times New Roman" w:hAnsi="Times New Roman"/>
          <w:sz w:val="20"/>
          <w:szCs w:val="20"/>
        </w:rPr>
        <w:t xml:space="preserve"> </w:t>
      </w:r>
      <w:r w:rsidR="009A7AB2" w:rsidRPr="00C5104A">
        <w:rPr>
          <w:rFonts w:ascii="Times New Roman" w:eastAsia="Times New Roman" w:hAnsi="Times New Roman"/>
          <w:sz w:val="20"/>
          <w:szCs w:val="20"/>
        </w:rPr>
        <w:t>S</w:t>
      </w:r>
      <w:r w:rsidRPr="00C5104A">
        <w:rPr>
          <w:rFonts w:ascii="Times New Roman" w:eastAsia="Times New Roman" w:hAnsi="Times New Roman"/>
          <w:sz w:val="20"/>
          <w:szCs w:val="20"/>
        </w:rPr>
        <w:t xml:space="preserve">ample </w:t>
      </w:r>
      <w:r w:rsidR="00757556" w:rsidRPr="00C5104A">
        <w:rPr>
          <w:rFonts w:ascii="Times New Roman" w:eastAsia="Times New Roman" w:hAnsi="Times New Roman"/>
          <w:sz w:val="20"/>
          <w:szCs w:val="20"/>
        </w:rPr>
        <w:t>C</w:t>
      </w:r>
      <w:r w:rsidRPr="00C5104A">
        <w:rPr>
          <w:rFonts w:ascii="Times New Roman" w:eastAsia="Times New Roman" w:hAnsi="Times New Roman"/>
          <w:sz w:val="20"/>
          <w:szCs w:val="20"/>
        </w:rPr>
        <w:t xml:space="preserve"> </w:t>
      </w:r>
      <w:r w:rsidR="00BB2BAD" w:rsidRPr="00C5104A">
        <w:rPr>
          <w:rFonts w:ascii="Times New Roman" w:eastAsia="Times New Roman" w:hAnsi="Times New Roman"/>
          <w:sz w:val="20"/>
          <w:szCs w:val="20"/>
        </w:rPr>
        <w:t>is</w:t>
      </w:r>
      <w:r w:rsidRPr="00C5104A">
        <w:rPr>
          <w:rFonts w:ascii="Times New Roman" w:eastAsia="Times New Roman" w:hAnsi="Times New Roman"/>
          <w:sz w:val="20"/>
          <w:szCs w:val="20"/>
        </w:rPr>
        <w:t xml:space="preserve"> more preferable in term of appearance.</w:t>
      </w:r>
    </w:p>
    <w:p w:rsidR="00016924" w:rsidRPr="00C5104A" w:rsidRDefault="00016924" w:rsidP="00016924">
      <w:pPr>
        <w:snapToGrid w:val="0"/>
        <w:spacing w:after="0" w:line="240" w:lineRule="auto"/>
        <w:jc w:val="both"/>
        <w:rPr>
          <w:rFonts w:ascii="Times New Roman" w:eastAsia="Times New Roman" w:hAnsi="Times New Roman"/>
          <w:sz w:val="20"/>
          <w:szCs w:val="20"/>
        </w:rPr>
        <w:sectPr w:rsidR="00016924" w:rsidRPr="00C5104A" w:rsidSect="00BD7C50">
          <w:type w:val="continuous"/>
          <w:pgSz w:w="12240" w:h="15840" w:code="1"/>
          <w:pgMar w:top="1440" w:right="1440" w:bottom="1440" w:left="1440" w:header="720" w:footer="720" w:gutter="0"/>
          <w:cols w:num="2" w:space="550"/>
          <w:docGrid w:linePitch="360"/>
        </w:sectPr>
      </w:pPr>
    </w:p>
    <w:p w:rsidR="00016924" w:rsidRPr="00C5104A" w:rsidRDefault="00016924" w:rsidP="00016924">
      <w:pPr>
        <w:snapToGrid w:val="0"/>
        <w:spacing w:after="0" w:line="240" w:lineRule="auto"/>
        <w:jc w:val="both"/>
        <w:rPr>
          <w:rFonts w:ascii="Times New Roman" w:hAnsi="Times New Roman"/>
          <w:sz w:val="20"/>
          <w:szCs w:val="20"/>
          <w:lang w:eastAsia="zh-CN"/>
        </w:rPr>
      </w:pPr>
    </w:p>
    <w:p w:rsidR="00854769" w:rsidRPr="00C5104A" w:rsidRDefault="00854769" w:rsidP="00016924">
      <w:pPr>
        <w:snapToGrid w:val="0"/>
        <w:spacing w:after="0" w:line="240" w:lineRule="auto"/>
        <w:jc w:val="center"/>
        <w:rPr>
          <w:rFonts w:ascii="Times New Roman" w:eastAsia="Times New Roman" w:hAnsi="Times New Roman"/>
          <w:sz w:val="20"/>
          <w:szCs w:val="20"/>
        </w:rPr>
      </w:pPr>
      <w:r w:rsidRPr="00C5104A">
        <w:rPr>
          <w:rFonts w:ascii="Times New Roman" w:eastAsia="Times New Roman" w:hAnsi="Times New Roman"/>
          <w:sz w:val="20"/>
          <w:szCs w:val="20"/>
        </w:rPr>
        <w:t xml:space="preserve">Table 4: Sensory attributes </w:t>
      </w:r>
      <w:r w:rsidRPr="00C5104A">
        <w:rPr>
          <w:rFonts w:ascii="Times New Roman" w:hAnsi="Times New Roman"/>
          <w:sz w:val="20"/>
          <w:szCs w:val="20"/>
        </w:rPr>
        <w:t>of the formulated composite products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952"/>
        <w:gridCol w:w="1182"/>
        <w:gridCol w:w="1182"/>
        <w:gridCol w:w="1182"/>
        <w:gridCol w:w="1175"/>
        <w:gridCol w:w="1423"/>
        <w:gridCol w:w="2378"/>
      </w:tblGrid>
      <w:tr w:rsidR="00854769" w:rsidRPr="00C5104A" w:rsidTr="0091270E">
        <w:trPr>
          <w:jc w:val="center"/>
        </w:trPr>
        <w:tc>
          <w:tcPr>
            <w:tcW w:w="502"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Sample</w:t>
            </w:r>
          </w:p>
        </w:tc>
        <w:tc>
          <w:tcPr>
            <w:tcW w:w="62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proofErr w:type="spellStart"/>
            <w:r w:rsidRPr="00C5104A">
              <w:rPr>
                <w:rFonts w:ascii="Times New Roman" w:eastAsia="Times New Roman" w:hAnsi="Times New Roman"/>
                <w:sz w:val="20"/>
                <w:szCs w:val="20"/>
              </w:rPr>
              <w:t>Colour</w:t>
            </w:r>
            <w:proofErr w:type="spellEnd"/>
          </w:p>
        </w:tc>
        <w:tc>
          <w:tcPr>
            <w:tcW w:w="62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Taste</w:t>
            </w:r>
          </w:p>
        </w:tc>
        <w:tc>
          <w:tcPr>
            <w:tcW w:w="62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proofErr w:type="spellStart"/>
            <w:r w:rsidRPr="00C5104A">
              <w:rPr>
                <w:rFonts w:ascii="Times New Roman" w:eastAsia="Times New Roman" w:hAnsi="Times New Roman"/>
                <w:sz w:val="20"/>
                <w:szCs w:val="20"/>
              </w:rPr>
              <w:t>Flavour</w:t>
            </w:r>
            <w:proofErr w:type="spellEnd"/>
          </w:p>
        </w:tc>
        <w:tc>
          <w:tcPr>
            <w:tcW w:w="620"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Texture</w:t>
            </w:r>
          </w:p>
        </w:tc>
        <w:tc>
          <w:tcPr>
            <w:tcW w:w="751"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Appearance</w:t>
            </w:r>
          </w:p>
        </w:tc>
        <w:tc>
          <w:tcPr>
            <w:tcW w:w="1255"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Overall acceptability</w:t>
            </w:r>
          </w:p>
        </w:tc>
      </w:tr>
      <w:tr w:rsidR="00854769" w:rsidRPr="00C5104A" w:rsidTr="0091270E">
        <w:trPr>
          <w:jc w:val="center"/>
        </w:trPr>
        <w:tc>
          <w:tcPr>
            <w:tcW w:w="502"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A</w:t>
            </w:r>
          </w:p>
        </w:tc>
        <w:tc>
          <w:tcPr>
            <w:tcW w:w="62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8.8</w:t>
            </w:r>
            <w:r w:rsidRPr="00C5104A">
              <w:rPr>
                <w:rFonts w:ascii="Times New Roman" w:hAnsi="Times New Roman"/>
                <w:sz w:val="20"/>
                <w:szCs w:val="20"/>
              </w:rPr>
              <w:t>±0.14</w:t>
            </w:r>
            <w:r w:rsidRPr="00C5104A">
              <w:rPr>
                <w:rFonts w:ascii="Times New Roman" w:hAnsi="Times New Roman"/>
                <w:sz w:val="20"/>
                <w:szCs w:val="20"/>
                <w:vertAlign w:val="superscript"/>
              </w:rPr>
              <w:t>b</w:t>
            </w:r>
          </w:p>
        </w:tc>
        <w:tc>
          <w:tcPr>
            <w:tcW w:w="62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8.4</w:t>
            </w:r>
            <w:r w:rsidRPr="00C5104A">
              <w:rPr>
                <w:rFonts w:ascii="Times New Roman" w:hAnsi="Times New Roman"/>
                <w:sz w:val="20"/>
                <w:szCs w:val="20"/>
              </w:rPr>
              <w:t>±0.23</w:t>
            </w:r>
            <w:r w:rsidRPr="00C5104A">
              <w:rPr>
                <w:rFonts w:ascii="Times New Roman" w:hAnsi="Times New Roman"/>
                <w:sz w:val="20"/>
                <w:szCs w:val="20"/>
                <w:vertAlign w:val="superscript"/>
              </w:rPr>
              <w:t>b</w:t>
            </w:r>
          </w:p>
        </w:tc>
        <w:tc>
          <w:tcPr>
            <w:tcW w:w="62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7.9</w:t>
            </w:r>
            <w:r w:rsidRPr="00C5104A">
              <w:rPr>
                <w:rFonts w:ascii="Times New Roman" w:hAnsi="Times New Roman"/>
                <w:sz w:val="20"/>
                <w:szCs w:val="20"/>
              </w:rPr>
              <w:t>±0.10</w:t>
            </w:r>
            <w:r w:rsidRPr="00C5104A">
              <w:rPr>
                <w:rFonts w:ascii="Times New Roman" w:hAnsi="Times New Roman"/>
                <w:sz w:val="20"/>
                <w:szCs w:val="20"/>
                <w:vertAlign w:val="superscript"/>
              </w:rPr>
              <w:t>b</w:t>
            </w:r>
          </w:p>
        </w:tc>
        <w:tc>
          <w:tcPr>
            <w:tcW w:w="620"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8.5</w:t>
            </w:r>
            <w:r w:rsidRPr="00C5104A">
              <w:rPr>
                <w:rFonts w:ascii="Times New Roman" w:hAnsi="Times New Roman"/>
                <w:sz w:val="20"/>
                <w:szCs w:val="20"/>
              </w:rPr>
              <w:t>±0.13</w:t>
            </w:r>
            <w:r w:rsidRPr="00C5104A">
              <w:rPr>
                <w:rFonts w:ascii="Times New Roman" w:hAnsi="Times New Roman"/>
                <w:sz w:val="20"/>
                <w:szCs w:val="20"/>
                <w:vertAlign w:val="superscript"/>
              </w:rPr>
              <w:t>a</w:t>
            </w:r>
          </w:p>
        </w:tc>
        <w:tc>
          <w:tcPr>
            <w:tcW w:w="751"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7.1</w:t>
            </w:r>
            <w:r w:rsidRPr="00C5104A">
              <w:rPr>
                <w:rFonts w:ascii="Times New Roman" w:hAnsi="Times New Roman"/>
                <w:sz w:val="20"/>
                <w:szCs w:val="20"/>
              </w:rPr>
              <w:t>±0.00</w:t>
            </w:r>
            <w:r w:rsidRPr="00C5104A">
              <w:rPr>
                <w:rFonts w:ascii="Times New Roman" w:hAnsi="Times New Roman"/>
                <w:sz w:val="20"/>
                <w:szCs w:val="20"/>
                <w:vertAlign w:val="superscript"/>
              </w:rPr>
              <w:t>a</w:t>
            </w:r>
          </w:p>
        </w:tc>
        <w:tc>
          <w:tcPr>
            <w:tcW w:w="1255"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8.8</w:t>
            </w:r>
            <w:r w:rsidRPr="00C5104A">
              <w:rPr>
                <w:rFonts w:ascii="Times New Roman" w:hAnsi="Times New Roman"/>
                <w:sz w:val="20"/>
                <w:szCs w:val="20"/>
              </w:rPr>
              <w:t>±0.07</w:t>
            </w:r>
            <w:r w:rsidRPr="00C5104A">
              <w:rPr>
                <w:rFonts w:ascii="Times New Roman" w:hAnsi="Times New Roman"/>
                <w:sz w:val="20"/>
                <w:szCs w:val="20"/>
                <w:vertAlign w:val="superscript"/>
              </w:rPr>
              <w:t>ab</w:t>
            </w:r>
          </w:p>
        </w:tc>
      </w:tr>
      <w:tr w:rsidR="00854769" w:rsidRPr="00C5104A" w:rsidTr="0091270E">
        <w:trPr>
          <w:jc w:val="center"/>
        </w:trPr>
        <w:tc>
          <w:tcPr>
            <w:tcW w:w="502"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B</w:t>
            </w:r>
          </w:p>
        </w:tc>
        <w:tc>
          <w:tcPr>
            <w:tcW w:w="62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7.8</w:t>
            </w:r>
            <w:r w:rsidRPr="00C5104A">
              <w:rPr>
                <w:rFonts w:ascii="Times New Roman" w:hAnsi="Times New Roman"/>
                <w:sz w:val="20"/>
                <w:szCs w:val="20"/>
              </w:rPr>
              <w:t>±0.21</w:t>
            </w:r>
            <w:r w:rsidRPr="00C5104A">
              <w:rPr>
                <w:rFonts w:ascii="Times New Roman" w:hAnsi="Times New Roman"/>
                <w:sz w:val="20"/>
                <w:szCs w:val="20"/>
                <w:vertAlign w:val="superscript"/>
              </w:rPr>
              <w:t>a</w:t>
            </w:r>
          </w:p>
        </w:tc>
        <w:tc>
          <w:tcPr>
            <w:tcW w:w="62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7.1</w:t>
            </w:r>
            <w:r w:rsidRPr="00C5104A">
              <w:rPr>
                <w:rFonts w:ascii="Times New Roman" w:hAnsi="Times New Roman"/>
                <w:sz w:val="20"/>
                <w:szCs w:val="20"/>
              </w:rPr>
              <w:t>±0.16</w:t>
            </w:r>
            <w:r w:rsidRPr="00C5104A">
              <w:rPr>
                <w:rFonts w:ascii="Times New Roman" w:hAnsi="Times New Roman"/>
                <w:sz w:val="20"/>
                <w:szCs w:val="20"/>
                <w:vertAlign w:val="superscript"/>
              </w:rPr>
              <w:t>a</w:t>
            </w:r>
          </w:p>
        </w:tc>
        <w:tc>
          <w:tcPr>
            <w:tcW w:w="62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7.3</w:t>
            </w:r>
            <w:r w:rsidRPr="00C5104A">
              <w:rPr>
                <w:rFonts w:ascii="Times New Roman" w:hAnsi="Times New Roman"/>
                <w:sz w:val="20"/>
                <w:szCs w:val="20"/>
              </w:rPr>
              <w:t>±0.18</w:t>
            </w:r>
            <w:r w:rsidRPr="00C5104A">
              <w:rPr>
                <w:rFonts w:ascii="Times New Roman" w:hAnsi="Times New Roman"/>
                <w:sz w:val="20"/>
                <w:szCs w:val="20"/>
                <w:vertAlign w:val="superscript"/>
              </w:rPr>
              <w:t>a</w:t>
            </w:r>
          </w:p>
        </w:tc>
        <w:tc>
          <w:tcPr>
            <w:tcW w:w="620"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7.7</w:t>
            </w:r>
            <w:r w:rsidRPr="00C5104A">
              <w:rPr>
                <w:rFonts w:ascii="Times New Roman" w:hAnsi="Times New Roman"/>
                <w:sz w:val="20"/>
                <w:szCs w:val="20"/>
              </w:rPr>
              <w:t>±0.12</w:t>
            </w:r>
            <w:r w:rsidRPr="00C5104A">
              <w:rPr>
                <w:rFonts w:ascii="Times New Roman" w:hAnsi="Times New Roman"/>
                <w:sz w:val="20"/>
                <w:szCs w:val="20"/>
                <w:vertAlign w:val="superscript"/>
              </w:rPr>
              <w:t>a</w:t>
            </w:r>
          </w:p>
        </w:tc>
        <w:tc>
          <w:tcPr>
            <w:tcW w:w="751"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6.8</w:t>
            </w:r>
            <w:r w:rsidRPr="00C5104A">
              <w:rPr>
                <w:rFonts w:ascii="Times New Roman" w:hAnsi="Times New Roman"/>
                <w:sz w:val="20"/>
                <w:szCs w:val="20"/>
              </w:rPr>
              <w:t>±0.32</w:t>
            </w:r>
            <w:r w:rsidRPr="00C5104A">
              <w:rPr>
                <w:rFonts w:ascii="Times New Roman" w:hAnsi="Times New Roman"/>
                <w:sz w:val="20"/>
                <w:szCs w:val="20"/>
                <w:vertAlign w:val="superscript"/>
              </w:rPr>
              <w:t>a</w:t>
            </w:r>
          </w:p>
        </w:tc>
        <w:tc>
          <w:tcPr>
            <w:tcW w:w="1255"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7.6</w:t>
            </w:r>
            <w:r w:rsidRPr="00C5104A">
              <w:rPr>
                <w:rFonts w:ascii="Times New Roman" w:hAnsi="Times New Roman"/>
                <w:sz w:val="20"/>
                <w:szCs w:val="20"/>
              </w:rPr>
              <w:t>±0.22</w:t>
            </w:r>
            <w:r w:rsidRPr="00C5104A">
              <w:rPr>
                <w:rFonts w:ascii="Times New Roman" w:hAnsi="Times New Roman"/>
                <w:sz w:val="20"/>
                <w:szCs w:val="20"/>
                <w:vertAlign w:val="superscript"/>
              </w:rPr>
              <w:t>a</w:t>
            </w:r>
          </w:p>
        </w:tc>
      </w:tr>
      <w:tr w:rsidR="00854769" w:rsidRPr="00C5104A" w:rsidTr="0091270E">
        <w:trPr>
          <w:jc w:val="center"/>
        </w:trPr>
        <w:tc>
          <w:tcPr>
            <w:tcW w:w="502"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C</w:t>
            </w:r>
          </w:p>
        </w:tc>
        <w:tc>
          <w:tcPr>
            <w:tcW w:w="62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7.9</w:t>
            </w:r>
            <w:r w:rsidRPr="00C5104A">
              <w:rPr>
                <w:rFonts w:ascii="Times New Roman" w:hAnsi="Times New Roman"/>
                <w:sz w:val="20"/>
                <w:szCs w:val="20"/>
              </w:rPr>
              <w:t>±0.27</w:t>
            </w:r>
            <w:r w:rsidRPr="00C5104A">
              <w:rPr>
                <w:rFonts w:ascii="Times New Roman" w:hAnsi="Times New Roman"/>
                <w:sz w:val="20"/>
                <w:szCs w:val="20"/>
                <w:vertAlign w:val="superscript"/>
              </w:rPr>
              <w:t>a</w:t>
            </w:r>
          </w:p>
        </w:tc>
        <w:tc>
          <w:tcPr>
            <w:tcW w:w="62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7.8</w:t>
            </w:r>
            <w:r w:rsidRPr="00C5104A">
              <w:rPr>
                <w:rFonts w:ascii="Times New Roman" w:hAnsi="Times New Roman"/>
                <w:sz w:val="20"/>
                <w:szCs w:val="20"/>
              </w:rPr>
              <w:t>±0.11</w:t>
            </w:r>
            <w:r w:rsidRPr="00C5104A">
              <w:rPr>
                <w:rFonts w:ascii="Times New Roman" w:hAnsi="Times New Roman"/>
                <w:sz w:val="20"/>
                <w:szCs w:val="20"/>
                <w:vertAlign w:val="superscript"/>
              </w:rPr>
              <w:t>a</w:t>
            </w:r>
          </w:p>
        </w:tc>
        <w:tc>
          <w:tcPr>
            <w:tcW w:w="624"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7.9</w:t>
            </w:r>
            <w:r w:rsidRPr="00C5104A">
              <w:rPr>
                <w:rFonts w:ascii="Times New Roman" w:hAnsi="Times New Roman"/>
                <w:sz w:val="20"/>
                <w:szCs w:val="20"/>
              </w:rPr>
              <w:t>±0.21</w:t>
            </w:r>
            <w:r w:rsidRPr="00C5104A">
              <w:rPr>
                <w:rFonts w:ascii="Times New Roman" w:hAnsi="Times New Roman"/>
                <w:sz w:val="20"/>
                <w:szCs w:val="20"/>
                <w:vertAlign w:val="superscript"/>
              </w:rPr>
              <w:t>b</w:t>
            </w:r>
          </w:p>
        </w:tc>
        <w:tc>
          <w:tcPr>
            <w:tcW w:w="620"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8.3</w:t>
            </w:r>
            <w:r w:rsidRPr="00C5104A">
              <w:rPr>
                <w:rFonts w:ascii="Times New Roman" w:hAnsi="Times New Roman"/>
                <w:sz w:val="20"/>
                <w:szCs w:val="20"/>
              </w:rPr>
              <w:t>±0.08</w:t>
            </w:r>
            <w:r w:rsidRPr="00C5104A">
              <w:rPr>
                <w:rFonts w:ascii="Times New Roman" w:hAnsi="Times New Roman"/>
                <w:sz w:val="20"/>
                <w:szCs w:val="20"/>
                <w:vertAlign w:val="superscript"/>
              </w:rPr>
              <w:t>a</w:t>
            </w:r>
          </w:p>
        </w:tc>
        <w:tc>
          <w:tcPr>
            <w:tcW w:w="751"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7.6</w:t>
            </w:r>
            <w:r w:rsidRPr="00C5104A">
              <w:rPr>
                <w:rFonts w:ascii="Times New Roman" w:hAnsi="Times New Roman"/>
                <w:sz w:val="20"/>
                <w:szCs w:val="20"/>
              </w:rPr>
              <w:t>±0.19</w:t>
            </w:r>
            <w:r w:rsidRPr="00C5104A">
              <w:rPr>
                <w:rFonts w:ascii="Times New Roman" w:hAnsi="Times New Roman"/>
                <w:sz w:val="20"/>
                <w:szCs w:val="20"/>
                <w:vertAlign w:val="superscript"/>
              </w:rPr>
              <w:t>b</w:t>
            </w:r>
          </w:p>
        </w:tc>
        <w:tc>
          <w:tcPr>
            <w:tcW w:w="1255" w:type="pct"/>
            <w:vAlign w:val="center"/>
          </w:tcPr>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8.3</w:t>
            </w:r>
            <w:r w:rsidRPr="00C5104A">
              <w:rPr>
                <w:rFonts w:ascii="Times New Roman" w:hAnsi="Times New Roman"/>
                <w:sz w:val="20"/>
                <w:szCs w:val="20"/>
              </w:rPr>
              <w:t>±0.15</w:t>
            </w:r>
            <w:r w:rsidRPr="00C5104A">
              <w:rPr>
                <w:rFonts w:ascii="Times New Roman" w:hAnsi="Times New Roman"/>
                <w:sz w:val="20"/>
                <w:szCs w:val="20"/>
                <w:vertAlign w:val="superscript"/>
              </w:rPr>
              <w:t xml:space="preserve">a </w:t>
            </w:r>
          </w:p>
        </w:tc>
      </w:tr>
    </w:tbl>
    <w:p w:rsidR="00854769" w:rsidRPr="00C5104A" w:rsidRDefault="00854769" w:rsidP="00016924">
      <w:pPr>
        <w:snapToGrid w:val="0"/>
        <w:spacing w:after="0" w:line="240" w:lineRule="auto"/>
        <w:jc w:val="both"/>
        <w:rPr>
          <w:rFonts w:ascii="Times New Roman" w:hAnsi="Times New Roman"/>
          <w:sz w:val="20"/>
          <w:szCs w:val="20"/>
        </w:rPr>
      </w:pPr>
      <w:r w:rsidRPr="00C5104A">
        <w:rPr>
          <w:rFonts w:ascii="Times New Roman" w:hAnsi="Times New Roman"/>
          <w:sz w:val="20"/>
          <w:szCs w:val="20"/>
        </w:rPr>
        <w:t>Mean values with different superscripts within the same column are significantly different at p&lt;0.05.</w:t>
      </w:r>
    </w:p>
    <w:p w:rsidR="00854769" w:rsidRPr="00C5104A" w:rsidRDefault="00854769" w:rsidP="00016924">
      <w:pPr>
        <w:snapToGrid w:val="0"/>
        <w:spacing w:after="0" w:line="240" w:lineRule="auto"/>
        <w:jc w:val="both"/>
        <w:rPr>
          <w:rFonts w:ascii="Times New Roman" w:eastAsia="Times New Roman" w:hAnsi="Times New Roman"/>
          <w:sz w:val="20"/>
          <w:szCs w:val="20"/>
        </w:rPr>
      </w:pPr>
      <w:r w:rsidRPr="00C5104A">
        <w:rPr>
          <w:rFonts w:ascii="Times New Roman" w:hAnsi="Times New Roman"/>
          <w:sz w:val="20"/>
          <w:szCs w:val="20"/>
        </w:rPr>
        <w:t xml:space="preserve">Sample A: </w:t>
      </w:r>
      <w:proofErr w:type="spellStart"/>
      <w:r w:rsidRPr="00C5104A">
        <w:rPr>
          <w:rFonts w:ascii="Times New Roman" w:hAnsi="Times New Roman"/>
          <w:sz w:val="20"/>
          <w:szCs w:val="20"/>
        </w:rPr>
        <w:t>amala-lafun</w:t>
      </w:r>
      <w:proofErr w:type="spellEnd"/>
      <w:r w:rsidRPr="00C5104A">
        <w:rPr>
          <w:rFonts w:ascii="Times New Roman" w:hAnsi="Times New Roman"/>
          <w:sz w:val="20"/>
          <w:szCs w:val="20"/>
        </w:rPr>
        <w:t xml:space="preserve"> flour; Sample B: Cassava </w:t>
      </w:r>
      <w:proofErr w:type="spellStart"/>
      <w:r w:rsidRPr="00C5104A">
        <w:rPr>
          <w:rFonts w:ascii="Times New Roman" w:hAnsi="Times New Roman"/>
          <w:sz w:val="20"/>
          <w:szCs w:val="20"/>
        </w:rPr>
        <w:t>foofoo</w:t>
      </w:r>
      <w:proofErr w:type="spellEnd"/>
      <w:r w:rsidRPr="00C5104A">
        <w:rPr>
          <w:rFonts w:ascii="Times New Roman" w:hAnsi="Times New Roman"/>
          <w:sz w:val="20"/>
          <w:szCs w:val="20"/>
        </w:rPr>
        <w:t xml:space="preserve"> flour; Sample C: </w:t>
      </w:r>
      <w:proofErr w:type="spellStart"/>
      <w:r w:rsidRPr="00C5104A">
        <w:rPr>
          <w:rFonts w:ascii="Times New Roman" w:hAnsi="Times New Roman"/>
          <w:sz w:val="20"/>
          <w:szCs w:val="20"/>
        </w:rPr>
        <w:t>garri</w:t>
      </w:r>
      <w:proofErr w:type="spellEnd"/>
      <w:r w:rsidRPr="00C5104A">
        <w:rPr>
          <w:rFonts w:ascii="Times New Roman" w:hAnsi="Times New Roman"/>
          <w:sz w:val="20"/>
          <w:szCs w:val="20"/>
        </w:rPr>
        <w:t xml:space="preserve"> coarse grit.</w:t>
      </w:r>
    </w:p>
    <w:p w:rsidR="00016924" w:rsidRPr="00C5104A" w:rsidRDefault="00016924" w:rsidP="00016924">
      <w:pPr>
        <w:snapToGrid w:val="0"/>
        <w:spacing w:after="0" w:line="240" w:lineRule="auto"/>
        <w:ind w:firstLine="425"/>
        <w:jc w:val="both"/>
        <w:rPr>
          <w:rFonts w:ascii="Times New Roman" w:hAnsi="Times New Roman"/>
          <w:sz w:val="20"/>
          <w:szCs w:val="20"/>
          <w:lang w:eastAsia="zh-CN"/>
        </w:rPr>
      </w:pPr>
    </w:p>
    <w:p w:rsidR="00016924" w:rsidRPr="00C5104A" w:rsidRDefault="00016924" w:rsidP="00016924">
      <w:pPr>
        <w:snapToGrid w:val="0"/>
        <w:spacing w:after="0" w:line="240" w:lineRule="auto"/>
        <w:ind w:firstLine="425"/>
        <w:jc w:val="both"/>
        <w:rPr>
          <w:rFonts w:ascii="Times New Roman" w:hAnsi="Times New Roman"/>
          <w:sz w:val="20"/>
          <w:szCs w:val="20"/>
          <w:lang w:eastAsia="zh-CN"/>
        </w:rPr>
        <w:sectPr w:rsidR="00016924" w:rsidRPr="00C5104A" w:rsidSect="00BD7C50">
          <w:type w:val="continuous"/>
          <w:pgSz w:w="12240" w:h="15840" w:code="1"/>
          <w:pgMar w:top="1440" w:right="1440" w:bottom="1440" w:left="1440" w:header="720" w:footer="720" w:gutter="0"/>
          <w:cols w:space="550"/>
          <w:docGrid w:linePitch="360"/>
        </w:sectPr>
      </w:pPr>
    </w:p>
    <w:p w:rsidR="005D192E" w:rsidRPr="00C5104A" w:rsidRDefault="005D192E" w:rsidP="00016924">
      <w:pPr>
        <w:snapToGrid w:val="0"/>
        <w:spacing w:after="0" w:line="240" w:lineRule="auto"/>
        <w:jc w:val="both"/>
        <w:rPr>
          <w:rFonts w:ascii="Times New Roman" w:eastAsia="Times New Roman" w:hAnsi="Times New Roman"/>
          <w:b/>
          <w:sz w:val="20"/>
          <w:szCs w:val="20"/>
        </w:rPr>
      </w:pPr>
      <w:r w:rsidRPr="00C5104A">
        <w:rPr>
          <w:rFonts w:ascii="Times New Roman" w:eastAsia="Times New Roman" w:hAnsi="Times New Roman"/>
          <w:b/>
          <w:sz w:val="20"/>
          <w:szCs w:val="20"/>
        </w:rPr>
        <w:lastRenderedPageBreak/>
        <w:t>C</w:t>
      </w:r>
      <w:r w:rsidR="005A670F" w:rsidRPr="00C5104A">
        <w:rPr>
          <w:rFonts w:ascii="Times New Roman" w:eastAsia="Times New Roman" w:hAnsi="Times New Roman"/>
          <w:b/>
          <w:sz w:val="20"/>
          <w:szCs w:val="20"/>
        </w:rPr>
        <w:t>onclusion</w:t>
      </w:r>
      <w:r w:rsidRPr="00C5104A">
        <w:rPr>
          <w:rFonts w:ascii="Times New Roman" w:eastAsia="Times New Roman" w:hAnsi="Times New Roman"/>
          <w:b/>
          <w:sz w:val="20"/>
          <w:szCs w:val="20"/>
        </w:rPr>
        <w:t xml:space="preserve"> </w:t>
      </w:r>
    </w:p>
    <w:p w:rsidR="005D192E" w:rsidRPr="00C5104A" w:rsidRDefault="005D192E" w:rsidP="00016924">
      <w:pPr>
        <w:snapToGrid w:val="0"/>
        <w:spacing w:after="0" w:line="240" w:lineRule="auto"/>
        <w:ind w:firstLine="425"/>
        <w:jc w:val="both"/>
        <w:rPr>
          <w:rFonts w:ascii="Times New Roman" w:eastAsia="Times New Roman" w:hAnsi="Times New Roman"/>
          <w:sz w:val="20"/>
          <w:szCs w:val="20"/>
        </w:rPr>
      </w:pPr>
      <w:r w:rsidRPr="00C5104A">
        <w:rPr>
          <w:rFonts w:ascii="Times New Roman" w:eastAsia="Times New Roman" w:hAnsi="Times New Roman"/>
          <w:sz w:val="20"/>
          <w:szCs w:val="20"/>
        </w:rPr>
        <w:t xml:space="preserve">The result of this study shows that the formulation of composite flours of </w:t>
      </w:r>
      <w:r w:rsidR="00A55FA1" w:rsidRPr="00C5104A">
        <w:rPr>
          <w:rFonts w:ascii="Times New Roman" w:eastAsia="Times New Roman" w:hAnsi="Times New Roman"/>
          <w:sz w:val="20"/>
          <w:szCs w:val="20"/>
        </w:rPr>
        <w:t xml:space="preserve">cassava </w:t>
      </w:r>
      <w:r w:rsidRPr="00C5104A">
        <w:rPr>
          <w:rFonts w:ascii="Times New Roman" w:eastAsia="Times New Roman" w:hAnsi="Times New Roman"/>
          <w:sz w:val="20"/>
          <w:szCs w:val="20"/>
        </w:rPr>
        <w:t xml:space="preserve">tuber </w:t>
      </w:r>
      <w:r w:rsidR="00A55FA1" w:rsidRPr="00C5104A">
        <w:rPr>
          <w:rFonts w:ascii="Times New Roman" w:eastAsia="Times New Roman" w:hAnsi="Times New Roman"/>
          <w:sz w:val="20"/>
          <w:szCs w:val="20"/>
        </w:rPr>
        <w:lastRenderedPageBreak/>
        <w:t xml:space="preserve">products of 20% </w:t>
      </w:r>
      <w:r w:rsidRPr="00C5104A">
        <w:rPr>
          <w:rFonts w:ascii="Times New Roman" w:eastAsia="Times New Roman" w:hAnsi="Times New Roman"/>
          <w:sz w:val="20"/>
          <w:szCs w:val="20"/>
        </w:rPr>
        <w:t xml:space="preserve">defatted African yam bean </w:t>
      </w:r>
      <w:r w:rsidR="00A55FA1" w:rsidRPr="00C5104A">
        <w:rPr>
          <w:rFonts w:ascii="Times New Roman" w:eastAsia="Times New Roman" w:hAnsi="Times New Roman"/>
          <w:sz w:val="20"/>
          <w:szCs w:val="20"/>
        </w:rPr>
        <w:t>c</w:t>
      </w:r>
      <w:r w:rsidR="00BE2E91" w:rsidRPr="00C5104A">
        <w:rPr>
          <w:rFonts w:ascii="Times New Roman" w:eastAsia="Times New Roman" w:hAnsi="Times New Roman"/>
          <w:sz w:val="20"/>
          <w:szCs w:val="20"/>
        </w:rPr>
        <w:t xml:space="preserve">ould be an alternative and cheap source of protein in the diet of </w:t>
      </w:r>
      <w:r w:rsidR="00A55FA1" w:rsidRPr="00C5104A">
        <w:rPr>
          <w:rFonts w:ascii="Times New Roman" w:eastAsia="Times New Roman" w:hAnsi="Times New Roman"/>
          <w:sz w:val="20"/>
          <w:szCs w:val="20"/>
        </w:rPr>
        <w:t>its</w:t>
      </w:r>
      <w:r w:rsidR="00BE2E91" w:rsidRPr="00C5104A">
        <w:rPr>
          <w:rFonts w:ascii="Times New Roman" w:eastAsia="Times New Roman" w:hAnsi="Times New Roman"/>
          <w:sz w:val="20"/>
          <w:szCs w:val="20"/>
        </w:rPr>
        <w:t xml:space="preserve"> consume</w:t>
      </w:r>
      <w:r w:rsidR="00A55FA1" w:rsidRPr="00C5104A">
        <w:rPr>
          <w:rFonts w:ascii="Times New Roman" w:eastAsia="Times New Roman" w:hAnsi="Times New Roman"/>
          <w:sz w:val="20"/>
          <w:szCs w:val="20"/>
        </w:rPr>
        <w:t>rs</w:t>
      </w:r>
      <w:r w:rsidR="0098223D" w:rsidRPr="00C5104A">
        <w:rPr>
          <w:rFonts w:ascii="Times New Roman" w:eastAsia="Times New Roman" w:hAnsi="Times New Roman"/>
          <w:sz w:val="20"/>
          <w:szCs w:val="20"/>
        </w:rPr>
        <w:t xml:space="preserve"> as shown by the proximate </w:t>
      </w:r>
      <w:r w:rsidR="0098223D" w:rsidRPr="00C5104A">
        <w:rPr>
          <w:rFonts w:ascii="Times New Roman" w:eastAsia="Times New Roman" w:hAnsi="Times New Roman"/>
          <w:sz w:val="20"/>
          <w:szCs w:val="20"/>
        </w:rPr>
        <w:lastRenderedPageBreak/>
        <w:t>composition results</w:t>
      </w:r>
      <w:r w:rsidR="00457775" w:rsidRPr="00C5104A">
        <w:rPr>
          <w:rFonts w:ascii="Times New Roman" w:eastAsia="Times New Roman" w:hAnsi="Times New Roman"/>
          <w:sz w:val="20"/>
          <w:szCs w:val="20"/>
        </w:rPr>
        <w:t xml:space="preserve">. The study shows that </w:t>
      </w:r>
      <w:proofErr w:type="spellStart"/>
      <w:r w:rsidR="008A38EA" w:rsidRPr="00C5104A">
        <w:rPr>
          <w:rFonts w:ascii="Times New Roman" w:eastAsia="Times New Roman" w:hAnsi="Times New Roman"/>
          <w:sz w:val="20"/>
          <w:szCs w:val="20"/>
        </w:rPr>
        <w:t>amala-lafun</w:t>
      </w:r>
      <w:proofErr w:type="spellEnd"/>
      <w:r w:rsidR="008A38EA" w:rsidRPr="00C5104A">
        <w:rPr>
          <w:rFonts w:ascii="Times New Roman" w:eastAsia="Times New Roman" w:hAnsi="Times New Roman"/>
          <w:sz w:val="20"/>
          <w:szCs w:val="20"/>
        </w:rPr>
        <w:t xml:space="preserve">, </w:t>
      </w:r>
      <w:proofErr w:type="spellStart"/>
      <w:r w:rsidR="00457775" w:rsidRPr="00C5104A">
        <w:rPr>
          <w:rFonts w:ascii="Times New Roman" w:eastAsia="Times New Roman" w:hAnsi="Times New Roman"/>
          <w:sz w:val="20"/>
          <w:szCs w:val="20"/>
        </w:rPr>
        <w:t>foofoo</w:t>
      </w:r>
      <w:proofErr w:type="spellEnd"/>
      <w:r w:rsidR="00457775" w:rsidRPr="00C5104A">
        <w:rPr>
          <w:rFonts w:ascii="Times New Roman" w:eastAsia="Times New Roman" w:hAnsi="Times New Roman"/>
          <w:sz w:val="20"/>
          <w:szCs w:val="20"/>
        </w:rPr>
        <w:t xml:space="preserve">, and </w:t>
      </w:r>
      <w:proofErr w:type="spellStart"/>
      <w:r w:rsidR="00457775" w:rsidRPr="00C5104A">
        <w:rPr>
          <w:rFonts w:ascii="Times New Roman" w:eastAsia="Times New Roman" w:hAnsi="Times New Roman"/>
          <w:sz w:val="20"/>
          <w:szCs w:val="20"/>
        </w:rPr>
        <w:t>garri</w:t>
      </w:r>
      <w:proofErr w:type="spellEnd"/>
      <w:r w:rsidR="00457775" w:rsidRPr="00C5104A">
        <w:rPr>
          <w:rFonts w:ascii="Times New Roman" w:eastAsia="Times New Roman" w:hAnsi="Times New Roman"/>
          <w:sz w:val="20"/>
          <w:szCs w:val="20"/>
        </w:rPr>
        <w:t xml:space="preserve"> could be produced </w:t>
      </w:r>
      <w:r w:rsidR="00A55FA1" w:rsidRPr="00C5104A">
        <w:rPr>
          <w:rFonts w:ascii="Times New Roman" w:eastAsia="Times New Roman" w:hAnsi="Times New Roman"/>
          <w:sz w:val="20"/>
          <w:szCs w:val="20"/>
        </w:rPr>
        <w:t>and accepted by fortifying c</w:t>
      </w:r>
      <w:r w:rsidR="00457775" w:rsidRPr="00C5104A">
        <w:rPr>
          <w:rFonts w:ascii="Times New Roman" w:eastAsia="Times New Roman" w:hAnsi="Times New Roman"/>
          <w:sz w:val="20"/>
          <w:szCs w:val="20"/>
        </w:rPr>
        <w:t xml:space="preserve">assava </w:t>
      </w:r>
      <w:r w:rsidR="00A55FA1" w:rsidRPr="00C5104A">
        <w:rPr>
          <w:rFonts w:ascii="Times New Roman" w:eastAsia="Times New Roman" w:hAnsi="Times New Roman"/>
          <w:sz w:val="20"/>
          <w:szCs w:val="20"/>
        </w:rPr>
        <w:t xml:space="preserve">tubers </w:t>
      </w:r>
      <w:r w:rsidR="00457775" w:rsidRPr="00C5104A">
        <w:rPr>
          <w:rFonts w:ascii="Times New Roman" w:eastAsia="Times New Roman" w:hAnsi="Times New Roman"/>
          <w:sz w:val="20"/>
          <w:szCs w:val="20"/>
        </w:rPr>
        <w:t xml:space="preserve">with 20% </w:t>
      </w:r>
      <w:r w:rsidR="0098223D" w:rsidRPr="00C5104A">
        <w:rPr>
          <w:rFonts w:ascii="Times New Roman" w:eastAsia="Times New Roman" w:hAnsi="Times New Roman"/>
          <w:sz w:val="20"/>
          <w:szCs w:val="20"/>
        </w:rPr>
        <w:t xml:space="preserve">defatted </w:t>
      </w:r>
      <w:r w:rsidR="00457775" w:rsidRPr="00C5104A">
        <w:rPr>
          <w:rFonts w:ascii="Times New Roman" w:eastAsia="Times New Roman" w:hAnsi="Times New Roman"/>
          <w:sz w:val="20"/>
          <w:szCs w:val="20"/>
        </w:rPr>
        <w:t xml:space="preserve">African yam bean. </w:t>
      </w:r>
    </w:p>
    <w:p w:rsidR="00016924" w:rsidRPr="00C5104A" w:rsidRDefault="00016924" w:rsidP="00016924">
      <w:pPr>
        <w:snapToGrid w:val="0"/>
        <w:spacing w:after="0" w:line="240" w:lineRule="auto"/>
        <w:jc w:val="both"/>
        <w:rPr>
          <w:rFonts w:ascii="Times New Roman" w:hAnsi="Times New Roman"/>
          <w:b/>
          <w:sz w:val="20"/>
          <w:szCs w:val="20"/>
          <w:lang w:eastAsia="zh-CN"/>
        </w:rPr>
      </w:pPr>
    </w:p>
    <w:p w:rsidR="00016924" w:rsidRPr="00C5104A" w:rsidRDefault="00C54DFC" w:rsidP="00016924">
      <w:pPr>
        <w:snapToGrid w:val="0"/>
        <w:spacing w:after="0" w:line="240" w:lineRule="auto"/>
        <w:jc w:val="both"/>
        <w:rPr>
          <w:rFonts w:ascii="Times New Roman" w:hAnsi="Times New Roman"/>
          <w:b/>
          <w:sz w:val="20"/>
          <w:szCs w:val="20"/>
          <w:lang w:eastAsia="zh-CN"/>
        </w:rPr>
      </w:pPr>
      <w:r w:rsidRPr="00C5104A">
        <w:rPr>
          <w:rFonts w:ascii="Times New Roman" w:eastAsia="Times New Roman" w:hAnsi="Times New Roman"/>
          <w:b/>
          <w:sz w:val="20"/>
          <w:szCs w:val="20"/>
        </w:rPr>
        <w:t>Acknowledgement</w:t>
      </w:r>
      <w:r w:rsidR="004507EF" w:rsidRPr="00C5104A">
        <w:rPr>
          <w:rFonts w:ascii="Times New Roman" w:eastAsia="Times New Roman" w:hAnsi="Times New Roman"/>
          <w:b/>
          <w:sz w:val="20"/>
          <w:szCs w:val="20"/>
        </w:rPr>
        <w:t xml:space="preserve">: </w:t>
      </w:r>
    </w:p>
    <w:p w:rsidR="00016924" w:rsidRPr="00C5104A" w:rsidRDefault="004507EF" w:rsidP="00016924">
      <w:pPr>
        <w:snapToGrid w:val="0"/>
        <w:spacing w:after="0" w:line="240" w:lineRule="auto"/>
        <w:ind w:firstLine="425"/>
        <w:jc w:val="both"/>
        <w:rPr>
          <w:rFonts w:ascii="Times New Roman" w:hAnsi="Times New Roman"/>
          <w:sz w:val="20"/>
          <w:szCs w:val="20"/>
        </w:rPr>
      </w:pPr>
      <w:r w:rsidRPr="00C5104A">
        <w:rPr>
          <w:rFonts w:ascii="Times New Roman" w:eastAsia="Times New Roman" w:hAnsi="Times New Roman"/>
          <w:sz w:val="20"/>
          <w:szCs w:val="20"/>
        </w:rPr>
        <w:t>It is a self-contributed finance project by the authors</w:t>
      </w:r>
      <w:r w:rsidR="006B5406" w:rsidRPr="00C5104A">
        <w:rPr>
          <w:rFonts w:ascii="Times New Roman" w:eastAsia="Times New Roman" w:hAnsi="Times New Roman"/>
          <w:sz w:val="20"/>
          <w:szCs w:val="20"/>
        </w:rPr>
        <w:t xml:space="preserve">. </w:t>
      </w:r>
      <w:r w:rsidR="006B5406" w:rsidRPr="00C5104A">
        <w:rPr>
          <w:rFonts w:ascii="Times New Roman" w:hAnsi="Times New Roman"/>
          <w:sz w:val="20"/>
          <w:szCs w:val="20"/>
        </w:rPr>
        <w:t xml:space="preserve">The authors received no direct funding for this research. </w:t>
      </w:r>
      <w:r w:rsidR="00AC5D46" w:rsidRPr="00C5104A">
        <w:rPr>
          <w:rFonts w:ascii="Times New Roman" w:hAnsi="Times New Roman"/>
          <w:sz w:val="20"/>
          <w:szCs w:val="20"/>
        </w:rPr>
        <w:t>Moreover,</w:t>
      </w:r>
      <w:r w:rsidR="0091270E" w:rsidRPr="00C5104A">
        <w:rPr>
          <w:rFonts w:ascii="Times New Roman" w:hAnsi="Times New Roman"/>
          <w:sz w:val="20"/>
          <w:szCs w:val="20"/>
        </w:rPr>
        <w:t xml:space="preserve"> </w:t>
      </w:r>
      <w:r w:rsidR="006B5406" w:rsidRPr="00C5104A">
        <w:rPr>
          <w:rFonts w:ascii="Times New Roman" w:hAnsi="Times New Roman"/>
          <w:sz w:val="20"/>
          <w:szCs w:val="20"/>
        </w:rPr>
        <w:t>authors declare no competing interes</w:t>
      </w:r>
      <w:r w:rsidR="00016924" w:rsidRPr="00C5104A">
        <w:rPr>
          <w:rFonts w:ascii="Times New Roman" w:hAnsi="Times New Roman"/>
          <w:sz w:val="20"/>
          <w:szCs w:val="20"/>
        </w:rPr>
        <w:t>t.</w:t>
      </w:r>
    </w:p>
    <w:p w:rsidR="00016924" w:rsidRPr="00C5104A" w:rsidRDefault="00016924" w:rsidP="00016924">
      <w:pPr>
        <w:snapToGrid w:val="0"/>
        <w:spacing w:after="0" w:line="240" w:lineRule="auto"/>
        <w:ind w:firstLine="425"/>
        <w:jc w:val="both"/>
        <w:rPr>
          <w:rFonts w:ascii="Times New Roman" w:hAnsi="Times New Roman"/>
          <w:sz w:val="20"/>
          <w:szCs w:val="20"/>
          <w:lang w:eastAsia="zh-CN"/>
        </w:rPr>
      </w:pPr>
    </w:p>
    <w:p w:rsidR="006B5406" w:rsidRPr="00C5104A" w:rsidRDefault="00C54DFC" w:rsidP="00016924">
      <w:pPr>
        <w:snapToGrid w:val="0"/>
        <w:spacing w:after="0" w:line="240" w:lineRule="auto"/>
        <w:jc w:val="both"/>
        <w:rPr>
          <w:rFonts w:ascii="Times New Roman" w:eastAsia="Times New Roman" w:hAnsi="Times New Roman"/>
          <w:b/>
          <w:sz w:val="20"/>
          <w:szCs w:val="20"/>
        </w:rPr>
      </w:pPr>
      <w:r w:rsidRPr="00C5104A">
        <w:rPr>
          <w:rFonts w:ascii="Times New Roman" w:eastAsia="Times New Roman" w:hAnsi="Times New Roman"/>
          <w:b/>
          <w:sz w:val="20"/>
          <w:szCs w:val="20"/>
        </w:rPr>
        <w:t>Corresponding Author Address:</w:t>
      </w:r>
    </w:p>
    <w:p w:rsidR="006B5406" w:rsidRPr="00C5104A" w:rsidRDefault="006B5406" w:rsidP="00016924">
      <w:pPr>
        <w:autoSpaceDE w:val="0"/>
        <w:autoSpaceDN w:val="0"/>
        <w:adjustRightInd w:val="0"/>
        <w:snapToGrid w:val="0"/>
        <w:spacing w:after="0" w:line="240" w:lineRule="auto"/>
        <w:jc w:val="both"/>
        <w:rPr>
          <w:rFonts w:ascii="Times New Roman" w:eastAsia="Times New Roman+FPEF" w:hAnsi="Times New Roman"/>
          <w:color w:val="000000"/>
          <w:sz w:val="20"/>
          <w:szCs w:val="20"/>
        </w:rPr>
      </w:pPr>
      <w:proofErr w:type="spellStart"/>
      <w:r w:rsidRPr="00C5104A">
        <w:rPr>
          <w:rFonts w:ascii="Times New Roman" w:eastAsia="Times New Roman+FPEF" w:hAnsi="Times New Roman"/>
          <w:color w:val="000000"/>
          <w:sz w:val="20"/>
          <w:szCs w:val="20"/>
        </w:rPr>
        <w:t>Akinsola</w:t>
      </w:r>
      <w:proofErr w:type="spellEnd"/>
      <w:r w:rsidRPr="00C5104A">
        <w:rPr>
          <w:rFonts w:ascii="Times New Roman" w:eastAsia="Times New Roman+FPEF" w:hAnsi="Times New Roman"/>
          <w:color w:val="000000"/>
          <w:sz w:val="20"/>
          <w:szCs w:val="20"/>
        </w:rPr>
        <w:t xml:space="preserve">, </w:t>
      </w:r>
      <w:proofErr w:type="spellStart"/>
      <w:r w:rsidRPr="00C5104A">
        <w:rPr>
          <w:rFonts w:ascii="Times New Roman" w:eastAsia="Times New Roman+FPEF" w:hAnsi="Times New Roman"/>
          <w:color w:val="000000"/>
          <w:sz w:val="20"/>
          <w:szCs w:val="20"/>
        </w:rPr>
        <w:t>Akinjide</w:t>
      </w:r>
      <w:proofErr w:type="spellEnd"/>
      <w:r w:rsidRPr="00C5104A">
        <w:rPr>
          <w:rFonts w:ascii="Times New Roman" w:eastAsia="Times New Roman+FPEF" w:hAnsi="Times New Roman"/>
          <w:color w:val="000000"/>
          <w:sz w:val="20"/>
          <w:szCs w:val="20"/>
        </w:rPr>
        <w:t xml:space="preserve"> </w:t>
      </w:r>
      <w:proofErr w:type="spellStart"/>
      <w:r w:rsidRPr="00C5104A">
        <w:rPr>
          <w:rFonts w:ascii="Times New Roman" w:eastAsia="Times New Roman+FPEF" w:hAnsi="Times New Roman"/>
          <w:color w:val="000000"/>
          <w:sz w:val="20"/>
          <w:szCs w:val="20"/>
        </w:rPr>
        <w:t>Olubunmi</w:t>
      </w:r>
      <w:proofErr w:type="spellEnd"/>
      <w:r w:rsidRPr="00C5104A">
        <w:rPr>
          <w:rFonts w:ascii="Times New Roman" w:eastAsia="Times New Roman+FPEF" w:hAnsi="Times New Roman"/>
          <w:color w:val="000000"/>
          <w:sz w:val="20"/>
          <w:szCs w:val="20"/>
        </w:rPr>
        <w:t xml:space="preserve"> PhD.</w:t>
      </w:r>
    </w:p>
    <w:p w:rsidR="006B5406" w:rsidRPr="00C5104A" w:rsidRDefault="006B5406" w:rsidP="00016924">
      <w:pPr>
        <w:autoSpaceDE w:val="0"/>
        <w:autoSpaceDN w:val="0"/>
        <w:adjustRightInd w:val="0"/>
        <w:snapToGrid w:val="0"/>
        <w:spacing w:after="0" w:line="240" w:lineRule="auto"/>
        <w:jc w:val="both"/>
        <w:rPr>
          <w:rFonts w:ascii="Times New Roman" w:eastAsia="Times New Roman+FPEF" w:hAnsi="Times New Roman"/>
          <w:color w:val="000000"/>
          <w:sz w:val="20"/>
          <w:szCs w:val="20"/>
        </w:rPr>
      </w:pPr>
      <w:r w:rsidRPr="00C5104A">
        <w:rPr>
          <w:rFonts w:ascii="Times New Roman" w:eastAsia="Times New Roman+FPEF" w:hAnsi="Times New Roman"/>
          <w:color w:val="000000"/>
          <w:sz w:val="20"/>
          <w:szCs w:val="20"/>
        </w:rPr>
        <w:t>Department of Home Economics,</w:t>
      </w:r>
    </w:p>
    <w:p w:rsidR="006B5406" w:rsidRPr="00C5104A" w:rsidRDefault="006B5406" w:rsidP="00016924">
      <w:pPr>
        <w:autoSpaceDE w:val="0"/>
        <w:autoSpaceDN w:val="0"/>
        <w:adjustRightInd w:val="0"/>
        <w:snapToGrid w:val="0"/>
        <w:spacing w:after="0" w:line="240" w:lineRule="auto"/>
        <w:jc w:val="both"/>
        <w:rPr>
          <w:rFonts w:ascii="Times New Roman" w:eastAsia="Times New Roman+FPEF" w:hAnsi="Times New Roman"/>
          <w:color w:val="000000"/>
          <w:sz w:val="20"/>
          <w:szCs w:val="20"/>
        </w:rPr>
      </w:pPr>
      <w:r w:rsidRPr="00C5104A">
        <w:rPr>
          <w:rFonts w:ascii="Times New Roman" w:eastAsia="Times New Roman+FPEF" w:hAnsi="Times New Roman"/>
          <w:color w:val="000000"/>
          <w:sz w:val="20"/>
          <w:szCs w:val="20"/>
        </w:rPr>
        <w:t>Federal College of Education (Special),</w:t>
      </w:r>
    </w:p>
    <w:p w:rsidR="006B5406" w:rsidRPr="00C5104A" w:rsidRDefault="006B5406" w:rsidP="00016924">
      <w:pPr>
        <w:autoSpaceDE w:val="0"/>
        <w:autoSpaceDN w:val="0"/>
        <w:adjustRightInd w:val="0"/>
        <w:snapToGrid w:val="0"/>
        <w:spacing w:after="0" w:line="240" w:lineRule="auto"/>
        <w:jc w:val="both"/>
        <w:rPr>
          <w:rFonts w:ascii="Times New Roman" w:eastAsia="Times New Roman+FPEF" w:hAnsi="Times New Roman"/>
          <w:color w:val="000000"/>
          <w:sz w:val="20"/>
          <w:szCs w:val="20"/>
        </w:rPr>
      </w:pPr>
      <w:r w:rsidRPr="00C5104A">
        <w:rPr>
          <w:rFonts w:ascii="Times New Roman" w:eastAsia="Times New Roman+FPEF" w:hAnsi="Times New Roman"/>
          <w:color w:val="000000"/>
          <w:sz w:val="20"/>
          <w:szCs w:val="20"/>
        </w:rPr>
        <w:t>Oyo, Oyo State, Nigeria</w:t>
      </w:r>
    </w:p>
    <w:p w:rsidR="006B5406" w:rsidRPr="00C5104A" w:rsidRDefault="006B5406" w:rsidP="00016924">
      <w:pPr>
        <w:autoSpaceDE w:val="0"/>
        <w:autoSpaceDN w:val="0"/>
        <w:adjustRightInd w:val="0"/>
        <w:snapToGrid w:val="0"/>
        <w:spacing w:after="0" w:line="240" w:lineRule="auto"/>
        <w:jc w:val="both"/>
        <w:rPr>
          <w:rFonts w:ascii="Times New Roman" w:eastAsia="Times New Roman+FPEF" w:hAnsi="Times New Roman"/>
          <w:color w:val="000000"/>
          <w:sz w:val="20"/>
          <w:szCs w:val="20"/>
        </w:rPr>
      </w:pPr>
      <w:r w:rsidRPr="00C5104A">
        <w:rPr>
          <w:rFonts w:ascii="Times New Roman" w:eastAsia="Times New Roman+FPEF" w:hAnsi="Times New Roman"/>
          <w:color w:val="000000"/>
          <w:sz w:val="20"/>
          <w:szCs w:val="20"/>
        </w:rPr>
        <w:t>Telephone: +2348052209288</w:t>
      </w:r>
    </w:p>
    <w:p w:rsidR="00A3643F" w:rsidRPr="00C5104A" w:rsidRDefault="006B5406" w:rsidP="00016924">
      <w:pPr>
        <w:snapToGrid w:val="0"/>
        <w:spacing w:after="0" w:line="240" w:lineRule="auto"/>
        <w:jc w:val="both"/>
        <w:rPr>
          <w:rFonts w:ascii="Times New Roman" w:hAnsi="Times New Roman"/>
          <w:color w:val="0000FF"/>
          <w:sz w:val="20"/>
          <w:szCs w:val="20"/>
          <w:lang w:eastAsia="zh-CN"/>
        </w:rPr>
      </w:pPr>
      <w:r w:rsidRPr="00C5104A">
        <w:rPr>
          <w:rFonts w:ascii="Times New Roman" w:eastAsia="Times New Roman+FPEF" w:hAnsi="Times New Roman"/>
          <w:color w:val="000000"/>
          <w:sz w:val="20"/>
          <w:szCs w:val="20"/>
        </w:rPr>
        <w:t xml:space="preserve">Email: </w:t>
      </w:r>
      <w:r w:rsidRPr="00C5104A">
        <w:rPr>
          <w:rFonts w:ascii="Times New Roman" w:eastAsia="Times New Roman+FPEF" w:hAnsi="Times New Roman"/>
          <w:color w:val="0000FF"/>
          <w:sz w:val="20"/>
          <w:szCs w:val="20"/>
        </w:rPr>
        <w:t>akinsola4gold@gmail.com</w:t>
      </w:r>
    </w:p>
    <w:p w:rsidR="00016924" w:rsidRPr="00C5104A" w:rsidRDefault="00016924" w:rsidP="00016924">
      <w:pPr>
        <w:snapToGrid w:val="0"/>
        <w:spacing w:after="0" w:line="240" w:lineRule="auto"/>
        <w:jc w:val="both"/>
        <w:rPr>
          <w:rFonts w:ascii="Times New Roman" w:hAnsi="Times New Roman"/>
          <w:b/>
          <w:sz w:val="20"/>
          <w:szCs w:val="20"/>
          <w:lang w:eastAsia="zh-CN"/>
        </w:rPr>
      </w:pPr>
    </w:p>
    <w:p w:rsidR="005D192E" w:rsidRPr="00C5104A" w:rsidRDefault="005D192E" w:rsidP="00016924">
      <w:pPr>
        <w:snapToGrid w:val="0"/>
        <w:spacing w:after="0" w:line="240" w:lineRule="auto"/>
        <w:jc w:val="both"/>
        <w:rPr>
          <w:rFonts w:ascii="Times New Roman" w:eastAsia="Times New Roman" w:hAnsi="Times New Roman"/>
          <w:b/>
          <w:sz w:val="20"/>
          <w:szCs w:val="20"/>
        </w:rPr>
      </w:pPr>
      <w:r w:rsidRPr="00C5104A">
        <w:rPr>
          <w:rFonts w:ascii="Times New Roman" w:eastAsia="Times New Roman" w:hAnsi="Times New Roman"/>
          <w:b/>
          <w:sz w:val="20"/>
          <w:szCs w:val="20"/>
        </w:rPr>
        <w:t>R</w:t>
      </w:r>
      <w:r w:rsidR="005A670F" w:rsidRPr="00C5104A">
        <w:rPr>
          <w:rFonts w:ascii="Times New Roman" w:eastAsia="Times New Roman" w:hAnsi="Times New Roman"/>
          <w:b/>
          <w:sz w:val="20"/>
          <w:szCs w:val="20"/>
        </w:rPr>
        <w:t>eferences</w:t>
      </w:r>
      <w:r w:rsidRPr="00C5104A">
        <w:rPr>
          <w:rFonts w:ascii="Times New Roman" w:eastAsia="Times New Roman" w:hAnsi="Times New Roman"/>
          <w:b/>
          <w:sz w:val="20"/>
          <w:szCs w:val="20"/>
        </w:rPr>
        <w:t xml:space="preserve"> </w:t>
      </w:r>
    </w:p>
    <w:p w:rsidR="00C26DA5" w:rsidRPr="00C5104A" w:rsidRDefault="008A0385" w:rsidP="00016924">
      <w:pPr>
        <w:numPr>
          <w:ilvl w:val="0"/>
          <w:numId w:val="3"/>
        </w:numPr>
        <w:snapToGrid w:val="0"/>
        <w:spacing w:after="0" w:line="240" w:lineRule="auto"/>
        <w:ind w:left="425" w:hanging="425"/>
        <w:jc w:val="both"/>
        <w:rPr>
          <w:rFonts w:ascii="Times New Roman" w:eastAsia="Times New Roman" w:hAnsi="Times New Roman"/>
          <w:sz w:val="20"/>
          <w:szCs w:val="20"/>
        </w:rPr>
      </w:pPr>
      <w:r w:rsidRPr="00C5104A">
        <w:rPr>
          <w:rFonts w:ascii="Times New Roman" w:hAnsi="Times New Roman"/>
          <w:sz w:val="20"/>
          <w:szCs w:val="20"/>
        </w:rPr>
        <w:t>AACC,</w:t>
      </w:r>
      <w:r w:rsidR="0091270E" w:rsidRPr="00C5104A">
        <w:rPr>
          <w:rFonts w:ascii="Times New Roman" w:hAnsi="Times New Roman"/>
          <w:sz w:val="20"/>
          <w:szCs w:val="20"/>
        </w:rPr>
        <w:t xml:space="preserve"> </w:t>
      </w:r>
      <w:r w:rsidRPr="00C5104A">
        <w:rPr>
          <w:rFonts w:ascii="Times New Roman" w:hAnsi="Times New Roman"/>
          <w:sz w:val="20"/>
          <w:szCs w:val="20"/>
        </w:rPr>
        <w:t>(200</w:t>
      </w:r>
      <w:r w:rsidR="00F200D5" w:rsidRPr="00C5104A">
        <w:rPr>
          <w:rFonts w:ascii="Times New Roman" w:hAnsi="Times New Roman"/>
          <w:sz w:val="20"/>
          <w:szCs w:val="20"/>
        </w:rPr>
        <w:t>1</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Approved</w:t>
      </w:r>
      <w:r w:rsidR="0091270E" w:rsidRPr="00C5104A">
        <w:rPr>
          <w:rFonts w:ascii="Times New Roman" w:hAnsi="Times New Roman"/>
          <w:sz w:val="20"/>
          <w:szCs w:val="20"/>
        </w:rPr>
        <w:t xml:space="preserve"> </w:t>
      </w:r>
      <w:r w:rsidRPr="00C5104A">
        <w:rPr>
          <w:rFonts w:ascii="Times New Roman" w:hAnsi="Times New Roman"/>
          <w:sz w:val="20"/>
          <w:szCs w:val="20"/>
        </w:rPr>
        <w:t>Methods</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the</w:t>
      </w:r>
      <w:r w:rsidR="0091270E" w:rsidRPr="00C5104A">
        <w:rPr>
          <w:rFonts w:ascii="Times New Roman" w:hAnsi="Times New Roman"/>
          <w:sz w:val="20"/>
          <w:szCs w:val="20"/>
        </w:rPr>
        <w:t xml:space="preserve"> </w:t>
      </w:r>
      <w:r w:rsidRPr="00C5104A">
        <w:rPr>
          <w:rFonts w:ascii="Times New Roman" w:hAnsi="Times New Roman"/>
          <w:sz w:val="20"/>
          <w:szCs w:val="20"/>
        </w:rPr>
        <w:t>American</w:t>
      </w:r>
      <w:r w:rsidR="0091270E" w:rsidRPr="00C5104A">
        <w:rPr>
          <w:rFonts w:ascii="Times New Roman" w:hAnsi="Times New Roman"/>
          <w:sz w:val="20"/>
          <w:szCs w:val="20"/>
        </w:rPr>
        <w:t xml:space="preserve"> </w:t>
      </w:r>
      <w:r w:rsidRPr="00C5104A">
        <w:rPr>
          <w:rFonts w:ascii="Times New Roman" w:hAnsi="Times New Roman"/>
          <w:sz w:val="20"/>
          <w:szCs w:val="20"/>
        </w:rPr>
        <w:t>Association</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Cereal</w:t>
      </w:r>
      <w:r w:rsidR="0091270E" w:rsidRPr="00C5104A">
        <w:rPr>
          <w:rFonts w:ascii="Times New Roman" w:hAnsi="Times New Roman"/>
          <w:sz w:val="20"/>
          <w:szCs w:val="20"/>
        </w:rPr>
        <w:t xml:space="preserve"> </w:t>
      </w:r>
      <w:r w:rsidRPr="00C5104A">
        <w:rPr>
          <w:rFonts w:ascii="Times New Roman" w:hAnsi="Times New Roman"/>
          <w:sz w:val="20"/>
          <w:szCs w:val="20"/>
        </w:rPr>
        <w:t>Chemists.</w:t>
      </w:r>
      <w:r w:rsidR="0091270E" w:rsidRPr="00C5104A">
        <w:rPr>
          <w:rFonts w:ascii="Times New Roman" w:hAnsi="Times New Roman"/>
          <w:sz w:val="20"/>
          <w:szCs w:val="20"/>
        </w:rPr>
        <w:t xml:space="preserve"> </w:t>
      </w:r>
      <w:r w:rsidRPr="00C5104A">
        <w:rPr>
          <w:rFonts w:ascii="Times New Roman" w:hAnsi="Times New Roman"/>
          <w:sz w:val="20"/>
          <w:szCs w:val="20"/>
        </w:rPr>
        <w:t>American</w:t>
      </w:r>
      <w:r w:rsidR="0091270E" w:rsidRPr="00C5104A">
        <w:rPr>
          <w:rFonts w:ascii="Times New Roman" w:hAnsi="Times New Roman"/>
          <w:sz w:val="20"/>
          <w:szCs w:val="20"/>
        </w:rPr>
        <w:t xml:space="preserve"> </w:t>
      </w:r>
      <w:r w:rsidRPr="00C5104A">
        <w:rPr>
          <w:rFonts w:ascii="Times New Roman" w:hAnsi="Times New Roman"/>
          <w:sz w:val="20"/>
          <w:szCs w:val="20"/>
        </w:rPr>
        <w:t>Association</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Cereal</w:t>
      </w:r>
      <w:r w:rsidR="0091270E" w:rsidRPr="00C5104A">
        <w:rPr>
          <w:rFonts w:ascii="Times New Roman" w:hAnsi="Times New Roman"/>
          <w:sz w:val="20"/>
          <w:szCs w:val="20"/>
        </w:rPr>
        <w:t xml:space="preserve"> </w:t>
      </w:r>
      <w:r w:rsidRPr="00C5104A">
        <w:rPr>
          <w:rFonts w:ascii="Times New Roman" w:hAnsi="Times New Roman"/>
          <w:sz w:val="20"/>
          <w:szCs w:val="20"/>
        </w:rPr>
        <w:t>Chemists,</w:t>
      </w:r>
      <w:r w:rsidR="0091270E" w:rsidRPr="00C5104A">
        <w:rPr>
          <w:rFonts w:ascii="Times New Roman" w:hAnsi="Times New Roman"/>
          <w:sz w:val="20"/>
          <w:szCs w:val="20"/>
        </w:rPr>
        <w:t xml:space="preserve"> </w:t>
      </w:r>
      <w:r w:rsidRPr="00C5104A">
        <w:rPr>
          <w:rFonts w:ascii="Times New Roman" w:hAnsi="Times New Roman"/>
          <w:sz w:val="20"/>
          <w:szCs w:val="20"/>
        </w:rPr>
        <w:t>Inc;</w:t>
      </w:r>
      <w:r w:rsidR="0091270E" w:rsidRPr="00C5104A">
        <w:rPr>
          <w:rFonts w:ascii="Times New Roman" w:hAnsi="Times New Roman"/>
          <w:sz w:val="20"/>
          <w:szCs w:val="20"/>
        </w:rPr>
        <w:t xml:space="preserve"> </w:t>
      </w:r>
      <w:r w:rsidRPr="00C5104A">
        <w:rPr>
          <w:rFonts w:ascii="Times New Roman" w:hAnsi="Times New Roman"/>
          <w:sz w:val="20"/>
          <w:szCs w:val="20"/>
        </w:rPr>
        <w:t>St</w:t>
      </w:r>
      <w:r w:rsidR="0091270E" w:rsidRPr="00C5104A">
        <w:rPr>
          <w:rFonts w:ascii="Times New Roman" w:hAnsi="Times New Roman"/>
          <w:sz w:val="20"/>
          <w:szCs w:val="20"/>
        </w:rPr>
        <w:t xml:space="preserve"> </w:t>
      </w:r>
      <w:r w:rsidRPr="00C5104A">
        <w:rPr>
          <w:rFonts w:ascii="Times New Roman" w:hAnsi="Times New Roman"/>
          <w:sz w:val="20"/>
          <w:szCs w:val="20"/>
        </w:rPr>
        <w:t>Paul,</w:t>
      </w:r>
      <w:r w:rsidR="0091270E" w:rsidRPr="00C5104A">
        <w:rPr>
          <w:rFonts w:ascii="Times New Roman" w:hAnsi="Times New Roman"/>
          <w:sz w:val="20"/>
          <w:szCs w:val="20"/>
        </w:rPr>
        <w:t xml:space="preserve"> </w:t>
      </w:r>
      <w:r w:rsidRPr="00C5104A">
        <w:rPr>
          <w:rFonts w:ascii="Times New Roman" w:hAnsi="Times New Roman"/>
          <w:sz w:val="20"/>
          <w:szCs w:val="20"/>
        </w:rPr>
        <w:t>Minnesota,</w:t>
      </w:r>
      <w:r w:rsidR="0091270E" w:rsidRPr="00C5104A">
        <w:rPr>
          <w:rFonts w:ascii="Times New Roman" w:hAnsi="Times New Roman"/>
          <w:sz w:val="20"/>
          <w:szCs w:val="20"/>
        </w:rPr>
        <w:t xml:space="preserve"> </w:t>
      </w:r>
      <w:r w:rsidRPr="00C5104A">
        <w:rPr>
          <w:rFonts w:ascii="Times New Roman" w:hAnsi="Times New Roman"/>
          <w:sz w:val="20"/>
          <w:szCs w:val="20"/>
        </w:rPr>
        <w:t>USA.</w:t>
      </w:r>
    </w:p>
    <w:p w:rsidR="00C26DA5" w:rsidRPr="00C5104A" w:rsidRDefault="00854A3C"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Adebowale</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Sanni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L.</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Onitilo</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M.</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r w:rsidRPr="00C5104A">
        <w:rPr>
          <w:rFonts w:ascii="Times New Roman" w:hAnsi="Times New Roman"/>
          <w:sz w:val="20"/>
          <w:szCs w:val="20"/>
        </w:rPr>
        <w:t>(2008).</w:t>
      </w:r>
      <w:r w:rsidR="0091270E" w:rsidRPr="00C5104A">
        <w:rPr>
          <w:rFonts w:ascii="Times New Roman" w:hAnsi="Times New Roman"/>
          <w:sz w:val="20"/>
          <w:szCs w:val="20"/>
        </w:rPr>
        <w:t xml:space="preserve"> </w:t>
      </w:r>
      <w:r w:rsidRPr="00C5104A">
        <w:rPr>
          <w:rFonts w:ascii="Times New Roman" w:hAnsi="Times New Roman"/>
          <w:sz w:val="20"/>
          <w:szCs w:val="20"/>
        </w:rPr>
        <w:t>Chemical</w:t>
      </w:r>
      <w:r w:rsidR="0091270E" w:rsidRPr="00C5104A">
        <w:rPr>
          <w:rFonts w:ascii="Times New Roman" w:hAnsi="Times New Roman"/>
          <w:sz w:val="20"/>
          <w:szCs w:val="20"/>
        </w:rPr>
        <w:t xml:space="preserve"> </w:t>
      </w:r>
      <w:r w:rsidRPr="00C5104A">
        <w:rPr>
          <w:rFonts w:ascii="Times New Roman" w:hAnsi="Times New Roman"/>
          <w:sz w:val="20"/>
          <w:szCs w:val="20"/>
        </w:rPr>
        <w:t>Composition</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Pasting</w:t>
      </w:r>
      <w:r w:rsidR="0091270E" w:rsidRPr="00C5104A">
        <w:rPr>
          <w:rFonts w:ascii="Times New Roman" w:hAnsi="Times New Roman"/>
          <w:sz w:val="20"/>
          <w:szCs w:val="20"/>
        </w:rPr>
        <w:t xml:space="preserve"> </w:t>
      </w:r>
      <w:r w:rsidRPr="00C5104A">
        <w:rPr>
          <w:rFonts w:ascii="Times New Roman" w:hAnsi="Times New Roman"/>
          <w:sz w:val="20"/>
          <w:szCs w:val="20"/>
        </w:rPr>
        <w:t>properties</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tapioca</w:t>
      </w:r>
      <w:r w:rsidR="0091270E" w:rsidRPr="00C5104A">
        <w:rPr>
          <w:rFonts w:ascii="Times New Roman" w:hAnsi="Times New Roman"/>
          <w:sz w:val="20"/>
          <w:szCs w:val="20"/>
        </w:rPr>
        <w:t xml:space="preserve"> </w:t>
      </w:r>
      <w:r w:rsidRPr="00C5104A">
        <w:rPr>
          <w:rFonts w:ascii="Times New Roman" w:hAnsi="Times New Roman"/>
          <w:sz w:val="20"/>
          <w:szCs w:val="20"/>
        </w:rPr>
        <w:t>grits</w:t>
      </w:r>
      <w:r w:rsidR="0091270E" w:rsidRPr="00C5104A">
        <w:rPr>
          <w:rFonts w:ascii="Times New Roman" w:hAnsi="Times New Roman"/>
          <w:sz w:val="20"/>
          <w:szCs w:val="20"/>
        </w:rPr>
        <w:t xml:space="preserve"> </w:t>
      </w:r>
      <w:r w:rsidRPr="00C5104A">
        <w:rPr>
          <w:rFonts w:ascii="Times New Roman" w:hAnsi="Times New Roman"/>
          <w:sz w:val="20"/>
          <w:szCs w:val="20"/>
        </w:rPr>
        <w:t>from</w:t>
      </w:r>
      <w:r w:rsidR="0091270E" w:rsidRPr="00C5104A">
        <w:rPr>
          <w:rFonts w:ascii="Times New Roman" w:hAnsi="Times New Roman"/>
          <w:sz w:val="20"/>
          <w:szCs w:val="20"/>
        </w:rPr>
        <w:t xml:space="preserve"> </w:t>
      </w:r>
      <w:r w:rsidRPr="00C5104A">
        <w:rPr>
          <w:rFonts w:ascii="Times New Roman" w:hAnsi="Times New Roman"/>
          <w:sz w:val="20"/>
          <w:szCs w:val="20"/>
        </w:rPr>
        <w:t>different</w:t>
      </w:r>
      <w:r w:rsidR="0091270E" w:rsidRPr="00C5104A">
        <w:rPr>
          <w:rFonts w:ascii="Times New Roman" w:hAnsi="Times New Roman"/>
          <w:sz w:val="20"/>
          <w:szCs w:val="20"/>
        </w:rPr>
        <w:t xml:space="preserve"> </w:t>
      </w:r>
      <w:r w:rsidRPr="00C5104A">
        <w:rPr>
          <w:rFonts w:ascii="Times New Roman" w:hAnsi="Times New Roman"/>
          <w:sz w:val="20"/>
          <w:szCs w:val="20"/>
        </w:rPr>
        <w:t>cassava</w:t>
      </w:r>
      <w:r w:rsidR="0091270E" w:rsidRPr="00C5104A">
        <w:rPr>
          <w:rFonts w:ascii="Times New Roman" w:hAnsi="Times New Roman"/>
          <w:sz w:val="20"/>
          <w:szCs w:val="20"/>
        </w:rPr>
        <w:t xml:space="preserve"> </w:t>
      </w:r>
      <w:r w:rsidRPr="00C5104A">
        <w:rPr>
          <w:rFonts w:ascii="Times New Roman" w:hAnsi="Times New Roman"/>
          <w:sz w:val="20"/>
          <w:szCs w:val="20"/>
        </w:rPr>
        <w:t>varieties</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roasting</w:t>
      </w:r>
      <w:r w:rsidR="0091270E" w:rsidRPr="00C5104A">
        <w:rPr>
          <w:rFonts w:ascii="Times New Roman" w:hAnsi="Times New Roman"/>
          <w:sz w:val="20"/>
          <w:szCs w:val="20"/>
        </w:rPr>
        <w:t xml:space="preserve"> </w:t>
      </w:r>
      <w:r w:rsidRPr="00C5104A">
        <w:rPr>
          <w:rFonts w:ascii="Times New Roman" w:hAnsi="Times New Roman"/>
          <w:sz w:val="20"/>
          <w:szCs w:val="20"/>
        </w:rPr>
        <w:t>methods.</w:t>
      </w:r>
      <w:r w:rsidR="0091270E" w:rsidRPr="00C5104A">
        <w:rPr>
          <w:rFonts w:ascii="Times New Roman" w:hAnsi="Times New Roman"/>
          <w:sz w:val="20"/>
          <w:szCs w:val="20"/>
        </w:rPr>
        <w:t xml:space="preserve"> </w:t>
      </w:r>
      <w:r w:rsidRPr="00C5104A">
        <w:rPr>
          <w:rFonts w:ascii="Times New Roman" w:hAnsi="Times New Roman"/>
          <w:sz w:val="20"/>
          <w:szCs w:val="20"/>
        </w:rPr>
        <w:t>African</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Food</w:t>
      </w:r>
      <w:r w:rsidR="0091270E" w:rsidRPr="00C5104A">
        <w:rPr>
          <w:rFonts w:ascii="Times New Roman" w:hAnsi="Times New Roman"/>
          <w:sz w:val="20"/>
          <w:szCs w:val="20"/>
        </w:rPr>
        <w:t xml:space="preserve"> </w:t>
      </w:r>
      <w:r w:rsidRPr="00C5104A">
        <w:rPr>
          <w:rFonts w:ascii="Times New Roman" w:hAnsi="Times New Roman"/>
          <w:sz w:val="20"/>
          <w:szCs w:val="20"/>
        </w:rPr>
        <w:t>Science,</w:t>
      </w:r>
      <w:r w:rsidR="0091270E" w:rsidRPr="00C5104A">
        <w:rPr>
          <w:rFonts w:ascii="Times New Roman" w:hAnsi="Times New Roman"/>
          <w:sz w:val="20"/>
          <w:szCs w:val="20"/>
        </w:rPr>
        <w:t xml:space="preserve"> </w:t>
      </w:r>
      <w:r w:rsidRPr="00C5104A">
        <w:rPr>
          <w:rFonts w:ascii="Times New Roman" w:hAnsi="Times New Roman"/>
          <w:sz w:val="20"/>
          <w:szCs w:val="20"/>
        </w:rPr>
        <w:t>2,</w:t>
      </w:r>
      <w:r w:rsidR="0091270E" w:rsidRPr="00C5104A">
        <w:rPr>
          <w:rFonts w:ascii="Times New Roman" w:hAnsi="Times New Roman"/>
          <w:sz w:val="20"/>
          <w:szCs w:val="20"/>
        </w:rPr>
        <w:t xml:space="preserve"> </w:t>
      </w:r>
      <w:r w:rsidRPr="00C5104A">
        <w:rPr>
          <w:rFonts w:ascii="Times New Roman" w:hAnsi="Times New Roman"/>
          <w:sz w:val="20"/>
          <w:szCs w:val="20"/>
        </w:rPr>
        <w:t>77–82.</w:t>
      </w:r>
    </w:p>
    <w:p w:rsidR="003C029F" w:rsidRPr="00C5104A" w:rsidRDefault="00A5341B"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Agunbiade</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S.</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Adanlawo</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I.</w:t>
      </w:r>
      <w:r w:rsidR="0091270E" w:rsidRPr="00C5104A">
        <w:rPr>
          <w:rFonts w:ascii="Times New Roman" w:hAnsi="Times New Roman"/>
          <w:sz w:val="20"/>
          <w:szCs w:val="20"/>
        </w:rPr>
        <w:t xml:space="preserve"> </w:t>
      </w:r>
      <w:r w:rsidRPr="00C5104A">
        <w:rPr>
          <w:rFonts w:ascii="Times New Roman" w:hAnsi="Times New Roman"/>
          <w:sz w:val="20"/>
          <w:szCs w:val="20"/>
        </w:rPr>
        <w:t>G.</w:t>
      </w:r>
      <w:r w:rsidR="0091270E" w:rsidRPr="00C5104A">
        <w:rPr>
          <w:rFonts w:ascii="Times New Roman" w:hAnsi="Times New Roman"/>
          <w:sz w:val="20"/>
          <w:szCs w:val="20"/>
        </w:rPr>
        <w:t xml:space="preserve"> </w:t>
      </w:r>
      <w:r w:rsidRPr="00C5104A">
        <w:rPr>
          <w:rFonts w:ascii="Times New Roman" w:hAnsi="Times New Roman"/>
          <w:sz w:val="20"/>
          <w:szCs w:val="20"/>
        </w:rPr>
        <w:t>(2007).</w:t>
      </w:r>
      <w:r w:rsidR="0091270E" w:rsidRPr="00C5104A">
        <w:rPr>
          <w:rFonts w:ascii="Times New Roman" w:hAnsi="Times New Roman"/>
          <w:sz w:val="20"/>
          <w:szCs w:val="20"/>
        </w:rPr>
        <w:t xml:space="preserve"> </w:t>
      </w:r>
      <w:r w:rsidRPr="00C5104A">
        <w:rPr>
          <w:rFonts w:ascii="Times New Roman" w:hAnsi="Times New Roman"/>
          <w:sz w:val="20"/>
          <w:szCs w:val="20"/>
        </w:rPr>
        <w:t>Effect</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varying</w:t>
      </w:r>
      <w:r w:rsidR="0091270E" w:rsidRPr="00C5104A">
        <w:rPr>
          <w:rFonts w:ascii="Times New Roman" w:hAnsi="Times New Roman"/>
          <w:sz w:val="20"/>
          <w:szCs w:val="20"/>
        </w:rPr>
        <w:t xml:space="preserve"> </w:t>
      </w:r>
      <w:r w:rsidRPr="00C5104A">
        <w:rPr>
          <w:rFonts w:ascii="Times New Roman" w:hAnsi="Times New Roman"/>
          <w:sz w:val="20"/>
          <w:szCs w:val="20"/>
        </w:rPr>
        <w:t>fermentation</w:t>
      </w:r>
      <w:r w:rsidR="0091270E" w:rsidRPr="00C5104A">
        <w:rPr>
          <w:rFonts w:ascii="Times New Roman" w:hAnsi="Times New Roman"/>
          <w:sz w:val="20"/>
          <w:szCs w:val="20"/>
        </w:rPr>
        <w:t xml:space="preserve"> </w:t>
      </w:r>
      <w:r w:rsidRPr="00C5104A">
        <w:rPr>
          <w:rFonts w:ascii="Times New Roman" w:hAnsi="Times New Roman"/>
          <w:sz w:val="20"/>
          <w:szCs w:val="20"/>
        </w:rPr>
        <w:t>periods</w:t>
      </w:r>
      <w:r w:rsidR="0091270E" w:rsidRPr="00C5104A">
        <w:rPr>
          <w:rFonts w:ascii="Times New Roman" w:hAnsi="Times New Roman"/>
          <w:sz w:val="20"/>
          <w:szCs w:val="20"/>
        </w:rPr>
        <w:t xml:space="preserve"> </w:t>
      </w:r>
      <w:r w:rsidRPr="00C5104A">
        <w:rPr>
          <w:rFonts w:ascii="Times New Roman" w:hAnsi="Times New Roman"/>
          <w:sz w:val="20"/>
          <w:szCs w:val="20"/>
        </w:rPr>
        <w:t>on</w:t>
      </w:r>
      <w:r w:rsidR="0091270E" w:rsidRPr="00C5104A">
        <w:rPr>
          <w:rFonts w:ascii="Times New Roman" w:hAnsi="Times New Roman"/>
          <w:sz w:val="20"/>
          <w:szCs w:val="20"/>
        </w:rPr>
        <w:t xml:space="preserve"> </w:t>
      </w:r>
      <w:r w:rsidRPr="00C5104A">
        <w:rPr>
          <w:rFonts w:ascii="Times New Roman" w:hAnsi="Times New Roman"/>
          <w:sz w:val="20"/>
          <w:szCs w:val="20"/>
        </w:rPr>
        <w:t>the</w:t>
      </w:r>
      <w:r w:rsidR="0091270E" w:rsidRPr="00C5104A">
        <w:rPr>
          <w:rFonts w:ascii="Times New Roman" w:hAnsi="Times New Roman"/>
          <w:sz w:val="20"/>
          <w:szCs w:val="20"/>
        </w:rPr>
        <w:t xml:space="preserve"> </w:t>
      </w:r>
      <w:r w:rsidRPr="00C5104A">
        <w:rPr>
          <w:rFonts w:ascii="Times New Roman" w:hAnsi="Times New Roman"/>
          <w:sz w:val="20"/>
          <w:szCs w:val="20"/>
        </w:rPr>
        <w:t>sensory</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physic-chemical</w:t>
      </w:r>
      <w:r w:rsidR="0091270E" w:rsidRPr="00C5104A">
        <w:rPr>
          <w:rFonts w:ascii="Times New Roman" w:hAnsi="Times New Roman"/>
          <w:sz w:val="20"/>
          <w:szCs w:val="20"/>
        </w:rPr>
        <w:t xml:space="preserve"> </w:t>
      </w:r>
      <w:r w:rsidRPr="00C5104A">
        <w:rPr>
          <w:rFonts w:ascii="Times New Roman" w:hAnsi="Times New Roman"/>
          <w:sz w:val="20"/>
          <w:szCs w:val="20"/>
        </w:rPr>
        <w:t>properties</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gari</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Applied</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Environmental</w:t>
      </w:r>
      <w:r w:rsidR="0091270E" w:rsidRPr="00C5104A">
        <w:rPr>
          <w:rFonts w:ascii="Times New Roman" w:hAnsi="Times New Roman"/>
          <w:sz w:val="20"/>
          <w:szCs w:val="20"/>
        </w:rPr>
        <w:t xml:space="preserve"> </w:t>
      </w:r>
      <w:r w:rsidRPr="00C5104A">
        <w:rPr>
          <w:rFonts w:ascii="Times New Roman" w:hAnsi="Times New Roman"/>
          <w:sz w:val="20"/>
          <w:szCs w:val="20"/>
        </w:rPr>
        <w:t>Sciences</w:t>
      </w:r>
      <w:r w:rsidRPr="00C5104A">
        <w:rPr>
          <w:rFonts w:ascii="Times New Roman" w:hAnsi="Times New Roman"/>
          <w:i/>
          <w:iCs/>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3(1),</w:t>
      </w:r>
      <w:r w:rsidR="0091270E" w:rsidRPr="00C5104A">
        <w:rPr>
          <w:rFonts w:ascii="Times New Roman" w:hAnsi="Times New Roman"/>
          <w:sz w:val="20"/>
          <w:szCs w:val="20"/>
        </w:rPr>
        <w:t xml:space="preserve"> </w:t>
      </w:r>
      <w:r w:rsidRPr="00C5104A">
        <w:rPr>
          <w:rFonts w:ascii="Times New Roman" w:hAnsi="Times New Roman"/>
          <w:sz w:val="20"/>
          <w:szCs w:val="20"/>
        </w:rPr>
        <w:t>1-</w:t>
      </w:r>
      <w:r w:rsidR="0091270E" w:rsidRPr="00C5104A">
        <w:rPr>
          <w:rFonts w:ascii="Times New Roman" w:hAnsi="Times New Roman"/>
          <w:sz w:val="20"/>
          <w:szCs w:val="20"/>
        </w:rPr>
        <w:t xml:space="preserve"> </w:t>
      </w:r>
      <w:r w:rsidRPr="00C5104A">
        <w:rPr>
          <w:rFonts w:ascii="Times New Roman" w:hAnsi="Times New Roman"/>
          <w:sz w:val="20"/>
          <w:szCs w:val="20"/>
        </w:rPr>
        <w:t>6.</w:t>
      </w:r>
    </w:p>
    <w:p w:rsidR="003C029F" w:rsidRPr="00C5104A" w:rsidRDefault="00A5341B"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Akingbala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J.</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Oyewole</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r w:rsidRPr="00C5104A">
        <w:rPr>
          <w:rFonts w:ascii="Times New Roman" w:hAnsi="Times New Roman"/>
          <w:sz w:val="20"/>
          <w:szCs w:val="20"/>
        </w:rPr>
        <w:t>B.,</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Uzo</w:t>
      </w:r>
      <w:proofErr w:type="spellEnd"/>
      <w:r w:rsidRPr="00C5104A">
        <w:rPr>
          <w:rFonts w:ascii="Times New Roman" w:hAnsi="Times New Roman"/>
          <w:sz w:val="20"/>
          <w:szCs w:val="20"/>
        </w:rPr>
        <w:t>-Peters</w:t>
      </w:r>
      <w:r w:rsidR="0091270E" w:rsidRPr="00C5104A">
        <w:rPr>
          <w:rFonts w:ascii="Times New Roman" w:hAnsi="Times New Roman"/>
          <w:sz w:val="20"/>
          <w:szCs w:val="20"/>
        </w:rPr>
        <w:t xml:space="preserve"> </w:t>
      </w:r>
      <w:r w:rsidRPr="00C5104A">
        <w:rPr>
          <w:rFonts w:ascii="Times New Roman" w:hAnsi="Times New Roman"/>
          <w:sz w:val="20"/>
          <w:szCs w:val="20"/>
        </w:rPr>
        <w:t>P.</w:t>
      </w:r>
      <w:r w:rsidR="0091270E" w:rsidRPr="00C5104A">
        <w:rPr>
          <w:rFonts w:ascii="Times New Roman" w:hAnsi="Times New Roman"/>
          <w:sz w:val="20"/>
          <w:szCs w:val="20"/>
        </w:rPr>
        <w:t xml:space="preserve"> </w:t>
      </w:r>
      <w:r w:rsidRPr="00C5104A">
        <w:rPr>
          <w:rFonts w:ascii="Times New Roman" w:hAnsi="Times New Roman"/>
          <w:sz w:val="20"/>
          <w:szCs w:val="20"/>
        </w:rPr>
        <w:t>I.,</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Karim</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R.</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r w:rsidRPr="00C5104A">
        <w:rPr>
          <w:rFonts w:ascii="Times New Roman" w:hAnsi="Times New Roman"/>
          <w:sz w:val="20"/>
          <w:szCs w:val="20"/>
        </w:rPr>
        <w:t>Bacchus-Taylor</w:t>
      </w:r>
      <w:r w:rsidR="0091270E" w:rsidRPr="00C5104A">
        <w:rPr>
          <w:rFonts w:ascii="Times New Roman" w:hAnsi="Times New Roman"/>
          <w:sz w:val="20"/>
          <w:szCs w:val="20"/>
        </w:rPr>
        <w:t xml:space="preserve"> </w:t>
      </w:r>
      <w:r w:rsidRPr="00C5104A">
        <w:rPr>
          <w:rFonts w:ascii="Times New Roman" w:hAnsi="Times New Roman"/>
          <w:sz w:val="20"/>
          <w:szCs w:val="20"/>
        </w:rPr>
        <w:t>G.</w:t>
      </w:r>
      <w:r w:rsidR="0091270E" w:rsidRPr="00C5104A">
        <w:rPr>
          <w:rFonts w:ascii="Times New Roman" w:hAnsi="Times New Roman"/>
          <w:sz w:val="20"/>
          <w:szCs w:val="20"/>
        </w:rPr>
        <w:t xml:space="preserve"> </w:t>
      </w:r>
      <w:r w:rsidRPr="00C5104A">
        <w:rPr>
          <w:rFonts w:ascii="Times New Roman" w:hAnsi="Times New Roman"/>
          <w:sz w:val="20"/>
          <w:szCs w:val="20"/>
        </w:rPr>
        <w:t>S.</w:t>
      </w:r>
      <w:r w:rsidR="0091270E" w:rsidRPr="00C5104A">
        <w:rPr>
          <w:rFonts w:ascii="Times New Roman" w:hAnsi="Times New Roman"/>
          <w:sz w:val="20"/>
          <w:szCs w:val="20"/>
        </w:rPr>
        <w:t xml:space="preserve"> </w:t>
      </w:r>
      <w:r w:rsidRPr="00C5104A">
        <w:rPr>
          <w:rFonts w:ascii="Times New Roman" w:hAnsi="Times New Roman"/>
          <w:sz w:val="20"/>
          <w:szCs w:val="20"/>
        </w:rPr>
        <w:t>H.</w:t>
      </w:r>
      <w:r w:rsidR="0091270E" w:rsidRPr="00C5104A">
        <w:rPr>
          <w:rFonts w:ascii="Times New Roman" w:hAnsi="Times New Roman"/>
          <w:sz w:val="20"/>
          <w:szCs w:val="20"/>
        </w:rPr>
        <w:t xml:space="preserve"> </w:t>
      </w:r>
      <w:r w:rsidRPr="00C5104A">
        <w:rPr>
          <w:rFonts w:ascii="Times New Roman" w:hAnsi="Times New Roman"/>
          <w:sz w:val="20"/>
          <w:szCs w:val="20"/>
        </w:rPr>
        <w:t>(2005).</w:t>
      </w:r>
      <w:r w:rsidR="0091270E" w:rsidRPr="00C5104A">
        <w:rPr>
          <w:rFonts w:ascii="Times New Roman" w:hAnsi="Times New Roman"/>
          <w:sz w:val="20"/>
          <w:szCs w:val="20"/>
        </w:rPr>
        <w:t xml:space="preserve"> </w:t>
      </w:r>
      <w:r w:rsidRPr="00C5104A">
        <w:rPr>
          <w:rFonts w:ascii="Times New Roman" w:hAnsi="Times New Roman"/>
          <w:sz w:val="20"/>
          <w:szCs w:val="20"/>
        </w:rPr>
        <w:t>Evaluating</w:t>
      </w:r>
      <w:r w:rsidR="0091270E" w:rsidRPr="00C5104A">
        <w:rPr>
          <w:rFonts w:ascii="Times New Roman" w:hAnsi="Times New Roman"/>
          <w:sz w:val="20"/>
          <w:szCs w:val="20"/>
        </w:rPr>
        <w:t xml:space="preserve"> </w:t>
      </w:r>
      <w:r w:rsidRPr="00C5104A">
        <w:rPr>
          <w:rFonts w:ascii="Times New Roman" w:hAnsi="Times New Roman"/>
          <w:sz w:val="20"/>
          <w:szCs w:val="20"/>
        </w:rPr>
        <w:t>stored</w:t>
      </w:r>
      <w:r w:rsidR="0091270E" w:rsidRPr="00C5104A">
        <w:rPr>
          <w:rFonts w:ascii="Times New Roman" w:hAnsi="Times New Roman"/>
          <w:sz w:val="20"/>
          <w:szCs w:val="20"/>
        </w:rPr>
        <w:t xml:space="preserve"> </w:t>
      </w:r>
      <w:r w:rsidRPr="00C5104A">
        <w:rPr>
          <w:rFonts w:ascii="Times New Roman" w:hAnsi="Times New Roman"/>
          <w:sz w:val="20"/>
          <w:szCs w:val="20"/>
        </w:rPr>
        <w:t>cassava</w:t>
      </w:r>
      <w:r w:rsidR="0091270E" w:rsidRPr="00C5104A">
        <w:rPr>
          <w:rFonts w:ascii="Times New Roman" w:hAnsi="Times New Roman"/>
          <w:sz w:val="20"/>
          <w:szCs w:val="20"/>
        </w:rPr>
        <w:t xml:space="preserve"> </w:t>
      </w:r>
      <w:r w:rsidRPr="00C5104A">
        <w:rPr>
          <w:rFonts w:ascii="Times New Roman" w:hAnsi="Times New Roman"/>
          <w:sz w:val="20"/>
          <w:szCs w:val="20"/>
        </w:rPr>
        <w:t>quality</w:t>
      </w:r>
      <w:r w:rsidR="0091270E" w:rsidRPr="00C5104A">
        <w:rPr>
          <w:rFonts w:ascii="Times New Roman" w:hAnsi="Times New Roman"/>
          <w:sz w:val="20"/>
          <w:szCs w:val="20"/>
        </w:rPr>
        <w:t xml:space="preserve"> </w:t>
      </w:r>
      <w:r w:rsidRPr="00C5104A">
        <w:rPr>
          <w:rFonts w:ascii="Times New Roman" w:hAnsi="Times New Roman"/>
          <w:sz w:val="20"/>
          <w:szCs w:val="20"/>
        </w:rPr>
        <w:t>in</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gari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production.</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Food,</w:t>
      </w:r>
      <w:r w:rsidR="0091270E" w:rsidRPr="00C5104A">
        <w:rPr>
          <w:rFonts w:ascii="Times New Roman" w:hAnsi="Times New Roman"/>
          <w:sz w:val="20"/>
          <w:szCs w:val="20"/>
        </w:rPr>
        <w:t xml:space="preserve"> </w:t>
      </w:r>
      <w:r w:rsidRPr="00C5104A">
        <w:rPr>
          <w:rFonts w:ascii="Times New Roman" w:hAnsi="Times New Roman"/>
          <w:sz w:val="20"/>
          <w:szCs w:val="20"/>
        </w:rPr>
        <w:t>Agriculture</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Environment,</w:t>
      </w:r>
      <w:r w:rsidR="0091270E" w:rsidRPr="00C5104A">
        <w:rPr>
          <w:rFonts w:ascii="Times New Roman" w:hAnsi="Times New Roman"/>
          <w:sz w:val="20"/>
          <w:szCs w:val="20"/>
        </w:rPr>
        <w:t xml:space="preserve"> </w:t>
      </w:r>
      <w:r w:rsidRPr="00C5104A">
        <w:rPr>
          <w:rFonts w:ascii="Times New Roman" w:hAnsi="Times New Roman"/>
          <w:sz w:val="20"/>
          <w:szCs w:val="20"/>
        </w:rPr>
        <w:t>3</w:t>
      </w:r>
      <w:r w:rsidR="0091270E" w:rsidRPr="00C5104A">
        <w:rPr>
          <w:rFonts w:ascii="Times New Roman" w:hAnsi="Times New Roman"/>
          <w:sz w:val="20"/>
          <w:szCs w:val="20"/>
        </w:rPr>
        <w:t xml:space="preserve"> </w:t>
      </w:r>
      <w:r w:rsidRPr="00C5104A">
        <w:rPr>
          <w:rFonts w:ascii="Times New Roman" w:hAnsi="Times New Roman"/>
          <w:sz w:val="20"/>
          <w:szCs w:val="20"/>
        </w:rPr>
        <w:t>(1),</w:t>
      </w:r>
      <w:r w:rsidR="0091270E" w:rsidRPr="00C5104A">
        <w:rPr>
          <w:rFonts w:ascii="Times New Roman" w:hAnsi="Times New Roman"/>
          <w:sz w:val="20"/>
          <w:szCs w:val="20"/>
        </w:rPr>
        <w:t xml:space="preserve"> </w:t>
      </w:r>
      <w:r w:rsidRPr="00C5104A">
        <w:rPr>
          <w:rFonts w:ascii="Times New Roman" w:hAnsi="Times New Roman"/>
          <w:sz w:val="20"/>
          <w:szCs w:val="20"/>
        </w:rPr>
        <w:t>75–80.</w:t>
      </w:r>
    </w:p>
    <w:p w:rsidR="003C029F" w:rsidRPr="00C5104A" w:rsidRDefault="001A63C5"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Almazan</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M.,</w:t>
      </w:r>
      <w:r w:rsidR="0091270E" w:rsidRPr="00C5104A">
        <w:rPr>
          <w:rFonts w:ascii="Times New Roman" w:hAnsi="Times New Roman"/>
          <w:sz w:val="20"/>
          <w:szCs w:val="20"/>
        </w:rPr>
        <w:t xml:space="preserve"> </w:t>
      </w:r>
      <w:r w:rsidRPr="00C5104A">
        <w:rPr>
          <w:rFonts w:ascii="Times New Roman" w:hAnsi="Times New Roman"/>
          <w:sz w:val="20"/>
          <w:szCs w:val="20"/>
        </w:rPr>
        <w:t>Hahn</w:t>
      </w:r>
      <w:r w:rsidR="0091270E" w:rsidRPr="00C5104A">
        <w:rPr>
          <w:rFonts w:ascii="Times New Roman" w:hAnsi="Times New Roman"/>
          <w:sz w:val="20"/>
          <w:szCs w:val="20"/>
        </w:rPr>
        <w:t xml:space="preserve"> </w:t>
      </w:r>
      <w:r w:rsidRPr="00C5104A">
        <w:rPr>
          <w:rFonts w:ascii="Times New Roman" w:hAnsi="Times New Roman"/>
          <w:sz w:val="20"/>
          <w:szCs w:val="20"/>
        </w:rPr>
        <w:t>S.K.,</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Mahungu</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N.</w:t>
      </w:r>
      <w:r w:rsidR="0091270E" w:rsidRPr="00C5104A">
        <w:rPr>
          <w:rFonts w:ascii="Times New Roman" w:hAnsi="Times New Roman"/>
          <w:sz w:val="20"/>
          <w:szCs w:val="20"/>
        </w:rPr>
        <w:t xml:space="preserve"> </w:t>
      </w:r>
      <w:r w:rsidRPr="00C5104A">
        <w:rPr>
          <w:rFonts w:ascii="Times New Roman" w:hAnsi="Times New Roman"/>
          <w:sz w:val="20"/>
          <w:szCs w:val="20"/>
        </w:rPr>
        <w:t>M.,</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Yamachi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Y.</w:t>
      </w:r>
      <w:r w:rsidR="0091270E" w:rsidRPr="00C5104A">
        <w:rPr>
          <w:rFonts w:ascii="Times New Roman" w:hAnsi="Times New Roman"/>
          <w:sz w:val="20"/>
          <w:szCs w:val="20"/>
        </w:rPr>
        <w:t xml:space="preserve"> </w:t>
      </w:r>
      <w:r w:rsidRPr="00C5104A">
        <w:rPr>
          <w:rFonts w:ascii="Times New Roman" w:hAnsi="Times New Roman"/>
          <w:sz w:val="20"/>
          <w:szCs w:val="20"/>
        </w:rPr>
        <w:t>(1987).</w:t>
      </w:r>
      <w:r w:rsidR="0091270E" w:rsidRPr="00C5104A">
        <w:rPr>
          <w:rFonts w:ascii="Times New Roman" w:hAnsi="Times New Roman"/>
          <w:sz w:val="20"/>
          <w:szCs w:val="20"/>
        </w:rPr>
        <w:t xml:space="preserve"> </w:t>
      </w:r>
      <w:r w:rsidRPr="00C5104A">
        <w:rPr>
          <w:rFonts w:ascii="Times New Roman" w:hAnsi="Times New Roman"/>
          <w:sz w:val="20"/>
          <w:szCs w:val="20"/>
        </w:rPr>
        <w:t>Production</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cyanide</w:t>
      </w:r>
      <w:r w:rsidR="0091270E" w:rsidRPr="00C5104A">
        <w:rPr>
          <w:rFonts w:ascii="Times New Roman" w:hAnsi="Times New Roman"/>
          <w:sz w:val="20"/>
          <w:szCs w:val="20"/>
        </w:rPr>
        <w:t xml:space="preserve"> </w:t>
      </w:r>
      <w:r w:rsidRPr="00C5104A">
        <w:rPr>
          <w:rFonts w:ascii="Times New Roman" w:hAnsi="Times New Roman"/>
          <w:sz w:val="20"/>
          <w:szCs w:val="20"/>
        </w:rPr>
        <w:t>during</w:t>
      </w:r>
      <w:r w:rsidR="0091270E" w:rsidRPr="00C5104A">
        <w:rPr>
          <w:rFonts w:ascii="Times New Roman" w:hAnsi="Times New Roman"/>
          <w:sz w:val="20"/>
          <w:szCs w:val="20"/>
        </w:rPr>
        <w:t xml:space="preserve"> </w:t>
      </w:r>
      <w:r w:rsidRPr="00C5104A">
        <w:rPr>
          <w:rFonts w:ascii="Times New Roman" w:hAnsi="Times New Roman"/>
          <w:sz w:val="20"/>
          <w:szCs w:val="20"/>
        </w:rPr>
        <w:t>processing</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cassava</w:t>
      </w:r>
      <w:r w:rsidR="0091270E" w:rsidRPr="00C5104A">
        <w:rPr>
          <w:rFonts w:ascii="Times New Roman" w:hAnsi="Times New Roman"/>
          <w:sz w:val="20"/>
          <w:szCs w:val="20"/>
        </w:rPr>
        <w:t xml:space="preserve"> </w:t>
      </w:r>
      <w:r w:rsidRPr="00C5104A">
        <w:rPr>
          <w:rFonts w:ascii="Times New Roman" w:hAnsi="Times New Roman"/>
          <w:sz w:val="20"/>
          <w:szCs w:val="20"/>
        </w:rPr>
        <w:t>into</w:t>
      </w:r>
      <w:r w:rsidR="0091270E" w:rsidRPr="00C5104A">
        <w:rPr>
          <w:rFonts w:ascii="Times New Roman" w:hAnsi="Times New Roman"/>
          <w:sz w:val="20"/>
          <w:szCs w:val="20"/>
        </w:rPr>
        <w:t xml:space="preserve"> </w:t>
      </w:r>
      <w:r w:rsidRPr="00C5104A">
        <w:rPr>
          <w:rFonts w:ascii="Times New Roman" w:hAnsi="Times New Roman"/>
          <w:sz w:val="20"/>
          <w:szCs w:val="20"/>
        </w:rPr>
        <w:t>some</w:t>
      </w:r>
      <w:r w:rsidR="0091270E" w:rsidRPr="00C5104A">
        <w:rPr>
          <w:rFonts w:ascii="Times New Roman" w:hAnsi="Times New Roman"/>
          <w:sz w:val="20"/>
          <w:szCs w:val="20"/>
        </w:rPr>
        <w:t xml:space="preserve"> </w:t>
      </w:r>
      <w:r w:rsidRPr="00C5104A">
        <w:rPr>
          <w:rFonts w:ascii="Times New Roman" w:hAnsi="Times New Roman"/>
          <w:sz w:val="20"/>
          <w:szCs w:val="20"/>
        </w:rPr>
        <w:t>traditional</w:t>
      </w:r>
      <w:r w:rsidR="0091270E" w:rsidRPr="00C5104A">
        <w:rPr>
          <w:rFonts w:ascii="Times New Roman" w:hAnsi="Times New Roman"/>
          <w:sz w:val="20"/>
          <w:szCs w:val="20"/>
        </w:rPr>
        <w:t xml:space="preserve"> </w:t>
      </w:r>
      <w:r w:rsidRPr="00C5104A">
        <w:rPr>
          <w:rFonts w:ascii="Times New Roman" w:hAnsi="Times New Roman"/>
          <w:sz w:val="20"/>
          <w:szCs w:val="20"/>
        </w:rPr>
        <w:t>African</w:t>
      </w:r>
      <w:r w:rsidR="0091270E" w:rsidRPr="00C5104A">
        <w:rPr>
          <w:rFonts w:ascii="Times New Roman" w:hAnsi="Times New Roman"/>
          <w:sz w:val="20"/>
          <w:szCs w:val="20"/>
        </w:rPr>
        <w:t xml:space="preserve"> </w:t>
      </w:r>
      <w:r w:rsidRPr="00C5104A">
        <w:rPr>
          <w:rFonts w:ascii="Times New Roman" w:hAnsi="Times New Roman"/>
          <w:sz w:val="20"/>
          <w:szCs w:val="20"/>
        </w:rPr>
        <w:t>foods.</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Science</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Food</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Agriculture,</w:t>
      </w:r>
      <w:r w:rsidR="0091270E" w:rsidRPr="00C5104A">
        <w:rPr>
          <w:rFonts w:ascii="Times New Roman" w:hAnsi="Times New Roman"/>
          <w:sz w:val="20"/>
          <w:szCs w:val="20"/>
        </w:rPr>
        <w:t xml:space="preserve"> </w:t>
      </w:r>
      <w:r w:rsidRPr="00C5104A">
        <w:rPr>
          <w:rFonts w:ascii="Times New Roman" w:hAnsi="Times New Roman"/>
          <w:sz w:val="20"/>
          <w:szCs w:val="20"/>
        </w:rPr>
        <w:t>1,</w:t>
      </w:r>
      <w:r w:rsidR="0091270E" w:rsidRPr="00C5104A">
        <w:rPr>
          <w:rFonts w:ascii="Times New Roman" w:hAnsi="Times New Roman"/>
          <w:sz w:val="20"/>
          <w:szCs w:val="20"/>
        </w:rPr>
        <w:t xml:space="preserve"> </w:t>
      </w:r>
      <w:r w:rsidRPr="00C5104A">
        <w:rPr>
          <w:rFonts w:ascii="Times New Roman" w:hAnsi="Times New Roman"/>
          <w:sz w:val="20"/>
          <w:szCs w:val="20"/>
        </w:rPr>
        <w:t>11</w:t>
      </w:r>
      <w:r w:rsidR="0091270E" w:rsidRPr="00C5104A">
        <w:rPr>
          <w:rFonts w:ascii="Times New Roman" w:hAnsi="Times New Roman"/>
          <w:sz w:val="20"/>
          <w:szCs w:val="20"/>
        </w:rPr>
        <w:t xml:space="preserve"> </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15.</w:t>
      </w:r>
    </w:p>
    <w:p w:rsidR="003C029F" w:rsidRPr="00C5104A" w:rsidRDefault="005D192E" w:rsidP="00016924">
      <w:pPr>
        <w:numPr>
          <w:ilvl w:val="0"/>
          <w:numId w:val="3"/>
        </w:numPr>
        <w:snapToGrid w:val="0"/>
        <w:spacing w:after="0" w:line="240" w:lineRule="auto"/>
        <w:ind w:left="425" w:hanging="425"/>
        <w:jc w:val="both"/>
        <w:rPr>
          <w:rFonts w:ascii="Times New Roman" w:eastAsia="Times New Roman" w:hAnsi="Times New Roman"/>
          <w:sz w:val="20"/>
          <w:szCs w:val="20"/>
        </w:rPr>
      </w:pPr>
      <w:r w:rsidRPr="00C5104A">
        <w:rPr>
          <w:rFonts w:ascii="Times New Roman" w:eastAsia="Times New Roman" w:hAnsi="Times New Roman"/>
          <w:sz w:val="20"/>
          <w:szCs w:val="20"/>
        </w:rPr>
        <w:t>AOAC</w:t>
      </w:r>
      <w:r w:rsidR="0091270E"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(2005):</w:t>
      </w:r>
      <w:r w:rsidR="0091270E"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official</w:t>
      </w:r>
      <w:r w:rsidR="0091270E"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methods</w:t>
      </w:r>
      <w:r w:rsidR="0091270E"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of</w:t>
      </w:r>
      <w:r w:rsidR="0091270E"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analysis</w:t>
      </w:r>
      <w:r w:rsidR="0091270E"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18</w:t>
      </w:r>
      <w:r w:rsidRPr="00C5104A">
        <w:rPr>
          <w:rFonts w:ascii="Times New Roman" w:eastAsia="Times New Roman" w:hAnsi="Times New Roman"/>
          <w:sz w:val="20"/>
          <w:szCs w:val="20"/>
          <w:vertAlign w:val="superscript"/>
        </w:rPr>
        <w:t>th</w:t>
      </w:r>
      <w:r w:rsidR="0091270E"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ed.</w:t>
      </w:r>
      <w:r w:rsidR="0091270E"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Association</w:t>
      </w:r>
      <w:r w:rsidR="0091270E"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of</w:t>
      </w:r>
      <w:r w:rsidR="0091270E"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official</w:t>
      </w:r>
      <w:r w:rsidR="0091270E"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Analytical</w:t>
      </w:r>
      <w:r w:rsidR="0091270E"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chemist</w:t>
      </w:r>
      <w:r w:rsidR="00016924" w:rsidRPr="00C5104A">
        <w:rPr>
          <w:rFonts w:ascii="Times New Roman" w:eastAsia="Times New Roman" w:hAnsi="Times New Roman"/>
          <w:sz w:val="20"/>
          <w:szCs w:val="20"/>
        </w:rPr>
        <w:t>, W</w:t>
      </w:r>
      <w:r w:rsidRPr="00C5104A">
        <w:rPr>
          <w:rFonts w:ascii="Times New Roman" w:eastAsia="Times New Roman" w:hAnsi="Times New Roman"/>
          <w:sz w:val="20"/>
          <w:szCs w:val="20"/>
        </w:rPr>
        <w:t>ashington,</w:t>
      </w:r>
      <w:r w:rsidR="0091270E" w:rsidRPr="00C5104A">
        <w:rPr>
          <w:rFonts w:ascii="Times New Roman" w:eastAsia="Times New Roman" w:hAnsi="Times New Roman"/>
          <w:sz w:val="20"/>
          <w:szCs w:val="20"/>
        </w:rPr>
        <w:t xml:space="preserve"> </w:t>
      </w:r>
      <w:r w:rsidRPr="00C5104A">
        <w:rPr>
          <w:rFonts w:ascii="Times New Roman" w:eastAsia="Times New Roman" w:hAnsi="Times New Roman"/>
          <w:sz w:val="20"/>
          <w:szCs w:val="20"/>
        </w:rPr>
        <w:t>DC</w:t>
      </w:r>
      <w:r w:rsidR="00016924" w:rsidRPr="00C5104A">
        <w:rPr>
          <w:rFonts w:ascii="Times New Roman" w:eastAsia="Times New Roman" w:hAnsi="Times New Roman"/>
          <w:sz w:val="20"/>
          <w:szCs w:val="20"/>
        </w:rPr>
        <w:t>, U</w:t>
      </w:r>
      <w:r w:rsidRPr="00C5104A">
        <w:rPr>
          <w:rFonts w:ascii="Times New Roman" w:eastAsia="Times New Roman" w:hAnsi="Times New Roman"/>
          <w:sz w:val="20"/>
          <w:szCs w:val="20"/>
        </w:rPr>
        <w:t>SA.</w:t>
      </w:r>
    </w:p>
    <w:p w:rsidR="003C029F" w:rsidRPr="00C5104A" w:rsidRDefault="00E620BC"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Arinola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S.</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Ogunbusola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E.</w:t>
      </w:r>
      <w:r w:rsidR="0091270E" w:rsidRPr="00C5104A">
        <w:rPr>
          <w:rFonts w:ascii="Times New Roman" w:hAnsi="Times New Roman"/>
          <w:sz w:val="20"/>
          <w:szCs w:val="20"/>
        </w:rPr>
        <w:t xml:space="preserve"> </w:t>
      </w:r>
      <w:r w:rsidRPr="00C5104A">
        <w:rPr>
          <w:rFonts w:ascii="Times New Roman" w:hAnsi="Times New Roman"/>
          <w:sz w:val="20"/>
          <w:szCs w:val="20"/>
        </w:rPr>
        <w:t>M.</w:t>
      </w:r>
      <w:r w:rsidR="0091270E" w:rsidRPr="00C5104A">
        <w:rPr>
          <w:rFonts w:ascii="Times New Roman" w:hAnsi="Times New Roman"/>
          <w:sz w:val="20"/>
          <w:szCs w:val="20"/>
        </w:rPr>
        <w:t xml:space="preserve"> </w:t>
      </w:r>
      <w:r w:rsidRPr="00C5104A">
        <w:rPr>
          <w:rFonts w:ascii="Times New Roman" w:hAnsi="Times New Roman"/>
          <w:sz w:val="20"/>
          <w:szCs w:val="20"/>
        </w:rPr>
        <w:t>(2013).</w:t>
      </w:r>
      <w:r w:rsidR="0091270E" w:rsidRPr="00C5104A">
        <w:rPr>
          <w:rFonts w:ascii="Times New Roman" w:hAnsi="Times New Roman"/>
          <w:sz w:val="20"/>
          <w:szCs w:val="20"/>
        </w:rPr>
        <w:t xml:space="preserve"> </w:t>
      </w:r>
      <w:r w:rsidRPr="00C5104A">
        <w:rPr>
          <w:rFonts w:ascii="Times New Roman" w:hAnsi="Times New Roman"/>
          <w:sz w:val="20"/>
          <w:szCs w:val="20"/>
        </w:rPr>
        <w:t>Effect</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defatted</w:t>
      </w:r>
      <w:r w:rsidR="0091270E" w:rsidRPr="00C5104A">
        <w:rPr>
          <w:rFonts w:ascii="Times New Roman" w:hAnsi="Times New Roman"/>
          <w:sz w:val="20"/>
          <w:szCs w:val="20"/>
        </w:rPr>
        <w:t xml:space="preserve"> </w:t>
      </w:r>
      <w:r w:rsidRPr="00C5104A">
        <w:rPr>
          <w:rFonts w:ascii="Times New Roman" w:hAnsi="Times New Roman"/>
          <w:sz w:val="20"/>
          <w:szCs w:val="20"/>
        </w:rPr>
        <w:t>groundnut</w:t>
      </w:r>
      <w:r w:rsidR="0091270E" w:rsidRPr="00C5104A">
        <w:rPr>
          <w:rFonts w:ascii="Times New Roman" w:hAnsi="Times New Roman"/>
          <w:sz w:val="20"/>
          <w:szCs w:val="20"/>
        </w:rPr>
        <w:t xml:space="preserve"> </w:t>
      </w:r>
      <w:r w:rsidRPr="00C5104A">
        <w:rPr>
          <w:rFonts w:ascii="Times New Roman" w:hAnsi="Times New Roman"/>
          <w:sz w:val="20"/>
          <w:szCs w:val="20"/>
        </w:rPr>
        <w:t>cake</w:t>
      </w:r>
      <w:r w:rsidR="0091270E" w:rsidRPr="00C5104A">
        <w:rPr>
          <w:rFonts w:ascii="Times New Roman" w:hAnsi="Times New Roman"/>
          <w:sz w:val="20"/>
          <w:szCs w:val="20"/>
        </w:rPr>
        <w:t xml:space="preserve"> </w:t>
      </w:r>
      <w:r w:rsidRPr="00C5104A">
        <w:rPr>
          <w:rFonts w:ascii="Times New Roman" w:hAnsi="Times New Roman"/>
          <w:sz w:val="20"/>
          <w:szCs w:val="20"/>
        </w:rPr>
        <w:t>on</w:t>
      </w:r>
      <w:r w:rsidR="0091270E" w:rsidRPr="00C5104A">
        <w:rPr>
          <w:rFonts w:ascii="Times New Roman" w:hAnsi="Times New Roman"/>
          <w:sz w:val="20"/>
          <w:szCs w:val="20"/>
        </w:rPr>
        <w:t xml:space="preserve"> </w:t>
      </w:r>
      <w:r w:rsidRPr="00C5104A">
        <w:rPr>
          <w:rFonts w:ascii="Times New Roman" w:hAnsi="Times New Roman"/>
          <w:sz w:val="20"/>
          <w:szCs w:val="20"/>
        </w:rPr>
        <w:t>the</w:t>
      </w:r>
      <w:r w:rsidR="0091270E" w:rsidRPr="00C5104A">
        <w:rPr>
          <w:rFonts w:ascii="Times New Roman" w:hAnsi="Times New Roman"/>
          <w:sz w:val="20"/>
          <w:szCs w:val="20"/>
        </w:rPr>
        <w:t xml:space="preserve"> </w:t>
      </w:r>
      <w:r w:rsidRPr="00C5104A">
        <w:rPr>
          <w:rFonts w:ascii="Times New Roman" w:hAnsi="Times New Roman"/>
          <w:sz w:val="20"/>
          <w:szCs w:val="20"/>
        </w:rPr>
        <w:t>proximate,</w:t>
      </w:r>
      <w:r w:rsidR="0091270E" w:rsidRPr="00C5104A">
        <w:rPr>
          <w:rFonts w:ascii="Times New Roman" w:hAnsi="Times New Roman"/>
          <w:sz w:val="20"/>
          <w:szCs w:val="20"/>
        </w:rPr>
        <w:t xml:space="preserve"> </w:t>
      </w:r>
      <w:r w:rsidRPr="00C5104A">
        <w:rPr>
          <w:rFonts w:ascii="Times New Roman" w:hAnsi="Times New Roman"/>
          <w:sz w:val="20"/>
          <w:szCs w:val="20"/>
        </w:rPr>
        <w:t>pasting</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sensory</w:t>
      </w:r>
      <w:r w:rsidR="0091270E" w:rsidRPr="00C5104A">
        <w:rPr>
          <w:rFonts w:ascii="Times New Roman" w:hAnsi="Times New Roman"/>
          <w:sz w:val="20"/>
          <w:szCs w:val="20"/>
        </w:rPr>
        <w:t xml:space="preserve"> </w:t>
      </w:r>
      <w:r w:rsidRPr="00C5104A">
        <w:rPr>
          <w:rFonts w:ascii="Times New Roman" w:hAnsi="Times New Roman"/>
          <w:sz w:val="20"/>
          <w:szCs w:val="20"/>
        </w:rPr>
        <w:t>properties</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cassava</w:t>
      </w:r>
      <w:r w:rsidR="0091270E" w:rsidRPr="00C5104A">
        <w:rPr>
          <w:rFonts w:ascii="Times New Roman" w:hAnsi="Times New Roman"/>
          <w:sz w:val="20"/>
          <w:szCs w:val="20"/>
        </w:rPr>
        <w:t xml:space="preserve"> </w:t>
      </w:r>
      <w:r w:rsidRPr="00C5104A">
        <w:rPr>
          <w:rFonts w:ascii="Times New Roman" w:hAnsi="Times New Roman"/>
          <w:sz w:val="20"/>
          <w:szCs w:val="20"/>
        </w:rPr>
        <w:t>tapioca.</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Microbiology</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Biotechnology</w:t>
      </w:r>
      <w:r w:rsidR="0091270E" w:rsidRPr="00C5104A">
        <w:rPr>
          <w:rFonts w:ascii="Times New Roman" w:hAnsi="Times New Roman"/>
          <w:sz w:val="20"/>
          <w:szCs w:val="20"/>
        </w:rPr>
        <w:t xml:space="preserve"> </w:t>
      </w:r>
      <w:r w:rsidRPr="00C5104A">
        <w:rPr>
          <w:rFonts w:ascii="Times New Roman" w:hAnsi="Times New Roman"/>
          <w:sz w:val="20"/>
          <w:szCs w:val="20"/>
        </w:rPr>
        <w:t>Research,</w:t>
      </w:r>
      <w:r w:rsidR="0091270E" w:rsidRPr="00C5104A">
        <w:rPr>
          <w:rFonts w:ascii="Times New Roman" w:hAnsi="Times New Roman"/>
          <w:sz w:val="20"/>
          <w:szCs w:val="20"/>
        </w:rPr>
        <w:t xml:space="preserve"> </w:t>
      </w:r>
      <w:r w:rsidRPr="00C5104A">
        <w:rPr>
          <w:rFonts w:ascii="Times New Roman" w:hAnsi="Times New Roman"/>
          <w:sz w:val="20"/>
          <w:szCs w:val="20"/>
        </w:rPr>
        <w:t>3(2),</w:t>
      </w:r>
      <w:r w:rsidR="0091270E" w:rsidRPr="00C5104A">
        <w:rPr>
          <w:rFonts w:ascii="Times New Roman" w:hAnsi="Times New Roman"/>
          <w:sz w:val="20"/>
          <w:szCs w:val="20"/>
        </w:rPr>
        <w:t xml:space="preserve"> </w:t>
      </w:r>
      <w:r w:rsidRPr="00C5104A">
        <w:rPr>
          <w:rFonts w:ascii="Times New Roman" w:hAnsi="Times New Roman"/>
          <w:sz w:val="20"/>
          <w:szCs w:val="20"/>
        </w:rPr>
        <w:t>5-8</w:t>
      </w:r>
      <w:r w:rsidR="00614318" w:rsidRPr="00C5104A">
        <w:rPr>
          <w:rFonts w:ascii="Times New Roman" w:hAnsi="Times New Roman"/>
          <w:sz w:val="20"/>
          <w:szCs w:val="20"/>
        </w:rPr>
        <w:t>.</w:t>
      </w:r>
    </w:p>
    <w:p w:rsidR="00016924" w:rsidRPr="00C5104A" w:rsidRDefault="00614318" w:rsidP="00016924">
      <w:pPr>
        <w:numPr>
          <w:ilvl w:val="0"/>
          <w:numId w:val="3"/>
        </w:numPr>
        <w:snapToGrid w:val="0"/>
        <w:spacing w:after="0" w:line="240" w:lineRule="auto"/>
        <w:ind w:left="425" w:hanging="425"/>
        <w:jc w:val="both"/>
        <w:rPr>
          <w:rFonts w:ascii="Times New Roman" w:hAnsi="Times New Roman"/>
          <w:bCs/>
          <w:sz w:val="20"/>
          <w:szCs w:val="20"/>
        </w:rPr>
      </w:pPr>
      <w:proofErr w:type="spellStart"/>
      <w:r w:rsidRPr="00C5104A">
        <w:rPr>
          <w:rFonts w:ascii="Times New Roman" w:hAnsi="Times New Roman"/>
          <w:sz w:val="20"/>
          <w:szCs w:val="20"/>
        </w:rPr>
        <w:t>Arinola</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S.</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r w:rsidRPr="00C5104A">
        <w:rPr>
          <w:rFonts w:ascii="Times New Roman" w:hAnsi="Times New Roman"/>
          <w:sz w:val="20"/>
          <w:szCs w:val="20"/>
        </w:rPr>
        <w:t>(2016).</w:t>
      </w:r>
      <w:r w:rsidR="0091270E" w:rsidRPr="00C5104A">
        <w:rPr>
          <w:rFonts w:ascii="Times New Roman" w:hAnsi="Times New Roman"/>
          <w:sz w:val="20"/>
          <w:szCs w:val="20"/>
        </w:rPr>
        <w:t xml:space="preserve"> </w:t>
      </w:r>
      <w:r w:rsidRPr="00C5104A">
        <w:rPr>
          <w:rFonts w:ascii="Times New Roman" w:hAnsi="Times New Roman"/>
          <w:bCs/>
          <w:sz w:val="20"/>
          <w:szCs w:val="20"/>
        </w:rPr>
        <w:t>Effect</w:t>
      </w:r>
      <w:r w:rsidR="0091270E" w:rsidRPr="00C5104A">
        <w:rPr>
          <w:rFonts w:ascii="Times New Roman" w:hAnsi="Times New Roman"/>
          <w:bCs/>
          <w:sz w:val="20"/>
          <w:szCs w:val="20"/>
        </w:rPr>
        <w:t xml:space="preserve"> </w:t>
      </w:r>
      <w:r w:rsidRPr="00C5104A">
        <w:rPr>
          <w:rFonts w:ascii="Times New Roman" w:hAnsi="Times New Roman"/>
          <w:bCs/>
          <w:sz w:val="20"/>
          <w:szCs w:val="20"/>
        </w:rPr>
        <w:t>of</w:t>
      </w:r>
      <w:r w:rsidR="0091270E" w:rsidRPr="00C5104A">
        <w:rPr>
          <w:rFonts w:ascii="Times New Roman" w:hAnsi="Times New Roman"/>
          <w:bCs/>
          <w:sz w:val="20"/>
          <w:szCs w:val="20"/>
        </w:rPr>
        <w:t xml:space="preserve"> </w:t>
      </w:r>
      <w:proofErr w:type="spellStart"/>
      <w:r w:rsidRPr="00C5104A">
        <w:rPr>
          <w:rFonts w:ascii="Times New Roman" w:hAnsi="Times New Roman"/>
          <w:bCs/>
          <w:i/>
          <w:iCs/>
          <w:sz w:val="20"/>
          <w:szCs w:val="20"/>
        </w:rPr>
        <w:t>garification</w:t>
      </w:r>
      <w:proofErr w:type="spellEnd"/>
      <w:r w:rsidR="0091270E" w:rsidRPr="00C5104A">
        <w:rPr>
          <w:rFonts w:ascii="Times New Roman" w:hAnsi="Times New Roman"/>
          <w:bCs/>
          <w:i/>
          <w:iCs/>
          <w:sz w:val="20"/>
          <w:szCs w:val="20"/>
        </w:rPr>
        <w:t xml:space="preserve"> </w:t>
      </w:r>
      <w:r w:rsidRPr="00C5104A">
        <w:rPr>
          <w:rFonts w:ascii="Times New Roman" w:hAnsi="Times New Roman"/>
          <w:bCs/>
          <w:sz w:val="20"/>
          <w:szCs w:val="20"/>
        </w:rPr>
        <w:t>(roasting)</w:t>
      </w:r>
      <w:r w:rsidR="0091270E" w:rsidRPr="00C5104A">
        <w:rPr>
          <w:rFonts w:ascii="Times New Roman" w:hAnsi="Times New Roman"/>
          <w:bCs/>
          <w:sz w:val="20"/>
          <w:szCs w:val="20"/>
        </w:rPr>
        <w:t xml:space="preserve"> </w:t>
      </w:r>
      <w:r w:rsidRPr="00C5104A">
        <w:rPr>
          <w:rFonts w:ascii="Times New Roman" w:hAnsi="Times New Roman"/>
          <w:bCs/>
          <w:sz w:val="20"/>
          <w:szCs w:val="20"/>
        </w:rPr>
        <w:t>duration</w:t>
      </w:r>
      <w:r w:rsidR="0091270E" w:rsidRPr="00C5104A">
        <w:rPr>
          <w:rFonts w:ascii="Times New Roman" w:hAnsi="Times New Roman"/>
          <w:bCs/>
          <w:sz w:val="20"/>
          <w:szCs w:val="20"/>
        </w:rPr>
        <w:t xml:space="preserve"> </w:t>
      </w:r>
      <w:r w:rsidRPr="00C5104A">
        <w:rPr>
          <w:rFonts w:ascii="Times New Roman" w:hAnsi="Times New Roman"/>
          <w:bCs/>
          <w:sz w:val="20"/>
          <w:szCs w:val="20"/>
        </w:rPr>
        <w:t>on</w:t>
      </w:r>
      <w:r w:rsidR="0091270E" w:rsidRPr="00C5104A">
        <w:rPr>
          <w:rFonts w:ascii="Times New Roman" w:hAnsi="Times New Roman"/>
          <w:bCs/>
          <w:sz w:val="20"/>
          <w:szCs w:val="20"/>
        </w:rPr>
        <w:t xml:space="preserve"> </w:t>
      </w:r>
      <w:r w:rsidRPr="00C5104A">
        <w:rPr>
          <w:rFonts w:ascii="Times New Roman" w:hAnsi="Times New Roman"/>
          <w:bCs/>
          <w:sz w:val="20"/>
          <w:szCs w:val="20"/>
        </w:rPr>
        <w:t>the</w:t>
      </w:r>
      <w:r w:rsidR="0091270E" w:rsidRPr="00C5104A">
        <w:rPr>
          <w:rFonts w:ascii="Times New Roman" w:hAnsi="Times New Roman"/>
          <w:bCs/>
          <w:sz w:val="20"/>
          <w:szCs w:val="20"/>
        </w:rPr>
        <w:t xml:space="preserve"> </w:t>
      </w:r>
      <w:r w:rsidRPr="00C5104A">
        <w:rPr>
          <w:rFonts w:ascii="Times New Roman" w:hAnsi="Times New Roman"/>
          <w:bCs/>
          <w:sz w:val="20"/>
          <w:szCs w:val="20"/>
        </w:rPr>
        <w:t>quality</w:t>
      </w:r>
      <w:r w:rsidR="0091270E" w:rsidRPr="00C5104A">
        <w:rPr>
          <w:rFonts w:ascii="Times New Roman" w:hAnsi="Times New Roman"/>
          <w:bCs/>
          <w:sz w:val="20"/>
          <w:szCs w:val="20"/>
        </w:rPr>
        <w:t xml:space="preserve"> </w:t>
      </w:r>
      <w:r w:rsidRPr="00C5104A">
        <w:rPr>
          <w:rFonts w:ascii="Times New Roman" w:hAnsi="Times New Roman"/>
          <w:bCs/>
          <w:sz w:val="20"/>
          <w:szCs w:val="20"/>
        </w:rPr>
        <w:t>characteristics</w:t>
      </w:r>
      <w:r w:rsidR="0091270E" w:rsidRPr="00C5104A">
        <w:rPr>
          <w:rFonts w:ascii="Times New Roman" w:hAnsi="Times New Roman"/>
          <w:bCs/>
          <w:sz w:val="20"/>
          <w:szCs w:val="20"/>
        </w:rPr>
        <w:t xml:space="preserve"> </w:t>
      </w:r>
      <w:r w:rsidRPr="00C5104A">
        <w:rPr>
          <w:rFonts w:ascii="Times New Roman" w:hAnsi="Times New Roman"/>
          <w:bCs/>
          <w:sz w:val="20"/>
          <w:szCs w:val="20"/>
        </w:rPr>
        <w:t>of</w:t>
      </w:r>
      <w:r w:rsidR="0091270E" w:rsidRPr="00C5104A">
        <w:rPr>
          <w:rFonts w:ascii="Times New Roman" w:hAnsi="Times New Roman"/>
          <w:bCs/>
          <w:sz w:val="20"/>
          <w:szCs w:val="20"/>
        </w:rPr>
        <w:t xml:space="preserve"> </w:t>
      </w:r>
      <w:r w:rsidRPr="00C5104A">
        <w:rPr>
          <w:rFonts w:ascii="Times New Roman" w:hAnsi="Times New Roman"/>
          <w:bCs/>
          <w:sz w:val="20"/>
          <w:szCs w:val="20"/>
        </w:rPr>
        <w:t>cassava</w:t>
      </w:r>
      <w:r w:rsidR="0091270E" w:rsidRPr="00C5104A">
        <w:rPr>
          <w:rFonts w:ascii="Times New Roman" w:hAnsi="Times New Roman"/>
          <w:bCs/>
          <w:sz w:val="20"/>
          <w:szCs w:val="20"/>
        </w:rPr>
        <w:t xml:space="preserve"> </w:t>
      </w:r>
      <w:proofErr w:type="spellStart"/>
      <w:r w:rsidRPr="00C5104A">
        <w:rPr>
          <w:rFonts w:ascii="Times New Roman" w:hAnsi="Times New Roman"/>
          <w:bCs/>
          <w:sz w:val="20"/>
          <w:szCs w:val="20"/>
        </w:rPr>
        <w:t>gari</w:t>
      </w:r>
      <w:proofErr w:type="spellEnd"/>
      <w:r w:rsidRPr="00C5104A">
        <w:rPr>
          <w:rFonts w:ascii="Times New Roman" w:hAnsi="Times New Roman"/>
          <w:bCs/>
          <w:sz w:val="20"/>
          <w:szCs w:val="20"/>
        </w:rPr>
        <w:t>.</w:t>
      </w:r>
      <w:r w:rsidR="0091270E" w:rsidRPr="00C5104A">
        <w:rPr>
          <w:rFonts w:ascii="Times New Roman" w:hAnsi="Times New Roman"/>
          <w:bCs/>
          <w:sz w:val="20"/>
          <w:szCs w:val="20"/>
        </w:rPr>
        <w:t xml:space="preserve"> </w:t>
      </w:r>
      <w:r w:rsidRPr="00C5104A">
        <w:rPr>
          <w:rFonts w:ascii="Times New Roman" w:hAnsi="Times New Roman"/>
          <w:bCs/>
          <w:sz w:val="20"/>
          <w:szCs w:val="20"/>
        </w:rPr>
        <w:t>Annals.</w:t>
      </w:r>
      <w:r w:rsidR="0091270E" w:rsidRPr="00C5104A">
        <w:rPr>
          <w:rFonts w:ascii="Times New Roman" w:hAnsi="Times New Roman"/>
          <w:bCs/>
          <w:sz w:val="20"/>
          <w:szCs w:val="20"/>
        </w:rPr>
        <w:t xml:space="preserve"> </w:t>
      </w:r>
      <w:r w:rsidRPr="00C5104A">
        <w:rPr>
          <w:rFonts w:ascii="Times New Roman" w:hAnsi="Times New Roman"/>
          <w:bCs/>
          <w:sz w:val="20"/>
          <w:szCs w:val="20"/>
        </w:rPr>
        <w:t>Food</w:t>
      </w:r>
      <w:r w:rsidR="0091270E" w:rsidRPr="00C5104A">
        <w:rPr>
          <w:rFonts w:ascii="Times New Roman" w:hAnsi="Times New Roman"/>
          <w:bCs/>
          <w:sz w:val="20"/>
          <w:szCs w:val="20"/>
        </w:rPr>
        <w:t xml:space="preserve"> </w:t>
      </w:r>
      <w:r w:rsidRPr="00C5104A">
        <w:rPr>
          <w:rFonts w:ascii="Times New Roman" w:hAnsi="Times New Roman"/>
          <w:bCs/>
          <w:sz w:val="20"/>
          <w:szCs w:val="20"/>
        </w:rPr>
        <w:t>Science</w:t>
      </w:r>
      <w:r w:rsidR="0091270E" w:rsidRPr="00C5104A">
        <w:rPr>
          <w:rFonts w:ascii="Times New Roman" w:hAnsi="Times New Roman"/>
          <w:bCs/>
          <w:sz w:val="20"/>
          <w:szCs w:val="20"/>
        </w:rPr>
        <w:t xml:space="preserve"> </w:t>
      </w:r>
      <w:r w:rsidRPr="00C5104A">
        <w:rPr>
          <w:rFonts w:ascii="Times New Roman" w:hAnsi="Times New Roman"/>
          <w:bCs/>
          <w:sz w:val="20"/>
          <w:szCs w:val="20"/>
        </w:rPr>
        <w:t>and</w:t>
      </w:r>
      <w:r w:rsidR="0091270E" w:rsidRPr="00C5104A">
        <w:rPr>
          <w:rFonts w:ascii="Times New Roman" w:hAnsi="Times New Roman"/>
          <w:bCs/>
          <w:sz w:val="20"/>
          <w:szCs w:val="20"/>
        </w:rPr>
        <w:t xml:space="preserve"> </w:t>
      </w:r>
      <w:r w:rsidRPr="00C5104A">
        <w:rPr>
          <w:rFonts w:ascii="Times New Roman" w:hAnsi="Times New Roman"/>
          <w:bCs/>
          <w:sz w:val="20"/>
          <w:szCs w:val="20"/>
        </w:rPr>
        <w:lastRenderedPageBreak/>
        <w:t>Technology</w:t>
      </w:r>
      <w:r w:rsidR="0091270E" w:rsidRPr="00C5104A">
        <w:rPr>
          <w:rFonts w:ascii="Times New Roman" w:hAnsi="Times New Roman"/>
          <w:bCs/>
          <w:sz w:val="20"/>
          <w:szCs w:val="20"/>
        </w:rPr>
        <w:t xml:space="preserve"> </w:t>
      </w:r>
      <w:r w:rsidRPr="00C5104A">
        <w:rPr>
          <w:rFonts w:ascii="Times New Roman" w:hAnsi="Times New Roman"/>
          <w:bCs/>
          <w:sz w:val="20"/>
          <w:szCs w:val="20"/>
        </w:rPr>
        <w:t>Journal,</w:t>
      </w:r>
      <w:r w:rsidR="0091270E" w:rsidRPr="00C5104A">
        <w:rPr>
          <w:rFonts w:ascii="Times New Roman" w:hAnsi="Times New Roman"/>
          <w:bCs/>
          <w:sz w:val="20"/>
          <w:szCs w:val="20"/>
        </w:rPr>
        <w:t xml:space="preserve"> </w:t>
      </w:r>
      <w:r w:rsidRPr="00C5104A">
        <w:rPr>
          <w:rFonts w:ascii="Times New Roman" w:hAnsi="Times New Roman"/>
          <w:bCs/>
          <w:sz w:val="20"/>
          <w:szCs w:val="20"/>
        </w:rPr>
        <w:t>17(2),</w:t>
      </w:r>
      <w:r w:rsidR="0091270E" w:rsidRPr="00C5104A">
        <w:rPr>
          <w:rFonts w:ascii="Times New Roman" w:hAnsi="Times New Roman"/>
          <w:bCs/>
          <w:sz w:val="20"/>
          <w:szCs w:val="20"/>
        </w:rPr>
        <w:t xml:space="preserve"> </w:t>
      </w:r>
      <w:r w:rsidRPr="00C5104A">
        <w:rPr>
          <w:rFonts w:ascii="Times New Roman" w:hAnsi="Times New Roman"/>
          <w:bCs/>
          <w:sz w:val="20"/>
          <w:szCs w:val="20"/>
        </w:rPr>
        <w:t>358</w:t>
      </w:r>
      <w:r w:rsidR="0091270E" w:rsidRPr="00C5104A">
        <w:rPr>
          <w:rFonts w:ascii="Times New Roman" w:hAnsi="Times New Roman"/>
          <w:bCs/>
          <w:sz w:val="20"/>
          <w:szCs w:val="20"/>
        </w:rPr>
        <w:t xml:space="preserve"> </w:t>
      </w:r>
      <w:r w:rsidRPr="00C5104A">
        <w:rPr>
          <w:rFonts w:ascii="Times New Roman" w:hAnsi="Times New Roman"/>
          <w:bCs/>
          <w:sz w:val="20"/>
          <w:szCs w:val="20"/>
        </w:rPr>
        <w:t>–</w:t>
      </w:r>
      <w:r w:rsidR="0091270E" w:rsidRPr="00C5104A">
        <w:rPr>
          <w:rFonts w:ascii="Times New Roman" w:hAnsi="Times New Roman"/>
          <w:bCs/>
          <w:sz w:val="20"/>
          <w:szCs w:val="20"/>
        </w:rPr>
        <w:t xml:space="preserve"> </w:t>
      </w:r>
      <w:r w:rsidRPr="00C5104A">
        <w:rPr>
          <w:rFonts w:ascii="Times New Roman" w:hAnsi="Times New Roman"/>
          <w:bCs/>
          <w:sz w:val="20"/>
          <w:szCs w:val="20"/>
        </w:rPr>
        <w:t>366.</w:t>
      </w:r>
      <w:r w:rsidR="0091270E" w:rsidRPr="00C5104A">
        <w:rPr>
          <w:rFonts w:ascii="Times New Roman" w:hAnsi="Times New Roman"/>
          <w:bCs/>
          <w:sz w:val="20"/>
          <w:szCs w:val="20"/>
        </w:rPr>
        <w:t xml:space="preserve"> </w:t>
      </w:r>
      <w:r w:rsidRPr="00C5104A">
        <w:rPr>
          <w:rFonts w:ascii="Times New Roman" w:hAnsi="Times New Roman"/>
          <w:bCs/>
          <w:sz w:val="20"/>
          <w:szCs w:val="20"/>
        </w:rPr>
        <w:t>Available</w:t>
      </w:r>
      <w:r w:rsidR="0091270E" w:rsidRPr="00C5104A">
        <w:rPr>
          <w:rFonts w:ascii="Times New Roman" w:hAnsi="Times New Roman"/>
          <w:bCs/>
          <w:sz w:val="20"/>
          <w:szCs w:val="20"/>
        </w:rPr>
        <w:t xml:space="preserve"> </w:t>
      </w:r>
      <w:r w:rsidRPr="00C5104A">
        <w:rPr>
          <w:rFonts w:ascii="Times New Roman" w:hAnsi="Times New Roman"/>
          <w:bCs/>
          <w:sz w:val="20"/>
          <w:szCs w:val="20"/>
        </w:rPr>
        <w:t>on-line</w:t>
      </w:r>
      <w:r w:rsidR="0091270E" w:rsidRPr="00C5104A">
        <w:rPr>
          <w:rFonts w:ascii="Times New Roman" w:hAnsi="Times New Roman"/>
          <w:bCs/>
          <w:sz w:val="20"/>
          <w:szCs w:val="20"/>
        </w:rPr>
        <w:t xml:space="preserve"> </w:t>
      </w:r>
      <w:r w:rsidRPr="00C5104A">
        <w:rPr>
          <w:rFonts w:ascii="Times New Roman" w:hAnsi="Times New Roman"/>
          <w:bCs/>
          <w:sz w:val="20"/>
          <w:szCs w:val="20"/>
        </w:rPr>
        <w:t>at</w:t>
      </w:r>
      <w:r w:rsidR="0091270E" w:rsidRPr="00C5104A">
        <w:rPr>
          <w:rFonts w:ascii="Times New Roman" w:hAnsi="Times New Roman"/>
          <w:bCs/>
          <w:sz w:val="20"/>
          <w:szCs w:val="20"/>
        </w:rPr>
        <w:t xml:space="preserve"> </w:t>
      </w:r>
      <w:proofErr w:type="spellStart"/>
      <w:r w:rsidR="003C029F" w:rsidRPr="00C5104A">
        <w:rPr>
          <w:rFonts w:ascii="Times New Roman" w:hAnsi="Times New Roman"/>
          <w:bCs/>
          <w:sz w:val="20"/>
          <w:szCs w:val="20"/>
        </w:rPr>
        <w:t>www.afst.valahia.r</w:t>
      </w:r>
      <w:r w:rsidR="00016924" w:rsidRPr="00C5104A">
        <w:rPr>
          <w:rFonts w:ascii="Times New Roman" w:hAnsi="Times New Roman"/>
          <w:bCs/>
          <w:sz w:val="20"/>
          <w:szCs w:val="20"/>
        </w:rPr>
        <w:t>o</w:t>
      </w:r>
      <w:proofErr w:type="spellEnd"/>
      <w:r w:rsidR="00016924" w:rsidRPr="00C5104A">
        <w:rPr>
          <w:rFonts w:ascii="Times New Roman" w:hAnsi="Times New Roman"/>
          <w:bCs/>
          <w:sz w:val="20"/>
          <w:szCs w:val="20"/>
        </w:rPr>
        <w:t>.</w:t>
      </w:r>
    </w:p>
    <w:p w:rsidR="003C029F" w:rsidRPr="00C5104A" w:rsidRDefault="00F200D5"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Aworh</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r w:rsidRPr="00C5104A">
        <w:rPr>
          <w:rFonts w:ascii="Times New Roman" w:hAnsi="Times New Roman"/>
          <w:sz w:val="20"/>
          <w:szCs w:val="20"/>
        </w:rPr>
        <w:t>C.</w:t>
      </w:r>
      <w:r w:rsidR="0091270E" w:rsidRPr="00C5104A">
        <w:rPr>
          <w:rFonts w:ascii="Times New Roman" w:hAnsi="Times New Roman"/>
          <w:sz w:val="20"/>
          <w:szCs w:val="20"/>
        </w:rPr>
        <w:t xml:space="preserve"> </w:t>
      </w:r>
      <w:r w:rsidR="00853FDB" w:rsidRPr="00C5104A">
        <w:rPr>
          <w:rFonts w:ascii="Times New Roman" w:hAnsi="Times New Roman"/>
          <w:sz w:val="20"/>
          <w:szCs w:val="20"/>
        </w:rPr>
        <w:t>(2008).</w:t>
      </w:r>
      <w:r w:rsidR="0091270E" w:rsidRPr="00C5104A">
        <w:rPr>
          <w:rFonts w:ascii="Times New Roman" w:hAnsi="Times New Roman"/>
          <w:sz w:val="20"/>
          <w:szCs w:val="20"/>
        </w:rPr>
        <w:t xml:space="preserve"> </w:t>
      </w:r>
      <w:r w:rsidRPr="00C5104A">
        <w:rPr>
          <w:rFonts w:ascii="Times New Roman" w:hAnsi="Times New Roman"/>
          <w:sz w:val="20"/>
          <w:szCs w:val="20"/>
        </w:rPr>
        <w:t>The</w:t>
      </w:r>
      <w:r w:rsidR="0091270E" w:rsidRPr="00C5104A">
        <w:rPr>
          <w:rFonts w:ascii="Times New Roman" w:hAnsi="Times New Roman"/>
          <w:sz w:val="20"/>
          <w:szCs w:val="20"/>
        </w:rPr>
        <w:t xml:space="preserve"> </w:t>
      </w:r>
      <w:r w:rsidRPr="00C5104A">
        <w:rPr>
          <w:rFonts w:ascii="Times New Roman" w:hAnsi="Times New Roman"/>
          <w:sz w:val="20"/>
          <w:szCs w:val="20"/>
        </w:rPr>
        <w:t>role</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traditional</w:t>
      </w:r>
      <w:r w:rsidR="0091270E" w:rsidRPr="00C5104A">
        <w:rPr>
          <w:rFonts w:ascii="Times New Roman" w:hAnsi="Times New Roman"/>
          <w:sz w:val="20"/>
          <w:szCs w:val="20"/>
        </w:rPr>
        <w:t xml:space="preserve"> </w:t>
      </w:r>
      <w:r w:rsidRPr="00C5104A">
        <w:rPr>
          <w:rFonts w:ascii="Times New Roman" w:hAnsi="Times New Roman"/>
          <w:sz w:val="20"/>
          <w:szCs w:val="20"/>
        </w:rPr>
        <w:t>food</w:t>
      </w:r>
      <w:r w:rsidR="0091270E" w:rsidRPr="00C5104A">
        <w:rPr>
          <w:rFonts w:ascii="Times New Roman" w:hAnsi="Times New Roman"/>
          <w:sz w:val="20"/>
          <w:szCs w:val="20"/>
        </w:rPr>
        <w:t xml:space="preserve"> </w:t>
      </w:r>
      <w:r w:rsidRPr="00C5104A">
        <w:rPr>
          <w:rFonts w:ascii="Times New Roman" w:hAnsi="Times New Roman"/>
          <w:sz w:val="20"/>
          <w:szCs w:val="20"/>
        </w:rPr>
        <w:t>processing</w:t>
      </w:r>
      <w:r w:rsidR="0091270E" w:rsidRPr="00C5104A">
        <w:rPr>
          <w:rFonts w:ascii="Times New Roman" w:hAnsi="Times New Roman"/>
          <w:sz w:val="20"/>
          <w:szCs w:val="20"/>
        </w:rPr>
        <w:t xml:space="preserve"> </w:t>
      </w:r>
      <w:r w:rsidRPr="00C5104A">
        <w:rPr>
          <w:rFonts w:ascii="Times New Roman" w:hAnsi="Times New Roman"/>
          <w:sz w:val="20"/>
          <w:szCs w:val="20"/>
        </w:rPr>
        <w:t>technologies</w:t>
      </w:r>
      <w:r w:rsidR="0091270E" w:rsidRPr="00C5104A">
        <w:rPr>
          <w:rFonts w:ascii="Times New Roman" w:hAnsi="Times New Roman"/>
          <w:sz w:val="20"/>
          <w:szCs w:val="20"/>
        </w:rPr>
        <w:t xml:space="preserve"> </w:t>
      </w:r>
      <w:r w:rsidRPr="00C5104A">
        <w:rPr>
          <w:rFonts w:ascii="Times New Roman" w:hAnsi="Times New Roman"/>
          <w:sz w:val="20"/>
          <w:szCs w:val="20"/>
        </w:rPr>
        <w:t>in</w:t>
      </w:r>
      <w:r w:rsidR="0091270E" w:rsidRPr="00C5104A">
        <w:rPr>
          <w:rFonts w:ascii="Times New Roman" w:hAnsi="Times New Roman"/>
          <w:sz w:val="20"/>
          <w:szCs w:val="20"/>
        </w:rPr>
        <w:t xml:space="preserve"> </w:t>
      </w:r>
      <w:r w:rsidRPr="00C5104A">
        <w:rPr>
          <w:rFonts w:ascii="Times New Roman" w:hAnsi="Times New Roman"/>
          <w:sz w:val="20"/>
          <w:szCs w:val="20"/>
        </w:rPr>
        <w:t>national</w:t>
      </w:r>
      <w:r w:rsidR="0091270E" w:rsidRPr="00C5104A">
        <w:rPr>
          <w:rFonts w:ascii="Times New Roman" w:hAnsi="Times New Roman"/>
          <w:sz w:val="20"/>
          <w:szCs w:val="20"/>
        </w:rPr>
        <w:t xml:space="preserve"> </w:t>
      </w:r>
      <w:r w:rsidRPr="00C5104A">
        <w:rPr>
          <w:rFonts w:ascii="Times New Roman" w:hAnsi="Times New Roman"/>
          <w:sz w:val="20"/>
          <w:szCs w:val="20"/>
        </w:rPr>
        <w:t>development:</w:t>
      </w:r>
      <w:r w:rsidR="0091270E" w:rsidRPr="00C5104A">
        <w:rPr>
          <w:rFonts w:ascii="Times New Roman" w:hAnsi="Times New Roman"/>
          <w:sz w:val="20"/>
          <w:szCs w:val="20"/>
        </w:rPr>
        <w:t xml:space="preserve"> </w:t>
      </w:r>
      <w:r w:rsidRPr="00C5104A">
        <w:rPr>
          <w:rFonts w:ascii="Times New Roman" w:hAnsi="Times New Roman"/>
          <w:sz w:val="20"/>
          <w:szCs w:val="20"/>
        </w:rPr>
        <w:t>the</w:t>
      </w:r>
      <w:r w:rsidR="0091270E" w:rsidRPr="00C5104A">
        <w:rPr>
          <w:rFonts w:ascii="Times New Roman" w:hAnsi="Times New Roman"/>
          <w:sz w:val="20"/>
          <w:szCs w:val="20"/>
        </w:rPr>
        <w:t xml:space="preserve"> </w:t>
      </w:r>
      <w:r w:rsidRPr="00C5104A">
        <w:rPr>
          <w:rFonts w:ascii="Times New Roman" w:hAnsi="Times New Roman"/>
          <w:sz w:val="20"/>
          <w:szCs w:val="20"/>
        </w:rPr>
        <w:t>West</w:t>
      </w:r>
      <w:r w:rsidR="0091270E" w:rsidRPr="00C5104A">
        <w:rPr>
          <w:rFonts w:ascii="Times New Roman" w:hAnsi="Times New Roman"/>
          <w:sz w:val="20"/>
          <w:szCs w:val="20"/>
        </w:rPr>
        <w:t xml:space="preserve"> </w:t>
      </w:r>
      <w:r w:rsidRPr="00C5104A">
        <w:rPr>
          <w:rFonts w:ascii="Times New Roman" w:hAnsi="Times New Roman"/>
          <w:sz w:val="20"/>
          <w:szCs w:val="20"/>
        </w:rPr>
        <w:t>African</w:t>
      </w:r>
      <w:r w:rsidR="0091270E" w:rsidRPr="00C5104A">
        <w:rPr>
          <w:rFonts w:ascii="Times New Roman" w:hAnsi="Times New Roman"/>
          <w:sz w:val="20"/>
          <w:szCs w:val="20"/>
        </w:rPr>
        <w:t xml:space="preserve"> </w:t>
      </w:r>
      <w:r w:rsidRPr="00C5104A">
        <w:rPr>
          <w:rFonts w:ascii="Times New Roman" w:hAnsi="Times New Roman"/>
          <w:sz w:val="20"/>
          <w:szCs w:val="20"/>
        </w:rPr>
        <w:t>experience.</w:t>
      </w:r>
      <w:r w:rsidR="0091270E" w:rsidRPr="00C5104A">
        <w:rPr>
          <w:rFonts w:ascii="Times New Roman" w:hAnsi="Times New Roman"/>
          <w:sz w:val="20"/>
          <w:szCs w:val="20"/>
        </w:rPr>
        <w:t xml:space="preserve"> </w:t>
      </w:r>
      <w:r w:rsidRPr="00C5104A">
        <w:rPr>
          <w:rFonts w:ascii="Times New Roman" w:hAnsi="Times New Roman"/>
          <w:sz w:val="20"/>
          <w:szCs w:val="20"/>
        </w:rPr>
        <w:t>In</w:t>
      </w:r>
      <w:r w:rsidR="0091270E" w:rsidRPr="00C5104A">
        <w:rPr>
          <w:rFonts w:ascii="Times New Roman" w:hAnsi="Times New Roman"/>
          <w:sz w:val="20"/>
          <w:szCs w:val="20"/>
        </w:rPr>
        <w:t xml:space="preserve"> </w:t>
      </w:r>
      <w:r w:rsidRPr="00C5104A">
        <w:rPr>
          <w:rFonts w:ascii="Times New Roman" w:hAnsi="Times New Roman"/>
          <w:sz w:val="20"/>
          <w:szCs w:val="20"/>
        </w:rPr>
        <w:t>Using</w:t>
      </w:r>
      <w:r w:rsidR="0091270E" w:rsidRPr="00C5104A">
        <w:rPr>
          <w:rFonts w:ascii="Times New Roman" w:hAnsi="Times New Roman"/>
          <w:sz w:val="20"/>
          <w:szCs w:val="20"/>
        </w:rPr>
        <w:t xml:space="preserve"> </w:t>
      </w:r>
      <w:r w:rsidRPr="00C5104A">
        <w:rPr>
          <w:rFonts w:ascii="Times New Roman" w:hAnsi="Times New Roman"/>
          <w:sz w:val="20"/>
          <w:szCs w:val="20"/>
        </w:rPr>
        <w:t>Food</w:t>
      </w:r>
      <w:r w:rsidR="0091270E" w:rsidRPr="00C5104A">
        <w:rPr>
          <w:rFonts w:ascii="Times New Roman" w:hAnsi="Times New Roman"/>
          <w:sz w:val="20"/>
          <w:szCs w:val="20"/>
        </w:rPr>
        <w:t xml:space="preserve"> </w:t>
      </w:r>
      <w:r w:rsidRPr="00C5104A">
        <w:rPr>
          <w:rFonts w:ascii="Times New Roman" w:hAnsi="Times New Roman"/>
          <w:sz w:val="20"/>
          <w:szCs w:val="20"/>
        </w:rPr>
        <w:t>Science</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Technology</w:t>
      </w:r>
      <w:r w:rsidR="0091270E" w:rsidRPr="00C5104A">
        <w:rPr>
          <w:rFonts w:ascii="Times New Roman" w:hAnsi="Times New Roman"/>
          <w:sz w:val="20"/>
          <w:szCs w:val="20"/>
        </w:rPr>
        <w:t xml:space="preserve"> </w:t>
      </w:r>
      <w:r w:rsidRPr="00C5104A">
        <w:rPr>
          <w:rFonts w:ascii="Times New Roman" w:hAnsi="Times New Roman"/>
          <w:sz w:val="20"/>
          <w:szCs w:val="20"/>
        </w:rPr>
        <w:t>to</w:t>
      </w:r>
      <w:r w:rsidR="0091270E" w:rsidRPr="00C5104A">
        <w:rPr>
          <w:rFonts w:ascii="Times New Roman" w:hAnsi="Times New Roman"/>
          <w:sz w:val="20"/>
          <w:szCs w:val="20"/>
        </w:rPr>
        <w:t xml:space="preserve"> </w:t>
      </w:r>
      <w:r w:rsidRPr="00C5104A">
        <w:rPr>
          <w:rFonts w:ascii="Times New Roman" w:hAnsi="Times New Roman"/>
          <w:sz w:val="20"/>
          <w:szCs w:val="20"/>
        </w:rPr>
        <w:t>Improve</w:t>
      </w:r>
      <w:r w:rsidR="0091270E" w:rsidRPr="00C5104A">
        <w:rPr>
          <w:rFonts w:ascii="Times New Roman" w:hAnsi="Times New Roman"/>
          <w:sz w:val="20"/>
          <w:szCs w:val="20"/>
        </w:rPr>
        <w:t xml:space="preserve"> </w:t>
      </w:r>
      <w:r w:rsidRPr="00C5104A">
        <w:rPr>
          <w:rFonts w:ascii="Times New Roman" w:hAnsi="Times New Roman"/>
          <w:sz w:val="20"/>
          <w:szCs w:val="20"/>
        </w:rPr>
        <w:t>Nutrition</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Promote</w:t>
      </w:r>
      <w:r w:rsidR="0091270E" w:rsidRPr="00C5104A">
        <w:rPr>
          <w:rFonts w:ascii="Times New Roman" w:hAnsi="Times New Roman"/>
          <w:sz w:val="20"/>
          <w:szCs w:val="20"/>
        </w:rPr>
        <w:t xml:space="preserve"> </w:t>
      </w:r>
      <w:r w:rsidRPr="00C5104A">
        <w:rPr>
          <w:rFonts w:ascii="Times New Roman" w:hAnsi="Times New Roman"/>
          <w:sz w:val="20"/>
          <w:szCs w:val="20"/>
        </w:rPr>
        <w:t>National</w:t>
      </w:r>
      <w:r w:rsidR="0091270E" w:rsidRPr="00C5104A">
        <w:rPr>
          <w:rFonts w:ascii="Times New Roman" w:hAnsi="Times New Roman"/>
          <w:sz w:val="20"/>
          <w:szCs w:val="20"/>
        </w:rPr>
        <w:t xml:space="preserve"> </w:t>
      </w:r>
      <w:r w:rsidR="00853FDB" w:rsidRPr="00C5104A">
        <w:rPr>
          <w:rFonts w:ascii="Times New Roman" w:hAnsi="Times New Roman"/>
          <w:sz w:val="20"/>
          <w:szCs w:val="20"/>
        </w:rPr>
        <w:t>Development,</w:t>
      </w:r>
      <w:r w:rsidR="0091270E" w:rsidRPr="00C5104A">
        <w:rPr>
          <w:rFonts w:ascii="Times New Roman" w:hAnsi="Times New Roman"/>
          <w:sz w:val="20"/>
          <w:szCs w:val="20"/>
        </w:rPr>
        <w:t xml:space="preserve"> </w:t>
      </w:r>
      <w:r w:rsidR="00853FDB" w:rsidRPr="00C5104A">
        <w:rPr>
          <w:rFonts w:ascii="Times New Roman" w:hAnsi="Times New Roman"/>
          <w:sz w:val="20"/>
          <w:szCs w:val="20"/>
        </w:rPr>
        <w:t>Robertson</w:t>
      </w:r>
      <w:r w:rsidR="0091270E" w:rsidRPr="00C5104A">
        <w:rPr>
          <w:rFonts w:ascii="Times New Roman" w:hAnsi="Times New Roman"/>
          <w:sz w:val="20"/>
          <w:szCs w:val="20"/>
        </w:rPr>
        <w:t xml:space="preserve"> </w:t>
      </w:r>
      <w:r w:rsidR="00853FDB" w:rsidRPr="00C5104A">
        <w:rPr>
          <w:rFonts w:ascii="Times New Roman" w:hAnsi="Times New Roman"/>
          <w:sz w:val="20"/>
          <w:szCs w:val="20"/>
        </w:rPr>
        <w:t>G.</w:t>
      </w:r>
      <w:r w:rsidR="0091270E" w:rsidRPr="00C5104A">
        <w:rPr>
          <w:rFonts w:ascii="Times New Roman" w:hAnsi="Times New Roman"/>
          <w:sz w:val="20"/>
          <w:szCs w:val="20"/>
        </w:rPr>
        <w:t xml:space="preserve"> </w:t>
      </w:r>
      <w:r w:rsidR="00853FDB" w:rsidRPr="00C5104A">
        <w:rPr>
          <w:rFonts w:ascii="Times New Roman" w:hAnsi="Times New Roman"/>
          <w:sz w:val="20"/>
          <w:szCs w:val="20"/>
        </w:rPr>
        <w:t>L.</w:t>
      </w:r>
      <w:r w:rsidR="0091270E" w:rsidRPr="00C5104A">
        <w:rPr>
          <w:rFonts w:ascii="Times New Roman" w:hAnsi="Times New Roman"/>
          <w:sz w:val="20"/>
          <w:szCs w:val="20"/>
        </w:rPr>
        <w:t xml:space="preserve"> &amp; </w:t>
      </w:r>
      <w:proofErr w:type="spellStart"/>
      <w:r w:rsidR="00853FDB" w:rsidRPr="00C5104A">
        <w:rPr>
          <w:rFonts w:ascii="Times New Roman" w:hAnsi="Times New Roman"/>
          <w:sz w:val="20"/>
          <w:szCs w:val="20"/>
        </w:rPr>
        <w:t>Lupien</w:t>
      </w:r>
      <w:proofErr w:type="spellEnd"/>
      <w:r w:rsidR="0091270E" w:rsidRPr="00C5104A">
        <w:rPr>
          <w:rFonts w:ascii="Times New Roman" w:hAnsi="Times New Roman"/>
          <w:sz w:val="20"/>
          <w:szCs w:val="20"/>
        </w:rPr>
        <w:t xml:space="preserve"> </w:t>
      </w:r>
      <w:r w:rsidR="00853FDB" w:rsidRPr="00C5104A">
        <w:rPr>
          <w:rFonts w:ascii="Times New Roman" w:hAnsi="Times New Roman"/>
          <w:sz w:val="20"/>
          <w:szCs w:val="20"/>
        </w:rPr>
        <w:t>J.</w:t>
      </w:r>
      <w:r w:rsidR="0091270E" w:rsidRPr="00C5104A">
        <w:rPr>
          <w:rFonts w:ascii="Times New Roman" w:hAnsi="Times New Roman"/>
          <w:sz w:val="20"/>
          <w:szCs w:val="20"/>
        </w:rPr>
        <w:t xml:space="preserve"> </w:t>
      </w:r>
      <w:r w:rsidR="00853FDB" w:rsidRPr="00C5104A">
        <w:rPr>
          <w:rFonts w:ascii="Times New Roman" w:hAnsi="Times New Roman"/>
          <w:sz w:val="20"/>
          <w:szCs w:val="20"/>
        </w:rPr>
        <w:t>R.</w:t>
      </w:r>
      <w:r w:rsidR="0091270E" w:rsidRPr="00C5104A">
        <w:rPr>
          <w:rFonts w:ascii="Times New Roman" w:hAnsi="Times New Roman"/>
          <w:sz w:val="20"/>
          <w:szCs w:val="20"/>
        </w:rPr>
        <w:t xml:space="preserve"> </w:t>
      </w:r>
      <w:r w:rsidR="00853FDB" w:rsidRPr="00C5104A">
        <w:rPr>
          <w:rFonts w:ascii="Times New Roman" w:hAnsi="Times New Roman"/>
          <w:sz w:val="20"/>
          <w:szCs w:val="20"/>
        </w:rPr>
        <w:t>(</w:t>
      </w:r>
      <w:proofErr w:type="spellStart"/>
      <w:r w:rsidR="00853FDB" w:rsidRPr="00C5104A">
        <w:rPr>
          <w:rFonts w:ascii="Times New Roman" w:hAnsi="Times New Roman"/>
          <w:sz w:val="20"/>
          <w:szCs w:val="20"/>
        </w:rPr>
        <w:t>Eds</w:t>
      </w:r>
      <w:proofErr w:type="spellEnd"/>
      <w:r w:rsidR="00853FDB" w:rsidRPr="00C5104A">
        <w:rPr>
          <w:rFonts w:ascii="Times New Roman" w:hAnsi="Times New Roman"/>
          <w:sz w:val="20"/>
          <w:szCs w:val="20"/>
        </w:rPr>
        <w:t>).</w:t>
      </w:r>
      <w:r w:rsidR="0091270E" w:rsidRPr="00C5104A">
        <w:rPr>
          <w:rFonts w:ascii="Times New Roman" w:hAnsi="Times New Roman"/>
          <w:sz w:val="20"/>
          <w:szCs w:val="20"/>
        </w:rPr>
        <w:t xml:space="preserve"> </w:t>
      </w:r>
      <w:r w:rsidR="00853FDB" w:rsidRPr="00C5104A">
        <w:rPr>
          <w:rFonts w:ascii="Times New Roman" w:hAnsi="Times New Roman"/>
          <w:sz w:val="20"/>
          <w:szCs w:val="20"/>
        </w:rPr>
        <w:t>International</w:t>
      </w:r>
      <w:r w:rsidR="0091270E" w:rsidRPr="00C5104A">
        <w:rPr>
          <w:rFonts w:ascii="Times New Roman" w:hAnsi="Times New Roman"/>
          <w:sz w:val="20"/>
          <w:szCs w:val="20"/>
        </w:rPr>
        <w:t xml:space="preserve"> </w:t>
      </w:r>
      <w:r w:rsidR="00853FDB" w:rsidRPr="00C5104A">
        <w:rPr>
          <w:rFonts w:ascii="Times New Roman" w:hAnsi="Times New Roman"/>
          <w:sz w:val="20"/>
          <w:szCs w:val="20"/>
        </w:rPr>
        <w:t>Union</w:t>
      </w:r>
      <w:r w:rsidR="0091270E" w:rsidRPr="00C5104A">
        <w:rPr>
          <w:rFonts w:ascii="Times New Roman" w:hAnsi="Times New Roman"/>
          <w:sz w:val="20"/>
          <w:szCs w:val="20"/>
        </w:rPr>
        <w:t xml:space="preserve"> </w:t>
      </w:r>
      <w:r w:rsidR="00853FDB" w:rsidRPr="00C5104A">
        <w:rPr>
          <w:rFonts w:ascii="Times New Roman" w:hAnsi="Times New Roman"/>
          <w:sz w:val="20"/>
          <w:szCs w:val="20"/>
        </w:rPr>
        <w:t>of</w:t>
      </w:r>
      <w:r w:rsidR="0091270E" w:rsidRPr="00C5104A">
        <w:rPr>
          <w:rFonts w:ascii="Times New Roman" w:hAnsi="Times New Roman"/>
          <w:sz w:val="20"/>
          <w:szCs w:val="20"/>
        </w:rPr>
        <w:t xml:space="preserve"> </w:t>
      </w:r>
      <w:r w:rsidR="00853FDB" w:rsidRPr="00C5104A">
        <w:rPr>
          <w:rFonts w:ascii="Times New Roman" w:hAnsi="Times New Roman"/>
          <w:sz w:val="20"/>
          <w:szCs w:val="20"/>
        </w:rPr>
        <w:t>Food</w:t>
      </w:r>
      <w:r w:rsidR="0091270E" w:rsidRPr="00C5104A">
        <w:rPr>
          <w:rFonts w:ascii="Times New Roman" w:hAnsi="Times New Roman"/>
          <w:sz w:val="20"/>
          <w:szCs w:val="20"/>
        </w:rPr>
        <w:t xml:space="preserve"> </w:t>
      </w:r>
      <w:r w:rsidR="00853FDB" w:rsidRPr="00C5104A">
        <w:rPr>
          <w:rFonts w:ascii="Times New Roman" w:hAnsi="Times New Roman"/>
          <w:sz w:val="20"/>
          <w:szCs w:val="20"/>
        </w:rPr>
        <w:t>Science</w:t>
      </w:r>
      <w:r w:rsidR="0091270E" w:rsidRPr="00C5104A">
        <w:rPr>
          <w:rFonts w:ascii="Times New Roman" w:hAnsi="Times New Roman"/>
          <w:sz w:val="20"/>
          <w:szCs w:val="20"/>
        </w:rPr>
        <w:t xml:space="preserve"> &amp; </w:t>
      </w:r>
      <w:r w:rsidR="00853FDB" w:rsidRPr="00C5104A">
        <w:rPr>
          <w:rFonts w:ascii="Times New Roman" w:hAnsi="Times New Roman"/>
          <w:sz w:val="20"/>
          <w:szCs w:val="20"/>
        </w:rPr>
        <w:t>Technology,</w:t>
      </w:r>
      <w:r w:rsidR="0091270E" w:rsidRPr="00C5104A">
        <w:rPr>
          <w:rFonts w:ascii="Times New Roman" w:hAnsi="Times New Roman"/>
          <w:sz w:val="20"/>
          <w:szCs w:val="20"/>
        </w:rPr>
        <w:t xml:space="preserve"> </w:t>
      </w:r>
      <w:r w:rsidR="00853FDB" w:rsidRPr="00C5104A">
        <w:rPr>
          <w:rFonts w:ascii="Times New Roman" w:hAnsi="Times New Roman"/>
          <w:sz w:val="20"/>
          <w:szCs w:val="20"/>
        </w:rPr>
        <w:t>1</w:t>
      </w:r>
      <w:r w:rsidR="0091270E" w:rsidRPr="00C5104A">
        <w:rPr>
          <w:rFonts w:ascii="Times New Roman" w:hAnsi="Times New Roman"/>
          <w:sz w:val="20"/>
          <w:szCs w:val="20"/>
        </w:rPr>
        <w:t xml:space="preserve"> </w:t>
      </w:r>
      <w:r w:rsidR="00853FDB" w:rsidRPr="00C5104A">
        <w:rPr>
          <w:rFonts w:ascii="Times New Roman" w:hAnsi="Times New Roman"/>
          <w:sz w:val="20"/>
          <w:szCs w:val="20"/>
        </w:rPr>
        <w:t>–</w:t>
      </w:r>
      <w:r w:rsidR="0091270E" w:rsidRPr="00C5104A">
        <w:rPr>
          <w:rFonts w:ascii="Times New Roman" w:hAnsi="Times New Roman"/>
          <w:sz w:val="20"/>
          <w:szCs w:val="20"/>
        </w:rPr>
        <w:t xml:space="preserve"> </w:t>
      </w:r>
      <w:r w:rsidR="00853FDB" w:rsidRPr="00C5104A">
        <w:rPr>
          <w:rFonts w:ascii="Times New Roman" w:hAnsi="Times New Roman"/>
          <w:sz w:val="20"/>
          <w:szCs w:val="20"/>
        </w:rPr>
        <w:t>18.</w:t>
      </w:r>
    </w:p>
    <w:p w:rsidR="003C029F" w:rsidRPr="00C5104A" w:rsidRDefault="001A63C5" w:rsidP="00016924">
      <w:pPr>
        <w:numPr>
          <w:ilvl w:val="0"/>
          <w:numId w:val="3"/>
        </w:numPr>
        <w:snapToGrid w:val="0"/>
        <w:spacing w:after="0" w:line="240" w:lineRule="auto"/>
        <w:ind w:left="425" w:hanging="425"/>
        <w:jc w:val="both"/>
        <w:rPr>
          <w:rFonts w:ascii="Times New Roman" w:eastAsia="Times New Roman" w:hAnsi="Times New Roman"/>
          <w:sz w:val="20"/>
          <w:szCs w:val="20"/>
        </w:rPr>
      </w:pPr>
      <w:r w:rsidRPr="00C5104A">
        <w:rPr>
          <w:rFonts w:ascii="Times New Roman" w:hAnsi="Times New Roman"/>
          <w:sz w:val="20"/>
          <w:szCs w:val="20"/>
        </w:rPr>
        <w:t>Bainbridge</w:t>
      </w:r>
      <w:r w:rsidR="0091270E" w:rsidRPr="00C5104A">
        <w:rPr>
          <w:rFonts w:ascii="Times New Roman" w:hAnsi="Times New Roman"/>
          <w:sz w:val="20"/>
          <w:szCs w:val="20"/>
        </w:rPr>
        <w:t xml:space="preserve"> </w:t>
      </w:r>
      <w:r w:rsidRPr="00C5104A">
        <w:rPr>
          <w:rFonts w:ascii="Times New Roman" w:hAnsi="Times New Roman"/>
          <w:sz w:val="20"/>
          <w:szCs w:val="20"/>
        </w:rPr>
        <w:t>Z.,</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Tomlins</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K.,</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Wellings</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K.,</w:t>
      </w:r>
      <w:r w:rsidR="0091270E" w:rsidRPr="00C5104A">
        <w:rPr>
          <w:rFonts w:ascii="Times New Roman" w:hAnsi="Times New Roman"/>
          <w:sz w:val="20"/>
          <w:szCs w:val="20"/>
        </w:rPr>
        <w:t xml:space="preserve"> </w:t>
      </w:r>
      <w:r w:rsidRPr="00C5104A">
        <w:rPr>
          <w:rFonts w:ascii="Times New Roman" w:hAnsi="Times New Roman"/>
          <w:sz w:val="20"/>
          <w:szCs w:val="20"/>
        </w:rPr>
        <w:t>Westby</w:t>
      </w:r>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(1996).</w:t>
      </w:r>
      <w:r w:rsidR="0091270E" w:rsidRPr="00C5104A">
        <w:rPr>
          <w:rFonts w:ascii="Times New Roman" w:hAnsi="Times New Roman"/>
          <w:sz w:val="20"/>
          <w:szCs w:val="20"/>
        </w:rPr>
        <w:t xml:space="preserve"> </w:t>
      </w:r>
      <w:r w:rsidRPr="00C5104A">
        <w:rPr>
          <w:rFonts w:ascii="Times New Roman" w:hAnsi="Times New Roman"/>
          <w:sz w:val="20"/>
          <w:szCs w:val="20"/>
        </w:rPr>
        <w:t>Methods</w:t>
      </w:r>
      <w:r w:rsidR="0091270E" w:rsidRPr="00C5104A">
        <w:rPr>
          <w:rFonts w:ascii="Times New Roman" w:hAnsi="Times New Roman"/>
          <w:sz w:val="20"/>
          <w:szCs w:val="20"/>
        </w:rPr>
        <w:t xml:space="preserve"> </w:t>
      </w:r>
      <w:r w:rsidRPr="00C5104A">
        <w:rPr>
          <w:rFonts w:ascii="Times New Roman" w:hAnsi="Times New Roman"/>
          <w:sz w:val="20"/>
          <w:szCs w:val="20"/>
        </w:rPr>
        <w:t>for</w:t>
      </w:r>
      <w:r w:rsidR="0091270E" w:rsidRPr="00C5104A">
        <w:rPr>
          <w:rFonts w:ascii="Times New Roman" w:hAnsi="Times New Roman"/>
          <w:sz w:val="20"/>
          <w:szCs w:val="20"/>
        </w:rPr>
        <w:t xml:space="preserve"> </w:t>
      </w:r>
      <w:r w:rsidRPr="00C5104A">
        <w:rPr>
          <w:rFonts w:ascii="Times New Roman" w:hAnsi="Times New Roman"/>
          <w:sz w:val="20"/>
          <w:szCs w:val="20"/>
        </w:rPr>
        <w:t>assessing</w:t>
      </w:r>
      <w:r w:rsidR="0091270E" w:rsidRPr="00C5104A">
        <w:rPr>
          <w:rFonts w:ascii="Times New Roman" w:hAnsi="Times New Roman"/>
          <w:sz w:val="20"/>
          <w:szCs w:val="20"/>
        </w:rPr>
        <w:t xml:space="preserve"> </w:t>
      </w:r>
      <w:r w:rsidRPr="00C5104A">
        <w:rPr>
          <w:rFonts w:ascii="Times New Roman" w:hAnsi="Times New Roman"/>
          <w:sz w:val="20"/>
          <w:szCs w:val="20"/>
        </w:rPr>
        <w:t>quality</w:t>
      </w:r>
      <w:r w:rsidR="0091270E" w:rsidRPr="00C5104A">
        <w:rPr>
          <w:rFonts w:ascii="Times New Roman" w:hAnsi="Times New Roman"/>
          <w:sz w:val="20"/>
          <w:szCs w:val="20"/>
        </w:rPr>
        <w:t xml:space="preserve"> </w:t>
      </w:r>
      <w:r w:rsidRPr="00C5104A">
        <w:rPr>
          <w:rFonts w:ascii="Times New Roman" w:hAnsi="Times New Roman"/>
          <w:sz w:val="20"/>
          <w:szCs w:val="20"/>
        </w:rPr>
        <w:t>characteristics</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non</w:t>
      </w:r>
      <w:r w:rsidR="0091270E" w:rsidRPr="00C5104A">
        <w:rPr>
          <w:rFonts w:ascii="Times New Roman" w:hAnsi="Times New Roman"/>
          <w:sz w:val="20"/>
          <w:szCs w:val="20"/>
        </w:rPr>
        <w:t xml:space="preserve"> </w:t>
      </w:r>
      <w:r w:rsidRPr="00C5104A">
        <w:rPr>
          <w:rFonts w:ascii="Times New Roman" w:hAnsi="Times New Roman"/>
          <w:sz w:val="20"/>
          <w:szCs w:val="20"/>
        </w:rPr>
        <w:t>-grain</w:t>
      </w:r>
      <w:r w:rsidR="0091270E" w:rsidRPr="00C5104A">
        <w:rPr>
          <w:rFonts w:ascii="Times New Roman" w:hAnsi="Times New Roman"/>
          <w:sz w:val="20"/>
          <w:szCs w:val="20"/>
        </w:rPr>
        <w:t xml:space="preserve"> </w:t>
      </w:r>
      <w:r w:rsidRPr="00C5104A">
        <w:rPr>
          <w:rFonts w:ascii="Times New Roman" w:hAnsi="Times New Roman"/>
          <w:sz w:val="20"/>
          <w:szCs w:val="20"/>
        </w:rPr>
        <w:t>starch</w:t>
      </w:r>
      <w:r w:rsidR="0091270E" w:rsidRPr="00C5104A">
        <w:rPr>
          <w:rFonts w:ascii="Times New Roman" w:hAnsi="Times New Roman"/>
          <w:sz w:val="20"/>
          <w:szCs w:val="20"/>
        </w:rPr>
        <w:t xml:space="preserve"> </w:t>
      </w:r>
      <w:r w:rsidRPr="00C5104A">
        <w:rPr>
          <w:rFonts w:ascii="Times New Roman" w:hAnsi="Times New Roman"/>
          <w:sz w:val="20"/>
          <w:szCs w:val="20"/>
        </w:rPr>
        <w:t>staple.</w:t>
      </w:r>
      <w:r w:rsidR="0091270E" w:rsidRPr="00C5104A">
        <w:rPr>
          <w:rFonts w:ascii="Times New Roman" w:hAnsi="Times New Roman"/>
          <w:sz w:val="20"/>
          <w:szCs w:val="20"/>
        </w:rPr>
        <w:t xml:space="preserve"> </w:t>
      </w:r>
      <w:r w:rsidRPr="00C5104A">
        <w:rPr>
          <w:rFonts w:ascii="Times New Roman" w:hAnsi="Times New Roman"/>
          <w:sz w:val="20"/>
          <w:szCs w:val="20"/>
        </w:rPr>
        <w:t>Natural</w:t>
      </w:r>
      <w:r w:rsidR="0091270E" w:rsidRPr="00C5104A">
        <w:rPr>
          <w:rFonts w:ascii="Times New Roman" w:hAnsi="Times New Roman"/>
          <w:sz w:val="20"/>
          <w:szCs w:val="20"/>
        </w:rPr>
        <w:t xml:space="preserve"> </w:t>
      </w:r>
      <w:r w:rsidRPr="00C5104A">
        <w:rPr>
          <w:rFonts w:ascii="Times New Roman" w:hAnsi="Times New Roman"/>
          <w:sz w:val="20"/>
          <w:szCs w:val="20"/>
        </w:rPr>
        <w:t>Resources</w:t>
      </w:r>
      <w:r w:rsidR="0091270E" w:rsidRPr="00C5104A">
        <w:rPr>
          <w:rFonts w:ascii="Times New Roman" w:hAnsi="Times New Roman"/>
          <w:sz w:val="20"/>
          <w:szCs w:val="20"/>
        </w:rPr>
        <w:t xml:space="preserve"> </w:t>
      </w:r>
      <w:r w:rsidRPr="00C5104A">
        <w:rPr>
          <w:rFonts w:ascii="Times New Roman" w:hAnsi="Times New Roman"/>
          <w:sz w:val="20"/>
          <w:szCs w:val="20"/>
        </w:rPr>
        <w:t>Institute,</w:t>
      </w:r>
      <w:r w:rsidR="0091270E" w:rsidRPr="00C5104A">
        <w:rPr>
          <w:rFonts w:ascii="Times New Roman" w:hAnsi="Times New Roman"/>
          <w:sz w:val="20"/>
          <w:szCs w:val="20"/>
        </w:rPr>
        <w:t xml:space="preserve"> </w:t>
      </w:r>
      <w:r w:rsidRPr="00C5104A">
        <w:rPr>
          <w:rFonts w:ascii="Times New Roman" w:hAnsi="Times New Roman"/>
          <w:sz w:val="20"/>
          <w:szCs w:val="20"/>
        </w:rPr>
        <w:t>Chatham,</w:t>
      </w:r>
      <w:r w:rsidR="0091270E" w:rsidRPr="00C5104A">
        <w:rPr>
          <w:rFonts w:ascii="Times New Roman" w:hAnsi="Times New Roman"/>
          <w:sz w:val="20"/>
          <w:szCs w:val="20"/>
        </w:rPr>
        <w:t xml:space="preserve"> </w:t>
      </w:r>
      <w:r w:rsidRPr="00C5104A">
        <w:rPr>
          <w:rFonts w:ascii="Times New Roman" w:hAnsi="Times New Roman"/>
          <w:sz w:val="20"/>
          <w:szCs w:val="20"/>
        </w:rPr>
        <w:t>UK.</w:t>
      </w:r>
    </w:p>
    <w:p w:rsidR="003C029F" w:rsidRPr="00C5104A" w:rsidRDefault="001A63C5" w:rsidP="00016924">
      <w:pPr>
        <w:numPr>
          <w:ilvl w:val="0"/>
          <w:numId w:val="3"/>
        </w:numPr>
        <w:snapToGrid w:val="0"/>
        <w:spacing w:after="0" w:line="240" w:lineRule="auto"/>
        <w:ind w:left="425" w:hanging="425"/>
        <w:jc w:val="both"/>
        <w:rPr>
          <w:rFonts w:ascii="Times New Roman" w:eastAsia="Times New Roman" w:hAnsi="Times New Roman"/>
          <w:sz w:val="20"/>
          <w:szCs w:val="20"/>
        </w:rPr>
      </w:pPr>
      <w:r w:rsidRPr="00C5104A">
        <w:rPr>
          <w:rFonts w:ascii="Times New Roman" w:hAnsi="Times New Roman"/>
          <w:sz w:val="20"/>
          <w:szCs w:val="20"/>
        </w:rPr>
        <w:t>Codex</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Alimentarius</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Commission</w:t>
      </w:r>
      <w:r w:rsidR="0091270E" w:rsidRPr="00C5104A">
        <w:rPr>
          <w:rFonts w:ascii="Times New Roman" w:hAnsi="Times New Roman"/>
          <w:sz w:val="20"/>
          <w:szCs w:val="20"/>
        </w:rPr>
        <w:t xml:space="preserve"> </w:t>
      </w:r>
      <w:r w:rsidRPr="00C5104A">
        <w:rPr>
          <w:rFonts w:ascii="Times New Roman" w:hAnsi="Times New Roman"/>
          <w:sz w:val="20"/>
          <w:szCs w:val="20"/>
        </w:rPr>
        <w:t>(2013).</w:t>
      </w:r>
      <w:r w:rsidR="0091270E" w:rsidRPr="00C5104A">
        <w:rPr>
          <w:rFonts w:ascii="Times New Roman" w:hAnsi="Times New Roman"/>
          <w:sz w:val="20"/>
          <w:szCs w:val="20"/>
        </w:rPr>
        <w:t xml:space="preserve"> </w:t>
      </w:r>
      <w:r w:rsidRPr="00C5104A">
        <w:rPr>
          <w:rFonts w:ascii="Times New Roman" w:hAnsi="Times New Roman"/>
          <w:sz w:val="20"/>
          <w:szCs w:val="20"/>
        </w:rPr>
        <w:t>Codex</w:t>
      </w:r>
      <w:r w:rsidR="0091270E" w:rsidRPr="00C5104A">
        <w:rPr>
          <w:rFonts w:ascii="Times New Roman" w:hAnsi="Times New Roman"/>
          <w:sz w:val="20"/>
          <w:szCs w:val="20"/>
        </w:rPr>
        <w:t xml:space="preserve"> </w:t>
      </w:r>
      <w:r w:rsidRPr="00C5104A">
        <w:rPr>
          <w:rFonts w:ascii="Times New Roman" w:hAnsi="Times New Roman"/>
          <w:sz w:val="20"/>
          <w:szCs w:val="20"/>
        </w:rPr>
        <w:t>Standard</w:t>
      </w:r>
      <w:r w:rsidR="0091270E" w:rsidRPr="00C5104A">
        <w:rPr>
          <w:rFonts w:ascii="Times New Roman" w:hAnsi="Times New Roman"/>
          <w:sz w:val="20"/>
          <w:szCs w:val="20"/>
        </w:rPr>
        <w:t xml:space="preserve"> </w:t>
      </w:r>
      <w:r w:rsidRPr="00C5104A">
        <w:rPr>
          <w:rFonts w:ascii="Times New Roman" w:hAnsi="Times New Roman"/>
          <w:sz w:val="20"/>
          <w:szCs w:val="20"/>
        </w:rPr>
        <w:t>for</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Gari</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CODEX</w:t>
      </w:r>
      <w:r w:rsidR="0091270E" w:rsidRPr="00C5104A">
        <w:rPr>
          <w:rFonts w:ascii="Times New Roman" w:hAnsi="Times New Roman"/>
          <w:sz w:val="20"/>
          <w:szCs w:val="20"/>
        </w:rPr>
        <w:t xml:space="preserve"> </w:t>
      </w:r>
      <w:r w:rsidRPr="00C5104A">
        <w:rPr>
          <w:rFonts w:ascii="Times New Roman" w:hAnsi="Times New Roman"/>
          <w:sz w:val="20"/>
          <w:szCs w:val="20"/>
        </w:rPr>
        <w:t>STAN</w:t>
      </w:r>
      <w:r w:rsidR="0091270E" w:rsidRPr="00C5104A">
        <w:rPr>
          <w:rFonts w:ascii="Times New Roman" w:hAnsi="Times New Roman"/>
          <w:sz w:val="20"/>
          <w:szCs w:val="20"/>
        </w:rPr>
        <w:t xml:space="preserve"> </w:t>
      </w:r>
      <w:r w:rsidRPr="00C5104A">
        <w:rPr>
          <w:rFonts w:ascii="Times New Roman" w:hAnsi="Times New Roman"/>
          <w:sz w:val="20"/>
          <w:szCs w:val="20"/>
        </w:rPr>
        <w:t>151</w:t>
      </w:r>
      <w:r w:rsidR="0091270E" w:rsidRPr="00C5104A">
        <w:rPr>
          <w:rFonts w:ascii="Times New Roman" w:hAnsi="Times New Roman"/>
          <w:sz w:val="20"/>
          <w:szCs w:val="20"/>
        </w:rPr>
        <w:t xml:space="preserve"> </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1989.</w:t>
      </w:r>
      <w:r w:rsidR="0091270E" w:rsidRPr="00C5104A">
        <w:rPr>
          <w:rFonts w:ascii="Times New Roman" w:hAnsi="Times New Roman"/>
          <w:sz w:val="20"/>
          <w:szCs w:val="20"/>
        </w:rPr>
        <w:t xml:space="preserve"> </w:t>
      </w:r>
      <w:r w:rsidRPr="00C5104A">
        <w:rPr>
          <w:rFonts w:ascii="Times New Roman" w:hAnsi="Times New Roman"/>
          <w:sz w:val="20"/>
          <w:szCs w:val="20"/>
        </w:rPr>
        <w:t>Adopted</w:t>
      </w:r>
      <w:r w:rsidR="0091270E" w:rsidRPr="00C5104A">
        <w:rPr>
          <w:rFonts w:ascii="Times New Roman" w:hAnsi="Times New Roman"/>
          <w:sz w:val="20"/>
          <w:szCs w:val="20"/>
        </w:rPr>
        <w:t xml:space="preserve"> </w:t>
      </w:r>
      <w:r w:rsidRPr="00C5104A">
        <w:rPr>
          <w:rFonts w:ascii="Times New Roman" w:hAnsi="Times New Roman"/>
          <w:sz w:val="20"/>
          <w:szCs w:val="20"/>
        </w:rPr>
        <w:t>1989,</w:t>
      </w:r>
      <w:r w:rsidR="0091270E" w:rsidRPr="00C5104A">
        <w:rPr>
          <w:rFonts w:ascii="Times New Roman" w:hAnsi="Times New Roman"/>
          <w:sz w:val="20"/>
          <w:szCs w:val="20"/>
        </w:rPr>
        <w:t xml:space="preserve"> </w:t>
      </w:r>
      <w:r w:rsidRPr="00C5104A">
        <w:rPr>
          <w:rFonts w:ascii="Times New Roman" w:hAnsi="Times New Roman"/>
          <w:sz w:val="20"/>
          <w:szCs w:val="20"/>
        </w:rPr>
        <w:t>revised</w:t>
      </w:r>
      <w:r w:rsidR="0091270E" w:rsidRPr="00C5104A">
        <w:rPr>
          <w:rFonts w:ascii="Times New Roman" w:hAnsi="Times New Roman"/>
          <w:sz w:val="20"/>
          <w:szCs w:val="20"/>
        </w:rPr>
        <w:t xml:space="preserve"> </w:t>
      </w:r>
      <w:r w:rsidRPr="00C5104A">
        <w:rPr>
          <w:rFonts w:ascii="Times New Roman" w:hAnsi="Times New Roman"/>
          <w:sz w:val="20"/>
          <w:szCs w:val="20"/>
        </w:rPr>
        <w:t>1995</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amended</w:t>
      </w:r>
      <w:r w:rsidR="0091270E" w:rsidRPr="00C5104A">
        <w:rPr>
          <w:rFonts w:ascii="Times New Roman" w:hAnsi="Times New Roman"/>
          <w:sz w:val="20"/>
          <w:szCs w:val="20"/>
        </w:rPr>
        <w:t xml:space="preserve"> </w:t>
      </w:r>
      <w:r w:rsidRPr="00C5104A">
        <w:rPr>
          <w:rFonts w:ascii="Times New Roman" w:hAnsi="Times New Roman"/>
          <w:sz w:val="20"/>
          <w:szCs w:val="20"/>
        </w:rPr>
        <w:t>2013.</w:t>
      </w:r>
    </w:p>
    <w:p w:rsidR="003C029F" w:rsidRPr="00C5104A" w:rsidRDefault="001A63C5"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Essier</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J.A.,</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Bosvold</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M.,</w:t>
      </w:r>
      <w:r w:rsidR="0091270E" w:rsidRPr="00C5104A">
        <w:rPr>
          <w:rFonts w:ascii="Times New Roman" w:hAnsi="Times New Roman"/>
          <w:sz w:val="20"/>
          <w:szCs w:val="20"/>
        </w:rPr>
        <w:t xml:space="preserve"> </w:t>
      </w:r>
      <w:r w:rsidRPr="00C5104A">
        <w:rPr>
          <w:rFonts w:ascii="Times New Roman" w:hAnsi="Times New Roman"/>
          <w:sz w:val="20"/>
          <w:szCs w:val="20"/>
        </w:rPr>
        <w:t>Van</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der</w:t>
      </w:r>
      <w:proofErr w:type="spellEnd"/>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Grift</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R.M.,</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Voragen</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G.</w:t>
      </w:r>
      <w:r w:rsidR="0091270E" w:rsidRPr="00C5104A">
        <w:rPr>
          <w:rFonts w:ascii="Times New Roman" w:hAnsi="Times New Roman"/>
          <w:sz w:val="20"/>
          <w:szCs w:val="20"/>
        </w:rPr>
        <w:t xml:space="preserve"> </w:t>
      </w:r>
      <w:r w:rsidRPr="00C5104A">
        <w:rPr>
          <w:rFonts w:ascii="Times New Roman" w:hAnsi="Times New Roman"/>
          <w:sz w:val="20"/>
          <w:szCs w:val="20"/>
        </w:rPr>
        <w:t>J.</w:t>
      </w:r>
      <w:r w:rsidR="0091270E" w:rsidRPr="00C5104A">
        <w:rPr>
          <w:rFonts w:ascii="Times New Roman" w:hAnsi="Times New Roman"/>
          <w:sz w:val="20"/>
          <w:szCs w:val="20"/>
        </w:rPr>
        <w:t xml:space="preserve"> </w:t>
      </w:r>
      <w:r w:rsidRPr="00C5104A">
        <w:rPr>
          <w:rFonts w:ascii="Times New Roman" w:hAnsi="Times New Roman"/>
          <w:sz w:val="20"/>
          <w:szCs w:val="20"/>
        </w:rPr>
        <w:t>(1993).</w:t>
      </w:r>
      <w:r w:rsidR="0091270E" w:rsidRPr="00C5104A">
        <w:rPr>
          <w:rFonts w:ascii="Times New Roman" w:hAnsi="Times New Roman"/>
          <w:sz w:val="20"/>
          <w:szCs w:val="20"/>
        </w:rPr>
        <w:t xml:space="preserve"> </w:t>
      </w:r>
      <w:r w:rsidRPr="00C5104A">
        <w:rPr>
          <w:rFonts w:ascii="Times New Roman" w:hAnsi="Times New Roman"/>
          <w:sz w:val="20"/>
          <w:szCs w:val="20"/>
        </w:rPr>
        <w:t>Studies</w:t>
      </w:r>
      <w:r w:rsidR="0091270E" w:rsidRPr="00C5104A">
        <w:rPr>
          <w:rFonts w:ascii="Times New Roman" w:hAnsi="Times New Roman"/>
          <w:sz w:val="20"/>
          <w:szCs w:val="20"/>
        </w:rPr>
        <w:t xml:space="preserve"> </w:t>
      </w:r>
      <w:r w:rsidRPr="00C5104A">
        <w:rPr>
          <w:rFonts w:ascii="Times New Roman" w:hAnsi="Times New Roman"/>
          <w:sz w:val="20"/>
          <w:szCs w:val="20"/>
        </w:rPr>
        <w:t>on</w:t>
      </w:r>
      <w:r w:rsidR="0091270E" w:rsidRPr="00C5104A">
        <w:rPr>
          <w:rFonts w:ascii="Times New Roman" w:hAnsi="Times New Roman"/>
          <w:sz w:val="20"/>
          <w:szCs w:val="20"/>
        </w:rPr>
        <w:t xml:space="preserve"> </w:t>
      </w:r>
      <w:r w:rsidRPr="00C5104A">
        <w:rPr>
          <w:rFonts w:ascii="Times New Roman" w:hAnsi="Times New Roman"/>
          <w:sz w:val="20"/>
          <w:szCs w:val="20"/>
        </w:rPr>
        <w:t>the</w:t>
      </w:r>
      <w:r w:rsidR="0091270E" w:rsidRPr="00C5104A">
        <w:rPr>
          <w:rFonts w:ascii="Times New Roman" w:hAnsi="Times New Roman"/>
          <w:sz w:val="20"/>
          <w:szCs w:val="20"/>
        </w:rPr>
        <w:t xml:space="preserve"> </w:t>
      </w:r>
      <w:r w:rsidRPr="00C5104A">
        <w:rPr>
          <w:rFonts w:ascii="Times New Roman" w:hAnsi="Times New Roman"/>
          <w:sz w:val="20"/>
          <w:szCs w:val="20"/>
        </w:rPr>
        <w:t>quantification</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specific</w:t>
      </w:r>
      <w:r w:rsidR="0091270E" w:rsidRPr="00C5104A">
        <w:rPr>
          <w:rFonts w:ascii="Times New Roman" w:hAnsi="Times New Roman"/>
          <w:sz w:val="20"/>
          <w:szCs w:val="20"/>
        </w:rPr>
        <w:t xml:space="preserve"> </w:t>
      </w:r>
      <w:r w:rsidRPr="00C5104A">
        <w:rPr>
          <w:rFonts w:ascii="Times New Roman" w:hAnsi="Times New Roman"/>
          <w:sz w:val="20"/>
          <w:szCs w:val="20"/>
        </w:rPr>
        <w:t>cyanogens</w:t>
      </w:r>
      <w:r w:rsidR="0091270E" w:rsidRPr="00C5104A">
        <w:rPr>
          <w:rFonts w:ascii="Times New Roman" w:hAnsi="Times New Roman"/>
          <w:sz w:val="20"/>
          <w:szCs w:val="20"/>
        </w:rPr>
        <w:t xml:space="preserve"> </w:t>
      </w:r>
      <w:r w:rsidRPr="00C5104A">
        <w:rPr>
          <w:rFonts w:ascii="Times New Roman" w:hAnsi="Times New Roman"/>
          <w:sz w:val="20"/>
          <w:szCs w:val="20"/>
        </w:rPr>
        <w:t>in</w:t>
      </w:r>
      <w:r w:rsidR="0091270E" w:rsidRPr="00C5104A">
        <w:rPr>
          <w:rFonts w:ascii="Times New Roman" w:hAnsi="Times New Roman"/>
          <w:sz w:val="20"/>
          <w:szCs w:val="20"/>
        </w:rPr>
        <w:t xml:space="preserve"> </w:t>
      </w:r>
      <w:r w:rsidRPr="00C5104A">
        <w:rPr>
          <w:rFonts w:ascii="Times New Roman" w:hAnsi="Times New Roman"/>
          <w:sz w:val="20"/>
          <w:szCs w:val="20"/>
        </w:rPr>
        <w:t>cassava</w:t>
      </w:r>
      <w:r w:rsidR="0091270E" w:rsidRPr="00C5104A">
        <w:rPr>
          <w:rFonts w:ascii="Times New Roman" w:hAnsi="Times New Roman"/>
          <w:sz w:val="20"/>
          <w:szCs w:val="20"/>
        </w:rPr>
        <w:t xml:space="preserve"> </w:t>
      </w:r>
      <w:r w:rsidRPr="00C5104A">
        <w:rPr>
          <w:rFonts w:ascii="Times New Roman" w:hAnsi="Times New Roman"/>
          <w:sz w:val="20"/>
          <w:szCs w:val="20"/>
        </w:rPr>
        <w:t>products</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introduction</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new</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chromogen</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the</w:t>
      </w:r>
      <w:r w:rsidR="0091270E" w:rsidRPr="00C5104A">
        <w:rPr>
          <w:rFonts w:ascii="Times New Roman" w:hAnsi="Times New Roman"/>
          <w:sz w:val="20"/>
          <w:szCs w:val="20"/>
        </w:rPr>
        <w:t xml:space="preserve"> </w:t>
      </w:r>
      <w:r w:rsidRPr="00C5104A">
        <w:rPr>
          <w:rFonts w:ascii="Times New Roman" w:hAnsi="Times New Roman"/>
          <w:sz w:val="20"/>
          <w:szCs w:val="20"/>
        </w:rPr>
        <w:t>Science</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Food</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Agriculture.</w:t>
      </w:r>
      <w:r w:rsidR="0091270E" w:rsidRPr="00C5104A">
        <w:rPr>
          <w:rFonts w:ascii="Times New Roman" w:hAnsi="Times New Roman"/>
          <w:sz w:val="20"/>
          <w:szCs w:val="20"/>
        </w:rPr>
        <w:t xml:space="preserve"> </w:t>
      </w:r>
      <w:r w:rsidRPr="00C5104A">
        <w:rPr>
          <w:rFonts w:ascii="Times New Roman" w:hAnsi="Times New Roman"/>
          <w:sz w:val="20"/>
          <w:szCs w:val="20"/>
        </w:rPr>
        <w:t>63,</w:t>
      </w:r>
      <w:r w:rsidR="0091270E" w:rsidRPr="00C5104A">
        <w:rPr>
          <w:rFonts w:ascii="Times New Roman" w:hAnsi="Times New Roman"/>
          <w:sz w:val="20"/>
          <w:szCs w:val="20"/>
        </w:rPr>
        <w:t xml:space="preserve"> </w:t>
      </w:r>
      <w:r w:rsidRPr="00C5104A">
        <w:rPr>
          <w:rFonts w:ascii="Times New Roman" w:hAnsi="Times New Roman"/>
          <w:sz w:val="20"/>
          <w:szCs w:val="20"/>
        </w:rPr>
        <w:t>287-296.</w:t>
      </w:r>
    </w:p>
    <w:p w:rsidR="003C029F" w:rsidRPr="00C5104A" w:rsidRDefault="001A63C5" w:rsidP="00016924">
      <w:pPr>
        <w:numPr>
          <w:ilvl w:val="0"/>
          <w:numId w:val="3"/>
        </w:numPr>
        <w:snapToGrid w:val="0"/>
        <w:spacing w:after="0" w:line="240" w:lineRule="auto"/>
        <w:ind w:left="425" w:hanging="425"/>
        <w:jc w:val="both"/>
        <w:rPr>
          <w:rFonts w:ascii="Times New Roman" w:eastAsia="Times New Roman" w:hAnsi="Times New Roman"/>
          <w:sz w:val="20"/>
          <w:szCs w:val="20"/>
        </w:rPr>
      </w:pPr>
      <w:r w:rsidRPr="00C5104A">
        <w:rPr>
          <w:rFonts w:ascii="Times New Roman" w:hAnsi="Times New Roman"/>
          <w:sz w:val="20"/>
          <w:szCs w:val="20"/>
        </w:rPr>
        <w:t>FAO/WHO</w:t>
      </w:r>
      <w:r w:rsidR="0091270E" w:rsidRPr="00C5104A">
        <w:rPr>
          <w:rFonts w:ascii="Times New Roman" w:hAnsi="Times New Roman"/>
          <w:sz w:val="20"/>
          <w:szCs w:val="20"/>
        </w:rPr>
        <w:t xml:space="preserve"> </w:t>
      </w:r>
      <w:r w:rsidRPr="00C5104A">
        <w:rPr>
          <w:rFonts w:ascii="Times New Roman" w:hAnsi="Times New Roman"/>
          <w:sz w:val="20"/>
          <w:szCs w:val="20"/>
        </w:rPr>
        <w:t>(1992).</w:t>
      </w:r>
      <w:r w:rsidR="0091270E" w:rsidRPr="00C5104A">
        <w:rPr>
          <w:rFonts w:ascii="Times New Roman" w:hAnsi="Times New Roman"/>
          <w:sz w:val="20"/>
          <w:szCs w:val="20"/>
        </w:rPr>
        <w:t xml:space="preserve"> </w:t>
      </w:r>
      <w:r w:rsidRPr="00C5104A">
        <w:rPr>
          <w:rFonts w:ascii="Times New Roman" w:hAnsi="Times New Roman"/>
          <w:sz w:val="20"/>
          <w:szCs w:val="20"/>
        </w:rPr>
        <w:t>Codex</w:t>
      </w:r>
      <w:r w:rsidR="0091270E" w:rsidRPr="00C5104A">
        <w:rPr>
          <w:rFonts w:ascii="Times New Roman" w:hAnsi="Times New Roman"/>
          <w:sz w:val="20"/>
          <w:szCs w:val="20"/>
        </w:rPr>
        <w:t xml:space="preserve"> </w:t>
      </w:r>
      <w:r w:rsidRPr="00C5104A">
        <w:rPr>
          <w:rFonts w:ascii="Times New Roman" w:hAnsi="Times New Roman"/>
          <w:sz w:val="20"/>
          <w:szCs w:val="20"/>
        </w:rPr>
        <w:t>Standard</w:t>
      </w:r>
      <w:r w:rsidR="0091270E" w:rsidRPr="00C5104A">
        <w:rPr>
          <w:rFonts w:ascii="Times New Roman" w:hAnsi="Times New Roman"/>
          <w:sz w:val="20"/>
          <w:szCs w:val="20"/>
        </w:rPr>
        <w:t xml:space="preserve"> </w:t>
      </w:r>
      <w:r w:rsidRPr="00C5104A">
        <w:rPr>
          <w:rFonts w:ascii="Times New Roman" w:hAnsi="Times New Roman"/>
          <w:sz w:val="20"/>
          <w:szCs w:val="20"/>
        </w:rPr>
        <w:t>for</w:t>
      </w:r>
      <w:r w:rsidR="0091270E" w:rsidRPr="00C5104A">
        <w:rPr>
          <w:rFonts w:ascii="Times New Roman" w:hAnsi="Times New Roman"/>
          <w:sz w:val="20"/>
          <w:szCs w:val="20"/>
        </w:rPr>
        <w:t xml:space="preserve"> </w:t>
      </w:r>
      <w:r w:rsidRPr="00C5104A">
        <w:rPr>
          <w:rFonts w:ascii="Times New Roman" w:hAnsi="Times New Roman"/>
          <w:sz w:val="20"/>
          <w:szCs w:val="20"/>
        </w:rPr>
        <w:t>Edible</w:t>
      </w:r>
      <w:r w:rsidR="0091270E" w:rsidRPr="00C5104A">
        <w:rPr>
          <w:rFonts w:ascii="Times New Roman" w:hAnsi="Times New Roman"/>
          <w:sz w:val="20"/>
          <w:szCs w:val="20"/>
        </w:rPr>
        <w:t xml:space="preserve"> </w:t>
      </w:r>
      <w:r w:rsidRPr="00C5104A">
        <w:rPr>
          <w:rFonts w:ascii="Times New Roman" w:hAnsi="Times New Roman"/>
          <w:sz w:val="20"/>
          <w:szCs w:val="20"/>
        </w:rPr>
        <w:t>Cassava</w:t>
      </w:r>
      <w:r w:rsidR="0091270E" w:rsidRPr="00C5104A">
        <w:rPr>
          <w:rFonts w:ascii="Times New Roman" w:hAnsi="Times New Roman"/>
          <w:sz w:val="20"/>
          <w:szCs w:val="20"/>
        </w:rPr>
        <w:t xml:space="preserve"> </w:t>
      </w:r>
      <w:r w:rsidRPr="00C5104A">
        <w:rPr>
          <w:rFonts w:ascii="Times New Roman" w:hAnsi="Times New Roman"/>
          <w:sz w:val="20"/>
          <w:szCs w:val="20"/>
        </w:rPr>
        <w:t>Flour-African,</w:t>
      </w:r>
      <w:r w:rsidR="0091270E" w:rsidRPr="00C5104A">
        <w:rPr>
          <w:rFonts w:ascii="Times New Roman" w:hAnsi="Times New Roman"/>
          <w:sz w:val="20"/>
          <w:szCs w:val="20"/>
        </w:rPr>
        <w:t xml:space="preserve"> </w:t>
      </w:r>
      <w:r w:rsidRPr="00C5104A">
        <w:rPr>
          <w:rFonts w:ascii="Times New Roman" w:hAnsi="Times New Roman"/>
          <w:sz w:val="20"/>
          <w:szCs w:val="20"/>
        </w:rPr>
        <w:t>Regional</w:t>
      </w:r>
      <w:r w:rsidR="0091270E" w:rsidRPr="00C5104A">
        <w:rPr>
          <w:rFonts w:ascii="Times New Roman" w:hAnsi="Times New Roman"/>
          <w:sz w:val="20"/>
          <w:szCs w:val="20"/>
        </w:rPr>
        <w:t xml:space="preserve"> </w:t>
      </w:r>
      <w:r w:rsidRPr="00C5104A">
        <w:rPr>
          <w:rFonts w:ascii="Times New Roman" w:hAnsi="Times New Roman"/>
          <w:sz w:val="20"/>
          <w:szCs w:val="20"/>
        </w:rPr>
        <w:t>Standard,</w:t>
      </w:r>
      <w:r w:rsidR="0091270E" w:rsidRPr="00C5104A">
        <w:rPr>
          <w:rFonts w:ascii="Times New Roman" w:hAnsi="Times New Roman"/>
          <w:sz w:val="20"/>
          <w:szCs w:val="20"/>
        </w:rPr>
        <w:t xml:space="preserve"> </w:t>
      </w:r>
      <w:r w:rsidRPr="00C5104A">
        <w:rPr>
          <w:rFonts w:ascii="Times New Roman" w:hAnsi="Times New Roman"/>
          <w:sz w:val="20"/>
          <w:szCs w:val="20"/>
        </w:rPr>
        <w:t>CODEX</w:t>
      </w:r>
      <w:r w:rsidR="0091270E" w:rsidRPr="00C5104A">
        <w:rPr>
          <w:rFonts w:ascii="Times New Roman" w:hAnsi="Times New Roman"/>
          <w:sz w:val="20"/>
          <w:szCs w:val="20"/>
        </w:rPr>
        <w:t xml:space="preserve"> </w:t>
      </w:r>
      <w:r w:rsidRPr="00C5104A">
        <w:rPr>
          <w:rFonts w:ascii="Times New Roman" w:hAnsi="Times New Roman"/>
          <w:sz w:val="20"/>
          <w:szCs w:val="20"/>
        </w:rPr>
        <w:t>STAN,</w:t>
      </w:r>
      <w:r w:rsidR="0091270E" w:rsidRPr="00C5104A">
        <w:rPr>
          <w:rFonts w:ascii="Times New Roman" w:hAnsi="Times New Roman"/>
          <w:sz w:val="20"/>
          <w:szCs w:val="20"/>
        </w:rPr>
        <w:t xml:space="preserve"> </w:t>
      </w:r>
      <w:r w:rsidRPr="00C5104A">
        <w:rPr>
          <w:rFonts w:ascii="Times New Roman" w:hAnsi="Times New Roman"/>
          <w:sz w:val="20"/>
          <w:szCs w:val="20"/>
        </w:rPr>
        <w:t>FAO,</w:t>
      </w:r>
      <w:r w:rsidR="0091270E" w:rsidRPr="00C5104A">
        <w:rPr>
          <w:rFonts w:ascii="Times New Roman" w:hAnsi="Times New Roman"/>
          <w:sz w:val="20"/>
          <w:szCs w:val="20"/>
        </w:rPr>
        <w:t xml:space="preserve"> </w:t>
      </w:r>
      <w:r w:rsidRPr="00C5104A">
        <w:rPr>
          <w:rFonts w:ascii="Times New Roman" w:hAnsi="Times New Roman"/>
          <w:sz w:val="20"/>
          <w:szCs w:val="20"/>
        </w:rPr>
        <w:t>Rome.</w:t>
      </w:r>
    </w:p>
    <w:p w:rsidR="003C029F" w:rsidRPr="00C5104A" w:rsidRDefault="008A0385" w:rsidP="00016924">
      <w:pPr>
        <w:numPr>
          <w:ilvl w:val="0"/>
          <w:numId w:val="3"/>
        </w:numPr>
        <w:snapToGrid w:val="0"/>
        <w:spacing w:after="0" w:line="240" w:lineRule="auto"/>
        <w:ind w:left="425" w:hanging="425"/>
        <w:jc w:val="both"/>
        <w:rPr>
          <w:rFonts w:ascii="Times New Roman" w:eastAsia="Times New Roman" w:hAnsi="Times New Roman"/>
          <w:sz w:val="20"/>
          <w:szCs w:val="20"/>
        </w:rPr>
      </w:pPr>
      <w:r w:rsidRPr="00C5104A">
        <w:rPr>
          <w:rFonts w:ascii="Times New Roman" w:hAnsi="Times New Roman"/>
          <w:sz w:val="20"/>
          <w:szCs w:val="20"/>
        </w:rPr>
        <w:t>FAO.</w:t>
      </w:r>
      <w:r w:rsidR="0091270E" w:rsidRPr="00C5104A">
        <w:rPr>
          <w:rFonts w:ascii="Times New Roman" w:hAnsi="Times New Roman"/>
          <w:sz w:val="20"/>
          <w:szCs w:val="20"/>
        </w:rPr>
        <w:t xml:space="preserve"> </w:t>
      </w:r>
      <w:r w:rsidRPr="00C5104A">
        <w:rPr>
          <w:rFonts w:ascii="Times New Roman" w:hAnsi="Times New Roman"/>
          <w:sz w:val="20"/>
          <w:szCs w:val="20"/>
        </w:rPr>
        <w:t>(2000).</w:t>
      </w:r>
      <w:r w:rsidR="0091270E" w:rsidRPr="00C5104A">
        <w:rPr>
          <w:rFonts w:ascii="Times New Roman" w:hAnsi="Times New Roman"/>
          <w:sz w:val="20"/>
          <w:szCs w:val="20"/>
        </w:rPr>
        <w:t xml:space="preserve"> </w:t>
      </w:r>
      <w:r w:rsidRPr="00C5104A">
        <w:rPr>
          <w:rFonts w:ascii="Times New Roman" w:hAnsi="Times New Roman"/>
          <w:sz w:val="20"/>
          <w:szCs w:val="20"/>
        </w:rPr>
        <w:t>Food</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Agriculture</w:t>
      </w:r>
      <w:r w:rsidR="0091270E" w:rsidRPr="00C5104A">
        <w:rPr>
          <w:rFonts w:ascii="Times New Roman" w:hAnsi="Times New Roman"/>
          <w:sz w:val="20"/>
          <w:szCs w:val="20"/>
        </w:rPr>
        <w:t xml:space="preserve"> </w:t>
      </w:r>
      <w:r w:rsidRPr="00C5104A">
        <w:rPr>
          <w:rFonts w:ascii="Times New Roman" w:hAnsi="Times New Roman"/>
          <w:sz w:val="20"/>
          <w:szCs w:val="20"/>
        </w:rPr>
        <w:t>Organization</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the</w:t>
      </w:r>
      <w:r w:rsidR="0091270E" w:rsidRPr="00C5104A">
        <w:rPr>
          <w:rFonts w:ascii="Times New Roman" w:hAnsi="Times New Roman"/>
          <w:sz w:val="20"/>
          <w:szCs w:val="20"/>
        </w:rPr>
        <w:t xml:space="preserve"> </w:t>
      </w:r>
      <w:r w:rsidRPr="00C5104A">
        <w:rPr>
          <w:rFonts w:ascii="Times New Roman" w:hAnsi="Times New Roman"/>
          <w:sz w:val="20"/>
          <w:szCs w:val="20"/>
        </w:rPr>
        <w:t>United</w:t>
      </w:r>
      <w:r w:rsidR="0091270E" w:rsidRPr="00C5104A">
        <w:rPr>
          <w:rFonts w:ascii="Times New Roman" w:hAnsi="Times New Roman"/>
          <w:sz w:val="20"/>
          <w:szCs w:val="20"/>
        </w:rPr>
        <w:t xml:space="preserve"> </w:t>
      </w:r>
      <w:r w:rsidRPr="00C5104A">
        <w:rPr>
          <w:rFonts w:ascii="Times New Roman" w:hAnsi="Times New Roman"/>
          <w:sz w:val="20"/>
          <w:szCs w:val="20"/>
        </w:rPr>
        <w:t>Nations.</w:t>
      </w:r>
      <w:r w:rsidR="0091270E" w:rsidRPr="00C5104A">
        <w:rPr>
          <w:rFonts w:ascii="Times New Roman" w:hAnsi="Times New Roman"/>
          <w:sz w:val="20"/>
          <w:szCs w:val="20"/>
        </w:rPr>
        <w:t xml:space="preserve"> </w:t>
      </w:r>
      <w:r w:rsidRPr="00C5104A">
        <w:rPr>
          <w:rFonts w:ascii="Times New Roman" w:hAnsi="Times New Roman"/>
          <w:sz w:val="20"/>
          <w:szCs w:val="20"/>
        </w:rPr>
        <w:t>Production</w:t>
      </w:r>
      <w:r w:rsidR="0091270E" w:rsidRPr="00C5104A">
        <w:rPr>
          <w:rFonts w:ascii="Times New Roman" w:hAnsi="Times New Roman"/>
          <w:sz w:val="20"/>
          <w:szCs w:val="20"/>
        </w:rPr>
        <w:t xml:space="preserve"> </w:t>
      </w:r>
      <w:r w:rsidRPr="00C5104A">
        <w:rPr>
          <w:rFonts w:ascii="Times New Roman" w:hAnsi="Times New Roman"/>
          <w:sz w:val="20"/>
          <w:szCs w:val="20"/>
        </w:rPr>
        <w:t>Yearbook</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vol</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52.</w:t>
      </w:r>
      <w:r w:rsidR="0091270E" w:rsidRPr="00C5104A">
        <w:rPr>
          <w:rFonts w:ascii="Times New Roman" w:hAnsi="Times New Roman"/>
          <w:sz w:val="20"/>
          <w:szCs w:val="20"/>
        </w:rPr>
        <w:t xml:space="preserve"> </w:t>
      </w:r>
      <w:r w:rsidRPr="00C5104A">
        <w:rPr>
          <w:rFonts w:ascii="Times New Roman" w:hAnsi="Times New Roman"/>
          <w:sz w:val="20"/>
          <w:szCs w:val="20"/>
        </w:rPr>
        <w:t>FAO</w:t>
      </w:r>
      <w:r w:rsidR="0091270E" w:rsidRPr="00C5104A">
        <w:rPr>
          <w:rFonts w:ascii="Times New Roman" w:hAnsi="Times New Roman"/>
          <w:sz w:val="20"/>
          <w:szCs w:val="20"/>
        </w:rPr>
        <w:t xml:space="preserve"> </w:t>
      </w:r>
      <w:r w:rsidRPr="00C5104A">
        <w:rPr>
          <w:rFonts w:ascii="Times New Roman" w:hAnsi="Times New Roman"/>
          <w:sz w:val="20"/>
          <w:szCs w:val="20"/>
        </w:rPr>
        <w:t>Statistics</w:t>
      </w:r>
      <w:r w:rsidR="0091270E" w:rsidRPr="00C5104A">
        <w:rPr>
          <w:rFonts w:ascii="Times New Roman" w:hAnsi="Times New Roman"/>
          <w:sz w:val="20"/>
          <w:szCs w:val="20"/>
        </w:rPr>
        <w:t xml:space="preserve"> </w:t>
      </w:r>
      <w:r w:rsidRPr="00C5104A">
        <w:rPr>
          <w:rFonts w:ascii="Times New Roman" w:hAnsi="Times New Roman"/>
          <w:sz w:val="20"/>
          <w:szCs w:val="20"/>
        </w:rPr>
        <w:t>2001.</w:t>
      </w:r>
      <w:r w:rsidR="0091270E" w:rsidRPr="00C5104A">
        <w:rPr>
          <w:rFonts w:ascii="Times New Roman" w:hAnsi="Times New Roman"/>
          <w:sz w:val="20"/>
          <w:szCs w:val="20"/>
        </w:rPr>
        <w:t xml:space="preserve"> </w:t>
      </w:r>
      <w:r w:rsidRPr="00C5104A">
        <w:rPr>
          <w:rFonts w:ascii="Times New Roman" w:hAnsi="Times New Roman"/>
          <w:sz w:val="20"/>
          <w:szCs w:val="20"/>
        </w:rPr>
        <w:t>FAO,</w:t>
      </w:r>
      <w:r w:rsidR="0091270E" w:rsidRPr="00C5104A">
        <w:rPr>
          <w:rFonts w:ascii="Times New Roman" w:hAnsi="Times New Roman"/>
          <w:sz w:val="20"/>
          <w:szCs w:val="20"/>
        </w:rPr>
        <w:t xml:space="preserve"> </w:t>
      </w:r>
      <w:r w:rsidRPr="00C5104A">
        <w:rPr>
          <w:rFonts w:ascii="Times New Roman" w:hAnsi="Times New Roman"/>
          <w:sz w:val="20"/>
          <w:szCs w:val="20"/>
        </w:rPr>
        <w:t>Rome,</w:t>
      </w:r>
      <w:r w:rsidR="0091270E" w:rsidRPr="00C5104A">
        <w:rPr>
          <w:rFonts w:ascii="Times New Roman" w:hAnsi="Times New Roman"/>
          <w:sz w:val="20"/>
          <w:szCs w:val="20"/>
        </w:rPr>
        <w:t xml:space="preserve"> </w:t>
      </w:r>
      <w:r w:rsidRPr="00C5104A">
        <w:rPr>
          <w:rFonts w:ascii="Times New Roman" w:hAnsi="Times New Roman"/>
          <w:sz w:val="20"/>
          <w:szCs w:val="20"/>
        </w:rPr>
        <w:t>Italy.</w:t>
      </w:r>
    </w:p>
    <w:p w:rsidR="003C029F" w:rsidRPr="00C5104A" w:rsidRDefault="006E495D"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Ikhajiagbe</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B.,</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Mgb</w:t>
      </w:r>
      <w:r w:rsidR="00853FDB" w:rsidRPr="00C5104A">
        <w:rPr>
          <w:rFonts w:ascii="Times New Roman" w:hAnsi="Times New Roman"/>
          <w:sz w:val="20"/>
          <w:szCs w:val="20"/>
        </w:rPr>
        <w:t>eze</w:t>
      </w:r>
      <w:proofErr w:type="spellEnd"/>
      <w:r w:rsidR="00853FDB" w:rsidRPr="00C5104A">
        <w:rPr>
          <w:rFonts w:ascii="Times New Roman" w:hAnsi="Times New Roman"/>
          <w:sz w:val="20"/>
          <w:szCs w:val="20"/>
        </w:rPr>
        <w:t>,</w:t>
      </w:r>
      <w:r w:rsidR="0091270E" w:rsidRPr="00C5104A">
        <w:rPr>
          <w:rFonts w:ascii="Times New Roman" w:hAnsi="Times New Roman"/>
          <w:sz w:val="20"/>
          <w:szCs w:val="20"/>
        </w:rPr>
        <w:t xml:space="preserve"> </w:t>
      </w:r>
      <w:r w:rsidR="00853FDB" w:rsidRPr="00C5104A">
        <w:rPr>
          <w:rFonts w:ascii="Times New Roman" w:hAnsi="Times New Roman"/>
          <w:sz w:val="20"/>
          <w:szCs w:val="20"/>
        </w:rPr>
        <w:t>G.C.</w:t>
      </w:r>
      <w:r w:rsidR="0091270E" w:rsidRPr="00C5104A">
        <w:rPr>
          <w:rFonts w:ascii="Times New Roman" w:hAnsi="Times New Roman"/>
          <w:sz w:val="20"/>
          <w:szCs w:val="20"/>
        </w:rPr>
        <w:t xml:space="preserve"> </w:t>
      </w:r>
      <w:r w:rsidR="00853FDB" w:rsidRPr="00C5104A">
        <w:rPr>
          <w:rFonts w:ascii="Times New Roman" w:hAnsi="Times New Roman"/>
          <w:sz w:val="20"/>
          <w:szCs w:val="20"/>
        </w:rPr>
        <w:t>and</w:t>
      </w:r>
      <w:r w:rsidR="0091270E" w:rsidRPr="00C5104A">
        <w:rPr>
          <w:rFonts w:ascii="Times New Roman" w:hAnsi="Times New Roman"/>
          <w:sz w:val="20"/>
          <w:szCs w:val="20"/>
        </w:rPr>
        <w:t xml:space="preserve"> </w:t>
      </w:r>
      <w:proofErr w:type="spellStart"/>
      <w:r w:rsidR="00853FDB" w:rsidRPr="00C5104A">
        <w:rPr>
          <w:rFonts w:ascii="Times New Roman" w:hAnsi="Times New Roman"/>
          <w:sz w:val="20"/>
          <w:szCs w:val="20"/>
        </w:rPr>
        <w:t>Folu</w:t>
      </w:r>
      <w:proofErr w:type="spellEnd"/>
      <w:r w:rsidR="0091270E" w:rsidRPr="00C5104A">
        <w:rPr>
          <w:rFonts w:ascii="Times New Roman" w:hAnsi="Times New Roman"/>
          <w:sz w:val="20"/>
          <w:szCs w:val="20"/>
        </w:rPr>
        <w:t xml:space="preserve"> </w:t>
      </w:r>
      <w:r w:rsidR="00853FDB" w:rsidRPr="00C5104A">
        <w:rPr>
          <w:rFonts w:ascii="Times New Roman" w:hAnsi="Times New Roman"/>
          <w:sz w:val="20"/>
          <w:szCs w:val="20"/>
        </w:rPr>
        <w:t>M.</w:t>
      </w:r>
      <w:r w:rsidR="0091270E" w:rsidRPr="00C5104A">
        <w:rPr>
          <w:rFonts w:ascii="Times New Roman" w:hAnsi="Times New Roman"/>
          <w:sz w:val="20"/>
          <w:szCs w:val="20"/>
        </w:rPr>
        <w:t xml:space="preserve"> </w:t>
      </w:r>
      <w:r w:rsidR="00853FDB" w:rsidRPr="00C5104A">
        <w:rPr>
          <w:rFonts w:ascii="Times New Roman" w:hAnsi="Times New Roman"/>
          <w:sz w:val="20"/>
          <w:szCs w:val="20"/>
        </w:rPr>
        <w:t>D.</w:t>
      </w:r>
      <w:r w:rsidR="0091270E" w:rsidRPr="00C5104A">
        <w:rPr>
          <w:rFonts w:ascii="Times New Roman" w:hAnsi="Times New Roman"/>
          <w:sz w:val="20"/>
          <w:szCs w:val="20"/>
        </w:rPr>
        <w:t xml:space="preserve"> </w:t>
      </w:r>
      <w:r w:rsidR="00853FDB" w:rsidRPr="00C5104A">
        <w:rPr>
          <w:rFonts w:ascii="Times New Roman" w:hAnsi="Times New Roman"/>
          <w:sz w:val="20"/>
          <w:szCs w:val="20"/>
        </w:rPr>
        <w:t>O.</w:t>
      </w:r>
      <w:r w:rsidR="0091270E" w:rsidRPr="00C5104A">
        <w:rPr>
          <w:rFonts w:ascii="Times New Roman" w:hAnsi="Times New Roman"/>
          <w:sz w:val="20"/>
          <w:szCs w:val="20"/>
        </w:rPr>
        <w:t xml:space="preserve"> </w:t>
      </w:r>
      <w:r w:rsidRPr="00C5104A">
        <w:rPr>
          <w:rFonts w:ascii="Times New Roman" w:hAnsi="Times New Roman"/>
          <w:sz w:val="20"/>
          <w:szCs w:val="20"/>
        </w:rPr>
        <w:t>(2007).</w:t>
      </w:r>
      <w:r w:rsidR="0091270E" w:rsidRPr="00C5104A">
        <w:rPr>
          <w:rFonts w:ascii="Times New Roman" w:hAnsi="Times New Roman"/>
          <w:sz w:val="20"/>
          <w:szCs w:val="20"/>
        </w:rPr>
        <w:t xml:space="preserve"> </w:t>
      </w:r>
      <w:r w:rsidRPr="00C5104A">
        <w:rPr>
          <w:rFonts w:ascii="Times New Roman" w:hAnsi="Times New Roman"/>
          <w:sz w:val="20"/>
          <w:szCs w:val="20"/>
        </w:rPr>
        <w:t>Responses</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proofErr w:type="spellStart"/>
      <w:r w:rsidRPr="00C5104A">
        <w:rPr>
          <w:rFonts w:ascii="Times New Roman" w:hAnsi="Times New Roman"/>
          <w:i/>
          <w:iCs/>
          <w:sz w:val="20"/>
          <w:szCs w:val="20"/>
        </w:rPr>
        <w:t>Sphenostylis</w:t>
      </w:r>
      <w:proofErr w:type="spellEnd"/>
      <w:r w:rsidR="0091270E" w:rsidRPr="00C5104A">
        <w:rPr>
          <w:rFonts w:ascii="Times New Roman" w:hAnsi="Times New Roman"/>
          <w:i/>
          <w:iCs/>
          <w:sz w:val="20"/>
          <w:szCs w:val="20"/>
        </w:rPr>
        <w:t xml:space="preserve"> </w:t>
      </w:r>
      <w:proofErr w:type="spellStart"/>
      <w:r w:rsidRPr="00C5104A">
        <w:rPr>
          <w:rFonts w:ascii="Times New Roman" w:hAnsi="Times New Roman"/>
          <w:i/>
          <w:iCs/>
          <w:sz w:val="20"/>
          <w:szCs w:val="20"/>
        </w:rPr>
        <w:t>stenocarpa</w:t>
      </w:r>
      <w:proofErr w:type="spellEnd"/>
      <w:r w:rsidR="0091270E" w:rsidRPr="00C5104A">
        <w:rPr>
          <w:rFonts w:ascii="Times New Roman" w:hAnsi="Times New Roman"/>
          <w:i/>
          <w:iCs/>
          <w:sz w:val="20"/>
          <w:szCs w:val="20"/>
        </w:rPr>
        <w:t xml:space="preserve"> </w:t>
      </w:r>
      <w:r w:rsidRPr="00C5104A">
        <w:rPr>
          <w:rFonts w:ascii="Times New Roman" w:hAnsi="Times New Roman"/>
          <w:sz w:val="20"/>
          <w:szCs w:val="20"/>
        </w:rPr>
        <w:t>(</w:t>
      </w:r>
      <w:proofErr w:type="spellStart"/>
      <w:r w:rsidRPr="00C5104A">
        <w:rPr>
          <w:rFonts w:ascii="Times New Roman" w:hAnsi="Times New Roman"/>
          <w:sz w:val="20"/>
          <w:szCs w:val="20"/>
        </w:rPr>
        <w:t>Hochst</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Ex</w:t>
      </w:r>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Rich)</w:t>
      </w:r>
      <w:r w:rsidR="0091270E" w:rsidRPr="00C5104A">
        <w:rPr>
          <w:rFonts w:ascii="Times New Roman" w:hAnsi="Times New Roman"/>
          <w:sz w:val="20"/>
          <w:szCs w:val="20"/>
        </w:rPr>
        <w:t xml:space="preserve"> </w:t>
      </w:r>
      <w:r w:rsidRPr="00C5104A">
        <w:rPr>
          <w:rFonts w:ascii="Times New Roman" w:hAnsi="Times New Roman"/>
          <w:sz w:val="20"/>
          <w:szCs w:val="20"/>
        </w:rPr>
        <w:t>Harms</w:t>
      </w:r>
      <w:r w:rsidR="0091270E" w:rsidRPr="00C5104A">
        <w:rPr>
          <w:rFonts w:ascii="Times New Roman" w:hAnsi="Times New Roman"/>
          <w:sz w:val="20"/>
          <w:szCs w:val="20"/>
        </w:rPr>
        <w:t xml:space="preserve"> </w:t>
      </w:r>
      <w:r w:rsidRPr="00C5104A">
        <w:rPr>
          <w:rFonts w:ascii="Times New Roman" w:hAnsi="Times New Roman"/>
          <w:sz w:val="20"/>
          <w:szCs w:val="20"/>
        </w:rPr>
        <w:t>(African</w:t>
      </w:r>
      <w:r w:rsidR="0091270E" w:rsidRPr="00C5104A">
        <w:rPr>
          <w:rFonts w:ascii="Times New Roman" w:hAnsi="Times New Roman"/>
          <w:sz w:val="20"/>
          <w:szCs w:val="20"/>
        </w:rPr>
        <w:t xml:space="preserve"> </w:t>
      </w:r>
      <w:r w:rsidRPr="00C5104A">
        <w:rPr>
          <w:rFonts w:ascii="Times New Roman" w:hAnsi="Times New Roman"/>
          <w:sz w:val="20"/>
          <w:szCs w:val="20"/>
        </w:rPr>
        <w:t>yam</w:t>
      </w:r>
      <w:r w:rsidR="0091270E" w:rsidRPr="00C5104A">
        <w:rPr>
          <w:rFonts w:ascii="Times New Roman" w:hAnsi="Times New Roman"/>
          <w:sz w:val="20"/>
          <w:szCs w:val="20"/>
        </w:rPr>
        <w:t xml:space="preserve"> </w:t>
      </w:r>
      <w:r w:rsidRPr="00C5104A">
        <w:rPr>
          <w:rFonts w:ascii="Times New Roman" w:hAnsi="Times New Roman"/>
          <w:sz w:val="20"/>
          <w:szCs w:val="20"/>
        </w:rPr>
        <w:t>bean)</w:t>
      </w:r>
      <w:r w:rsidR="0091270E" w:rsidRPr="00C5104A">
        <w:rPr>
          <w:rFonts w:ascii="Times New Roman" w:hAnsi="Times New Roman"/>
          <w:sz w:val="20"/>
          <w:szCs w:val="20"/>
        </w:rPr>
        <w:t xml:space="preserve"> </w:t>
      </w:r>
      <w:r w:rsidRPr="00C5104A">
        <w:rPr>
          <w:rFonts w:ascii="Times New Roman" w:hAnsi="Times New Roman"/>
          <w:sz w:val="20"/>
          <w:szCs w:val="20"/>
        </w:rPr>
        <w:t>to</w:t>
      </w:r>
      <w:r w:rsidR="0091270E" w:rsidRPr="00C5104A">
        <w:rPr>
          <w:rFonts w:ascii="Times New Roman" w:hAnsi="Times New Roman"/>
          <w:sz w:val="20"/>
          <w:szCs w:val="20"/>
        </w:rPr>
        <w:t xml:space="preserve"> </w:t>
      </w:r>
      <w:r w:rsidRPr="00C5104A">
        <w:rPr>
          <w:rFonts w:ascii="Times New Roman" w:hAnsi="Times New Roman"/>
          <w:sz w:val="20"/>
          <w:szCs w:val="20"/>
        </w:rPr>
        <w:t>salinity</w:t>
      </w:r>
      <w:r w:rsidR="0091270E" w:rsidRPr="00C5104A">
        <w:rPr>
          <w:rFonts w:ascii="Times New Roman" w:hAnsi="Times New Roman"/>
          <w:sz w:val="20"/>
          <w:szCs w:val="20"/>
        </w:rPr>
        <w:t xml:space="preserve"> </w:t>
      </w:r>
      <w:r w:rsidRPr="00C5104A">
        <w:rPr>
          <w:rFonts w:ascii="Times New Roman" w:hAnsi="Times New Roman"/>
          <w:sz w:val="20"/>
          <w:szCs w:val="20"/>
        </w:rPr>
        <w:t>stress</w:t>
      </w:r>
      <w:r w:rsidR="0091270E" w:rsidRPr="00C5104A">
        <w:rPr>
          <w:rFonts w:ascii="Times New Roman" w:hAnsi="Times New Roman"/>
          <w:sz w:val="20"/>
          <w:szCs w:val="20"/>
        </w:rPr>
        <w:t xml:space="preserve"> </w:t>
      </w:r>
      <w:r w:rsidRPr="00C5104A">
        <w:rPr>
          <w:rFonts w:ascii="Times New Roman" w:hAnsi="Times New Roman"/>
          <w:sz w:val="20"/>
          <w:szCs w:val="20"/>
        </w:rPr>
        <w:t>I:</w:t>
      </w:r>
      <w:r w:rsidR="0091270E" w:rsidRPr="00C5104A">
        <w:rPr>
          <w:rFonts w:ascii="Times New Roman" w:hAnsi="Times New Roman"/>
          <w:sz w:val="20"/>
          <w:szCs w:val="20"/>
        </w:rPr>
        <w:t xml:space="preserve"> </w:t>
      </w:r>
      <w:r w:rsidRPr="00C5104A">
        <w:rPr>
          <w:rFonts w:ascii="Times New Roman" w:hAnsi="Times New Roman"/>
          <w:sz w:val="20"/>
          <w:szCs w:val="20"/>
        </w:rPr>
        <w:t>Germination</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vegetative</w:t>
      </w:r>
      <w:r w:rsidR="0091270E" w:rsidRPr="00C5104A">
        <w:rPr>
          <w:rFonts w:ascii="Times New Roman" w:hAnsi="Times New Roman"/>
          <w:sz w:val="20"/>
          <w:szCs w:val="20"/>
        </w:rPr>
        <w:t xml:space="preserve"> </w:t>
      </w:r>
      <w:r w:rsidRPr="00C5104A">
        <w:rPr>
          <w:rFonts w:ascii="Times New Roman" w:hAnsi="Times New Roman"/>
          <w:sz w:val="20"/>
          <w:szCs w:val="20"/>
        </w:rPr>
        <w:t>growth</w:t>
      </w:r>
      <w:r w:rsidRPr="00C5104A">
        <w:rPr>
          <w:rFonts w:ascii="Times New Roman" w:hAnsi="Times New Roman"/>
          <w:i/>
          <w:iCs/>
          <w:sz w:val="20"/>
          <w:szCs w:val="20"/>
        </w:rPr>
        <w:t>.</w:t>
      </w:r>
      <w:r w:rsidR="0091270E" w:rsidRPr="00C5104A">
        <w:rPr>
          <w:rFonts w:ascii="Times New Roman" w:hAnsi="Times New Roman"/>
          <w:i/>
          <w:iCs/>
          <w:sz w:val="20"/>
          <w:szCs w:val="20"/>
        </w:rPr>
        <w:t xml:space="preserve"> </w:t>
      </w:r>
      <w:r w:rsidRPr="00C5104A">
        <w:rPr>
          <w:rFonts w:ascii="Times New Roman" w:hAnsi="Times New Roman"/>
          <w:i/>
          <w:iCs/>
          <w:sz w:val="20"/>
          <w:szCs w:val="20"/>
        </w:rPr>
        <w:t>Nigerian</w:t>
      </w:r>
      <w:r w:rsidR="0091270E" w:rsidRPr="00C5104A">
        <w:rPr>
          <w:rFonts w:ascii="Times New Roman" w:hAnsi="Times New Roman"/>
          <w:i/>
          <w:iCs/>
          <w:sz w:val="20"/>
          <w:szCs w:val="20"/>
        </w:rPr>
        <w:t xml:space="preserve"> </w:t>
      </w:r>
      <w:r w:rsidRPr="00C5104A">
        <w:rPr>
          <w:rFonts w:ascii="Times New Roman" w:hAnsi="Times New Roman"/>
          <w:i/>
          <w:iCs/>
          <w:sz w:val="20"/>
          <w:szCs w:val="20"/>
        </w:rPr>
        <w:t>Journal</w:t>
      </w:r>
      <w:r w:rsidR="0091270E" w:rsidRPr="00C5104A">
        <w:rPr>
          <w:rFonts w:ascii="Times New Roman" w:hAnsi="Times New Roman"/>
          <w:i/>
          <w:iCs/>
          <w:sz w:val="20"/>
          <w:szCs w:val="20"/>
        </w:rPr>
        <w:t xml:space="preserve"> </w:t>
      </w:r>
      <w:r w:rsidRPr="00C5104A">
        <w:rPr>
          <w:rFonts w:ascii="Times New Roman" w:hAnsi="Times New Roman"/>
          <w:i/>
          <w:iCs/>
          <w:sz w:val="20"/>
          <w:szCs w:val="20"/>
        </w:rPr>
        <w:t>of</w:t>
      </w:r>
      <w:r w:rsidR="0091270E" w:rsidRPr="00C5104A">
        <w:rPr>
          <w:rFonts w:ascii="Times New Roman" w:hAnsi="Times New Roman"/>
          <w:i/>
          <w:iCs/>
          <w:sz w:val="20"/>
          <w:szCs w:val="20"/>
        </w:rPr>
        <w:t xml:space="preserve"> </w:t>
      </w:r>
      <w:r w:rsidRPr="00C5104A">
        <w:rPr>
          <w:rFonts w:ascii="Times New Roman" w:hAnsi="Times New Roman"/>
          <w:i/>
          <w:iCs/>
          <w:sz w:val="20"/>
          <w:szCs w:val="20"/>
        </w:rPr>
        <w:t>Botany</w:t>
      </w:r>
      <w:r w:rsidR="0091270E" w:rsidRPr="00C5104A">
        <w:rPr>
          <w:rFonts w:ascii="Times New Roman" w:hAnsi="Times New Roman"/>
          <w:i/>
          <w:iCs/>
          <w:sz w:val="20"/>
          <w:szCs w:val="20"/>
        </w:rPr>
        <w:t xml:space="preserve"> </w:t>
      </w:r>
      <w:r w:rsidR="00853FDB" w:rsidRPr="00C5104A">
        <w:rPr>
          <w:rFonts w:ascii="Times New Roman" w:hAnsi="Times New Roman"/>
          <w:sz w:val="20"/>
          <w:szCs w:val="20"/>
        </w:rPr>
        <w:t>20(1),</w:t>
      </w:r>
      <w:r w:rsidR="0091270E" w:rsidRPr="00C5104A">
        <w:rPr>
          <w:rFonts w:ascii="Times New Roman" w:hAnsi="Times New Roman"/>
          <w:sz w:val="20"/>
          <w:szCs w:val="20"/>
        </w:rPr>
        <w:t xml:space="preserve"> </w:t>
      </w:r>
      <w:r w:rsidRPr="00C5104A">
        <w:rPr>
          <w:rFonts w:ascii="Times New Roman" w:hAnsi="Times New Roman"/>
          <w:sz w:val="20"/>
          <w:szCs w:val="20"/>
        </w:rPr>
        <w:t>69-82.</w:t>
      </w:r>
    </w:p>
    <w:p w:rsidR="003C029F" w:rsidRPr="00C5104A" w:rsidRDefault="003C79E8"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Iwe</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M.</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r w:rsidR="00853FDB" w:rsidRPr="00C5104A">
        <w:rPr>
          <w:rFonts w:ascii="Times New Roman" w:hAnsi="Times New Roman"/>
          <w:sz w:val="20"/>
          <w:szCs w:val="20"/>
        </w:rPr>
        <w:t>(</w:t>
      </w:r>
      <w:r w:rsidRPr="00C5104A">
        <w:rPr>
          <w:rFonts w:ascii="Times New Roman" w:hAnsi="Times New Roman"/>
          <w:sz w:val="20"/>
          <w:szCs w:val="20"/>
        </w:rPr>
        <w:t>2002</w:t>
      </w:r>
      <w:r w:rsidR="00853FDB" w:rsidRPr="00C5104A">
        <w:rPr>
          <w:rFonts w:ascii="Times New Roman" w:hAnsi="Times New Roman"/>
          <w:sz w:val="20"/>
          <w:szCs w:val="20"/>
        </w:rPr>
        <w:t>)</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Handbook</w:t>
      </w:r>
      <w:r w:rsidR="0091270E" w:rsidRPr="00C5104A">
        <w:rPr>
          <w:rFonts w:ascii="Times New Roman" w:hAnsi="Times New Roman"/>
          <w:sz w:val="20"/>
          <w:szCs w:val="20"/>
        </w:rPr>
        <w:t xml:space="preserve"> </w:t>
      </w:r>
      <w:r w:rsidRPr="00C5104A">
        <w:rPr>
          <w:rFonts w:ascii="Times New Roman" w:hAnsi="Times New Roman"/>
          <w:sz w:val="20"/>
          <w:szCs w:val="20"/>
        </w:rPr>
        <w:t>on</w:t>
      </w:r>
      <w:r w:rsidR="0091270E" w:rsidRPr="00C5104A">
        <w:rPr>
          <w:rFonts w:ascii="Times New Roman" w:hAnsi="Times New Roman"/>
          <w:sz w:val="20"/>
          <w:szCs w:val="20"/>
        </w:rPr>
        <w:t xml:space="preserve"> </w:t>
      </w:r>
      <w:r w:rsidRPr="00C5104A">
        <w:rPr>
          <w:rFonts w:ascii="Times New Roman" w:hAnsi="Times New Roman"/>
          <w:sz w:val="20"/>
          <w:szCs w:val="20"/>
        </w:rPr>
        <w:t>sensory</w:t>
      </w:r>
      <w:r w:rsidR="0091270E" w:rsidRPr="00C5104A">
        <w:rPr>
          <w:rFonts w:ascii="Times New Roman" w:hAnsi="Times New Roman"/>
          <w:sz w:val="20"/>
          <w:szCs w:val="20"/>
        </w:rPr>
        <w:t xml:space="preserve"> </w:t>
      </w:r>
      <w:r w:rsidRPr="00C5104A">
        <w:rPr>
          <w:rFonts w:ascii="Times New Roman" w:hAnsi="Times New Roman"/>
          <w:sz w:val="20"/>
          <w:szCs w:val="20"/>
        </w:rPr>
        <w:t>methods</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analysis.</w:t>
      </w:r>
      <w:r w:rsidR="0091270E" w:rsidRPr="00C5104A">
        <w:rPr>
          <w:rFonts w:ascii="Times New Roman" w:hAnsi="Times New Roman"/>
          <w:sz w:val="20"/>
          <w:szCs w:val="20"/>
        </w:rPr>
        <w:t xml:space="preserve"> </w:t>
      </w:r>
      <w:r w:rsidRPr="00C5104A">
        <w:rPr>
          <w:rFonts w:ascii="Times New Roman" w:hAnsi="Times New Roman"/>
          <w:sz w:val="20"/>
          <w:szCs w:val="20"/>
        </w:rPr>
        <w:t>Enugu,</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Rojoint</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communications</w:t>
      </w:r>
      <w:r w:rsidR="0091270E" w:rsidRPr="00C5104A">
        <w:rPr>
          <w:rFonts w:ascii="Times New Roman" w:hAnsi="Times New Roman"/>
          <w:sz w:val="20"/>
          <w:szCs w:val="20"/>
        </w:rPr>
        <w:t xml:space="preserve"> </w:t>
      </w:r>
      <w:r w:rsidRPr="00C5104A">
        <w:rPr>
          <w:rFonts w:ascii="Times New Roman" w:hAnsi="Times New Roman"/>
          <w:sz w:val="20"/>
          <w:szCs w:val="20"/>
        </w:rPr>
        <w:t>services</w:t>
      </w:r>
      <w:r w:rsidR="0091270E" w:rsidRPr="00C5104A">
        <w:rPr>
          <w:rFonts w:ascii="Times New Roman" w:hAnsi="Times New Roman"/>
          <w:sz w:val="20"/>
          <w:szCs w:val="20"/>
        </w:rPr>
        <w:t xml:space="preserve"> </w:t>
      </w:r>
      <w:r w:rsidRPr="00C5104A">
        <w:rPr>
          <w:rFonts w:ascii="Times New Roman" w:hAnsi="Times New Roman"/>
          <w:sz w:val="20"/>
          <w:szCs w:val="20"/>
        </w:rPr>
        <w:t>limited.</w:t>
      </w:r>
    </w:p>
    <w:p w:rsidR="003C029F" w:rsidRPr="00C5104A" w:rsidRDefault="00E620BC"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Karim</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r w:rsidRPr="00C5104A">
        <w:rPr>
          <w:rFonts w:ascii="Times New Roman" w:hAnsi="Times New Roman"/>
          <w:sz w:val="20"/>
          <w:szCs w:val="20"/>
        </w:rPr>
        <w:t>R.,</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Fasasi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r w:rsidRPr="00C5104A">
        <w:rPr>
          <w:rFonts w:ascii="Times New Roman" w:hAnsi="Times New Roman"/>
          <w:sz w:val="20"/>
          <w:szCs w:val="20"/>
        </w:rPr>
        <w:t>S.,</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Oyeyinka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S.</w:t>
      </w:r>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(2009).</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Gari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Yield</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chemical</w:t>
      </w:r>
      <w:r w:rsidR="0091270E" w:rsidRPr="00C5104A">
        <w:rPr>
          <w:rFonts w:ascii="Times New Roman" w:hAnsi="Times New Roman"/>
          <w:sz w:val="20"/>
          <w:szCs w:val="20"/>
        </w:rPr>
        <w:t xml:space="preserve"> </w:t>
      </w:r>
      <w:r w:rsidRPr="00C5104A">
        <w:rPr>
          <w:rFonts w:ascii="Times New Roman" w:hAnsi="Times New Roman"/>
          <w:sz w:val="20"/>
          <w:szCs w:val="20"/>
        </w:rPr>
        <w:t>composition</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cassava</w:t>
      </w:r>
      <w:r w:rsidR="0091270E" w:rsidRPr="00C5104A">
        <w:rPr>
          <w:rFonts w:ascii="Times New Roman" w:hAnsi="Times New Roman"/>
          <w:sz w:val="20"/>
          <w:szCs w:val="20"/>
        </w:rPr>
        <w:t xml:space="preserve"> </w:t>
      </w:r>
      <w:r w:rsidRPr="00C5104A">
        <w:rPr>
          <w:rFonts w:ascii="Times New Roman" w:hAnsi="Times New Roman"/>
          <w:sz w:val="20"/>
          <w:szCs w:val="20"/>
        </w:rPr>
        <w:t>roots</w:t>
      </w:r>
      <w:r w:rsidR="0091270E" w:rsidRPr="00C5104A">
        <w:rPr>
          <w:rFonts w:ascii="Times New Roman" w:hAnsi="Times New Roman"/>
          <w:sz w:val="20"/>
          <w:szCs w:val="20"/>
        </w:rPr>
        <w:t xml:space="preserve"> </w:t>
      </w:r>
      <w:r w:rsidRPr="00C5104A">
        <w:rPr>
          <w:rFonts w:ascii="Times New Roman" w:hAnsi="Times New Roman"/>
          <w:sz w:val="20"/>
          <w:szCs w:val="20"/>
        </w:rPr>
        <w:t>stored</w:t>
      </w:r>
      <w:r w:rsidR="0091270E" w:rsidRPr="00C5104A">
        <w:rPr>
          <w:rFonts w:ascii="Times New Roman" w:hAnsi="Times New Roman"/>
          <w:sz w:val="20"/>
          <w:szCs w:val="20"/>
        </w:rPr>
        <w:t xml:space="preserve"> </w:t>
      </w:r>
      <w:r w:rsidRPr="00C5104A">
        <w:rPr>
          <w:rFonts w:ascii="Times New Roman" w:hAnsi="Times New Roman"/>
          <w:sz w:val="20"/>
          <w:szCs w:val="20"/>
        </w:rPr>
        <w:t>using</w:t>
      </w:r>
      <w:r w:rsidR="0091270E" w:rsidRPr="00C5104A">
        <w:rPr>
          <w:rFonts w:ascii="Times New Roman" w:hAnsi="Times New Roman"/>
          <w:sz w:val="20"/>
          <w:szCs w:val="20"/>
        </w:rPr>
        <w:t xml:space="preserve"> </w:t>
      </w:r>
      <w:r w:rsidRPr="00C5104A">
        <w:rPr>
          <w:rFonts w:ascii="Times New Roman" w:hAnsi="Times New Roman"/>
          <w:sz w:val="20"/>
          <w:szCs w:val="20"/>
        </w:rPr>
        <w:t>traditional</w:t>
      </w:r>
      <w:r w:rsidR="0091270E" w:rsidRPr="00C5104A">
        <w:rPr>
          <w:rFonts w:ascii="Times New Roman" w:hAnsi="Times New Roman"/>
          <w:sz w:val="20"/>
          <w:szCs w:val="20"/>
        </w:rPr>
        <w:t xml:space="preserve"> </w:t>
      </w:r>
      <w:r w:rsidRPr="00C5104A">
        <w:rPr>
          <w:rFonts w:ascii="Times New Roman" w:hAnsi="Times New Roman"/>
          <w:sz w:val="20"/>
          <w:szCs w:val="20"/>
        </w:rPr>
        <w:t>methods.</w:t>
      </w:r>
      <w:r w:rsidR="0091270E" w:rsidRPr="00C5104A">
        <w:rPr>
          <w:rFonts w:ascii="Times New Roman" w:hAnsi="Times New Roman"/>
          <w:sz w:val="20"/>
          <w:szCs w:val="20"/>
        </w:rPr>
        <w:t xml:space="preserve"> </w:t>
      </w:r>
      <w:r w:rsidRPr="00C5104A">
        <w:rPr>
          <w:rFonts w:ascii="Times New Roman" w:hAnsi="Times New Roman"/>
          <w:sz w:val="20"/>
          <w:szCs w:val="20"/>
        </w:rPr>
        <w:t>Pakistan</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Nutrition,</w:t>
      </w:r>
      <w:r w:rsidR="0091270E" w:rsidRPr="00C5104A">
        <w:rPr>
          <w:rFonts w:ascii="Times New Roman" w:hAnsi="Times New Roman"/>
          <w:sz w:val="20"/>
          <w:szCs w:val="20"/>
        </w:rPr>
        <w:t xml:space="preserve"> </w:t>
      </w:r>
      <w:r w:rsidRPr="00C5104A">
        <w:rPr>
          <w:rFonts w:ascii="Times New Roman" w:hAnsi="Times New Roman"/>
          <w:sz w:val="20"/>
          <w:szCs w:val="20"/>
        </w:rPr>
        <w:t>8(12),</w:t>
      </w:r>
      <w:r w:rsidR="0091270E" w:rsidRPr="00C5104A">
        <w:rPr>
          <w:rFonts w:ascii="Times New Roman" w:hAnsi="Times New Roman"/>
          <w:sz w:val="20"/>
          <w:szCs w:val="20"/>
        </w:rPr>
        <w:t xml:space="preserve"> </w:t>
      </w:r>
      <w:r w:rsidRPr="00C5104A">
        <w:rPr>
          <w:rFonts w:ascii="Times New Roman" w:hAnsi="Times New Roman"/>
          <w:sz w:val="20"/>
          <w:szCs w:val="20"/>
        </w:rPr>
        <w:t>1830-1833.</w:t>
      </w:r>
    </w:p>
    <w:p w:rsidR="003C029F" w:rsidRPr="00C5104A" w:rsidRDefault="001A63C5"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Komolafe</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E.</w:t>
      </w:r>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Arawande</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J.</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r w:rsidRPr="00C5104A">
        <w:rPr>
          <w:rFonts w:ascii="Times New Roman" w:hAnsi="Times New Roman"/>
          <w:sz w:val="20"/>
          <w:szCs w:val="20"/>
        </w:rPr>
        <w:t>(2010).</w:t>
      </w:r>
      <w:r w:rsidR="0091270E" w:rsidRPr="00C5104A">
        <w:rPr>
          <w:rFonts w:ascii="Times New Roman" w:hAnsi="Times New Roman"/>
          <w:sz w:val="20"/>
          <w:szCs w:val="20"/>
        </w:rPr>
        <w:t xml:space="preserve"> </w:t>
      </w:r>
      <w:r w:rsidRPr="00C5104A">
        <w:rPr>
          <w:rFonts w:ascii="Times New Roman" w:hAnsi="Times New Roman"/>
          <w:sz w:val="20"/>
          <w:szCs w:val="20"/>
        </w:rPr>
        <w:t>Quality</w:t>
      </w:r>
      <w:r w:rsidR="0091270E" w:rsidRPr="00C5104A">
        <w:rPr>
          <w:rFonts w:ascii="Times New Roman" w:hAnsi="Times New Roman"/>
          <w:sz w:val="20"/>
          <w:szCs w:val="20"/>
        </w:rPr>
        <w:t xml:space="preserve"> </w:t>
      </w:r>
      <w:r w:rsidRPr="00C5104A">
        <w:rPr>
          <w:rFonts w:ascii="Times New Roman" w:hAnsi="Times New Roman"/>
          <w:sz w:val="20"/>
          <w:szCs w:val="20"/>
        </w:rPr>
        <w:t>characteristics</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gari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produced</w:t>
      </w:r>
      <w:r w:rsidR="0091270E" w:rsidRPr="00C5104A">
        <w:rPr>
          <w:rFonts w:ascii="Times New Roman" w:hAnsi="Times New Roman"/>
          <w:sz w:val="20"/>
          <w:szCs w:val="20"/>
        </w:rPr>
        <w:t xml:space="preserve"> </w:t>
      </w:r>
      <w:r w:rsidRPr="00C5104A">
        <w:rPr>
          <w:rFonts w:ascii="Times New Roman" w:hAnsi="Times New Roman"/>
          <w:sz w:val="20"/>
          <w:szCs w:val="20"/>
        </w:rPr>
        <w:t>in</w:t>
      </w:r>
      <w:r w:rsidR="0091270E" w:rsidRPr="00C5104A">
        <w:rPr>
          <w:rFonts w:ascii="Times New Roman" w:hAnsi="Times New Roman"/>
          <w:sz w:val="20"/>
          <w:szCs w:val="20"/>
        </w:rPr>
        <w:t xml:space="preserve"> </w:t>
      </w:r>
      <w:r w:rsidRPr="00C5104A">
        <w:rPr>
          <w:rFonts w:ascii="Times New Roman" w:hAnsi="Times New Roman"/>
          <w:sz w:val="20"/>
          <w:szCs w:val="20"/>
        </w:rPr>
        <w:t>some</w:t>
      </w:r>
      <w:r w:rsidR="0091270E" w:rsidRPr="00C5104A">
        <w:rPr>
          <w:rFonts w:ascii="Times New Roman" w:hAnsi="Times New Roman"/>
          <w:sz w:val="20"/>
          <w:szCs w:val="20"/>
        </w:rPr>
        <w:t xml:space="preserve"> </w:t>
      </w:r>
      <w:r w:rsidRPr="00C5104A">
        <w:rPr>
          <w:rFonts w:ascii="Times New Roman" w:hAnsi="Times New Roman"/>
          <w:sz w:val="20"/>
          <w:szCs w:val="20"/>
        </w:rPr>
        <w:t>selected</w:t>
      </w:r>
      <w:r w:rsidR="0091270E" w:rsidRPr="00C5104A">
        <w:rPr>
          <w:rFonts w:ascii="Times New Roman" w:hAnsi="Times New Roman"/>
          <w:sz w:val="20"/>
          <w:szCs w:val="20"/>
        </w:rPr>
        <w:t xml:space="preserve"> </w:t>
      </w:r>
      <w:r w:rsidRPr="00C5104A">
        <w:rPr>
          <w:rFonts w:ascii="Times New Roman" w:hAnsi="Times New Roman"/>
          <w:sz w:val="20"/>
          <w:szCs w:val="20"/>
        </w:rPr>
        <w:t>cassava</w:t>
      </w:r>
      <w:r w:rsidR="0091270E" w:rsidRPr="00C5104A">
        <w:rPr>
          <w:rFonts w:ascii="Times New Roman" w:hAnsi="Times New Roman"/>
          <w:sz w:val="20"/>
          <w:szCs w:val="20"/>
        </w:rPr>
        <w:t xml:space="preserve"> </w:t>
      </w:r>
      <w:r w:rsidRPr="00C5104A">
        <w:rPr>
          <w:rFonts w:ascii="Times New Roman" w:hAnsi="Times New Roman"/>
          <w:sz w:val="20"/>
          <w:szCs w:val="20"/>
        </w:rPr>
        <w:t>processing</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centres</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in</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Owo</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Ondo</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State,</w:t>
      </w:r>
      <w:r w:rsidR="0091270E" w:rsidRPr="00C5104A">
        <w:rPr>
          <w:rFonts w:ascii="Times New Roman" w:hAnsi="Times New Roman"/>
          <w:sz w:val="20"/>
          <w:szCs w:val="20"/>
        </w:rPr>
        <w:t xml:space="preserve"> </w:t>
      </w:r>
      <w:r w:rsidRPr="00C5104A">
        <w:rPr>
          <w:rFonts w:ascii="Times New Roman" w:hAnsi="Times New Roman"/>
          <w:sz w:val="20"/>
          <w:szCs w:val="20"/>
        </w:rPr>
        <w:t>Nigeria.</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Research</w:t>
      </w:r>
      <w:r w:rsidR="0091270E" w:rsidRPr="00C5104A">
        <w:rPr>
          <w:rFonts w:ascii="Times New Roman" w:hAnsi="Times New Roman"/>
          <w:sz w:val="20"/>
          <w:szCs w:val="20"/>
        </w:rPr>
        <w:t xml:space="preserve"> </w:t>
      </w:r>
      <w:r w:rsidRPr="00C5104A">
        <w:rPr>
          <w:rFonts w:ascii="Times New Roman" w:hAnsi="Times New Roman"/>
          <w:sz w:val="20"/>
          <w:szCs w:val="20"/>
        </w:rPr>
        <w:t>in</w:t>
      </w:r>
      <w:r w:rsidR="0091270E" w:rsidRPr="00C5104A">
        <w:rPr>
          <w:rFonts w:ascii="Times New Roman" w:hAnsi="Times New Roman"/>
          <w:sz w:val="20"/>
          <w:szCs w:val="20"/>
        </w:rPr>
        <w:t xml:space="preserve"> </w:t>
      </w:r>
      <w:r w:rsidRPr="00C5104A">
        <w:rPr>
          <w:rFonts w:ascii="Times New Roman" w:hAnsi="Times New Roman"/>
          <w:sz w:val="20"/>
          <w:szCs w:val="20"/>
        </w:rPr>
        <w:t>National</w:t>
      </w:r>
      <w:r w:rsidR="0091270E" w:rsidRPr="00C5104A">
        <w:rPr>
          <w:rFonts w:ascii="Times New Roman" w:hAnsi="Times New Roman"/>
          <w:sz w:val="20"/>
          <w:szCs w:val="20"/>
        </w:rPr>
        <w:t xml:space="preserve"> </w:t>
      </w:r>
      <w:r w:rsidRPr="00C5104A">
        <w:rPr>
          <w:rFonts w:ascii="Times New Roman" w:hAnsi="Times New Roman"/>
          <w:sz w:val="20"/>
          <w:szCs w:val="20"/>
        </w:rPr>
        <w:t>Development,</w:t>
      </w:r>
      <w:r w:rsidR="0091270E" w:rsidRPr="00C5104A">
        <w:rPr>
          <w:rFonts w:ascii="Times New Roman" w:hAnsi="Times New Roman"/>
          <w:sz w:val="20"/>
          <w:szCs w:val="20"/>
        </w:rPr>
        <w:t xml:space="preserve"> </w:t>
      </w:r>
      <w:r w:rsidRPr="00C5104A">
        <w:rPr>
          <w:rFonts w:ascii="Times New Roman" w:hAnsi="Times New Roman"/>
          <w:sz w:val="20"/>
          <w:szCs w:val="20"/>
        </w:rPr>
        <w:t>8(1),</w:t>
      </w:r>
      <w:r w:rsidR="0091270E" w:rsidRPr="00C5104A">
        <w:rPr>
          <w:rFonts w:ascii="Times New Roman" w:hAnsi="Times New Roman"/>
          <w:sz w:val="20"/>
          <w:szCs w:val="20"/>
        </w:rPr>
        <w:t xml:space="preserve"> </w:t>
      </w:r>
      <w:r w:rsidRPr="00C5104A">
        <w:rPr>
          <w:rFonts w:ascii="Times New Roman" w:hAnsi="Times New Roman"/>
          <w:sz w:val="20"/>
          <w:szCs w:val="20"/>
        </w:rPr>
        <w:t>1-</w:t>
      </w:r>
      <w:r w:rsidR="0091270E" w:rsidRPr="00C5104A">
        <w:rPr>
          <w:rFonts w:ascii="Times New Roman" w:hAnsi="Times New Roman"/>
          <w:sz w:val="20"/>
          <w:szCs w:val="20"/>
        </w:rPr>
        <w:t xml:space="preserve"> </w:t>
      </w:r>
      <w:r w:rsidRPr="00C5104A">
        <w:rPr>
          <w:rFonts w:ascii="Times New Roman" w:hAnsi="Times New Roman"/>
          <w:sz w:val="20"/>
          <w:szCs w:val="20"/>
        </w:rPr>
        <w:t>6</w:t>
      </w:r>
      <w:r w:rsidR="003C029F" w:rsidRPr="00C5104A">
        <w:rPr>
          <w:rFonts w:ascii="Times New Roman" w:hAnsi="Times New Roman"/>
          <w:sz w:val="20"/>
          <w:szCs w:val="20"/>
        </w:rPr>
        <w:t>.</w:t>
      </w:r>
    </w:p>
    <w:p w:rsidR="003C029F" w:rsidRPr="00C5104A" w:rsidRDefault="00E620BC"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Koubala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B.</w:t>
      </w:r>
      <w:r w:rsidR="0091270E" w:rsidRPr="00C5104A">
        <w:rPr>
          <w:rFonts w:ascii="Times New Roman" w:hAnsi="Times New Roman"/>
          <w:sz w:val="20"/>
          <w:szCs w:val="20"/>
        </w:rPr>
        <w:t xml:space="preserve"> </w:t>
      </w:r>
      <w:r w:rsidRPr="00C5104A">
        <w:rPr>
          <w:rFonts w:ascii="Times New Roman" w:hAnsi="Times New Roman"/>
          <w:sz w:val="20"/>
          <w:szCs w:val="20"/>
        </w:rPr>
        <w:t>B.,</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Kansci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G.,</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Enone</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L.</w:t>
      </w:r>
      <w:r w:rsidR="0091270E" w:rsidRPr="00C5104A">
        <w:rPr>
          <w:rFonts w:ascii="Times New Roman" w:hAnsi="Times New Roman"/>
          <w:sz w:val="20"/>
          <w:szCs w:val="20"/>
        </w:rPr>
        <w:t xml:space="preserve"> </w:t>
      </w:r>
      <w:r w:rsidRPr="00C5104A">
        <w:rPr>
          <w:rFonts w:ascii="Times New Roman" w:hAnsi="Times New Roman"/>
          <w:sz w:val="20"/>
          <w:szCs w:val="20"/>
        </w:rPr>
        <w:t>B.,</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Ngrong</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r w:rsidRPr="00C5104A">
        <w:rPr>
          <w:rFonts w:ascii="Times New Roman" w:hAnsi="Times New Roman"/>
          <w:sz w:val="20"/>
          <w:szCs w:val="20"/>
        </w:rPr>
        <w:t>D.,</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Ndjidda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V.</w:t>
      </w:r>
      <w:r w:rsidR="0091270E" w:rsidRPr="00C5104A">
        <w:rPr>
          <w:rFonts w:ascii="Times New Roman" w:hAnsi="Times New Roman"/>
          <w:sz w:val="20"/>
          <w:szCs w:val="20"/>
        </w:rPr>
        <w:t xml:space="preserve"> </w:t>
      </w:r>
      <w:r w:rsidRPr="00C5104A">
        <w:rPr>
          <w:rFonts w:ascii="Times New Roman" w:hAnsi="Times New Roman"/>
          <w:sz w:val="20"/>
          <w:szCs w:val="20"/>
        </w:rPr>
        <w:t>Y.,</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Essame</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M.</w:t>
      </w:r>
      <w:r w:rsidR="0091270E" w:rsidRPr="00C5104A">
        <w:rPr>
          <w:rFonts w:ascii="Times New Roman" w:hAnsi="Times New Roman"/>
          <w:sz w:val="20"/>
          <w:szCs w:val="20"/>
        </w:rPr>
        <w:t xml:space="preserve"> </w:t>
      </w:r>
      <w:r w:rsidRPr="00C5104A">
        <w:rPr>
          <w:rFonts w:ascii="Times New Roman" w:hAnsi="Times New Roman"/>
          <w:sz w:val="20"/>
          <w:szCs w:val="20"/>
        </w:rPr>
        <w:t>Z.</w:t>
      </w:r>
      <w:r w:rsidR="0091270E" w:rsidRPr="00C5104A">
        <w:rPr>
          <w:rFonts w:ascii="Times New Roman" w:hAnsi="Times New Roman"/>
          <w:sz w:val="20"/>
          <w:szCs w:val="20"/>
        </w:rPr>
        <w:t xml:space="preserve"> </w:t>
      </w:r>
      <w:r w:rsidRPr="00C5104A">
        <w:rPr>
          <w:rFonts w:ascii="Times New Roman" w:hAnsi="Times New Roman"/>
          <w:sz w:val="20"/>
          <w:szCs w:val="20"/>
        </w:rPr>
        <w:t>(2014).</w:t>
      </w:r>
      <w:r w:rsidR="0091270E" w:rsidRPr="00C5104A">
        <w:rPr>
          <w:rFonts w:ascii="Times New Roman" w:hAnsi="Times New Roman"/>
          <w:sz w:val="20"/>
          <w:szCs w:val="20"/>
        </w:rPr>
        <w:t xml:space="preserve"> </w:t>
      </w:r>
      <w:r w:rsidRPr="00C5104A">
        <w:rPr>
          <w:rFonts w:ascii="Times New Roman" w:hAnsi="Times New Roman"/>
          <w:sz w:val="20"/>
          <w:szCs w:val="20"/>
        </w:rPr>
        <w:t>Effect</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fermentation</w:t>
      </w:r>
      <w:r w:rsidR="0091270E" w:rsidRPr="00C5104A">
        <w:rPr>
          <w:rFonts w:ascii="Times New Roman" w:hAnsi="Times New Roman"/>
          <w:sz w:val="20"/>
          <w:szCs w:val="20"/>
        </w:rPr>
        <w:t xml:space="preserve"> </w:t>
      </w:r>
      <w:r w:rsidRPr="00C5104A">
        <w:rPr>
          <w:rFonts w:ascii="Times New Roman" w:hAnsi="Times New Roman"/>
          <w:sz w:val="20"/>
          <w:szCs w:val="20"/>
        </w:rPr>
        <w:t>time</w:t>
      </w:r>
      <w:r w:rsidR="0091270E" w:rsidRPr="00C5104A">
        <w:rPr>
          <w:rFonts w:ascii="Times New Roman" w:hAnsi="Times New Roman"/>
          <w:sz w:val="20"/>
          <w:szCs w:val="20"/>
        </w:rPr>
        <w:t xml:space="preserve"> </w:t>
      </w:r>
      <w:r w:rsidRPr="00C5104A">
        <w:rPr>
          <w:rFonts w:ascii="Times New Roman" w:hAnsi="Times New Roman"/>
          <w:sz w:val="20"/>
          <w:szCs w:val="20"/>
        </w:rPr>
        <w:t>on</w:t>
      </w:r>
      <w:r w:rsidR="0091270E" w:rsidRPr="00C5104A">
        <w:rPr>
          <w:rFonts w:ascii="Times New Roman" w:hAnsi="Times New Roman"/>
          <w:sz w:val="20"/>
          <w:szCs w:val="20"/>
        </w:rPr>
        <w:t xml:space="preserve"> </w:t>
      </w:r>
      <w:r w:rsidRPr="00C5104A">
        <w:rPr>
          <w:rFonts w:ascii="Times New Roman" w:hAnsi="Times New Roman"/>
          <w:sz w:val="20"/>
          <w:szCs w:val="20"/>
        </w:rPr>
        <w:t>the</w:t>
      </w:r>
      <w:r w:rsidR="0091270E" w:rsidRPr="00C5104A">
        <w:rPr>
          <w:rFonts w:ascii="Times New Roman" w:hAnsi="Times New Roman"/>
          <w:sz w:val="20"/>
          <w:szCs w:val="20"/>
        </w:rPr>
        <w:t xml:space="preserve"> </w:t>
      </w:r>
      <w:r w:rsidRPr="00C5104A">
        <w:rPr>
          <w:rFonts w:ascii="Times New Roman" w:hAnsi="Times New Roman"/>
          <w:sz w:val="20"/>
          <w:szCs w:val="20"/>
        </w:rPr>
        <w:t>physicochemical</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sensorial</w:t>
      </w:r>
      <w:r w:rsidR="0091270E" w:rsidRPr="00C5104A">
        <w:rPr>
          <w:rFonts w:ascii="Times New Roman" w:hAnsi="Times New Roman"/>
          <w:sz w:val="20"/>
          <w:szCs w:val="20"/>
        </w:rPr>
        <w:t xml:space="preserve"> </w:t>
      </w:r>
      <w:r w:rsidRPr="00C5104A">
        <w:rPr>
          <w:rFonts w:ascii="Times New Roman" w:hAnsi="Times New Roman"/>
          <w:sz w:val="20"/>
          <w:szCs w:val="20"/>
        </w:rPr>
        <w:t>properties</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proofErr w:type="spellStart"/>
      <w:r w:rsidRPr="00C5104A">
        <w:rPr>
          <w:rFonts w:ascii="Times New Roman" w:hAnsi="Times New Roman"/>
          <w:i/>
          <w:iCs/>
          <w:sz w:val="20"/>
          <w:szCs w:val="20"/>
        </w:rPr>
        <w:t>gari</w:t>
      </w:r>
      <w:proofErr w:type="spellEnd"/>
      <w:r w:rsidR="0091270E" w:rsidRPr="00C5104A">
        <w:rPr>
          <w:rFonts w:ascii="Times New Roman" w:hAnsi="Times New Roman"/>
          <w:i/>
          <w:iCs/>
          <w:sz w:val="20"/>
          <w:szCs w:val="20"/>
        </w:rPr>
        <w:t xml:space="preserve"> </w:t>
      </w:r>
      <w:r w:rsidRPr="00C5104A">
        <w:rPr>
          <w:rFonts w:ascii="Times New Roman" w:hAnsi="Times New Roman"/>
          <w:sz w:val="20"/>
          <w:szCs w:val="20"/>
        </w:rPr>
        <w:t>from</w:t>
      </w:r>
      <w:r w:rsidR="0091270E" w:rsidRPr="00C5104A">
        <w:rPr>
          <w:rFonts w:ascii="Times New Roman" w:hAnsi="Times New Roman"/>
          <w:sz w:val="20"/>
          <w:szCs w:val="20"/>
        </w:rPr>
        <w:t xml:space="preserve"> </w:t>
      </w:r>
      <w:r w:rsidRPr="00C5104A">
        <w:rPr>
          <w:rFonts w:ascii="Times New Roman" w:hAnsi="Times New Roman"/>
          <w:sz w:val="20"/>
          <w:szCs w:val="20"/>
        </w:rPr>
        <w:t>sweet</w:t>
      </w:r>
      <w:r w:rsidR="0091270E" w:rsidRPr="00C5104A">
        <w:rPr>
          <w:rFonts w:ascii="Times New Roman" w:hAnsi="Times New Roman"/>
          <w:sz w:val="20"/>
          <w:szCs w:val="20"/>
        </w:rPr>
        <w:t xml:space="preserve"> </w:t>
      </w:r>
      <w:r w:rsidRPr="00C5104A">
        <w:rPr>
          <w:rFonts w:ascii="Times New Roman" w:hAnsi="Times New Roman"/>
          <w:sz w:val="20"/>
          <w:szCs w:val="20"/>
        </w:rPr>
        <w:t>potato</w:t>
      </w:r>
      <w:r w:rsidR="0091270E" w:rsidRPr="00C5104A">
        <w:rPr>
          <w:rFonts w:ascii="Times New Roman" w:hAnsi="Times New Roman"/>
          <w:sz w:val="20"/>
          <w:szCs w:val="20"/>
        </w:rPr>
        <w:t xml:space="preserve"> </w:t>
      </w:r>
      <w:r w:rsidRPr="00C5104A">
        <w:rPr>
          <w:rFonts w:ascii="Times New Roman" w:hAnsi="Times New Roman"/>
          <w:sz w:val="20"/>
          <w:szCs w:val="20"/>
        </w:rPr>
        <w:t>(</w:t>
      </w:r>
      <w:proofErr w:type="spellStart"/>
      <w:r w:rsidRPr="00C5104A">
        <w:rPr>
          <w:rFonts w:ascii="Times New Roman" w:hAnsi="Times New Roman"/>
          <w:i/>
          <w:iCs/>
          <w:sz w:val="20"/>
          <w:szCs w:val="20"/>
        </w:rPr>
        <w:t>Ipomoae</w:t>
      </w:r>
      <w:proofErr w:type="spellEnd"/>
      <w:r w:rsidR="0091270E" w:rsidRPr="00C5104A">
        <w:rPr>
          <w:rFonts w:ascii="Times New Roman" w:hAnsi="Times New Roman"/>
          <w:i/>
          <w:iCs/>
          <w:sz w:val="20"/>
          <w:szCs w:val="20"/>
        </w:rPr>
        <w:t xml:space="preserve"> </w:t>
      </w:r>
      <w:proofErr w:type="spellStart"/>
      <w:r w:rsidRPr="00C5104A">
        <w:rPr>
          <w:rFonts w:ascii="Times New Roman" w:hAnsi="Times New Roman"/>
          <w:i/>
          <w:iCs/>
          <w:sz w:val="20"/>
          <w:szCs w:val="20"/>
        </w:rPr>
        <w:t>batatas</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British</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Applied</w:t>
      </w:r>
      <w:r w:rsidR="0091270E" w:rsidRPr="00C5104A">
        <w:rPr>
          <w:rFonts w:ascii="Times New Roman" w:hAnsi="Times New Roman"/>
          <w:sz w:val="20"/>
          <w:szCs w:val="20"/>
        </w:rPr>
        <w:t xml:space="preserve"> </w:t>
      </w:r>
      <w:r w:rsidRPr="00C5104A">
        <w:rPr>
          <w:rFonts w:ascii="Times New Roman" w:hAnsi="Times New Roman"/>
          <w:sz w:val="20"/>
          <w:szCs w:val="20"/>
        </w:rPr>
        <w:t>Science</w:t>
      </w:r>
      <w:r w:rsidR="0091270E" w:rsidRPr="00C5104A">
        <w:rPr>
          <w:rFonts w:ascii="Times New Roman" w:hAnsi="Times New Roman"/>
          <w:sz w:val="20"/>
          <w:szCs w:val="20"/>
        </w:rPr>
        <w:t xml:space="preserve"> &amp; </w:t>
      </w:r>
      <w:r w:rsidRPr="00C5104A">
        <w:rPr>
          <w:rFonts w:ascii="Times New Roman" w:hAnsi="Times New Roman"/>
          <w:sz w:val="20"/>
          <w:szCs w:val="20"/>
        </w:rPr>
        <w:t>Technology,</w:t>
      </w:r>
      <w:r w:rsidR="0091270E" w:rsidRPr="00C5104A">
        <w:rPr>
          <w:rFonts w:ascii="Times New Roman" w:hAnsi="Times New Roman"/>
          <w:sz w:val="20"/>
          <w:szCs w:val="20"/>
        </w:rPr>
        <w:t xml:space="preserve"> </w:t>
      </w:r>
      <w:r w:rsidRPr="00C5104A">
        <w:rPr>
          <w:rFonts w:ascii="Times New Roman" w:hAnsi="Times New Roman"/>
          <w:sz w:val="20"/>
          <w:szCs w:val="20"/>
        </w:rPr>
        <w:t>4(24),</w:t>
      </w:r>
      <w:r w:rsidR="0091270E" w:rsidRPr="00C5104A">
        <w:rPr>
          <w:rFonts w:ascii="Times New Roman" w:hAnsi="Times New Roman"/>
          <w:sz w:val="20"/>
          <w:szCs w:val="20"/>
        </w:rPr>
        <w:t xml:space="preserve"> </w:t>
      </w:r>
      <w:r w:rsidRPr="00C5104A">
        <w:rPr>
          <w:rFonts w:ascii="Times New Roman" w:hAnsi="Times New Roman"/>
          <w:sz w:val="20"/>
          <w:szCs w:val="20"/>
        </w:rPr>
        <w:t>3430-3444.</w:t>
      </w:r>
    </w:p>
    <w:p w:rsidR="00016924" w:rsidRPr="00C5104A" w:rsidRDefault="00C46817" w:rsidP="00016924">
      <w:pPr>
        <w:numPr>
          <w:ilvl w:val="0"/>
          <w:numId w:val="3"/>
        </w:numPr>
        <w:snapToGrid w:val="0"/>
        <w:spacing w:after="0" w:line="240" w:lineRule="auto"/>
        <w:ind w:left="425" w:hanging="425"/>
        <w:jc w:val="both"/>
        <w:rPr>
          <w:rFonts w:ascii="Times New Roman" w:hAnsi="Times New Roman"/>
          <w:sz w:val="20"/>
          <w:szCs w:val="20"/>
        </w:rPr>
      </w:pPr>
      <w:r w:rsidRPr="00C5104A">
        <w:rPr>
          <w:rFonts w:ascii="Times New Roman" w:hAnsi="Times New Roman"/>
          <w:sz w:val="20"/>
          <w:szCs w:val="20"/>
        </w:rPr>
        <w:t>Leach,</w:t>
      </w:r>
      <w:r w:rsidR="0091270E" w:rsidRPr="00C5104A">
        <w:rPr>
          <w:rFonts w:ascii="Times New Roman" w:hAnsi="Times New Roman"/>
          <w:sz w:val="20"/>
          <w:szCs w:val="20"/>
        </w:rPr>
        <w:t xml:space="preserve"> </w:t>
      </w:r>
      <w:r w:rsidRPr="00C5104A">
        <w:rPr>
          <w:rFonts w:ascii="Times New Roman" w:hAnsi="Times New Roman"/>
          <w:sz w:val="20"/>
          <w:szCs w:val="20"/>
        </w:rPr>
        <w:t>H.W.,</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McCowen</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L.</w:t>
      </w:r>
      <w:r w:rsidR="0091270E" w:rsidRPr="00C5104A">
        <w:rPr>
          <w:rFonts w:ascii="Times New Roman" w:hAnsi="Times New Roman"/>
          <w:sz w:val="20"/>
          <w:szCs w:val="20"/>
        </w:rPr>
        <w:t xml:space="preserve"> </w:t>
      </w:r>
      <w:r w:rsidRPr="00C5104A">
        <w:rPr>
          <w:rFonts w:ascii="Times New Roman" w:hAnsi="Times New Roman"/>
          <w:sz w:val="20"/>
          <w:szCs w:val="20"/>
        </w:rPr>
        <w:t>D.</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Schoch</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T.</w:t>
      </w:r>
      <w:r w:rsidR="0091270E" w:rsidRPr="00C5104A">
        <w:rPr>
          <w:rFonts w:ascii="Times New Roman" w:hAnsi="Times New Roman"/>
          <w:sz w:val="20"/>
          <w:szCs w:val="20"/>
        </w:rPr>
        <w:t xml:space="preserve"> </w:t>
      </w:r>
      <w:r w:rsidRPr="00C5104A">
        <w:rPr>
          <w:rFonts w:ascii="Times New Roman" w:hAnsi="Times New Roman"/>
          <w:sz w:val="20"/>
          <w:szCs w:val="20"/>
        </w:rPr>
        <w:t>J.</w:t>
      </w:r>
      <w:r w:rsidR="0091270E" w:rsidRPr="00C5104A">
        <w:rPr>
          <w:rFonts w:ascii="Times New Roman" w:hAnsi="Times New Roman"/>
          <w:sz w:val="20"/>
          <w:szCs w:val="20"/>
        </w:rPr>
        <w:t xml:space="preserve"> </w:t>
      </w:r>
      <w:r w:rsidR="00853FDB" w:rsidRPr="00C5104A">
        <w:rPr>
          <w:rFonts w:ascii="Times New Roman" w:hAnsi="Times New Roman"/>
          <w:sz w:val="20"/>
          <w:szCs w:val="20"/>
        </w:rPr>
        <w:t>(</w:t>
      </w:r>
      <w:r w:rsidRPr="00C5104A">
        <w:rPr>
          <w:rFonts w:ascii="Times New Roman" w:hAnsi="Times New Roman"/>
          <w:sz w:val="20"/>
          <w:szCs w:val="20"/>
        </w:rPr>
        <w:t>1959</w:t>
      </w:r>
      <w:r w:rsidR="00853FDB" w:rsidRPr="00C5104A">
        <w:rPr>
          <w:rFonts w:ascii="Times New Roman" w:hAnsi="Times New Roman"/>
          <w:sz w:val="20"/>
          <w:szCs w:val="20"/>
        </w:rPr>
        <w:t>)</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Structure</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the</w:t>
      </w:r>
      <w:r w:rsidR="0091270E" w:rsidRPr="00C5104A">
        <w:rPr>
          <w:rFonts w:ascii="Times New Roman" w:hAnsi="Times New Roman"/>
          <w:sz w:val="20"/>
          <w:szCs w:val="20"/>
        </w:rPr>
        <w:t xml:space="preserve"> </w:t>
      </w:r>
      <w:r w:rsidRPr="00C5104A">
        <w:rPr>
          <w:rFonts w:ascii="Times New Roman" w:hAnsi="Times New Roman"/>
          <w:sz w:val="20"/>
          <w:szCs w:val="20"/>
        </w:rPr>
        <w:t>starch</w:t>
      </w:r>
      <w:r w:rsidR="0091270E" w:rsidRPr="00C5104A">
        <w:rPr>
          <w:rFonts w:ascii="Times New Roman" w:hAnsi="Times New Roman"/>
          <w:sz w:val="20"/>
          <w:szCs w:val="20"/>
        </w:rPr>
        <w:t xml:space="preserve"> </w:t>
      </w:r>
      <w:r w:rsidRPr="00C5104A">
        <w:rPr>
          <w:rFonts w:ascii="Times New Roman" w:hAnsi="Times New Roman"/>
          <w:sz w:val="20"/>
          <w:szCs w:val="20"/>
        </w:rPr>
        <w:t>granules</w:t>
      </w:r>
      <w:r w:rsidR="0091270E" w:rsidRPr="00C5104A">
        <w:rPr>
          <w:rFonts w:ascii="Times New Roman" w:hAnsi="Times New Roman"/>
          <w:sz w:val="20"/>
          <w:szCs w:val="20"/>
        </w:rPr>
        <w:t xml:space="preserve"> </w:t>
      </w:r>
      <w:r w:rsidRPr="00C5104A">
        <w:rPr>
          <w:rFonts w:ascii="Times New Roman" w:hAnsi="Times New Roman"/>
          <w:sz w:val="20"/>
          <w:szCs w:val="20"/>
        </w:rPr>
        <w:t>I:</w:t>
      </w:r>
      <w:r w:rsidR="0091270E" w:rsidRPr="00C5104A">
        <w:rPr>
          <w:rFonts w:ascii="Times New Roman" w:hAnsi="Times New Roman"/>
          <w:sz w:val="20"/>
          <w:szCs w:val="20"/>
        </w:rPr>
        <w:t xml:space="preserve"> </w:t>
      </w:r>
      <w:r w:rsidRPr="00C5104A">
        <w:rPr>
          <w:rFonts w:ascii="Times New Roman" w:hAnsi="Times New Roman"/>
          <w:sz w:val="20"/>
          <w:szCs w:val="20"/>
        </w:rPr>
        <w:t>Swelling</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solubility</w:t>
      </w:r>
      <w:r w:rsidR="0091270E" w:rsidRPr="00C5104A">
        <w:rPr>
          <w:rFonts w:ascii="Times New Roman" w:hAnsi="Times New Roman"/>
          <w:sz w:val="20"/>
          <w:szCs w:val="20"/>
        </w:rPr>
        <w:t xml:space="preserve"> </w:t>
      </w:r>
      <w:r w:rsidRPr="00C5104A">
        <w:rPr>
          <w:rFonts w:ascii="Times New Roman" w:hAnsi="Times New Roman"/>
          <w:sz w:val="20"/>
          <w:szCs w:val="20"/>
        </w:rPr>
        <w:t>patterns</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various</w:t>
      </w:r>
      <w:r w:rsidR="0091270E" w:rsidRPr="00C5104A">
        <w:rPr>
          <w:rFonts w:ascii="Times New Roman" w:hAnsi="Times New Roman"/>
          <w:sz w:val="20"/>
          <w:szCs w:val="20"/>
        </w:rPr>
        <w:t xml:space="preserve"> </w:t>
      </w:r>
      <w:r w:rsidRPr="00C5104A">
        <w:rPr>
          <w:rFonts w:ascii="Times New Roman" w:hAnsi="Times New Roman"/>
          <w:sz w:val="20"/>
          <w:szCs w:val="20"/>
        </w:rPr>
        <w:t>starches.</w:t>
      </w:r>
      <w:r w:rsidR="0091270E" w:rsidRPr="00C5104A">
        <w:rPr>
          <w:rFonts w:ascii="Times New Roman" w:hAnsi="Times New Roman"/>
          <w:sz w:val="20"/>
          <w:szCs w:val="20"/>
        </w:rPr>
        <w:t xml:space="preserve"> </w:t>
      </w:r>
      <w:r w:rsidRPr="00C5104A">
        <w:rPr>
          <w:rFonts w:ascii="Times New Roman" w:hAnsi="Times New Roman"/>
          <w:i/>
          <w:sz w:val="20"/>
          <w:szCs w:val="20"/>
        </w:rPr>
        <w:t>Cereal</w:t>
      </w:r>
      <w:r w:rsidR="0091270E" w:rsidRPr="00C5104A">
        <w:rPr>
          <w:rFonts w:ascii="Times New Roman" w:hAnsi="Times New Roman"/>
          <w:i/>
          <w:sz w:val="20"/>
          <w:szCs w:val="20"/>
        </w:rPr>
        <w:t xml:space="preserve"> </w:t>
      </w:r>
      <w:r w:rsidRPr="00C5104A">
        <w:rPr>
          <w:rFonts w:ascii="Times New Roman" w:hAnsi="Times New Roman"/>
          <w:i/>
          <w:sz w:val="20"/>
          <w:szCs w:val="20"/>
        </w:rPr>
        <w:t>Chemistry</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36,</w:t>
      </w:r>
      <w:r w:rsidR="0091270E" w:rsidRPr="00C5104A">
        <w:rPr>
          <w:rFonts w:ascii="Times New Roman" w:hAnsi="Times New Roman"/>
          <w:sz w:val="20"/>
          <w:szCs w:val="20"/>
        </w:rPr>
        <w:t xml:space="preserve"> </w:t>
      </w:r>
      <w:r w:rsidRPr="00C5104A">
        <w:rPr>
          <w:rFonts w:ascii="Times New Roman" w:hAnsi="Times New Roman"/>
          <w:sz w:val="20"/>
          <w:szCs w:val="20"/>
        </w:rPr>
        <w:t>534</w:t>
      </w:r>
      <w:r w:rsidR="0091270E" w:rsidRPr="00C5104A">
        <w:rPr>
          <w:rFonts w:ascii="Times New Roman" w:hAnsi="Times New Roman"/>
          <w:sz w:val="20"/>
          <w:szCs w:val="20"/>
        </w:rPr>
        <w:t xml:space="preserve"> </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54</w:t>
      </w:r>
      <w:r w:rsidR="00016924" w:rsidRPr="00C5104A">
        <w:rPr>
          <w:rFonts w:ascii="Times New Roman" w:hAnsi="Times New Roman"/>
          <w:sz w:val="20"/>
          <w:szCs w:val="20"/>
        </w:rPr>
        <w:t>1.</w:t>
      </w:r>
    </w:p>
    <w:p w:rsidR="003C029F" w:rsidRPr="00C5104A" w:rsidRDefault="00C46817"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Style w:val="Strong"/>
          <w:rFonts w:ascii="Times New Roman" w:hAnsi="Times New Roman"/>
          <w:b w:val="0"/>
          <w:sz w:val="20"/>
          <w:szCs w:val="20"/>
        </w:rPr>
        <w:lastRenderedPageBreak/>
        <w:t>Makover</w:t>
      </w:r>
      <w:proofErr w:type="spellEnd"/>
      <w:r w:rsidRPr="00C5104A">
        <w:rPr>
          <w:rStyle w:val="Strong"/>
          <w:rFonts w:ascii="Times New Roman" w:hAnsi="Times New Roman"/>
          <w:b w:val="0"/>
          <w:sz w:val="20"/>
          <w:szCs w:val="20"/>
        </w:rPr>
        <w:t>,</w:t>
      </w:r>
      <w:r w:rsidR="0091270E" w:rsidRPr="00C5104A">
        <w:rPr>
          <w:rStyle w:val="Strong"/>
          <w:rFonts w:ascii="Times New Roman" w:hAnsi="Times New Roman"/>
          <w:b w:val="0"/>
          <w:sz w:val="20"/>
          <w:szCs w:val="20"/>
        </w:rPr>
        <w:t xml:space="preserve"> </w:t>
      </w:r>
      <w:r w:rsidRPr="00C5104A">
        <w:rPr>
          <w:rStyle w:val="Strong"/>
          <w:rFonts w:ascii="Times New Roman" w:hAnsi="Times New Roman"/>
          <w:b w:val="0"/>
          <w:sz w:val="20"/>
          <w:szCs w:val="20"/>
        </w:rPr>
        <w:t>R.</w:t>
      </w:r>
      <w:r w:rsidR="0091270E" w:rsidRPr="00C5104A">
        <w:rPr>
          <w:rStyle w:val="Strong"/>
          <w:rFonts w:ascii="Times New Roman" w:hAnsi="Times New Roman"/>
          <w:b w:val="0"/>
          <w:sz w:val="20"/>
          <w:szCs w:val="20"/>
        </w:rPr>
        <w:t xml:space="preserve"> </w:t>
      </w:r>
      <w:r w:rsidRPr="00C5104A">
        <w:rPr>
          <w:rStyle w:val="Strong"/>
          <w:rFonts w:ascii="Times New Roman" w:hAnsi="Times New Roman"/>
          <w:b w:val="0"/>
          <w:sz w:val="20"/>
          <w:szCs w:val="20"/>
        </w:rPr>
        <w:t>U.</w:t>
      </w:r>
      <w:r w:rsidR="0091270E" w:rsidRPr="00C5104A">
        <w:rPr>
          <w:rStyle w:val="Strong"/>
          <w:rFonts w:ascii="Times New Roman" w:hAnsi="Times New Roman"/>
          <w:b w:val="0"/>
          <w:sz w:val="20"/>
          <w:szCs w:val="20"/>
        </w:rPr>
        <w:t xml:space="preserve"> </w:t>
      </w:r>
      <w:r w:rsidR="00853FDB" w:rsidRPr="00C5104A">
        <w:rPr>
          <w:rStyle w:val="Strong"/>
          <w:rFonts w:ascii="Times New Roman" w:hAnsi="Times New Roman"/>
          <w:b w:val="0"/>
          <w:sz w:val="20"/>
          <w:szCs w:val="20"/>
        </w:rPr>
        <w:t>(</w:t>
      </w:r>
      <w:r w:rsidRPr="00C5104A">
        <w:rPr>
          <w:rStyle w:val="Strong"/>
          <w:rFonts w:ascii="Times New Roman" w:hAnsi="Times New Roman"/>
          <w:b w:val="0"/>
          <w:sz w:val="20"/>
          <w:szCs w:val="20"/>
        </w:rPr>
        <w:t>1970</w:t>
      </w:r>
      <w:r w:rsidR="00853FDB" w:rsidRPr="00C5104A">
        <w:rPr>
          <w:rStyle w:val="Strong"/>
          <w:rFonts w:ascii="Times New Roman" w:hAnsi="Times New Roman"/>
          <w:b w:val="0"/>
          <w:sz w:val="20"/>
          <w:szCs w:val="20"/>
        </w:rPr>
        <w:t>)</w:t>
      </w:r>
      <w:r w:rsidRPr="00C5104A">
        <w:rPr>
          <w:rStyle w:val="Strong"/>
          <w:rFonts w:ascii="Times New Roman" w:hAnsi="Times New Roman"/>
          <w:b w:val="0"/>
          <w:sz w:val="20"/>
          <w:szCs w:val="20"/>
        </w:rPr>
        <w:t>.</w:t>
      </w:r>
      <w:r w:rsidR="0091270E" w:rsidRPr="00C5104A">
        <w:rPr>
          <w:rStyle w:val="Strong"/>
          <w:rFonts w:ascii="Times New Roman" w:hAnsi="Times New Roman"/>
          <w:b w:val="0"/>
          <w:sz w:val="20"/>
          <w:szCs w:val="20"/>
        </w:rPr>
        <w:t xml:space="preserve"> </w:t>
      </w:r>
      <w:r w:rsidRPr="00C5104A">
        <w:rPr>
          <w:rStyle w:val="Strong"/>
          <w:rFonts w:ascii="Times New Roman" w:hAnsi="Times New Roman"/>
          <w:b w:val="0"/>
          <w:sz w:val="20"/>
          <w:szCs w:val="20"/>
        </w:rPr>
        <w:t>Extraction</w:t>
      </w:r>
      <w:r w:rsidR="0091270E" w:rsidRPr="00C5104A">
        <w:rPr>
          <w:rStyle w:val="Strong"/>
          <w:rFonts w:ascii="Times New Roman" w:hAnsi="Times New Roman"/>
          <w:b w:val="0"/>
          <w:sz w:val="20"/>
          <w:szCs w:val="20"/>
        </w:rPr>
        <w:t xml:space="preserve"> </w:t>
      </w:r>
      <w:r w:rsidRPr="00C5104A">
        <w:rPr>
          <w:rStyle w:val="Strong"/>
          <w:rFonts w:ascii="Times New Roman" w:hAnsi="Times New Roman"/>
          <w:b w:val="0"/>
          <w:sz w:val="20"/>
          <w:szCs w:val="20"/>
        </w:rPr>
        <w:t>and</w:t>
      </w:r>
      <w:r w:rsidR="0091270E" w:rsidRPr="00C5104A">
        <w:rPr>
          <w:rStyle w:val="Strong"/>
          <w:rFonts w:ascii="Times New Roman" w:hAnsi="Times New Roman"/>
          <w:b w:val="0"/>
          <w:sz w:val="20"/>
          <w:szCs w:val="20"/>
        </w:rPr>
        <w:t xml:space="preserve"> </w:t>
      </w:r>
      <w:r w:rsidRPr="00C5104A">
        <w:rPr>
          <w:rStyle w:val="Strong"/>
          <w:rFonts w:ascii="Times New Roman" w:hAnsi="Times New Roman"/>
          <w:b w:val="0"/>
          <w:sz w:val="20"/>
          <w:szCs w:val="20"/>
        </w:rPr>
        <w:t>determination</w:t>
      </w:r>
      <w:r w:rsidR="0091270E" w:rsidRPr="00C5104A">
        <w:rPr>
          <w:rStyle w:val="Strong"/>
          <w:rFonts w:ascii="Times New Roman" w:hAnsi="Times New Roman"/>
          <w:b w:val="0"/>
          <w:sz w:val="20"/>
          <w:szCs w:val="20"/>
        </w:rPr>
        <w:t xml:space="preserve"> </w:t>
      </w:r>
      <w:r w:rsidRPr="00C5104A">
        <w:rPr>
          <w:rStyle w:val="Strong"/>
          <w:rFonts w:ascii="Times New Roman" w:hAnsi="Times New Roman"/>
          <w:b w:val="0"/>
          <w:sz w:val="20"/>
          <w:szCs w:val="20"/>
        </w:rPr>
        <w:t>of</w:t>
      </w:r>
      <w:r w:rsidR="0091270E" w:rsidRPr="00C5104A">
        <w:rPr>
          <w:rStyle w:val="Strong"/>
          <w:rFonts w:ascii="Times New Roman" w:hAnsi="Times New Roman"/>
          <w:b w:val="0"/>
          <w:sz w:val="20"/>
          <w:szCs w:val="20"/>
        </w:rPr>
        <w:t xml:space="preserve"> </w:t>
      </w:r>
      <w:proofErr w:type="spellStart"/>
      <w:r w:rsidRPr="00C5104A">
        <w:rPr>
          <w:rStyle w:val="Strong"/>
          <w:rFonts w:ascii="Times New Roman" w:hAnsi="Times New Roman"/>
          <w:b w:val="0"/>
          <w:sz w:val="20"/>
          <w:szCs w:val="20"/>
        </w:rPr>
        <w:t>phytic</w:t>
      </w:r>
      <w:proofErr w:type="spellEnd"/>
      <w:r w:rsidR="0091270E" w:rsidRPr="00C5104A">
        <w:rPr>
          <w:rStyle w:val="Strong"/>
          <w:rFonts w:ascii="Times New Roman" w:hAnsi="Times New Roman"/>
          <w:b w:val="0"/>
          <w:sz w:val="20"/>
          <w:szCs w:val="20"/>
        </w:rPr>
        <w:t xml:space="preserve"> </w:t>
      </w:r>
      <w:r w:rsidRPr="00C5104A">
        <w:rPr>
          <w:rStyle w:val="Strong"/>
          <w:rFonts w:ascii="Times New Roman" w:hAnsi="Times New Roman"/>
          <w:b w:val="0"/>
          <w:sz w:val="20"/>
          <w:szCs w:val="20"/>
        </w:rPr>
        <w:t>acid</w:t>
      </w:r>
      <w:r w:rsidR="0091270E" w:rsidRPr="00C5104A">
        <w:rPr>
          <w:rStyle w:val="Strong"/>
          <w:rFonts w:ascii="Times New Roman" w:hAnsi="Times New Roman"/>
          <w:b w:val="0"/>
          <w:sz w:val="20"/>
          <w:szCs w:val="20"/>
        </w:rPr>
        <w:t xml:space="preserve"> </w:t>
      </w:r>
      <w:r w:rsidRPr="00C5104A">
        <w:rPr>
          <w:rStyle w:val="Strong"/>
          <w:rFonts w:ascii="Times New Roman" w:hAnsi="Times New Roman"/>
          <w:b w:val="0"/>
          <w:sz w:val="20"/>
          <w:szCs w:val="20"/>
        </w:rPr>
        <w:t>in</w:t>
      </w:r>
      <w:r w:rsidR="0091270E" w:rsidRPr="00C5104A">
        <w:rPr>
          <w:rStyle w:val="Strong"/>
          <w:rFonts w:ascii="Times New Roman" w:hAnsi="Times New Roman"/>
          <w:b w:val="0"/>
          <w:sz w:val="20"/>
          <w:szCs w:val="20"/>
        </w:rPr>
        <w:t xml:space="preserve"> </w:t>
      </w:r>
      <w:r w:rsidRPr="00C5104A">
        <w:rPr>
          <w:rStyle w:val="Strong"/>
          <w:rFonts w:ascii="Times New Roman" w:hAnsi="Times New Roman"/>
          <w:b w:val="0"/>
          <w:sz w:val="20"/>
          <w:szCs w:val="20"/>
        </w:rPr>
        <w:t>beans.</w:t>
      </w:r>
      <w:r w:rsidR="0091270E" w:rsidRPr="00C5104A">
        <w:rPr>
          <w:rStyle w:val="Strong"/>
          <w:rFonts w:ascii="Times New Roman" w:hAnsi="Times New Roman"/>
          <w:b w:val="0"/>
          <w:sz w:val="20"/>
          <w:szCs w:val="20"/>
        </w:rPr>
        <w:t xml:space="preserve"> </w:t>
      </w:r>
      <w:r w:rsidRPr="00C5104A">
        <w:rPr>
          <w:rStyle w:val="Strong"/>
          <w:rFonts w:ascii="Times New Roman" w:hAnsi="Times New Roman"/>
          <w:b w:val="0"/>
          <w:i/>
          <w:sz w:val="20"/>
          <w:szCs w:val="20"/>
        </w:rPr>
        <w:t>Cereal</w:t>
      </w:r>
      <w:r w:rsidR="0091270E" w:rsidRPr="00C5104A">
        <w:rPr>
          <w:rStyle w:val="Strong"/>
          <w:rFonts w:ascii="Times New Roman" w:hAnsi="Times New Roman"/>
          <w:b w:val="0"/>
          <w:i/>
          <w:sz w:val="20"/>
          <w:szCs w:val="20"/>
        </w:rPr>
        <w:t xml:space="preserve"> </w:t>
      </w:r>
      <w:r w:rsidRPr="00C5104A">
        <w:rPr>
          <w:rStyle w:val="Strong"/>
          <w:rFonts w:ascii="Times New Roman" w:hAnsi="Times New Roman"/>
          <w:b w:val="0"/>
          <w:i/>
          <w:sz w:val="20"/>
          <w:szCs w:val="20"/>
        </w:rPr>
        <w:t>Chemistry;</w:t>
      </w:r>
      <w:r w:rsidR="0091270E" w:rsidRPr="00C5104A">
        <w:rPr>
          <w:rStyle w:val="Strong"/>
          <w:rFonts w:ascii="Times New Roman" w:hAnsi="Times New Roman"/>
          <w:b w:val="0"/>
          <w:sz w:val="20"/>
          <w:szCs w:val="20"/>
        </w:rPr>
        <w:t xml:space="preserve"> </w:t>
      </w:r>
      <w:r w:rsidRPr="00C5104A">
        <w:rPr>
          <w:rStyle w:val="Strong"/>
          <w:rFonts w:ascii="Times New Roman" w:hAnsi="Times New Roman"/>
          <w:b w:val="0"/>
          <w:sz w:val="20"/>
          <w:szCs w:val="20"/>
        </w:rPr>
        <w:t>47:288-96.</w:t>
      </w:r>
    </w:p>
    <w:p w:rsidR="003C029F" w:rsidRPr="00C5104A" w:rsidRDefault="00A5341B"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Ogueke</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C.</w:t>
      </w:r>
      <w:r w:rsidR="0091270E" w:rsidRPr="00C5104A">
        <w:rPr>
          <w:rFonts w:ascii="Times New Roman" w:hAnsi="Times New Roman"/>
          <w:sz w:val="20"/>
          <w:szCs w:val="20"/>
        </w:rPr>
        <w:t xml:space="preserve"> </w:t>
      </w:r>
      <w:r w:rsidRPr="00C5104A">
        <w:rPr>
          <w:rFonts w:ascii="Times New Roman" w:hAnsi="Times New Roman"/>
          <w:sz w:val="20"/>
          <w:szCs w:val="20"/>
        </w:rPr>
        <w:t>C.,</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Ehirim</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C.,</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Owuamanam</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C.</w:t>
      </w:r>
      <w:r w:rsidR="0091270E" w:rsidRPr="00C5104A">
        <w:rPr>
          <w:rFonts w:ascii="Times New Roman" w:hAnsi="Times New Roman"/>
          <w:sz w:val="20"/>
          <w:szCs w:val="20"/>
        </w:rPr>
        <w:t xml:space="preserve"> </w:t>
      </w:r>
      <w:r w:rsidRPr="00C5104A">
        <w:rPr>
          <w:rFonts w:ascii="Times New Roman" w:hAnsi="Times New Roman"/>
          <w:sz w:val="20"/>
          <w:szCs w:val="20"/>
        </w:rPr>
        <w:t>I.,</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Ahaotu</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I.,</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Olawuni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I.</w:t>
      </w:r>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(2013).</w:t>
      </w:r>
      <w:r w:rsidR="0091270E" w:rsidRPr="00C5104A">
        <w:rPr>
          <w:rFonts w:ascii="Times New Roman" w:hAnsi="Times New Roman"/>
          <w:sz w:val="20"/>
          <w:szCs w:val="20"/>
        </w:rPr>
        <w:t xml:space="preserve"> </w:t>
      </w:r>
      <w:r w:rsidRPr="00C5104A">
        <w:rPr>
          <w:rFonts w:ascii="Times New Roman" w:hAnsi="Times New Roman"/>
          <w:sz w:val="20"/>
          <w:szCs w:val="20"/>
        </w:rPr>
        <w:t>Quality</w:t>
      </w:r>
      <w:r w:rsidR="0091270E" w:rsidRPr="00C5104A">
        <w:rPr>
          <w:rFonts w:ascii="Times New Roman" w:hAnsi="Times New Roman"/>
          <w:sz w:val="20"/>
          <w:szCs w:val="20"/>
        </w:rPr>
        <w:t xml:space="preserve"> </w:t>
      </w:r>
      <w:r w:rsidRPr="00C5104A">
        <w:rPr>
          <w:rFonts w:ascii="Times New Roman" w:hAnsi="Times New Roman"/>
          <w:sz w:val="20"/>
          <w:szCs w:val="20"/>
        </w:rPr>
        <w:t>Characteristics</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HCN</w:t>
      </w:r>
      <w:r w:rsidR="0091270E" w:rsidRPr="00C5104A">
        <w:rPr>
          <w:rFonts w:ascii="Times New Roman" w:hAnsi="Times New Roman"/>
          <w:sz w:val="20"/>
          <w:szCs w:val="20"/>
        </w:rPr>
        <w:t xml:space="preserve"> </w:t>
      </w:r>
      <w:r w:rsidRPr="00C5104A">
        <w:rPr>
          <w:rFonts w:ascii="Times New Roman" w:hAnsi="Times New Roman"/>
          <w:sz w:val="20"/>
          <w:szCs w:val="20"/>
        </w:rPr>
        <w:t>in</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Gari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as</w:t>
      </w:r>
      <w:r w:rsidR="0091270E" w:rsidRPr="00C5104A">
        <w:rPr>
          <w:rFonts w:ascii="Times New Roman" w:hAnsi="Times New Roman"/>
          <w:sz w:val="20"/>
          <w:szCs w:val="20"/>
        </w:rPr>
        <w:t xml:space="preserve"> </w:t>
      </w:r>
      <w:r w:rsidRPr="00C5104A">
        <w:rPr>
          <w:rFonts w:ascii="Times New Roman" w:hAnsi="Times New Roman"/>
          <w:sz w:val="20"/>
          <w:szCs w:val="20"/>
        </w:rPr>
        <w:t>Affected</w:t>
      </w:r>
      <w:r w:rsidR="0091270E" w:rsidRPr="00C5104A">
        <w:rPr>
          <w:rFonts w:ascii="Times New Roman" w:hAnsi="Times New Roman"/>
          <w:sz w:val="20"/>
          <w:szCs w:val="20"/>
        </w:rPr>
        <w:t xml:space="preserve"> </w:t>
      </w:r>
      <w:r w:rsidRPr="00C5104A">
        <w:rPr>
          <w:rFonts w:ascii="Times New Roman" w:hAnsi="Times New Roman"/>
          <w:sz w:val="20"/>
          <w:szCs w:val="20"/>
        </w:rPr>
        <w:t>by</w:t>
      </w:r>
      <w:r w:rsidR="0091270E" w:rsidRPr="00C5104A">
        <w:rPr>
          <w:rFonts w:ascii="Times New Roman" w:hAnsi="Times New Roman"/>
          <w:sz w:val="20"/>
          <w:szCs w:val="20"/>
        </w:rPr>
        <w:t xml:space="preserve"> </w:t>
      </w:r>
      <w:r w:rsidRPr="00C5104A">
        <w:rPr>
          <w:rFonts w:ascii="Times New Roman" w:hAnsi="Times New Roman"/>
          <w:sz w:val="20"/>
          <w:szCs w:val="20"/>
        </w:rPr>
        <w:t>Fermentation</w:t>
      </w:r>
      <w:r w:rsidR="0091270E" w:rsidRPr="00C5104A">
        <w:rPr>
          <w:rFonts w:ascii="Times New Roman" w:hAnsi="Times New Roman"/>
          <w:sz w:val="20"/>
          <w:szCs w:val="20"/>
        </w:rPr>
        <w:t xml:space="preserve"> </w:t>
      </w:r>
      <w:r w:rsidRPr="00C5104A">
        <w:rPr>
          <w:rFonts w:ascii="Times New Roman" w:hAnsi="Times New Roman"/>
          <w:sz w:val="20"/>
          <w:szCs w:val="20"/>
        </w:rPr>
        <w:t>Variables</w:t>
      </w:r>
      <w:r w:rsidR="0091270E" w:rsidRPr="00C5104A">
        <w:rPr>
          <w:rFonts w:ascii="Times New Roman" w:hAnsi="Times New Roman"/>
          <w:sz w:val="20"/>
          <w:szCs w:val="20"/>
        </w:rPr>
        <w:t xml:space="preserve"> </w:t>
      </w:r>
      <w:r w:rsidRPr="00C5104A">
        <w:rPr>
          <w:rFonts w:ascii="Times New Roman" w:hAnsi="Times New Roman"/>
          <w:sz w:val="20"/>
          <w:szCs w:val="20"/>
        </w:rPr>
        <w:t>International</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Life</w:t>
      </w:r>
      <w:r w:rsidR="0091270E" w:rsidRPr="00C5104A">
        <w:rPr>
          <w:rFonts w:ascii="Times New Roman" w:hAnsi="Times New Roman"/>
          <w:sz w:val="20"/>
          <w:szCs w:val="20"/>
        </w:rPr>
        <w:t xml:space="preserve"> </w:t>
      </w:r>
      <w:r w:rsidRPr="00C5104A">
        <w:rPr>
          <w:rFonts w:ascii="Times New Roman" w:hAnsi="Times New Roman"/>
          <w:sz w:val="20"/>
          <w:szCs w:val="20"/>
        </w:rPr>
        <w:t>Sciences,</w:t>
      </w:r>
      <w:r w:rsidR="0091270E" w:rsidRPr="00C5104A">
        <w:rPr>
          <w:rFonts w:ascii="Times New Roman" w:hAnsi="Times New Roman"/>
          <w:sz w:val="20"/>
          <w:szCs w:val="20"/>
        </w:rPr>
        <w:t xml:space="preserve"> </w:t>
      </w:r>
      <w:r w:rsidRPr="00C5104A">
        <w:rPr>
          <w:rFonts w:ascii="Times New Roman" w:hAnsi="Times New Roman"/>
          <w:sz w:val="20"/>
          <w:szCs w:val="20"/>
        </w:rPr>
        <w:t>2(1),</w:t>
      </w:r>
      <w:r w:rsidR="0091270E" w:rsidRPr="00C5104A">
        <w:rPr>
          <w:rFonts w:ascii="Times New Roman" w:hAnsi="Times New Roman"/>
          <w:sz w:val="20"/>
          <w:szCs w:val="20"/>
        </w:rPr>
        <w:t xml:space="preserve"> </w:t>
      </w:r>
      <w:r w:rsidRPr="00C5104A">
        <w:rPr>
          <w:rFonts w:ascii="Times New Roman" w:hAnsi="Times New Roman"/>
          <w:sz w:val="20"/>
          <w:szCs w:val="20"/>
        </w:rPr>
        <w:t>21-28</w:t>
      </w:r>
      <w:r w:rsidR="0091270E" w:rsidRPr="00C5104A">
        <w:rPr>
          <w:rFonts w:ascii="Times New Roman" w:hAnsi="Times New Roman"/>
          <w:sz w:val="20"/>
          <w:szCs w:val="20"/>
        </w:rPr>
        <w:t xml:space="preserve"> </w:t>
      </w:r>
    </w:p>
    <w:p w:rsidR="003C029F" w:rsidRPr="00C5104A" w:rsidRDefault="00854A3C"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Oluwamukomi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M.</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Jolayemi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r w:rsidRPr="00C5104A">
        <w:rPr>
          <w:rFonts w:ascii="Times New Roman" w:hAnsi="Times New Roman"/>
          <w:sz w:val="20"/>
          <w:szCs w:val="20"/>
        </w:rPr>
        <w:t>S.</w:t>
      </w:r>
      <w:r w:rsidR="0091270E" w:rsidRPr="00C5104A">
        <w:rPr>
          <w:rFonts w:ascii="Times New Roman" w:hAnsi="Times New Roman"/>
          <w:sz w:val="20"/>
          <w:szCs w:val="20"/>
        </w:rPr>
        <w:t xml:space="preserve"> </w:t>
      </w:r>
      <w:r w:rsidRPr="00C5104A">
        <w:rPr>
          <w:rFonts w:ascii="Times New Roman" w:hAnsi="Times New Roman"/>
          <w:sz w:val="20"/>
          <w:szCs w:val="20"/>
        </w:rPr>
        <w:t>(2012).</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Physico</w:t>
      </w:r>
      <w:proofErr w:type="spellEnd"/>
      <w:r w:rsidRPr="00C5104A">
        <w:rPr>
          <w:rFonts w:ascii="Times New Roman" w:hAnsi="Times New Roman"/>
          <w:sz w:val="20"/>
          <w:szCs w:val="20"/>
        </w:rPr>
        <w:t>-thermal</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pasting</w:t>
      </w:r>
      <w:r w:rsidR="0091270E" w:rsidRPr="00C5104A">
        <w:rPr>
          <w:rFonts w:ascii="Times New Roman" w:hAnsi="Times New Roman"/>
          <w:sz w:val="20"/>
          <w:szCs w:val="20"/>
        </w:rPr>
        <w:t xml:space="preserve"> </w:t>
      </w:r>
      <w:r w:rsidRPr="00C5104A">
        <w:rPr>
          <w:rFonts w:ascii="Times New Roman" w:hAnsi="Times New Roman"/>
          <w:sz w:val="20"/>
          <w:szCs w:val="20"/>
        </w:rPr>
        <w:t>properties</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soy-melon-enriched</w:t>
      </w:r>
      <w:r w:rsidR="0091270E" w:rsidRPr="00C5104A">
        <w:rPr>
          <w:rFonts w:ascii="Times New Roman" w:hAnsi="Times New Roman"/>
          <w:sz w:val="20"/>
          <w:szCs w:val="20"/>
        </w:rPr>
        <w:t xml:space="preserve"> </w:t>
      </w:r>
      <w:r w:rsidRPr="00C5104A">
        <w:rPr>
          <w:rFonts w:ascii="Times New Roman" w:hAnsi="Times New Roman"/>
          <w:sz w:val="20"/>
          <w:szCs w:val="20"/>
        </w:rPr>
        <w:t>“</w:t>
      </w:r>
      <w:proofErr w:type="spellStart"/>
      <w:r w:rsidRPr="00C5104A">
        <w:rPr>
          <w:rFonts w:ascii="Times New Roman" w:hAnsi="Times New Roman"/>
          <w:sz w:val="20"/>
          <w:szCs w:val="20"/>
        </w:rPr>
        <w:t>gari</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semolina</w:t>
      </w:r>
      <w:r w:rsidR="0091270E" w:rsidRPr="00C5104A">
        <w:rPr>
          <w:rFonts w:ascii="Times New Roman" w:hAnsi="Times New Roman"/>
          <w:sz w:val="20"/>
          <w:szCs w:val="20"/>
        </w:rPr>
        <w:t xml:space="preserve"> </w:t>
      </w:r>
      <w:r w:rsidRPr="00C5104A">
        <w:rPr>
          <w:rFonts w:ascii="Times New Roman" w:hAnsi="Times New Roman"/>
          <w:sz w:val="20"/>
          <w:szCs w:val="20"/>
        </w:rPr>
        <w:t>from</w:t>
      </w:r>
      <w:r w:rsidR="0091270E" w:rsidRPr="00C5104A">
        <w:rPr>
          <w:rFonts w:ascii="Times New Roman" w:hAnsi="Times New Roman"/>
          <w:sz w:val="20"/>
          <w:szCs w:val="20"/>
        </w:rPr>
        <w:t xml:space="preserve"> </w:t>
      </w:r>
      <w:r w:rsidRPr="00C5104A">
        <w:rPr>
          <w:rFonts w:ascii="Times New Roman" w:hAnsi="Times New Roman"/>
          <w:sz w:val="20"/>
          <w:szCs w:val="20"/>
        </w:rPr>
        <w:t>cassava.</w:t>
      </w:r>
      <w:r w:rsidR="0091270E" w:rsidRPr="00C5104A">
        <w:rPr>
          <w:rFonts w:ascii="Times New Roman" w:hAnsi="Times New Roman"/>
          <w:sz w:val="20"/>
          <w:szCs w:val="20"/>
        </w:rPr>
        <w:t xml:space="preserve"> </w:t>
      </w:r>
      <w:r w:rsidRPr="00C5104A">
        <w:rPr>
          <w:rFonts w:ascii="Times New Roman" w:hAnsi="Times New Roman"/>
          <w:sz w:val="20"/>
          <w:szCs w:val="20"/>
        </w:rPr>
        <w:t>Agric</w:t>
      </w:r>
      <w:r w:rsidR="0091270E" w:rsidRPr="00C5104A">
        <w:rPr>
          <w:rFonts w:ascii="Times New Roman" w:hAnsi="Times New Roman"/>
          <w:sz w:val="20"/>
          <w:szCs w:val="20"/>
        </w:rPr>
        <w:t xml:space="preserve"> </w:t>
      </w:r>
      <w:r w:rsidRPr="00C5104A">
        <w:rPr>
          <w:rFonts w:ascii="Times New Roman" w:hAnsi="Times New Roman"/>
          <w:sz w:val="20"/>
          <w:szCs w:val="20"/>
        </w:rPr>
        <w:t>Eng</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Int</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CIGR</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14(3),</w:t>
      </w:r>
      <w:r w:rsidR="0091270E" w:rsidRPr="00C5104A">
        <w:rPr>
          <w:rFonts w:ascii="Times New Roman" w:hAnsi="Times New Roman"/>
          <w:sz w:val="20"/>
          <w:szCs w:val="20"/>
        </w:rPr>
        <w:t xml:space="preserve"> </w:t>
      </w:r>
      <w:r w:rsidRPr="00C5104A">
        <w:rPr>
          <w:rFonts w:ascii="Times New Roman" w:hAnsi="Times New Roman"/>
          <w:sz w:val="20"/>
          <w:szCs w:val="20"/>
        </w:rPr>
        <w:t>105-116.</w:t>
      </w:r>
    </w:p>
    <w:p w:rsidR="003C029F" w:rsidRPr="00C5104A" w:rsidRDefault="00A5341B"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Oluwole</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O.B.,</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Olatunji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Odunfa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S.</w:t>
      </w:r>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(2004).</w:t>
      </w:r>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process</w:t>
      </w:r>
      <w:r w:rsidR="0091270E" w:rsidRPr="00C5104A">
        <w:rPr>
          <w:rFonts w:ascii="Times New Roman" w:hAnsi="Times New Roman"/>
          <w:sz w:val="20"/>
          <w:szCs w:val="20"/>
        </w:rPr>
        <w:t xml:space="preserve"> </w:t>
      </w:r>
      <w:r w:rsidRPr="00C5104A">
        <w:rPr>
          <w:rFonts w:ascii="Times New Roman" w:hAnsi="Times New Roman"/>
          <w:sz w:val="20"/>
          <w:szCs w:val="20"/>
        </w:rPr>
        <w:t>technology</w:t>
      </w:r>
      <w:r w:rsidR="0091270E" w:rsidRPr="00C5104A">
        <w:rPr>
          <w:rFonts w:ascii="Times New Roman" w:hAnsi="Times New Roman"/>
          <w:sz w:val="20"/>
          <w:szCs w:val="20"/>
        </w:rPr>
        <w:t xml:space="preserve"> </w:t>
      </w:r>
      <w:r w:rsidRPr="00C5104A">
        <w:rPr>
          <w:rFonts w:ascii="Times New Roman" w:hAnsi="Times New Roman"/>
          <w:sz w:val="20"/>
          <w:szCs w:val="20"/>
        </w:rPr>
        <w:t>for</w:t>
      </w:r>
      <w:r w:rsidR="0091270E" w:rsidRPr="00C5104A">
        <w:rPr>
          <w:rFonts w:ascii="Times New Roman" w:hAnsi="Times New Roman"/>
          <w:sz w:val="20"/>
          <w:szCs w:val="20"/>
        </w:rPr>
        <w:t xml:space="preserve"> </w:t>
      </w:r>
      <w:r w:rsidRPr="00C5104A">
        <w:rPr>
          <w:rFonts w:ascii="Times New Roman" w:hAnsi="Times New Roman"/>
          <w:sz w:val="20"/>
          <w:szCs w:val="20"/>
        </w:rPr>
        <w:t>conversion</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dried</w:t>
      </w:r>
      <w:r w:rsidR="0091270E" w:rsidRPr="00C5104A">
        <w:rPr>
          <w:rFonts w:ascii="Times New Roman" w:hAnsi="Times New Roman"/>
          <w:sz w:val="20"/>
          <w:szCs w:val="20"/>
        </w:rPr>
        <w:t xml:space="preserve"> </w:t>
      </w:r>
      <w:r w:rsidRPr="00C5104A">
        <w:rPr>
          <w:rFonts w:ascii="Times New Roman" w:hAnsi="Times New Roman"/>
          <w:sz w:val="20"/>
          <w:szCs w:val="20"/>
        </w:rPr>
        <w:t>cassava</w:t>
      </w:r>
      <w:r w:rsidR="0091270E" w:rsidRPr="00C5104A">
        <w:rPr>
          <w:rFonts w:ascii="Times New Roman" w:hAnsi="Times New Roman"/>
          <w:sz w:val="20"/>
          <w:szCs w:val="20"/>
        </w:rPr>
        <w:t xml:space="preserve"> </w:t>
      </w:r>
      <w:r w:rsidRPr="00C5104A">
        <w:rPr>
          <w:rFonts w:ascii="Times New Roman" w:hAnsi="Times New Roman"/>
          <w:sz w:val="20"/>
          <w:szCs w:val="20"/>
        </w:rPr>
        <w:t>chips</w:t>
      </w:r>
      <w:r w:rsidR="0091270E" w:rsidRPr="00C5104A">
        <w:rPr>
          <w:rFonts w:ascii="Times New Roman" w:hAnsi="Times New Roman"/>
          <w:sz w:val="20"/>
          <w:szCs w:val="20"/>
        </w:rPr>
        <w:t xml:space="preserve"> </w:t>
      </w:r>
      <w:r w:rsidRPr="00C5104A">
        <w:rPr>
          <w:rFonts w:ascii="Times New Roman" w:hAnsi="Times New Roman"/>
          <w:sz w:val="20"/>
          <w:szCs w:val="20"/>
        </w:rPr>
        <w:t>into</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gari</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Nigerian</w:t>
      </w:r>
      <w:r w:rsidR="0091270E" w:rsidRPr="00C5104A">
        <w:rPr>
          <w:rFonts w:ascii="Times New Roman" w:hAnsi="Times New Roman"/>
          <w:sz w:val="20"/>
          <w:szCs w:val="20"/>
        </w:rPr>
        <w:t xml:space="preserve"> </w:t>
      </w:r>
      <w:r w:rsidRPr="00C5104A">
        <w:rPr>
          <w:rFonts w:ascii="Times New Roman" w:hAnsi="Times New Roman"/>
          <w:sz w:val="20"/>
          <w:szCs w:val="20"/>
        </w:rPr>
        <w:t>Food</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22,</w:t>
      </w:r>
      <w:r w:rsidR="0091270E" w:rsidRPr="00C5104A">
        <w:rPr>
          <w:rFonts w:ascii="Times New Roman" w:hAnsi="Times New Roman"/>
          <w:sz w:val="20"/>
          <w:szCs w:val="20"/>
        </w:rPr>
        <w:t xml:space="preserve"> </w:t>
      </w:r>
      <w:r w:rsidRPr="00C5104A">
        <w:rPr>
          <w:rFonts w:ascii="Times New Roman" w:hAnsi="Times New Roman"/>
          <w:sz w:val="20"/>
          <w:szCs w:val="20"/>
        </w:rPr>
        <w:t>65–77.</w:t>
      </w:r>
    </w:p>
    <w:p w:rsidR="003C029F" w:rsidRPr="00C5104A" w:rsidRDefault="00C46817"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Okezi</w:t>
      </w:r>
      <w:r w:rsidR="00C81FBC" w:rsidRPr="00C5104A">
        <w:rPr>
          <w:rFonts w:ascii="Times New Roman" w:hAnsi="Times New Roman"/>
          <w:sz w:val="20"/>
          <w:szCs w:val="20"/>
        </w:rPr>
        <w:t>a</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B.</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Bello,</w:t>
      </w:r>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B.</w:t>
      </w:r>
      <w:r w:rsidR="0091270E" w:rsidRPr="00C5104A">
        <w:rPr>
          <w:rFonts w:ascii="Times New Roman" w:hAnsi="Times New Roman"/>
          <w:sz w:val="20"/>
          <w:szCs w:val="20"/>
        </w:rPr>
        <w:t xml:space="preserve"> </w:t>
      </w:r>
      <w:r w:rsidR="00853FDB" w:rsidRPr="00C5104A">
        <w:rPr>
          <w:rFonts w:ascii="Times New Roman" w:hAnsi="Times New Roman"/>
          <w:sz w:val="20"/>
          <w:szCs w:val="20"/>
        </w:rPr>
        <w:t>(</w:t>
      </w:r>
      <w:r w:rsidRPr="00C5104A">
        <w:rPr>
          <w:rFonts w:ascii="Times New Roman" w:hAnsi="Times New Roman"/>
          <w:sz w:val="20"/>
          <w:szCs w:val="20"/>
        </w:rPr>
        <w:t>1988</w:t>
      </w:r>
      <w:r w:rsidR="00853FDB" w:rsidRPr="00C5104A">
        <w:rPr>
          <w:rFonts w:ascii="Times New Roman" w:hAnsi="Times New Roman"/>
          <w:sz w:val="20"/>
          <w:szCs w:val="20"/>
        </w:rPr>
        <w:t>)</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Physicochemical</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Functional</w:t>
      </w:r>
      <w:r w:rsidR="0091270E" w:rsidRPr="00C5104A">
        <w:rPr>
          <w:rFonts w:ascii="Times New Roman" w:hAnsi="Times New Roman"/>
          <w:sz w:val="20"/>
          <w:szCs w:val="20"/>
        </w:rPr>
        <w:t xml:space="preserve"> </w:t>
      </w:r>
      <w:r w:rsidRPr="00C5104A">
        <w:rPr>
          <w:rFonts w:ascii="Times New Roman" w:hAnsi="Times New Roman"/>
          <w:sz w:val="20"/>
          <w:szCs w:val="20"/>
        </w:rPr>
        <w:t>Properties</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Winged</w:t>
      </w:r>
      <w:r w:rsidR="0091270E" w:rsidRPr="00C5104A">
        <w:rPr>
          <w:rFonts w:ascii="Times New Roman" w:hAnsi="Times New Roman"/>
          <w:sz w:val="20"/>
          <w:szCs w:val="20"/>
        </w:rPr>
        <w:t xml:space="preserve"> </w:t>
      </w:r>
      <w:r w:rsidRPr="00C5104A">
        <w:rPr>
          <w:rFonts w:ascii="Times New Roman" w:hAnsi="Times New Roman"/>
          <w:sz w:val="20"/>
          <w:szCs w:val="20"/>
        </w:rPr>
        <w:t>Bean</w:t>
      </w:r>
      <w:r w:rsidR="0091270E" w:rsidRPr="00C5104A">
        <w:rPr>
          <w:rFonts w:ascii="Times New Roman" w:hAnsi="Times New Roman"/>
          <w:sz w:val="20"/>
          <w:szCs w:val="20"/>
        </w:rPr>
        <w:t xml:space="preserve"> </w:t>
      </w:r>
      <w:r w:rsidRPr="00C5104A">
        <w:rPr>
          <w:rFonts w:ascii="Times New Roman" w:hAnsi="Times New Roman"/>
          <w:sz w:val="20"/>
          <w:szCs w:val="20"/>
        </w:rPr>
        <w:t>Flour</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Isolate</w:t>
      </w:r>
      <w:r w:rsidR="0091270E" w:rsidRPr="00C5104A">
        <w:rPr>
          <w:rFonts w:ascii="Times New Roman" w:hAnsi="Times New Roman"/>
          <w:sz w:val="20"/>
          <w:szCs w:val="20"/>
        </w:rPr>
        <w:t xml:space="preserve"> </w:t>
      </w:r>
      <w:r w:rsidRPr="00C5104A">
        <w:rPr>
          <w:rFonts w:ascii="Times New Roman" w:hAnsi="Times New Roman"/>
          <w:sz w:val="20"/>
          <w:szCs w:val="20"/>
        </w:rPr>
        <w:t>Compare</w:t>
      </w:r>
      <w:r w:rsidR="0091270E" w:rsidRPr="00C5104A">
        <w:rPr>
          <w:rFonts w:ascii="Times New Roman" w:hAnsi="Times New Roman"/>
          <w:sz w:val="20"/>
          <w:szCs w:val="20"/>
        </w:rPr>
        <w:t xml:space="preserve"> </w:t>
      </w:r>
      <w:r w:rsidRPr="00C5104A">
        <w:rPr>
          <w:rFonts w:ascii="Times New Roman" w:hAnsi="Times New Roman"/>
          <w:sz w:val="20"/>
          <w:szCs w:val="20"/>
        </w:rPr>
        <w:t>with</w:t>
      </w:r>
      <w:r w:rsidR="0091270E" w:rsidRPr="00C5104A">
        <w:rPr>
          <w:rFonts w:ascii="Times New Roman" w:hAnsi="Times New Roman"/>
          <w:sz w:val="20"/>
          <w:szCs w:val="20"/>
        </w:rPr>
        <w:t xml:space="preserve"> </w:t>
      </w:r>
      <w:r w:rsidRPr="00C5104A">
        <w:rPr>
          <w:rFonts w:ascii="Times New Roman" w:hAnsi="Times New Roman"/>
          <w:sz w:val="20"/>
          <w:szCs w:val="20"/>
        </w:rPr>
        <w:t>any</w:t>
      </w:r>
      <w:r w:rsidR="0091270E" w:rsidRPr="00C5104A">
        <w:rPr>
          <w:rFonts w:ascii="Times New Roman" w:hAnsi="Times New Roman"/>
          <w:sz w:val="20"/>
          <w:szCs w:val="20"/>
        </w:rPr>
        <w:t xml:space="preserve"> </w:t>
      </w:r>
      <w:r w:rsidRPr="00C5104A">
        <w:rPr>
          <w:rFonts w:ascii="Times New Roman" w:hAnsi="Times New Roman"/>
          <w:sz w:val="20"/>
          <w:szCs w:val="20"/>
        </w:rPr>
        <w:t>Isolate.</w:t>
      </w:r>
      <w:r w:rsidR="0091270E" w:rsidRPr="00C5104A">
        <w:rPr>
          <w:rFonts w:ascii="Times New Roman" w:hAnsi="Times New Roman"/>
          <w:sz w:val="20"/>
          <w:szCs w:val="20"/>
        </w:rPr>
        <w:t xml:space="preserve"> </w:t>
      </w:r>
      <w:r w:rsidRPr="00C5104A">
        <w:rPr>
          <w:rFonts w:ascii="Times New Roman" w:hAnsi="Times New Roman"/>
          <w:i/>
          <w:sz w:val="20"/>
          <w:szCs w:val="20"/>
        </w:rPr>
        <w:t>Journal</w:t>
      </w:r>
      <w:r w:rsidR="0091270E" w:rsidRPr="00C5104A">
        <w:rPr>
          <w:rFonts w:ascii="Times New Roman" w:hAnsi="Times New Roman"/>
          <w:i/>
          <w:sz w:val="20"/>
          <w:szCs w:val="20"/>
        </w:rPr>
        <w:t xml:space="preserve"> </w:t>
      </w:r>
      <w:r w:rsidRPr="00C5104A">
        <w:rPr>
          <w:rFonts w:ascii="Times New Roman" w:hAnsi="Times New Roman"/>
          <w:i/>
          <w:sz w:val="20"/>
          <w:szCs w:val="20"/>
        </w:rPr>
        <w:t>of</w:t>
      </w:r>
      <w:r w:rsidR="0091270E" w:rsidRPr="00C5104A">
        <w:rPr>
          <w:rFonts w:ascii="Times New Roman" w:hAnsi="Times New Roman"/>
          <w:i/>
          <w:sz w:val="20"/>
          <w:szCs w:val="20"/>
        </w:rPr>
        <w:t xml:space="preserve"> </w:t>
      </w:r>
      <w:r w:rsidRPr="00C5104A">
        <w:rPr>
          <w:rFonts w:ascii="Times New Roman" w:hAnsi="Times New Roman"/>
          <w:i/>
          <w:sz w:val="20"/>
          <w:szCs w:val="20"/>
        </w:rPr>
        <w:t>Food</w:t>
      </w:r>
      <w:r w:rsidR="0091270E" w:rsidRPr="00C5104A">
        <w:rPr>
          <w:rFonts w:ascii="Times New Roman" w:hAnsi="Times New Roman"/>
          <w:i/>
          <w:sz w:val="20"/>
          <w:szCs w:val="20"/>
        </w:rPr>
        <w:t xml:space="preserve"> </w:t>
      </w:r>
      <w:r w:rsidRPr="00C5104A">
        <w:rPr>
          <w:rFonts w:ascii="Times New Roman" w:hAnsi="Times New Roman"/>
          <w:i/>
          <w:sz w:val="20"/>
          <w:szCs w:val="20"/>
        </w:rPr>
        <w:t>Science</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53,</w:t>
      </w:r>
      <w:r w:rsidR="0091270E" w:rsidRPr="00C5104A">
        <w:rPr>
          <w:rFonts w:ascii="Times New Roman" w:hAnsi="Times New Roman"/>
          <w:sz w:val="20"/>
          <w:szCs w:val="20"/>
        </w:rPr>
        <w:t xml:space="preserve"> </w:t>
      </w:r>
      <w:r w:rsidRPr="00C5104A">
        <w:rPr>
          <w:rFonts w:ascii="Times New Roman" w:hAnsi="Times New Roman"/>
          <w:sz w:val="20"/>
          <w:szCs w:val="20"/>
        </w:rPr>
        <w:t>450</w:t>
      </w:r>
      <w:r w:rsidR="0091270E" w:rsidRPr="00C5104A">
        <w:rPr>
          <w:rFonts w:ascii="Times New Roman" w:hAnsi="Times New Roman"/>
          <w:sz w:val="20"/>
          <w:szCs w:val="20"/>
        </w:rPr>
        <w:t xml:space="preserve"> </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454.</w:t>
      </w:r>
    </w:p>
    <w:p w:rsidR="003C029F" w:rsidRPr="00C5104A" w:rsidRDefault="001A63C5"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Owuamanam</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C.</w:t>
      </w:r>
      <w:r w:rsidR="0091270E" w:rsidRPr="00C5104A">
        <w:rPr>
          <w:rFonts w:ascii="Times New Roman" w:hAnsi="Times New Roman"/>
          <w:sz w:val="20"/>
          <w:szCs w:val="20"/>
        </w:rPr>
        <w:t xml:space="preserve"> </w:t>
      </w:r>
      <w:r w:rsidRPr="00C5104A">
        <w:rPr>
          <w:rFonts w:ascii="Times New Roman" w:hAnsi="Times New Roman"/>
          <w:sz w:val="20"/>
          <w:szCs w:val="20"/>
        </w:rPr>
        <w:t>I.,</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Iwouno</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J.</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Ihediohanma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N.</w:t>
      </w:r>
      <w:r w:rsidR="0091270E" w:rsidRPr="00C5104A">
        <w:rPr>
          <w:rFonts w:ascii="Times New Roman" w:hAnsi="Times New Roman"/>
          <w:sz w:val="20"/>
          <w:szCs w:val="20"/>
        </w:rPr>
        <w:t xml:space="preserve"> </w:t>
      </w:r>
      <w:r w:rsidRPr="00C5104A">
        <w:rPr>
          <w:rFonts w:ascii="Times New Roman" w:hAnsi="Times New Roman"/>
          <w:sz w:val="20"/>
          <w:szCs w:val="20"/>
        </w:rPr>
        <w:t>C.,</w:t>
      </w:r>
      <w:r w:rsidR="0091270E" w:rsidRPr="00C5104A">
        <w:rPr>
          <w:rFonts w:ascii="Times New Roman" w:hAnsi="Times New Roman"/>
          <w:sz w:val="20"/>
          <w:szCs w:val="20"/>
        </w:rPr>
        <w:t xml:space="preserve"> </w:t>
      </w:r>
      <w:r w:rsidRPr="00C5104A">
        <w:rPr>
          <w:rFonts w:ascii="Times New Roman" w:hAnsi="Times New Roman"/>
          <w:sz w:val="20"/>
          <w:szCs w:val="20"/>
        </w:rPr>
        <w:t>Barber</w:t>
      </w:r>
      <w:r w:rsidR="0091270E" w:rsidRPr="00C5104A">
        <w:rPr>
          <w:rFonts w:ascii="Times New Roman" w:hAnsi="Times New Roman"/>
          <w:sz w:val="20"/>
          <w:szCs w:val="20"/>
        </w:rPr>
        <w:t xml:space="preserve"> </w:t>
      </w:r>
      <w:r w:rsidRPr="00C5104A">
        <w:rPr>
          <w:rFonts w:ascii="Times New Roman" w:hAnsi="Times New Roman"/>
          <w:sz w:val="20"/>
          <w:szCs w:val="20"/>
        </w:rPr>
        <w:t>L.</w:t>
      </w:r>
      <w:r w:rsidR="0091270E" w:rsidRPr="00C5104A">
        <w:rPr>
          <w:rFonts w:ascii="Times New Roman" w:hAnsi="Times New Roman"/>
          <w:sz w:val="20"/>
          <w:szCs w:val="20"/>
        </w:rPr>
        <w:t xml:space="preserve"> </w:t>
      </w:r>
      <w:r w:rsidRPr="00C5104A">
        <w:rPr>
          <w:rFonts w:ascii="Times New Roman" w:hAnsi="Times New Roman"/>
          <w:sz w:val="20"/>
          <w:szCs w:val="20"/>
        </w:rPr>
        <w:t>I.</w:t>
      </w:r>
      <w:r w:rsidR="0091270E" w:rsidRPr="00C5104A">
        <w:rPr>
          <w:rFonts w:ascii="Times New Roman" w:hAnsi="Times New Roman"/>
          <w:sz w:val="20"/>
          <w:szCs w:val="20"/>
        </w:rPr>
        <w:t xml:space="preserve"> </w:t>
      </w:r>
      <w:r w:rsidRPr="00C5104A">
        <w:rPr>
          <w:rFonts w:ascii="Times New Roman" w:hAnsi="Times New Roman"/>
          <w:sz w:val="20"/>
          <w:szCs w:val="20"/>
        </w:rPr>
        <w:t>(2010).</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Cynaide</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Reduction,</w:t>
      </w:r>
      <w:r w:rsidR="0091270E" w:rsidRPr="00C5104A">
        <w:rPr>
          <w:rFonts w:ascii="Times New Roman" w:hAnsi="Times New Roman"/>
          <w:sz w:val="20"/>
          <w:szCs w:val="20"/>
        </w:rPr>
        <w:t xml:space="preserve"> </w:t>
      </w:r>
      <w:r w:rsidRPr="00C5104A">
        <w:rPr>
          <w:rFonts w:ascii="Times New Roman" w:hAnsi="Times New Roman"/>
          <w:sz w:val="20"/>
          <w:szCs w:val="20"/>
        </w:rPr>
        <w:t>Functional</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Sensory</w:t>
      </w:r>
      <w:r w:rsidR="0091270E" w:rsidRPr="00C5104A">
        <w:rPr>
          <w:rFonts w:ascii="Times New Roman" w:hAnsi="Times New Roman"/>
          <w:sz w:val="20"/>
          <w:szCs w:val="20"/>
        </w:rPr>
        <w:t xml:space="preserve"> </w:t>
      </w:r>
      <w:r w:rsidRPr="00C5104A">
        <w:rPr>
          <w:rFonts w:ascii="Times New Roman" w:hAnsi="Times New Roman"/>
          <w:sz w:val="20"/>
          <w:szCs w:val="20"/>
        </w:rPr>
        <w:t>Quality</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Gari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as</w:t>
      </w:r>
      <w:r w:rsidR="0091270E" w:rsidRPr="00C5104A">
        <w:rPr>
          <w:rFonts w:ascii="Times New Roman" w:hAnsi="Times New Roman"/>
          <w:sz w:val="20"/>
          <w:szCs w:val="20"/>
        </w:rPr>
        <w:t xml:space="preserve"> </w:t>
      </w:r>
      <w:r w:rsidRPr="00C5104A">
        <w:rPr>
          <w:rFonts w:ascii="Times New Roman" w:hAnsi="Times New Roman"/>
          <w:sz w:val="20"/>
          <w:szCs w:val="20"/>
        </w:rPr>
        <w:t>Affected</w:t>
      </w:r>
      <w:r w:rsidR="0091270E" w:rsidRPr="00C5104A">
        <w:rPr>
          <w:rFonts w:ascii="Times New Roman" w:hAnsi="Times New Roman"/>
          <w:sz w:val="20"/>
          <w:szCs w:val="20"/>
        </w:rPr>
        <w:t xml:space="preserve"> </w:t>
      </w:r>
      <w:r w:rsidRPr="00C5104A">
        <w:rPr>
          <w:rFonts w:ascii="Times New Roman" w:hAnsi="Times New Roman"/>
          <w:sz w:val="20"/>
          <w:szCs w:val="20"/>
        </w:rPr>
        <w:t>by</w:t>
      </w:r>
      <w:r w:rsidR="0091270E" w:rsidRPr="00C5104A">
        <w:rPr>
          <w:rFonts w:ascii="Times New Roman" w:hAnsi="Times New Roman"/>
          <w:sz w:val="20"/>
          <w:szCs w:val="20"/>
        </w:rPr>
        <w:t xml:space="preserve"> </w:t>
      </w:r>
      <w:r w:rsidRPr="00C5104A">
        <w:rPr>
          <w:rFonts w:ascii="Times New Roman" w:hAnsi="Times New Roman"/>
          <w:sz w:val="20"/>
          <w:szCs w:val="20"/>
        </w:rPr>
        <w:t>pH,</w:t>
      </w:r>
      <w:r w:rsidR="0091270E" w:rsidRPr="00C5104A">
        <w:rPr>
          <w:rFonts w:ascii="Times New Roman" w:hAnsi="Times New Roman"/>
          <w:sz w:val="20"/>
          <w:szCs w:val="20"/>
        </w:rPr>
        <w:t xml:space="preserve"> </w:t>
      </w:r>
      <w:r w:rsidRPr="00C5104A">
        <w:rPr>
          <w:rFonts w:ascii="Times New Roman" w:hAnsi="Times New Roman"/>
          <w:sz w:val="20"/>
          <w:szCs w:val="20"/>
        </w:rPr>
        <w:t>Temperature</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Fermentation</w:t>
      </w:r>
      <w:r w:rsidR="0091270E" w:rsidRPr="00C5104A">
        <w:rPr>
          <w:rFonts w:ascii="Times New Roman" w:hAnsi="Times New Roman"/>
          <w:sz w:val="20"/>
          <w:szCs w:val="20"/>
        </w:rPr>
        <w:t xml:space="preserve"> </w:t>
      </w:r>
      <w:r w:rsidRPr="00C5104A">
        <w:rPr>
          <w:rFonts w:ascii="Times New Roman" w:hAnsi="Times New Roman"/>
          <w:sz w:val="20"/>
          <w:szCs w:val="20"/>
        </w:rPr>
        <w:t>Time.</w:t>
      </w:r>
      <w:r w:rsidR="0091270E" w:rsidRPr="00C5104A">
        <w:rPr>
          <w:rFonts w:ascii="Times New Roman" w:hAnsi="Times New Roman"/>
          <w:sz w:val="20"/>
          <w:szCs w:val="20"/>
        </w:rPr>
        <w:t xml:space="preserve"> </w:t>
      </w:r>
      <w:r w:rsidRPr="00C5104A">
        <w:rPr>
          <w:rFonts w:ascii="Times New Roman" w:hAnsi="Times New Roman"/>
          <w:sz w:val="20"/>
          <w:szCs w:val="20"/>
        </w:rPr>
        <w:t>Pakistan</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Nutrition,</w:t>
      </w:r>
      <w:r w:rsidR="0091270E" w:rsidRPr="00C5104A">
        <w:rPr>
          <w:rFonts w:ascii="Times New Roman" w:hAnsi="Times New Roman"/>
          <w:sz w:val="20"/>
          <w:szCs w:val="20"/>
        </w:rPr>
        <w:t xml:space="preserve"> </w:t>
      </w:r>
      <w:r w:rsidRPr="00C5104A">
        <w:rPr>
          <w:rFonts w:ascii="Times New Roman" w:hAnsi="Times New Roman"/>
          <w:sz w:val="20"/>
          <w:szCs w:val="20"/>
        </w:rPr>
        <w:t>9(10),</w:t>
      </w:r>
      <w:r w:rsidR="0091270E" w:rsidRPr="00C5104A">
        <w:rPr>
          <w:rFonts w:ascii="Times New Roman" w:hAnsi="Times New Roman"/>
          <w:sz w:val="20"/>
          <w:szCs w:val="20"/>
        </w:rPr>
        <w:t xml:space="preserve"> </w:t>
      </w:r>
      <w:r w:rsidRPr="00C5104A">
        <w:rPr>
          <w:rFonts w:ascii="Times New Roman" w:hAnsi="Times New Roman"/>
          <w:sz w:val="20"/>
          <w:szCs w:val="20"/>
        </w:rPr>
        <w:t>980-986.</w:t>
      </w:r>
    </w:p>
    <w:p w:rsidR="003C029F" w:rsidRPr="00C5104A" w:rsidRDefault="00C46817" w:rsidP="00016924">
      <w:pPr>
        <w:numPr>
          <w:ilvl w:val="0"/>
          <w:numId w:val="3"/>
        </w:numPr>
        <w:snapToGrid w:val="0"/>
        <w:spacing w:after="0" w:line="240" w:lineRule="auto"/>
        <w:ind w:left="425" w:hanging="425"/>
        <w:jc w:val="both"/>
        <w:rPr>
          <w:rFonts w:ascii="Times New Roman" w:eastAsia="Times New Roman" w:hAnsi="Times New Roman"/>
          <w:sz w:val="20"/>
          <w:szCs w:val="20"/>
        </w:rPr>
      </w:pPr>
      <w:r w:rsidRPr="00C5104A">
        <w:rPr>
          <w:rFonts w:ascii="Times New Roman" w:hAnsi="Times New Roman"/>
          <w:sz w:val="20"/>
          <w:szCs w:val="20"/>
        </w:rPr>
        <w:t>Pearson,</w:t>
      </w:r>
      <w:r w:rsidR="0091270E" w:rsidRPr="00C5104A">
        <w:rPr>
          <w:rFonts w:ascii="Times New Roman" w:hAnsi="Times New Roman"/>
          <w:sz w:val="20"/>
          <w:szCs w:val="20"/>
        </w:rPr>
        <w:t xml:space="preserve"> </w:t>
      </w:r>
      <w:r w:rsidRPr="00C5104A">
        <w:rPr>
          <w:rFonts w:ascii="Times New Roman" w:hAnsi="Times New Roman"/>
          <w:sz w:val="20"/>
          <w:szCs w:val="20"/>
        </w:rPr>
        <w:t>P.</w:t>
      </w:r>
      <w:r w:rsidR="0091270E" w:rsidRPr="00C5104A">
        <w:rPr>
          <w:rFonts w:ascii="Times New Roman" w:hAnsi="Times New Roman"/>
          <w:sz w:val="20"/>
          <w:szCs w:val="20"/>
        </w:rPr>
        <w:t xml:space="preserve"> </w:t>
      </w:r>
      <w:r w:rsidR="00853FDB" w:rsidRPr="00C5104A">
        <w:rPr>
          <w:rFonts w:ascii="Times New Roman" w:hAnsi="Times New Roman"/>
          <w:sz w:val="20"/>
          <w:szCs w:val="20"/>
        </w:rPr>
        <w:t>(</w:t>
      </w:r>
      <w:r w:rsidRPr="00C5104A">
        <w:rPr>
          <w:rFonts w:ascii="Times New Roman" w:hAnsi="Times New Roman"/>
          <w:sz w:val="20"/>
          <w:szCs w:val="20"/>
        </w:rPr>
        <w:t>1991</w:t>
      </w:r>
      <w:r w:rsidR="00853FDB" w:rsidRPr="00C5104A">
        <w:rPr>
          <w:rFonts w:ascii="Times New Roman" w:hAnsi="Times New Roman"/>
          <w:sz w:val="20"/>
          <w:szCs w:val="20"/>
        </w:rPr>
        <w:t>)</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i/>
          <w:sz w:val="20"/>
          <w:szCs w:val="20"/>
        </w:rPr>
        <w:t>Composition</w:t>
      </w:r>
      <w:r w:rsidR="0091270E" w:rsidRPr="00C5104A">
        <w:rPr>
          <w:rFonts w:ascii="Times New Roman" w:hAnsi="Times New Roman"/>
          <w:i/>
          <w:sz w:val="20"/>
          <w:szCs w:val="20"/>
        </w:rPr>
        <w:t xml:space="preserve"> </w:t>
      </w:r>
      <w:r w:rsidRPr="00C5104A">
        <w:rPr>
          <w:rFonts w:ascii="Times New Roman" w:hAnsi="Times New Roman"/>
          <w:i/>
          <w:sz w:val="20"/>
          <w:szCs w:val="20"/>
        </w:rPr>
        <w:t>and</w:t>
      </w:r>
      <w:r w:rsidR="0091270E" w:rsidRPr="00C5104A">
        <w:rPr>
          <w:rFonts w:ascii="Times New Roman" w:hAnsi="Times New Roman"/>
          <w:i/>
          <w:sz w:val="20"/>
          <w:szCs w:val="20"/>
        </w:rPr>
        <w:t xml:space="preserve"> </w:t>
      </w:r>
      <w:r w:rsidRPr="00C5104A">
        <w:rPr>
          <w:rFonts w:ascii="Times New Roman" w:hAnsi="Times New Roman"/>
          <w:i/>
          <w:sz w:val="20"/>
          <w:szCs w:val="20"/>
        </w:rPr>
        <w:t>Analysis</w:t>
      </w:r>
      <w:r w:rsidR="0091270E" w:rsidRPr="00C5104A">
        <w:rPr>
          <w:rFonts w:ascii="Times New Roman" w:hAnsi="Times New Roman"/>
          <w:i/>
          <w:sz w:val="20"/>
          <w:szCs w:val="20"/>
        </w:rPr>
        <w:t xml:space="preserve"> </w:t>
      </w:r>
      <w:r w:rsidRPr="00C5104A">
        <w:rPr>
          <w:rFonts w:ascii="Times New Roman" w:hAnsi="Times New Roman"/>
          <w:i/>
          <w:sz w:val="20"/>
          <w:szCs w:val="20"/>
        </w:rPr>
        <w:t>of</w:t>
      </w:r>
      <w:r w:rsidR="0091270E" w:rsidRPr="00C5104A">
        <w:rPr>
          <w:rFonts w:ascii="Times New Roman" w:hAnsi="Times New Roman"/>
          <w:i/>
          <w:sz w:val="20"/>
          <w:szCs w:val="20"/>
        </w:rPr>
        <w:t xml:space="preserve"> </w:t>
      </w:r>
      <w:r w:rsidRPr="00C5104A">
        <w:rPr>
          <w:rFonts w:ascii="Times New Roman" w:hAnsi="Times New Roman"/>
          <w:i/>
          <w:sz w:val="20"/>
          <w:szCs w:val="20"/>
        </w:rPr>
        <w:t>foods</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9</w:t>
      </w:r>
      <w:r w:rsidRPr="00C5104A">
        <w:rPr>
          <w:rFonts w:ascii="Times New Roman" w:hAnsi="Times New Roman"/>
          <w:sz w:val="20"/>
          <w:szCs w:val="20"/>
          <w:vertAlign w:val="superscript"/>
        </w:rPr>
        <w:t>th</w:t>
      </w:r>
      <w:r w:rsidR="0091270E" w:rsidRPr="00C5104A">
        <w:rPr>
          <w:rFonts w:ascii="Times New Roman" w:hAnsi="Times New Roman"/>
          <w:sz w:val="20"/>
          <w:szCs w:val="20"/>
        </w:rPr>
        <w:t xml:space="preserve"> </w:t>
      </w:r>
      <w:r w:rsidRPr="00C5104A">
        <w:rPr>
          <w:rFonts w:ascii="Times New Roman" w:hAnsi="Times New Roman"/>
          <w:sz w:val="20"/>
          <w:szCs w:val="20"/>
        </w:rPr>
        <w:t>edition.</w:t>
      </w:r>
      <w:r w:rsidR="0091270E" w:rsidRPr="00C5104A">
        <w:rPr>
          <w:rFonts w:ascii="Times New Roman" w:hAnsi="Times New Roman"/>
          <w:sz w:val="20"/>
          <w:szCs w:val="20"/>
        </w:rPr>
        <w:t xml:space="preserve"> </w:t>
      </w:r>
      <w:r w:rsidRPr="00C5104A">
        <w:rPr>
          <w:rFonts w:ascii="Times New Roman" w:hAnsi="Times New Roman"/>
          <w:sz w:val="20"/>
          <w:szCs w:val="20"/>
        </w:rPr>
        <w:t>(Ronald,</w:t>
      </w:r>
      <w:r w:rsidR="0091270E" w:rsidRPr="00C5104A">
        <w:rPr>
          <w:rFonts w:ascii="Times New Roman" w:hAnsi="Times New Roman"/>
          <w:sz w:val="20"/>
          <w:szCs w:val="20"/>
        </w:rPr>
        <w:t xml:space="preserve"> </w:t>
      </w:r>
      <w:r w:rsidRPr="00C5104A">
        <w:rPr>
          <w:rFonts w:ascii="Times New Roman" w:hAnsi="Times New Roman"/>
          <w:sz w:val="20"/>
          <w:szCs w:val="20"/>
        </w:rPr>
        <w:t>S.</w:t>
      </w:r>
      <w:r w:rsidR="0091270E" w:rsidRPr="00C5104A">
        <w:rPr>
          <w:rFonts w:ascii="Times New Roman" w:hAnsi="Times New Roman"/>
          <w:sz w:val="20"/>
          <w:szCs w:val="20"/>
        </w:rPr>
        <w:t xml:space="preserve"> </w:t>
      </w:r>
      <w:r w:rsidRPr="00C5104A">
        <w:rPr>
          <w:rFonts w:ascii="Times New Roman" w:hAnsi="Times New Roman"/>
          <w:sz w:val="20"/>
          <w:szCs w:val="20"/>
        </w:rPr>
        <w:t>K.</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Ronald,</w:t>
      </w:r>
      <w:r w:rsidR="0091270E" w:rsidRPr="00C5104A">
        <w:rPr>
          <w:rFonts w:ascii="Times New Roman" w:hAnsi="Times New Roman"/>
          <w:sz w:val="20"/>
          <w:szCs w:val="20"/>
        </w:rPr>
        <w:t xml:space="preserve"> </w:t>
      </w:r>
      <w:r w:rsidRPr="00C5104A">
        <w:rPr>
          <w:rFonts w:ascii="Times New Roman" w:hAnsi="Times New Roman"/>
          <w:sz w:val="20"/>
          <w:szCs w:val="20"/>
        </w:rPr>
        <w:t>S.</w:t>
      </w:r>
      <w:r w:rsidR="0091270E" w:rsidRPr="00C5104A">
        <w:rPr>
          <w:rFonts w:ascii="Times New Roman" w:hAnsi="Times New Roman"/>
          <w:sz w:val="20"/>
          <w:szCs w:val="20"/>
        </w:rPr>
        <w:t xml:space="preserve"> </w:t>
      </w:r>
      <w:r w:rsidRPr="00C5104A">
        <w:rPr>
          <w:rFonts w:ascii="Times New Roman" w:hAnsi="Times New Roman"/>
          <w:sz w:val="20"/>
          <w:szCs w:val="20"/>
        </w:rPr>
        <w:t>Ed.).</w:t>
      </w:r>
      <w:r w:rsidR="0091270E" w:rsidRPr="00C5104A">
        <w:rPr>
          <w:rFonts w:ascii="Times New Roman" w:hAnsi="Times New Roman"/>
          <w:sz w:val="20"/>
          <w:szCs w:val="20"/>
        </w:rPr>
        <w:t xml:space="preserve"> </w:t>
      </w:r>
      <w:r w:rsidRPr="00C5104A">
        <w:rPr>
          <w:rFonts w:ascii="Times New Roman" w:hAnsi="Times New Roman"/>
          <w:sz w:val="20"/>
          <w:szCs w:val="20"/>
        </w:rPr>
        <w:t>Singapore.</w:t>
      </w:r>
      <w:r w:rsidR="0091270E" w:rsidRPr="00C5104A">
        <w:rPr>
          <w:rFonts w:ascii="Times New Roman" w:hAnsi="Times New Roman"/>
          <w:sz w:val="20"/>
          <w:szCs w:val="20"/>
        </w:rPr>
        <w:t xml:space="preserve"> </w:t>
      </w:r>
      <w:r w:rsidRPr="00C5104A">
        <w:rPr>
          <w:rFonts w:ascii="Times New Roman" w:hAnsi="Times New Roman"/>
          <w:sz w:val="20"/>
          <w:szCs w:val="20"/>
        </w:rPr>
        <w:t>Longman</w:t>
      </w:r>
      <w:r w:rsidR="0091270E" w:rsidRPr="00C5104A">
        <w:rPr>
          <w:rFonts w:ascii="Times New Roman" w:hAnsi="Times New Roman"/>
          <w:sz w:val="20"/>
          <w:szCs w:val="20"/>
        </w:rPr>
        <w:t xml:space="preserve"> </w:t>
      </w:r>
      <w:r w:rsidRPr="00C5104A">
        <w:rPr>
          <w:rFonts w:ascii="Times New Roman" w:hAnsi="Times New Roman"/>
          <w:sz w:val="20"/>
          <w:szCs w:val="20"/>
        </w:rPr>
        <w:t>Singapore</w:t>
      </w:r>
      <w:r w:rsidR="0091270E" w:rsidRPr="00C5104A">
        <w:rPr>
          <w:rFonts w:ascii="Times New Roman" w:hAnsi="Times New Roman"/>
          <w:sz w:val="20"/>
          <w:szCs w:val="20"/>
        </w:rPr>
        <w:t xml:space="preserve"> </w:t>
      </w:r>
      <w:r w:rsidRPr="00C5104A">
        <w:rPr>
          <w:rFonts w:ascii="Times New Roman" w:hAnsi="Times New Roman"/>
          <w:sz w:val="20"/>
          <w:szCs w:val="20"/>
        </w:rPr>
        <w:t>Publishers</w:t>
      </w:r>
      <w:r w:rsidR="0091270E" w:rsidRPr="00C5104A">
        <w:rPr>
          <w:rFonts w:ascii="Times New Roman" w:hAnsi="Times New Roman"/>
          <w:sz w:val="20"/>
          <w:szCs w:val="20"/>
        </w:rPr>
        <w:t xml:space="preserve"> </w:t>
      </w:r>
      <w:r w:rsidRPr="00C5104A">
        <w:rPr>
          <w:rFonts w:ascii="Times New Roman" w:hAnsi="Times New Roman"/>
          <w:sz w:val="20"/>
          <w:szCs w:val="20"/>
        </w:rPr>
        <w:t>(</w:t>
      </w:r>
      <w:proofErr w:type="spellStart"/>
      <w:r w:rsidRPr="00C5104A">
        <w:rPr>
          <w:rFonts w:ascii="Times New Roman" w:hAnsi="Times New Roman"/>
          <w:sz w:val="20"/>
          <w:szCs w:val="20"/>
        </w:rPr>
        <w:t>Pte</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Ltd.</w:t>
      </w:r>
    </w:p>
    <w:p w:rsidR="003C029F" w:rsidRPr="00C5104A" w:rsidRDefault="001A63C5"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lastRenderedPageBreak/>
        <w:t>Sanni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L.</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Maziya</w:t>
      </w:r>
      <w:proofErr w:type="spellEnd"/>
      <w:r w:rsidRPr="00C5104A">
        <w:rPr>
          <w:rFonts w:ascii="Times New Roman" w:hAnsi="Times New Roman"/>
          <w:sz w:val="20"/>
          <w:szCs w:val="20"/>
        </w:rPr>
        <w:t>-Dixon</w:t>
      </w:r>
      <w:r w:rsidR="0091270E" w:rsidRPr="00C5104A">
        <w:rPr>
          <w:rFonts w:ascii="Times New Roman" w:hAnsi="Times New Roman"/>
          <w:sz w:val="20"/>
          <w:szCs w:val="20"/>
        </w:rPr>
        <w:t xml:space="preserve"> </w:t>
      </w:r>
      <w:r w:rsidRPr="00C5104A">
        <w:rPr>
          <w:rFonts w:ascii="Times New Roman" w:hAnsi="Times New Roman"/>
          <w:sz w:val="20"/>
          <w:szCs w:val="20"/>
        </w:rPr>
        <w:t>B.,</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Akanya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J.</w:t>
      </w:r>
      <w:r w:rsidR="0091270E" w:rsidRPr="00C5104A">
        <w:rPr>
          <w:rFonts w:ascii="Times New Roman" w:hAnsi="Times New Roman"/>
          <w:sz w:val="20"/>
          <w:szCs w:val="20"/>
        </w:rPr>
        <w:t xml:space="preserve"> </w:t>
      </w:r>
      <w:r w:rsidRPr="00C5104A">
        <w:rPr>
          <w:rFonts w:ascii="Times New Roman" w:hAnsi="Times New Roman"/>
          <w:sz w:val="20"/>
          <w:szCs w:val="20"/>
        </w:rPr>
        <w:t>N.,</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Okoro</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C.</w:t>
      </w:r>
      <w:r w:rsidR="0091270E" w:rsidRPr="00C5104A">
        <w:rPr>
          <w:rFonts w:ascii="Times New Roman" w:hAnsi="Times New Roman"/>
          <w:sz w:val="20"/>
          <w:szCs w:val="20"/>
        </w:rPr>
        <w:t xml:space="preserve"> </w:t>
      </w:r>
      <w:r w:rsidRPr="00C5104A">
        <w:rPr>
          <w:rFonts w:ascii="Times New Roman" w:hAnsi="Times New Roman"/>
          <w:sz w:val="20"/>
          <w:szCs w:val="20"/>
        </w:rPr>
        <w:t>I.,</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Alaya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Y.,</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Egwuonwu</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C.</w:t>
      </w:r>
      <w:r w:rsidR="0091270E" w:rsidRPr="00C5104A">
        <w:rPr>
          <w:rFonts w:ascii="Times New Roman" w:hAnsi="Times New Roman"/>
          <w:sz w:val="20"/>
          <w:szCs w:val="20"/>
        </w:rPr>
        <w:t xml:space="preserve"> </w:t>
      </w:r>
      <w:r w:rsidRPr="00C5104A">
        <w:rPr>
          <w:rFonts w:ascii="Times New Roman" w:hAnsi="Times New Roman"/>
          <w:sz w:val="20"/>
          <w:szCs w:val="20"/>
        </w:rPr>
        <w:t>V.,</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Okechuckwu</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R.</w:t>
      </w:r>
      <w:r w:rsidR="0091270E" w:rsidRPr="00C5104A">
        <w:rPr>
          <w:rFonts w:ascii="Times New Roman" w:hAnsi="Times New Roman"/>
          <w:sz w:val="20"/>
          <w:szCs w:val="20"/>
        </w:rPr>
        <w:t xml:space="preserve"> </w:t>
      </w:r>
      <w:r w:rsidRPr="00C5104A">
        <w:rPr>
          <w:rFonts w:ascii="Times New Roman" w:hAnsi="Times New Roman"/>
          <w:sz w:val="20"/>
          <w:szCs w:val="20"/>
        </w:rPr>
        <w:t>U.,</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Ezedinma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C.,</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Akoroda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M.,</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Lemchi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J.,</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Ogbe</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F.,</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Okoro</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E.,</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Tarawali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G.,</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Mkumbira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J.,</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Patino</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M.,</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Ssemakula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G.,</w:t>
      </w:r>
      <w:r w:rsidR="0091270E" w:rsidRPr="00C5104A">
        <w:rPr>
          <w:rFonts w:ascii="Times New Roman" w:hAnsi="Times New Roman"/>
          <w:sz w:val="20"/>
          <w:szCs w:val="20"/>
        </w:rPr>
        <w:t xml:space="preserve"> </w:t>
      </w:r>
      <w:r w:rsidRPr="00C5104A">
        <w:rPr>
          <w:rFonts w:ascii="Times New Roman" w:hAnsi="Times New Roman"/>
          <w:sz w:val="20"/>
          <w:szCs w:val="20"/>
        </w:rPr>
        <w:t>Dixon</w:t>
      </w:r>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(2005).</w:t>
      </w:r>
      <w:r w:rsidR="0091270E" w:rsidRPr="00C5104A">
        <w:rPr>
          <w:rFonts w:ascii="Times New Roman" w:hAnsi="Times New Roman"/>
          <w:sz w:val="20"/>
          <w:szCs w:val="20"/>
        </w:rPr>
        <w:t xml:space="preserve"> </w:t>
      </w:r>
      <w:r w:rsidRPr="00C5104A">
        <w:rPr>
          <w:rFonts w:ascii="Times New Roman" w:hAnsi="Times New Roman"/>
          <w:sz w:val="20"/>
          <w:szCs w:val="20"/>
        </w:rPr>
        <w:t>Standards</w:t>
      </w:r>
      <w:r w:rsidR="0091270E" w:rsidRPr="00C5104A">
        <w:rPr>
          <w:rFonts w:ascii="Times New Roman" w:hAnsi="Times New Roman"/>
          <w:sz w:val="20"/>
          <w:szCs w:val="20"/>
        </w:rPr>
        <w:t xml:space="preserve"> </w:t>
      </w:r>
      <w:r w:rsidRPr="00C5104A">
        <w:rPr>
          <w:rFonts w:ascii="Times New Roman" w:hAnsi="Times New Roman"/>
          <w:sz w:val="20"/>
          <w:szCs w:val="20"/>
        </w:rPr>
        <w:t>for</w:t>
      </w:r>
      <w:r w:rsidR="0091270E" w:rsidRPr="00C5104A">
        <w:rPr>
          <w:rFonts w:ascii="Times New Roman" w:hAnsi="Times New Roman"/>
          <w:sz w:val="20"/>
          <w:szCs w:val="20"/>
        </w:rPr>
        <w:t xml:space="preserve"> </w:t>
      </w:r>
      <w:r w:rsidRPr="00C5104A">
        <w:rPr>
          <w:rFonts w:ascii="Times New Roman" w:hAnsi="Times New Roman"/>
          <w:sz w:val="20"/>
          <w:szCs w:val="20"/>
        </w:rPr>
        <w:t>cassava</w:t>
      </w:r>
      <w:r w:rsidR="0091270E" w:rsidRPr="00C5104A">
        <w:rPr>
          <w:rFonts w:ascii="Times New Roman" w:hAnsi="Times New Roman"/>
          <w:sz w:val="20"/>
          <w:szCs w:val="20"/>
        </w:rPr>
        <w:t xml:space="preserve"> </w:t>
      </w:r>
      <w:r w:rsidRPr="00C5104A">
        <w:rPr>
          <w:rFonts w:ascii="Times New Roman" w:hAnsi="Times New Roman"/>
          <w:sz w:val="20"/>
          <w:szCs w:val="20"/>
        </w:rPr>
        <w:t>products</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guidelines</w:t>
      </w:r>
      <w:r w:rsidR="0091270E" w:rsidRPr="00C5104A">
        <w:rPr>
          <w:rFonts w:ascii="Times New Roman" w:hAnsi="Times New Roman"/>
          <w:sz w:val="20"/>
          <w:szCs w:val="20"/>
        </w:rPr>
        <w:t xml:space="preserve"> </w:t>
      </w:r>
      <w:r w:rsidRPr="00C5104A">
        <w:rPr>
          <w:rFonts w:ascii="Times New Roman" w:hAnsi="Times New Roman"/>
          <w:sz w:val="20"/>
          <w:szCs w:val="20"/>
        </w:rPr>
        <w:t>for</w:t>
      </w:r>
      <w:r w:rsidR="0091270E" w:rsidRPr="00C5104A">
        <w:rPr>
          <w:rFonts w:ascii="Times New Roman" w:hAnsi="Times New Roman"/>
          <w:sz w:val="20"/>
          <w:szCs w:val="20"/>
        </w:rPr>
        <w:t xml:space="preserve"> </w:t>
      </w:r>
      <w:r w:rsidRPr="00C5104A">
        <w:rPr>
          <w:rFonts w:ascii="Times New Roman" w:hAnsi="Times New Roman"/>
          <w:sz w:val="20"/>
          <w:szCs w:val="20"/>
        </w:rPr>
        <w:t>export.</w:t>
      </w:r>
      <w:r w:rsidR="0091270E" w:rsidRPr="00C5104A">
        <w:rPr>
          <w:rFonts w:ascii="Times New Roman" w:hAnsi="Times New Roman"/>
          <w:sz w:val="20"/>
          <w:szCs w:val="20"/>
        </w:rPr>
        <w:t xml:space="preserve"> </w:t>
      </w:r>
      <w:r w:rsidRPr="00C5104A">
        <w:rPr>
          <w:rFonts w:ascii="Times New Roman" w:hAnsi="Times New Roman"/>
          <w:sz w:val="20"/>
          <w:szCs w:val="20"/>
        </w:rPr>
        <w:t>IITA,</w:t>
      </w:r>
      <w:r w:rsidR="0091270E" w:rsidRPr="00C5104A">
        <w:rPr>
          <w:rFonts w:ascii="Times New Roman" w:hAnsi="Times New Roman"/>
          <w:sz w:val="20"/>
          <w:szCs w:val="20"/>
        </w:rPr>
        <w:t xml:space="preserve"> </w:t>
      </w:r>
      <w:r w:rsidRPr="00C5104A">
        <w:rPr>
          <w:rFonts w:ascii="Times New Roman" w:hAnsi="Times New Roman"/>
          <w:sz w:val="20"/>
          <w:szCs w:val="20"/>
        </w:rPr>
        <w:t>Ibadan,</w:t>
      </w:r>
      <w:r w:rsidR="0091270E" w:rsidRPr="00C5104A">
        <w:rPr>
          <w:rFonts w:ascii="Times New Roman" w:hAnsi="Times New Roman"/>
          <w:sz w:val="20"/>
          <w:szCs w:val="20"/>
        </w:rPr>
        <w:t xml:space="preserve"> </w:t>
      </w:r>
      <w:r w:rsidRPr="00C5104A">
        <w:rPr>
          <w:rFonts w:ascii="Times New Roman" w:hAnsi="Times New Roman"/>
          <w:sz w:val="20"/>
          <w:szCs w:val="20"/>
        </w:rPr>
        <w:t>Nigeria,</w:t>
      </w:r>
      <w:r w:rsidR="0091270E" w:rsidRPr="00C5104A">
        <w:rPr>
          <w:rFonts w:ascii="Times New Roman" w:hAnsi="Times New Roman"/>
          <w:sz w:val="20"/>
          <w:szCs w:val="20"/>
        </w:rPr>
        <w:t xml:space="preserve"> </w:t>
      </w:r>
      <w:r w:rsidRPr="00C5104A">
        <w:rPr>
          <w:rFonts w:ascii="Times New Roman" w:hAnsi="Times New Roman"/>
          <w:sz w:val="20"/>
          <w:szCs w:val="20"/>
        </w:rPr>
        <w:t>pp</w:t>
      </w:r>
      <w:r w:rsidR="0091270E" w:rsidRPr="00C5104A">
        <w:rPr>
          <w:rFonts w:ascii="Times New Roman" w:hAnsi="Times New Roman"/>
          <w:sz w:val="20"/>
          <w:szCs w:val="20"/>
        </w:rPr>
        <w:t xml:space="preserve"> </w:t>
      </w:r>
      <w:r w:rsidRPr="00C5104A">
        <w:rPr>
          <w:rFonts w:ascii="Times New Roman" w:hAnsi="Times New Roman"/>
          <w:sz w:val="20"/>
          <w:szCs w:val="20"/>
        </w:rPr>
        <w:t>40</w:t>
      </w:r>
      <w:r w:rsidR="00016924" w:rsidRPr="00C5104A">
        <w:rPr>
          <w:rFonts w:ascii="Times New Roman" w:hAnsi="Times New Roman"/>
          <w:sz w:val="20"/>
          <w:szCs w:val="20"/>
        </w:rPr>
        <w:t xml:space="preserve">. </w:t>
      </w:r>
      <w:proofErr w:type="spellStart"/>
      <w:r w:rsidR="00016924" w:rsidRPr="00C5104A">
        <w:rPr>
          <w:rFonts w:ascii="Times New Roman" w:hAnsi="Times New Roman"/>
          <w:sz w:val="20"/>
          <w:szCs w:val="20"/>
        </w:rPr>
        <w:t>S</w:t>
      </w:r>
      <w:r w:rsidR="00A5341B" w:rsidRPr="00C5104A">
        <w:rPr>
          <w:rFonts w:ascii="Times New Roman" w:hAnsi="Times New Roman"/>
          <w:sz w:val="20"/>
          <w:szCs w:val="20"/>
        </w:rPr>
        <w:t>anni</w:t>
      </w:r>
      <w:proofErr w:type="spellEnd"/>
      <w:r w:rsidR="0091270E" w:rsidRPr="00C5104A">
        <w:rPr>
          <w:rFonts w:ascii="Times New Roman" w:hAnsi="Times New Roman"/>
          <w:sz w:val="20"/>
          <w:szCs w:val="20"/>
        </w:rPr>
        <w:t xml:space="preserve"> </w:t>
      </w:r>
      <w:r w:rsidR="00A5341B" w:rsidRPr="00C5104A">
        <w:rPr>
          <w:rFonts w:ascii="Times New Roman" w:hAnsi="Times New Roman"/>
          <w:sz w:val="20"/>
          <w:szCs w:val="20"/>
        </w:rPr>
        <w:t>L.</w:t>
      </w:r>
      <w:r w:rsidR="0091270E" w:rsidRPr="00C5104A">
        <w:rPr>
          <w:rFonts w:ascii="Times New Roman" w:hAnsi="Times New Roman"/>
          <w:sz w:val="20"/>
          <w:szCs w:val="20"/>
        </w:rPr>
        <w:t xml:space="preserve"> </w:t>
      </w:r>
      <w:r w:rsidR="00A5341B" w:rsidRPr="00C5104A">
        <w:rPr>
          <w:rFonts w:ascii="Times New Roman" w:hAnsi="Times New Roman"/>
          <w:sz w:val="20"/>
          <w:szCs w:val="20"/>
        </w:rPr>
        <w:t>O.,</w:t>
      </w:r>
      <w:r w:rsidR="0091270E" w:rsidRPr="00C5104A">
        <w:rPr>
          <w:rFonts w:ascii="Times New Roman" w:hAnsi="Times New Roman"/>
          <w:sz w:val="20"/>
          <w:szCs w:val="20"/>
        </w:rPr>
        <w:t xml:space="preserve"> </w:t>
      </w:r>
      <w:proofErr w:type="spellStart"/>
      <w:r w:rsidR="00A5341B" w:rsidRPr="00C5104A">
        <w:rPr>
          <w:rFonts w:ascii="Times New Roman" w:hAnsi="Times New Roman"/>
          <w:sz w:val="20"/>
          <w:szCs w:val="20"/>
        </w:rPr>
        <w:t>Adebowale</w:t>
      </w:r>
      <w:proofErr w:type="spellEnd"/>
      <w:r w:rsidR="0091270E" w:rsidRPr="00C5104A">
        <w:rPr>
          <w:rFonts w:ascii="Times New Roman" w:hAnsi="Times New Roman"/>
          <w:sz w:val="20"/>
          <w:szCs w:val="20"/>
        </w:rPr>
        <w:t xml:space="preserve"> </w:t>
      </w:r>
      <w:r w:rsidR="00A5341B" w:rsidRPr="00C5104A">
        <w:rPr>
          <w:rFonts w:ascii="Times New Roman" w:hAnsi="Times New Roman"/>
          <w:sz w:val="20"/>
          <w:szCs w:val="20"/>
        </w:rPr>
        <w:t>A.</w:t>
      </w:r>
      <w:r w:rsidR="0091270E" w:rsidRPr="00C5104A">
        <w:rPr>
          <w:rFonts w:ascii="Times New Roman" w:hAnsi="Times New Roman"/>
          <w:sz w:val="20"/>
          <w:szCs w:val="20"/>
        </w:rPr>
        <w:t xml:space="preserve"> </w:t>
      </w:r>
      <w:r w:rsidR="00A5341B" w:rsidRPr="00C5104A">
        <w:rPr>
          <w:rFonts w:ascii="Times New Roman" w:hAnsi="Times New Roman"/>
          <w:sz w:val="20"/>
          <w:szCs w:val="20"/>
        </w:rPr>
        <w:t>A.,</w:t>
      </w:r>
      <w:r w:rsidR="0091270E" w:rsidRPr="00C5104A">
        <w:rPr>
          <w:rFonts w:ascii="Times New Roman" w:hAnsi="Times New Roman"/>
          <w:sz w:val="20"/>
          <w:szCs w:val="20"/>
        </w:rPr>
        <w:t xml:space="preserve"> </w:t>
      </w:r>
      <w:proofErr w:type="spellStart"/>
      <w:r w:rsidR="00A5341B" w:rsidRPr="00C5104A">
        <w:rPr>
          <w:rFonts w:ascii="Times New Roman" w:hAnsi="Times New Roman"/>
          <w:sz w:val="20"/>
          <w:szCs w:val="20"/>
        </w:rPr>
        <w:t>Awoyale</w:t>
      </w:r>
      <w:proofErr w:type="spellEnd"/>
      <w:r w:rsidR="0091270E" w:rsidRPr="00C5104A">
        <w:rPr>
          <w:rFonts w:ascii="Times New Roman" w:hAnsi="Times New Roman"/>
          <w:sz w:val="20"/>
          <w:szCs w:val="20"/>
        </w:rPr>
        <w:t xml:space="preserve"> </w:t>
      </w:r>
      <w:r w:rsidR="00A5341B" w:rsidRPr="00C5104A">
        <w:rPr>
          <w:rFonts w:ascii="Times New Roman" w:hAnsi="Times New Roman"/>
          <w:sz w:val="20"/>
          <w:szCs w:val="20"/>
        </w:rPr>
        <w:t>W.,</w:t>
      </w:r>
      <w:r w:rsidR="0091270E" w:rsidRPr="00C5104A">
        <w:rPr>
          <w:rFonts w:ascii="Times New Roman" w:hAnsi="Times New Roman"/>
          <w:sz w:val="20"/>
          <w:szCs w:val="20"/>
        </w:rPr>
        <w:t xml:space="preserve"> </w:t>
      </w:r>
      <w:proofErr w:type="spellStart"/>
      <w:r w:rsidR="00A5341B" w:rsidRPr="00C5104A">
        <w:rPr>
          <w:rFonts w:ascii="Times New Roman" w:hAnsi="Times New Roman"/>
          <w:sz w:val="20"/>
          <w:szCs w:val="20"/>
        </w:rPr>
        <w:t>Fetuga</w:t>
      </w:r>
      <w:proofErr w:type="spellEnd"/>
      <w:r w:rsidR="0091270E" w:rsidRPr="00C5104A">
        <w:rPr>
          <w:rFonts w:ascii="Times New Roman" w:hAnsi="Times New Roman"/>
          <w:sz w:val="20"/>
          <w:szCs w:val="20"/>
        </w:rPr>
        <w:t xml:space="preserve"> </w:t>
      </w:r>
      <w:r w:rsidR="00A5341B" w:rsidRPr="00C5104A">
        <w:rPr>
          <w:rFonts w:ascii="Times New Roman" w:hAnsi="Times New Roman"/>
          <w:sz w:val="20"/>
          <w:szCs w:val="20"/>
        </w:rPr>
        <w:t>G.</w:t>
      </w:r>
      <w:r w:rsidR="0091270E" w:rsidRPr="00C5104A">
        <w:rPr>
          <w:rFonts w:ascii="Times New Roman" w:hAnsi="Times New Roman"/>
          <w:sz w:val="20"/>
          <w:szCs w:val="20"/>
        </w:rPr>
        <w:t xml:space="preserve"> </w:t>
      </w:r>
      <w:r w:rsidR="00A5341B" w:rsidRPr="00C5104A">
        <w:rPr>
          <w:rFonts w:ascii="Times New Roman" w:hAnsi="Times New Roman"/>
          <w:sz w:val="20"/>
          <w:szCs w:val="20"/>
        </w:rPr>
        <w:t>O.</w:t>
      </w:r>
      <w:r w:rsidR="0091270E" w:rsidRPr="00C5104A">
        <w:rPr>
          <w:rFonts w:ascii="Times New Roman" w:hAnsi="Times New Roman"/>
          <w:sz w:val="20"/>
          <w:szCs w:val="20"/>
        </w:rPr>
        <w:t xml:space="preserve"> </w:t>
      </w:r>
      <w:r w:rsidR="00A5341B" w:rsidRPr="00C5104A">
        <w:rPr>
          <w:rFonts w:ascii="Times New Roman" w:hAnsi="Times New Roman"/>
          <w:sz w:val="20"/>
          <w:szCs w:val="20"/>
        </w:rPr>
        <w:t>(2008).</w:t>
      </w:r>
      <w:r w:rsidR="0091270E" w:rsidRPr="00C5104A">
        <w:rPr>
          <w:rFonts w:ascii="Times New Roman" w:hAnsi="Times New Roman"/>
          <w:sz w:val="20"/>
          <w:szCs w:val="20"/>
        </w:rPr>
        <w:t xml:space="preserve"> </w:t>
      </w:r>
      <w:r w:rsidR="00A5341B" w:rsidRPr="00C5104A">
        <w:rPr>
          <w:rFonts w:ascii="Times New Roman" w:hAnsi="Times New Roman"/>
          <w:sz w:val="20"/>
          <w:szCs w:val="20"/>
        </w:rPr>
        <w:t>Quality</w:t>
      </w:r>
      <w:r w:rsidR="0091270E" w:rsidRPr="00C5104A">
        <w:rPr>
          <w:rFonts w:ascii="Times New Roman" w:hAnsi="Times New Roman"/>
          <w:sz w:val="20"/>
          <w:szCs w:val="20"/>
        </w:rPr>
        <w:t xml:space="preserve"> </w:t>
      </w:r>
      <w:r w:rsidR="00A5341B" w:rsidRPr="00C5104A">
        <w:rPr>
          <w:rFonts w:ascii="Times New Roman" w:hAnsi="Times New Roman"/>
          <w:sz w:val="20"/>
          <w:szCs w:val="20"/>
        </w:rPr>
        <w:t>of</w:t>
      </w:r>
      <w:r w:rsidR="0091270E" w:rsidRPr="00C5104A">
        <w:rPr>
          <w:rFonts w:ascii="Times New Roman" w:hAnsi="Times New Roman"/>
          <w:sz w:val="20"/>
          <w:szCs w:val="20"/>
        </w:rPr>
        <w:t xml:space="preserve"> </w:t>
      </w:r>
      <w:proofErr w:type="spellStart"/>
      <w:r w:rsidR="00A5341B" w:rsidRPr="00C5104A">
        <w:rPr>
          <w:rFonts w:ascii="Times New Roman" w:hAnsi="Times New Roman"/>
          <w:sz w:val="20"/>
          <w:szCs w:val="20"/>
        </w:rPr>
        <w:t>gari</w:t>
      </w:r>
      <w:proofErr w:type="spellEnd"/>
      <w:r w:rsidR="0091270E" w:rsidRPr="00C5104A">
        <w:rPr>
          <w:rFonts w:ascii="Times New Roman" w:hAnsi="Times New Roman"/>
          <w:sz w:val="20"/>
          <w:szCs w:val="20"/>
        </w:rPr>
        <w:t xml:space="preserve"> </w:t>
      </w:r>
      <w:r w:rsidR="00A5341B" w:rsidRPr="00C5104A">
        <w:rPr>
          <w:rFonts w:ascii="Times New Roman" w:hAnsi="Times New Roman"/>
          <w:sz w:val="20"/>
          <w:szCs w:val="20"/>
        </w:rPr>
        <w:t>(roasted</w:t>
      </w:r>
      <w:r w:rsidR="0091270E" w:rsidRPr="00C5104A">
        <w:rPr>
          <w:rFonts w:ascii="Times New Roman" w:hAnsi="Times New Roman"/>
          <w:sz w:val="20"/>
          <w:szCs w:val="20"/>
        </w:rPr>
        <w:t xml:space="preserve"> </w:t>
      </w:r>
      <w:r w:rsidR="00A5341B" w:rsidRPr="00C5104A">
        <w:rPr>
          <w:rFonts w:ascii="Times New Roman" w:hAnsi="Times New Roman"/>
          <w:sz w:val="20"/>
          <w:szCs w:val="20"/>
        </w:rPr>
        <w:t>cassava</w:t>
      </w:r>
      <w:r w:rsidR="0091270E" w:rsidRPr="00C5104A">
        <w:rPr>
          <w:rFonts w:ascii="Times New Roman" w:hAnsi="Times New Roman"/>
          <w:sz w:val="20"/>
          <w:szCs w:val="20"/>
        </w:rPr>
        <w:t xml:space="preserve"> </w:t>
      </w:r>
      <w:r w:rsidR="00A5341B" w:rsidRPr="00C5104A">
        <w:rPr>
          <w:rFonts w:ascii="Times New Roman" w:hAnsi="Times New Roman"/>
          <w:sz w:val="20"/>
          <w:szCs w:val="20"/>
        </w:rPr>
        <w:t>mash)</w:t>
      </w:r>
      <w:r w:rsidR="0091270E" w:rsidRPr="00C5104A">
        <w:rPr>
          <w:rFonts w:ascii="Times New Roman" w:hAnsi="Times New Roman"/>
          <w:sz w:val="20"/>
          <w:szCs w:val="20"/>
        </w:rPr>
        <w:t xml:space="preserve"> </w:t>
      </w:r>
      <w:r w:rsidR="00A5341B" w:rsidRPr="00C5104A">
        <w:rPr>
          <w:rFonts w:ascii="Times New Roman" w:hAnsi="Times New Roman"/>
          <w:sz w:val="20"/>
          <w:szCs w:val="20"/>
        </w:rPr>
        <w:t>in</w:t>
      </w:r>
      <w:r w:rsidR="0091270E" w:rsidRPr="00C5104A">
        <w:rPr>
          <w:rFonts w:ascii="Times New Roman" w:hAnsi="Times New Roman"/>
          <w:sz w:val="20"/>
          <w:szCs w:val="20"/>
        </w:rPr>
        <w:t xml:space="preserve"> </w:t>
      </w:r>
      <w:r w:rsidR="00A5341B" w:rsidRPr="00C5104A">
        <w:rPr>
          <w:rFonts w:ascii="Times New Roman" w:hAnsi="Times New Roman"/>
          <w:sz w:val="20"/>
          <w:szCs w:val="20"/>
        </w:rPr>
        <w:t>Lagos</w:t>
      </w:r>
      <w:r w:rsidR="0091270E" w:rsidRPr="00C5104A">
        <w:rPr>
          <w:rFonts w:ascii="Times New Roman" w:hAnsi="Times New Roman"/>
          <w:sz w:val="20"/>
          <w:szCs w:val="20"/>
        </w:rPr>
        <w:t xml:space="preserve"> </w:t>
      </w:r>
      <w:r w:rsidR="00A5341B" w:rsidRPr="00C5104A">
        <w:rPr>
          <w:rFonts w:ascii="Times New Roman" w:hAnsi="Times New Roman"/>
          <w:sz w:val="20"/>
          <w:szCs w:val="20"/>
        </w:rPr>
        <w:t>State,</w:t>
      </w:r>
      <w:r w:rsidR="0091270E" w:rsidRPr="00C5104A">
        <w:rPr>
          <w:rFonts w:ascii="Times New Roman" w:hAnsi="Times New Roman"/>
          <w:sz w:val="20"/>
          <w:szCs w:val="20"/>
        </w:rPr>
        <w:t xml:space="preserve"> </w:t>
      </w:r>
      <w:r w:rsidR="00A5341B" w:rsidRPr="00C5104A">
        <w:rPr>
          <w:rFonts w:ascii="Times New Roman" w:hAnsi="Times New Roman"/>
          <w:sz w:val="20"/>
          <w:szCs w:val="20"/>
        </w:rPr>
        <w:t>Nigeria.</w:t>
      </w:r>
      <w:r w:rsidR="0091270E" w:rsidRPr="00C5104A">
        <w:rPr>
          <w:rFonts w:ascii="Times New Roman" w:hAnsi="Times New Roman"/>
          <w:sz w:val="20"/>
          <w:szCs w:val="20"/>
        </w:rPr>
        <w:t xml:space="preserve"> </w:t>
      </w:r>
      <w:r w:rsidR="00A5341B" w:rsidRPr="00C5104A">
        <w:rPr>
          <w:rFonts w:ascii="Times New Roman" w:hAnsi="Times New Roman"/>
          <w:sz w:val="20"/>
          <w:szCs w:val="20"/>
        </w:rPr>
        <w:t>Nigerian</w:t>
      </w:r>
      <w:r w:rsidR="0091270E" w:rsidRPr="00C5104A">
        <w:rPr>
          <w:rFonts w:ascii="Times New Roman" w:hAnsi="Times New Roman"/>
          <w:sz w:val="20"/>
          <w:szCs w:val="20"/>
        </w:rPr>
        <w:t xml:space="preserve"> </w:t>
      </w:r>
      <w:r w:rsidR="00A5341B" w:rsidRPr="00C5104A">
        <w:rPr>
          <w:rFonts w:ascii="Times New Roman" w:hAnsi="Times New Roman"/>
          <w:sz w:val="20"/>
          <w:szCs w:val="20"/>
        </w:rPr>
        <w:t>Food</w:t>
      </w:r>
      <w:r w:rsidR="0091270E" w:rsidRPr="00C5104A">
        <w:rPr>
          <w:rFonts w:ascii="Times New Roman" w:hAnsi="Times New Roman"/>
          <w:sz w:val="20"/>
          <w:szCs w:val="20"/>
        </w:rPr>
        <w:t xml:space="preserve"> </w:t>
      </w:r>
      <w:r w:rsidR="00A5341B" w:rsidRPr="00C5104A">
        <w:rPr>
          <w:rFonts w:ascii="Times New Roman" w:hAnsi="Times New Roman"/>
          <w:sz w:val="20"/>
          <w:szCs w:val="20"/>
        </w:rPr>
        <w:t>Journal,</w:t>
      </w:r>
      <w:r w:rsidR="0091270E" w:rsidRPr="00C5104A">
        <w:rPr>
          <w:rFonts w:ascii="Times New Roman" w:hAnsi="Times New Roman"/>
          <w:sz w:val="20"/>
          <w:szCs w:val="20"/>
        </w:rPr>
        <w:t xml:space="preserve"> </w:t>
      </w:r>
      <w:r w:rsidR="00A5341B" w:rsidRPr="00C5104A">
        <w:rPr>
          <w:rFonts w:ascii="Times New Roman" w:hAnsi="Times New Roman"/>
          <w:sz w:val="20"/>
          <w:szCs w:val="20"/>
        </w:rPr>
        <w:t>26(2),</w:t>
      </w:r>
      <w:r w:rsidR="0091270E" w:rsidRPr="00C5104A">
        <w:rPr>
          <w:rFonts w:ascii="Times New Roman" w:hAnsi="Times New Roman"/>
          <w:sz w:val="20"/>
          <w:szCs w:val="20"/>
        </w:rPr>
        <w:t xml:space="preserve"> </w:t>
      </w:r>
      <w:r w:rsidR="00A5341B" w:rsidRPr="00C5104A">
        <w:rPr>
          <w:rFonts w:ascii="Times New Roman" w:hAnsi="Times New Roman"/>
          <w:sz w:val="20"/>
          <w:szCs w:val="20"/>
        </w:rPr>
        <w:t>125–134.</w:t>
      </w:r>
    </w:p>
    <w:p w:rsidR="003C029F" w:rsidRPr="00C5104A" w:rsidRDefault="00C46817"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Sosulski</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F.</w:t>
      </w:r>
      <w:r w:rsidR="0091270E" w:rsidRPr="00C5104A">
        <w:rPr>
          <w:rFonts w:ascii="Times New Roman" w:hAnsi="Times New Roman"/>
          <w:sz w:val="20"/>
          <w:szCs w:val="20"/>
        </w:rPr>
        <w:t xml:space="preserve"> </w:t>
      </w:r>
      <w:r w:rsidRPr="00C5104A">
        <w:rPr>
          <w:rFonts w:ascii="Times New Roman" w:hAnsi="Times New Roman"/>
          <w:sz w:val="20"/>
          <w:szCs w:val="20"/>
        </w:rPr>
        <w:t>N.</w:t>
      </w:r>
      <w:r w:rsidR="0091270E" w:rsidRPr="00C5104A">
        <w:rPr>
          <w:rFonts w:ascii="Times New Roman" w:hAnsi="Times New Roman"/>
          <w:sz w:val="20"/>
          <w:szCs w:val="20"/>
        </w:rPr>
        <w:t xml:space="preserve"> </w:t>
      </w:r>
      <w:r w:rsidR="00853FDB" w:rsidRPr="00C5104A">
        <w:rPr>
          <w:rFonts w:ascii="Times New Roman" w:hAnsi="Times New Roman"/>
          <w:sz w:val="20"/>
          <w:szCs w:val="20"/>
        </w:rPr>
        <w:t>(</w:t>
      </w:r>
      <w:r w:rsidRPr="00C5104A">
        <w:rPr>
          <w:rFonts w:ascii="Times New Roman" w:hAnsi="Times New Roman"/>
          <w:sz w:val="20"/>
          <w:szCs w:val="20"/>
        </w:rPr>
        <w:t>1962</w:t>
      </w:r>
      <w:r w:rsidR="00853FDB" w:rsidRPr="00C5104A">
        <w:rPr>
          <w:rFonts w:ascii="Times New Roman" w:hAnsi="Times New Roman"/>
          <w:sz w:val="20"/>
          <w:szCs w:val="20"/>
        </w:rPr>
        <w:t>)</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The</w:t>
      </w:r>
      <w:r w:rsidR="0091270E" w:rsidRPr="00C5104A">
        <w:rPr>
          <w:rFonts w:ascii="Times New Roman" w:hAnsi="Times New Roman"/>
          <w:sz w:val="20"/>
          <w:szCs w:val="20"/>
        </w:rPr>
        <w:t xml:space="preserve"> </w:t>
      </w:r>
      <w:r w:rsidRPr="00C5104A">
        <w:rPr>
          <w:rFonts w:ascii="Times New Roman" w:hAnsi="Times New Roman"/>
          <w:sz w:val="20"/>
          <w:szCs w:val="20"/>
        </w:rPr>
        <w:t>centrifugal</w:t>
      </w:r>
      <w:r w:rsidR="0091270E" w:rsidRPr="00C5104A">
        <w:rPr>
          <w:rFonts w:ascii="Times New Roman" w:hAnsi="Times New Roman"/>
          <w:sz w:val="20"/>
          <w:szCs w:val="20"/>
        </w:rPr>
        <w:t xml:space="preserve"> </w:t>
      </w:r>
      <w:r w:rsidRPr="00C5104A">
        <w:rPr>
          <w:rFonts w:ascii="Times New Roman" w:hAnsi="Times New Roman"/>
          <w:sz w:val="20"/>
          <w:szCs w:val="20"/>
        </w:rPr>
        <w:t>method</w:t>
      </w:r>
      <w:r w:rsidR="0091270E" w:rsidRPr="00C5104A">
        <w:rPr>
          <w:rFonts w:ascii="Times New Roman" w:hAnsi="Times New Roman"/>
          <w:sz w:val="20"/>
          <w:szCs w:val="20"/>
        </w:rPr>
        <w:t xml:space="preserve"> </w:t>
      </w:r>
      <w:r w:rsidRPr="00C5104A">
        <w:rPr>
          <w:rFonts w:ascii="Times New Roman" w:hAnsi="Times New Roman"/>
          <w:sz w:val="20"/>
          <w:szCs w:val="20"/>
        </w:rPr>
        <w:t>for</w:t>
      </w:r>
      <w:r w:rsidR="0091270E" w:rsidRPr="00C5104A">
        <w:rPr>
          <w:rFonts w:ascii="Times New Roman" w:hAnsi="Times New Roman"/>
          <w:sz w:val="20"/>
          <w:szCs w:val="20"/>
        </w:rPr>
        <w:t xml:space="preserve"> </w:t>
      </w:r>
      <w:r w:rsidRPr="00C5104A">
        <w:rPr>
          <w:rFonts w:ascii="Times New Roman" w:hAnsi="Times New Roman"/>
          <w:sz w:val="20"/>
          <w:szCs w:val="20"/>
        </w:rPr>
        <w:t>determining</w:t>
      </w:r>
      <w:r w:rsidR="0091270E" w:rsidRPr="00C5104A">
        <w:rPr>
          <w:rFonts w:ascii="Times New Roman" w:hAnsi="Times New Roman"/>
          <w:sz w:val="20"/>
          <w:szCs w:val="20"/>
        </w:rPr>
        <w:t xml:space="preserve"> </w:t>
      </w:r>
      <w:r w:rsidRPr="00C5104A">
        <w:rPr>
          <w:rFonts w:ascii="Times New Roman" w:hAnsi="Times New Roman"/>
          <w:sz w:val="20"/>
          <w:szCs w:val="20"/>
        </w:rPr>
        <w:t>flour</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absorptivity</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in</w:t>
      </w:r>
      <w:r w:rsidR="0091270E" w:rsidRPr="00C5104A">
        <w:rPr>
          <w:rFonts w:ascii="Times New Roman" w:hAnsi="Times New Roman"/>
          <w:sz w:val="20"/>
          <w:szCs w:val="20"/>
        </w:rPr>
        <w:t xml:space="preserve"> </w:t>
      </w:r>
      <w:r w:rsidRPr="00C5104A">
        <w:rPr>
          <w:rFonts w:ascii="Times New Roman" w:hAnsi="Times New Roman"/>
          <w:sz w:val="20"/>
          <w:szCs w:val="20"/>
        </w:rPr>
        <w:t>hard</w:t>
      </w:r>
      <w:r w:rsidR="0091270E" w:rsidRPr="00C5104A">
        <w:rPr>
          <w:rFonts w:ascii="Times New Roman" w:hAnsi="Times New Roman"/>
          <w:sz w:val="20"/>
          <w:szCs w:val="20"/>
        </w:rPr>
        <w:t xml:space="preserve"> </w:t>
      </w:r>
      <w:r w:rsidRPr="00C5104A">
        <w:rPr>
          <w:rFonts w:ascii="Times New Roman" w:hAnsi="Times New Roman"/>
          <w:sz w:val="20"/>
          <w:szCs w:val="20"/>
        </w:rPr>
        <w:t>red</w:t>
      </w:r>
      <w:r w:rsidR="0091270E" w:rsidRPr="00C5104A">
        <w:rPr>
          <w:rFonts w:ascii="Times New Roman" w:hAnsi="Times New Roman"/>
          <w:sz w:val="20"/>
          <w:szCs w:val="20"/>
        </w:rPr>
        <w:t xml:space="preserve"> </w:t>
      </w:r>
      <w:r w:rsidRPr="00C5104A">
        <w:rPr>
          <w:rFonts w:ascii="Times New Roman" w:hAnsi="Times New Roman"/>
          <w:sz w:val="20"/>
          <w:szCs w:val="20"/>
        </w:rPr>
        <w:t>spring</w:t>
      </w:r>
      <w:r w:rsidR="0091270E" w:rsidRPr="00C5104A">
        <w:rPr>
          <w:rFonts w:ascii="Times New Roman" w:hAnsi="Times New Roman"/>
          <w:sz w:val="20"/>
          <w:szCs w:val="20"/>
        </w:rPr>
        <w:t xml:space="preserve"> </w:t>
      </w:r>
      <w:r w:rsidRPr="00C5104A">
        <w:rPr>
          <w:rFonts w:ascii="Times New Roman" w:hAnsi="Times New Roman"/>
          <w:sz w:val="20"/>
          <w:szCs w:val="20"/>
        </w:rPr>
        <w:t>wheat.</w:t>
      </w:r>
      <w:r w:rsidR="0091270E" w:rsidRPr="00C5104A">
        <w:rPr>
          <w:rFonts w:ascii="Times New Roman" w:hAnsi="Times New Roman"/>
          <w:sz w:val="20"/>
          <w:szCs w:val="20"/>
        </w:rPr>
        <w:t xml:space="preserve"> </w:t>
      </w:r>
      <w:r w:rsidRPr="00C5104A">
        <w:rPr>
          <w:rFonts w:ascii="Times New Roman" w:hAnsi="Times New Roman"/>
          <w:i/>
          <w:sz w:val="20"/>
          <w:szCs w:val="20"/>
        </w:rPr>
        <w:t>Cereal</w:t>
      </w:r>
      <w:r w:rsidR="0091270E" w:rsidRPr="00C5104A">
        <w:rPr>
          <w:rFonts w:ascii="Times New Roman" w:hAnsi="Times New Roman"/>
          <w:i/>
          <w:sz w:val="20"/>
          <w:szCs w:val="20"/>
        </w:rPr>
        <w:t xml:space="preserve"> </w:t>
      </w:r>
      <w:r w:rsidRPr="00C5104A">
        <w:rPr>
          <w:rFonts w:ascii="Times New Roman" w:hAnsi="Times New Roman"/>
          <w:i/>
          <w:sz w:val="20"/>
          <w:szCs w:val="20"/>
        </w:rPr>
        <w:t>Chemistry</w:t>
      </w:r>
      <w:r w:rsidR="00853FDB"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39,</w:t>
      </w:r>
      <w:r w:rsidR="0091270E" w:rsidRPr="00C5104A">
        <w:rPr>
          <w:rFonts w:ascii="Times New Roman" w:hAnsi="Times New Roman"/>
          <w:sz w:val="20"/>
          <w:szCs w:val="20"/>
        </w:rPr>
        <w:t xml:space="preserve"> </w:t>
      </w:r>
      <w:r w:rsidRPr="00C5104A">
        <w:rPr>
          <w:rFonts w:ascii="Times New Roman" w:hAnsi="Times New Roman"/>
          <w:sz w:val="20"/>
          <w:szCs w:val="20"/>
        </w:rPr>
        <w:t>344</w:t>
      </w:r>
      <w:r w:rsidR="0091270E" w:rsidRPr="00C5104A">
        <w:rPr>
          <w:rFonts w:ascii="Times New Roman" w:hAnsi="Times New Roman"/>
          <w:sz w:val="20"/>
          <w:szCs w:val="20"/>
        </w:rPr>
        <w:t xml:space="preserve"> </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346.</w:t>
      </w:r>
    </w:p>
    <w:p w:rsidR="003C029F" w:rsidRPr="00C5104A" w:rsidRDefault="00853FDB"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Udofia</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P.</w:t>
      </w:r>
      <w:r w:rsidR="0091270E" w:rsidRPr="00C5104A">
        <w:rPr>
          <w:rFonts w:ascii="Times New Roman" w:hAnsi="Times New Roman"/>
          <w:sz w:val="20"/>
          <w:szCs w:val="20"/>
        </w:rPr>
        <w:t xml:space="preserve"> </w:t>
      </w:r>
      <w:r w:rsidRPr="00C5104A">
        <w:rPr>
          <w:rFonts w:ascii="Times New Roman" w:hAnsi="Times New Roman"/>
          <w:sz w:val="20"/>
          <w:szCs w:val="20"/>
        </w:rPr>
        <w:t>G.,</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Uduodo</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P.</w:t>
      </w:r>
      <w:r w:rsidR="0091270E" w:rsidRPr="00C5104A">
        <w:rPr>
          <w:rFonts w:ascii="Times New Roman" w:hAnsi="Times New Roman"/>
          <w:sz w:val="20"/>
          <w:szCs w:val="20"/>
        </w:rPr>
        <w:t xml:space="preserve"> </w:t>
      </w:r>
      <w:r w:rsidRPr="00C5104A">
        <w:rPr>
          <w:rFonts w:ascii="Times New Roman" w:hAnsi="Times New Roman"/>
          <w:sz w:val="20"/>
          <w:szCs w:val="20"/>
        </w:rPr>
        <w:t>I.,</w:t>
      </w:r>
      <w:r w:rsidR="0091270E" w:rsidRPr="00C5104A">
        <w:rPr>
          <w:rFonts w:ascii="Times New Roman" w:hAnsi="Times New Roman"/>
          <w:sz w:val="20"/>
          <w:szCs w:val="20"/>
        </w:rPr>
        <w:t xml:space="preserve"> </w:t>
      </w:r>
      <w:r w:rsidRPr="00C5104A">
        <w:rPr>
          <w:rFonts w:ascii="Times New Roman" w:hAnsi="Times New Roman"/>
          <w:sz w:val="20"/>
          <w:szCs w:val="20"/>
        </w:rPr>
        <w:t>Eyen</w:t>
      </w:r>
      <w:r w:rsidR="0091270E" w:rsidRPr="00C5104A">
        <w:rPr>
          <w:rFonts w:ascii="Times New Roman" w:hAnsi="Times New Roman"/>
          <w:sz w:val="20"/>
          <w:szCs w:val="20"/>
        </w:rPr>
        <w:t xml:space="preserve"> </w:t>
      </w:r>
      <w:r w:rsidRPr="00C5104A">
        <w:rPr>
          <w:rFonts w:ascii="Times New Roman" w:hAnsi="Times New Roman"/>
          <w:sz w:val="20"/>
          <w:szCs w:val="20"/>
        </w:rPr>
        <w:t>N.</w:t>
      </w:r>
      <w:r w:rsidR="0091270E" w:rsidRPr="00C5104A">
        <w:rPr>
          <w:rFonts w:ascii="Times New Roman" w:hAnsi="Times New Roman"/>
          <w:sz w:val="20"/>
          <w:szCs w:val="20"/>
        </w:rPr>
        <w:t xml:space="preserve"> </w:t>
      </w:r>
      <w:r w:rsidRPr="00C5104A">
        <w:rPr>
          <w:rFonts w:ascii="Times New Roman" w:hAnsi="Times New Roman"/>
          <w:sz w:val="20"/>
          <w:szCs w:val="20"/>
        </w:rPr>
        <w:t>O.,</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Udoekong</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N.</w:t>
      </w:r>
      <w:r w:rsidR="0091270E" w:rsidRPr="00C5104A">
        <w:rPr>
          <w:rFonts w:ascii="Times New Roman" w:hAnsi="Times New Roman"/>
          <w:sz w:val="20"/>
          <w:szCs w:val="20"/>
        </w:rPr>
        <w:t xml:space="preserve"> </w:t>
      </w:r>
      <w:r w:rsidRPr="00C5104A">
        <w:rPr>
          <w:rFonts w:ascii="Times New Roman" w:hAnsi="Times New Roman"/>
          <w:sz w:val="20"/>
          <w:szCs w:val="20"/>
        </w:rPr>
        <w:t>S.</w:t>
      </w:r>
      <w:r w:rsidR="0091270E" w:rsidRPr="00C5104A">
        <w:rPr>
          <w:rFonts w:ascii="Times New Roman" w:hAnsi="Times New Roman"/>
          <w:sz w:val="20"/>
          <w:szCs w:val="20"/>
        </w:rPr>
        <w:t xml:space="preserve"> </w:t>
      </w:r>
      <w:r w:rsidRPr="00C5104A">
        <w:rPr>
          <w:rFonts w:ascii="Times New Roman" w:hAnsi="Times New Roman"/>
          <w:sz w:val="20"/>
          <w:szCs w:val="20"/>
        </w:rPr>
        <w:t>(2011).</w:t>
      </w:r>
      <w:r w:rsidR="0091270E" w:rsidRPr="00C5104A">
        <w:rPr>
          <w:rFonts w:ascii="Times New Roman" w:hAnsi="Times New Roman"/>
          <w:sz w:val="20"/>
          <w:szCs w:val="20"/>
        </w:rPr>
        <w:t xml:space="preserve"> </w:t>
      </w:r>
      <w:r w:rsidRPr="00C5104A">
        <w:rPr>
          <w:rFonts w:ascii="Times New Roman" w:hAnsi="Times New Roman"/>
          <w:sz w:val="20"/>
          <w:szCs w:val="20"/>
        </w:rPr>
        <w:t>Optimizing</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gari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quality</w:t>
      </w:r>
      <w:r w:rsidR="0091270E" w:rsidRPr="00C5104A">
        <w:rPr>
          <w:rFonts w:ascii="Times New Roman" w:hAnsi="Times New Roman"/>
          <w:sz w:val="20"/>
          <w:szCs w:val="20"/>
        </w:rPr>
        <w:t xml:space="preserve"> </w:t>
      </w:r>
      <w:r w:rsidRPr="00C5104A">
        <w:rPr>
          <w:rFonts w:ascii="Times New Roman" w:hAnsi="Times New Roman"/>
          <w:sz w:val="20"/>
          <w:szCs w:val="20"/>
        </w:rPr>
        <w:t>attributes</w:t>
      </w:r>
      <w:r w:rsidR="0091270E" w:rsidRPr="00C5104A">
        <w:rPr>
          <w:rFonts w:ascii="Times New Roman" w:hAnsi="Times New Roman"/>
          <w:sz w:val="20"/>
          <w:szCs w:val="20"/>
        </w:rPr>
        <w:t xml:space="preserve"> </w:t>
      </w:r>
      <w:r w:rsidRPr="00C5104A">
        <w:rPr>
          <w:rFonts w:ascii="Times New Roman" w:hAnsi="Times New Roman"/>
          <w:sz w:val="20"/>
          <w:szCs w:val="20"/>
        </w:rPr>
        <w:t>for</w:t>
      </w:r>
      <w:r w:rsidR="0091270E" w:rsidRPr="00C5104A">
        <w:rPr>
          <w:rFonts w:ascii="Times New Roman" w:hAnsi="Times New Roman"/>
          <w:sz w:val="20"/>
          <w:szCs w:val="20"/>
        </w:rPr>
        <w:t xml:space="preserve"> </w:t>
      </w:r>
      <w:r w:rsidRPr="00C5104A">
        <w:rPr>
          <w:rFonts w:ascii="Times New Roman" w:hAnsi="Times New Roman"/>
          <w:sz w:val="20"/>
          <w:szCs w:val="20"/>
        </w:rPr>
        <w:t>different</w:t>
      </w:r>
      <w:r w:rsidR="0091270E" w:rsidRPr="00C5104A">
        <w:rPr>
          <w:rFonts w:ascii="Times New Roman" w:hAnsi="Times New Roman"/>
          <w:sz w:val="20"/>
          <w:szCs w:val="20"/>
        </w:rPr>
        <w:t xml:space="preserve"> </w:t>
      </w:r>
      <w:r w:rsidRPr="00C5104A">
        <w:rPr>
          <w:rFonts w:ascii="Times New Roman" w:hAnsi="Times New Roman"/>
          <w:sz w:val="20"/>
          <w:szCs w:val="20"/>
        </w:rPr>
        <w:t>groups</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consumers</w:t>
      </w:r>
      <w:r w:rsidR="0091270E" w:rsidRPr="00C5104A">
        <w:rPr>
          <w:rFonts w:ascii="Times New Roman" w:hAnsi="Times New Roman"/>
          <w:sz w:val="20"/>
          <w:szCs w:val="20"/>
        </w:rPr>
        <w:t xml:space="preserve"> </w:t>
      </w:r>
      <w:r w:rsidRPr="00C5104A">
        <w:rPr>
          <w:rFonts w:ascii="Times New Roman" w:hAnsi="Times New Roman"/>
          <w:sz w:val="20"/>
          <w:szCs w:val="20"/>
        </w:rPr>
        <w:t>with</w:t>
      </w:r>
      <w:r w:rsidR="0091270E" w:rsidRPr="00C5104A">
        <w:rPr>
          <w:rFonts w:ascii="Times New Roman" w:hAnsi="Times New Roman"/>
          <w:sz w:val="20"/>
          <w:szCs w:val="20"/>
        </w:rPr>
        <w:t xml:space="preserve"> </w:t>
      </w:r>
      <w:r w:rsidRPr="00C5104A">
        <w:rPr>
          <w:rFonts w:ascii="Times New Roman" w:hAnsi="Times New Roman"/>
          <w:sz w:val="20"/>
          <w:szCs w:val="20"/>
        </w:rPr>
        <w:t>response</w:t>
      </w:r>
      <w:r w:rsidR="0091270E" w:rsidRPr="00C5104A">
        <w:rPr>
          <w:rFonts w:ascii="Times New Roman" w:hAnsi="Times New Roman"/>
          <w:sz w:val="20"/>
          <w:szCs w:val="20"/>
        </w:rPr>
        <w:t xml:space="preserve"> </w:t>
      </w:r>
      <w:r w:rsidRPr="00C5104A">
        <w:rPr>
          <w:rFonts w:ascii="Times New Roman" w:hAnsi="Times New Roman"/>
          <w:sz w:val="20"/>
          <w:szCs w:val="20"/>
        </w:rPr>
        <w:t>surface</w:t>
      </w:r>
      <w:r w:rsidR="0091270E" w:rsidRPr="00C5104A">
        <w:rPr>
          <w:rFonts w:ascii="Times New Roman" w:hAnsi="Times New Roman"/>
          <w:sz w:val="20"/>
          <w:szCs w:val="20"/>
        </w:rPr>
        <w:t xml:space="preserve"> </w:t>
      </w:r>
      <w:r w:rsidRPr="00C5104A">
        <w:rPr>
          <w:rFonts w:ascii="Times New Roman" w:hAnsi="Times New Roman"/>
          <w:sz w:val="20"/>
          <w:szCs w:val="20"/>
        </w:rPr>
        <w:t>methodology.</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Agricultural</w:t>
      </w:r>
      <w:r w:rsidR="0091270E" w:rsidRPr="00C5104A">
        <w:rPr>
          <w:rFonts w:ascii="Times New Roman" w:hAnsi="Times New Roman"/>
          <w:sz w:val="20"/>
          <w:szCs w:val="20"/>
        </w:rPr>
        <w:t xml:space="preserve"> </w:t>
      </w:r>
      <w:r w:rsidRPr="00C5104A">
        <w:rPr>
          <w:rFonts w:ascii="Times New Roman" w:hAnsi="Times New Roman"/>
          <w:sz w:val="20"/>
          <w:szCs w:val="20"/>
        </w:rPr>
        <w:t>Biotechnology</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Sustainable</w:t>
      </w:r>
      <w:r w:rsidR="0091270E" w:rsidRPr="00C5104A">
        <w:rPr>
          <w:rFonts w:ascii="Times New Roman" w:hAnsi="Times New Roman"/>
          <w:sz w:val="20"/>
          <w:szCs w:val="20"/>
        </w:rPr>
        <w:t xml:space="preserve"> </w:t>
      </w:r>
      <w:r w:rsidRPr="00C5104A">
        <w:rPr>
          <w:rFonts w:ascii="Times New Roman" w:hAnsi="Times New Roman"/>
          <w:sz w:val="20"/>
          <w:szCs w:val="20"/>
        </w:rPr>
        <w:t>Development,</w:t>
      </w:r>
      <w:r w:rsidR="0091270E" w:rsidRPr="00C5104A">
        <w:rPr>
          <w:rFonts w:ascii="Times New Roman" w:hAnsi="Times New Roman"/>
          <w:sz w:val="20"/>
          <w:szCs w:val="20"/>
        </w:rPr>
        <w:t xml:space="preserve"> </w:t>
      </w:r>
      <w:r w:rsidRPr="00C5104A">
        <w:rPr>
          <w:rFonts w:ascii="Times New Roman" w:hAnsi="Times New Roman"/>
          <w:sz w:val="20"/>
          <w:szCs w:val="20"/>
        </w:rPr>
        <w:t>3(2):</w:t>
      </w:r>
      <w:r w:rsidR="0091270E" w:rsidRPr="00C5104A">
        <w:rPr>
          <w:rFonts w:ascii="Times New Roman" w:hAnsi="Times New Roman"/>
          <w:sz w:val="20"/>
          <w:szCs w:val="20"/>
        </w:rPr>
        <w:t xml:space="preserve"> </w:t>
      </w:r>
      <w:r w:rsidRPr="00C5104A">
        <w:rPr>
          <w:rFonts w:ascii="Times New Roman" w:hAnsi="Times New Roman"/>
          <w:sz w:val="20"/>
          <w:szCs w:val="20"/>
        </w:rPr>
        <w:t>28-34.</w:t>
      </w:r>
    </w:p>
    <w:p w:rsidR="003C029F" w:rsidRPr="00C5104A" w:rsidRDefault="001A63C5" w:rsidP="00016924">
      <w:pPr>
        <w:numPr>
          <w:ilvl w:val="0"/>
          <w:numId w:val="3"/>
        </w:numPr>
        <w:snapToGrid w:val="0"/>
        <w:spacing w:after="0" w:line="240" w:lineRule="auto"/>
        <w:ind w:left="425" w:hanging="425"/>
        <w:jc w:val="both"/>
        <w:rPr>
          <w:rFonts w:ascii="Times New Roman" w:eastAsia="Times New Roman" w:hAnsi="Times New Roman"/>
          <w:sz w:val="20"/>
          <w:szCs w:val="20"/>
        </w:rPr>
      </w:pPr>
      <w:proofErr w:type="spellStart"/>
      <w:r w:rsidRPr="00C5104A">
        <w:rPr>
          <w:rFonts w:ascii="Times New Roman" w:hAnsi="Times New Roman"/>
          <w:sz w:val="20"/>
          <w:szCs w:val="20"/>
        </w:rPr>
        <w:t>Ukpabi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U.</w:t>
      </w:r>
      <w:r w:rsidR="0091270E" w:rsidRPr="00C5104A">
        <w:rPr>
          <w:rFonts w:ascii="Times New Roman" w:hAnsi="Times New Roman"/>
          <w:sz w:val="20"/>
          <w:szCs w:val="20"/>
        </w:rPr>
        <w:t xml:space="preserve"> </w:t>
      </w:r>
      <w:r w:rsidRPr="00C5104A">
        <w:rPr>
          <w:rFonts w:ascii="Times New Roman" w:hAnsi="Times New Roman"/>
          <w:sz w:val="20"/>
          <w:szCs w:val="20"/>
        </w:rPr>
        <w:t>J.,</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Ndimele</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C.</w:t>
      </w:r>
      <w:r w:rsidR="0091270E" w:rsidRPr="00C5104A">
        <w:rPr>
          <w:rFonts w:ascii="Times New Roman" w:hAnsi="Times New Roman"/>
          <w:sz w:val="20"/>
          <w:szCs w:val="20"/>
        </w:rPr>
        <w:t xml:space="preserve"> </w:t>
      </w:r>
      <w:r w:rsidRPr="00C5104A">
        <w:rPr>
          <w:rFonts w:ascii="Times New Roman" w:hAnsi="Times New Roman"/>
          <w:sz w:val="20"/>
          <w:szCs w:val="20"/>
        </w:rPr>
        <w:t>(1990).</w:t>
      </w:r>
      <w:r w:rsidR="0091270E" w:rsidRPr="00C5104A">
        <w:rPr>
          <w:rFonts w:ascii="Times New Roman" w:hAnsi="Times New Roman"/>
          <w:sz w:val="20"/>
          <w:szCs w:val="20"/>
        </w:rPr>
        <w:t xml:space="preserve"> </w:t>
      </w:r>
      <w:r w:rsidRPr="00C5104A">
        <w:rPr>
          <w:rFonts w:ascii="Times New Roman" w:hAnsi="Times New Roman"/>
          <w:sz w:val="20"/>
          <w:szCs w:val="20"/>
        </w:rPr>
        <w:t>Evaluation</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the</w:t>
      </w:r>
      <w:r w:rsidR="0091270E" w:rsidRPr="00C5104A">
        <w:rPr>
          <w:rFonts w:ascii="Times New Roman" w:hAnsi="Times New Roman"/>
          <w:sz w:val="20"/>
          <w:szCs w:val="20"/>
        </w:rPr>
        <w:t xml:space="preserve"> </w:t>
      </w:r>
      <w:r w:rsidRPr="00C5104A">
        <w:rPr>
          <w:rFonts w:ascii="Times New Roman" w:hAnsi="Times New Roman"/>
          <w:sz w:val="20"/>
          <w:szCs w:val="20"/>
        </w:rPr>
        <w:t>quality</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gari</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produced</w:t>
      </w:r>
      <w:r w:rsidR="0091270E" w:rsidRPr="00C5104A">
        <w:rPr>
          <w:rFonts w:ascii="Times New Roman" w:hAnsi="Times New Roman"/>
          <w:sz w:val="20"/>
          <w:szCs w:val="20"/>
        </w:rPr>
        <w:t xml:space="preserve"> </w:t>
      </w:r>
      <w:r w:rsidRPr="00C5104A">
        <w:rPr>
          <w:rFonts w:ascii="Times New Roman" w:hAnsi="Times New Roman"/>
          <w:sz w:val="20"/>
          <w:szCs w:val="20"/>
        </w:rPr>
        <w:t>in</w:t>
      </w:r>
      <w:r w:rsidR="0091270E" w:rsidRPr="00C5104A">
        <w:rPr>
          <w:rFonts w:ascii="Times New Roman" w:hAnsi="Times New Roman"/>
          <w:sz w:val="20"/>
          <w:szCs w:val="20"/>
        </w:rPr>
        <w:t xml:space="preserve"> </w:t>
      </w:r>
      <w:r w:rsidRPr="00C5104A">
        <w:rPr>
          <w:rFonts w:ascii="Times New Roman" w:hAnsi="Times New Roman"/>
          <w:sz w:val="20"/>
          <w:szCs w:val="20"/>
        </w:rPr>
        <w:t>Imo</w:t>
      </w:r>
      <w:r w:rsidR="0091270E" w:rsidRPr="00C5104A">
        <w:rPr>
          <w:rFonts w:ascii="Times New Roman" w:hAnsi="Times New Roman"/>
          <w:sz w:val="20"/>
          <w:szCs w:val="20"/>
        </w:rPr>
        <w:t xml:space="preserve"> </w:t>
      </w:r>
      <w:r w:rsidRPr="00C5104A">
        <w:rPr>
          <w:rFonts w:ascii="Times New Roman" w:hAnsi="Times New Roman"/>
          <w:sz w:val="20"/>
          <w:szCs w:val="20"/>
        </w:rPr>
        <w:t>State,</w:t>
      </w:r>
      <w:r w:rsidR="0091270E" w:rsidRPr="00C5104A">
        <w:rPr>
          <w:rFonts w:ascii="Times New Roman" w:hAnsi="Times New Roman"/>
          <w:sz w:val="20"/>
          <w:szCs w:val="20"/>
        </w:rPr>
        <w:t xml:space="preserve"> </w:t>
      </w:r>
      <w:r w:rsidRPr="00C5104A">
        <w:rPr>
          <w:rFonts w:ascii="Times New Roman" w:hAnsi="Times New Roman"/>
          <w:sz w:val="20"/>
          <w:szCs w:val="20"/>
        </w:rPr>
        <w:t>Nigeria.</w:t>
      </w:r>
      <w:r w:rsidR="0091270E" w:rsidRPr="00C5104A">
        <w:rPr>
          <w:rFonts w:ascii="Times New Roman" w:hAnsi="Times New Roman"/>
          <w:sz w:val="20"/>
          <w:szCs w:val="20"/>
        </w:rPr>
        <w:t xml:space="preserve"> </w:t>
      </w:r>
      <w:r w:rsidRPr="00C5104A">
        <w:rPr>
          <w:rFonts w:ascii="Times New Roman" w:hAnsi="Times New Roman"/>
          <w:sz w:val="20"/>
          <w:szCs w:val="20"/>
        </w:rPr>
        <w:t>Nigerian</w:t>
      </w:r>
      <w:r w:rsidR="0091270E" w:rsidRPr="00C5104A">
        <w:rPr>
          <w:rFonts w:ascii="Times New Roman" w:hAnsi="Times New Roman"/>
          <w:sz w:val="20"/>
          <w:szCs w:val="20"/>
        </w:rPr>
        <w:t xml:space="preserve"> </w:t>
      </w:r>
      <w:r w:rsidRPr="00C5104A">
        <w:rPr>
          <w:rFonts w:ascii="Times New Roman" w:hAnsi="Times New Roman"/>
          <w:sz w:val="20"/>
          <w:szCs w:val="20"/>
        </w:rPr>
        <w:t>Food</w:t>
      </w:r>
      <w:r w:rsidR="0091270E" w:rsidRPr="00C5104A">
        <w:rPr>
          <w:rFonts w:ascii="Times New Roman" w:hAnsi="Times New Roman"/>
          <w:sz w:val="20"/>
          <w:szCs w:val="20"/>
        </w:rPr>
        <w:t xml:space="preserve"> </w:t>
      </w:r>
      <w:r w:rsidRPr="00C5104A">
        <w:rPr>
          <w:rFonts w:ascii="Times New Roman" w:hAnsi="Times New Roman"/>
          <w:sz w:val="20"/>
          <w:szCs w:val="20"/>
        </w:rPr>
        <w:t>Journal,</w:t>
      </w:r>
      <w:r w:rsidR="0091270E" w:rsidRPr="00C5104A">
        <w:rPr>
          <w:rFonts w:ascii="Times New Roman" w:hAnsi="Times New Roman"/>
          <w:sz w:val="20"/>
          <w:szCs w:val="20"/>
        </w:rPr>
        <w:t xml:space="preserve"> </w:t>
      </w:r>
      <w:r w:rsidRPr="00C5104A">
        <w:rPr>
          <w:rFonts w:ascii="Times New Roman" w:hAnsi="Times New Roman"/>
          <w:sz w:val="20"/>
          <w:szCs w:val="20"/>
        </w:rPr>
        <w:t>8,105</w:t>
      </w:r>
      <w:r w:rsidR="0091270E" w:rsidRPr="00C5104A">
        <w:rPr>
          <w:rFonts w:ascii="Times New Roman" w:hAnsi="Times New Roman"/>
          <w:sz w:val="20"/>
          <w:szCs w:val="20"/>
        </w:rPr>
        <w:t xml:space="preserve"> </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110.</w:t>
      </w:r>
    </w:p>
    <w:p w:rsidR="003C029F" w:rsidRPr="00C5104A" w:rsidRDefault="00F200D5" w:rsidP="00016924">
      <w:pPr>
        <w:numPr>
          <w:ilvl w:val="0"/>
          <w:numId w:val="3"/>
        </w:numPr>
        <w:snapToGrid w:val="0"/>
        <w:spacing w:after="0" w:line="240" w:lineRule="auto"/>
        <w:ind w:left="425" w:hanging="425"/>
        <w:jc w:val="both"/>
        <w:rPr>
          <w:rFonts w:ascii="Times New Roman" w:eastAsia="Times New Roman" w:hAnsi="Times New Roman"/>
          <w:sz w:val="20"/>
          <w:szCs w:val="20"/>
        </w:rPr>
      </w:pPr>
      <w:r w:rsidRPr="00C5104A">
        <w:rPr>
          <w:rFonts w:ascii="Times New Roman" w:hAnsi="Times New Roman"/>
          <w:sz w:val="20"/>
          <w:szCs w:val="20"/>
        </w:rPr>
        <w:t>Wheeler,</w:t>
      </w:r>
      <w:r w:rsidR="0091270E" w:rsidRPr="00C5104A">
        <w:rPr>
          <w:rFonts w:ascii="Times New Roman" w:hAnsi="Times New Roman"/>
          <w:sz w:val="20"/>
          <w:szCs w:val="20"/>
        </w:rPr>
        <w:t xml:space="preserve"> </w:t>
      </w:r>
      <w:r w:rsidRPr="00C5104A">
        <w:rPr>
          <w:rFonts w:ascii="Times New Roman" w:hAnsi="Times New Roman"/>
          <w:sz w:val="20"/>
          <w:szCs w:val="20"/>
        </w:rPr>
        <w:t>E.</w:t>
      </w:r>
      <w:r w:rsidR="0091270E" w:rsidRPr="00C5104A">
        <w:rPr>
          <w:rFonts w:ascii="Times New Roman" w:hAnsi="Times New Roman"/>
          <w:sz w:val="20"/>
          <w:szCs w:val="20"/>
        </w:rPr>
        <w:t xml:space="preserve"> </w:t>
      </w:r>
      <w:r w:rsidRPr="00C5104A">
        <w:rPr>
          <w:rFonts w:ascii="Times New Roman" w:hAnsi="Times New Roman"/>
          <w:sz w:val="20"/>
          <w:szCs w:val="20"/>
        </w:rPr>
        <w:t>L</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Ferrell,</w:t>
      </w:r>
      <w:r w:rsidR="0091270E" w:rsidRPr="00C5104A">
        <w:rPr>
          <w:rFonts w:ascii="Times New Roman" w:hAnsi="Times New Roman"/>
          <w:sz w:val="20"/>
          <w:szCs w:val="20"/>
        </w:rPr>
        <w:t xml:space="preserve"> </w:t>
      </w:r>
      <w:r w:rsidRPr="00C5104A">
        <w:rPr>
          <w:rFonts w:ascii="Times New Roman" w:hAnsi="Times New Roman"/>
          <w:sz w:val="20"/>
          <w:szCs w:val="20"/>
        </w:rPr>
        <w:t>R.</w:t>
      </w:r>
      <w:r w:rsidR="0091270E" w:rsidRPr="00C5104A">
        <w:rPr>
          <w:rFonts w:ascii="Times New Roman" w:hAnsi="Times New Roman"/>
          <w:sz w:val="20"/>
          <w:szCs w:val="20"/>
        </w:rPr>
        <w:t xml:space="preserve"> </w:t>
      </w:r>
      <w:r w:rsidRPr="00C5104A">
        <w:rPr>
          <w:rFonts w:ascii="Times New Roman" w:hAnsi="Times New Roman"/>
          <w:sz w:val="20"/>
          <w:szCs w:val="20"/>
        </w:rPr>
        <w:t>E</w:t>
      </w:r>
      <w:r w:rsidR="00853FDB" w:rsidRPr="00C5104A">
        <w:rPr>
          <w:rFonts w:ascii="Times New Roman" w:hAnsi="Times New Roman"/>
          <w:sz w:val="20"/>
          <w:szCs w:val="20"/>
        </w:rPr>
        <w:t>.</w:t>
      </w:r>
      <w:r w:rsidR="0091270E" w:rsidRPr="00C5104A">
        <w:rPr>
          <w:rFonts w:ascii="Times New Roman" w:hAnsi="Times New Roman"/>
          <w:sz w:val="20"/>
          <w:szCs w:val="20"/>
        </w:rPr>
        <w:t xml:space="preserve"> </w:t>
      </w:r>
      <w:r w:rsidR="00853FDB" w:rsidRPr="00C5104A">
        <w:rPr>
          <w:rFonts w:ascii="Times New Roman" w:hAnsi="Times New Roman"/>
          <w:sz w:val="20"/>
          <w:szCs w:val="20"/>
        </w:rPr>
        <w:t>(</w:t>
      </w:r>
      <w:r w:rsidRPr="00C5104A">
        <w:rPr>
          <w:rFonts w:ascii="Times New Roman" w:hAnsi="Times New Roman"/>
          <w:sz w:val="20"/>
          <w:szCs w:val="20"/>
        </w:rPr>
        <w:t>1971</w:t>
      </w:r>
      <w:r w:rsidR="00853FDB" w:rsidRPr="00C5104A">
        <w:rPr>
          <w:rFonts w:ascii="Times New Roman" w:hAnsi="Times New Roman"/>
          <w:sz w:val="20"/>
          <w:szCs w:val="20"/>
        </w:rPr>
        <w:t>)</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method</w:t>
      </w:r>
      <w:r w:rsidR="0091270E" w:rsidRPr="00C5104A">
        <w:rPr>
          <w:rFonts w:ascii="Times New Roman" w:hAnsi="Times New Roman"/>
          <w:sz w:val="20"/>
          <w:szCs w:val="20"/>
        </w:rPr>
        <w:t xml:space="preserve"> </w:t>
      </w:r>
      <w:r w:rsidRPr="00C5104A">
        <w:rPr>
          <w:rFonts w:ascii="Times New Roman" w:hAnsi="Times New Roman"/>
          <w:sz w:val="20"/>
          <w:szCs w:val="20"/>
        </w:rPr>
        <w:t>for</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phytic</w:t>
      </w:r>
      <w:proofErr w:type="spellEnd"/>
      <w:r w:rsidR="0091270E" w:rsidRPr="00C5104A">
        <w:rPr>
          <w:rFonts w:ascii="Times New Roman" w:hAnsi="Times New Roman"/>
          <w:sz w:val="20"/>
          <w:szCs w:val="20"/>
        </w:rPr>
        <w:t xml:space="preserve"> </w:t>
      </w:r>
      <w:r w:rsidRPr="00C5104A">
        <w:rPr>
          <w:rFonts w:ascii="Times New Roman" w:hAnsi="Times New Roman"/>
          <w:sz w:val="20"/>
          <w:szCs w:val="20"/>
        </w:rPr>
        <w:t>acid</w:t>
      </w:r>
      <w:r w:rsidR="0091270E" w:rsidRPr="00C5104A">
        <w:rPr>
          <w:rFonts w:ascii="Times New Roman" w:hAnsi="Times New Roman"/>
          <w:sz w:val="20"/>
          <w:szCs w:val="20"/>
        </w:rPr>
        <w:t xml:space="preserve"> </w:t>
      </w:r>
      <w:r w:rsidRPr="00C5104A">
        <w:rPr>
          <w:rFonts w:ascii="Times New Roman" w:hAnsi="Times New Roman"/>
          <w:sz w:val="20"/>
          <w:szCs w:val="20"/>
        </w:rPr>
        <w:t>determination</w:t>
      </w:r>
      <w:r w:rsidR="0091270E" w:rsidRPr="00C5104A">
        <w:rPr>
          <w:rFonts w:ascii="Times New Roman" w:hAnsi="Times New Roman"/>
          <w:sz w:val="20"/>
          <w:szCs w:val="20"/>
        </w:rPr>
        <w:t xml:space="preserve"> </w:t>
      </w:r>
      <w:r w:rsidRPr="00C5104A">
        <w:rPr>
          <w:rFonts w:ascii="Times New Roman" w:hAnsi="Times New Roman"/>
          <w:sz w:val="20"/>
          <w:szCs w:val="20"/>
        </w:rPr>
        <w:t>in</w:t>
      </w:r>
      <w:r w:rsidR="0091270E" w:rsidRPr="00C5104A">
        <w:rPr>
          <w:rFonts w:ascii="Times New Roman" w:hAnsi="Times New Roman"/>
          <w:sz w:val="20"/>
          <w:szCs w:val="20"/>
        </w:rPr>
        <w:t xml:space="preserve"> </w:t>
      </w:r>
      <w:r w:rsidRPr="00C5104A">
        <w:rPr>
          <w:rFonts w:ascii="Times New Roman" w:hAnsi="Times New Roman"/>
          <w:sz w:val="20"/>
          <w:szCs w:val="20"/>
        </w:rPr>
        <w:t>wheat</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wheat</w:t>
      </w:r>
      <w:r w:rsidR="0091270E" w:rsidRPr="00C5104A">
        <w:rPr>
          <w:rFonts w:ascii="Times New Roman" w:hAnsi="Times New Roman"/>
          <w:sz w:val="20"/>
          <w:szCs w:val="20"/>
        </w:rPr>
        <w:t xml:space="preserve"> </w:t>
      </w:r>
      <w:r w:rsidRPr="00C5104A">
        <w:rPr>
          <w:rFonts w:ascii="Times New Roman" w:hAnsi="Times New Roman"/>
          <w:sz w:val="20"/>
          <w:szCs w:val="20"/>
        </w:rPr>
        <w:t>fractions</w:t>
      </w:r>
      <w:r w:rsidRPr="00C5104A">
        <w:rPr>
          <w:rFonts w:ascii="Times New Roman" w:hAnsi="Times New Roman"/>
          <w:i/>
          <w:sz w:val="20"/>
          <w:szCs w:val="20"/>
        </w:rPr>
        <w:t>.</w:t>
      </w:r>
      <w:r w:rsidR="0091270E" w:rsidRPr="00C5104A">
        <w:rPr>
          <w:rFonts w:ascii="Times New Roman" w:hAnsi="Times New Roman"/>
          <w:i/>
          <w:sz w:val="20"/>
          <w:szCs w:val="20"/>
        </w:rPr>
        <w:t xml:space="preserve"> </w:t>
      </w:r>
      <w:r w:rsidRPr="00C5104A">
        <w:rPr>
          <w:rFonts w:ascii="Times New Roman" w:hAnsi="Times New Roman"/>
          <w:i/>
          <w:sz w:val="20"/>
          <w:szCs w:val="20"/>
        </w:rPr>
        <w:t>Cereal</w:t>
      </w:r>
      <w:r w:rsidR="0091270E" w:rsidRPr="00C5104A">
        <w:rPr>
          <w:rFonts w:ascii="Times New Roman" w:hAnsi="Times New Roman"/>
          <w:i/>
          <w:sz w:val="20"/>
          <w:szCs w:val="20"/>
        </w:rPr>
        <w:t xml:space="preserve"> </w:t>
      </w:r>
      <w:r w:rsidRPr="00C5104A">
        <w:rPr>
          <w:rFonts w:ascii="Times New Roman" w:hAnsi="Times New Roman"/>
          <w:i/>
          <w:sz w:val="20"/>
          <w:szCs w:val="20"/>
        </w:rPr>
        <w:t>Chemistry</w:t>
      </w:r>
      <w:r w:rsidR="00853FDB"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48,</w:t>
      </w:r>
      <w:r w:rsidR="0091270E" w:rsidRPr="00C5104A">
        <w:rPr>
          <w:rFonts w:ascii="Times New Roman" w:hAnsi="Times New Roman"/>
          <w:sz w:val="20"/>
          <w:szCs w:val="20"/>
        </w:rPr>
        <w:t xml:space="preserve"> </w:t>
      </w:r>
      <w:r w:rsidRPr="00C5104A">
        <w:rPr>
          <w:rFonts w:ascii="Times New Roman" w:hAnsi="Times New Roman"/>
          <w:sz w:val="20"/>
          <w:szCs w:val="20"/>
        </w:rPr>
        <w:t>312-316.</w:t>
      </w:r>
    </w:p>
    <w:p w:rsidR="0091270E" w:rsidRDefault="00C46817" w:rsidP="00016924">
      <w:pPr>
        <w:numPr>
          <w:ilvl w:val="0"/>
          <w:numId w:val="3"/>
        </w:numPr>
        <w:snapToGrid w:val="0"/>
        <w:spacing w:after="0" w:line="240" w:lineRule="auto"/>
        <w:ind w:left="425" w:hanging="425"/>
        <w:jc w:val="both"/>
        <w:rPr>
          <w:rFonts w:ascii="Times New Roman" w:hAnsi="Times New Roman" w:hint="eastAsia"/>
          <w:sz w:val="20"/>
          <w:szCs w:val="20"/>
        </w:rPr>
      </w:pPr>
      <w:proofErr w:type="spellStart"/>
      <w:r w:rsidRPr="00C5104A">
        <w:rPr>
          <w:rFonts w:ascii="Times New Roman" w:hAnsi="Times New Roman"/>
          <w:sz w:val="20"/>
          <w:szCs w:val="20"/>
        </w:rPr>
        <w:t>Wondimu</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A.</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proofErr w:type="spellStart"/>
      <w:r w:rsidRPr="00C5104A">
        <w:rPr>
          <w:rFonts w:ascii="Times New Roman" w:hAnsi="Times New Roman"/>
          <w:sz w:val="20"/>
          <w:szCs w:val="20"/>
        </w:rPr>
        <w:t>Malleshi</w:t>
      </w:r>
      <w:proofErr w:type="spellEnd"/>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N.</w:t>
      </w:r>
      <w:r w:rsidR="0091270E" w:rsidRPr="00C5104A">
        <w:rPr>
          <w:rFonts w:ascii="Times New Roman" w:hAnsi="Times New Roman"/>
          <w:sz w:val="20"/>
          <w:szCs w:val="20"/>
        </w:rPr>
        <w:t xml:space="preserve"> </w:t>
      </w:r>
      <w:r w:rsidRPr="00C5104A">
        <w:rPr>
          <w:rFonts w:ascii="Times New Roman" w:hAnsi="Times New Roman"/>
          <w:sz w:val="20"/>
          <w:szCs w:val="20"/>
        </w:rPr>
        <w:t>G.</w:t>
      </w:r>
      <w:r w:rsidR="0091270E" w:rsidRPr="00C5104A">
        <w:rPr>
          <w:rFonts w:ascii="Times New Roman" w:hAnsi="Times New Roman"/>
          <w:sz w:val="20"/>
          <w:szCs w:val="20"/>
        </w:rPr>
        <w:t xml:space="preserve"> </w:t>
      </w:r>
      <w:r w:rsidR="00E46CBE" w:rsidRPr="00C5104A">
        <w:rPr>
          <w:rFonts w:ascii="Times New Roman" w:hAnsi="Times New Roman"/>
          <w:sz w:val="20"/>
          <w:szCs w:val="20"/>
        </w:rPr>
        <w:t>(</w:t>
      </w:r>
      <w:r w:rsidRPr="00C5104A">
        <w:rPr>
          <w:rFonts w:ascii="Times New Roman" w:hAnsi="Times New Roman"/>
          <w:sz w:val="20"/>
          <w:szCs w:val="20"/>
        </w:rPr>
        <w:t>1996</w:t>
      </w:r>
      <w:r w:rsidR="00E46CBE" w:rsidRPr="00C5104A">
        <w:rPr>
          <w:rFonts w:ascii="Times New Roman" w:hAnsi="Times New Roman"/>
          <w:sz w:val="20"/>
          <w:szCs w:val="20"/>
        </w:rPr>
        <w:t>)</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Development</w:t>
      </w:r>
      <w:r w:rsidR="0091270E" w:rsidRPr="00C5104A">
        <w:rPr>
          <w:rFonts w:ascii="Times New Roman" w:hAnsi="Times New Roman"/>
          <w:sz w:val="20"/>
          <w:szCs w:val="20"/>
        </w:rPr>
        <w:t xml:space="preserve"> </w:t>
      </w:r>
      <w:r w:rsidRPr="00C5104A">
        <w:rPr>
          <w:rFonts w:ascii="Times New Roman" w:hAnsi="Times New Roman"/>
          <w:sz w:val="20"/>
          <w:szCs w:val="20"/>
        </w:rPr>
        <w:t>of</w:t>
      </w:r>
      <w:r w:rsidR="0091270E" w:rsidRPr="00C5104A">
        <w:rPr>
          <w:rFonts w:ascii="Times New Roman" w:hAnsi="Times New Roman"/>
          <w:sz w:val="20"/>
          <w:szCs w:val="20"/>
        </w:rPr>
        <w:t xml:space="preserve"> </w:t>
      </w:r>
      <w:r w:rsidRPr="00C5104A">
        <w:rPr>
          <w:rFonts w:ascii="Times New Roman" w:hAnsi="Times New Roman"/>
          <w:sz w:val="20"/>
          <w:szCs w:val="20"/>
        </w:rPr>
        <w:t>weaning</w:t>
      </w:r>
      <w:r w:rsidR="0091270E" w:rsidRPr="00C5104A">
        <w:rPr>
          <w:rFonts w:ascii="Times New Roman" w:hAnsi="Times New Roman"/>
          <w:sz w:val="20"/>
          <w:szCs w:val="20"/>
        </w:rPr>
        <w:t xml:space="preserve"> </w:t>
      </w:r>
      <w:r w:rsidRPr="00C5104A">
        <w:rPr>
          <w:rFonts w:ascii="Times New Roman" w:hAnsi="Times New Roman"/>
          <w:sz w:val="20"/>
          <w:szCs w:val="20"/>
        </w:rPr>
        <w:t>foods</w:t>
      </w:r>
      <w:r w:rsidR="0091270E" w:rsidRPr="00C5104A">
        <w:rPr>
          <w:rFonts w:ascii="Times New Roman" w:hAnsi="Times New Roman"/>
          <w:sz w:val="20"/>
          <w:szCs w:val="20"/>
        </w:rPr>
        <w:t xml:space="preserve"> </w:t>
      </w:r>
      <w:r w:rsidRPr="00C5104A">
        <w:rPr>
          <w:rFonts w:ascii="Times New Roman" w:hAnsi="Times New Roman"/>
          <w:sz w:val="20"/>
          <w:szCs w:val="20"/>
        </w:rPr>
        <w:t>based</w:t>
      </w:r>
      <w:r w:rsidR="0091270E" w:rsidRPr="00C5104A">
        <w:rPr>
          <w:rFonts w:ascii="Times New Roman" w:hAnsi="Times New Roman"/>
          <w:sz w:val="20"/>
          <w:szCs w:val="20"/>
        </w:rPr>
        <w:t xml:space="preserve"> </w:t>
      </w:r>
      <w:r w:rsidRPr="00C5104A">
        <w:rPr>
          <w:rFonts w:ascii="Times New Roman" w:hAnsi="Times New Roman"/>
          <w:sz w:val="20"/>
          <w:szCs w:val="20"/>
        </w:rPr>
        <w:t>on</w:t>
      </w:r>
      <w:r w:rsidR="0091270E" w:rsidRPr="00C5104A">
        <w:rPr>
          <w:rFonts w:ascii="Times New Roman" w:hAnsi="Times New Roman"/>
          <w:sz w:val="20"/>
          <w:szCs w:val="20"/>
        </w:rPr>
        <w:t xml:space="preserve"> </w:t>
      </w:r>
      <w:r w:rsidRPr="00C5104A">
        <w:rPr>
          <w:rFonts w:ascii="Times New Roman" w:hAnsi="Times New Roman"/>
          <w:sz w:val="20"/>
          <w:szCs w:val="20"/>
        </w:rPr>
        <w:t>malted,</w:t>
      </w:r>
      <w:r w:rsidR="0091270E" w:rsidRPr="00C5104A">
        <w:rPr>
          <w:rFonts w:ascii="Times New Roman" w:hAnsi="Times New Roman"/>
          <w:sz w:val="20"/>
          <w:szCs w:val="20"/>
        </w:rPr>
        <w:t xml:space="preserve"> </w:t>
      </w:r>
      <w:r w:rsidRPr="00C5104A">
        <w:rPr>
          <w:rFonts w:ascii="Times New Roman" w:hAnsi="Times New Roman"/>
          <w:sz w:val="20"/>
          <w:szCs w:val="20"/>
        </w:rPr>
        <w:t>popped,</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roller-dried</w:t>
      </w:r>
      <w:r w:rsidR="0091270E" w:rsidRPr="00C5104A">
        <w:rPr>
          <w:rFonts w:ascii="Times New Roman" w:hAnsi="Times New Roman"/>
          <w:sz w:val="20"/>
          <w:szCs w:val="20"/>
        </w:rPr>
        <w:t xml:space="preserve"> </w:t>
      </w:r>
      <w:r w:rsidRPr="00C5104A">
        <w:rPr>
          <w:rFonts w:ascii="Times New Roman" w:hAnsi="Times New Roman"/>
          <w:sz w:val="20"/>
          <w:szCs w:val="20"/>
        </w:rPr>
        <w:t>barley</w:t>
      </w:r>
      <w:r w:rsidR="0091270E" w:rsidRPr="00C5104A">
        <w:rPr>
          <w:rFonts w:ascii="Times New Roman" w:hAnsi="Times New Roman"/>
          <w:sz w:val="20"/>
          <w:szCs w:val="20"/>
        </w:rPr>
        <w:t xml:space="preserve"> </w:t>
      </w:r>
      <w:r w:rsidRPr="00C5104A">
        <w:rPr>
          <w:rFonts w:ascii="Times New Roman" w:hAnsi="Times New Roman"/>
          <w:sz w:val="20"/>
          <w:szCs w:val="20"/>
        </w:rPr>
        <w:t>and</w:t>
      </w:r>
      <w:r w:rsidR="0091270E" w:rsidRPr="00C5104A">
        <w:rPr>
          <w:rFonts w:ascii="Times New Roman" w:hAnsi="Times New Roman"/>
          <w:sz w:val="20"/>
          <w:szCs w:val="20"/>
        </w:rPr>
        <w:t xml:space="preserve"> </w:t>
      </w:r>
      <w:r w:rsidRPr="00C5104A">
        <w:rPr>
          <w:rFonts w:ascii="Times New Roman" w:hAnsi="Times New Roman"/>
          <w:sz w:val="20"/>
          <w:szCs w:val="20"/>
        </w:rPr>
        <w:t>chicken-pea.</w:t>
      </w:r>
      <w:r w:rsidR="0091270E" w:rsidRPr="00C5104A">
        <w:rPr>
          <w:rFonts w:ascii="Times New Roman" w:hAnsi="Times New Roman"/>
          <w:sz w:val="20"/>
          <w:szCs w:val="20"/>
        </w:rPr>
        <w:t xml:space="preserve"> </w:t>
      </w:r>
      <w:r w:rsidRPr="00C5104A">
        <w:rPr>
          <w:rFonts w:ascii="Times New Roman" w:hAnsi="Times New Roman"/>
          <w:i/>
          <w:sz w:val="20"/>
          <w:szCs w:val="20"/>
        </w:rPr>
        <w:t>Food</w:t>
      </w:r>
      <w:r w:rsidR="0091270E" w:rsidRPr="00C5104A">
        <w:rPr>
          <w:rFonts w:ascii="Times New Roman" w:hAnsi="Times New Roman"/>
          <w:i/>
          <w:sz w:val="20"/>
          <w:szCs w:val="20"/>
        </w:rPr>
        <w:t xml:space="preserve"> </w:t>
      </w:r>
      <w:r w:rsidRPr="00C5104A">
        <w:rPr>
          <w:rFonts w:ascii="Times New Roman" w:hAnsi="Times New Roman"/>
          <w:i/>
          <w:sz w:val="20"/>
          <w:szCs w:val="20"/>
        </w:rPr>
        <w:t>Nutrition</w:t>
      </w:r>
      <w:r w:rsidR="0091270E" w:rsidRPr="00C5104A">
        <w:rPr>
          <w:rFonts w:ascii="Times New Roman" w:hAnsi="Times New Roman"/>
          <w:i/>
          <w:sz w:val="20"/>
          <w:szCs w:val="20"/>
        </w:rPr>
        <w:t xml:space="preserve"> </w:t>
      </w:r>
      <w:r w:rsidRPr="00C5104A">
        <w:rPr>
          <w:rFonts w:ascii="Times New Roman" w:hAnsi="Times New Roman"/>
          <w:i/>
          <w:sz w:val="20"/>
          <w:szCs w:val="20"/>
        </w:rPr>
        <w:t>Bulletin</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2(7),</w:t>
      </w:r>
      <w:r w:rsidR="0091270E" w:rsidRPr="00C5104A">
        <w:rPr>
          <w:rFonts w:ascii="Times New Roman" w:hAnsi="Times New Roman"/>
          <w:sz w:val="20"/>
          <w:szCs w:val="20"/>
        </w:rPr>
        <w:t xml:space="preserve"> </w:t>
      </w:r>
      <w:r w:rsidRPr="00C5104A">
        <w:rPr>
          <w:rFonts w:ascii="Times New Roman" w:hAnsi="Times New Roman"/>
          <w:sz w:val="20"/>
          <w:szCs w:val="20"/>
        </w:rPr>
        <w:t>169</w:t>
      </w:r>
      <w:r w:rsidR="0091270E" w:rsidRPr="00C5104A">
        <w:rPr>
          <w:rFonts w:ascii="Times New Roman" w:hAnsi="Times New Roman"/>
          <w:sz w:val="20"/>
          <w:szCs w:val="20"/>
        </w:rPr>
        <w:t xml:space="preserve"> </w:t>
      </w:r>
      <w:r w:rsidRPr="00C5104A">
        <w:rPr>
          <w:rFonts w:ascii="Times New Roman" w:hAnsi="Times New Roman"/>
          <w:sz w:val="20"/>
          <w:szCs w:val="20"/>
        </w:rPr>
        <w:t>–</w:t>
      </w:r>
      <w:r w:rsidR="0091270E" w:rsidRPr="00C5104A">
        <w:rPr>
          <w:rFonts w:ascii="Times New Roman" w:hAnsi="Times New Roman"/>
          <w:sz w:val="20"/>
          <w:szCs w:val="20"/>
        </w:rPr>
        <w:t xml:space="preserve"> </w:t>
      </w:r>
      <w:r w:rsidRPr="00C5104A">
        <w:rPr>
          <w:rFonts w:ascii="Times New Roman" w:hAnsi="Times New Roman"/>
          <w:sz w:val="20"/>
          <w:szCs w:val="20"/>
        </w:rPr>
        <w:t>176.</w:t>
      </w:r>
    </w:p>
    <w:p w:rsidR="00C5104A" w:rsidRPr="00C5104A" w:rsidRDefault="00C5104A" w:rsidP="00016924">
      <w:pPr>
        <w:numPr>
          <w:ilvl w:val="0"/>
          <w:numId w:val="3"/>
        </w:numPr>
        <w:snapToGrid w:val="0"/>
        <w:spacing w:after="0" w:line="240" w:lineRule="auto"/>
        <w:ind w:left="425" w:hanging="425"/>
        <w:jc w:val="both"/>
        <w:rPr>
          <w:rFonts w:ascii="Times New Roman" w:hAnsi="Times New Roman"/>
          <w:sz w:val="20"/>
          <w:szCs w:val="20"/>
        </w:rPr>
        <w:sectPr w:rsidR="00C5104A" w:rsidRPr="00C5104A" w:rsidSect="00BD7C50">
          <w:type w:val="continuous"/>
          <w:pgSz w:w="12240" w:h="15840" w:code="1"/>
          <w:pgMar w:top="1440" w:right="1440" w:bottom="1440" w:left="1440" w:header="720" w:footer="720" w:gutter="0"/>
          <w:cols w:num="2" w:space="550"/>
          <w:docGrid w:linePitch="360"/>
        </w:sectPr>
      </w:pPr>
    </w:p>
    <w:p w:rsidR="0091270E" w:rsidRPr="00C5104A" w:rsidRDefault="00016924" w:rsidP="00016924">
      <w:pPr>
        <w:snapToGrid w:val="0"/>
        <w:spacing w:after="0" w:line="240" w:lineRule="auto"/>
        <w:jc w:val="both"/>
        <w:rPr>
          <w:rFonts w:ascii="Times New Roman" w:hAnsi="Times New Roman"/>
          <w:sz w:val="20"/>
          <w:szCs w:val="20"/>
          <w:lang w:eastAsia="zh-CN"/>
        </w:rPr>
      </w:pPr>
      <w:r w:rsidRPr="00C5104A">
        <w:rPr>
          <w:rFonts w:ascii="Times New Roman" w:hAnsi="Times New Roman" w:hint="eastAsia"/>
          <w:sz w:val="20"/>
          <w:szCs w:val="20"/>
          <w:lang w:eastAsia="zh-CN"/>
        </w:rPr>
        <w:lastRenderedPageBreak/>
        <w:t xml:space="preserve"> </w:t>
      </w:r>
    </w:p>
    <w:p w:rsidR="00016924" w:rsidRPr="00C5104A" w:rsidRDefault="00016924" w:rsidP="00016924">
      <w:pPr>
        <w:snapToGrid w:val="0"/>
        <w:spacing w:after="0" w:line="240" w:lineRule="auto"/>
        <w:jc w:val="both"/>
        <w:rPr>
          <w:rFonts w:ascii="Times New Roman" w:hAnsi="Times New Roman"/>
          <w:sz w:val="20"/>
          <w:szCs w:val="20"/>
          <w:lang w:eastAsia="zh-CN"/>
        </w:rPr>
      </w:pPr>
    </w:p>
    <w:p w:rsidR="00016924" w:rsidRPr="00C5104A" w:rsidRDefault="00016924" w:rsidP="00016924">
      <w:pPr>
        <w:snapToGrid w:val="0"/>
        <w:spacing w:after="0" w:line="240" w:lineRule="auto"/>
        <w:jc w:val="both"/>
        <w:rPr>
          <w:rFonts w:ascii="Times New Roman" w:hAnsi="Times New Roman"/>
          <w:sz w:val="20"/>
          <w:szCs w:val="20"/>
          <w:lang w:eastAsia="zh-CN"/>
        </w:rPr>
      </w:pPr>
    </w:p>
    <w:p w:rsidR="00614318" w:rsidRPr="00C5104A" w:rsidRDefault="0091270E" w:rsidP="00016924">
      <w:pPr>
        <w:snapToGrid w:val="0"/>
        <w:spacing w:after="0" w:line="240" w:lineRule="auto"/>
        <w:jc w:val="both"/>
        <w:rPr>
          <w:rFonts w:ascii="Times New Roman" w:eastAsia="Times New Roman" w:hAnsi="Times New Roman"/>
          <w:sz w:val="20"/>
          <w:szCs w:val="20"/>
        </w:rPr>
      </w:pPr>
      <w:r w:rsidRPr="00C5104A">
        <w:rPr>
          <w:rFonts w:ascii="Times New Roman" w:eastAsia="Times New Roman" w:hAnsi="Times New Roman"/>
          <w:sz w:val="20"/>
          <w:szCs w:val="20"/>
        </w:rPr>
        <w:t>2/18/2018</w:t>
      </w:r>
    </w:p>
    <w:sectPr w:rsidR="00614318" w:rsidRPr="00C5104A" w:rsidSect="0091270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033" w:rsidRDefault="00E16033">
      <w:pPr>
        <w:spacing w:after="0" w:line="240" w:lineRule="auto"/>
      </w:pPr>
      <w:r>
        <w:separator/>
      </w:r>
    </w:p>
  </w:endnote>
  <w:endnote w:type="continuationSeparator" w:id="0">
    <w:p w:rsidR="00E16033" w:rsidRDefault="00E16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FPEF">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B4" w:rsidRPr="008065BA" w:rsidRDefault="00F33259" w:rsidP="008065BA">
    <w:pPr>
      <w:spacing w:after="0" w:line="240" w:lineRule="auto"/>
      <w:jc w:val="center"/>
      <w:rPr>
        <w:rFonts w:ascii="Times New Roman" w:hAnsi="Times New Roman"/>
        <w:sz w:val="20"/>
      </w:rPr>
    </w:pPr>
    <w:r w:rsidRPr="008065BA">
      <w:rPr>
        <w:rFonts w:ascii="Times New Roman" w:hAnsi="Times New Roman"/>
        <w:sz w:val="20"/>
      </w:rPr>
      <w:fldChar w:fldCharType="begin"/>
    </w:r>
    <w:r w:rsidR="008065BA" w:rsidRPr="008065BA">
      <w:rPr>
        <w:rFonts w:ascii="Times New Roman" w:hAnsi="Times New Roman"/>
        <w:sz w:val="20"/>
      </w:rPr>
      <w:instrText xml:space="preserve"> page </w:instrText>
    </w:r>
    <w:r w:rsidRPr="008065BA">
      <w:rPr>
        <w:rFonts w:ascii="Times New Roman" w:hAnsi="Times New Roman"/>
        <w:sz w:val="20"/>
      </w:rPr>
      <w:fldChar w:fldCharType="separate"/>
    </w:r>
    <w:r w:rsidR="00C5104A">
      <w:rPr>
        <w:rFonts w:ascii="Times New Roman" w:hAnsi="Times New Roman"/>
        <w:noProof/>
        <w:sz w:val="20"/>
      </w:rPr>
      <w:t>27</w:t>
    </w:r>
    <w:r w:rsidRPr="008065BA">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033" w:rsidRDefault="00E16033">
      <w:pPr>
        <w:spacing w:after="0" w:line="240" w:lineRule="auto"/>
      </w:pPr>
      <w:r>
        <w:separator/>
      </w:r>
    </w:p>
  </w:footnote>
  <w:footnote w:type="continuationSeparator" w:id="0">
    <w:p w:rsidR="00E16033" w:rsidRDefault="00E160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BA" w:rsidRPr="008065BA" w:rsidRDefault="008065BA" w:rsidP="008065B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065BA">
      <w:rPr>
        <w:rFonts w:ascii="Times New Roman" w:hAnsi="Times New Roman" w:hint="eastAsia"/>
        <w:iCs/>
        <w:color w:val="000000"/>
        <w:sz w:val="20"/>
        <w:szCs w:val="20"/>
      </w:rPr>
      <w:tab/>
    </w:r>
    <w:r w:rsidRPr="008065BA">
      <w:rPr>
        <w:rFonts w:ascii="Times New Roman" w:hAnsi="Times New Roman"/>
        <w:iCs/>
        <w:color w:val="000000"/>
        <w:sz w:val="20"/>
        <w:szCs w:val="20"/>
      </w:rPr>
      <w:t xml:space="preserve">Researcher </w:t>
    </w:r>
    <w:r w:rsidRPr="008065BA">
      <w:rPr>
        <w:rFonts w:ascii="Times New Roman" w:hAnsi="Times New Roman"/>
        <w:iCs/>
        <w:sz w:val="20"/>
        <w:szCs w:val="20"/>
      </w:rPr>
      <w:t>201</w:t>
    </w:r>
    <w:r w:rsidRPr="008065BA">
      <w:rPr>
        <w:rFonts w:ascii="Times New Roman" w:hAnsi="Times New Roman" w:hint="eastAsia"/>
        <w:iCs/>
        <w:sz w:val="20"/>
        <w:szCs w:val="20"/>
      </w:rPr>
      <w:t>8</w:t>
    </w:r>
    <w:r w:rsidRPr="008065BA">
      <w:rPr>
        <w:rFonts w:ascii="Times New Roman" w:hAnsi="Times New Roman"/>
        <w:iCs/>
        <w:sz w:val="20"/>
        <w:szCs w:val="20"/>
      </w:rPr>
      <w:t>;</w:t>
    </w:r>
    <w:r w:rsidRPr="008065BA">
      <w:rPr>
        <w:rFonts w:ascii="Times New Roman" w:hAnsi="Times New Roman" w:hint="eastAsia"/>
        <w:iCs/>
        <w:sz w:val="20"/>
        <w:szCs w:val="20"/>
      </w:rPr>
      <w:t>10</w:t>
    </w:r>
    <w:r w:rsidRPr="008065BA">
      <w:rPr>
        <w:rFonts w:ascii="Times New Roman" w:hAnsi="Times New Roman"/>
        <w:iCs/>
        <w:sz w:val="20"/>
        <w:szCs w:val="20"/>
      </w:rPr>
      <w:t>(</w:t>
    </w:r>
    <w:r w:rsidRPr="008065BA">
      <w:rPr>
        <w:rFonts w:ascii="Times New Roman" w:hAnsi="Times New Roman" w:hint="eastAsia"/>
        <w:iCs/>
        <w:sz w:val="20"/>
        <w:szCs w:val="20"/>
      </w:rPr>
      <w:t>2</w:t>
    </w:r>
    <w:r w:rsidRPr="008065BA">
      <w:rPr>
        <w:rFonts w:ascii="Times New Roman" w:hAnsi="Times New Roman"/>
        <w:iCs/>
        <w:sz w:val="20"/>
        <w:szCs w:val="20"/>
      </w:rPr>
      <w:t xml:space="preserve">)  </w:t>
    </w:r>
    <w:r w:rsidRPr="008065BA">
      <w:rPr>
        <w:rFonts w:ascii="Times New Roman" w:hAnsi="Times New Roman" w:hint="eastAsia"/>
        <w:iCs/>
        <w:sz w:val="20"/>
        <w:szCs w:val="20"/>
      </w:rPr>
      <w:t xml:space="preserve"> </w:t>
    </w:r>
    <w:r w:rsidRPr="008065BA">
      <w:rPr>
        <w:rFonts w:ascii="Times New Roman" w:hAnsi="Times New Roman"/>
        <w:iCs/>
        <w:sz w:val="20"/>
        <w:szCs w:val="20"/>
      </w:rPr>
      <w:t xml:space="preserve"> </w:t>
    </w:r>
    <w:r w:rsidRPr="008065BA">
      <w:rPr>
        <w:rFonts w:ascii="Times New Roman" w:hAnsi="Times New Roman" w:hint="eastAsia"/>
        <w:iCs/>
        <w:sz w:val="20"/>
        <w:szCs w:val="20"/>
      </w:rPr>
      <w:tab/>
    </w:r>
    <w:r w:rsidRPr="008065BA">
      <w:rPr>
        <w:rFonts w:ascii="Times New Roman" w:hAnsi="Times New Roman"/>
        <w:iCs/>
        <w:sz w:val="20"/>
        <w:szCs w:val="20"/>
      </w:rPr>
      <w:t xml:space="preserve">    </w:t>
    </w:r>
    <w:r w:rsidRPr="008065BA">
      <w:rPr>
        <w:rFonts w:ascii="Times New Roman" w:hAnsi="Times New Roman"/>
        <w:sz w:val="20"/>
        <w:szCs w:val="20"/>
      </w:rPr>
      <w:t xml:space="preserve"> </w:t>
    </w:r>
    <w:hyperlink r:id="rId1" w:history="1">
      <w:r w:rsidRPr="008065BA">
        <w:rPr>
          <w:rStyle w:val="Hyperlink"/>
          <w:rFonts w:ascii="Times New Roman" w:hAnsi="Times New Roman"/>
          <w:sz w:val="20"/>
          <w:szCs w:val="20"/>
        </w:rPr>
        <w:t>http://www.sciencepub.net/researcher</w:t>
      </w:r>
    </w:hyperlink>
  </w:p>
  <w:p w:rsidR="008065BA" w:rsidRPr="008065BA" w:rsidRDefault="008065BA" w:rsidP="008065BA">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3379"/>
    <w:multiLevelType w:val="hybridMultilevel"/>
    <w:tmpl w:val="F036D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861C7"/>
    <w:multiLevelType w:val="hybridMultilevel"/>
    <w:tmpl w:val="138E9F1A"/>
    <w:lvl w:ilvl="0" w:tplc="47642C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BE6145"/>
    <w:multiLevelType w:val="multilevel"/>
    <w:tmpl w:val="B85403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5D192E"/>
    <w:rsid w:val="00004987"/>
    <w:rsid w:val="000049B4"/>
    <w:rsid w:val="00016924"/>
    <w:rsid w:val="000173EA"/>
    <w:rsid w:val="00020E3E"/>
    <w:rsid w:val="00037364"/>
    <w:rsid w:val="00037A57"/>
    <w:rsid w:val="0005335B"/>
    <w:rsid w:val="0008187F"/>
    <w:rsid w:val="0008655F"/>
    <w:rsid w:val="00087FF3"/>
    <w:rsid w:val="00092937"/>
    <w:rsid w:val="000A266C"/>
    <w:rsid w:val="000C1490"/>
    <w:rsid w:val="000D3CE7"/>
    <w:rsid w:val="000E38DA"/>
    <w:rsid w:val="000E769B"/>
    <w:rsid w:val="00102372"/>
    <w:rsid w:val="00111182"/>
    <w:rsid w:val="00117A9B"/>
    <w:rsid w:val="00120E44"/>
    <w:rsid w:val="00121ACA"/>
    <w:rsid w:val="00130CAA"/>
    <w:rsid w:val="00143FBB"/>
    <w:rsid w:val="00157707"/>
    <w:rsid w:val="00164934"/>
    <w:rsid w:val="0017117B"/>
    <w:rsid w:val="0017776C"/>
    <w:rsid w:val="001828AE"/>
    <w:rsid w:val="00190167"/>
    <w:rsid w:val="0019362A"/>
    <w:rsid w:val="001952B2"/>
    <w:rsid w:val="0019797A"/>
    <w:rsid w:val="001A4A64"/>
    <w:rsid w:val="001A63C5"/>
    <w:rsid w:val="001C0496"/>
    <w:rsid w:val="001D4AAE"/>
    <w:rsid w:val="00202440"/>
    <w:rsid w:val="00215227"/>
    <w:rsid w:val="00234336"/>
    <w:rsid w:val="00243538"/>
    <w:rsid w:val="00267EA1"/>
    <w:rsid w:val="0027433E"/>
    <w:rsid w:val="00283228"/>
    <w:rsid w:val="002A0D41"/>
    <w:rsid w:val="002A5C6E"/>
    <w:rsid w:val="002C54D2"/>
    <w:rsid w:val="002D63CA"/>
    <w:rsid w:val="002D75EC"/>
    <w:rsid w:val="002E4111"/>
    <w:rsid w:val="002F208E"/>
    <w:rsid w:val="00341F02"/>
    <w:rsid w:val="00346EF0"/>
    <w:rsid w:val="00362F38"/>
    <w:rsid w:val="00381DDE"/>
    <w:rsid w:val="003A4675"/>
    <w:rsid w:val="003B787A"/>
    <w:rsid w:val="003C029F"/>
    <w:rsid w:val="003C79E8"/>
    <w:rsid w:val="00405556"/>
    <w:rsid w:val="00405CC1"/>
    <w:rsid w:val="004104F6"/>
    <w:rsid w:val="00431530"/>
    <w:rsid w:val="00432127"/>
    <w:rsid w:val="00436DD1"/>
    <w:rsid w:val="00444ECF"/>
    <w:rsid w:val="004507EF"/>
    <w:rsid w:val="00457775"/>
    <w:rsid w:val="004620DA"/>
    <w:rsid w:val="00463535"/>
    <w:rsid w:val="00471C4D"/>
    <w:rsid w:val="00474002"/>
    <w:rsid w:val="00476690"/>
    <w:rsid w:val="004905ED"/>
    <w:rsid w:val="004A4C0E"/>
    <w:rsid w:val="004D37D4"/>
    <w:rsid w:val="004E3705"/>
    <w:rsid w:val="004E4401"/>
    <w:rsid w:val="004F3737"/>
    <w:rsid w:val="004F49D7"/>
    <w:rsid w:val="00506118"/>
    <w:rsid w:val="00524277"/>
    <w:rsid w:val="005464D4"/>
    <w:rsid w:val="005470C4"/>
    <w:rsid w:val="005501F0"/>
    <w:rsid w:val="005A670F"/>
    <w:rsid w:val="005B3B56"/>
    <w:rsid w:val="005B71E3"/>
    <w:rsid w:val="005C156B"/>
    <w:rsid w:val="005D192E"/>
    <w:rsid w:val="005E6F1F"/>
    <w:rsid w:val="005F2DE6"/>
    <w:rsid w:val="00614318"/>
    <w:rsid w:val="0061511E"/>
    <w:rsid w:val="0062581C"/>
    <w:rsid w:val="006356CB"/>
    <w:rsid w:val="00656AB6"/>
    <w:rsid w:val="0066382C"/>
    <w:rsid w:val="00676875"/>
    <w:rsid w:val="006B3E5B"/>
    <w:rsid w:val="006B5406"/>
    <w:rsid w:val="006C4024"/>
    <w:rsid w:val="006D1001"/>
    <w:rsid w:val="006D5625"/>
    <w:rsid w:val="006E0B4B"/>
    <w:rsid w:val="006E369C"/>
    <w:rsid w:val="006E495D"/>
    <w:rsid w:val="00706760"/>
    <w:rsid w:val="00725244"/>
    <w:rsid w:val="00731E04"/>
    <w:rsid w:val="00735A26"/>
    <w:rsid w:val="00757556"/>
    <w:rsid w:val="007702C1"/>
    <w:rsid w:val="007A0CA2"/>
    <w:rsid w:val="007C1509"/>
    <w:rsid w:val="008002B6"/>
    <w:rsid w:val="008065BA"/>
    <w:rsid w:val="0081777F"/>
    <w:rsid w:val="0082256B"/>
    <w:rsid w:val="00824878"/>
    <w:rsid w:val="00825CF8"/>
    <w:rsid w:val="00853FDB"/>
    <w:rsid w:val="00854769"/>
    <w:rsid w:val="00854A3C"/>
    <w:rsid w:val="008613ED"/>
    <w:rsid w:val="0086167A"/>
    <w:rsid w:val="00866E94"/>
    <w:rsid w:val="00882821"/>
    <w:rsid w:val="00890CA6"/>
    <w:rsid w:val="00894D35"/>
    <w:rsid w:val="008A02E3"/>
    <w:rsid w:val="008A0385"/>
    <w:rsid w:val="008A38EA"/>
    <w:rsid w:val="008A45D4"/>
    <w:rsid w:val="008F134D"/>
    <w:rsid w:val="00901FBC"/>
    <w:rsid w:val="0090361E"/>
    <w:rsid w:val="0091270E"/>
    <w:rsid w:val="0092562A"/>
    <w:rsid w:val="009653FC"/>
    <w:rsid w:val="0098223D"/>
    <w:rsid w:val="0099316E"/>
    <w:rsid w:val="009A1100"/>
    <w:rsid w:val="009A7AB2"/>
    <w:rsid w:val="009C3A92"/>
    <w:rsid w:val="009C60CB"/>
    <w:rsid w:val="009E5696"/>
    <w:rsid w:val="00A10D56"/>
    <w:rsid w:val="00A24A5F"/>
    <w:rsid w:val="00A3643F"/>
    <w:rsid w:val="00A4646B"/>
    <w:rsid w:val="00A5341B"/>
    <w:rsid w:val="00A55FA1"/>
    <w:rsid w:val="00A65111"/>
    <w:rsid w:val="00A67411"/>
    <w:rsid w:val="00A73106"/>
    <w:rsid w:val="00A80582"/>
    <w:rsid w:val="00A805D9"/>
    <w:rsid w:val="00A8770D"/>
    <w:rsid w:val="00A91E30"/>
    <w:rsid w:val="00AA6406"/>
    <w:rsid w:val="00AC5D46"/>
    <w:rsid w:val="00B10618"/>
    <w:rsid w:val="00B3602A"/>
    <w:rsid w:val="00B429CC"/>
    <w:rsid w:val="00B576FF"/>
    <w:rsid w:val="00B81792"/>
    <w:rsid w:val="00BB2BAD"/>
    <w:rsid w:val="00BB4098"/>
    <w:rsid w:val="00BD7C50"/>
    <w:rsid w:val="00BE2E91"/>
    <w:rsid w:val="00C039BF"/>
    <w:rsid w:val="00C21643"/>
    <w:rsid w:val="00C21CC7"/>
    <w:rsid w:val="00C26DA5"/>
    <w:rsid w:val="00C408BE"/>
    <w:rsid w:val="00C46817"/>
    <w:rsid w:val="00C5104A"/>
    <w:rsid w:val="00C54DFC"/>
    <w:rsid w:val="00C7213B"/>
    <w:rsid w:val="00C81FBC"/>
    <w:rsid w:val="00C83F0F"/>
    <w:rsid w:val="00C87DCA"/>
    <w:rsid w:val="00CB2B6F"/>
    <w:rsid w:val="00CC4F6E"/>
    <w:rsid w:val="00CE31D1"/>
    <w:rsid w:val="00CE4ADA"/>
    <w:rsid w:val="00CE4E39"/>
    <w:rsid w:val="00D437BC"/>
    <w:rsid w:val="00D540C4"/>
    <w:rsid w:val="00D664E4"/>
    <w:rsid w:val="00D72A12"/>
    <w:rsid w:val="00D8391B"/>
    <w:rsid w:val="00D846C8"/>
    <w:rsid w:val="00DA492A"/>
    <w:rsid w:val="00DB11AA"/>
    <w:rsid w:val="00DB1A86"/>
    <w:rsid w:val="00DC78FC"/>
    <w:rsid w:val="00E10984"/>
    <w:rsid w:val="00E15A81"/>
    <w:rsid w:val="00E16033"/>
    <w:rsid w:val="00E435C6"/>
    <w:rsid w:val="00E46CBE"/>
    <w:rsid w:val="00E52B96"/>
    <w:rsid w:val="00E53034"/>
    <w:rsid w:val="00E612DA"/>
    <w:rsid w:val="00E620BC"/>
    <w:rsid w:val="00E65489"/>
    <w:rsid w:val="00E677B4"/>
    <w:rsid w:val="00E712EF"/>
    <w:rsid w:val="00E76AA3"/>
    <w:rsid w:val="00E9636D"/>
    <w:rsid w:val="00E9743F"/>
    <w:rsid w:val="00EA4F52"/>
    <w:rsid w:val="00EC6901"/>
    <w:rsid w:val="00EE7CFD"/>
    <w:rsid w:val="00F200D5"/>
    <w:rsid w:val="00F21B24"/>
    <w:rsid w:val="00F23CAB"/>
    <w:rsid w:val="00F33259"/>
    <w:rsid w:val="00F41657"/>
    <w:rsid w:val="00F44F8C"/>
    <w:rsid w:val="00F47E84"/>
    <w:rsid w:val="00F616AD"/>
    <w:rsid w:val="00F623AD"/>
    <w:rsid w:val="00F635DF"/>
    <w:rsid w:val="00F66CCB"/>
    <w:rsid w:val="00F831BF"/>
    <w:rsid w:val="00F8402C"/>
    <w:rsid w:val="00F85B48"/>
    <w:rsid w:val="00F8781D"/>
    <w:rsid w:val="00F95FDF"/>
    <w:rsid w:val="00FA72CE"/>
    <w:rsid w:val="00FB2382"/>
    <w:rsid w:val="00FC5AC1"/>
    <w:rsid w:val="00FE2CD2"/>
    <w:rsid w:val="00FE59D7"/>
    <w:rsid w:val="00FE664E"/>
    <w:rsid w:val="00FF0215"/>
    <w:rsid w:val="00FF3CC3"/>
    <w:rsid w:val="00FF4F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92E"/>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EA4F5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92E"/>
    <w:pPr>
      <w:ind w:left="720"/>
      <w:contextualSpacing/>
    </w:pPr>
  </w:style>
  <w:style w:type="paragraph" w:styleId="NoSpacing">
    <w:name w:val="No Spacing"/>
    <w:uiPriority w:val="1"/>
    <w:rsid w:val="005D192E"/>
    <w:rPr>
      <w:sz w:val="22"/>
      <w:szCs w:val="22"/>
      <w:lang w:eastAsia="en-US"/>
    </w:rPr>
  </w:style>
  <w:style w:type="paragraph" w:styleId="Footer">
    <w:name w:val="footer"/>
    <w:basedOn w:val="Normal"/>
    <w:link w:val="FooterChar"/>
    <w:uiPriority w:val="99"/>
    <w:unhideWhenUsed/>
    <w:rsid w:val="005D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92E"/>
    <w:rPr>
      <w:rFonts w:ascii="Calibri" w:eastAsia="Calibri" w:hAnsi="Calibri" w:cs="Times New Roman"/>
    </w:rPr>
  </w:style>
  <w:style w:type="character" w:styleId="Hyperlink">
    <w:name w:val="Hyperlink"/>
    <w:basedOn w:val="DefaultParagraphFont"/>
    <w:uiPriority w:val="99"/>
    <w:unhideWhenUsed/>
    <w:rsid w:val="005D192E"/>
    <w:rPr>
      <w:color w:val="0000FF"/>
      <w:u w:val="single"/>
    </w:rPr>
  </w:style>
  <w:style w:type="paragraph" w:customStyle="1" w:styleId="Default">
    <w:name w:val="Default"/>
    <w:rsid w:val="00DB1A86"/>
    <w:pPr>
      <w:autoSpaceDE w:val="0"/>
      <w:autoSpaceDN w:val="0"/>
      <w:adjustRightInd w:val="0"/>
    </w:pPr>
    <w:rPr>
      <w:rFonts w:ascii="Times New Roman" w:hAnsi="Times New Roman"/>
      <w:color w:val="000000"/>
      <w:sz w:val="24"/>
      <w:szCs w:val="24"/>
      <w:lang w:eastAsia="en-US"/>
    </w:rPr>
  </w:style>
  <w:style w:type="character" w:customStyle="1" w:styleId="Heading2Char">
    <w:name w:val="Heading 2 Char"/>
    <w:basedOn w:val="DefaultParagraphFont"/>
    <w:link w:val="Heading2"/>
    <w:uiPriority w:val="9"/>
    <w:rsid w:val="00EA4F52"/>
    <w:rPr>
      <w:rFonts w:ascii="Cambria" w:eastAsia="Times New Roman" w:hAnsi="Cambria"/>
      <w:b/>
      <w:bCs/>
      <w:color w:val="4F81BD"/>
      <w:sz w:val="26"/>
      <w:szCs w:val="26"/>
    </w:rPr>
  </w:style>
  <w:style w:type="paragraph" w:styleId="CommentText">
    <w:name w:val="annotation text"/>
    <w:basedOn w:val="Normal"/>
    <w:link w:val="CommentTextChar"/>
    <w:uiPriority w:val="99"/>
    <w:unhideWhenUsed/>
    <w:rsid w:val="00EA4F52"/>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EA4F52"/>
    <w:rPr>
      <w:rFonts w:ascii="Times New Roman" w:eastAsia="Times New Roman" w:hAnsi="Times New Roman"/>
    </w:rPr>
  </w:style>
  <w:style w:type="paragraph" w:styleId="Header">
    <w:name w:val="header"/>
    <w:basedOn w:val="Normal"/>
    <w:link w:val="HeaderChar"/>
    <w:uiPriority w:val="99"/>
    <w:semiHidden/>
    <w:unhideWhenUsed/>
    <w:rsid w:val="00F635DF"/>
    <w:pPr>
      <w:tabs>
        <w:tab w:val="center" w:pos="4680"/>
        <w:tab w:val="right" w:pos="9360"/>
      </w:tabs>
    </w:pPr>
  </w:style>
  <w:style w:type="character" w:customStyle="1" w:styleId="HeaderChar">
    <w:name w:val="Header Char"/>
    <w:basedOn w:val="DefaultParagraphFont"/>
    <w:link w:val="Header"/>
    <w:uiPriority w:val="99"/>
    <w:semiHidden/>
    <w:rsid w:val="00F635DF"/>
    <w:rPr>
      <w:sz w:val="22"/>
      <w:szCs w:val="22"/>
    </w:rPr>
  </w:style>
  <w:style w:type="character" w:styleId="Strong">
    <w:name w:val="Strong"/>
    <w:basedOn w:val="DefaultParagraphFont"/>
    <w:qFormat/>
    <w:rsid w:val="00C46817"/>
    <w:rPr>
      <w:b/>
      <w:bCs/>
    </w:rPr>
  </w:style>
  <w:style w:type="table" w:styleId="TableGrid">
    <w:name w:val="Table Grid"/>
    <w:basedOn w:val="TableNormal"/>
    <w:uiPriority w:val="59"/>
    <w:rsid w:val="00117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insola4gol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218.0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4812</Words>
  <Characters>27434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32182</CharactersWithSpaces>
  <SharedDoc>false</SharedDoc>
  <HLinks>
    <vt:vector size="12" baseType="variant">
      <vt:variant>
        <vt:i4>4128803</vt:i4>
      </vt:variant>
      <vt:variant>
        <vt:i4>3</vt:i4>
      </vt:variant>
      <vt:variant>
        <vt:i4>0</vt:i4>
      </vt:variant>
      <vt:variant>
        <vt:i4>5</vt:i4>
      </vt:variant>
      <vt:variant>
        <vt:lpwstr>http://www.afst.valahia.ro/</vt:lpwstr>
      </vt:variant>
      <vt:variant>
        <vt:lpwstr/>
      </vt:variant>
      <vt:variant>
        <vt:i4>3014735</vt:i4>
      </vt:variant>
      <vt:variant>
        <vt:i4>0</vt:i4>
      </vt:variant>
      <vt:variant>
        <vt:i4>0</vt:i4>
      </vt:variant>
      <vt:variant>
        <vt:i4>5</vt:i4>
      </vt:variant>
      <vt:variant>
        <vt:lpwstr>mailto:akinsola4gold@gmail.com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2018-01-12T04:07:00Z</cp:lastPrinted>
  <dcterms:created xsi:type="dcterms:W3CDTF">2018-02-20T10:04:00Z</dcterms:created>
  <dcterms:modified xsi:type="dcterms:W3CDTF">2018-02-20T23:45:00Z</dcterms:modified>
</cp:coreProperties>
</file>