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68" w:rsidRPr="005943DE" w:rsidRDefault="00FB550A" w:rsidP="005943DE">
      <w:pPr>
        <w:autoSpaceDE w:val="0"/>
        <w:autoSpaceDN w:val="0"/>
        <w:adjustRightInd w:val="0"/>
        <w:snapToGrid w:val="0"/>
        <w:spacing w:after="0" w:line="240" w:lineRule="auto"/>
        <w:jc w:val="center"/>
        <w:rPr>
          <w:rFonts w:ascii="Times New Roman" w:hAnsi="Times New Roman" w:cs="Times New Roman"/>
          <w:b/>
          <w:bCs/>
          <w:sz w:val="20"/>
          <w:szCs w:val="20"/>
        </w:rPr>
      </w:pPr>
      <w:r w:rsidRPr="005943DE">
        <w:rPr>
          <w:rFonts w:ascii="Times New Roman" w:hAnsi="Times New Roman" w:cs="Times New Roman"/>
          <w:b/>
          <w:bCs/>
          <w:sz w:val="20"/>
          <w:szCs w:val="20"/>
        </w:rPr>
        <w:t>A Study Of Aggression And Self Confidence Among The Different Disciplines Of University Male Students</w:t>
      </w:r>
    </w:p>
    <w:p w:rsidR="00311668" w:rsidRPr="005943DE" w:rsidRDefault="00311668" w:rsidP="005943DE">
      <w:pPr>
        <w:autoSpaceDE w:val="0"/>
        <w:autoSpaceDN w:val="0"/>
        <w:adjustRightInd w:val="0"/>
        <w:snapToGrid w:val="0"/>
        <w:spacing w:after="0" w:line="240" w:lineRule="auto"/>
        <w:jc w:val="center"/>
        <w:rPr>
          <w:rFonts w:ascii="Times New Roman" w:hAnsi="Times New Roman" w:cs="Times New Roman"/>
          <w:b/>
          <w:bCs/>
          <w:sz w:val="20"/>
          <w:szCs w:val="20"/>
        </w:rPr>
      </w:pPr>
    </w:p>
    <w:p w:rsidR="00311668" w:rsidRPr="005943DE" w:rsidRDefault="00824775" w:rsidP="005943DE">
      <w:pPr>
        <w:pStyle w:val="Default"/>
        <w:snapToGrid w:val="0"/>
        <w:jc w:val="center"/>
        <w:rPr>
          <w:rFonts w:ascii="Times New Roman" w:hAnsi="Times New Roman" w:cs="Times New Roman"/>
          <w:sz w:val="20"/>
          <w:szCs w:val="20"/>
          <w:lang w:eastAsia="zh-CN"/>
        </w:rPr>
      </w:pPr>
      <w:proofErr w:type="spellStart"/>
      <w:r w:rsidRPr="005943DE">
        <w:rPr>
          <w:rFonts w:ascii="Times New Roman" w:hAnsi="Times New Roman" w:cs="Times New Roman"/>
          <w:sz w:val="20"/>
          <w:szCs w:val="20"/>
        </w:rPr>
        <w:t>Manoranjan</w:t>
      </w:r>
      <w:proofErr w:type="spellEnd"/>
      <w:r w:rsidRPr="005943DE">
        <w:rPr>
          <w:rFonts w:ascii="Times New Roman" w:hAnsi="Times New Roman" w:cs="Times New Roman"/>
          <w:sz w:val="20"/>
          <w:szCs w:val="20"/>
        </w:rPr>
        <w:t xml:space="preserve"> </w:t>
      </w:r>
      <w:proofErr w:type="spellStart"/>
      <w:r w:rsidRPr="005943DE">
        <w:rPr>
          <w:rFonts w:ascii="Times New Roman" w:hAnsi="Times New Roman" w:cs="Times New Roman"/>
          <w:sz w:val="20"/>
          <w:szCs w:val="20"/>
        </w:rPr>
        <w:t>Tripathy</w:t>
      </w:r>
      <w:proofErr w:type="spellEnd"/>
    </w:p>
    <w:p w:rsidR="00311668" w:rsidRPr="005943DE" w:rsidRDefault="00311668" w:rsidP="005943DE">
      <w:pPr>
        <w:pStyle w:val="Default"/>
        <w:snapToGrid w:val="0"/>
        <w:jc w:val="center"/>
        <w:rPr>
          <w:rFonts w:ascii="Times New Roman" w:hAnsi="Times New Roman" w:cs="Times New Roman"/>
          <w:sz w:val="20"/>
          <w:szCs w:val="20"/>
          <w:lang w:eastAsia="zh-CN"/>
        </w:rPr>
      </w:pPr>
    </w:p>
    <w:p w:rsidR="00824775" w:rsidRPr="005943DE" w:rsidRDefault="00824775" w:rsidP="005943DE">
      <w:pPr>
        <w:pStyle w:val="Default"/>
        <w:snapToGrid w:val="0"/>
        <w:jc w:val="center"/>
        <w:rPr>
          <w:rFonts w:ascii="Times New Roman" w:hAnsi="Times New Roman" w:cs="Times New Roman"/>
          <w:sz w:val="20"/>
          <w:szCs w:val="20"/>
        </w:rPr>
      </w:pPr>
      <w:r w:rsidRPr="005943DE">
        <w:rPr>
          <w:rFonts w:ascii="Times New Roman" w:hAnsi="Times New Roman" w:cs="Times New Roman"/>
          <w:sz w:val="20"/>
          <w:szCs w:val="20"/>
        </w:rPr>
        <w:t xml:space="preserve">Department of Clinical Psychology, Dev </w:t>
      </w:r>
      <w:proofErr w:type="spellStart"/>
      <w:r w:rsidRPr="005943DE">
        <w:rPr>
          <w:rFonts w:ascii="Times New Roman" w:hAnsi="Times New Roman" w:cs="Times New Roman"/>
          <w:sz w:val="20"/>
          <w:szCs w:val="20"/>
        </w:rPr>
        <w:t>Sanskriti</w:t>
      </w:r>
      <w:proofErr w:type="spellEnd"/>
      <w:r w:rsidRPr="005943DE">
        <w:rPr>
          <w:rFonts w:ascii="Times New Roman" w:hAnsi="Times New Roman" w:cs="Times New Roman"/>
          <w:sz w:val="20"/>
          <w:szCs w:val="20"/>
        </w:rPr>
        <w:t xml:space="preserve"> University, </w:t>
      </w:r>
      <w:proofErr w:type="spellStart"/>
      <w:r w:rsidRPr="005943DE">
        <w:rPr>
          <w:rFonts w:ascii="Times New Roman" w:hAnsi="Times New Roman" w:cs="Times New Roman"/>
          <w:sz w:val="20"/>
          <w:szCs w:val="20"/>
        </w:rPr>
        <w:t>Haridwar</w:t>
      </w:r>
      <w:proofErr w:type="spellEnd"/>
      <w:r w:rsidRPr="005943DE">
        <w:rPr>
          <w:rFonts w:ascii="Times New Roman" w:hAnsi="Times New Roman" w:cs="Times New Roman"/>
          <w:sz w:val="20"/>
          <w:szCs w:val="20"/>
        </w:rPr>
        <w:t xml:space="preserve">, </w:t>
      </w:r>
      <w:proofErr w:type="spellStart"/>
      <w:r w:rsidRPr="005943DE">
        <w:rPr>
          <w:rFonts w:ascii="Times New Roman" w:hAnsi="Times New Roman" w:cs="Times New Roman"/>
          <w:sz w:val="20"/>
          <w:szCs w:val="20"/>
        </w:rPr>
        <w:t>Uttarakhand</w:t>
      </w:r>
      <w:proofErr w:type="spellEnd"/>
      <w:r w:rsidRPr="005943DE">
        <w:rPr>
          <w:rFonts w:ascii="Times New Roman" w:hAnsi="Times New Roman" w:cs="Times New Roman"/>
          <w:sz w:val="20"/>
          <w:szCs w:val="20"/>
        </w:rPr>
        <w:t xml:space="preserve"> 249411, India</w:t>
      </w:r>
    </w:p>
    <w:p w:rsidR="00311668" w:rsidRPr="005943DE" w:rsidRDefault="0064111E" w:rsidP="005943DE">
      <w:pPr>
        <w:pStyle w:val="Default"/>
        <w:snapToGrid w:val="0"/>
        <w:jc w:val="center"/>
        <w:rPr>
          <w:rFonts w:ascii="Times New Roman" w:hAnsi="Times New Roman" w:cs="Times New Roman"/>
          <w:sz w:val="20"/>
          <w:szCs w:val="20"/>
        </w:rPr>
      </w:pPr>
      <w:hyperlink r:id="rId7" w:history="1">
        <w:r w:rsidR="00824775" w:rsidRPr="005943DE">
          <w:rPr>
            <w:rStyle w:val="Hyperlink"/>
            <w:rFonts w:ascii="Times New Roman" w:hAnsi="Times New Roman" w:cs="Times New Roman"/>
            <w:sz w:val="20"/>
            <w:szCs w:val="20"/>
          </w:rPr>
          <w:t>manoranjanonly@gmail.com</w:t>
        </w:r>
      </w:hyperlink>
    </w:p>
    <w:p w:rsidR="00311668" w:rsidRPr="005943DE" w:rsidRDefault="00311668" w:rsidP="005943DE">
      <w:pPr>
        <w:pStyle w:val="Default"/>
        <w:snapToGrid w:val="0"/>
        <w:jc w:val="center"/>
        <w:rPr>
          <w:rFonts w:ascii="Times New Roman" w:hAnsi="Times New Roman" w:cs="Times New Roman"/>
          <w:sz w:val="20"/>
          <w:szCs w:val="20"/>
        </w:rPr>
      </w:pPr>
    </w:p>
    <w:p w:rsidR="002C5EBD" w:rsidRPr="005943DE" w:rsidRDefault="00824775" w:rsidP="005943DE">
      <w:pPr>
        <w:autoSpaceDE w:val="0"/>
        <w:autoSpaceDN w:val="0"/>
        <w:adjustRightInd w:val="0"/>
        <w:snapToGrid w:val="0"/>
        <w:spacing w:after="0" w:line="240" w:lineRule="auto"/>
        <w:jc w:val="both"/>
        <w:rPr>
          <w:rFonts w:ascii="Times New Roman" w:eastAsiaTheme="minorHAnsi" w:hAnsi="Times New Roman" w:cs="Times New Roman"/>
          <w:sz w:val="20"/>
          <w:szCs w:val="20"/>
          <w:lang w:bidi="hi-IN"/>
        </w:rPr>
      </w:pPr>
      <w:r w:rsidRPr="005943DE">
        <w:rPr>
          <w:rFonts w:ascii="Times New Roman" w:hAnsi="Times New Roman" w:cs="Times New Roman"/>
          <w:b/>
          <w:sz w:val="20"/>
          <w:szCs w:val="20"/>
        </w:rPr>
        <w:t>Abstract:</w:t>
      </w:r>
      <w:r w:rsidR="00D952BB">
        <w:rPr>
          <w:rFonts w:ascii="Times New Roman" w:hAnsi="Times New Roman" w:cs="Times New Roman" w:hint="eastAsia"/>
          <w:b/>
          <w:sz w:val="20"/>
          <w:szCs w:val="20"/>
          <w:lang w:eastAsia="zh-CN"/>
        </w:rPr>
        <w:t xml:space="preserve"> </w:t>
      </w:r>
      <w:r w:rsidR="00F67AA9" w:rsidRPr="005943DE">
        <w:rPr>
          <w:rFonts w:ascii="Times New Roman" w:eastAsiaTheme="minorHAnsi" w:hAnsi="Times New Roman" w:cs="Times New Roman"/>
          <w:sz w:val="20"/>
          <w:szCs w:val="20"/>
          <w:lang w:bidi="hi-IN"/>
        </w:rPr>
        <w:t>The purpose of this study was to compare aggression and self confidence level between the students of</w:t>
      </w:r>
      <w:r w:rsidR="00593EBD" w:rsidRPr="005943DE">
        <w:rPr>
          <w:rFonts w:ascii="Times New Roman" w:eastAsiaTheme="minorHAnsi" w:hAnsi="Times New Roman" w:cs="Times New Roman"/>
          <w:sz w:val="20"/>
          <w:szCs w:val="20"/>
          <w:lang w:bidi="hi-IN"/>
        </w:rPr>
        <w:t xml:space="preserve"> </w:t>
      </w:r>
      <w:r w:rsidR="00F67AA9" w:rsidRPr="005943DE">
        <w:rPr>
          <w:rFonts w:ascii="Times New Roman" w:eastAsiaTheme="minorHAnsi" w:hAnsi="Times New Roman" w:cs="Times New Roman"/>
          <w:sz w:val="20"/>
          <w:szCs w:val="20"/>
          <w:lang w:bidi="hi-IN"/>
        </w:rPr>
        <w:t>Computer Science (CS), Journalism</w:t>
      </w:r>
      <w:r w:rsidR="00311668" w:rsidRPr="005943DE">
        <w:rPr>
          <w:rFonts w:ascii="Times New Roman" w:eastAsiaTheme="minorHAnsi" w:hAnsi="Times New Roman" w:cs="Times New Roman"/>
          <w:sz w:val="20"/>
          <w:szCs w:val="20"/>
          <w:lang w:bidi="hi-IN"/>
        </w:rPr>
        <w:t xml:space="preserve"> &amp; </w:t>
      </w:r>
      <w:r w:rsidR="00F67AA9" w:rsidRPr="005943DE">
        <w:rPr>
          <w:rFonts w:ascii="Times New Roman" w:eastAsiaTheme="minorHAnsi" w:hAnsi="Times New Roman" w:cs="Times New Roman"/>
          <w:sz w:val="20"/>
          <w:szCs w:val="20"/>
          <w:lang w:bidi="hi-IN"/>
        </w:rPr>
        <w:t>Mass Communication (JMC) and Tour</w:t>
      </w:r>
      <w:r w:rsidR="00311668" w:rsidRPr="005943DE">
        <w:rPr>
          <w:rFonts w:ascii="Times New Roman" w:eastAsiaTheme="minorHAnsi" w:hAnsi="Times New Roman" w:cs="Times New Roman"/>
          <w:sz w:val="20"/>
          <w:szCs w:val="20"/>
          <w:lang w:bidi="hi-IN"/>
        </w:rPr>
        <w:t xml:space="preserve"> &amp; </w:t>
      </w:r>
      <w:r w:rsidR="00F67AA9" w:rsidRPr="005943DE">
        <w:rPr>
          <w:rFonts w:ascii="Times New Roman" w:eastAsiaTheme="minorHAnsi" w:hAnsi="Times New Roman" w:cs="Times New Roman"/>
          <w:sz w:val="20"/>
          <w:szCs w:val="20"/>
          <w:lang w:bidi="hi-IN"/>
        </w:rPr>
        <w:t xml:space="preserve">Travel Management (TTM) of Dev </w:t>
      </w:r>
      <w:proofErr w:type="spellStart"/>
      <w:r w:rsidR="00F67AA9" w:rsidRPr="005943DE">
        <w:rPr>
          <w:rFonts w:ascii="Times New Roman" w:eastAsiaTheme="minorHAnsi" w:hAnsi="Times New Roman" w:cs="Times New Roman"/>
          <w:sz w:val="20"/>
          <w:szCs w:val="20"/>
          <w:lang w:bidi="hi-IN"/>
        </w:rPr>
        <w:t>Sanskriti</w:t>
      </w:r>
      <w:proofErr w:type="spellEnd"/>
      <w:r w:rsidR="00F67AA9" w:rsidRPr="005943DE">
        <w:rPr>
          <w:rFonts w:ascii="Times New Roman" w:eastAsiaTheme="minorHAnsi" w:hAnsi="Times New Roman" w:cs="Times New Roman"/>
          <w:sz w:val="20"/>
          <w:szCs w:val="20"/>
          <w:lang w:bidi="hi-IN"/>
        </w:rPr>
        <w:t xml:space="preserve"> </w:t>
      </w:r>
      <w:proofErr w:type="spellStart"/>
      <w:r w:rsidR="00F67AA9" w:rsidRPr="005943DE">
        <w:rPr>
          <w:rFonts w:ascii="Times New Roman" w:eastAsiaTheme="minorHAnsi" w:hAnsi="Times New Roman" w:cs="Times New Roman"/>
          <w:sz w:val="20"/>
          <w:szCs w:val="20"/>
          <w:lang w:bidi="hi-IN"/>
        </w:rPr>
        <w:t>Vishwavidyalaya</w:t>
      </w:r>
      <w:proofErr w:type="spellEnd"/>
      <w:r w:rsidR="00F67AA9" w:rsidRPr="005943DE">
        <w:rPr>
          <w:rFonts w:ascii="Times New Roman" w:eastAsiaTheme="minorHAnsi" w:hAnsi="Times New Roman" w:cs="Times New Roman"/>
          <w:sz w:val="20"/>
          <w:szCs w:val="20"/>
          <w:lang w:bidi="hi-IN"/>
        </w:rPr>
        <w:t xml:space="preserve">, </w:t>
      </w:r>
      <w:proofErr w:type="spellStart"/>
      <w:r w:rsidR="00F67AA9" w:rsidRPr="005943DE">
        <w:rPr>
          <w:rFonts w:ascii="Times New Roman" w:eastAsiaTheme="minorHAnsi" w:hAnsi="Times New Roman" w:cs="Times New Roman"/>
          <w:sz w:val="20"/>
          <w:szCs w:val="20"/>
          <w:lang w:bidi="hi-IN"/>
        </w:rPr>
        <w:t>Haridwar</w:t>
      </w:r>
      <w:proofErr w:type="spellEnd"/>
      <w:r w:rsidR="00F67AA9" w:rsidRPr="005943DE">
        <w:rPr>
          <w:rFonts w:ascii="Times New Roman" w:eastAsiaTheme="minorHAnsi" w:hAnsi="Times New Roman" w:cs="Times New Roman"/>
          <w:sz w:val="20"/>
          <w:szCs w:val="20"/>
          <w:lang w:bidi="hi-IN"/>
        </w:rPr>
        <w:t>. The subjects for this study were r</w:t>
      </w:r>
      <w:r w:rsidR="007B720B" w:rsidRPr="005943DE">
        <w:rPr>
          <w:rFonts w:ascii="Times New Roman" w:eastAsiaTheme="minorHAnsi" w:hAnsi="Times New Roman" w:cs="Times New Roman"/>
          <w:sz w:val="20"/>
          <w:szCs w:val="20"/>
          <w:lang w:bidi="hi-IN"/>
        </w:rPr>
        <w:t xml:space="preserve">andomly selected. A total of 90 </w:t>
      </w:r>
      <w:r w:rsidR="00F67AA9" w:rsidRPr="005943DE">
        <w:rPr>
          <w:rFonts w:ascii="Times New Roman" w:eastAsiaTheme="minorHAnsi" w:hAnsi="Times New Roman" w:cs="Times New Roman"/>
          <w:sz w:val="20"/>
          <w:szCs w:val="20"/>
          <w:lang w:bidi="hi-IN"/>
        </w:rPr>
        <w:t>students (30 from Computer Science, 30 from Journalism</w:t>
      </w:r>
      <w:r w:rsidR="00311668" w:rsidRPr="005943DE">
        <w:rPr>
          <w:rFonts w:ascii="Times New Roman" w:eastAsiaTheme="minorHAnsi" w:hAnsi="Times New Roman" w:cs="Times New Roman"/>
          <w:sz w:val="20"/>
          <w:szCs w:val="20"/>
          <w:lang w:bidi="hi-IN"/>
        </w:rPr>
        <w:t xml:space="preserve"> &amp; </w:t>
      </w:r>
      <w:r w:rsidR="00F67AA9" w:rsidRPr="005943DE">
        <w:rPr>
          <w:rFonts w:ascii="Times New Roman" w:eastAsiaTheme="minorHAnsi" w:hAnsi="Times New Roman" w:cs="Times New Roman"/>
          <w:sz w:val="20"/>
          <w:szCs w:val="20"/>
          <w:lang w:bidi="hi-IN"/>
        </w:rPr>
        <w:t>Mass Communication and 30 from Tour</w:t>
      </w:r>
      <w:r w:rsidR="00311668" w:rsidRPr="005943DE">
        <w:rPr>
          <w:rFonts w:ascii="Times New Roman" w:eastAsiaTheme="minorHAnsi" w:hAnsi="Times New Roman" w:cs="Times New Roman"/>
          <w:sz w:val="20"/>
          <w:szCs w:val="20"/>
          <w:lang w:bidi="hi-IN"/>
        </w:rPr>
        <w:t xml:space="preserve"> &amp; </w:t>
      </w:r>
      <w:r w:rsidR="00F67AA9" w:rsidRPr="005943DE">
        <w:rPr>
          <w:rFonts w:ascii="Times New Roman" w:eastAsiaTheme="minorHAnsi" w:hAnsi="Times New Roman" w:cs="Times New Roman"/>
          <w:sz w:val="20"/>
          <w:szCs w:val="20"/>
          <w:lang w:bidi="hi-IN"/>
        </w:rPr>
        <w:t xml:space="preserve">Travel Management) were selected as a subject for this study. To assess the self-confidence of the students, </w:t>
      </w:r>
      <w:proofErr w:type="spellStart"/>
      <w:r w:rsidR="00F67AA9" w:rsidRPr="005943DE">
        <w:rPr>
          <w:rFonts w:ascii="Times New Roman" w:eastAsiaTheme="minorHAnsi" w:hAnsi="Times New Roman" w:cs="Times New Roman"/>
          <w:sz w:val="20"/>
          <w:szCs w:val="20"/>
          <w:lang w:bidi="hi-IN"/>
        </w:rPr>
        <w:t>Agnihotri’s</w:t>
      </w:r>
      <w:proofErr w:type="spellEnd"/>
      <w:r w:rsidR="00F67AA9" w:rsidRPr="005943DE">
        <w:rPr>
          <w:rFonts w:ascii="Times New Roman" w:eastAsiaTheme="minorHAnsi" w:hAnsi="Times New Roman" w:cs="Times New Roman"/>
          <w:sz w:val="20"/>
          <w:szCs w:val="20"/>
          <w:lang w:bidi="hi-IN"/>
        </w:rPr>
        <w:t xml:space="preserve"> Self-confidence Inventory (ASCI) developed by </w:t>
      </w:r>
      <w:proofErr w:type="spellStart"/>
      <w:r w:rsidR="00F67AA9" w:rsidRPr="005943DE">
        <w:rPr>
          <w:rFonts w:ascii="Times New Roman" w:eastAsiaTheme="minorHAnsi" w:hAnsi="Times New Roman" w:cs="Times New Roman"/>
          <w:sz w:val="20"/>
          <w:szCs w:val="20"/>
          <w:lang w:bidi="hi-IN"/>
        </w:rPr>
        <w:t>Rekha</w:t>
      </w:r>
      <w:proofErr w:type="spellEnd"/>
      <w:r w:rsidR="00F67AA9" w:rsidRPr="005943DE">
        <w:rPr>
          <w:rFonts w:ascii="Times New Roman" w:eastAsiaTheme="minorHAnsi" w:hAnsi="Times New Roman" w:cs="Times New Roman"/>
          <w:sz w:val="20"/>
          <w:szCs w:val="20"/>
          <w:lang w:bidi="hi-IN"/>
        </w:rPr>
        <w:t xml:space="preserve"> </w:t>
      </w:r>
      <w:proofErr w:type="spellStart"/>
      <w:r w:rsidR="00F67AA9" w:rsidRPr="005943DE">
        <w:rPr>
          <w:rFonts w:ascii="Times New Roman" w:eastAsiaTheme="minorHAnsi" w:hAnsi="Times New Roman" w:cs="Times New Roman"/>
          <w:sz w:val="20"/>
          <w:szCs w:val="20"/>
          <w:lang w:bidi="hi-IN"/>
        </w:rPr>
        <w:t>Agnihotri</w:t>
      </w:r>
      <w:proofErr w:type="spellEnd"/>
      <w:r w:rsidR="00F67AA9" w:rsidRPr="005943DE">
        <w:rPr>
          <w:rFonts w:ascii="Times New Roman" w:eastAsiaTheme="minorHAnsi" w:hAnsi="Times New Roman" w:cs="Times New Roman"/>
          <w:sz w:val="20"/>
          <w:szCs w:val="20"/>
          <w:lang w:bidi="hi-IN"/>
        </w:rPr>
        <w:t xml:space="preserve"> was used. To measure aggression of male students used the aggression scale constructed by Dr. Roma Pal and Dr. </w:t>
      </w:r>
      <w:proofErr w:type="spellStart"/>
      <w:r w:rsidR="00F67AA9" w:rsidRPr="005943DE">
        <w:rPr>
          <w:rFonts w:ascii="Times New Roman" w:eastAsiaTheme="minorHAnsi" w:hAnsi="Times New Roman" w:cs="Times New Roman"/>
          <w:sz w:val="20"/>
          <w:szCs w:val="20"/>
          <w:lang w:bidi="hi-IN"/>
        </w:rPr>
        <w:t>Tasneem</w:t>
      </w:r>
      <w:proofErr w:type="spellEnd"/>
      <w:r w:rsidR="00F67AA9" w:rsidRPr="005943DE">
        <w:rPr>
          <w:rFonts w:ascii="Times New Roman" w:eastAsiaTheme="minorHAnsi" w:hAnsi="Times New Roman" w:cs="Times New Roman"/>
          <w:sz w:val="20"/>
          <w:szCs w:val="20"/>
          <w:lang w:bidi="hi-IN"/>
        </w:rPr>
        <w:t xml:space="preserve"> </w:t>
      </w:r>
      <w:proofErr w:type="spellStart"/>
      <w:r w:rsidR="00F67AA9" w:rsidRPr="005943DE">
        <w:rPr>
          <w:rFonts w:ascii="Times New Roman" w:eastAsiaTheme="minorHAnsi" w:hAnsi="Times New Roman" w:cs="Times New Roman"/>
          <w:sz w:val="20"/>
          <w:szCs w:val="20"/>
          <w:lang w:bidi="hi-IN"/>
        </w:rPr>
        <w:t>Naqvi</w:t>
      </w:r>
      <w:proofErr w:type="spellEnd"/>
      <w:r w:rsidR="00F67AA9" w:rsidRPr="005943DE">
        <w:rPr>
          <w:rFonts w:ascii="Times New Roman" w:eastAsiaTheme="minorHAnsi" w:hAnsi="Times New Roman" w:cs="Times New Roman"/>
          <w:sz w:val="20"/>
          <w:szCs w:val="20"/>
          <w:lang w:bidi="hi-IN"/>
        </w:rPr>
        <w:t xml:space="preserve"> (1980) was administered. One way ANOVA test was performed for comparison among groups at the 0.05 level of significance. The results indicate that the significant difference was found among different discipline of </w:t>
      </w:r>
      <w:r w:rsidR="002C5EBD" w:rsidRPr="005943DE">
        <w:rPr>
          <w:rFonts w:ascii="Times New Roman" w:eastAsiaTheme="minorHAnsi" w:hAnsi="Times New Roman" w:cs="Times New Roman"/>
          <w:sz w:val="20"/>
          <w:szCs w:val="20"/>
          <w:lang w:bidi="hi-IN"/>
        </w:rPr>
        <w:t xml:space="preserve">University </w:t>
      </w:r>
      <w:r w:rsidR="00F67AA9" w:rsidRPr="005943DE">
        <w:rPr>
          <w:rFonts w:ascii="Times New Roman" w:eastAsiaTheme="minorHAnsi" w:hAnsi="Times New Roman" w:cs="Times New Roman"/>
          <w:sz w:val="20"/>
          <w:szCs w:val="20"/>
          <w:lang w:bidi="hi-IN"/>
        </w:rPr>
        <w:t xml:space="preserve">male students in relation to self-confidence (p&lt;0.05). On the basis of findings it was concluded that the mean score of aggression of </w:t>
      </w:r>
      <w:r w:rsidR="002C5EBD" w:rsidRPr="005943DE">
        <w:rPr>
          <w:rFonts w:ascii="Times New Roman" w:eastAsiaTheme="minorHAnsi" w:hAnsi="Times New Roman" w:cs="Times New Roman"/>
          <w:sz w:val="20"/>
          <w:szCs w:val="20"/>
          <w:lang w:bidi="hi-IN"/>
        </w:rPr>
        <w:t xml:space="preserve">Computer Science </w:t>
      </w:r>
      <w:r w:rsidR="00F67AA9" w:rsidRPr="005943DE">
        <w:rPr>
          <w:rFonts w:ascii="Times New Roman" w:eastAsiaTheme="minorHAnsi" w:hAnsi="Times New Roman" w:cs="Times New Roman"/>
          <w:sz w:val="20"/>
          <w:szCs w:val="20"/>
          <w:lang w:bidi="hi-IN"/>
        </w:rPr>
        <w:t xml:space="preserve">students (89.17) is more than the </w:t>
      </w:r>
      <w:r w:rsidR="002C5EBD" w:rsidRPr="005943DE">
        <w:rPr>
          <w:rFonts w:ascii="Times New Roman" w:eastAsiaTheme="minorHAnsi" w:hAnsi="Times New Roman" w:cs="Times New Roman"/>
          <w:sz w:val="20"/>
          <w:szCs w:val="20"/>
          <w:lang w:bidi="hi-IN"/>
        </w:rPr>
        <w:t>Journalism</w:t>
      </w:r>
      <w:r w:rsidR="00311668" w:rsidRPr="005943DE">
        <w:rPr>
          <w:rFonts w:ascii="Times New Roman" w:eastAsiaTheme="minorHAnsi" w:hAnsi="Times New Roman" w:cs="Times New Roman"/>
          <w:sz w:val="20"/>
          <w:szCs w:val="20"/>
          <w:lang w:bidi="hi-IN"/>
        </w:rPr>
        <w:t xml:space="preserve"> &amp; </w:t>
      </w:r>
      <w:r w:rsidR="002C5EBD" w:rsidRPr="005943DE">
        <w:rPr>
          <w:rFonts w:ascii="Times New Roman" w:eastAsiaTheme="minorHAnsi" w:hAnsi="Times New Roman" w:cs="Times New Roman"/>
          <w:sz w:val="20"/>
          <w:szCs w:val="20"/>
          <w:lang w:bidi="hi-IN"/>
        </w:rPr>
        <w:t xml:space="preserve">Mass Communication </w:t>
      </w:r>
      <w:r w:rsidR="00F67AA9" w:rsidRPr="005943DE">
        <w:rPr>
          <w:rFonts w:ascii="Times New Roman" w:eastAsiaTheme="minorHAnsi" w:hAnsi="Times New Roman" w:cs="Times New Roman"/>
          <w:sz w:val="20"/>
          <w:szCs w:val="20"/>
          <w:lang w:bidi="hi-IN"/>
        </w:rPr>
        <w:t xml:space="preserve">and </w:t>
      </w:r>
      <w:r w:rsidR="002C5EBD" w:rsidRPr="005943DE">
        <w:rPr>
          <w:rFonts w:ascii="Times New Roman" w:eastAsiaTheme="minorHAnsi" w:hAnsi="Times New Roman" w:cs="Times New Roman"/>
          <w:sz w:val="20"/>
          <w:szCs w:val="20"/>
          <w:lang w:bidi="hi-IN"/>
        </w:rPr>
        <w:t>Tour</w:t>
      </w:r>
      <w:r w:rsidR="00311668" w:rsidRPr="005943DE">
        <w:rPr>
          <w:rFonts w:ascii="Times New Roman" w:eastAsiaTheme="minorHAnsi" w:hAnsi="Times New Roman" w:cs="Times New Roman"/>
          <w:sz w:val="20"/>
          <w:szCs w:val="20"/>
          <w:lang w:bidi="hi-IN"/>
        </w:rPr>
        <w:t xml:space="preserve"> &amp; </w:t>
      </w:r>
      <w:r w:rsidR="002C5EBD" w:rsidRPr="005943DE">
        <w:rPr>
          <w:rFonts w:ascii="Times New Roman" w:eastAsiaTheme="minorHAnsi" w:hAnsi="Times New Roman" w:cs="Times New Roman"/>
          <w:sz w:val="20"/>
          <w:szCs w:val="20"/>
          <w:lang w:bidi="hi-IN"/>
        </w:rPr>
        <w:t xml:space="preserve">Travel Management </w:t>
      </w:r>
      <w:r w:rsidR="00F67AA9" w:rsidRPr="005943DE">
        <w:rPr>
          <w:rFonts w:ascii="Times New Roman" w:eastAsiaTheme="minorHAnsi" w:hAnsi="Times New Roman" w:cs="Times New Roman"/>
          <w:sz w:val="20"/>
          <w:szCs w:val="20"/>
          <w:lang w:bidi="hi-IN"/>
        </w:rPr>
        <w:t xml:space="preserve">students and the mean score of self-confidence of </w:t>
      </w:r>
      <w:r w:rsidR="002C5EBD" w:rsidRPr="005943DE">
        <w:rPr>
          <w:rFonts w:ascii="Times New Roman" w:eastAsiaTheme="minorHAnsi" w:hAnsi="Times New Roman" w:cs="Times New Roman"/>
          <w:sz w:val="20"/>
          <w:szCs w:val="20"/>
          <w:lang w:bidi="hi-IN"/>
        </w:rPr>
        <w:t>Journalism</w:t>
      </w:r>
      <w:r w:rsidR="00311668" w:rsidRPr="005943DE">
        <w:rPr>
          <w:rFonts w:ascii="Times New Roman" w:eastAsiaTheme="minorHAnsi" w:hAnsi="Times New Roman" w:cs="Times New Roman"/>
          <w:sz w:val="20"/>
          <w:szCs w:val="20"/>
          <w:lang w:bidi="hi-IN"/>
        </w:rPr>
        <w:t xml:space="preserve"> &amp; </w:t>
      </w:r>
      <w:r w:rsidR="002C5EBD" w:rsidRPr="005943DE">
        <w:rPr>
          <w:rFonts w:ascii="Times New Roman" w:eastAsiaTheme="minorHAnsi" w:hAnsi="Times New Roman" w:cs="Times New Roman"/>
          <w:sz w:val="20"/>
          <w:szCs w:val="20"/>
          <w:lang w:bidi="hi-IN"/>
        </w:rPr>
        <w:t xml:space="preserve">Mass Communication </w:t>
      </w:r>
      <w:r w:rsidR="00F67AA9" w:rsidRPr="005943DE">
        <w:rPr>
          <w:rFonts w:ascii="Times New Roman" w:eastAsiaTheme="minorHAnsi" w:hAnsi="Times New Roman" w:cs="Times New Roman"/>
          <w:sz w:val="20"/>
          <w:szCs w:val="20"/>
          <w:lang w:bidi="hi-IN"/>
        </w:rPr>
        <w:t xml:space="preserve">students (27.57) is more than the </w:t>
      </w:r>
      <w:r w:rsidR="002C5EBD" w:rsidRPr="005943DE">
        <w:rPr>
          <w:rFonts w:ascii="Times New Roman" w:eastAsiaTheme="minorHAnsi" w:hAnsi="Times New Roman" w:cs="Times New Roman"/>
          <w:sz w:val="20"/>
          <w:szCs w:val="20"/>
          <w:lang w:bidi="hi-IN"/>
        </w:rPr>
        <w:t>Computer Science</w:t>
      </w:r>
      <w:r w:rsidR="00F67AA9" w:rsidRPr="005943DE">
        <w:rPr>
          <w:rFonts w:ascii="Times New Roman" w:eastAsiaTheme="minorHAnsi" w:hAnsi="Times New Roman" w:cs="Times New Roman"/>
          <w:sz w:val="20"/>
          <w:szCs w:val="20"/>
          <w:lang w:bidi="hi-IN"/>
        </w:rPr>
        <w:t xml:space="preserve"> and </w:t>
      </w:r>
      <w:r w:rsidR="002C5EBD" w:rsidRPr="005943DE">
        <w:rPr>
          <w:rFonts w:ascii="Times New Roman" w:eastAsiaTheme="minorHAnsi" w:hAnsi="Times New Roman" w:cs="Times New Roman"/>
          <w:sz w:val="20"/>
          <w:szCs w:val="20"/>
          <w:lang w:bidi="hi-IN"/>
        </w:rPr>
        <w:t>Tour</w:t>
      </w:r>
      <w:r w:rsidR="00311668" w:rsidRPr="005943DE">
        <w:rPr>
          <w:rFonts w:ascii="Times New Roman" w:eastAsiaTheme="minorHAnsi" w:hAnsi="Times New Roman" w:cs="Times New Roman"/>
          <w:sz w:val="20"/>
          <w:szCs w:val="20"/>
          <w:lang w:bidi="hi-IN"/>
        </w:rPr>
        <w:t xml:space="preserve"> &amp; </w:t>
      </w:r>
      <w:r w:rsidR="002C5EBD" w:rsidRPr="005943DE">
        <w:rPr>
          <w:rFonts w:ascii="Times New Roman" w:eastAsiaTheme="minorHAnsi" w:hAnsi="Times New Roman" w:cs="Times New Roman"/>
          <w:sz w:val="20"/>
          <w:szCs w:val="20"/>
          <w:lang w:bidi="hi-IN"/>
        </w:rPr>
        <w:t>Travel Management</w:t>
      </w:r>
      <w:r w:rsidR="00F67AA9" w:rsidRPr="005943DE">
        <w:rPr>
          <w:rFonts w:ascii="Times New Roman" w:eastAsiaTheme="minorHAnsi" w:hAnsi="Times New Roman" w:cs="Times New Roman"/>
          <w:sz w:val="20"/>
          <w:szCs w:val="20"/>
          <w:lang w:bidi="hi-IN"/>
        </w:rPr>
        <w:t xml:space="preserve"> students.</w:t>
      </w:r>
    </w:p>
    <w:p w:rsidR="005943DE" w:rsidRPr="005943DE" w:rsidRDefault="005943DE" w:rsidP="005943DE">
      <w:pPr>
        <w:pStyle w:val="Default"/>
        <w:snapToGrid w:val="0"/>
        <w:jc w:val="both"/>
        <w:rPr>
          <w:rFonts w:ascii="Times New Roman" w:hAnsi="Times New Roman" w:cs="Times New Roman"/>
          <w:sz w:val="20"/>
          <w:szCs w:val="20"/>
          <w:lang w:eastAsia="zh-CN"/>
        </w:rPr>
      </w:pPr>
      <w:r w:rsidRPr="005943DE">
        <w:rPr>
          <w:rFonts w:ascii="Times New Roman" w:hAnsi="Times New Roman" w:cs="Times New Roman" w:hint="eastAsia"/>
          <w:sz w:val="20"/>
          <w:szCs w:val="20"/>
        </w:rPr>
        <w:t>[</w:t>
      </w:r>
      <w:proofErr w:type="spellStart"/>
      <w:r w:rsidRPr="005943DE">
        <w:rPr>
          <w:rFonts w:ascii="Times New Roman" w:hAnsi="Times New Roman" w:cs="Times New Roman"/>
          <w:sz w:val="20"/>
          <w:szCs w:val="20"/>
        </w:rPr>
        <w:t>Manoranjan</w:t>
      </w:r>
      <w:proofErr w:type="spellEnd"/>
      <w:r w:rsidRPr="005943DE">
        <w:rPr>
          <w:rFonts w:ascii="Times New Roman" w:hAnsi="Times New Roman" w:cs="Times New Roman"/>
          <w:sz w:val="20"/>
          <w:szCs w:val="20"/>
        </w:rPr>
        <w:t xml:space="preserve"> </w:t>
      </w:r>
      <w:proofErr w:type="spellStart"/>
      <w:r w:rsidRPr="005943DE">
        <w:rPr>
          <w:rFonts w:ascii="Times New Roman" w:hAnsi="Times New Roman" w:cs="Times New Roman"/>
          <w:sz w:val="20"/>
          <w:szCs w:val="20"/>
        </w:rPr>
        <w:t>Tripathy</w:t>
      </w:r>
      <w:proofErr w:type="spellEnd"/>
      <w:r w:rsidRPr="005943DE">
        <w:rPr>
          <w:rFonts w:ascii="Times New Roman" w:hAnsi="Times New Roman" w:cs="Times New Roman"/>
          <w:sz w:val="20"/>
          <w:szCs w:val="20"/>
        </w:rPr>
        <w:t>.</w:t>
      </w:r>
      <w:r w:rsidRPr="005943DE">
        <w:rPr>
          <w:rFonts w:ascii="Times New Roman" w:hAnsi="Times New Roman" w:cs="Times New Roman" w:hint="eastAsia"/>
          <w:b/>
          <w:bCs/>
          <w:sz w:val="20"/>
          <w:szCs w:val="20"/>
          <w:lang w:bidi="fa-IR"/>
        </w:rPr>
        <w:t xml:space="preserve"> </w:t>
      </w:r>
      <w:r w:rsidRPr="005943DE">
        <w:rPr>
          <w:rFonts w:ascii="Times New Roman" w:hAnsi="Times New Roman" w:cs="Times New Roman"/>
          <w:b/>
          <w:bCs/>
          <w:sz w:val="20"/>
          <w:szCs w:val="20"/>
        </w:rPr>
        <w:t>A Study Of Aggression And Self Confidence Among The Different Disciplines Of University Male Students</w:t>
      </w:r>
      <w:r w:rsidRPr="005943DE">
        <w:rPr>
          <w:rFonts w:ascii="Times New Roman" w:eastAsia="Times New Roman" w:hAnsi="Times New Roman" w:cs="Times New Roman"/>
          <w:b/>
          <w:bCs/>
          <w:sz w:val="20"/>
          <w:szCs w:val="20"/>
          <w:lang w:bidi="fa-IR"/>
        </w:rPr>
        <w:t>.</w:t>
      </w:r>
      <w:r w:rsidRPr="005943DE">
        <w:rPr>
          <w:rFonts w:ascii="Times New Roman" w:hAnsi="Times New Roman" w:cs="Times New Roman"/>
          <w:bCs/>
          <w:i/>
          <w:sz w:val="20"/>
          <w:szCs w:val="20"/>
        </w:rPr>
        <w:t xml:space="preserve"> Researcher</w:t>
      </w:r>
      <w:r w:rsidRPr="005943DE">
        <w:rPr>
          <w:rFonts w:ascii="Times New Roman" w:hAnsi="Times New Roman" w:cs="Times New Roman"/>
          <w:bCs/>
          <w:sz w:val="20"/>
          <w:szCs w:val="20"/>
        </w:rPr>
        <w:t xml:space="preserve"> 201</w:t>
      </w:r>
      <w:r w:rsidRPr="005943DE">
        <w:rPr>
          <w:rFonts w:ascii="Times New Roman" w:hAnsi="Times New Roman" w:cs="Times New Roman" w:hint="eastAsia"/>
          <w:bCs/>
          <w:sz w:val="20"/>
          <w:szCs w:val="20"/>
        </w:rPr>
        <w:t>8</w:t>
      </w:r>
      <w:r w:rsidRPr="005943DE">
        <w:rPr>
          <w:rFonts w:ascii="Times New Roman" w:hAnsi="Times New Roman" w:cs="Times New Roman"/>
          <w:bCs/>
          <w:sz w:val="20"/>
          <w:szCs w:val="20"/>
        </w:rPr>
        <w:t>;</w:t>
      </w:r>
      <w:r w:rsidRPr="005943DE">
        <w:rPr>
          <w:rFonts w:ascii="Times New Roman" w:hAnsi="Times New Roman" w:cs="Times New Roman" w:hint="eastAsia"/>
          <w:bCs/>
          <w:sz w:val="20"/>
          <w:szCs w:val="20"/>
        </w:rPr>
        <w:t>10</w:t>
      </w:r>
      <w:r w:rsidRPr="005943DE">
        <w:rPr>
          <w:rFonts w:ascii="Times New Roman" w:hAnsi="Times New Roman" w:cs="Times New Roman"/>
          <w:bCs/>
          <w:sz w:val="20"/>
          <w:szCs w:val="20"/>
        </w:rPr>
        <w:t>(</w:t>
      </w:r>
      <w:r w:rsidRPr="005943DE">
        <w:rPr>
          <w:rFonts w:ascii="Times New Roman" w:hAnsi="Times New Roman" w:cs="Times New Roman" w:hint="eastAsia"/>
          <w:bCs/>
          <w:sz w:val="20"/>
          <w:szCs w:val="20"/>
        </w:rPr>
        <w:t>2</w:t>
      </w:r>
      <w:r w:rsidRPr="005943DE">
        <w:rPr>
          <w:rFonts w:ascii="Times New Roman" w:hAnsi="Times New Roman" w:cs="Times New Roman"/>
          <w:bCs/>
          <w:sz w:val="20"/>
          <w:szCs w:val="20"/>
        </w:rPr>
        <w:t>):</w:t>
      </w:r>
      <w:r w:rsidR="00E32AE7">
        <w:rPr>
          <w:rFonts w:ascii="Times New Roman" w:hAnsi="Times New Roman" w:cs="Times New Roman"/>
          <w:noProof/>
          <w:sz w:val="20"/>
          <w:szCs w:val="20"/>
        </w:rPr>
        <w:t>61-64</w:t>
      </w:r>
      <w:r w:rsidRPr="005943DE">
        <w:rPr>
          <w:rFonts w:ascii="Times New Roman" w:hAnsi="Times New Roman" w:cs="Times New Roman"/>
          <w:bCs/>
          <w:sz w:val="20"/>
          <w:szCs w:val="20"/>
        </w:rPr>
        <w:t xml:space="preserve">]. </w:t>
      </w:r>
      <w:r w:rsidRPr="005943DE">
        <w:rPr>
          <w:rFonts w:ascii="Times New Roman" w:hAnsi="Times New Roman" w:cs="Times New Roman"/>
          <w:sz w:val="20"/>
          <w:szCs w:val="20"/>
        </w:rPr>
        <w:t>ISSN 1553-9865 (print); ISSN 2163-8950 (online)</w:t>
      </w:r>
      <w:r w:rsidRPr="005943DE">
        <w:rPr>
          <w:rFonts w:ascii="Times New Roman" w:hAnsi="Times New Roman" w:cs="Times New Roman"/>
          <w:bCs/>
          <w:sz w:val="20"/>
          <w:szCs w:val="20"/>
        </w:rPr>
        <w:t xml:space="preserve">. </w:t>
      </w:r>
      <w:hyperlink r:id="rId8" w:history="1">
        <w:r w:rsidRPr="005943DE">
          <w:rPr>
            <w:rStyle w:val="Hyperlink"/>
            <w:rFonts w:ascii="Times New Roman" w:hAnsi="Times New Roman" w:cs="Times New Roman"/>
            <w:sz w:val="20"/>
            <w:szCs w:val="20"/>
          </w:rPr>
          <w:t>http://www.sciencepub.net/researcher</w:t>
        </w:r>
      </w:hyperlink>
      <w:r w:rsidRPr="005943DE">
        <w:rPr>
          <w:rFonts w:ascii="Times New Roman" w:hAnsi="Times New Roman" w:cs="Times New Roman"/>
          <w:bCs/>
          <w:sz w:val="20"/>
          <w:szCs w:val="20"/>
        </w:rPr>
        <w:t>.</w:t>
      </w:r>
      <w:r w:rsidRPr="005943DE">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11</w:t>
      </w:r>
      <w:r w:rsidRPr="005943DE">
        <w:rPr>
          <w:rFonts w:ascii="Times New Roman" w:hAnsi="Times New Roman" w:cs="Times New Roman" w:hint="eastAsia"/>
          <w:bCs/>
          <w:sz w:val="20"/>
          <w:szCs w:val="20"/>
        </w:rPr>
        <w:t xml:space="preserve">. </w:t>
      </w:r>
      <w:r w:rsidRPr="005943DE">
        <w:rPr>
          <w:rFonts w:ascii="Times New Roman" w:hAnsi="Times New Roman" w:cs="Times New Roman"/>
          <w:sz w:val="20"/>
          <w:szCs w:val="20"/>
          <w:shd w:val="clear" w:color="auto" w:fill="FFFFFF"/>
        </w:rPr>
        <w:t>doi:</w:t>
      </w:r>
      <w:hyperlink r:id="rId9" w:history="1">
        <w:r w:rsidRPr="005943DE">
          <w:rPr>
            <w:rStyle w:val="Hyperlink"/>
            <w:rFonts w:ascii="Times New Roman" w:hAnsi="Times New Roman" w:cs="Times New Roman"/>
            <w:sz w:val="20"/>
            <w:szCs w:val="20"/>
            <w:shd w:val="clear" w:color="auto" w:fill="FFFFFF"/>
          </w:rPr>
          <w:t>10.7537/mars</w:t>
        </w:r>
        <w:r w:rsidRPr="005943DE">
          <w:rPr>
            <w:rStyle w:val="Hyperlink"/>
            <w:rFonts w:ascii="Times New Roman" w:hAnsi="Times New Roman" w:cs="Times New Roman" w:hint="eastAsia"/>
            <w:sz w:val="20"/>
            <w:szCs w:val="20"/>
            <w:shd w:val="clear" w:color="auto" w:fill="FFFFFF"/>
          </w:rPr>
          <w:t>r</w:t>
        </w:r>
        <w:r w:rsidRPr="005943DE">
          <w:rPr>
            <w:rStyle w:val="Hyperlink"/>
            <w:rFonts w:ascii="Times New Roman" w:hAnsi="Times New Roman" w:cs="Times New Roman"/>
            <w:sz w:val="20"/>
            <w:szCs w:val="20"/>
            <w:shd w:val="clear" w:color="auto" w:fill="FFFFFF"/>
          </w:rPr>
          <w:t>sj</w:t>
        </w:r>
        <w:r w:rsidRPr="005943DE">
          <w:rPr>
            <w:rStyle w:val="Hyperlink"/>
            <w:rFonts w:ascii="Times New Roman" w:hAnsi="Times New Roman" w:cs="Times New Roman" w:hint="eastAsia"/>
            <w:sz w:val="20"/>
            <w:szCs w:val="20"/>
            <w:shd w:val="clear" w:color="auto" w:fill="FFFFFF"/>
          </w:rPr>
          <w:t>100218.</w:t>
        </w:r>
        <w:r>
          <w:rPr>
            <w:rStyle w:val="Hyperlink"/>
            <w:rFonts w:ascii="Times New Roman" w:hAnsi="Times New Roman" w:cs="Times New Roman" w:hint="eastAsia"/>
            <w:sz w:val="20"/>
            <w:szCs w:val="20"/>
            <w:shd w:val="clear" w:color="auto" w:fill="FFFFFF"/>
            <w:lang w:eastAsia="zh-CN"/>
          </w:rPr>
          <w:t>11</w:t>
        </w:r>
      </w:hyperlink>
      <w:r w:rsidRPr="005943DE">
        <w:rPr>
          <w:rFonts w:ascii="Times New Roman" w:hAnsi="Times New Roman" w:cs="Times New Roman"/>
          <w:sz w:val="20"/>
          <w:szCs w:val="20"/>
          <w:shd w:val="clear" w:color="auto" w:fill="FFFFFF"/>
        </w:rPr>
        <w:t>.</w:t>
      </w:r>
    </w:p>
    <w:p w:rsidR="0097618C" w:rsidRPr="00311668" w:rsidRDefault="0097618C" w:rsidP="005943DE">
      <w:pPr>
        <w:snapToGrid w:val="0"/>
        <w:spacing w:after="0" w:line="240" w:lineRule="auto"/>
        <w:jc w:val="both"/>
        <w:rPr>
          <w:rFonts w:ascii="Times New Roman" w:hAnsi="Times New Roman" w:cs="Times New Roman"/>
          <w:b/>
          <w:bCs/>
          <w:sz w:val="20"/>
          <w:szCs w:val="20"/>
        </w:rPr>
      </w:pPr>
    </w:p>
    <w:p w:rsidR="002C5EBD" w:rsidRPr="00311668" w:rsidRDefault="002C5EBD" w:rsidP="005943DE">
      <w:pPr>
        <w:snapToGrid w:val="0"/>
        <w:spacing w:after="0" w:line="240" w:lineRule="auto"/>
        <w:jc w:val="both"/>
        <w:rPr>
          <w:rFonts w:ascii="Times New Roman" w:hAnsi="Times New Roman" w:cs="Times New Roman"/>
          <w:sz w:val="20"/>
          <w:szCs w:val="20"/>
        </w:rPr>
      </w:pPr>
      <w:r w:rsidRPr="00311668">
        <w:rPr>
          <w:rFonts w:ascii="Times New Roman" w:hAnsi="Times New Roman" w:cs="Times New Roman"/>
          <w:b/>
          <w:bCs/>
          <w:sz w:val="20"/>
          <w:szCs w:val="20"/>
        </w:rPr>
        <w:t xml:space="preserve">Keywords: </w:t>
      </w:r>
      <w:r w:rsidRPr="00311668">
        <w:rPr>
          <w:rFonts w:ascii="Times New Roman" w:hAnsi="Times New Roman" w:cs="Times New Roman"/>
          <w:sz w:val="20"/>
          <w:szCs w:val="20"/>
        </w:rPr>
        <w:t xml:space="preserve">Aggression, Self Confidence, Streams, ASCI </w:t>
      </w:r>
    </w:p>
    <w:p w:rsidR="00311668" w:rsidRPr="00311668" w:rsidRDefault="00311668" w:rsidP="005943DE">
      <w:pPr>
        <w:autoSpaceDE w:val="0"/>
        <w:autoSpaceDN w:val="0"/>
        <w:adjustRightInd w:val="0"/>
        <w:snapToGrid w:val="0"/>
        <w:spacing w:after="0" w:line="240" w:lineRule="auto"/>
        <w:jc w:val="both"/>
        <w:rPr>
          <w:rFonts w:ascii="Times New Roman" w:hAnsi="Times New Roman" w:cs="Times New Roman"/>
          <w:b/>
          <w:bCs/>
          <w:sz w:val="20"/>
          <w:szCs w:val="20"/>
        </w:rPr>
      </w:pPr>
    </w:p>
    <w:p w:rsidR="00311668" w:rsidRPr="00311668" w:rsidRDefault="00311668" w:rsidP="005943DE">
      <w:pPr>
        <w:autoSpaceDE w:val="0"/>
        <w:autoSpaceDN w:val="0"/>
        <w:adjustRightInd w:val="0"/>
        <w:snapToGrid w:val="0"/>
        <w:spacing w:after="0" w:line="240" w:lineRule="auto"/>
        <w:jc w:val="both"/>
        <w:rPr>
          <w:rFonts w:ascii="Times New Roman" w:hAnsi="Times New Roman" w:cs="Times New Roman"/>
          <w:b/>
          <w:bCs/>
          <w:sz w:val="20"/>
          <w:szCs w:val="20"/>
        </w:rPr>
        <w:sectPr w:rsidR="00311668" w:rsidRPr="00311668" w:rsidSect="00E32AE7">
          <w:headerReference w:type="default" r:id="rId10"/>
          <w:footerReference w:type="default" r:id="rId11"/>
          <w:type w:val="continuous"/>
          <w:pgSz w:w="12242" w:h="15842" w:code="1"/>
          <w:pgMar w:top="1440" w:right="1440" w:bottom="1440" w:left="1440" w:header="720" w:footer="720" w:gutter="0"/>
          <w:pgNumType w:start="61"/>
          <w:cols w:space="720"/>
          <w:docGrid w:linePitch="360"/>
        </w:sectPr>
      </w:pPr>
    </w:p>
    <w:p w:rsidR="00521068" w:rsidRPr="00311668" w:rsidRDefault="008D4181"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lastRenderedPageBreak/>
        <w:t>Introduction</w:t>
      </w:r>
    </w:p>
    <w:p w:rsidR="008D4181" w:rsidRPr="00311668" w:rsidRDefault="008D4181"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 xml:space="preserve">The word aggression comes from Latin root raggedy, ad (to or toward) and grad or walk, literally then the word means to walk or approach, to “move against” or to “move with intent to hurt or harm”. Most psychologists describe with aggression in terms of behavior. Aggressive behavior has been associated with genital activity, drug and alcohol addiction, sport and exercise, crying, complaining, waging war etc. </w:t>
      </w:r>
    </w:p>
    <w:p w:rsidR="00521068" w:rsidRPr="00311668" w:rsidRDefault="008D4181"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 xml:space="preserve">During adolescence, self-esteem is affected by age, race, ethnicity, puberty, health, body height, body weight, body image, involvement in physical activities, gender presentation, gender identity, and awakening or discovery of sexuality. Self-confidence can vary and be observed in a variety of dimensions. Components of one's social and academic life affect self-esteem. An individual's self-confidence can vary in different environments, such as at home or in school. (Myers, </w:t>
      </w:r>
      <w:proofErr w:type="spellStart"/>
      <w:r w:rsidRPr="00311668">
        <w:rPr>
          <w:rFonts w:ascii="Times New Roman" w:hAnsi="Times New Roman" w:cs="Times New Roman"/>
          <w:sz w:val="20"/>
          <w:szCs w:val="20"/>
        </w:rPr>
        <w:t>Willise</w:t>
      </w:r>
      <w:proofErr w:type="spellEnd"/>
      <w:r w:rsidRPr="00311668">
        <w:rPr>
          <w:rFonts w:ascii="Times New Roman" w:hAnsi="Times New Roman" w:cs="Times New Roman"/>
          <w:sz w:val="20"/>
          <w:szCs w:val="20"/>
        </w:rPr>
        <w:t>,</w:t>
      </w:r>
      <w:r w:rsidR="00311668" w:rsidRPr="00311668">
        <w:rPr>
          <w:rFonts w:ascii="Times New Roman" w:hAnsi="Times New Roman" w:cs="Times New Roman"/>
          <w:sz w:val="20"/>
          <w:szCs w:val="20"/>
        </w:rPr>
        <w:t xml:space="preserve"> &amp; </w:t>
      </w:r>
      <w:proofErr w:type="spellStart"/>
      <w:r w:rsidRPr="00311668">
        <w:rPr>
          <w:rFonts w:ascii="Times New Roman" w:hAnsi="Times New Roman" w:cs="Times New Roman"/>
          <w:sz w:val="20"/>
          <w:szCs w:val="20"/>
        </w:rPr>
        <w:t>Villalba</w:t>
      </w:r>
      <w:proofErr w:type="spellEnd"/>
      <w:r w:rsidRPr="00311668">
        <w:rPr>
          <w:rFonts w:ascii="Times New Roman" w:hAnsi="Times New Roman" w:cs="Times New Roman"/>
          <w:sz w:val="20"/>
          <w:szCs w:val="20"/>
        </w:rPr>
        <w:t xml:space="preserve">). Self-confidence does not necessarily imply "self-belief" or a belief in one's ability to succeed. For instance, one may be inept at a particular sport or activity, but remain "confident" in one's demeanor, simply because one does not place a great deal of emphasis on the outcome of the activity. When one does not dwell on negative consequences one can be more "self-confident" because one is worrying far less about failure or the disapproval of others following potential failure. One is then more likely to focus on the actual situation which means that enjoyment and success in </w:t>
      </w:r>
      <w:r w:rsidRPr="00311668">
        <w:rPr>
          <w:rFonts w:ascii="Times New Roman" w:hAnsi="Times New Roman" w:cs="Times New Roman"/>
          <w:sz w:val="20"/>
          <w:szCs w:val="20"/>
        </w:rPr>
        <w:lastRenderedPageBreak/>
        <w:t>that situation is also more probable. Belief in one's abilities to perform an activity comes through successful experience and may add to, or consolidate, a general sense of self-confidence. Studies have also found a link between high levels of confidence and wages. Seemingly, those who self-report they were confident earlier in schooling earned better wages and were promoted more quickly over the life course.</w:t>
      </w:r>
      <w:r w:rsidR="007F4B70" w:rsidRPr="00311668">
        <w:rPr>
          <w:rFonts w:ascii="Times New Roman" w:hAnsi="Times New Roman" w:cs="Times New Roman"/>
          <w:sz w:val="20"/>
          <w:szCs w:val="20"/>
        </w:rPr>
        <w:t xml:space="preserve"> </w:t>
      </w:r>
    </w:p>
    <w:p w:rsidR="00D91346" w:rsidRPr="00311668" w:rsidRDefault="005F7228"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11668">
        <w:rPr>
          <w:rFonts w:ascii="Times New Roman" w:hAnsi="Times New Roman" w:cs="Times New Roman"/>
          <w:b/>
          <w:bCs/>
          <w:sz w:val="20"/>
          <w:szCs w:val="20"/>
        </w:rPr>
        <w:t>Tavani</w:t>
      </w:r>
      <w:proofErr w:type="spellEnd"/>
      <w:r w:rsidRPr="00311668">
        <w:rPr>
          <w:rFonts w:ascii="Times New Roman" w:hAnsi="Times New Roman" w:cs="Times New Roman"/>
          <w:b/>
          <w:bCs/>
          <w:sz w:val="20"/>
          <w:szCs w:val="20"/>
        </w:rPr>
        <w:t xml:space="preserve"> and </w:t>
      </w:r>
      <w:proofErr w:type="spellStart"/>
      <w:r w:rsidRPr="00311668">
        <w:rPr>
          <w:rFonts w:ascii="Times New Roman" w:hAnsi="Times New Roman" w:cs="Times New Roman"/>
          <w:b/>
          <w:bCs/>
          <w:sz w:val="20"/>
          <w:szCs w:val="20"/>
        </w:rPr>
        <w:t>Losh</w:t>
      </w:r>
      <w:proofErr w:type="spellEnd"/>
      <w:r w:rsidRPr="00311668">
        <w:rPr>
          <w:rFonts w:ascii="Times New Roman" w:hAnsi="Times New Roman" w:cs="Times New Roman"/>
          <w:b/>
          <w:bCs/>
          <w:sz w:val="20"/>
          <w:szCs w:val="20"/>
        </w:rPr>
        <w:t xml:space="preserve"> (2003)</w:t>
      </w:r>
      <w:r w:rsidRPr="00311668">
        <w:rPr>
          <w:rFonts w:ascii="Times New Roman" w:hAnsi="Times New Roman" w:cs="Times New Roman"/>
          <w:sz w:val="20"/>
          <w:szCs w:val="20"/>
        </w:rPr>
        <w:t xml:space="preserve"> examined the relationships among students' academic performances, expectations, motivations, and self-confidence during a summer orientation at a large southeastern university (n = 4,012). The effects of parental education levels on students' performances were also studied. Significant positive correlations were found among all variables. These variables were also all significant predictors of students' academic performances. Gender had statistically significant effects on students' expectations and self-confidence levels. These results are consistent with previous studies and provide additional pathways for future research.</w:t>
      </w:r>
      <w:r w:rsidR="00311668" w:rsidRPr="00311668">
        <w:rPr>
          <w:rFonts w:ascii="Times New Roman" w:hAnsi="Times New Roman" w:cs="Times New Roman"/>
          <w:sz w:val="20"/>
          <w:szCs w:val="20"/>
        </w:rPr>
        <w:t xml:space="preserve"> </w:t>
      </w:r>
      <w:r w:rsidR="00D91346" w:rsidRPr="00311668">
        <w:rPr>
          <w:rFonts w:ascii="Times New Roman" w:hAnsi="Times New Roman" w:cs="Times New Roman"/>
          <w:b/>
          <w:sz w:val="20"/>
          <w:szCs w:val="20"/>
        </w:rPr>
        <w:t xml:space="preserve">Gustavo </w:t>
      </w:r>
      <w:r w:rsidR="00D91346" w:rsidRPr="00311668">
        <w:rPr>
          <w:rFonts w:ascii="Times New Roman" w:hAnsi="Times New Roman" w:cs="Times New Roman"/>
          <w:b/>
          <w:i/>
          <w:sz w:val="20"/>
          <w:szCs w:val="20"/>
        </w:rPr>
        <w:t>et.</w:t>
      </w:r>
      <w:r w:rsidR="00D952BB">
        <w:rPr>
          <w:rFonts w:ascii="Times New Roman" w:hAnsi="Times New Roman" w:cs="Times New Roman" w:hint="eastAsia"/>
          <w:b/>
          <w:i/>
          <w:sz w:val="20"/>
          <w:szCs w:val="20"/>
          <w:lang w:eastAsia="zh-CN"/>
        </w:rPr>
        <w:t xml:space="preserve"> </w:t>
      </w:r>
      <w:r w:rsidR="00D91346" w:rsidRPr="00311668">
        <w:rPr>
          <w:rFonts w:ascii="Times New Roman" w:hAnsi="Times New Roman" w:cs="Times New Roman"/>
          <w:b/>
          <w:i/>
          <w:sz w:val="20"/>
          <w:szCs w:val="20"/>
        </w:rPr>
        <w:t>al</w:t>
      </w:r>
      <w:r w:rsidR="00D91346" w:rsidRPr="00311668">
        <w:rPr>
          <w:rFonts w:ascii="Times New Roman" w:hAnsi="Times New Roman" w:cs="Times New Roman"/>
          <w:b/>
          <w:sz w:val="20"/>
          <w:szCs w:val="20"/>
        </w:rPr>
        <w:t xml:space="preserve"> (2010)</w:t>
      </w:r>
      <w:r w:rsidR="00D91346" w:rsidRPr="00311668">
        <w:rPr>
          <w:rFonts w:ascii="Times New Roman" w:hAnsi="Times New Roman" w:cs="Times New Roman"/>
          <w:sz w:val="20"/>
          <w:szCs w:val="20"/>
        </w:rPr>
        <w:t xml:space="preserve"> investigated regarding the roles of </w:t>
      </w:r>
      <w:proofErr w:type="spellStart"/>
      <w:r w:rsidR="00D91346" w:rsidRPr="00311668">
        <w:rPr>
          <w:rFonts w:ascii="Times New Roman" w:hAnsi="Times New Roman" w:cs="Times New Roman"/>
          <w:sz w:val="20"/>
          <w:szCs w:val="20"/>
        </w:rPr>
        <w:t>sociomoral</w:t>
      </w:r>
      <w:proofErr w:type="spellEnd"/>
      <w:r w:rsidR="00D91346" w:rsidRPr="00311668">
        <w:rPr>
          <w:rFonts w:ascii="Times New Roman" w:hAnsi="Times New Roman" w:cs="Times New Roman"/>
          <w:sz w:val="20"/>
          <w:szCs w:val="20"/>
        </w:rPr>
        <w:t xml:space="preserve"> cognitions and emotions in understanding moral development. The short-term longitudinal relations among perspective taking, sympathy, </w:t>
      </w:r>
      <w:proofErr w:type="spellStart"/>
      <w:r w:rsidR="00D91346" w:rsidRPr="00311668">
        <w:rPr>
          <w:rFonts w:ascii="Times New Roman" w:hAnsi="Times New Roman" w:cs="Times New Roman"/>
          <w:sz w:val="20"/>
          <w:szCs w:val="20"/>
        </w:rPr>
        <w:t>prosocial</w:t>
      </w:r>
      <w:proofErr w:type="spellEnd"/>
      <w:r w:rsidR="00D91346" w:rsidRPr="00311668">
        <w:rPr>
          <w:rFonts w:ascii="Times New Roman" w:hAnsi="Times New Roman" w:cs="Times New Roman"/>
          <w:sz w:val="20"/>
          <w:szCs w:val="20"/>
        </w:rPr>
        <w:t xml:space="preserve"> moral reasoning, </w:t>
      </w:r>
      <w:proofErr w:type="spellStart"/>
      <w:r w:rsidR="00D91346" w:rsidRPr="00311668">
        <w:rPr>
          <w:rFonts w:ascii="Times New Roman" w:hAnsi="Times New Roman" w:cs="Times New Roman"/>
          <w:sz w:val="20"/>
          <w:szCs w:val="20"/>
        </w:rPr>
        <w:t>prosocial</w:t>
      </w:r>
      <w:proofErr w:type="spellEnd"/>
      <w:r w:rsidR="00D91346" w:rsidRPr="00311668">
        <w:rPr>
          <w:rFonts w:ascii="Times New Roman" w:hAnsi="Times New Roman" w:cs="Times New Roman"/>
          <w:sz w:val="20"/>
          <w:szCs w:val="20"/>
        </w:rPr>
        <w:t xml:space="preserve"> behaviors and aggression in adolescents were examined. Participants were 489 students of public and private schools from predominantly middle class families in Valencia, Spain. Students completed measures of perspective </w:t>
      </w:r>
      <w:r w:rsidR="00D91346" w:rsidRPr="00311668">
        <w:rPr>
          <w:rFonts w:ascii="Times New Roman" w:hAnsi="Times New Roman" w:cs="Times New Roman"/>
          <w:sz w:val="20"/>
          <w:szCs w:val="20"/>
        </w:rPr>
        <w:lastRenderedPageBreak/>
        <w:t xml:space="preserve">taking, sympathy, </w:t>
      </w:r>
      <w:proofErr w:type="spellStart"/>
      <w:r w:rsidR="00D91346" w:rsidRPr="00311668">
        <w:rPr>
          <w:rFonts w:ascii="Times New Roman" w:hAnsi="Times New Roman" w:cs="Times New Roman"/>
          <w:sz w:val="20"/>
          <w:szCs w:val="20"/>
        </w:rPr>
        <w:t>prosocial</w:t>
      </w:r>
      <w:proofErr w:type="spellEnd"/>
      <w:r w:rsidR="00D91346" w:rsidRPr="00311668">
        <w:rPr>
          <w:rFonts w:ascii="Times New Roman" w:hAnsi="Times New Roman" w:cs="Times New Roman"/>
          <w:sz w:val="20"/>
          <w:szCs w:val="20"/>
        </w:rPr>
        <w:t xml:space="preserve"> moral reasoning, </w:t>
      </w:r>
      <w:proofErr w:type="spellStart"/>
      <w:r w:rsidR="00D91346" w:rsidRPr="00311668">
        <w:rPr>
          <w:rFonts w:ascii="Times New Roman" w:hAnsi="Times New Roman" w:cs="Times New Roman"/>
          <w:sz w:val="20"/>
          <w:szCs w:val="20"/>
        </w:rPr>
        <w:t>prosocial</w:t>
      </w:r>
      <w:proofErr w:type="spellEnd"/>
      <w:r w:rsidR="00D91346" w:rsidRPr="00311668">
        <w:rPr>
          <w:rFonts w:ascii="Times New Roman" w:hAnsi="Times New Roman" w:cs="Times New Roman"/>
          <w:sz w:val="20"/>
          <w:szCs w:val="20"/>
        </w:rPr>
        <w:t xml:space="preserve"> behaviors, and aggressive behaviors. Overall, structural equation modeling analyses showed that moral reasoning and emotions were interrelated and predicted both </w:t>
      </w:r>
      <w:proofErr w:type="spellStart"/>
      <w:r w:rsidR="00D91346" w:rsidRPr="00311668">
        <w:rPr>
          <w:rFonts w:ascii="Times New Roman" w:hAnsi="Times New Roman" w:cs="Times New Roman"/>
          <w:sz w:val="20"/>
          <w:szCs w:val="20"/>
        </w:rPr>
        <w:t>prosocial</w:t>
      </w:r>
      <w:proofErr w:type="spellEnd"/>
      <w:r w:rsidR="00D91346" w:rsidRPr="00311668">
        <w:rPr>
          <w:rFonts w:ascii="Times New Roman" w:hAnsi="Times New Roman" w:cs="Times New Roman"/>
          <w:sz w:val="20"/>
          <w:szCs w:val="20"/>
        </w:rPr>
        <w:t xml:space="preserve"> behaviors and aggression. The finding was the relevance of both social cognitions and emotions in moral development.</w:t>
      </w:r>
    </w:p>
    <w:p w:rsidR="00D2749D" w:rsidRPr="00311668" w:rsidRDefault="00D2749D"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Objective of the study</w:t>
      </w:r>
    </w:p>
    <w:p w:rsidR="00D2749D" w:rsidRPr="00311668" w:rsidRDefault="00D2749D" w:rsidP="005943DE">
      <w:pPr>
        <w:pStyle w:val="ListParagraph"/>
        <w:numPr>
          <w:ilvl w:val="0"/>
          <w:numId w:val="16"/>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rPr>
      </w:pPr>
      <w:r w:rsidRPr="00311668">
        <w:rPr>
          <w:rFonts w:ascii="Times New Roman" w:hAnsi="Times New Roman" w:cs="Times New Roman"/>
          <w:sz w:val="20"/>
          <w:szCs w:val="20"/>
        </w:rPr>
        <w:t>To find out the level of aggression and self-confidence of different streams male students.</w:t>
      </w:r>
    </w:p>
    <w:p w:rsidR="00D2749D" w:rsidRPr="00311668" w:rsidRDefault="00D2749D" w:rsidP="005943DE">
      <w:pPr>
        <w:pStyle w:val="ListParagraph"/>
        <w:numPr>
          <w:ilvl w:val="0"/>
          <w:numId w:val="16"/>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rPr>
      </w:pPr>
      <w:r w:rsidRPr="00311668">
        <w:rPr>
          <w:rFonts w:ascii="Times New Roman" w:hAnsi="Times New Roman" w:cs="Times New Roman"/>
          <w:sz w:val="20"/>
          <w:szCs w:val="20"/>
        </w:rPr>
        <w:t>To find out the level of aggression of different streams male students.</w:t>
      </w:r>
    </w:p>
    <w:p w:rsidR="005943DE" w:rsidRDefault="00D2749D" w:rsidP="005943DE">
      <w:pPr>
        <w:pStyle w:val="ListParagraph"/>
        <w:numPr>
          <w:ilvl w:val="0"/>
          <w:numId w:val="16"/>
        </w:numPr>
        <w:autoSpaceDE w:val="0"/>
        <w:autoSpaceDN w:val="0"/>
        <w:adjustRightInd w:val="0"/>
        <w:snapToGrid w:val="0"/>
        <w:spacing w:after="0" w:line="240" w:lineRule="auto"/>
        <w:ind w:left="0" w:firstLine="425"/>
        <w:contextualSpacing/>
        <w:jc w:val="both"/>
        <w:rPr>
          <w:rFonts w:ascii="Times New Roman" w:hAnsi="Times New Roman" w:cs="Times New Roman"/>
          <w:sz w:val="20"/>
          <w:szCs w:val="20"/>
        </w:rPr>
      </w:pPr>
      <w:r w:rsidRPr="00311668">
        <w:rPr>
          <w:rFonts w:ascii="Times New Roman" w:hAnsi="Times New Roman" w:cs="Times New Roman"/>
          <w:sz w:val="20"/>
          <w:szCs w:val="20"/>
        </w:rPr>
        <w:t>To find out the level of self-confidence of different streams male student</w:t>
      </w:r>
      <w:r w:rsidR="005943DE" w:rsidRPr="00311668">
        <w:rPr>
          <w:rFonts w:ascii="Times New Roman" w:hAnsi="Times New Roman" w:cs="Times New Roman"/>
          <w:sz w:val="20"/>
          <w:szCs w:val="20"/>
        </w:rPr>
        <w:t>s</w:t>
      </w:r>
      <w:r w:rsidR="005943DE">
        <w:rPr>
          <w:rFonts w:ascii="Times New Roman" w:hAnsi="Times New Roman" w:cs="Times New Roman"/>
          <w:sz w:val="20"/>
          <w:szCs w:val="20"/>
        </w:rPr>
        <w:t>.</w:t>
      </w:r>
    </w:p>
    <w:p w:rsidR="00D2749D" w:rsidRPr="00311668" w:rsidRDefault="00D2749D"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Hypothesis of the study</w:t>
      </w:r>
    </w:p>
    <w:p w:rsidR="00D2749D" w:rsidRPr="00311668" w:rsidRDefault="00D2749D" w:rsidP="005943DE">
      <w:pPr>
        <w:pStyle w:val="Default"/>
        <w:numPr>
          <w:ilvl w:val="0"/>
          <w:numId w:val="15"/>
        </w:numPr>
        <w:snapToGrid w:val="0"/>
        <w:ind w:left="0" w:firstLine="425"/>
        <w:jc w:val="both"/>
        <w:rPr>
          <w:rFonts w:ascii="Times New Roman" w:hAnsi="Times New Roman" w:cs="Times New Roman"/>
          <w:sz w:val="20"/>
          <w:szCs w:val="20"/>
        </w:rPr>
      </w:pPr>
      <w:r w:rsidRPr="00311668">
        <w:rPr>
          <w:rFonts w:ascii="Times New Roman" w:hAnsi="Times New Roman" w:cs="Times New Roman"/>
          <w:sz w:val="20"/>
          <w:szCs w:val="20"/>
        </w:rPr>
        <w:t xml:space="preserve">There is no significant difference of different streams male students in relation to aggression and Self Confidence. </w:t>
      </w:r>
    </w:p>
    <w:p w:rsidR="00D2749D" w:rsidRPr="00311668" w:rsidRDefault="00D2749D" w:rsidP="005943DE">
      <w:pPr>
        <w:pStyle w:val="ListParagraph"/>
        <w:numPr>
          <w:ilvl w:val="0"/>
          <w:numId w:val="15"/>
        </w:numPr>
        <w:snapToGrid w:val="0"/>
        <w:spacing w:after="0" w:line="240" w:lineRule="auto"/>
        <w:ind w:left="0" w:firstLine="425"/>
        <w:contextualSpacing/>
        <w:jc w:val="both"/>
        <w:rPr>
          <w:rFonts w:ascii="Times New Roman" w:hAnsi="Times New Roman" w:cs="Times New Roman"/>
          <w:sz w:val="20"/>
          <w:szCs w:val="20"/>
        </w:rPr>
      </w:pPr>
      <w:r w:rsidRPr="00311668">
        <w:rPr>
          <w:rFonts w:ascii="Times New Roman" w:hAnsi="Times New Roman" w:cs="Times New Roman"/>
          <w:sz w:val="20"/>
          <w:szCs w:val="20"/>
        </w:rPr>
        <w:t>There is no significant difference of different streams male students in relation to aggression.</w:t>
      </w:r>
    </w:p>
    <w:p w:rsidR="00D2749D" w:rsidRPr="00311668" w:rsidRDefault="00D2749D" w:rsidP="005943DE">
      <w:pPr>
        <w:pStyle w:val="ListParagraph"/>
        <w:numPr>
          <w:ilvl w:val="0"/>
          <w:numId w:val="15"/>
        </w:numPr>
        <w:snapToGrid w:val="0"/>
        <w:spacing w:after="0" w:line="240" w:lineRule="auto"/>
        <w:ind w:left="0" w:firstLine="425"/>
        <w:contextualSpacing/>
        <w:jc w:val="both"/>
        <w:rPr>
          <w:rFonts w:ascii="Times New Roman" w:hAnsi="Times New Roman" w:cs="Times New Roman"/>
          <w:bCs/>
          <w:sz w:val="20"/>
          <w:szCs w:val="20"/>
        </w:rPr>
      </w:pPr>
      <w:r w:rsidRPr="00311668">
        <w:rPr>
          <w:rFonts w:ascii="Times New Roman" w:hAnsi="Times New Roman" w:cs="Times New Roman"/>
          <w:sz w:val="20"/>
          <w:szCs w:val="20"/>
        </w:rPr>
        <w:t>There is no significant difference of different streams male students in relation to self-confidence.</w:t>
      </w:r>
    </w:p>
    <w:p w:rsidR="008D4181" w:rsidRPr="00311668" w:rsidRDefault="008D4181"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Methodology</w:t>
      </w:r>
    </w:p>
    <w:p w:rsidR="008D4181" w:rsidRPr="00311668" w:rsidRDefault="008D4181"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b/>
          <w:bCs/>
          <w:sz w:val="20"/>
          <w:szCs w:val="20"/>
        </w:rPr>
        <w:t>Sample</w:t>
      </w:r>
      <w:r w:rsidR="00387E03" w:rsidRPr="00311668">
        <w:rPr>
          <w:rFonts w:ascii="Times New Roman" w:hAnsi="Times New Roman" w:cs="Times New Roman"/>
          <w:b/>
          <w:bCs/>
          <w:sz w:val="20"/>
          <w:szCs w:val="20"/>
        </w:rPr>
        <w:t xml:space="preserve">: - </w:t>
      </w:r>
      <w:r w:rsidRPr="00311668">
        <w:rPr>
          <w:rFonts w:ascii="Times New Roman" w:hAnsi="Times New Roman" w:cs="Times New Roman"/>
          <w:sz w:val="20"/>
          <w:szCs w:val="20"/>
        </w:rPr>
        <w:t xml:space="preserve">The study was conducted on male students studying in various streams of Dev </w:t>
      </w:r>
      <w:proofErr w:type="spellStart"/>
      <w:r w:rsidRPr="00311668">
        <w:rPr>
          <w:rFonts w:ascii="Times New Roman" w:hAnsi="Times New Roman" w:cs="Times New Roman"/>
          <w:sz w:val="20"/>
          <w:szCs w:val="20"/>
        </w:rPr>
        <w:t>Sanskriti</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Vishwavidyalaya</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Haridwar</w:t>
      </w:r>
      <w:proofErr w:type="spellEnd"/>
      <w:r w:rsidRPr="00311668">
        <w:rPr>
          <w:rFonts w:ascii="Times New Roman" w:hAnsi="Times New Roman" w:cs="Times New Roman"/>
          <w:sz w:val="20"/>
          <w:szCs w:val="20"/>
        </w:rPr>
        <w:t>, 90 male students were selected by using random sampling technique. Variables used for the study were self-confidence and aggression. The data was collected by using questionnaire.</w:t>
      </w:r>
    </w:p>
    <w:p w:rsidR="00D1268D" w:rsidRPr="00311668" w:rsidRDefault="00D1268D" w:rsidP="005943DE">
      <w:pPr>
        <w:autoSpaceDE w:val="0"/>
        <w:autoSpaceDN w:val="0"/>
        <w:adjustRightInd w:val="0"/>
        <w:snapToGrid w:val="0"/>
        <w:spacing w:after="0" w:line="240" w:lineRule="auto"/>
        <w:jc w:val="center"/>
        <w:rPr>
          <w:rFonts w:ascii="Times New Roman" w:hAnsi="Times New Roman" w:cs="Times New Roman"/>
          <w:b/>
          <w:bCs/>
          <w:sz w:val="20"/>
          <w:szCs w:val="20"/>
        </w:rPr>
      </w:pPr>
    </w:p>
    <w:p w:rsidR="009F71CE" w:rsidRPr="00311668" w:rsidRDefault="00D1268D" w:rsidP="005943DE">
      <w:pPr>
        <w:autoSpaceDE w:val="0"/>
        <w:autoSpaceDN w:val="0"/>
        <w:adjustRightInd w:val="0"/>
        <w:snapToGrid w:val="0"/>
        <w:spacing w:after="0" w:line="240" w:lineRule="auto"/>
        <w:jc w:val="center"/>
        <w:rPr>
          <w:rFonts w:ascii="Times New Roman" w:hAnsi="Times New Roman" w:cs="Times New Roman"/>
          <w:sz w:val="20"/>
          <w:szCs w:val="20"/>
        </w:rPr>
      </w:pPr>
      <w:r w:rsidRPr="00311668">
        <w:rPr>
          <w:rFonts w:ascii="Times New Roman" w:hAnsi="Times New Roman" w:cs="Times New Roman"/>
          <w:b/>
          <w:bCs/>
          <w:sz w:val="20"/>
          <w:szCs w:val="20"/>
        </w:rPr>
        <w:t xml:space="preserve">Table 1: </w:t>
      </w:r>
      <w:r w:rsidRPr="00311668">
        <w:rPr>
          <w:rFonts w:ascii="Times New Roman" w:hAnsi="Times New Roman" w:cs="Times New Roman"/>
          <w:sz w:val="20"/>
          <w:szCs w:val="20"/>
        </w:rPr>
        <w:t>Details of the Subjects Distribution</w:t>
      </w:r>
    </w:p>
    <w:tbl>
      <w:tblPr>
        <w:tblStyle w:val="TableGrid"/>
        <w:tblW w:w="5000" w:type="pct"/>
        <w:jc w:val="center"/>
        <w:tblCellMar>
          <w:left w:w="57" w:type="dxa"/>
          <w:right w:w="57" w:type="dxa"/>
        </w:tblCellMar>
        <w:tblLook w:val="04A0"/>
      </w:tblPr>
      <w:tblGrid>
        <w:gridCol w:w="1867"/>
        <w:gridCol w:w="2653"/>
      </w:tblGrid>
      <w:tr w:rsidR="00D1268D" w:rsidRPr="00311668" w:rsidTr="00311668">
        <w:trPr>
          <w:jc w:val="center"/>
        </w:trPr>
        <w:tc>
          <w:tcPr>
            <w:tcW w:w="2065" w:type="pct"/>
            <w:tcBorders>
              <w:righ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Stream</w:t>
            </w:r>
          </w:p>
        </w:tc>
        <w:tc>
          <w:tcPr>
            <w:tcW w:w="2935" w:type="pct"/>
            <w:tcBorders>
              <w:lef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bCs/>
              </w:rPr>
              <w:t>Number of Subjects</w:t>
            </w:r>
          </w:p>
        </w:tc>
      </w:tr>
      <w:tr w:rsidR="00D1268D" w:rsidRPr="00311668" w:rsidTr="00311668">
        <w:trPr>
          <w:jc w:val="center"/>
        </w:trPr>
        <w:tc>
          <w:tcPr>
            <w:tcW w:w="2065" w:type="pct"/>
            <w:tcBorders>
              <w:righ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CS</w:t>
            </w:r>
            <w:r w:rsidR="00824775" w:rsidRPr="00311668">
              <w:rPr>
                <w:rFonts w:ascii="Times New Roman" w:hAnsi="Times New Roman" w:cs="Times New Roman"/>
              </w:rPr>
              <w:t xml:space="preserve"> </w:t>
            </w:r>
            <w:r w:rsidR="00081A9C" w:rsidRPr="00311668">
              <w:rPr>
                <w:rFonts w:ascii="Times New Roman" w:hAnsi="Times New Roman" w:cs="Times New Roman"/>
              </w:rPr>
              <w:t>Students</w:t>
            </w:r>
          </w:p>
        </w:tc>
        <w:tc>
          <w:tcPr>
            <w:tcW w:w="2935" w:type="pct"/>
            <w:tcBorders>
              <w:lef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r>
      <w:tr w:rsidR="00D1268D" w:rsidRPr="00311668" w:rsidTr="00311668">
        <w:trPr>
          <w:jc w:val="center"/>
        </w:trPr>
        <w:tc>
          <w:tcPr>
            <w:tcW w:w="2065" w:type="pct"/>
            <w:tcBorders>
              <w:righ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JMC</w:t>
            </w:r>
            <w:r w:rsidR="00081A9C" w:rsidRPr="00311668">
              <w:rPr>
                <w:rFonts w:ascii="Times New Roman" w:hAnsi="Times New Roman" w:cs="Times New Roman"/>
              </w:rPr>
              <w:t xml:space="preserve"> Students</w:t>
            </w:r>
          </w:p>
        </w:tc>
        <w:tc>
          <w:tcPr>
            <w:tcW w:w="2935" w:type="pct"/>
            <w:tcBorders>
              <w:lef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r>
      <w:tr w:rsidR="00D1268D" w:rsidRPr="00311668" w:rsidTr="00311668">
        <w:trPr>
          <w:jc w:val="center"/>
        </w:trPr>
        <w:tc>
          <w:tcPr>
            <w:tcW w:w="2065" w:type="pct"/>
            <w:tcBorders>
              <w:righ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TTM</w:t>
            </w:r>
            <w:r w:rsidR="00081A9C" w:rsidRPr="00311668">
              <w:rPr>
                <w:rFonts w:ascii="Times New Roman" w:hAnsi="Times New Roman" w:cs="Times New Roman"/>
              </w:rPr>
              <w:t xml:space="preserve"> Students</w:t>
            </w:r>
          </w:p>
        </w:tc>
        <w:tc>
          <w:tcPr>
            <w:tcW w:w="2935" w:type="pct"/>
            <w:tcBorders>
              <w:left w:val="single" w:sz="4" w:space="0" w:color="auto"/>
            </w:tcBorders>
            <w:vAlign w:val="center"/>
          </w:tcPr>
          <w:p w:rsidR="00D1268D" w:rsidRPr="00311668" w:rsidRDefault="00D1268D" w:rsidP="005943DE">
            <w:pPr>
              <w:widowControl w:val="0"/>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r>
    </w:tbl>
    <w:p w:rsidR="000D59C5" w:rsidRPr="00311668" w:rsidRDefault="000D59C5" w:rsidP="005943DE">
      <w:pPr>
        <w:autoSpaceDE w:val="0"/>
        <w:autoSpaceDN w:val="0"/>
        <w:adjustRightInd w:val="0"/>
        <w:snapToGrid w:val="0"/>
        <w:spacing w:after="0" w:line="240" w:lineRule="auto"/>
        <w:jc w:val="both"/>
        <w:rPr>
          <w:rFonts w:ascii="Times New Roman" w:hAnsi="Times New Roman" w:cs="Times New Roman"/>
          <w:b/>
          <w:bCs/>
          <w:sz w:val="20"/>
          <w:szCs w:val="20"/>
        </w:rPr>
      </w:pPr>
    </w:p>
    <w:p w:rsidR="00D1268D" w:rsidRPr="00311668" w:rsidRDefault="00D1268D"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Criterion Measures</w:t>
      </w:r>
    </w:p>
    <w:p w:rsidR="00D1268D" w:rsidRPr="00311668" w:rsidRDefault="00D1268D" w:rsidP="005943DE">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11668">
        <w:rPr>
          <w:rFonts w:ascii="Times New Roman" w:hAnsi="Times New Roman" w:cs="Times New Roman"/>
          <w:sz w:val="20"/>
          <w:szCs w:val="20"/>
        </w:rPr>
        <w:lastRenderedPageBreak/>
        <w:t xml:space="preserve">To assess the self-confidence of students, </w:t>
      </w:r>
      <w:proofErr w:type="spellStart"/>
      <w:r w:rsidRPr="00311668">
        <w:rPr>
          <w:rFonts w:ascii="Times New Roman" w:hAnsi="Times New Roman" w:cs="Times New Roman"/>
          <w:sz w:val="20"/>
          <w:szCs w:val="20"/>
        </w:rPr>
        <w:t>Agnihotri’s</w:t>
      </w:r>
      <w:proofErr w:type="spellEnd"/>
      <w:r w:rsidRPr="00311668">
        <w:rPr>
          <w:rFonts w:ascii="Times New Roman" w:hAnsi="Times New Roman" w:cs="Times New Roman"/>
          <w:sz w:val="20"/>
          <w:szCs w:val="20"/>
        </w:rPr>
        <w:t xml:space="preserve"> Self-confidence Inventory (ASCI) developed by </w:t>
      </w:r>
      <w:proofErr w:type="spellStart"/>
      <w:r w:rsidRPr="00311668">
        <w:rPr>
          <w:rFonts w:ascii="Times New Roman" w:hAnsi="Times New Roman" w:cs="Times New Roman"/>
          <w:sz w:val="20"/>
          <w:szCs w:val="20"/>
        </w:rPr>
        <w:t>Rekha</w:t>
      </w:r>
      <w:proofErr w:type="spellEnd"/>
      <w:r w:rsidR="006769BC" w:rsidRPr="00311668">
        <w:rPr>
          <w:rFonts w:ascii="Times New Roman" w:hAnsi="Times New Roman" w:cs="Times New Roman"/>
          <w:sz w:val="20"/>
          <w:szCs w:val="20"/>
        </w:rPr>
        <w:t xml:space="preserve"> (1987)</w:t>
      </w:r>
      <w:r w:rsidRPr="00311668">
        <w:rPr>
          <w:rFonts w:ascii="Times New Roman" w:hAnsi="Times New Roman" w:cs="Times New Roman"/>
          <w:sz w:val="20"/>
          <w:szCs w:val="20"/>
        </w:rPr>
        <w:t xml:space="preserve"> was used.</w:t>
      </w:r>
    </w:p>
    <w:p w:rsidR="00D1268D" w:rsidRPr="00311668" w:rsidRDefault="00D1268D" w:rsidP="005943DE">
      <w:pPr>
        <w:pStyle w:val="ListParagraph"/>
        <w:numPr>
          <w:ilvl w:val="0"/>
          <w:numId w:val="10"/>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11668">
        <w:rPr>
          <w:rFonts w:ascii="Times New Roman" w:hAnsi="Times New Roman" w:cs="Times New Roman"/>
          <w:sz w:val="20"/>
          <w:szCs w:val="20"/>
        </w:rPr>
        <w:t xml:space="preserve">To measure aggression of students used the aggression scale constructed by Dr. Roma Pal and Dr. </w:t>
      </w:r>
      <w:proofErr w:type="spellStart"/>
      <w:r w:rsidRPr="00311668">
        <w:rPr>
          <w:rFonts w:ascii="Times New Roman" w:hAnsi="Times New Roman" w:cs="Times New Roman"/>
          <w:sz w:val="20"/>
          <w:szCs w:val="20"/>
        </w:rPr>
        <w:t>Tasneem</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Naqvi</w:t>
      </w:r>
      <w:proofErr w:type="spellEnd"/>
      <w:r w:rsidRPr="00311668">
        <w:rPr>
          <w:rFonts w:ascii="Times New Roman" w:hAnsi="Times New Roman" w:cs="Times New Roman"/>
          <w:sz w:val="20"/>
          <w:szCs w:val="20"/>
        </w:rPr>
        <w:t xml:space="preserve"> (1980) was administered.</w:t>
      </w:r>
    </w:p>
    <w:p w:rsidR="00D1268D" w:rsidRPr="00311668" w:rsidRDefault="006769BC"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b/>
          <w:bCs/>
          <w:sz w:val="20"/>
          <w:szCs w:val="20"/>
        </w:rPr>
        <w:t>Statistical Analysis</w:t>
      </w:r>
      <w:r w:rsidR="00387E03" w:rsidRPr="00311668">
        <w:rPr>
          <w:rFonts w:ascii="Times New Roman" w:hAnsi="Times New Roman" w:cs="Times New Roman"/>
          <w:b/>
          <w:bCs/>
          <w:sz w:val="20"/>
          <w:szCs w:val="20"/>
        </w:rPr>
        <w:t xml:space="preserve">: - </w:t>
      </w:r>
      <w:r w:rsidRPr="00311668">
        <w:rPr>
          <w:rFonts w:ascii="Times New Roman" w:hAnsi="Times New Roman" w:cs="Times New Roman"/>
          <w:sz w:val="20"/>
          <w:szCs w:val="20"/>
        </w:rPr>
        <w:t>For data analysis responses were expressed as mean and standard deviation. One way ANOVA test was performed for comparison between groups. The level of significance was set at 0.05 level. Data analysis was performed using SPSS 21.0 software under windows.</w:t>
      </w:r>
    </w:p>
    <w:p w:rsidR="006769BC" w:rsidRPr="00311668" w:rsidRDefault="006769BC"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b/>
          <w:bCs/>
          <w:sz w:val="20"/>
          <w:szCs w:val="20"/>
        </w:rPr>
        <w:t>Result and Findings of the Study</w:t>
      </w:r>
      <w:r w:rsidR="00387E03" w:rsidRPr="00311668">
        <w:rPr>
          <w:rFonts w:ascii="Times New Roman" w:hAnsi="Times New Roman" w:cs="Times New Roman"/>
          <w:b/>
          <w:bCs/>
          <w:sz w:val="20"/>
          <w:szCs w:val="20"/>
        </w:rPr>
        <w:t>: -</w:t>
      </w:r>
      <w:r w:rsidRPr="00311668">
        <w:rPr>
          <w:rFonts w:ascii="Times New Roman" w:hAnsi="Times New Roman" w:cs="Times New Roman"/>
          <w:sz w:val="20"/>
          <w:szCs w:val="20"/>
        </w:rPr>
        <w:t>The findings are presented in the Tables given below:</w:t>
      </w:r>
    </w:p>
    <w:p w:rsidR="006769BC" w:rsidRPr="00311668" w:rsidRDefault="006769BC" w:rsidP="005943DE">
      <w:pPr>
        <w:autoSpaceDE w:val="0"/>
        <w:autoSpaceDN w:val="0"/>
        <w:adjustRightInd w:val="0"/>
        <w:snapToGrid w:val="0"/>
        <w:spacing w:after="0" w:line="240" w:lineRule="auto"/>
        <w:jc w:val="center"/>
        <w:rPr>
          <w:rFonts w:ascii="Times New Roman" w:hAnsi="Times New Roman" w:cs="Times New Roman"/>
          <w:sz w:val="20"/>
          <w:szCs w:val="20"/>
        </w:rPr>
      </w:pPr>
    </w:p>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b/>
          <w:bCs/>
          <w:sz w:val="20"/>
          <w:szCs w:val="20"/>
        </w:rPr>
        <w:t xml:space="preserve">Table 2: </w:t>
      </w:r>
      <w:r w:rsidRPr="00311668">
        <w:rPr>
          <w:rFonts w:ascii="Times New Roman" w:hAnsi="Times New Roman" w:cs="Times New Roman"/>
          <w:sz w:val="20"/>
          <w:szCs w:val="20"/>
        </w:rPr>
        <w:t>Descriptive statistics of aggression and self-confidence of male students</w:t>
      </w:r>
    </w:p>
    <w:tbl>
      <w:tblPr>
        <w:tblStyle w:val="TableGrid"/>
        <w:tblW w:w="5000" w:type="pct"/>
        <w:jc w:val="center"/>
        <w:tblCellMar>
          <w:left w:w="57" w:type="dxa"/>
          <w:right w:w="57" w:type="dxa"/>
        </w:tblCellMar>
        <w:tblLook w:val="04A0"/>
      </w:tblPr>
      <w:tblGrid>
        <w:gridCol w:w="1020"/>
        <w:gridCol w:w="800"/>
        <w:gridCol w:w="342"/>
        <w:gridCol w:w="655"/>
        <w:gridCol w:w="613"/>
        <w:gridCol w:w="1090"/>
      </w:tblGrid>
      <w:tr w:rsidR="00F13954" w:rsidRPr="00311668" w:rsidTr="00311668">
        <w:trPr>
          <w:jc w:val="center"/>
        </w:trPr>
        <w:tc>
          <w:tcPr>
            <w:tcW w:w="1127"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color w:val="000000"/>
              </w:rPr>
              <w:t>Variables</w:t>
            </w:r>
          </w:p>
        </w:tc>
        <w:tc>
          <w:tcPr>
            <w:tcW w:w="885"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color w:val="000000"/>
              </w:rPr>
              <w:t>Stream</w:t>
            </w:r>
          </w:p>
        </w:tc>
        <w:tc>
          <w:tcPr>
            <w:tcW w:w="378"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rPr>
              <w:t>N</w:t>
            </w:r>
          </w:p>
        </w:tc>
        <w:tc>
          <w:tcPr>
            <w:tcW w:w="725"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rPr>
              <w:t>Mean</w:t>
            </w:r>
          </w:p>
        </w:tc>
        <w:tc>
          <w:tcPr>
            <w:tcW w:w="678"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rPr>
              <w:t>SD</w:t>
            </w:r>
          </w:p>
        </w:tc>
        <w:tc>
          <w:tcPr>
            <w:tcW w:w="1206" w:type="pct"/>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
              </w:rPr>
            </w:pPr>
            <w:r w:rsidRPr="00311668">
              <w:rPr>
                <w:rFonts w:ascii="Times New Roman" w:hAnsi="Times New Roman" w:cs="Times New Roman"/>
                <w:b/>
              </w:rPr>
              <w:t>Std. Error</w:t>
            </w:r>
          </w:p>
        </w:tc>
      </w:tr>
      <w:tr w:rsidR="00F13954" w:rsidRPr="00311668" w:rsidTr="00311668">
        <w:trPr>
          <w:jc w:val="center"/>
        </w:trPr>
        <w:tc>
          <w:tcPr>
            <w:tcW w:w="1127" w:type="pct"/>
            <w:vMerge w:val="restar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bCs/>
              </w:rPr>
            </w:pPr>
            <w:proofErr w:type="spellStart"/>
            <w:r w:rsidRPr="00311668">
              <w:rPr>
                <w:rFonts w:ascii="Times New Roman" w:hAnsi="Times New Roman" w:cs="Times New Roman"/>
                <w:bCs/>
              </w:rPr>
              <w:t>Aggr</w:t>
            </w:r>
            <w:proofErr w:type="spellEnd"/>
            <w:r w:rsidR="005240A9" w:rsidRPr="00311668">
              <w:rPr>
                <w:rFonts w:ascii="Times New Roman" w:hAnsi="Times New Roman" w:cs="Times New Roman"/>
                <w:bCs/>
              </w:rPr>
              <w:t>.</w:t>
            </w:r>
          </w:p>
        </w:tc>
        <w:tc>
          <w:tcPr>
            <w:tcW w:w="885" w:type="pct"/>
            <w:vAlign w:val="center"/>
          </w:tcPr>
          <w:p w:rsidR="006769BC"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CS</w:t>
            </w:r>
          </w:p>
        </w:tc>
        <w:tc>
          <w:tcPr>
            <w:tcW w:w="3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89.17</w:t>
            </w:r>
          </w:p>
        </w:tc>
        <w:tc>
          <w:tcPr>
            <w:tcW w:w="6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21.65</w:t>
            </w:r>
          </w:p>
        </w:tc>
        <w:tc>
          <w:tcPr>
            <w:tcW w:w="1206"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3.95</w:t>
            </w:r>
          </w:p>
        </w:tc>
      </w:tr>
      <w:tr w:rsidR="00F13954" w:rsidRPr="00311668" w:rsidTr="00311668">
        <w:trPr>
          <w:jc w:val="center"/>
        </w:trPr>
        <w:tc>
          <w:tcPr>
            <w:tcW w:w="1127" w:type="pct"/>
            <w:vMerge/>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Cs/>
              </w:rPr>
            </w:pPr>
          </w:p>
        </w:tc>
        <w:tc>
          <w:tcPr>
            <w:tcW w:w="885" w:type="pct"/>
            <w:vAlign w:val="center"/>
          </w:tcPr>
          <w:p w:rsidR="006769BC"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JMC</w:t>
            </w:r>
          </w:p>
        </w:tc>
        <w:tc>
          <w:tcPr>
            <w:tcW w:w="3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83.03</w:t>
            </w:r>
          </w:p>
        </w:tc>
        <w:tc>
          <w:tcPr>
            <w:tcW w:w="6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13.02</w:t>
            </w:r>
          </w:p>
        </w:tc>
        <w:tc>
          <w:tcPr>
            <w:tcW w:w="1206"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2.38</w:t>
            </w:r>
          </w:p>
        </w:tc>
      </w:tr>
      <w:tr w:rsidR="00F13954" w:rsidRPr="00311668" w:rsidTr="00311668">
        <w:trPr>
          <w:jc w:val="center"/>
        </w:trPr>
        <w:tc>
          <w:tcPr>
            <w:tcW w:w="1127" w:type="pct"/>
            <w:vMerge/>
            <w:vAlign w:val="center"/>
          </w:tcPr>
          <w:p w:rsidR="006769BC" w:rsidRPr="00311668" w:rsidRDefault="006769BC" w:rsidP="005943DE">
            <w:pPr>
              <w:autoSpaceDE w:val="0"/>
              <w:autoSpaceDN w:val="0"/>
              <w:adjustRightInd w:val="0"/>
              <w:snapToGrid w:val="0"/>
              <w:spacing w:after="0" w:line="240" w:lineRule="auto"/>
              <w:jc w:val="both"/>
              <w:rPr>
                <w:rFonts w:ascii="Times New Roman" w:hAnsi="Times New Roman" w:cs="Times New Roman"/>
                <w:bCs/>
              </w:rPr>
            </w:pPr>
          </w:p>
        </w:tc>
        <w:tc>
          <w:tcPr>
            <w:tcW w:w="885" w:type="pct"/>
            <w:vAlign w:val="center"/>
          </w:tcPr>
          <w:p w:rsidR="006769BC"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TTM</w:t>
            </w:r>
          </w:p>
        </w:tc>
        <w:tc>
          <w:tcPr>
            <w:tcW w:w="3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79.23</w:t>
            </w:r>
          </w:p>
        </w:tc>
        <w:tc>
          <w:tcPr>
            <w:tcW w:w="678"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13.00</w:t>
            </w:r>
          </w:p>
        </w:tc>
        <w:tc>
          <w:tcPr>
            <w:tcW w:w="1206" w:type="pct"/>
            <w:vAlign w:val="center"/>
          </w:tcPr>
          <w:p w:rsidR="006769BC" w:rsidRPr="00311668" w:rsidRDefault="00D30115"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2.37</w:t>
            </w:r>
          </w:p>
        </w:tc>
      </w:tr>
      <w:tr w:rsidR="00F13954" w:rsidRPr="00311668" w:rsidTr="00311668">
        <w:trPr>
          <w:jc w:val="center"/>
        </w:trPr>
        <w:tc>
          <w:tcPr>
            <w:tcW w:w="1127" w:type="pct"/>
            <w:vMerge w:val="restar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bCs/>
              </w:rPr>
            </w:pPr>
            <w:r w:rsidRPr="00311668">
              <w:rPr>
                <w:rFonts w:ascii="Times New Roman" w:hAnsi="Times New Roman" w:cs="Times New Roman"/>
                <w:bCs/>
              </w:rPr>
              <w:t>Self-con</w:t>
            </w:r>
            <w:r w:rsidR="005240A9" w:rsidRPr="00311668">
              <w:rPr>
                <w:rFonts w:ascii="Times New Roman" w:hAnsi="Times New Roman" w:cs="Times New Roman"/>
                <w:bCs/>
              </w:rPr>
              <w:t>f.</w:t>
            </w:r>
          </w:p>
        </w:tc>
        <w:tc>
          <w:tcPr>
            <w:tcW w:w="885" w:type="pct"/>
            <w:vAlign w:val="center"/>
          </w:tcPr>
          <w:p w:rsidR="00F13954"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CS</w:t>
            </w:r>
          </w:p>
        </w:tc>
        <w:tc>
          <w:tcPr>
            <w:tcW w:w="3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26.67</w:t>
            </w:r>
          </w:p>
        </w:tc>
        <w:tc>
          <w:tcPr>
            <w:tcW w:w="6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6.89</w:t>
            </w:r>
          </w:p>
        </w:tc>
        <w:tc>
          <w:tcPr>
            <w:tcW w:w="1206"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1.25</w:t>
            </w:r>
          </w:p>
        </w:tc>
      </w:tr>
      <w:tr w:rsidR="00F13954" w:rsidRPr="00311668" w:rsidTr="00311668">
        <w:trPr>
          <w:jc w:val="center"/>
        </w:trPr>
        <w:tc>
          <w:tcPr>
            <w:tcW w:w="1127" w:type="pct"/>
            <w:vMerge/>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bCs/>
              </w:rPr>
            </w:pPr>
          </w:p>
        </w:tc>
        <w:tc>
          <w:tcPr>
            <w:tcW w:w="885" w:type="pct"/>
            <w:vAlign w:val="center"/>
          </w:tcPr>
          <w:p w:rsidR="00F13954"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JMC</w:t>
            </w:r>
          </w:p>
        </w:tc>
        <w:tc>
          <w:tcPr>
            <w:tcW w:w="3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27.57</w:t>
            </w:r>
          </w:p>
        </w:tc>
        <w:tc>
          <w:tcPr>
            <w:tcW w:w="6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7.33</w:t>
            </w:r>
          </w:p>
        </w:tc>
        <w:tc>
          <w:tcPr>
            <w:tcW w:w="1206"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1.33</w:t>
            </w:r>
          </w:p>
        </w:tc>
      </w:tr>
      <w:tr w:rsidR="00F13954" w:rsidRPr="00311668" w:rsidTr="00311668">
        <w:trPr>
          <w:jc w:val="center"/>
        </w:trPr>
        <w:tc>
          <w:tcPr>
            <w:tcW w:w="1127" w:type="pct"/>
            <w:vMerge/>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bCs/>
              </w:rPr>
            </w:pPr>
          </w:p>
        </w:tc>
        <w:tc>
          <w:tcPr>
            <w:tcW w:w="885" w:type="pct"/>
            <w:vAlign w:val="center"/>
          </w:tcPr>
          <w:p w:rsidR="00F13954" w:rsidRPr="00311668" w:rsidRDefault="00F13954" w:rsidP="005943DE">
            <w:pPr>
              <w:widowControl w:val="0"/>
              <w:autoSpaceDE w:val="0"/>
              <w:autoSpaceDN w:val="0"/>
              <w:adjustRightInd w:val="0"/>
              <w:snapToGrid w:val="0"/>
              <w:spacing w:after="0" w:line="240" w:lineRule="auto"/>
              <w:jc w:val="both"/>
              <w:rPr>
                <w:rFonts w:ascii="Times New Roman" w:hAnsi="Times New Roman" w:cs="Times New Roman"/>
                <w:bCs/>
                <w:color w:val="000000"/>
              </w:rPr>
            </w:pPr>
            <w:r w:rsidRPr="00311668">
              <w:rPr>
                <w:rFonts w:ascii="Times New Roman" w:hAnsi="Times New Roman" w:cs="Times New Roman"/>
                <w:bCs/>
              </w:rPr>
              <w:t>TTM</w:t>
            </w:r>
          </w:p>
        </w:tc>
        <w:tc>
          <w:tcPr>
            <w:tcW w:w="3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30</w:t>
            </w:r>
          </w:p>
        </w:tc>
        <w:tc>
          <w:tcPr>
            <w:tcW w:w="725"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23.17</w:t>
            </w:r>
          </w:p>
        </w:tc>
        <w:tc>
          <w:tcPr>
            <w:tcW w:w="678"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7.06</w:t>
            </w:r>
          </w:p>
        </w:tc>
        <w:tc>
          <w:tcPr>
            <w:tcW w:w="1206" w:type="pct"/>
            <w:vAlign w:val="center"/>
          </w:tcPr>
          <w:p w:rsidR="00F13954" w:rsidRPr="00311668" w:rsidRDefault="00F13954" w:rsidP="005943DE">
            <w:pPr>
              <w:autoSpaceDE w:val="0"/>
              <w:autoSpaceDN w:val="0"/>
              <w:adjustRightInd w:val="0"/>
              <w:snapToGrid w:val="0"/>
              <w:spacing w:after="0" w:line="240" w:lineRule="auto"/>
              <w:jc w:val="both"/>
              <w:rPr>
                <w:rFonts w:ascii="Times New Roman" w:hAnsi="Times New Roman" w:cs="Times New Roman"/>
              </w:rPr>
            </w:pPr>
            <w:r w:rsidRPr="00311668">
              <w:rPr>
                <w:rFonts w:ascii="Times New Roman" w:hAnsi="Times New Roman" w:cs="Times New Roman"/>
              </w:rPr>
              <w:t>1.29</w:t>
            </w:r>
          </w:p>
        </w:tc>
      </w:tr>
    </w:tbl>
    <w:p w:rsidR="006769BC" w:rsidRPr="00311668" w:rsidRDefault="006769BC" w:rsidP="005943DE">
      <w:pPr>
        <w:autoSpaceDE w:val="0"/>
        <w:autoSpaceDN w:val="0"/>
        <w:adjustRightInd w:val="0"/>
        <w:snapToGrid w:val="0"/>
        <w:spacing w:after="0" w:line="240" w:lineRule="auto"/>
        <w:jc w:val="center"/>
        <w:rPr>
          <w:rFonts w:ascii="Times New Roman" w:hAnsi="Times New Roman" w:cs="Times New Roman"/>
          <w:sz w:val="20"/>
          <w:szCs w:val="20"/>
        </w:rPr>
      </w:pPr>
    </w:p>
    <w:p w:rsidR="00D30115" w:rsidRPr="00311668" w:rsidRDefault="00D30115"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Table 2 revealed that the mean of aggression of CS students (89.166) is more than the JMC students and TTM students and the Mean score of self-confidence of JMC students (27.57) is more than the CS students and TTM students.</w:t>
      </w:r>
    </w:p>
    <w:p w:rsidR="005943DE" w:rsidRPr="00311668" w:rsidRDefault="005943DE"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Table 3 Revealed that there was no significant difference has been found among CS students, JMC students and TTM students in relation to aggression (p&gt;0.05). Another hand there was a significant difference has been found among CS students, JMC students and TTM students and in relation to self-confidence (p&lt;0.05).</w:t>
      </w:r>
    </w:p>
    <w:p w:rsidR="005943DE" w:rsidRDefault="005943DE" w:rsidP="005943DE">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5943DE" w:rsidSect="005943DE">
          <w:headerReference w:type="default" r:id="rId12"/>
          <w:type w:val="continuous"/>
          <w:pgSz w:w="12242" w:h="15842" w:code="1"/>
          <w:pgMar w:top="1440" w:right="1440" w:bottom="1440" w:left="1440" w:header="720" w:footer="720" w:gutter="0"/>
          <w:cols w:num="2" w:space="550"/>
          <w:docGrid w:linePitch="360"/>
        </w:sectPr>
      </w:pPr>
    </w:p>
    <w:p w:rsidR="005943DE" w:rsidRDefault="005943DE" w:rsidP="005943D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30115" w:rsidRPr="005943DE" w:rsidRDefault="00D30115" w:rsidP="005943DE">
      <w:pPr>
        <w:autoSpaceDE w:val="0"/>
        <w:autoSpaceDN w:val="0"/>
        <w:adjustRightInd w:val="0"/>
        <w:snapToGrid w:val="0"/>
        <w:spacing w:after="0" w:line="240" w:lineRule="auto"/>
        <w:jc w:val="center"/>
        <w:rPr>
          <w:rFonts w:ascii="Times New Roman" w:hAnsi="Times New Roman" w:cs="Times New Roman"/>
          <w:sz w:val="20"/>
          <w:szCs w:val="20"/>
        </w:rPr>
      </w:pPr>
      <w:r w:rsidRPr="005943DE">
        <w:rPr>
          <w:rFonts w:ascii="Times New Roman" w:hAnsi="Times New Roman" w:cs="Times New Roman"/>
          <w:b/>
          <w:bCs/>
          <w:sz w:val="20"/>
          <w:szCs w:val="20"/>
        </w:rPr>
        <w:t xml:space="preserve">Table 3: </w:t>
      </w:r>
      <w:r w:rsidRPr="005943DE">
        <w:rPr>
          <w:rFonts w:ascii="Times New Roman" w:hAnsi="Times New Roman" w:cs="Times New Roman"/>
          <w:sz w:val="20"/>
          <w:szCs w:val="20"/>
        </w:rPr>
        <w:t>Comparative analysis of different streams male students in relation to aggression and Self Confidence</w:t>
      </w:r>
    </w:p>
    <w:tbl>
      <w:tblPr>
        <w:tblStyle w:val="TableGrid"/>
        <w:tblW w:w="5000" w:type="pct"/>
        <w:jc w:val="center"/>
        <w:tblCellMar>
          <w:left w:w="57" w:type="dxa"/>
          <w:right w:w="57" w:type="dxa"/>
        </w:tblCellMar>
        <w:tblLook w:val="04A0"/>
      </w:tblPr>
      <w:tblGrid>
        <w:gridCol w:w="1563"/>
        <w:gridCol w:w="1239"/>
        <w:gridCol w:w="1795"/>
        <w:gridCol w:w="540"/>
        <w:gridCol w:w="1594"/>
        <w:gridCol w:w="1382"/>
        <w:gridCol w:w="1363"/>
      </w:tblGrid>
      <w:tr w:rsidR="007F4B70" w:rsidRPr="005943DE" w:rsidTr="005943DE">
        <w:trPr>
          <w:jc w:val="center"/>
        </w:trPr>
        <w:tc>
          <w:tcPr>
            <w:tcW w:w="1479" w:type="pct"/>
            <w:gridSpan w:val="2"/>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r w:rsidRPr="005943DE">
              <w:rPr>
                <w:rFonts w:ascii="Times New Roman" w:hAnsi="Times New Roman" w:cs="Times New Roman"/>
                <w:b/>
                <w:bCs/>
              </w:rPr>
              <w:t>Content</w:t>
            </w:r>
          </w:p>
        </w:tc>
        <w:tc>
          <w:tcPr>
            <w:tcW w:w="947"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r w:rsidRPr="005943DE">
              <w:rPr>
                <w:rFonts w:ascii="Times New Roman" w:hAnsi="Times New Roman" w:cs="Times New Roman"/>
                <w:b/>
                <w:bCs/>
              </w:rPr>
              <w:t>Sum of Sq.</w:t>
            </w:r>
          </w:p>
        </w:tc>
        <w:tc>
          <w:tcPr>
            <w:tcW w:w="285"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proofErr w:type="spellStart"/>
            <w:r w:rsidRPr="005943DE">
              <w:rPr>
                <w:rFonts w:ascii="Times New Roman" w:hAnsi="Times New Roman" w:cs="Times New Roman"/>
                <w:b/>
                <w:bCs/>
              </w:rPr>
              <w:t>df</w:t>
            </w:r>
            <w:proofErr w:type="spellEnd"/>
          </w:p>
        </w:tc>
        <w:tc>
          <w:tcPr>
            <w:tcW w:w="841"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r w:rsidRPr="005943DE">
              <w:rPr>
                <w:rFonts w:ascii="Times New Roman" w:hAnsi="Times New Roman" w:cs="Times New Roman"/>
                <w:b/>
                <w:bCs/>
              </w:rPr>
              <w:t>Mean Sq.</w:t>
            </w:r>
          </w:p>
        </w:tc>
        <w:tc>
          <w:tcPr>
            <w:tcW w:w="729" w:type="pct"/>
            <w:tcBorders>
              <w:righ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r w:rsidRPr="005943DE">
              <w:rPr>
                <w:rFonts w:ascii="Times New Roman" w:hAnsi="Times New Roman" w:cs="Times New Roman"/>
                <w:b/>
                <w:bCs/>
              </w:rPr>
              <w:t xml:space="preserve">F-Value </w:t>
            </w:r>
          </w:p>
        </w:tc>
        <w:tc>
          <w:tcPr>
            <w:tcW w:w="719" w:type="pct"/>
            <w:tcBorders>
              <w:lef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rPr>
            </w:pPr>
            <w:r w:rsidRPr="005943DE">
              <w:rPr>
                <w:rFonts w:ascii="Times New Roman" w:hAnsi="Times New Roman" w:cs="Times New Roman"/>
                <w:b/>
                <w:bCs/>
              </w:rPr>
              <w:t>p-Value</w:t>
            </w:r>
          </w:p>
        </w:tc>
      </w:tr>
      <w:tr w:rsidR="005943DE" w:rsidRPr="005943DE" w:rsidTr="005943DE">
        <w:trPr>
          <w:jc w:val="center"/>
        </w:trPr>
        <w:tc>
          <w:tcPr>
            <w:tcW w:w="825" w:type="pct"/>
            <w:vMerge w:val="restar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bCs/>
                <w:color w:val="000000"/>
                <w:szCs w:val="18"/>
              </w:rPr>
            </w:pPr>
            <w:proofErr w:type="spellStart"/>
            <w:r w:rsidRPr="005943DE">
              <w:rPr>
                <w:rFonts w:ascii="Times New Roman" w:hAnsi="Times New Roman" w:cs="Times New Roman"/>
                <w:bCs/>
                <w:szCs w:val="18"/>
              </w:rPr>
              <w:t>Aggr</w:t>
            </w:r>
            <w:proofErr w:type="spellEnd"/>
            <w:r w:rsidR="00081A9C" w:rsidRPr="005943DE">
              <w:rPr>
                <w:rFonts w:ascii="Times New Roman" w:hAnsi="Times New Roman" w:cs="Times New Roman"/>
                <w:bCs/>
                <w:szCs w:val="18"/>
              </w:rPr>
              <w:t>.</w:t>
            </w:r>
          </w:p>
        </w:tc>
        <w:tc>
          <w:tcPr>
            <w:tcW w:w="654" w:type="pct"/>
            <w:vAlign w:val="center"/>
          </w:tcPr>
          <w:p w:rsidR="001B7E60" w:rsidRPr="005943DE" w:rsidRDefault="00081A9C"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szCs w:val="18"/>
              </w:rPr>
              <w:t>B</w:t>
            </w:r>
            <w:r w:rsidR="001B7E60" w:rsidRPr="005943DE">
              <w:rPr>
                <w:rFonts w:ascii="Times New Roman" w:hAnsi="Times New Roman" w:cs="Times New Roman"/>
                <w:szCs w:val="18"/>
              </w:rPr>
              <w:t>t</w:t>
            </w:r>
            <w:r w:rsidRPr="005943DE">
              <w:rPr>
                <w:rFonts w:ascii="Times New Roman" w:hAnsi="Times New Roman" w:cs="Times New Roman"/>
                <w:szCs w:val="18"/>
              </w:rPr>
              <w:t xml:space="preserve">. </w:t>
            </w:r>
            <w:r w:rsidR="001B7E60" w:rsidRPr="005943DE">
              <w:rPr>
                <w:rFonts w:ascii="Times New Roman" w:hAnsi="Times New Roman" w:cs="Times New Roman"/>
                <w:szCs w:val="18"/>
              </w:rPr>
              <w:t>Gr</w:t>
            </w:r>
            <w:r w:rsidRPr="005943DE">
              <w:rPr>
                <w:rFonts w:ascii="Times New Roman" w:hAnsi="Times New Roman" w:cs="Times New Roman"/>
                <w:szCs w:val="18"/>
              </w:rPr>
              <w:t>.</w:t>
            </w:r>
          </w:p>
        </w:tc>
        <w:tc>
          <w:tcPr>
            <w:tcW w:w="947" w:type="pct"/>
            <w:vAlign w:val="center"/>
          </w:tcPr>
          <w:p w:rsidR="001B7E60" w:rsidRPr="005943DE" w:rsidRDefault="005240A9"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1507.2</w:t>
            </w:r>
            <w:r w:rsidR="001B7E60" w:rsidRPr="005943DE">
              <w:rPr>
                <w:rFonts w:ascii="Times New Roman" w:hAnsi="Times New Roman" w:cs="Times New Roman"/>
                <w:color w:val="000000"/>
                <w:szCs w:val="18"/>
              </w:rPr>
              <w:t>9</w:t>
            </w:r>
          </w:p>
        </w:tc>
        <w:tc>
          <w:tcPr>
            <w:tcW w:w="285"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2</w:t>
            </w:r>
          </w:p>
        </w:tc>
        <w:tc>
          <w:tcPr>
            <w:tcW w:w="841"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753.64</w:t>
            </w:r>
          </w:p>
        </w:tc>
        <w:tc>
          <w:tcPr>
            <w:tcW w:w="729" w:type="pct"/>
            <w:vMerge w:val="restart"/>
            <w:tcBorders>
              <w:righ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2.80</w:t>
            </w:r>
          </w:p>
        </w:tc>
        <w:tc>
          <w:tcPr>
            <w:tcW w:w="719" w:type="pct"/>
            <w:vMerge w:val="restart"/>
            <w:tcBorders>
              <w:lef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.066</w:t>
            </w:r>
          </w:p>
        </w:tc>
      </w:tr>
      <w:tr w:rsidR="005943DE" w:rsidRPr="005943DE" w:rsidTr="005943DE">
        <w:trPr>
          <w:jc w:val="center"/>
        </w:trPr>
        <w:tc>
          <w:tcPr>
            <w:tcW w:w="825" w:type="pct"/>
            <w:vMerge/>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bCs/>
                <w:color w:val="000000"/>
                <w:szCs w:val="18"/>
              </w:rPr>
            </w:pPr>
          </w:p>
        </w:tc>
        <w:tc>
          <w:tcPr>
            <w:tcW w:w="654"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szCs w:val="18"/>
              </w:rPr>
              <w:t>Wt</w:t>
            </w:r>
            <w:r w:rsidR="00081A9C" w:rsidRPr="005943DE">
              <w:rPr>
                <w:rFonts w:ascii="Times New Roman" w:hAnsi="Times New Roman" w:cs="Times New Roman"/>
                <w:szCs w:val="18"/>
              </w:rPr>
              <w:t>.</w:t>
            </w:r>
            <w:r w:rsidRPr="005943DE">
              <w:rPr>
                <w:rFonts w:ascii="Times New Roman" w:hAnsi="Times New Roman" w:cs="Times New Roman"/>
                <w:szCs w:val="18"/>
              </w:rPr>
              <w:t xml:space="preserve"> Gr</w:t>
            </w:r>
            <w:r w:rsidR="00081A9C" w:rsidRPr="005943DE">
              <w:rPr>
                <w:rFonts w:ascii="Times New Roman" w:hAnsi="Times New Roman" w:cs="Times New Roman"/>
                <w:szCs w:val="18"/>
              </w:rPr>
              <w:t>.</w:t>
            </w:r>
          </w:p>
        </w:tc>
        <w:tc>
          <w:tcPr>
            <w:tcW w:w="947"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23416.5</w:t>
            </w:r>
            <w:r w:rsidR="005240A9" w:rsidRPr="005943DE">
              <w:rPr>
                <w:rFonts w:ascii="Times New Roman" w:hAnsi="Times New Roman" w:cs="Times New Roman"/>
                <w:color w:val="000000"/>
                <w:szCs w:val="18"/>
              </w:rPr>
              <w:t>0</w:t>
            </w:r>
          </w:p>
        </w:tc>
        <w:tc>
          <w:tcPr>
            <w:tcW w:w="285"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87</w:t>
            </w:r>
          </w:p>
        </w:tc>
        <w:tc>
          <w:tcPr>
            <w:tcW w:w="841"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269.1</w:t>
            </w:r>
            <w:r w:rsidR="005240A9" w:rsidRPr="005943DE">
              <w:rPr>
                <w:rFonts w:ascii="Times New Roman" w:hAnsi="Times New Roman" w:cs="Times New Roman"/>
                <w:color w:val="000000"/>
                <w:szCs w:val="18"/>
              </w:rPr>
              <w:t>6</w:t>
            </w:r>
          </w:p>
        </w:tc>
        <w:tc>
          <w:tcPr>
            <w:tcW w:w="729" w:type="pct"/>
            <w:vMerge/>
            <w:tcBorders>
              <w:righ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p>
        </w:tc>
        <w:tc>
          <w:tcPr>
            <w:tcW w:w="719" w:type="pct"/>
            <w:vMerge/>
            <w:tcBorders>
              <w:lef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p>
        </w:tc>
      </w:tr>
      <w:tr w:rsidR="005943DE" w:rsidRPr="005943DE" w:rsidTr="005943DE">
        <w:trPr>
          <w:jc w:val="center"/>
        </w:trPr>
        <w:tc>
          <w:tcPr>
            <w:tcW w:w="825" w:type="pct"/>
            <w:vMerge w:val="restar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bCs/>
                <w:color w:val="000000"/>
                <w:szCs w:val="18"/>
              </w:rPr>
            </w:pPr>
            <w:r w:rsidRPr="005943DE">
              <w:rPr>
                <w:rFonts w:ascii="Times New Roman" w:hAnsi="Times New Roman" w:cs="Times New Roman"/>
                <w:bCs/>
                <w:szCs w:val="18"/>
              </w:rPr>
              <w:t>Self-conf</w:t>
            </w:r>
            <w:r w:rsidR="005240A9" w:rsidRPr="005943DE">
              <w:rPr>
                <w:rFonts w:ascii="Times New Roman" w:hAnsi="Times New Roman" w:cs="Times New Roman"/>
                <w:bCs/>
                <w:szCs w:val="18"/>
              </w:rPr>
              <w:t>.</w:t>
            </w:r>
          </w:p>
        </w:tc>
        <w:tc>
          <w:tcPr>
            <w:tcW w:w="654" w:type="pct"/>
            <w:vAlign w:val="center"/>
          </w:tcPr>
          <w:p w:rsidR="001B7E60" w:rsidRPr="005943DE" w:rsidRDefault="00081A9C"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szCs w:val="18"/>
              </w:rPr>
              <w:t>Bt. Gr.</w:t>
            </w:r>
          </w:p>
        </w:tc>
        <w:tc>
          <w:tcPr>
            <w:tcW w:w="947"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324.20</w:t>
            </w:r>
          </w:p>
        </w:tc>
        <w:tc>
          <w:tcPr>
            <w:tcW w:w="285"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2</w:t>
            </w:r>
          </w:p>
        </w:tc>
        <w:tc>
          <w:tcPr>
            <w:tcW w:w="841"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162.10</w:t>
            </w:r>
          </w:p>
        </w:tc>
        <w:tc>
          <w:tcPr>
            <w:tcW w:w="729" w:type="pct"/>
            <w:vMerge w:val="restart"/>
            <w:tcBorders>
              <w:righ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3.2</w:t>
            </w:r>
            <w:r w:rsidR="005240A9" w:rsidRPr="005943DE">
              <w:rPr>
                <w:rFonts w:ascii="Times New Roman" w:hAnsi="Times New Roman" w:cs="Times New Roman"/>
                <w:color w:val="000000"/>
                <w:szCs w:val="18"/>
              </w:rPr>
              <w:t>2</w:t>
            </w:r>
            <w:r w:rsidRPr="005943DE">
              <w:rPr>
                <w:rFonts w:ascii="Times New Roman" w:hAnsi="Times New Roman" w:cs="Times New Roman"/>
                <w:color w:val="000000"/>
                <w:szCs w:val="18"/>
              </w:rPr>
              <w:t>*</w:t>
            </w:r>
          </w:p>
        </w:tc>
        <w:tc>
          <w:tcPr>
            <w:tcW w:w="719" w:type="pct"/>
            <w:vMerge w:val="restart"/>
            <w:tcBorders>
              <w:lef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.045</w:t>
            </w:r>
          </w:p>
        </w:tc>
      </w:tr>
      <w:tr w:rsidR="005943DE" w:rsidRPr="005943DE" w:rsidTr="005943DE">
        <w:trPr>
          <w:jc w:val="center"/>
        </w:trPr>
        <w:tc>
          <w:tcPr>
            <w:tcW w:w="825" w:type="pct"/>
            <w:vMerge/>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p>
        </w:tc>
        <w:tc>
          <w:tcPr>
            <w:tcW w:w="654" w:type="pct"/>
            <w:vAlign w:val="center"/>
          </w:tcPr>
          <w:p w:rsidR="001B7E60" w:rsidRPr="005943DE" w:rsidRDefault="00081A9C"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szCs w:val="18"/>
              </w:rPr>
              <w:t>Bt. Gr.</w:t>
            </w:r>
          </w:p>
        </w:tc>
        <w:tc>
          <w:tcPr>
            <w:tcW w:w="947"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4382.20</w:t>
            </w:r>
          </w:p>
        </w:tc>
        <w:tc>
          <w:tcPr>
            <w:tcW w:w="285"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87</w:t>
            </w:r>
          </w:p>
        </w:tc>
        <w:tc>
          <w:tcPr>
            <w:tcW w:w="841" w:type="pct"/>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r w:rsidRPr="005943DE">
              <w:rPr>
                <w:rFonts w:ascii="Times New Roman" w:hAnsi="Times New Roman" w:cs="Times New Roman"/>
                <w:color w:val="000000"/>
                <w:szCs w:val="18"/>
              </w:rPr>
              <w:t>50.370</w:t>
            </w:r>
          </w:p>
        </w:tc>
        <w:tc>
          <w:tcPr>
            <w:tcW w:w="729" w:type="pct"/>
            <w:vMerge/>
            <w:tcBorders>
              <w:righ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p>
        </w:tc>
        <w:tc>
          <w:tcPr>
            <w:tcW w:w="719" w:type="pct"/>
            <w:vMerge/>
            <w:tcBorders>
              <w:left w:val="single" w:sz="4" w:space="0" w:color="auto"/>
            </w:tcBorders>
            <w:vAlign w:val="center"/>
          </w:tcPr>
          <w:p w:rsidR="001B7E60" w:rsidRPr="005943DE" w:rsidRDefault="001B7E60" w:rsidP="005943DE">
            <w:pPr>
              <w:autoSpaceDE w:val="0"/>
              <w:autoSpaceDN w:val="0"/>
              <w:adjustRightInd w:val="0"/>
              <w:snapToGrid w:val="0"/>
              <w:spacing w:after="0" w:line="240" w:lineRule="auto"/>
              <w:jc w:val="both"/>
              <w:rPr>
                <w:rFonts w:ascii="Times New Roman" w:hAnsi="Times New Roman" w:cs="Times New Roman"/>
                <w:color w:val="000000"/>
                <w:szCs w:val="18"/>
              </w:rPr>
            </w:pPr>
          </w:p>
        </w:tc>
      </w:tr>
    </w:tbl>
    <w:p w:rsidR="005943DE" w:rsidRDefault="005943DE" w:rsidP="00D952BB">
      <w:pPr>
        <w:autoSpaceDE w:val="0"/>
        <w:autoSpaceDN w:val="0"/>
        <w:adjustRightInd w:val="0"/>
        <w:snapToGrid w:val="0"/>
        <w:spacing w:after="0" w:line="240" w:lineRule="auto"/>
        <w:rPr>
          <w:rFonts w:ascii="Times New Roman" w:hAnsi="Times New Roman" w:cs="Times New Roman" w:hint="eastAsia"/>
          <w:color w:val="000000"/>
          <w:sz w:val="20"/>
          <w:szCs w:val="18"/>
          <w:lang w:eastAsia="zh-CN"/>
        </w:rPr>
      </w:pPr>
    </w:p>
    <w:p w:rsidR="00D952BB" w:rsidRDefault="00D952BB" w:rsidP="00D952BB">
      <w:pPr>
        <w:autoSpaceDE w:val="0"/>
        <w:autoSpaceDN w:val="0"/>
        <w:adjustRightInd w:val="0"/>
        <w:snapToGrid w:val="0"/>
        <w:spacing w:after="0" w:line="240" w:lineRule="auto"/>
        <w:rPr>
          <w:rFonts w:ascii="Times New Roman" w:hAnsi="Times New Roman" w:cs="Times New Roman" w:hint="eastAsia"/>
          <w:color w:val="000000"/>
          <w:sz w:val="20"/>
          <w:szCs w:val="18"/>
          <w:lang w:eastAsia="zh-CN"/>
        </w:rPr>
      </w:pPr>
    </w:p>
    <w:p w:rsidR="005943DE" w:rsidRDefault="005943DE" w:rsidP="005943DE">
      <w:pPr>
        <w:autoSpaceDE w:val="0"/>
        <w:autoSpaceDN w:val="0"/>
        <w:adjustRightInd w:val="0"/>
        <w:snapToGrid w:val="0"/>
        <w:spacing w:after="0" w:line="240" w:lineRule="auto"/>
        <w:jc w:val="center"/>
        <w:rPr>
          <w:rFonts w:ascii="Times New Roman" w:hAnsi="Times New Roman" w:cs="Times New Roman"/>
          <w:color w:val="000000"/>
          <w:sz w:val="20"/>
          <w:szCs w:val="18"/>
        </w:rPr>
        <w:sectPr w:rsidR="005943DE" w:rsidSect="005943DE">
          <w:type w:val="continuous"/>
          <w:pgSz w:w="12242" w:h="15842" w:code="1"/>
          <w:pgMar w:top="1440" w:right="1440" w:bottom="1440" w:left="1440" w:header="720" w:footer="720" w:gutter="0"/>
          <w:cols w:space="550"/>
          <w:docGrid w:linePitch="360"/>
        </w:sectPr>
      </w:pPr>
    </w:p>
    <w:p w:rsidR="00D30115" w:rsidRPr="00311668" w:rsidRDefault="00BF2E67" w:rsidP="005943DE">
      <w:pPr>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b/>
          <w:bCs/>
          <w:sz w:val="20"/>
          <w:szCs w:val="20"/>
        </w:rPr>
        <w:lastRenderedPageBreak/>
        <w:t xml:space="preserve">Table 4: </w:t>
      </w:r>
      <w:r w:rsidRPr="00311668">
        <w:rPr>
          <w:rFonts w:ascii="Times New Roman" w:hAnsi="Times New Roman" w:cs="Times New Roman"/>
          <w:bCs/>
          <w:sz w:val="20"/>
          <w:szCs w:val="20"/>
        </w:rPr>
        <w:t>C</w:t>
      </w:r>
      <w:r w:rsidRPr="00311668">
        <w:rPr>
          <w:rFonts w:ascii="Times New Roman" w:hAnsi="Times New Roman" w:cs="Times New Roman"/>
          <w:sz w:val="20"/>
          <w:szCs w:val="20"/>
        </w:rPr>
        <w:t>omparison of means among of different streams students in relation to Aggression</w:t>
      </w:r>
    </w:p>
    <w:tbl>
      <w:tblPr>
        <w:tblStyle w:val="TableGrid"/>
        <w:tblW w:w="5000" w:type="pct"/>
        <w:jc w:val="center"/>
        <w:tblCellMar>
          <w:left w:w="57" w:type="dxa"/>
          <w:right w:w="57" w:type="dxa"/>
        </w:tblCellMar>
        <w:tblLook w:val="04A0"/>
      </w:tblPr>
      <w:tblGrid>
        <w:gridCol w:w="594"/>
        <w:gridCol w:w="593"/>
        <w:gridCol w:w="599"/>
        <w:gridCol w:w="1088"/>
        <w:gridCol w:w="1054"/>
        <w:gridCol w:w="592"/>
      </w:tblGrid>
      <w:tr w:rsidR="00BF2E67" w:rsidRPr="00311668" w:rsidTr="00311668">
        <w:trPr>
          <w:jc w:val="center"/>
        </w:trPr>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CS</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JMC</w:t>
            </w:r>
          </w:p>
        </w:tc>
        <w:tc>
          <w:tcPr>
            <w:tcW w:w="663"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TTM</w:t>
            </w:r>
          </w:p>
        </w:tc>
        <w:tc>
          <w:tcPr>
            <w:tcW w:w="1204"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Mean Diff.</w:t>
            </w:r>
          </w:p>
        </w:tc>
        <w:tc>
          <w:tcPr>
            <w:tcW w:w="116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Std. Error</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Sig.</w:t>
            </w:r>
          </w:p>
        </w:tc>
      </w:tr>
      <w:tr w:rsidR="00BF2E67" w:rsidRPr="00311668" w:rsidTr="00311668">
        <w:trPr>
          <w:jc w:val="center"/>
        </w:trPr>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89.17</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83.03</w:t>
            </w:r>
          </w:p>
        </w:tc>
        <w:tc>
          <w:tcPr>
            <w:tcW w:w="663"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1204"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6.13</w:t>
            </w:r>
          </w:p>
        </w:tc>
        <w:tc>
          <w:tcPr>
            <w:tcW w:w="1166" w:type="pct"/>
            <w:vAlign w:val="center"/>
          </w:tcPr>
          <w:p w:rsidR="00BF2E67" w:rsidRPr="00311668" w:rsidRDefault="005240A9"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4.24</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.151</w:t>
            </w:r>
          </w:p>
        </w:tc>
      </w:tr>
      <w:tr w:rsidR="00BF2E67" w:rsidRPr="00311668" w:rsidTr="00311668">
        <w:trPr>
          <w:jc w:val="center"/>
        </w:trPr>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83.03</w:t>
            </w:r>
          </w:p>
        </w:tc>
        <w:tc>
          <w:tcPr>
            <w:tcW w:w="663"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79.23</w:t>
            </w:r>
          </w:p>
        </w:tc>
        <w:tc>
          <w:tcPr>
            <w:tcW w:w="1204"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9.93</w:t>
            </w:r>
          </w:p>
        </w:tc>
        <w:tc>
          <w:tcPr>
            <w:tcW w:w="1166" w:type="pct"/>
            <w:vAlign w:val="center"/>
          </w:tcPr>
          <w:p w:rsidR="00BF2E67" w:rsidRPr="00311668" w:rsidRDefault="005240A9"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4.24</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.021*</w:t>
            </w:r>
          </w:p>
        </w:tc>
      </w:tr>
      <w:tr w:rsidR="00BF2E67" w:rsidRPr="00311668" w:rsidTr="00311668">
        <w:trPr>
          <w:jc w:val="center"/>
        </w:trPr>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89.17</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663"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79.23</w:t>
            </w:r>
          </w:p>
        </w:tc>
        <w:tc>
          <w:tcPr>
            <w:tcW w:w="1204"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3.80</w:t>
            </w:r>
          </w:p>
        </w:tc>
        <w:tc>
          <w:tcPr>
            <w:tcW w:w="1166" w:type="pct"/>
            <w:vAlign w:val="center"/>
          </w:tcPr>
          <w:p w:rsidR="00BF2E67" w:rsidRPr="00311668" w:rsidRDefault="005240A9"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4.24</w:t>
            </w:r>
          </w:p>
        </w:tc>
        <w:tc>
          <w:tcPr>
            <w:tcW w:w="656" w:type="pct"/>
            <w:vAlign w:val="center"/>
          </w:tcPr>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.372</w:t>
            </w:r>
          </w:p>
        </w:tc>
      </w:tr>
    </w:tbl>
    <w:p w:rsidR="00BF2E67" w:rsidRPr="00311668" w:rsidRDefault="00BF2E67" w:rsidP="005943DE">
      <w:pPr>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*The mean difference is significant at the 0.05 level.</w:t>
      </w:r>
    </w:p>
    <w:p w:rsidR="005240A9" w:rsidRPr="00311668" w:rsidRDefault="005240A9"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F2E67" w:rsidRPr="00311668" w:rsidRDefault="00BF2E67" w:rsidP="005943D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11668">
        <w:rPr>
          <w:rFonts w:ascii="Times New Roman" w:hAnsi="Times New Roman" w:cs="Times New Roman"/>
          <w:sz w:val="20"/>
          <w:szCs w:val="20"/>
        </w:rPr>
        <w:lastRenderedPageBreak/>
        <w:t xml:space="preserve">Table 4 revealed that paired mean differences among </w:t>
      </w:r>
      <w:r w:rsidR="0022070F" w:rsidRPr="00311668">
        <w:rPr>
          <w:rFonts w:ascii="Times New Roman" w:hAnsi="Times New Roman" w:cs="Times New Roman"/>
          <w:sz w:val="20"/>
          <w:szCs w:val="20"/>
        </w:rPr>
        <w:t xml:space="preserve">CS students, JMC students and TTM students </w:t>
      </w:r>
      <w:r w:rsidRPr="00311668">
        <w:rPr>
          <w:rFonts w:ascii="Times New Roman" w:hAnsi="Times New Roman" w:cs="Times New Roman"/>
          <w:sz w:val="20"/>
          <w:szCs w:val="20"/>
        </w:rPr>
        <w:t xml:space="preserve">in relation to aggression was found significant between </w:t>
      </w:r>
      <w:r w:rsidR="0022070F" w:rsidRPr="00311668">
        <w:rPr>
          <w:rFonts w:ascii="Times New Roman" w:hAnsi="Times New Roman" w:cs="Times New Roman"/>
          <w:sz w:val="20"/>
          <w:szCs w:val="20"/>
        </w:rPr>
        <w:t>CS students</w:t>
      </w:r>
      <w:r w:rsidRPr="00311668">
        <w:rPr>
          <w:rFonts w:ascii="Times New Roman" w:hAnsi="Times New Roman" w:cs="Times New Roman"/>
          <w:sz w:val="20"/>
          <w:szCs w:val="20"/>
        </w:rPr>
        <w:t xml:space="preserve"> and </w:t>
      </w:r>
      <w:r w:rsidR="0022070F" w:rsidRPr="00311668">
        <w:rPr>
          <w:rFonts w:ascii="Times New Roman" w:hAnsi="Times New Roman" w:cs="Times New Roman"/>
          <w:sz w:val="20"/>
          <w:szCs w:val="20"/>
        </w:rPr>
        <w:t>TTM students</w:t>
      </w:r>
      <w:r w:rsidRPr="00311668">
        <w:rPr>
          <w:rFonts w:ascii="Times New Roman" w:hAnsi="Times New Roman" w:cs="Times New Roman"/>
          <w:sz w:val="20"/>
          <w:szCs w:val="20"/>
        </w:rPr>
        <w:t xml:space="preserve"> and there is no significant difference between </w:t>
      </w:r>
      <w:r w:rsidR="0022070F" w:rsidRPr="00311668">
        <w:rPr>
          <w:rFonts w:ascii="Times New Roman" w:hAnsi="Times New Roman" w:cs="Times New Roman"/>
          <w:sz w:val="20"/>
          <w:szCs w:val="20"/>
        </w:rPr>
        <w:t>CS students</w:t>
      </w:r>
      <w:r w:rsidR="00311668" w:rsidRPr="00311668">
        <w:rPr>
          <w:rFonts w:ascii="Times New Roman" w:hAnsi="Times New Roman" w:cs="Times New Roman"/>
          <w:sz w:val="20"/>
          <w:szCs w:val="20"/>
        </w:rPr>
        <w:t xml:space="preserve"> &amp; </w:t>
      </w:r>
      <w:r w:rsidR="0022070F" w:rsidRPr="00311668">
        <w:rPr>
          <w:rFonts w:ascii="Times New Roman" w:hAnsi="Times New Roman" w:cs="Times New Roman"/>
          <w:sz w:val="20"/>
          <w:szCs w:val="20"/>
        </w:rPr>
        <w:t>JMC students</w:t>
      </w:r>
      <w:r w:rsidR="008B68C8" w:rsidRPr="00311668">
        <w:rPr>
          <w:rFonts w:ascii="Times New Roman" w:hAnsi="Times New Roman" w:cs="Times New Roman"/>
          <w:sz w:val="20"/>
          <w:szCs w:val="20"/>
        </w:rPr>
        <w:t xml:space="preserve"> and</w:t>
      </w:r>
      <w:r w:rsidRPr="00311668">
        <w:rPr>
          <w:rFonts w:ascii="Times New Roman" w:hAnsi="Times New Roman" w:cs="Times New Roman"/>
          <w:sz w:val="20"/>
          <w:szCs w:val="20"/>
        </w:rPr>
        <w:t xml:space="preserve"> </w:t>
      </w:r>
      <w:r w:rsidR="0022070F" w:rsidRPr="00311668">
        <w:rPr>
          <w:rFonts w:ascii="Times New Roman" w:hAnsi="Times New Roman" w:cs="Times New Roman"/>
          <w:sz w:val="20"/>
          <w:szCs w:val="20"/>
        </w:rPr>
        <w:t>JMC students</w:t>
      </w:r>
      <w:r w:rsidR="00311668" w:rsidRPr="00311668">
        <w:rPr>
          <w:rFonts w:ascii="Times New Roman" w:hAnsi="Times New Roman" w:cs="Times New Roman"/>
          <w:sz w:val="20"/>
          <w:szCs w:val="20"/>
        </w:rPr>
        <w:t xml:space="preserve"> &amp; </w:t>
      </w:r>
      <w:r w:rsidR="0022070F" w:rsidRPr="00311668">
        <w:rPr>
          <w:rFonts w:ascii="Times New Roman" w:hAnsi="Times New Roman" w:cs="Times New Roman"/>
          <w:sz w:val="20"/>
          <w:szCs w:val="20"/>
        </w:rPr>
        <w:t>TTM students</w:t>
      </w:r>
      <w:r w:rsidRPr="00311668">
        <w:rPr>
          <w:rFonts w:ascii="Times New Roman" w:hAnsi="Times New Roman" w:cs="Times New Roman"/>
          <w:sz w:val="20"/>
          <w:szCs w:val="20"/>
        </w:rPr>
        <w:t>.</w:t>
      </w:r>
    </w:p>
    <w:p w:rsidR="00D30115" w:rsidRDefault="00D30115" w:rsidP="005943DE">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952BB" w:rsidRDefault="00D952BB" w:rsidP="005943DE">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952BB" w:rsidRDefault="00D952BB" w:rsidP="005943DE">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952BB" w:rsidRPr="00311668" w:rsidRDefault="00D952BB" w:rsidP="005943DE">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22070F" w:rsidRPr="00311668" w:rsidRDefault="0022070F" w:rsidP="005943DE">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311668">
        <w:rPr>
          <w:rFonts w:ascii="Times New Roman" w:hAnsi="Times New Roman" w:cs="Times New Roman"/>
          <w:noProof/>
          <w:color w:val="000000"/>
          <w:sz w:val="20"/>
          <w:szCs w:val="20"/>
          <w:lang w:eastAsia="zh-CN"/>
        </w:rPr>
        <w:drawing>
          <wp:inline distT="0" distB="0" distL="0" distR="0">
            <wp:extent cx="2837732" cy="1200647"/>
            <wp:effectExtent l="19050" t="0" r="1976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sz w:val="20"/>
          <w:szCs w:val="20"/>
        </w:rPr>
      </w:pPr>
      <w:r w:rsidRPr="00311668">
        <w:rPr>
          <w:rFonts w:ascii="Times New Roman" w:hAnsi="Times New Roman" w:cs="Times New Roman"/>
          <w:b/>
          <w:bCs/>
          <w:sz w:val="20"/>
          <w:szCs w:val="20"/>
        </w:rPr>
        <w:t xml:space="preserve">Fig 1: </w:t>
      </w:r>
      <w:r w:rsidRPr="00311668">
        <w:rPr>
          <w:rFonts w:ascii="Times New Roman" w:hAnsi="Times New Roman" w:cs="Times New Roman"/>
          <w:sz w:val="20"/>
          <w:szCs w:val="20"/>
        </w:rPr>
        <w:t>Graphical representation of mean values of CS students, JMC students and TTM students in relation to Aggression</w:t>
      </w:r>
    </w:p>
    <w:p w:rsidR="0022070F" w:rsidRDefault="0022070F" w:rsidP="005943DE">
      <w:pPr>
        <w:snapToGrid w:val="0"/>
        <w:spacing w:after="0" w:line="240" w:lineRule="auto"/>
        <w:ind w:firstLine="425"/>
        <w:jc w:val="both"/>
        <w:rPr>
          <w:rFonts w:ascii="Times New Roman" w:hAnsi="Times New Roman" w:cs="Times New Roman" w:hint="eastAsia"/>
          <w:color w:val="000000"/>
          <w:sz w:val="20"/>
          <w:szCs w:val="20"/>
          <w:lang w:eastAsia="zh-CN"/>
        </w:rPr>
      </w:pPr>
    </w:p>
    <w:p w:rsidR="00D952BB" w:rsidRPr="00311668" w:rsidRDefault="00D952BB" w:rsidP="005943DE">
      <w:pPr>
        <w:snapToGrid w:val="0"/>
        <w:spacing w:after="0" w:line="240" w:lineRule="auto"/>
        <w:ind w:firstLine="425"/>
        <w:jc w:val="both"/>
        <w:rPr>
          <w:rFonts w:ascii="Times New Roman" w:hAnsi="Times New Roman" w:cs="Times New Roman" w:hint="eastAsia"/>
          <w:color w:val="000000"/>
          <w:sz w:val="20"/>
          <w:szCs w:val="20"/>
          <w:lang w:eastAsia="zh-CN"/>
        </w:rPr>
      </w:pPr>
    </w:p>
    <w:p w:rsidR="0022070F" w:rsidRPr="00311668" w:rsidRDefault="0022070F" w:rsidP="005943DE">
      <w:pPr>
        <w:snapToGrid w:val="0"/>
        <w:spacing w:after="0" w:line="240" w:lineRule="auto"/>
        <w:jc w:val="both"/>
        <w:rPr>
          <w:rFonts w:ascii="Times New Roman" w:hAnsi="Times New Roman" w:cs="Times New Roman"/>
          <w:color w:val="000000"/>
          <w:sz w:val="20"/>
          <w:szCs w:val="20"/>
        </w:rPr>
      </w:pPr>
      <w:r w:rsidRPr="00311668">
        <w:rPr>
          <w:rFonts w:ascii="Times New Roman" w:hAnsi="Times New Roman" w:cs="Times New Roman"/>
          <w:b/>
          <w:bCs/>
          <w:sz w:val="20"/>
          <w:szCs w:val="20"/>
        </w:rPr>
        <w:t xml:space="preserve">Table 5: </w:t>
      </w:r>
      <w:r w:rsidRPr="00311668">
        <w:rPr>
          <w:rFonts w:ascii="Times New Roman" w:hAnsi="Times New Roman" w:cs="Times New Roman"/>
          <w:sz w:val="20"/>
          <w:szCs w:val="20"/>
        </w:rPr>
        <w:t xml:space="preserve">Comparison of means among the different streams students in relation to Self </w:t>
      </w:r>
      <w:proofErr w:type="spellStart"/>
      <w:r w:rsidRPr="00311668">
        <w:rPr>
          <w:rFonts w:ascii="Times New Roman" w:hAnsi="Times New Roman" w:cs="Times New Roman"/>
          <w:sz w:val="20"/>
          <w:szCs w:val="20"/>
        </w:rPr>
        <w:t>Confidenc</w:t>
      </w:r>
      <w:proofErr w:type="spellEnd"/>
    </w:p>
    <w:tbl>
      <w:tblPr>
        <w:tblStyle w:val="TableGrid"/>
        <w:tblW w:w="5000" w:type="pct"/>
        <w:jc w:val="center"/>
        <w:tblCellMar>
          <w:left w:w="57" w:type="dxa"/>
          <w:right w:w="57" w:type="dxa"/>
        </w:tblCellMar>
        <w:tblLook w:val="04A0"/>
      </w:tblPr>
      <w:tblGrid>
        <w:gridCol w:w="594"/>
        <w:gridCol w:w="593"/>
        <w:gridCol w:w="599"/>
        <w:gridCol w:w="1088"/>
        <w:gridCol w:w="1054"/>
        <w:gridCol w:w="592"/>
      </w:tblGrid>
      <w:tr w:rsidR="0022070F" w:rsidRPr="00311668" w:rsidTr="00311668">
        <w:trPr>
          <w:jc w:val="center"/>
        </w:trPr>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CS</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JMC</w:t>
            </w:r>
          </w:p>
        </w:tc>
        <w:tc>
          <w:tcPr>
            <w:tcW w:w="663"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TTM</w:t>
            </w:r>
          </w:p>
        </w:tc>
        <w:tc>
          <w:tcPr>
            <w:tcW w:w="1204"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Mean Diff.</w:t>
            </w:r>
          </w:p>
        </w:tc>
        <w:tc>
          <w:tcPr>
            <w:tcW w:w="116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Std. Error</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b/>
                <w:color w:val="000000"/>
              </w:rPr>
            </w:pPr>
            <w:r w:rsidRPr="00311668">
              <w:rPr>
                <w:rFonts w:ascii="Times New Roman" w:hAnsi="Times New Roman" w:cs="Times New Roman"/>
                <w:b/>
                <w:color w:val="000000"/>
              </w:rPr>
              <w:t>Sig.</w:t>
            </w:r>
          </w:p>
        </w:tc>
      </w:tr>
      <w:tr w:rsidR="0022070F" w:rsidRPr="00311668" w:rsidTr="00311668">
        <w:trPr>
          <w:jc w:val="center"/>
        </w:trPr>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26.67</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27.57</w:t>
            </w:r>
          </w:p>
        </w:tc>
        <w:tc>
          <w:tcPr>
            <w:tcW w:w="663"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1204"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.90000</w:t>
            </w:r>
          </w:p>
        </w:tc>
        <w:tc>
          <w:tcPr>
            <w:tcW w:w="116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1.83249</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.625</w:t>
            </w:r>
          </w:p>
        </w:tc>
      </w:tr>
      <w:tr w:rsidR="0022070F" w:rsidRPr="00311668" w:rsidTr="00311668">
        <w:trPr>
          <w:jc w:val="center"/>
        </w:trPr>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27.57</w:t>
            </w:r>
          </w:p>
        </w:tc>
        <w:tc>
          <w:tcPr>
            <w:tcW w:w="663"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23.17</w:t>
            </w:r>
          </w:p>
        </w:tc>
        <w:tc>
          <w:tcPr>
            <w:tcW w:w="1204"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3.50000</w:t>
            </w:r>
          </w:p>
        </w:tc>
        <w:tc>
          <w:tcPr>
            <w:tcW w:w="116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1.83249</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.059</w:t>
            </w:r>
          </w:p>
        </w:tc>
      </w:tr>
      <w:tr w:rsidR="0022070F" w:rsidRPr="00311668" w:rsidTr="00311668">
        <w:trPr>
          <w:jc w:val="center"/>
        </w:trPr>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26.67</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w:t>
            </w:r>
          </w:p>
        </w:tc>
        <w:tc>
          <w:tcPr>
            <w:tcW w:w="663"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rPr>
              <w:t>23.17</w:t>
            </w:r>
          </w:p>
        </w:tc>
        <w:tc>
          <w:tcPr>
            <w:tcW w:w="1204"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4.40000</w:t>
            </w:r>
          </w:p>
        </w:tc>
        <w:tc>
          <w:tcPr>
            <w:tcW w:w="116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1.83249</w:t>
            </w:r>
          </w:p>
        </w:tc>
        <w:tc>
          <w:tcPr>
            <w:tcW w:w="656" w:type="pct"/>
            <w:vAlign w:val="center"/>
          </w:tcPr>
          <w:p w:rsidR="0022070F" w:rsidRPr="00311668" w:rsidRDefault="0022070F" w:rsidP="005943DE">
            <w:pPr>
              <w:autoSpaceDE w:val="0"/>
              <w:autoSpaceDN w:val="0"/>
              <w:adjustRightInd w:val="0"/>
              <w:snapToGrid w:val="0"/>
              <w:spacing w:after="0" w:line="240" w:lineRule="auto"/>
              <w:jc w:val="both"/>
              <w:rPr>
                <w:rFonts w:ascii="Times New Roman" w:hAnsi="Times New Roman" w:cs="Times New Roman"/>
                <w:color w:val="000000"/>
              </w:rPr>
            </w:pPr>
            <w:r w:rsidRPr="00311668">
              <w:rPr>
                <w:rFonts w:ascii="Times New Roman" w:hAnsi="Times New Roman" w:cs="Times New Roman"/>
                <w:color w:val="000000"/>
              </w:rPr>
              <w:t>.018*</w:t>
            </w:r>
          </w:p>
        </w:tc>
      </w:tr>
    </w:tbl>
    <w:p w:rsidR="0022070F" w:rsidRDefault="0022070F" w:rsidP="005943DE">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311668">
        <w:rPr>
          <w:rFonts w:ascii="Times New Roman" w:hAnsi="Times New Roman" w:cs="Times New Roman"/>
          <w:sz w:val="20"/>
          <w:szCs w:val="20"/>
        </w:rPr>
        <w:t>*The mean difference is significant at the 0.05 level.</w:t>
      </w:r>
    </w:p>
    <w:p w:rsidR="005943DE" w:rsidRDefault="005943DE" w:rsidP="005943D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952BB" w:rsidRPr="00311668" w:rsidRDefault="00D952BB" w:rsidP="005943D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B68C8" w:rsidRDefault="0022070F" w:rsidP="005943D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11668">
        <w:rPr>
          <w:rFonts w:ascii="Times New Roman" w:hAnsi="Times New Roman" w:cs="Times New Roman"/>
          <w:sz w:val="20"/>
          <w:szCs w:val="20"/>
        </w:rPr>
        <w:t xml:space="preserve">Table 5 revealed that paired mean differences among CS students, JMC students and TTM students in relation to self-confidence was found significant between </w:t>
      </w:r>
      <w:r w:rsidR="008B68C8" w:rsidRPr="00311668">
        <w:rPr>
          <w:rFonts w:ascii="Times New Roman" w:hAnsi="Times New Roman" w:cs="Times New Roman"/>
          <w:sz w:val="20"/>
          <w:szCs w:val="20"/>
        </w:rPr>
        <w:t>JMC students and TTM students</w:t>
      </w:r>
      <w:r w:rsidRPr="00311668">
        <w:rPr>
          <w:rFonts w:ascii="Times New Roman" w:hAnsi="Times New Roman" w:cs="Times New Roman"/>
          <w:sz w:val="20"/>
          <w:szCs w:val="20"/>
        </w:rPr>
        <w:t xml:space="preserve">. There is no significant difference between </w:t>
      </w:r>
      <w:r w:rsidR="008B68C8" w:rsidRPr="00311668">
        <w:rPr>
          <w:rFonts w:ascii="Times New Roman" w:hAnsi="Times New Roman" w:cs="Times New Roman"/>
          <w:sz w:val="20"/>
          <w:szCs w:val="20"/>
        </w:rPr>
        <w:t>CS students</w:t>
      </w:r>
      <w:r w:rsidR="00311668" w:rsidRPr="00311668">
        <w:rPr>
          <w:rFonts w:ascii="Times New Roman" w:hAnsi="Times New Roman" w:cs="Times New Roman"/>
          <w:sz w:val="20"/>
          <w:szCs w:val="20"/>
        </w:rPr>
        <w:t xml:space="preserve"> &amp; </w:t>
      </w:r>
      <w:r w:rsidR="008B68C8" w:rsidRPr="00311668">
        <w:rPr>
          <w:rFonts w:ascii="Times New Roman" w:hAnsi="Times New Roman" w:cs="Times New Roman"/>
          <w:sz w:val="20"/>
          <w:szCs w:val="20"/>
        </w:rPr>
        <w:t>JMC students</w:t>
      </w:r>
      <w:r w:rsidRPr="00311668">
        <w:rPr>
          <w:rFonts w:ascii="Times New Roman" w:hAnsi="Times New Roman" w:cs="Times New Roman"/>
          <w:sz w:val="20"/>
          <w:szCs w:val="20"/>
        </w:rPr>
        <w:t xml:space="preserve"> and </w:t>
      </w:r>
      <w:r w:rsidR="008B68C8" w:rsidRPr="00311668">
        <w:rPr>
          <w:rFonts w:ascii="Times New Roman" w:hAnsi="Times New Roman" w:cs="Times New Roman"/>
          <w:sz w:val="20"/>
          <w:szCs w:val="20"/>
        </w:rPr>
        <w:t>CS students</w:t>
      </w:r>
      <w:r w:rsidR="00311668" w:rsidRPr="00311668">
        <w:rPr>
          <w:rFonts w:ascii="Times New Roman" w:hAnsi="Times New Roman" w:cs="Times New Roman"/>
          <w:sz w:val="20"/>
          <w:szCs w:val="20"/>
        </w:rPr>
        <w:t xml:space="preserve"> &amp; </w:t>
      </w:r>
      <w:r w:rsidR="008B68C8" w:rsidRPr="00311668">
        <w:rPr>
          <w:rFonts w:ascii="Times New Roman" w:hAnsi="Times New Roman" w:cs="Times New Roman"/>
          <w:sz w:val="20"/>
          <w:szCs w:val="20"/>
        </w:rPr>
        <w:t xml:space="preserve">TTM students </w:t>
      </w:r>
      <w:r w:rsidRPr="00311668">
        <w:rPr>
          <w:rFonts w:ascii="Times New Roman" w:hAnsi="Times New Roman" w:cs="Times New Roman"/>
          <w:sz w:val="20"/>
          <w:szCs w:val="20"/>
        </w:rPr>
        <w:t>in the relation to self-confidence.</w:t>
      </w:r>
    </w:p>
    <w:p w:rsidR="005943DE" w:rsidRDefault="005943DE" w:rsidP="005943D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952BB" w:rsidRPr="00311668" w:rsidRDefault="00D952BB" w:rsidP="005943D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B68C8" w:rsidRPr="00311668" w:rsidRDefault="008B68C8" w:rsidP="005943DE">
      <w:pPr>
        <w:autoSpaceDE w:val="0"/>
        <w:autoSpaceDN w:val="0"/>
        <w:adjustRightInd w:val="0"/>
        <w:snapToGrid w:val="0"/>
        <w:spacing w:after="0" w:line="240" w:lineRule="auto"/>
        <w:jc w:val="center"/>
        <w:rPr>
          <w:rFonts w:ascii="Times New Roman" w:hAnsi="Times New Roman" w:cs="Times New Roman"/>
          <w:sz w:val="20"/>
          <w:szCs w:val="20"/>
        </w:rPr>
      </w:pPr>
      <w:r w:rsidRPr="00311668">
        <w:rPr>
          <w:rFonts w:ascii="Times New Roman" w:hAnsi="Times New Roman" w:cs="Times New Roman"/>
          <w:noProof/>
          <w:sz w:val="20"/>
          <w:szCs w:val="20"/>
          <w:lang w:eastAsia="zh-CN"/>
        </w:rPr>
        <w:drawing>
          <wp:inline distT="0" distB="0" distL="0" distR="0">
            <wp:extent cx="2835468" cy="1089329"/>
            <wp:effectExtent l="19050" t="0" r="22032"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268D" w:rsidRPr="00311668" w:rsidRDefault="00E37D91" w:rsidP="005943DE">
      <w:pPr>
        <w:autoSpaceDE w:val="0"/>
        <w:autoSpaceDN w:val="0"/>
        <w:adjustRightInd w:val="0"/>
        <w:snapToGrid w:val="0"/>
        <w:spacing w:after="0" w:line="240" w:lineRule="auto"/>
        <w:jc w:val="both"/>
        <w:rPr>
          <w:rFonts w:ascii="Times New Roman" w:hAnsi="Times New Roman" w:cs="Times New Roman"/>
          <w:color w:val="000000"/>
          <w:sz w:val="20"/>
          <w:szCs w:val="20"/>
        </w:rPr>
      </w:pPr>
      <w:r w:rsidRPr="00311668">
        <w:rPr>
          <w:rFonts w:ascii="Times New Roman" w:hAnsi="Times New Roman" w:cs="Times New Roman"/>
          <w:b/>
          <w:bCs/>
          <w:sz w:val="20"/>
          <w:szCs w:val="20"/>
        </w:rPr>
        <w:t xml:space="preserve">Fig 2: </w:t>
      </w:r>
      <w:r w:rsidRPr="00311668">
        <w:rPr>
          <w:rFonts w:ascii="Times New Roman" w:hAnsi="Times New Roman" w:cs="Times New Roman"/>
          <w:sz w:val="20"/>
          <w:szCs w:val="20"/>
        </w:rPr>
        <w:t xml:space="preserve">Graphical representation of mean values of </w:t>
      </w:r>
      <w:r w:rsidR="000D59C5" w:rsidRPr="00311668">
        <w:rPr>
          <w:rFonts w:ascii="Times New Roman" w:hAnsi="Times New Roman" w:cs="Times New Roman"/>
          <w:sz w:val="20"/>
          <w:szCs w:val="20"/>
        </w:rPr>
        <w:t xml:space="preserve">CS students, JMC students and TTM students </w:t>
      </w:r>
      <w:r w:rsidRPr="00311668">
        <w:rPr>
          <w:rFonts w:ascii="Times New Roman" w:hAnsi="Times New Roman" w:cs="Times New Roman"/>
          <w:sz w:val="20"/>
          <w:szCs w:val="20"/>
        </w:rPr>
        <w:t>in relation to Self Confidence</w:t>
      </w:r>
    </w:p>
    <w:p w:rsidR="000D59C5" w:rsidRDefault="000D59C5"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952BB" w:rsidRPr="00311668" w:rsidRDefault="00D952BB"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0D59C5" w:rsidRPr="00311668" w:rsidRDefault="000D59C5"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Discussion</w:t>
      </w:r>
    </w:p>
    <w:p w:rsidR="008B68C8" w:rsidRPr="00311668" w:rsidRDefault="000D59C5"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 xml:space="preserve">The study revealed that the mean score of aggression of </w:t>
      </w:r>
      <w:r w:rsidR="003C0E9E" w:rsidRPr="00311668">
        <w:rPr>
          <w:rFonts w:ascii="Times New Roman" w:hAnsi="Times New Roman" w:cs="Times New Roman"/>
          <w:sz w:val="20"/>
          <w:szCs w:val="20"/>
        </w:rPr>
        <w:t>Computer Science (CS) students</w:t>
      </w:r>
      <w:r w:rsidRPr="00311668">
        <w:rPr>
          <w:rFonts w:ascii="Times New Roman" w:hAnsi="Times New Roman" w:cs="Times New Roman"/>
          <w:sz w:val="20"/>
          <w:szCs w:val="20"/>
        </w:rPr>
        <w:t xml:space="preserve"> (89.17) is more than the </w:t>
      </w:r>
      <w:r w:rsidR="003C0E9E" w:rsidRPr="00311668">
        <w:rPr>
          <w:rFonts w:ascii="Times New Roman" w:hAnsi="Times New Roman" w:cs="Times New Roman"/>
          <w:sz w:val="20"/>
          <w:szCs w:val="20"/>
        </w:rPr>
        <w:t>Journalism</w:t>
      </w:r>
      <w:r w:rsidR="00311668" w:rsidRPr="00311668">
        <w:rPr>
          <w:rFonts w:ascii="Times New Roman" w:hAnsi="Times New Roman" w:cs="Times New Roman"/>
          <w:sz w:val="20"/>
          <w:szCs w:val="20"/>
        </w:rPr>
        <w:t xml:space="preserve"> &amp; </w:t>
      </w:r>
      <w:r w:rsidR="003C0E9E" w:rsidRPr="00311668">
        <w:rPr>
          <w:rFonts w:ascii="Times New Roman" w:hAnsi="Times New Roman" w:cs="Times New Roman"/>
          <w:sz w:val="20"/>
          <w:szCs w:val="20"/>
        </w:rPr>
        <w:t>Mass Communication (JMC) students</w:t>
      </w:r>
      <w:r w:rsidRPr="00311668">
        <w:rPr>
          <w:rFonts w:ascii="Times New Roman" w:hAnsi="Times New Roman" w:cs="Times New Roman"/>
          <w:sz w:val="20"/>
          <w:szCs w:val="20"/>
        </w:rPr>
        <w:t xml:space="preserve"> and </w:t>
      </w:r>
      <w:r w:rsidR="003C0E9E" w:rsidRPr="00311668">
        <w:rPr>
          <w:rFonts w:ascii="Times New Roman" w:hAnsi="Times New Roman" w:cs="Times New Roman"/>
          <w:sz w:val="20"/>
          <w:szCs w:val="20"/>
        </w:rPr>
        <w:t>Tour</w:t>
      </w:r>
      <w:r w:rsidR="00311668" w:rsidRPr="00311668">
        <w:rPr>
          <w:rFonts w:ascii="Times New Roman" w:hAnsi="Times New Roman" w:cs="Times New Roman"/>
          <w:sz w:val="20"/>
          <w:szCs w:val="20"/>
        </w:rPr>
        <w:t xml:space="preserve"> &amp; </w:t>
      </w:r>
      <w:r w:rsidR="003C0E9E" w:rsidRPr="00311668">
        <w:rPr>
          <w:rFonts w:ascii="Times New Roman" w:hAnsi="Times New Roman" w:cs="Times New Roman"/>
          <w:sz w:val="20"/>
          <w:szCs w:val="20"/>
        </w:rPr>
        <w:t>Travel Management (TTM)</w:t>
      </w:r>
      <w:r w:rsidRPr="00311668">
        <w:rPr>
          <w:rFonts w:ascii="Times New Roman" w:hAnsi="Times New Roman" w:cs="Times New Roman"/>
          <w:sz w:val="20"/>
          <w:szCs w:val="20"/>
        </w:rPr>
        <w:t xml:space="preserve"> students</w:t>
      </w:r>
      <w:r w:rsidR="003C0E9E" w:rsidRPr="00311668">
        <w:rPr>
          <w:rFonts w:ascii="Times New Roman" w:hAnsi="Times New Roman" w:cs="Times New Roman"/>
          <w:sz w:val="20"/>
          <w:szCs w:val="20"/>
        </w:rPr>
        <w:t>.</w:t>
      </w:r>
      <w:r w:rsidRPr="00311668">
        <w:rPr>
          <w:rFonts w:ascii="Times New Roman" w:hAnsi="Times New Roman" w:cs="Times New Roman"/>
          <w:sz w:val="20"/>
          <w:szCs w:val="20"/>
        </w:rPr>
        <w:t xml:space="preserve"> This may be attributed to the fact that </w:t>
      </w:r>
      <w:r w:rsidR="003C0E9E" w:rsidRPr="00311668">
        <w:rPr>
          <w:rFonts w:ascii="Times New Roman" w:hAnsi="Times New Roman" w:cs="Times New Roman"/>
          <w:sz w:val="20"/>
          <w:szCs w:val="20"/>
        </w:rPr>
        <w:t>Computer Science (CS)</w:t>
      </w:r>
      <w:r w:rsidRPr="00311668">
        <w:rPr>
          <w:rFonts w:ascii="Times New Roman" w:hAnsi="Times New Roman" w:cs="Times New Roman"/>
          <w:sz w:val="20"/>
          <w:szCs w:val="20"/>
        </w:rPr>
        <w:t xml:space="preserve"> </w:t>
      </w:r>
      <w:r w:rsidR="003C0E9E" w:rsidRPr="00311668">
        <w:rPr>
          <w:rFonts w:ascii="Times New Roman" w:hAnsi="Times New Roman" w:cs="Times New Roman"/>
          <w:sz w:val="20"/>
          <w:szCs w:val="20"/>
        </w:rPr>
        <w:t>s</w:t>
      </w:r>
      <w:r w:rsidRPr="00311668">
        <w:rPr>
          <w:rFonts w:ascii="Times New Roman" w:hAnsi="Times New Roman" w:cs="Times New Roman"/>
          <w:sz w:val="20"/>
          <w:szCs w:val="20"/>
        </w:rPr>
        <w:t xml:space="preserve">tudents are academically more bright career and also more competitive and they want to excel in their respective field and their competitive nature might have increased the score of </w:t>
      </w:r>
      <w:r w:rsidRPr="00311668">
        <w:rPr>
          <w:rFonts w:ascii="Times New Roman" w:hAnsi="Times New Roman" w:cs="Times New Roman"/>
          <w:sz w:val="20"/>
          <w:szCs w:val="20"/>
        </w:rPr>
        <w:lastRenderedPageBreak/>
        <w:t>Aggression in comparison to</w:t>
      </w:r>
      <w:r w:rsidR="003C0E9E" w:rsidRPr="00311668">
        <w:rPr>
          <w:rFonts w:ascii="Times New Roman" w:hAnsi="Times New Roman" w:cs="Times New Roman"/>
          <w:sz w:val="20"/>
          <w:szCs w:val="20"/>
        </w:rPr>
        <w:t xml:space="preserve"> Journalism</w:t>
      </w:r>
      <w:r w:rsidR="00311668" w:rsidRPr="00311668">
        <w:rPr>
          <w:rFonts w:ascii="Times New Roman" w:hAnsi="Times New Roman" w:cs="Times New Roman"/>
          <w:sz w:val="20"/>
          <w:szCs w:val="20"/>
        </w:rPr>
        <w:t xml:space="preserve"> &amp; </w:t>
      </w:r>
      <w:r w:rsidR="003C0E9E" w:rsidRPr="00311668">
        <w:rPr>
          <w:rFonts w:ascii="Times New Roman" w:hAnsi="Times New Roman" w:cs="Times New Roman"/>
          <w:sz w:val="20"/>
          <w:szCs w:val="20"/>
        </w:rPr>
        <w:t>Mass Communication</w:t>
      </w:r>
      <w:r w:rsidRPr="00311668">
        <w:rPr>
          <w:rFonts w:ascii="Times New Roman" w:hAnsi="Times New Roman" w:cs="Times New Roman"/>
          <w:sz w:val="20"/>
          <w:szCs w:val="20"/>
        </w:rPr>
        <w:t xml:space="preserve"> </w:t>
      </w:r>
      <w:r w:rsidR="003C0E9E" w:rsidRPr="00311668">
        <w:rPr>
          <w:rFonts w:ascii="Times New Roman" w:hAnsi="Times New Roman" w:cs="Times New Roman"/>
          <w:sz w:val="20"/>
          <w:szCs w:val="20"/>
        </w:rPr>
        <w:t>(JMC)</w:t>
      </w:r>
      <w:r w:rsidRPr="00311668">
        <w:rPr>
          <w:rFonts w:ascii="Times New Roman" w:hAnsi="Times New Roman" w:cs="Times New Roman"/>
          <w:sz w:val="20"/>
          <w:szCs w:val="20"/>
        </w:rPr>
        <w:t xml:space="preserve"> and </w:t>
      </w:r>
      <w:r w:rsidR="003C0E9E" w:rsidRPr="00311668">
        <w:rPr>
          <w:rFonts w:ascii="Times New Roman" w:hAnsi="Times New Roman" w:cs="Times New Roman"/>
          <w:sz w:val="20"/>
          <w:szCs w:val="20"/>
        </w:rPr>
        <w:t>Tour</w:t>
      </w:r>
      <w:r w:rsidR="00311668" w:rsidRPr="00311668">
        <w:rPr>
          <w:rFonts w:ascii="Times New Roman" w:hAnsi="Times New Roman" w:cs="Times New Roman"/>
          <w:sz w:val="20"/>
          <w:szCs w:val="20"/>
        </w:rPr>
        <w:t xml:space="preserve"> &amp; </w:t>
      </w:r>
      <w:r w:rsidR="003C0E9E" w:rsidRPr="00311668">
        <w:rPr>
          <w:rFonts w:ascii="Times New Roman" w:hAnsi="Times New Roman" w:cs="Times New Roman"/>
          <w:sz w:val="20"/>
          <w:szCs w:val="20"/>
        </w:rPr>
        <w:t>Travel Management (TTM)</w:t>
      </w:r>
      <w:r w:rsidRPr="00311668">
        <w:rPr>
          <w:rFonts w:ascii="Times New Roman" w:hAnsi="Times New Roman" w:cs="Times New Roman"/>
          <w:sz w:val="20"/>
          <w:szCs w:val="20"/>
        </w:rPr>
        <w:t xml:space="preserve"> Students.</w:t>
      </w:r>
    </w:p>
    <w:p w:rsidR="00F13954" w:rsidRPr="00311668" w:rsidRDefault="003C0E9E"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The study revealed that the Mean score of self-confidence of Journalism</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Mass Communication (JMC) students (27.57) is more than the Computer Science (CS) students and Tour</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Travel Management (TTM) Students. This may be because the Journalism</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 xml:space="preserve">Mass Communication (JMC) </w:t>
      </w:r>
      <w:r w:rsidR="007D0E74" w:rsidRPr="00311668">
        <w:rPr>
          <w:rFonts w:ascii="Times New Roman" w:hAnsi="Times New Roman" w:cs="Times New Roman"/>
          <w:sz w:val="20"/>
          <w:szCs w:val="20"/>
        </w:rPr>
        <w:t>tries</w:t>
      </w:r>
      <w:r w:rsidRPr="00311668">
        <w:rPr>
          <w:rFonts w:ascii="Times New Roman" w:hAnsi="Times New Roman" w:cs="Times New Roman"/>
          <w:sz w:val="20"/>
          <w:szCs w:val="20"/>
        </w:rPr>
        <w:t xml:space="preserve"> hard for competitive success. They go through hard training to secure position in the competition and after achieve that they gets self-confidence and motivated for other events.</w:t>
      </w:r>
    </w:p>
    <w:p w:rsidR="00F13954" w:rsidRDefault="00F13954" w:rsidP="005943D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952BB" w:rsidRPr="00311668" w:rsidRDefault="00D952BB" w:rsidP="005943D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7D0E74" w:rsidRPr="00311668" w:rsidRDefault="007D0E74"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Conclusion</w:t>
      </w:r>
    </w:p>
    <w:p w:rsidR="007D0E74" w:rsidRPr="00311668" w:rsidRDefault="007D0E74" w:rsidP="005943D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1668">
        <w:rPr>
          <w:rFonts w:ascii="Times New Roman" w:hAnsi="Times New Roman" w:cs="Times New Roman"/>
          <w:sz w:val="20"/>
          <w:szCs w:val="20"/>
        </w:rPr>
        <w:t>On the basis of findings of the study these conclusions can be drawn:</w:t>
      </w:r>
    </w:p>
    <w:p w:rsidR="007D0E74" w:rsidRPr="00311668" w:rsidRDefault="007D0E74" w:rsidP="005943D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11668">
        <w:rPr>
          <w:rFonts w:ascii="Times New Roman" w:hAnsi="Times New Roman" w:cs="Times New Roman"/>
          <w:sz w:val="20"/>
          <w:szCs w:val="20"/>
        </w:rPr>
        <w:t>It can be discussed on the basis of analysis that the male students of Computer Science (CS) stream are more aggressive than students of Journalism</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Mass Communication (JMC) and students of Tour</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Travel Management (TTM).</w:t>
      </w:r>
    </w:p>
    <w:p w:rsidR="00D1268D" w:rsidRPr="00311668" w:rsidRDefault="007D0E74" w:rsidP="005943DE">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311668">
        <w:rPr>
          <w:rFonts w:ascii="Times New Roman" w:hAnsi="Times New Roman" w:cs="Times New Roman"/>
          <w:sz w:val="20"/>
          <w:szCs w:val="20"/>
        </w:rPr>
        <w:t>The male students of Journalism</w:t>
      </w:r>
      <w:r w:rsidR="00311668" w:rsidRPr="00311668">
        <w:rPr>
          <w:rFonts w:ascii="Times New Roman" w:hAnsi="Times New Roman" w:cs="Times New Roman"/>
          <w:sz w:val="20"/>
          <w:szCs w:val="20"/>
        </w:rPr>
        <w:t xml:space="preserve"> &amp; </w:t>
      </w:r>
      <w:r w:rsidRPr="00311668">
        <w:rPr>
          <w:rFonts w:ascii="Times New Roman" w:hAnsi="Times New Roman" w:cs="Times New Roman"/>
          <w:sz w:val="20"/>
          <w:szCs w:val="20"/>
        </w:rPr>
        <w:t>Mass Communication (JMC) stream are more Self-confidence than students of other streams.</w:t>
      </w:r>
    </w:p>
    <w:p w:rsidR="00F13954" w:rsidRDefault="00F13954"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952BB" w:rsidRPr="00311668" w:rsidRDefault="00D952BB"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824775" w:rsidRPr="00311668" w:rsidRDefault="00824775" w:rsidP="005943DE">
      <w:pPr>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t xml:space="preserve">Abbreviation: </w:t>
      </w:r>
    </w:p>
    <w:p w:rsidR="00824775" w:rsidRPr="00311668" w:rsidRDefault="00824775" w:rsidP="005943DE">
      <w:pPr>
        <w:widowControl w:val="0"/>
        <w:autoSpaceDE w:val="0"/>
        <w:autoSpaceDN w:val="0"/>
        <w:adjustRightInd w:val="0"/>
        <w:snapToGrid w:val="0"/>
        <w:spacing w:after="0" w:line="240" w:lineRule="auto"/>
        <w:jc w:val="both"/>
        <w:rPr>
          <w:rFonts w:ascii="Times New Roman" w:hAnsi="Times New Roman" w:cs="Times New Roman"/>
          <w:bCs/>
          <w:color w:val="000000"/>
          <w:sz w:val="20"/>
          <w:szCs w:val="20"/>
        </w:rPr>
      </w:pPr>
      <w:r w:rsidRPr="00311668">
        <w:rPr>
          <w:rFonts w:ascii="Times New Roman" w:hAnsi="Times New Roman" w:cs="Times New Roman"/>
          <w:bCs/>
          <w:sz w:val="20"/>
          <w:szCs w:val="20"/>
        </w:rPr>
        <w:t xml:space="preserve">CS: - Computer Science </w:t>
      </w:r>
    </w:p>
    <w:p w:rsidR="00824775" w:rsidRPr="00311668" w:rsidRDefault="00824775" w:rsidP="005943DE">
      <w:pPr>
        <w:widowControl w:val="0"/>
        <w:autoSpaceDE w:val="0"/>
        <w:autoSpaceDN w:val="0"/>
        <w:adjustRightInd w:val="0"/>
        <w:snapToGrid w:val="0"/>
        <w:spacing w:after="0" w:line="240" w:lineRule="auto"/>
        <w:jc w:val="both"/>
        <w:rPr>
          <w:rFonts w:ascii="Times New Roman" w:hAnsi="Times New Roman" w:cs="Times New Roman"/>
          <w:bCs/>
          <w:color w:val="000000"/>
          <w:sz w:val="20"/>
          <w:szCs w:val="20"/>
        </w:rPr>
      </w:pPr>
      <w:r w:rsidRPr="00311668">
        <w:rPr>
          <w:rFonts w:ascii="Times New Roman" w:hAnsi="Times New Roman" w:cs="Times New Roman"/>
          <w:bCs/>
          <w:sz w:val="20"/>
          <w:szCs w:val="20"/>
        </w:rPr>
        <w:t>JMC: - Journalism</w:t>
      </w:r>
      <w:r w:rsidR="00311668" w:rsidRPr="00311668">
        <w:rPr>
          <w:rFonts w:ascii="Times New Roman" w:hAnsi="Times New Roman" w:cs="Times New Roman"/>
          <w:bCs/>
          <w:sz w:val="20"/>
          <w:szCs w:val="20"/>
        </w:rPr>
        <w:t xml:space="preserve"> &amp; </w:t>
      </w:r>
      <w:r w:rsidRPr="00311668">
        <w:rPr>
          <w:rFonts w:ascii="Times New Roman" w:hAnsi="Times New Roman" w:cs="Times New Roman"/>
          <w:bCs/>
          <w:sz w:val="20"/>
          <w:szCs w:val="20"/>
        </w:rPr>
        <w:t>Mass Communication</w:t>
      </w:r>
    </w:p>
    <w:p w:rsidR="00824775" w:rsidRPr="00311668" w:rsidRDefault="00824775" w:rsidP="005943DE">
      <w:pPr>
        <w:widowControl w:val="0"/>
        <w:autoSpaceDE w:val="0"/>
        <w:autoSpaceDN w:val="0"/>
        <w:adjustRightInd w:val="0"/>
        <w:snapToGrid w:val="0"/>
        <w:spacing w:after="0" w:line="240" w:lineRule="auto"/>
        <w:jc w:val="both"/>
        <w:rPr>
          <w:rFonts w:ascii="Times New Roman" w:hAnsi="Times New Roman" w:cs="Times New Roman"/>
          <w:bCs/>
          <w:sz w:val="20"/>
          <w:szCs w:val="20"/>
        </w:rPr>
      </w:pPr>
      <w:r w:rsidRPr="00311668">
        <w:rPr>
          <w:rFonts w:ascii="Times New Roman" w:hAnsi="Times New Roman" w:cs="Times New Roman"/>
          <w:bCs/>
          <w:sz w:val="20"/>
          <w:szCs w:val="20"/>
        </w:rPr>
        <w:t>TTM: - Tour</w:t>
      </w:r>
      <w:r w:rsidR="00311668" w:rsidRPr="00311668">
        <w:rPr>
          <w:rFonts w:ascii="Times New Roman" w:hAnsi="Times New Roman" w:cs="Times New Roman"/>
          <w:bCs/>
          <w:sz w:val="20"/>
          <w:szCs w:val="20"/>
        </w:rPr>
        <w:t xml:space="preserve"> &amp; </w:t>
      </w:r>
      <w:r w:rsidRPr="00311668">
        <w:rPr>
          <w:rFonts w:ascii="Times New Roman" w:hAnsi="Times New Roman" w:cs="Times New Roman"/>
          <w:bCs/>
          <w:sz w:val="20"/>
          <w:szCs w:val="20"/>
        </w:rPr>
        <w:t>Travel Management</w:t>
      </w:r>
    </w:p>
    <w:p w:rsidR="007F4B70" w:rsidRPr="00311668" w:rsidRDefault="007F4B70" w:rsidP="005943DE">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Bt. Gr.: - Between Group</w:t>
      </w:r>
    </w:p>
    <w:p w:rsidR="007F4B70" w:rsidRPr="00311668" w:rsidRDefault="007F4B70" w:rsidP="005943DE">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 xml:space="preserve">Wt. </w:t>
      </w:r>
      <w:proofErr w:type="spellStart"/>
      <w:r w:rsidRPr="00311668">
        <w:rPr>
          <w:rFonts w:ascii="Times New Roman" w:hAnsi="Times New Roman" w:cs="Times New Roman"/>
          <w:sz w:val="20"/>
          <w:szCs w:val="20"/>
        </w:rPr>
        <w:t>Gr</w:t>
      </w:r>
      <w:proofErr w:type="spellEnd"/>
      <w:r w:rsidRPr="00311668">
        <w:rPr>
          <w:rFonts w:ascii="Times New Roman" w:hAnsi="Times New Roman" w:cs="Times New Roman"/>
          <w:sz w:val="20"/>
          <w:szCs w:val="20"/>
        </w:rPr>
        <w:t xml:space="preserve">: - Within Group </w:t>
      </w:r>
    </w:p>
    <w:p w:rsidR="007F4B70" w:rsidRPr="00311668" w:rsidRDefault="007F4B70" w:rsidP="005943DE">
      <w:pPr>
        <w:widowControl w:val="0"/>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311668">
        <w:rPr>
          <w:rFonts w:ascii="Times New Roman" w:hAnsi="Times New Roman" w:cs="Times New Roman"/>
          <w:bCs/>
          <w:sz w:val="20"/>
          <w:szCs w:val="20"/>
        </w:rPr>
        <w:t>Aggr</w:t>
      </w:r>
      <w:proofErr w:type="spellEnd"/>
      <w:r w:rsidRPr="00311668">
        <w:rPr>
          <w:rFonts w:ascii="Times New Roman" w:hAnsi="Times New Roman" w:cs="Times New Roman"/>
          <w:bCs/>
          <w:sz w:val="20"/>
          <w:szCs w:val="20"/>
        </w:rPr>
        <w:t>:- Aggression</w:t>
      </w:r>
    </w:p>
    <w:p w:rsidR="007F4B70" w:rsidRPr="00311668" w:rsidRDefault="007F4B70" w:rsidP="005943DE">
      <w:pPr>
        <w:widowControl w:val="0"/>
        <w:autoSpaceDE w:val="0"/>
        <w:autoSpaceDN w:val="0"/>
        <w:adjustRightInd w:val="0"/>
        <w:snapToGrid w:val="0"/>
        <w:spacing w:after="0" w:line="240" w:lineRule="auto"/>
        <w:jc w:val="both"/>
        <w:rPr>
          <w:rFonts w:ascii="Times New Roman" w:hAnsi="Times New Roman" w:cs="Times New Roman"/>
          <w:bCs/>
          <w:color w:val="000000"/>
          <w:sz w:val="20"/>
          <w:szCs w:val="20"/>
        </w:rPr>
      </w:pPr>
      <w:r w:rsidRPr="00311668">
        <w:rPr>
          <w:rFonts w:ascii="Times New Roman" w:hAnsi="Times New Roman" w:cs="Times New Roman"/>
          <w:bCs/>
          <w:sz w:val="20"/>
          <w:szCs w:val="20"/>
        </w:rPr>
        <w:t>Self-conf.</w:t>
      </w:r>
      <w:r w:rsidR="00311668" w:rsidRPr="00311668">
        <w:rPr>
          <w:rFonts w:ascii="Times New Roman" w:hAnsi="Times New Roman" w:cs="Times New Roman"/>
          <w:bCs/>
          <w:sz w:val="20"/>
          <w:szCs w:val="20"/>
        </w:rPr>
        <w:t>:</w:t>
      </w:r>
      <w:r w:rsidRPr="00311668">
        <w:rPr>
          <w:rFonts w:ascii="Times New Roman" w:hAnsi="Times New Roman" w:cs="Times New Roman"/>
          <w:bCs/>
          <w:sz w:val="20"/>
          <w:szCs w:val="20"/>
        </w:rPr>
        <w:t>- Self-confidence</w:t>
      </w:r>
    </w:p>
    <w:p w:rsidR="00C649F4" w:rsidRDefault="00C649F4" w:rsidP="005943DE">
      <w:pPr>
        <w:snapToGrid w:val="0"/>
        <w:spacing w:after="0" w:line="240" w:lineRule="auto"/>
        <w:jc w:val="both"/>
        <w:rPr>
          <w:rFonts w:ascii="Times New Roman" w:hAnsi="Times New Roman" w:cs="Times New Roman" w:hint="eastAsia"/>
          <w:b/>
          <w:sz w:val="20"/>
          <w:szCs w:val="20"/>
          <w:lang w:eastAsia="zh-CN"/>
        </w:rPr>
      </w:pPr>
    </w:p>
    <w:p w:rsidR="00D952BB" w:rsidRPr="00311668" w:rsidRDefault="00D952BB" w:rsidP="005943DE">
      <w:pPr>
        <w:snapToGrid w:val="0"/>
        <w:spacing w:after="0" w:line="240" w:lineRule="auto"/>
        <w:jc w:val="both"/>
        <w:rPr>
          <w:rFonts w:ascii="Times New Roman" w:hAnsi="Times New Roman" w:cs="Times New Roman" w:hint="eastAsia"/>
          <w:b/>
          <w:sz w:val="20"/>
          <w:szCs w:val="20"/>
          <w:lang w:eastAsia="zh-CN"/>
        </w:rPr>
      </w:pPr>
    </w:p>
    <w:p w:rsidR="00687DF7" w:rsidRPr="00311668" w:rsidRDefault="00687DF7" w:rsidP="005943DE">
      <w:pPr>
        <w:snapToGrid w:val="0"/>
        <w:spacing w:after="0" w:line="240" w:lineRule="auto"/>
        <w:jc w:val="both"/>
        <w:rPr>
          <w:rFonts w:ascii="Times New Roman" w:hAnsi="Times New Roman" w:cs="Times New Roman"/>
          <w:b/>
          <w:sz w:val="20"/>
          <w:szCs w:val="20"/>
        </w:rPr>
      </w:pPr>
      <w:r w:rsidRPr="00311668">
        <w:rPr>
          <w:rFonts w:ascii="Times New Roman" w:hAnsi="Times New Roman" w:cs="Times New Roman"/>
          <w:b/>
          <w:sz w:val="20"/>
          <w:szCs w:val="20"/>
        </w:rPr>
        <w:t xml:space="preserve">Acknowledgements: </w:t>
      </w:r>
    </w:p>
    <w:p w:rsidR="00687DF7" w:rsidRDefault="00687DF7" w:rsidP="005943D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311668">
        <w:rPr>
          <w:rFonts w:ascii="Times New Roman" w:hAnsi="Times New Roman" w:cs="Times New Roman"/>
          <w:sz w:val="20"/>
          <w:szCs w:val="20"/>
        </w:rPr>
        <w:t xml:space="preserve">The authors would like to thank all the participants of this study. A special note of thanks to </w:t>
      </w:r>
      <w:proofErr w:type="spellStart"/>
      <w:r w:rsidRPr="00311668">
        <w:rPr>
          <w:rFonts w:ascii="Times New Roman" w:hAnsi="Times New Roman" w:cs="Times New Roman"/>
          <w:sz w:val="20"/>
          <w:szCs w:val="20"/>
        </w:rPr>
        <w:t>Bisweswari</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Sahu</w:t>
      </w:r>
      <w:proofErr w:type="spellEnd"/>
      <w:r w:rsidRPr="00311668">
        <w:rPr>
          <w:rFonts w:ascii="Times New Roman" w:hAnsi="Times New Roman" w:cs="Times New Roman"/>
          <w:sz w:val="20"/>
          <w:szCs w:val="20"/>
        </w:rPr>
        <w:t xml:space="preserve">, Research Scholar, HNBG Central University, Srinagar, </w:t>
      </w:r>
      <w:proofErr w:type="spellStart"/>
      <w:r w:rsidRPr="00311668">
        <w:rPr>
          <w:rFonts w:ascii="Times New Roman" w:hAnsi="Times New Roman" w:cs="Times New Roman"/>
          <w:sz w:val="20"/>
          <w:szCs w:val="20"/>
        </w:rPr>
        <w:t>Uttarakhand</w:t>
      </w:r>
      <w:proofErr w:type="spellEnd"/>
      <w:r w:rsidRPr="00311668">
        <w:rPr>
          <w:rFonts w:ascii="Times New Roman" w:hAnsi="Times New Roman" w:cs="Times New Roman"/>
          <w:sz w:val="20"/>
          <w:szCs w:val="20"/>
        </w:rPr>
        <w:t>, for her kind assistance.</w:t>
      </w:r>
    </w:p>
    <w:p w:rsidR="005943DE" w:rsidRDefault="005943DE" w:rsidP="005943DE">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 </w:t>
      </w:r>
    </w:p>
    <w:p w:rsidR="00D952BB" w:rsidRPr="00311668" w:rsidRDefault="00D952BB" w:rsidP="005943D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87DF7" w:rsidRPr="00311668" w:rsidRDefault="00687DF7" w:rsidP="005943DE">
      <w:pPr>
        <w:snapToGrid w:val="0"/>
        <w:spacing w:after="0" w:line="240" w:lineRule="auto"/>
        <w:jc w:val="both"/>
        <w:rPr>
          <w:rFonts w:ascii="Times New Roman" w:hAnsi="Times New Roman" w:cs="Times New Roman"/>
          <w:b/>
          <w:sz w:val="20"/>
          <w:szCs w:val="20"/>
        </w:rPr>
      </w:pPr>
      <w:r w:rsidRPr="00311668">
        <w:rPr>
          <w:rFonts w:ascii="Times New Roman" w:hAnsi="Times New Roman" w:cs="Times New Roman"/>
          <w:b/>
          <w:sz w:val="20"/>
          <w:szCs w:val="20"/>
        </w:rPr>
        <w:t>Corresponding Author:</w:t>
      </w:r>
    </w:p>
    <w:p w:rsidR="00687DF7" w:rsidRPr="00311668" w:rsidRDefault="00687DF7" w:rsidP="005943DE">
      <w:pPr>
        <w:snapToGrid w:val="0"/>
        <w:spacing w:after="0" w:line="240" w:lineRule="auto"/>
        <w:jc w:val="both"/>
        <w:rPr>
          <w:rFonts w:ascii="Times New Roman" w:hAnsi="Times New Roman" w:cs="Times New Roman"/>
          <w:sz w:val="20"/>
          <w:szCs w:val="20"/>
        </w:rPr>
      </w:pPr>
      <w:proofErr w:type="spellStart"/>
      <w:r w:rsidRPr="00311668">
        <w:rPr>
          <w:rFonts w:ascii="Times New Roman" w:hAnsi="Times New Roman" w:cs="Times New Roman"/>
          <w:sz w:val="20"/>
          <w:szCs w:val="20"/>
        </w:rPr>
        <w:t>Manoranjan</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Tripathy</w:t>
      </w:r>
      <w:proofErr w:type="spellEnd"/>
      <w:r w:rsidRPr="00311668">
        <w:rPr>
          <w:rFonts w:ascii="Times New Roman" w:hAnsi="Times New Roman" w:cs="Times New Roman"/>
          <w:sz w:val="20"/>
          <w:szCs w:val="20"/>
        </w:rPr>
        <w:t xml:space="preserve"> (Research Scholar)</w:t>
      </w:r>
    </w:p>
    <w:p w:rsidR="00687DF7" w:rsidRPr="00311668" w:rsidRDefault="00687DF7" w:rsidP="005943DE">
      <w:pPr>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Department of Clinical Psychology</w:t>
      </w:r>
    </w:p>
    <w:p w:rsidR="00687DF7" w:rsidRPr="00311668" w:rsidRDefault="00687DF7" w:rsidP="005943DE">
      <w:pPr>
        <w:snapToGrid w:val="0"/>
        <w:spacing w:after="0" w:line="240" w:lineRule="auto"/>
        <w:jc w:val="both"/>
        <w:rPr>
          <w:rFonts w:ascii="Times New Roman" w:hAnsi="Times New Roman" w:cs="Times New Roman"/>
          <w:sz w:val="20"/>
          <w:szCs w:val="20"/>
        </w:rPr>
      </w:pPr>
      <w:proofErr w:type="spellStart"/>
      <w:r w:rsidRPr="00311668">
        <w:rPr>
          <w:rFonts w:ascii="Times New Roman" w:hAnsi="Times New Roman" w:cs="Times New Roman"/>
          <w:sz w:val="20"/>
          <w:szCs w:val="20"/>
        </w:rPr>
        <w:t>Gayatrikunj</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Shantikunj</w:t>
      </w:r>
      <w:proofErr w:type="spellEnd"/>
      <w:r w:rsidRPr="00311668">
        <w:rPr>
          <w:rFonts w:ascii="Times New Roman" w:hAnsi="Times New Roman" w:cs="Times New Roman"/>
          <w:sz w:val="20"/>
          <w:szCs w:val="20"/>
        </w:rPr>
        <w:t xml:space="preserve">, </w:t>
      </w:r>
    </w:p>
    <w:p w:rsidR="00687DF7" w:rsidRPr="00311668" w:rsidRDefault="00687DF7" w:rsidP="005943DE">
      <w:pPr>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 xml:space="preserve">Dev </w:t>
      </w:r>
      <w:proofErr w:type="spellStart"/>
      <w:r w:rsidRPr="00311668">
        <w:rPr>
          <w:rFonts w:ascii="Times New Roman" w:hAnsi="Times New Roman" w:cs="Times New Roman"/>
          <w:sz w:val="20"/>
          <w:szCs w:val="20"/>
        </w:rPr>
        <w:t>Sanskriti</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Vishwavidyalaya</w:t>
      </w:r>
      <w:proofErr w:type="spellEnd"/>
      <w:r w:rsidRPr="00311668">
        <w:rPr>
          <w:rFonts w:ascii="Times New Roman" w:hAnsi="Times New Roman" w:cs="Times New Roman"/>
          <w:sz w:val="20"/>
          <w:szCs w:val="20"/>
        </w:rPr>
        <w:t xml:space="preserve"> </w:t>
      </w:r>
    </w:p>
    <w:p w:rsidR="00687DF7" w:rsidRPr="00311668" w:rsidRDefault="00687DF7" w:rsidP="005943DE">
      <w:pPr>
        <w:snapToGrid w:val="0"/>
        <w:spacing w:after="0" w:line="240" w:lineRule="auto"/>
        <w:jc w:val="both"/>
        <w:rPr>
          <w:rFonts w:ascii="Times New Roman" w:hAnsi="Times New Roman" w:cs="Times New Roman"/>
          <w:sz w:val="20"/>
          <w:szCs w:val="20"/>
          <w:lang w:eastAsia="zh-CN"/>
        </w:rPr>
      </w:pPr>
      <w:proofErr w:type="spellStart"/>
      <w:r w:rsidRPr="00311668">
        <w:rPr>
          <w:rFonts w:ascii="Times New Roman" w:hAnsi="Times New Roman" w:cs="Times New Roman"/>
          <w:sz w:val="20"/>
          <w:szCs w:val="20"/>
        </w:rPr>
        <w:t>Haridwar</w:t>
      </w:r>
      <w:proofErr w:type="spellEnd"/>
      <w:r w:rsidRP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Uttarakhand</w:t>
      </w:r>
      <w:proofErr w:type="spellEnd"/>
      <w:r w:rsidRPr="00311668">
        <w:rPr>
          <w:rFonts w:ascii="Times New Roman" w:hAnsi="Times New Roman" w:cs="Times New Roman"/>
          <w:sz w:val="20"/>
          <w:szCs w:val="20"/>
        </w:rPr>
        <w:t xml:space="preserve"> 249411, India </w:t>
      </w:r>
    </w:p>
    <w:p w:rsidR="00687DF7" w:rsidRPr="00311668" w:rsidRDefault="00687DF7" w:rsidP="005943DE">
      <w:pPr>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Mobile: 9439522395</w:t>
      </w:r>
    </w:p>
    <w:p w:rsidR="00687DF7" w:rsidRPr="00311668" w:rsidRDefault="00687DF7" w:rsidP="005943DE">
      <w:pPr>
        <w:autoSpaceDE w:val="0"/>
        <w:autoSpaceDN w:val="0"/>
        <w:adjustRightInd w:val="0"/>
        <w:snapToGrid w:val="0"/>
        <w:spacing w:after="0" w:line="240" w:lineRule="auto"/>
        <w:jc w:val="both"/>
        <w:rPr>
          <w:rFonts w:ascii="Times New Roman" w:hAnsi="Times New Roman" w:cs="Times New Roman"/>
          <w:sz w:val="20"/>
          <w:szCs w:val="20"/>
        </w:rPr>
      </w:pPr>
      <w:r w:rsidRPr="00311668">
        <w:rPr>
          <w:rFonts w:ascii="Times New Roman" w:hAnsi="Times New Roman" w:cs="Times New Roman"/>
          <w:sz w:val="20"/>
          <w:szCs w:val="20"/>
        </w:rPr>
        <w:t xml:space="preserve">E-mail: </w:t>
      </w:r>
      <w:hyperlink r:id="rId15" w:history="1">
        <w:r w:rsidRPr="00311668">
          <w:rPr>
            <w:rStyle w:val="Hyperlink"/>
            <w:rFonts w:ascii="Times New Roman" w:hAnsi="Times New Roman" w:cs="Times New Roman"/>
            <w:sz w:val="20"/>
            <w:szCs w:val="20"/>
          </w:rPr>
          <w:t>manoranjanonly@gmail.com</w:t>
        </w:r>
      </w:hyperlink>
    </w:p>
    <w:p w:rsidR="00687DF7" w:rsidRDefault="00687DF7"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952BB" w:rsidRPr="00311668" w:rsidRDefault="00D952BB" w:rsidP="005943D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5240A9" w:rsidRPr="00311668" w:rsidRDefault="00F13954" w:rsidP="005943DE">
      <w:pPr>
        <w:autoSpaceDE w:val="0"/>
        <w:autoSpaceDN w:val="0"/>
        <w:adjustRightInd w:val="0"/>
        <w:snapToGrid w:val="0"/>
        <w:spacing w:after="0" w:line="240" w:lineRule="auto"/>
        <w:jc w:val="both"/>
        <w:rPr>
          <w:rFonts w:ascii="Times New Roman" w:hAnsi="Times New Roman" w:cs="Times New Roman"/>
          <w:b/>
          <w:bCs/>
          <w:sz w:val="20"/>
          <w:szCs w:val="20"/>
        </w:rPr>
      </w:pPr>
      <w:r w:rsidRPr="00311668">
        <w:rPr>
          <w:rFonts w:ascii="Times New Roman" w:hAnsi="Times New Roman" w:cs="Times New Roman"/>
          <w:b/>
          <w:bCs/>
          <w:sz w:val="20"/>
          <w:szCs w:val="20"/>
        </w:rPr>
        <w:lastRenderedPageBreak/>
        <w:t>References</w:t>
      </w:r>
    </w:p>
    <w:p w:rsidR="005943DE" w:rsidRDefault="005240A9" w:rsidP="005943DE">
      <w:pPr>
        <w:pStyle w:val="ListParagraph"/>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11668">
        <w:rPr>
          <w:rFonts w:ascii="Times New Roman" w:hAnsi="Times New Roman" w:cs="Times New Roman"/>
          <w:sz w:val="20"/>
          <w:szCs w:val="20"/>
        </w:rPr>
        <w:t>Agnihotry</w:t>
      </w:r>
      <w:proofErr w:type="spellEnd"/>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R.</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(1987).</w:t>
      </w:r>
      <w:r w:rsidR="00311668">
        <w:rPr>
          <w:rFonts w:ascii="Times New Roman" w:hAnsi="Times New Roman" w:cs="Times New Roman"/>
          <w:sz w:val="20"/>
          <w:szCs w:val="20"/>
        </w:rPr>
        <w:t xml:space="preserve"> </w:t>
      </w:r>
      <w:r w:rsidRPr="00311668">
        <w:rPr>
          <w:rFonts w:ascii="Times New Roman" w:hAnsi="Times New Roman" w:cs="Times New Roman"/>
          <w:i/>
          <w:sz w:val="20"/>
          <w:szCs w:val="20"/>
        </w:rPr>
        <w:t>Manual</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for</w:t>
      </w:r>
      <w:r w:rsidR="00311668">
        <w:rPr>
          <w:rFonts w:ascii="Times New Roman" w:hAnsi="Times New Roman" w:cs="Times New Roman"/>
          <w:sz w:val="20"/>
          <w:szCs w:val="20"/>
        </w:rPr>
        <w:t xml:space="preserve"> </w:t>
      </w:r>
      <w:proofErr w:type="spellStart"/>
      <w:r w:rsidRPr="00311668">
        <w:rPr>
          <w:rFonts w:ascii="Times New Roman" w:hAnsi="Times New Roman" w:cs="Times New Roman"/>
          <w:i/>
          <w:sz w:val="20"/>
          <w:szCs w:val="20"/>
        </w:rPr>
        <w:t>Agnihotri’s</w:t>
      </w:r>
      <w:proofErr w:type="spellEnd"/>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Self-Confidence</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Inventory</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(ASCI).</w:t>
      </w:r>
      <w:r w:rsidR="00311668">
        <w:rPr>
          <w:rFonts w:ascii="Times New Roman" w:hAnsi="Times New Roman" w:cs="Times New Roman"/>
          <w:b/>
          <w:i/>
          <w:sz w:val="20"/>
          <w:szCs w:val="20"/>
        </w:rPr>
        <w:t xml:space="preserve"> </w:t>
      </w:r>
      <w:r w:rsidRPr="00311668">
        <w:rPr>
          <w:rFonts w:ascii="Times New Roman" w:hAnsi="Times New Roman" w:cs="Times New Roman"/>
          <w:sz w:val="20"/>
          <w:szCs w:val="20"/>
        </w:rPr>
        <w:t>Agra:</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National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Psychological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Corporation.</w:t>
      </w:r>
      <w:r w:rsidR="00311668">
        <w:rPr>
          <w:rFonts w:ascii="Times New Roman" w:hAnsi="Times New Roman" w:cs="Times New Roman"/>
          <w:sz w:val="20"/>
          <w:szCs w:val="20"/>
        </w:rPr>
        <w:t xml:space="preserve"> </w:t>
      </w:r>
    </w:p>
    <w:p w:rsidR="005943DE" w:rsidRDefault="00F60F91" w:rsidP="005943DE">
      <w:pPr>
        <w:pStyle w:val="ListParagraph"/>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11668">
        <w:rPr>
          <w:rFonts w:ascii="Times New Roman" w:hAnsi="Times New Roman" w:cs="Times New Roman"/>
          <w:sz w:val="20"/>
          <w:szCs w:val="20"/>
        </w:rPr>
        <w:t>Garrett,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H.</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(2004).</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Statistics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in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Psychology</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Education.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New</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Delhi:</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Paragon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International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Publisher.</w:t>
      </w:r>
      <w:r w:rsidR="00311668">
        <w:rPr>
          <w:rFonts w:ascii="Times New Roman" w:hAnsi="Times New Roman" w:cs="Times New Roman"/>
          <w:sz w:val="20"/>
          <w:szCs w:val="20"/>
        </w:rPr>
        <w:t xml:space="preserve"> </w:t>
      </w:r>
    </w:p>
    <w:p w:rsidR="006C2D1A" w:rsidRPr="00311668" w:rsidRDefault="006C2D1A" w:rsidP="005943DE">
      <w:pPr>
        <w:pStyle w:val="ListParagraph"/>
        <w:numPr>
          <w:ilvl w:val="0"/>
          <w:numId w:val="17"/>
        </w:numPr>
        <w:snapToGrid w:val="0"/>
        <w:spacing w:after="0" w:line="240" w:lineRule="auto"/>
        <w:ind w:left="425" w:hanging="425"/>
        <w:jc w:val="both"/>
        <w:rPr>
          <w:rFonts w:ascii="Times New Roman" w:hAnsi="Times New Roman" w:cs="Times New Roman"/>
          <w:sz w:val="20"/>
          <w:szCs w:val="20"/>
        </w:rPr>
      </w:pPr>
      <w:r w:rsidRPr="00311668">
        <w:rPr>
          <w:rFonts w:ascii="Times New Roman" w:hAnsi="Times New Roman" w:cs="Times New Roman"/>
          <w:sz w:val="20"/>
          <w:szCs w:val="20"/>
        </w:rPr>
        <w:t>Gustavo,</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C.,</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Maria,</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V.</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M.,</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Paula,</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Ana,</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Brian,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(2010).</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Feelings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or</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cognitions?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Moral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cognitions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emotions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longitudinal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predictors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of</w:t>
      </w:r>
      <w:r w:rsid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prosocial</w:t>
      </w:r>
      <w:proofErr w:type="spellEnd"/>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aggressive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behaviors</w:t>
      </w:r>
      <w:r w:rsidRPr="00311668">
        <w:rPr>
          <w:rFonts w:ascii="Times New Roman" w:hAnsi="Times New Roman" w:cs="Times New Roman"/>
          <w:i/>
          <w:sz w:val="20"/>
          <w:szCs w:val="20"/>
        </w:rPr>
        <w:t>.</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Personality</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and</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Individual</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Differences</w:t>
      </w:r>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48(8),</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872-877.</w:t>
      </w:r>
    </w:p>
    <w:p w:rsidR="009E45F7" w:rsidRPr="00311668" w:rsidRDefault="005F7228" w:rsidP="005943DE">
      <w:pPr>
        <w:pStyle w:val="ListParagraph"/>
        <w:numPr>
          <w:ilvl w:val="0"/>
          <w:numId w:val="17"/>
        </w:numPr>
        <w:snapToGrid w:val="0"/>
        <w:spacing w:after="0" w:line="240" w:lineRule="auto"/>
        <w:ind w:left="425" w:hanging="425"/>
        <w:jc w:val="both"/>
        <w:rPr>
          <w:rFonts w:ascii="Times New Roman" w:hAnsi="Times New Roman" w:cs="Times New Roman"/>
          <w:sz w:val="20"/>
          <w:szCs w:val="20"/>
        </w:rPr>
      </w:pPr>
      <w:r w:rsidRPr="00311668">
        <w:rPr>
          <w:rFonts w:ascii="Times New Roman" w:hAnsi="Times New Roman" w:cs="Times New Roman"/>
          <w:sz w:val="20"/>
          <w:szCs w:val="20"/>
        </w:rPr>
        <w:lastRenderedPageBreak/>
        <w:t>Myers,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J.,</w:t>
      </w:r>
      <w:r w:rsid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Willise</w:t>
      </w:r>
      <w:proofErr w:type="spellEnd"/>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J.,</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proofErr w:type="spellStart"/>
      <w:r w:rsidRPr="00311668">
        <w:rPr>
          <w:rFonts w:ascii="Times New Roman" w:hAnsi="Times New Roman" w:cs="Times New Roman"/>
          <w:sz w:val="20"/>
          <w:szCs w:val="20"/>
        </w:rPr>
        <w:t>Villalba</w:t>
      </w:r>
      <w:proofErr w:type="spellEnd"/>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J.,</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(2011).</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Promoting</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Self-Esteem</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in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Adolescents: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The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Influence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of</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Wellness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Factors.</w:t>
      </w:r>
      <w:r w:rsidR="00311668">
        <w:rPr>
          <w:rFonts w:ascii="Times New Roman" w:hAnsi="Times New Roman" w:cs="Times New Roman"/>
          <w:sz w:val="20"/>
          <w:szCs w:val="20"/>
        </w:rPr>
        <w:t xml:space="preserve"> </w:t>
      </w:r>
      <w:r w:rsidRPr="00311668">
        <w:rPr>
          <w:rFonts w:ascii="Times New Roman" w:hAnsi="Times New Roman" w:cs="Times New Roman"/>
          <w:i/>
          <w:sz w:val="20"/>
          <w:szCs w:val="20"/>
        </w:rPr>
        <w:t>Journal</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of</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Counseling</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and</w:t>
      </w:r>
      <w:r w:rsidR="00311668">
        <w:rPr>
          <w:rFonts w:ascii="Times New Roman" w:hAnsi="Times New Roman" w:cs="Times New Roman"/>
          <w:i/>
          <w:sz w:val="20"/>
          <w:szCs w:val="20"/>
        </w:rPr>
        <w:t xml:space="preserve"> </w:t>
      </w:r>
      <w:r w:rsidRPr="00311668">
        <w:rPr>
          <w:rFonts w:ascii="Times New Roman" w:hAnsi="Times New Roman" w:cs="Times New Roman"/>
          <w:i/>
          <w:sz w:val="20"/>
          <w:szCs w:val="20"/>
        </w:rPr>
        <w:t>Development</w:t>
      </w:r>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89:28–30.</w:t>
      </w:r>
      <w:r w:rsidR="00311668">
        <w:rPr>
          <w:rFonts w:ascii="Times New Roman" w:hAnsi="Times New Roman" w:cs="Times New Roman"/>
          <w:sz w:val="20"/>
          <w:szCs w:val="20"/>
        </w:rPr>
        <w:t xml:space="preserve"> </w:t>
      </w:r>
    </w:p>
    <w:p w:rsidR="009E45F7" w:rsidRPr="00311668" w:rsidRDefault="009E45F7" w:rsidP="005943DE">
      <w:pPr>
        <w:pStyle w:val="ListParagraph"/>
        <w:numPr>
          <w:ilvl w:val="0"/>
          <w:numId w:val="17"/>
        </w:numPr>
        <w:snapToGrid w:val="0"/>
        <w:spacing w:after="0" w:line="240" w:lineRule="auto"/>
        <w:ind w:left="425" w:hanging="425"/>
        <w:jc w:val="both"/>
        <w:rPr>
          <w:rFonts w:ascii="Times New Roman" w:hAnsi="Times New Roman" w:cs="Times New Roman"/>
          <w:color w:val="000000"/>
          <w:sz w:val="20"/>
          <w:szCs w:val="20"/>
        </w:rPr>
      </w:pPr>
      <w:r w:rsidRPr="00311668">
        <w:rPr>
          <w:rFonts w:ascii="Times New Roman" w:hAnsi="Times New Roman" w:cs="Times New Roman"/>
          <w:color w:val="000000"/>
          <w:sz w:val="20"/>
          <w:szCs w:val="20"/>
        </w:rPr>
        <w:t>Pal,</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K.,</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and</w:t>
      </w:r>
      <w:r w:rsidR="00311668">
        <w:rPr>
          <w:rFonts w:ascii="Times New Roman" w:hAnsi="Times New Roman" w:cs="Times New Roman"/>
          <w:color w:val="000000"/>
          <w:sz w:val="20"/>
          <w:szCs w:val="20"/>
        </w:rPr>
        <w:t xml:space="preserve"> </w:t>
      </w:r>
      <w:proofErr w:type="spellStart"/>
      <w:r w:rsidRPr="00311668">
        <w:rPr>
          <w:rFonts w:ascii="Times New Roman" w:hAnsi="Times New Roman" w:cs="Times New Roman"/>
          <w:color w:val="000000"/>
          <w:sz w:val="20"/>
          <w:szCs w:val="20"/>
        </w:rPr>
        <w:t>Naqvi</w:t>
      </w:r>
      <w:proofErr w:type="spellEnd"/>
      <w:r w:rsidRPr="00311668">
        <w:rPr>
          <w:rFonts w:ascii="Times New Roman" w:hAnsi="Times New Roman" w:cs="Times New Roman"/>
          <w:color w:val="000000"/>
          <w:sz w:val="20"/>
          <w:szCs w:val="20"/>
        </w:rPr>
        <w:t>,</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T.</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(1983).</w:t>
      </w:r>
      <w:r w:rsidR="00311668">
        <w:rPr>
          <w:rFonts w:ascii="Times New Roman" w:hAnsi="Times New Roman" w:cs="Times New Roman"/>
          <w:color w:val="000000"/>
          <w:sz w:val="20"/>
          <w:szCs w:val="20"/>
        </w:rPr>
        <w:t xml:space="preserve"> </w:t>
      </w:r>
      <w:r w:rsidRPr="00311668">
        <w:rPr>
          <w:rFonts w:ascii="Times New Roman" w:hAnsi="Times New Roman" w:cs="Times New Roman"/>
          <w:i/>
          <w:color w:val="000000"/>
          <w:sz w:val="20"/>
          <w:szCs w:val="20"/>
        </w:rPr>
        <w:t>Aggression</w:t>
      </w:r>
      <w:r w:rsidR="00311668">
        <w:rPr>
          <w:rFonts w:ascii="Times New Roman" w:hAnsi="Times New Roman" w:cs="Times New Roman"/>
          <w:i/>
          <w:color w:val="000000"/>
          <w:sz w:val="20"/>
          <w:szCs w:val="20"/>
        </w:rPr>
        <w:t xml:space="preserve"> </w:t>
      </w:r>
      <w:r w:rsidRPr="00311668">
        <w:rPr>
          <w:rFonts w:ascii="Times New Roman" w:hAnsi="Times New Roman" w:cs="Times New Roman"/>
          <w:i/>
          <w:color w:val="000000"/>
          <w:sz w:val="20"/>
          <w:szCs w:val="20"/>
        </w:rPr>
        <w:t>Scale</w:t>
      </w:r>
      <w:r w:rsidR="00311668">
        <w:rPr>
          <w:rFonts w:ascii="Times New Roman" w:hAnsi="Times New Roman" w:cs="Times New Roman"/>
          <w:i/>
          <w:color w:val="000000"/>
          <w:sz w:val="20"/>
          <w:szCs w:val="20"/>
        </w:rPr>
        <w:t xml:space="preserve"> </w:t>
      </w:r>
      <w:r w:rsidRPr="00311668">
        <w:rPr>
          <w:rFonts w:ascii="Times New Roman" w:hAnsi="Times New Roman" w:cs="Times New Roman"/>
          <w:i/>
          <w:color w:val="000000"/>
          <w:sz w:val="20"/>
          <w:szCs w:val="20"/>
        </w:rPr>
        <w:t>(A-SCALE)</w:t>
      </w:r>
      <w:r w:rsidRPr="00311668">
        <w:rPr>
          <w:rFonts w:ascii="Times New Roman" w:hAnsi="Times New Roman" w:cs="Times New Roman"/>
          <w:color w:val="000000"/>
          <w:sz w:val="20"/>
          <w:szCs w:val="20"/>
        </w:rPr>
        <w:t>.</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Agra:</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Agra</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Psychological</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Research</w:t>
      </w:r>
      <w:r w:rsidR="00311668">
        <w:rPr>
          <w:rFonts w:ascii="Times New Roman" w:hAnsi="Times New Roman" w:cs="Times New Roman"/>
          <w:color w:val="000000"/>
          <w:sz w:val="20"/>
          <w:szCs w:val="20"/>
        </w:rPr>
        <w:t xml:space="preserve"> </w:t>
      </w:r>
      <w:r w:rsidRPr="00311668">
        <w:rPr>
          <w:rFonts w:ascii="Times New Roman" w:hAnsi="Times New Roman" w:cs="Times New Roman"/>
          <w:color w:val="000000"/>
          <w:sz w:val="20"/>
          <w:szCs w:val="20"/>
        </w:rPr>
        <w:t>Cell.</w:t>
      </w:r>
    </w:p>
    <w:p w:rsidR="00311668" w:rsidRDefault="005F7228" w:rsidP="005943DE">
      <w:pPr>
        <w:pStyle w:val="ListParagraph"/>
        <w:widowControl w:val="0"/>
        <w:numPr>
          <w:ilvl w:val="0"/>
          <w:numId w:val="17"/>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311668">
        <w:rPr>
          <w:rFonts w:ascii="Times New Roman" w:hAnsi="Times New Roman" w:cs="Times New Roman"/>
          <w:bCs/>
          <w:sz w:val="20"/>
          <w:szCs w:val="20"/>
        </w:rPr>
        <w:t>Tavani</w:t>
      </w:r>
      <w:proofErr w:type="spellEnd"/>
      <w:r w:rsidRPr="00311668">
        <w:rPr>
          <w:rFonts w:ascii="Times New Roman" w:hAnsi="Times New Roman" w:cs="Times New Roman"/>
          <w:bCs/>
          <w:sz w:val="20"/>
          <w:szCs w:val="20"/>
        </w:rPr>
        <w:t>,</w:t>
      </w:r>
      <w:r w:rsidR="00311668">
        <w:rPr>
          <w:rFonts w:ascii="Times New Roman" w:hAnsi="Times New Roman" w:cs="Times New Roman"/>
          <w:bCs/>
          <w:sz w:val="20"/>
          <w:szCs w:val="20"/>
        </w:rPr>
        <w:t xml:space="preserve"> </w:t>
      </w:r>
      <w:r w:rsidRPr="00311668">
        <w:rPr>
          <w:rFonts w:ascii="Times New Roman" w:hAnsi="Times New Roman" w:cs="Times New Roman"/>
          <w:bCs/>
          <w:sz w:val="20"/>
          <w:szCs w:val="20"/>
        </w:rPr>
        <w:t>C.M.</w:t>
      </w:r>
      <w:r w:rsidR="00311668">
        <w:rPr>
          <w:rFonts w:ascii="Times New Roman" w:hAnsi="Times New Roman" w:cs="Times New Roman"/>
          <w:bCs/>
          <w:sz w:val="20"/>
          <w:szCs w:val="20"/>
        </w:rPr>
        <w:t xml:space="preserve"> </w:t>
      </w:r>
      <w:r w:rsidRPr="00311668">
        <w:rPr>
          <w:rFonts w:ascii="Times New Roman" w:hAnsi="Times New Roman" w:cs="Times New Roman"/>
          <w:bCs/>
          <w:sz w:val="20"/>
          <w:szCs w:val="20"/>
        </w:rPr>
        <w:t>and</w:t>
      </w:r>
      <w:r w:rsidR="00311668">
        <w:rPr>
          <w:rFonts w:ascii="Times New Roman" w:hAnsi="Times New Roman" w:cs="Times New Roman"/>
          <w:bCs/>
          <w:sz w:val="20"/>
          <w:szCs w:val="20"/>
        </w:rPr>
        <w:t xml:space="preserve"> </w:t>
      </w:r>
      <w:proofErr w:type="spellStart"/>
      <w:r w:rsidRPr="00311668">
        <w:rPr>
          <w:rFonts w:ascii="Times New Roman" w:hAnsi="Times New Roman" w:cs="Times New Roman"/>
          <w:bCs/>
          <w:sz w:val="20"/>
          <w:szCs w:val="20"/>
        </w:rPr>
        <w:t>Losh</w:t>
      </w:r>
      <w:proofErr w:type="spellEnd"/>
      <w:r w:rsidRPr="00311668">
        <w:rPr>
          <w:rFonts w:ascii="Times New Roman" w:hAnsi="Times New Roman" w:cs="Times New Roman"/>
          <w:bCs/>
          <w:sz w:val="20"/>
          <w:szCs w:val="20"/>
        </w:rPr>
        <w:t>,</w:t>
      </w:r>
      <w:r w:rsidR="00311668">
        <w:rPr>
          <w:rFonts w:ascii="Times New Roman" w:hAnsi="Times New Roman" w:cs="Times New Roman"/>
          <w:bCs/>
          <w:sz w:val="20"/>
          <w:szCs w:val="20"/>
        </w:rPr>
        <w:t xml:space="preserve"> </w:t>
      </w:r>
      <w:r w:rsidRPr="00311668">
        <w:rPr>
          <w:rFonts w:ascii="Times New Roman" w:hAnsi="Times New Roman" w:cs="Times New Roman"/>
          <w:bCs/>
          <w:sz w:val="20"/>
          <w:szCs w:val="20"/>
        </w:rPr>
        <w:t>S.C</w:t>
      </w:r>
      <w:r w:rsidR="00311668">
        <w:rPr>
          <w:rFonts w:ascii="Times New Roman" w:hAnsi="Times New Roman" w:cs="Times New Roman"/>
          <w:bCs/>
          <w:sz w:val="20"/>
          <w:szCs w:val="20"/>
        </w:rPr>
        <w:t xml:space="preserve"> </w:t>
      </w:r>
      <w:r w:rsidRPr="00311668">
        <w:rPr>
          <w:rFonts w:ascii="Times New Roman" w:hAnsi="Times New Roman" w:cs="Times New Roman"/>
          <w:bCs/>
          <w:sz w:val="20"/>
          <w:szCs w:val="20"/>
        </w:rPr>
        <w:t>(2003).</w:t>
      </w:r>
      <w:r w:rsidR="00311668">
        <w:rPr>
          <w:rFonts w:ascii="Times New Roman" w:hAnsi="Times New Roman" w:cs="Times New Roman"/>
          <w:bCs/>
          <w:sz w:val="20"/>
          <w:szCs w:val="20"/>
        </w:rPr>
        <w:t xml:space="preserve"> </w:t>
      </w:r>
      <w:r w:rsidRPr="00311668">
        <w:rPr>
          <w:rFonts w:ascii="Times New Roman" w:hAnsi="Times New Roman" w:cs="Times New Roman"/>
          <w:bCs/>
          <w:sz w:val="20"/>
          <w:szCs w:val="20"/>
        </w:rPr>
        <w:t>M</w:t>
      </w:r>
      <w:r w:rsidRPr="00311668">
        <w:rPr>
          <w:rFonts w:ascii="Times New Roman" w:hAnsi="Times New Roman" w:cs="Times New Roman"/>
          <w:sz w:val="20"/>
          <w:szCs w:val="20"/>
        </w:rPr>
        <w:t>otivation,</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self-confidence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and</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expectations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predictors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of</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the</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academic</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performances</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among</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our</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high</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school</w:t>
      </w:r>
      <w:r w:rsidR="00311668">
        <w:rPr>
          <w:rFonts w:ascii="Times New Roman" w:hAnsi="Times New Roman" w:cs="Times New Roman"/>
          <w:sz w:val="20"/>
          <w:szCs w:val="20"/>
        </w:rPr>
        <w:t xml:space="preserve"> </w:t>
      </w:r>
      <w:r w:rsidRPr="00311668">
        <w:rPr>
          <w:rFonts w:ascii="Times New Roman" w:hAnsi="Times New Roman" w:cs="Times New Roman"/>
          <w:sz w:val="20"/>
          <w:szCs w:val="20"/>
        </w:rPr>
        <w:t>students.</w:t>
      </w:r>
      <w:r w:rsidR="00311668">
        <w:rPr>
          <w:rFonts w:ascii="Times New Roman" w:hAnsi="Times New Roman" w:cs="Times New Roman"/>
          <w:b/>
          <w:i/>
          <w:sz w:val="20"/>
          <w:szCs w:val="20"/>
        </w:rPr>
        <w:t xml:space="preserve"> </w:t>
      </w:r>
      <w:r w:rsidRPr="00311668">
        <w:rPr>
          <w:rFonts w:ascii="Times New Roman" w:hAnsi="Times New Roman" w:cs="Times New Roman"/>
          <w:i/>
          <w:iCs/>
          <w:sz w:val="20"/>
          <w:szCs w:val="20"/>
        </w:rPr>
        <w:t>Journal</w:t>
      </w:r>
      <w:r w:rsidR="00311668">
        <w:rPr>
          <w:rFonts w:ascii="Times New Roman" w:hAnsi="Times New Roman" w:cs="Times New Roman"/>
          <w:i/>
          <w:iCs/>
          <w:sz w:val="20"/>
          <w:szCs w:val="20"/>
        </w:rPr>
        <w:t xml:space="preserve"> </w:t>
      </w:r>
      <w:r w:rsidRPr="00311668">
        <w:rPr>
          <w:rFonts w:ascii="Times New Roman" w:hAnsi="Times New Roman" w:cs="Times New Roman"/>
          <w:i/>
          <w:iCs/>
          <w:sz w:val="20"/>
          <w:szCs w:val="20"/>
        </w:rPr>
        <w:t>of</w:t>
      </w:r>
      <w:r w:rsidR="00311668">
        <w:rPr>
          <w:rFonts w:ascii="Times New Roman" w:hAnsi="Times New Roman" w:cs="Times New Roman"/>
          <w:i/>
          <w:iCs/>
          <w:sz w:val="20"/>
          <w:szCs w:val="20"/>
        </w:rPr>
        <w:t xml:space="preserve"> </w:t>
      </w:r>
      <w:r w:rsidRPr="00311668">
        <w:rPr>
          <w:rFonts w:ascii="Times New Roman" w:hAnsi="Times New Roman" w:cs="Times New Roman"/>
          <w:i/>
          <w:iCs/>
          <w:sz w:val="20"/>
          <w:szCs w:val="20"/>
        </w:rPr>
        <w:t>Applied</w:t>
      </w:r>
      <w:r w:rsidR="00311668">
        <w:rPr>
          <w:rFonts w:ascii="Times New Roman" w:hAnsi="Times New Roman" w:cs="Times New Roman"/>
          <w:i/>
          <w:iCs/>
          <w:sz w:val="20"/>
          <w:szCs w:val="20"/>
        </w:rPr>
        <w:t xml:space="preserve"> </w:t>
      </w:r>
      <w:r w:rsidRPr="00311668">
        <w:rPr>
          <w:rFonts w:ascii="Times New Roman" w:hAnsi="Times New Roman" w:cs="Times New Roman"/>
          <w:i/>
          <w:iCs/>
          <w:sz w:val="20"/>
          <w:szCs w:val="20"/>
        </w:rPr>
        <w:t>Developmental</w:t>
      </w:r>
      <w:r w:rsidR="00311668">
        <w:rPr>
          <w:rFonts w:ascii="Times New Roman" w:hAnsi="Times New Roman" w:cs="Times New Roman"/>
          <w:i/>
          <w:iCs/>
          <w:sz w:val="20"/>
          <w:szCs w:val="20"/>
        </w:rPr>
        <w:t xml:space="preserve"> </w:t>
      </w:r>
      <w:r w:rsidRPr="00311668">
        <w:rPr>
          <w:rFonts w:ascii="Times New Roman" w:hAnsi="Times New Roman" w:cs="Times New Roman"/>
          <w:i/>
          <w:iCs/>
          <w:sz w:val="20"/>
          <w:szCs w:val="20"/>
        </w:rPr>
        <w:t>Psychology</w:t>
      </w:r>
      <w:r w:rsidRPr="00311668">
        <w:rPr>
          <w:rFonts w:ascii="Times New Roman" w:hAnsi="Times New Roman" w:cs="Times New Roman"/>
          <w:b/>
          <w:i/>
          <w:iCs/>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iCs/>
          <w:sz w:val="20"/>
          <w:szCs w:val="20"/>
        </w:rPr>
        <w:t>30(2)</w:t>
      </w:r>
      <w:r w:rsidRPr="00311668">
        <w:rPr>
          <w:rFonts w:ascii="Times New Roman" w:hAnsi="Times New Roman" w:cs="Times New Roman"/>
          <w:sz w:val="20"/>
          <w:szCs w:val="20"/>
        </w:rPr>
        <w:t>,</w:t>
      </w:r>
      <w:r w:rsidR="00311668">
        <w:rPr>
          <w:rFonts w:ascii="Times New Roman" w:hAnsi="Times New Roman" w:cs="Times New Roman"/>
          <w:sz w:val="20"/>
          <w:szCs w:val="20"/>
        </w:rPr>
        <w:t xml:space="preserve"> </w:t>
      </w:r>
      <w:r w:rsidRPr="00311668">
        <w:rPr>
          <w:rFonts w:ascii="Times New Roman" w:hAnsi="Times New Roman" w:cs="Times New Roman"/>
          <w:iCs/>
          <w:sz w:val="20"/>
          <w:szCs w:val="20"/>
        </w:rPr>
        <w:t>82-</w:t>
      </w:r>
      <w:r w:rsidR="00311668">
        <w:rPr>
          <w:rFonts w:ascii="Times New Roman" w:hAnsi="Times New Roman" w:cs="Times New Roman"/>
          <w:iCs/>
          <w:sz w:val="20"/>
          <w:szCs w:val="20"/>
        </w:rPr>
        <w:t xml:space="preserve"> </w:t>
      </w:r>
      <w:r w:rsidRPr="00311668">
        <w:rPr>
          <w:rFonts w:ascii="Times New Roman" w:hAnsi="Times New Roman" w:cs="Times New Roman"/>
          <w:iCs/>
          <w:sz w:val="20"/>
          <w:szCs w:val="20"/>
        </w:rPr>
        <w:t>94.</w:t>
      </w:r>
    </w:p>
    <w:p w:rsidR="005943DE" w:rsidRPr="00311668" w:rsidRDefault="005943DE" w:rsidP="005943DE">
      <w:pPr>
        <w:pStyle w:val="ListParagraph"/>
        <w:widowControl w:val="0"/>
        <w:numPr>
          <w:ilvl w:val="0"/>
          <w:numId w:val="17"/>
        </w:numPr>
        <w:autoSpaceDE w:val="0"/>
        <w:autoSpaceDN w:val="0"/>
        <w:adjustRightInd w:val="0"/>
        <w:snapToGrid w:val="0"/>
        <w:spacing w:after="0" w:line="240" w:lineRule="auto"/>
        <w:ind w:left="425" w:hanging="425"/>
        <w:jc w:val="both"/>
        <w:rPr>
          <w:rFonts w:ascii="Times New Roman" w:hAnsi="Times New Roman" w:cs="Times New Roman"/>
          <w:iCs/>
          <w:sz w:val="20"/>
          <w:szCs w:val="20"/>
        </w:rPr>
        <w:sectPr w:rsidR="005943DE" w:rsidRPr="00311668" w:rsidSect="005943DE">
          <w:type w:val="continuous"/>
          <w:pgSz w:w="12242" w:h="15842" w:code="1"/>
          <w:pgMar w:top="1440" w:right="1440" w:bottom="1440" w:left="1440" w:header="720" w:footer="720" w:gutter="0"/>
          <w:cols w:num="2" w:space="550"/>
          <w:docGrid w:linePitch="360"/>
        </w:sectPr>
      </w:pPr>
    </w:p>
    <w:p w:rsidR="00311668" w:rsidRDefault="00311668" w:rsidP="005943DE">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5943DE" w:rsidRDefault="005943DE" w:rsidP="005943DE">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5943DE" w:rsidRPr="005943DE" w:rsidRDefault="005943DE" w:rsidP="005943DE">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5F7228" w:rsidRDefault="00311668" w:rsidP="005943DE">
      <w:pPr>
        <w:pStyle w:val="ListParagraph"/>
        <w:widowControl w:val="0"/>
        <w:autoSpaceDE w:val="0"/>
        <w:autoSpaceDN w:val="0"/>
        <w:adjustRightInd w:val="0"/>
        <w:snapToGrid w:val="0"/>
        <w:spacing w:after="0" w:line="240" w:lineRule="auto"/>
        <w:ind w:left="0"/>
        <w:jc w:val="both"/>
        <w:rPr>
          <w:rFonts w:ascii="Times New Roman" w:hAnsi="Times New Roman" w:cs="Times New Roman"/>
          <w:color w:val="000000"/>
          <w:sz w:val="20"/>
          <w:szCs w:val="20"/>
        </w:rPr>
      </w:pPr>
      <w:r w:rsidRPr="00311668">
        <w:rPr>
          <w:rFonts w:ascii="Times New Roman" w:hAnsi="Times New Roman" w:cs="Times New Roman"/>
          <w:color w:val="000000"/>
          <w:sz w:val="20"/>
          <w:szCs w:val="20"/>
        </w:rPr>
        <w:t>2/2</w:t>
      </w:r>
      <w:r w:rsidR="005943DE">
        <w:rPr>
          <w:rFonts w:ascii="Times New Roman" w:hAnsi="Times New Roman" w:cs="Times New Roman" w:hint="eastAsia"/>
          <w:color w:val="000000"/>
          <w:sz w:val="20"/>
          <w:szCs w:val="20"/>
          <w:lang w:eastAsia="zh-CN"/>
        </w:rPr>
        <w:t>5</w:t>
      </w:r>
      <w:r w:rsidRPr="00311668">
        <w:rPr>
          <w:rFonts w:ascii="Times New Roman" w:hAnsi="Times New Roman" w:cs="Times New Roman"/>
          <w:color w:val="000000"/>
          <w:sz w:val="20"/>
          <w:szCs w:val="20"/>
        </w:rPr>
        <w:t>/2018</w:t>
      </w:r>
    </w:p>
    <w:sectPr w:rsidR="005F7228" w:rsidSect="00311668">
      <w:type w:val="continuous"/>
      <w:pgSz w:w="12242" w:h="15842" w:code="1"/>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16" w:rsidRDefault="00D02716" w:rsidP="008B68C8">
      <w:pPr>
        <w:spacing w:after="0" w:line="240" w:lineRule="auto"/>
      </w:pPr>
      <w:r>
        <w:separator/>
      </w:r>
    </w:p>
  </w:endnote>
  <w:endnote w:type="continuationSeparator" w:id="0">
    <w:p w:rsidR="00D02716" w:rsidRDefault="00D02716" w:rsidP="008B6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DE" w:rsidRPr="00910EFC" w:rsidRDefault="0064111E" w:rsidP="00910EFC">
    <w:pPr>
      <w:spacing w:after="0" w:line="240" w:lineRule="auto"/>
      <w:jc w:val="center"/>
      <w:rPr>
        <w:rFonts w:ascii="Times New Roman" w:hAnsi="Times New Roman" w:cs="Times New Roman"/>
        <w:sz w:val="20"/>
      </w:rPr>
    </w:pPr>
    <w:r w:rsidRPr="00910EFC">
      <w:rPr>
        <w:rFonts w:ascii="Times New Roman" w:hAnsi="Times New Roman" w:cs="Times New Roman"/>
        <w:sz w:val="20"/>
      </w:rPr>
      <w:fldChar w:fldCharType="begin"/>
    </w:r>
    <w:r w:rsidR="00910EFC" w:rsidRPr="00910EFC">
      <w:rPr>
        <w:rFonts w:ascii="Times New Roman" w:hAnsi="Times New Roman" w:cs="Times New Roman"/>
        <w:sz w:val="20"/>
      </w:rPr>
      <w:instrText xml:space="preserve"> page </w:instrText>
    </w:r>
    <w:r w:rsidRPr="00910EFC">
      <w:rPr>
        <w:rFonts w:ascii="Times New Roman" w:hAnsi="Times New Roman" w:cs="Times New Roman"/>
        <w:sz w:val="20"/>
      </w:rPr>
      <w:fldChar w:fldCharType="separate"/>
    </w:r>
    <w:r w:rsidR="00D952BB">
      <w:rPr>
        <w:rFonts w:ascii="Times New Roman" w:hAnsi="Times New Roman" w:cs="Times New Roman"/>
        <w:noProof/>
        <w:sz w:val="20"/>
      </w:rPr>
      <w:t>64</w:t>
    </w:r>
    <w:r w:rsidRPr="00910EF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16" w:rsidRDefault="00D02716" w:rsidP="008B68C8">
      <w:pPr>
        <w:spacing w:after="0" w:line="240" w:lineRule="auto"/>
      </w:pPr>
      <w:r>
        <w:separator/>
      </w:r>
    </w:p>
  </w:footnote>
  <w:footnote w:type="continuationSeparator" w:id="0">
    <w:p w:rsidR="00D02716" w:rsidRDefault="00D02716" w:rsidP="008B6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FC" w:rsidRPr="00910EFC" w:rsidRDefault="00910EFC" w:rsidP="00910E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0EFC">
      <w:rPr>
        <w:rFonts w:ascii="Times New Roman" w:hAnsi="Times New Roman" w:cs="Times New Roman" w:hint="eastAsia"/>
        <w:iCs/>
        <w:color w:val="000000"/>
        <w:sz w:val="20"/>
        <w:szCs w:val="20"/>
      </w:rPr>
      <w:tab/>
    </w:r>
    <w:r w:rsidRPr="00910EFC">
      <w:rPr>
        <w:rFonts w:ascii="Times New Roman" w:hAnsi="Times New Roman" w:cs="Times New Roman"/>
        <w:iCs/>
        <w:color w:val="000000"/>
        <w:sz w:val="20"/>
        <w:szCs w:val="20"/>
      </w:rPr>
      <w:t xml:space="preserve">Researcher </w:t>
    </w:r>
    <w:r w:rsidRPr="00910EFC">
      <w:rPr>
        <w:rFonts w:ascii="Times New Roman" w:hAnsi="Times New Roman" w:cs="Times New Roman"/>
        <w:iCs/>
        <w:sz w:val="20"/>
        <w:szCs w:val="20"/>
      </w:rPr>
      <w:t>201</w:t>
    </w:r>
    <w:r w:rsidRPr="00910EFC">
      <w:rPr>
        <w:rFonts w:ascii="Times New Roman" w:hAnsi="Times New Roman" w:cs="Times New Roman" w:hint="eastAsia"/>
        <w:iCs/>
        <w:sz w:val="20"/>
        <w:szCs w:val="20"/>
      </w:rPr>
      <w:t>8</w:t>
    </w:r>
    <w:r w:rsidRPr="00910EFC">
      <w:rPr>
        <w:rFonts w:ascii="Times New Roman" w:hAnsi="Times New Roman" w:cs="Times New Roman"/>
        <w:iCs/>
        <w:sz w:val="20"/>
        <w:szCs w:val="20"/>
      </w:rPr>
      <w:t>;</w:t>
    </w:r>
    <w:r w:rsidRPr="00910EFC">
      <w:rPr>
        <w:rFonts w:ascii="Times New Roman" w:hAnsi="Times New Roman" w:cs="Times New Roman" w:hint="eastAsia"/>
        <w:iCs/>
        <w:sz w:val="20"/>
        <w:szCs w:val="20"/>
      </w:rPr>
      <w:t>10</w:t>
    </w:r>
    <w:r w:rsidRPr="00910EFC">
      <w:rPr>
        <w:rFonts w:ascii="Times New Roman" w:hAnsi="Times New Roman" w:cs="Times New Roman"/>
        <w:iCs/>
        <w:sz w:val="20"/>
        <w:szCs w:val="20"/>
      </w:rPr>
      <w:t>(</w:t>
    </w:r>
    <w:r w:rsidRPr="00910EFC">
      <w:rPr>
        <w:rFonts w:ascii="Times New Roman" w:hAnsi="Times New Roman" w:cs="Times New Roman" w:hint="eastAsia"/>
        <w:iCs/>
        <w:sz w:val="20"/>
        <w:szCs w:val="20"/>
      </w:rPr>
      <w:t>2</w:t>
    </w:r>
    <w:r w:rsidRPr="00910EFC">
      <w:rPr>
        <w:rFonts w:ascii="Times New Roman" w:hAnsi="Times New Roman" w:cs="Times New Roman"/>
        <w:iCs/>
        <w:sz w:val="20"/>
        <w:szCs w:val="20"/>
      </w:rPr>
      <w:t xml:space="preserve">)  </w:t>
    </w:r>
    <w:r w:rsidRPr="00910EFC">
      <w:rPr>
        <w:rFonts w:ascii="Times New Roman" w:hAnsi="Times New Roman" w:cs="Times New Roman" w:hint="eastAsia"/>
        <w:iCs/>
        <w:sz w:val="20"/>
        <w:szCs w:val="20"/>
      </w:rPr>
      <w:t xml:space="preserve"> </w:t>
    </w:r>
    <w:r w:rsidRPr="00910EFC">
      <w:rPr>
        <w:rFonts w:ascii="Times New Roman" w:hAnsi="Times New Roman" w:cs="Times New Roman"/>
        <w:iCs/>
        <w:sz w:val="20"/>
        <w:szCs w:val="20"/>
      </w:rPr>
      <w:t xml:space="preserve"> </w:t>
    </w:r>
    <w:r w:rsidRPr="00910EFC">
      <w:rPr>
        <w:rFonts w:ascii="Times New Roman" w:hAnsi="Times New Roman" w:cs="Times New Roman" w:hint="eastAsia"/>
        <w:iCs/>
        <w:sz w:val="20"/>
        <w:szCs w:val="20"/>
      </w:rPr>
      <w:tab/>
    </w:r>
    <w:r w:rsidRPr="00910EFC">
      <w:rPr>
        <w:rFonts w:ascii="Times New Roman" w:hAnsi="Times New Roman" w:cs="Times New Roman"/>
        <w:iCs/>
        <w:sz w:val="20"/>
        <w:szCs w:val="20"/>
      </w:rPr>
      <w:t xml:space="preserve">    </w:t>
    </w:r>
    <w:r w:rsidRPr="00910EFC">
      <w:rPr>
        <w:rFonts w:ascii="Times New Roman" w:hAnsi="Times New Roman" w:cs="Times New Roman"/>
        <w:sz w:val="20"/>
        <w:szCs w:val="20"/>
      </w:rPr>
      <w:t xml:space="preserve"> </w:t>
    </w:r>
    <w:hyperlink r:id="rId1" w:history="1">
      <w:r w:rsidRPr="00910EFC">
        <w:rPr>
          <w:rStyle w:val="Hyperlink"/>
          <w:rFonts w:ascii="Times New Roman" w:hAnsi="Times New Roman" w:cs="Times New Roman"/>
          <w:sz w:val="20"/>
          <w:szCs w:val="20"/>
        </w:rPr>
        <w:t>http://www.sciencepub.net/researcher</w:t>
      </w:r>
    </w:hyperlink>
  </w:p>
  <w:p w:rsidR="00910EFC" w:rsidRPr="00910EFC" w:rsidRDefault="00910EFC" w:rsidP="00910E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FC" w:rsidRPr="00910EFC" w:rsidRDefault="00910EFC" w:rsidP="00910E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0EFC">
      <w:rPr>
        <w:rFonts w:ascii="Times New Roman" w:hAnsi="Times New Roman" w:cs="Times New Roman" w:hint="eastAsia"/>
        <w:iCs/>
        <w:color w:val="000000"/>
        <w:sz w:val="20"/>
        <w:szCs w:val="20"/>
      </w:rPr>
      <w:tab/>
    </w:r>
    <w:r w:rsidRPr="00910EFC">
      <w:rPr>
        <w:rFonts w:ascii="Times New Roman" w:hAnsi="Times New Roman" w:cs="Times New Roman"/>
        <w:iCs/>
        <w:color w:val="000000"/>
        <w:sz w:val="20"/>
        <w:szCs w:val="20"/>
      </w:rPr>
      <w:t xml:space="preserve">Researcher </w:t>
    </w:r>
    <w:r w:rsidRPr="00910EFC">
      <w:rPr>
        <w:rFonts w:ascii="Times New Roman" w:hAnsi="Times New Roman" w:cs="Times New Roman"/>
        <w:iCs/>
        <w:sz w:val="20"/>
        <w:szCs w:val="20"/>
      </w:rPr>
      <w:t>201</w:t>
    </w:r>
    <w:r w:rsidRPr="00910EFC">
      <w:rPr>
        <w:rFonts w:ascii="Times New Roman" w:hAnsi="Times New Roman" w:cs="Times New Roman" w:hint="eastAsia"/>
        <w:iCs/>
        <w:sz w:val="20"/>
        <w:szCs w:val="20"/>
      </w:rPr>
      <w:t>8</w:t>
    </w:r>
    <w:r w:rsidRPr="00910EFC">
      <w:rPr>
        <w:rFonts w:ascii="Times New Roman" w:hAnsi="Times New Roman" w:cs="Times New Roman"/>
        <w:iCs/>
        <w:sz w:val="20"/>
        <w:szCs w:val="20"/>
      </w:rPr>
      <w:t>;</w:t>
    </w:r>
    <w:r w:rsidRPr="00910EFC">
      <w:rPr>
        <w:rFonts w:ascii="Times New Roman" w:hAnsi="Times New Roman" w:cs="Times New Roman" w:hint="eastAsia"/>
        <w:iCs/>
        <w:sz w:val="20"/>
        <w:szCs w:val="20"/>
      </w:rPr>
      <w:t>10</w:t>
    </w:r>
    <w:r w:rsidRPr="00910EFC">
      <w:rPr>
        <w:rFonts w:ascii="Times New Roman" w:hAnsi="Times New Roman" w:cs="Times New Roman"/>
        <w:iCs/>
        <w:sz w:val="20"/>
        <w:szCs w:val="20"/>
      </w:rPr>
      <w:t>(</w:t>
    </w:r>
    <w:r w:rsidRPr="00910EFC">
      <w:rPr>
        <w:rFonts w:ascii="Times New Roman" w:hAnsi="Times New Roman" w:cs="Times New Roman" w:hint="eastAsia"/>
        <w:iCs/>
        <w:sz w:val="20"/>
        <w:szCs w:val="20"/>
      </w:rPr>
      <w:t>2</w:t>
    </w:r>
    <w:r w:rsidRPr="00910EFC">
      <w:rPr>
        <w:rFonts w:ascii="Times New Roman" w:hAnsi="Times New Roman" w:cs="Times New Roman"/>
        <w:iCs/>
        <w:sz w:val="20"/>
        <w:szCs w:val="20"/>
      </w:rPr>
      <w:t xml:space="preserve">)  </w:t>
    </w:r>
    <w:r w:rsidRPr="00910EFC">
      <w:rPr>
        <w:rFonts w:ascii="Times New Roman" w:hAnsi="Times New Roman" w:cs="Times New Roman" w:hint="eastAsia"/>
        <w:iCs/>
        <w:sz w:val="20"/>
        <w:szCs w:val="20"/>
      </w:rPr>
      <w:t xml:space="preserve"> </w:t>
    </w:r>
    <w:r w:rsidRPr="00910EFC">
      <w:rPr>
        <w:rFonts w:ascii="Times New Roman" w:hAnsi="Times New Roman" w:cs="Times New Roman"/>
        <w:iCs/>
        <w:sz w:val="20"/>
        <w:szCs w:val="20"/>
      </w:rPr>
      <w:t xml:space="preserve"> </w:t>
    </w:r>
    <w:r w:rsidRPr="00910EFC">
      <w:rPr>
        <w:rFonts w:ascii="Times New Roman" w:hAnsi="Times New Roman" w:cs="Times New Roman" w:hint="eastAsia"/>
        <w:iCs/>
        <w:sz w:val="20"/>
        <w:szCs w:val="20"/>
      </w:rPr>
      <w:tab/>
    </w:r>
    <w:r w:rsidRPr="00910EFC">
      <w:rPr>
        <w:rFonts w:ascii="Times New Roman" w:hAnsi="Times New Roman" w:cs="Times New Roman"/>
        <w:iCs/>
        <w:sz w:val="20"/>
        <w:szCs w:val="20"/>
      </w:rPr>
      <w:t xml:space="preserve">    </w:t>
    </w:r>
    <w:r w:rsidRPr="00910EFC">
      <w:rPr>
        <w:rFonts w:ascii="Times New Roman" w:hAnsi="Times New Roman" w:cs="Times New Roman"/>
        <w:sz w:val="20"/>
        <w:szCs w:val="20"/>
      </w:rPr>
      <w:t xml:space="preserve"> </w:t>
    </w:r>
    <w:hyperlink r:id="rId1" w:history="1">
      <w:r w:rsidRPr="00910EFC">
        <w:rPr>
          <w:rStyle w:val="Hyperlink"/>
          <w:rFonts w:ascii="Times New Roman" w:hAnsi="Times New Roman" w:cs="Times New Roman"/>
          <w:sz w:val="20"/>
          <w:szCs w:val="20"/>
        </w:rPr>
        <w:t>http://www.sciencepub.net/researcher</w:t>
      </w:r>
    </w:hyperlink>
  </w:p>
  <w:p w:rsidR="00910EFC" w:rsidRPr="00910EFC" w:rsidRDefault="00910EFC" w:rsidP="00910EF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511"/>
    <w:multiLevelType w:val="hybridMultilevel"/>
    <w:tmpl w:val="54DE46DA"/>
    <w:lvl w:ilvl="0" w:tplc="891EC4E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14312"/>
    <w:multiLevelType w:val="hybridMultilevel"/>
    <w:tmpl w:val="7C2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F3A12"/>
    <w:multiLevelType w:val="hybridMultilevel"/>
    <w:tmpl w:val="D5BC2FD0"/>
    <w:lvl w:ilvl="0" w:tplc="CB92403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40B7E"/>
    <w:multiLevelType w:val="hybridMultilevel"/>
    <w:tmpl w:val="1B2E018E"/>
    <w:lvl w:ilvl="0" w:tplc="7466CE4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817B0"/>
    <w:multiLevelType w:val="hybridMultilevel"/>
    <w:tmpl w:val="F48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A37EF"/>
    <w:multiLevelType w:val="hybridMultilevel"/>
    <w:tmpl w:val="3ECC699A"/>
    <w:lvl w:ilvl="0" w:tplc="C3B8FF56">
      <w:start w:val="1"/>
      <w:numFmt w:val="decimal"/>
      <w:lvlText w:val="%1."/>
      <w:lvlJc w:val="left"/>
      <w:pPr>
        <w:ind w:left="1260" w:hanging="360"/>
      </w:pPr>
      <w:rPr>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60171B8"/>
    <w:multiLevelType w:val="hybridMultilevel"/>
    <w:tmpl w:val="C03C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F2FAD"/>
    <w:multiLevelType w:val="multilevel"/>
    <w:tmpl w:val="DD746CBE"/>
    <w:lvl w:ilvl="0">
      <w:start w:val="1"/>
      <w:numFmt w:val="decimal"/>
      <w:lvlText w:val="%1."/>
      <w:lvlJc w:val="left"/>
      <w:pPr>
        <w:tabs>
          <w:tab w:val="num" w:pos="360"/>
        </w:tabs>
        <w:ind w:left="360" w:hanging="360"/>
      </w:pPr>
      <w:rPr>
        <w:rFonts w:hint="default"/>
        <w:b/>
        <w:bCs/>
        <w:i w:val="0"/>
        <w:iCs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2177A7"/>
    <w:multiLevelType w:val="hybridMultilevel"/>
    <w:tmpl w:val="33F47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0356F59"/>
    <w:multiLevelType w:val="hybridMultilevel"/>
    <w:tmpl w:val="555AEC18"/>
    <w:lvl w:ilvl="0" w:tplc="C8169E2A">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15236"/>
    <w:multiLevelType w:val="hybridMultilevel"/>
    <w:tmpl w:val="DD746CBE"/>
    <w:lvl w:ilvl="0" w:tplc="1F2C466C">
      <w:start w:val="1"/>
      <w:numFmt w:val="decimal"/>
      <w:lvlText w:val="%1."/>
      <w:lvlJc w:val="left"/>
      <w:pPr>
        <w:tabs>
          <w:tab w:val="num" w:pos="360"/>
        </w:tabs>
        <w:ind w:left="360" w:hanging="360"/>
      </w:pPr>
      <w:rPr>
        <w:rFonts w:hint="default"/>
        <w:b/>
        <w:bCs/>
        <w:i w:val="0"/>
        <w:iCs w:val="0"/>
        <w:sz w:val="22"/>
        <w:szCs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6B35C8E"/>
    <w:multiLevelType w:val="hybridMultilevel"/>
    <w:tmpl w:val="033C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54595"/>
    <w:multiLevelType w:val="hybridMultilevel"/>
    <w:tmpl w:val="54D8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70EB6"/>
    <w:multiLevelType w:val="hybridMultilevel"/>
    <w:tmpl w:val="181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C5166"/>
    <w:multiLevelType w:val="hybridMultilevel"/>
    <w:tmpl w:val="D83648FA"/>
    <w:lvl w:ilvl="0" w:tplc="12080B4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09B2E92"/>
    <w:multiLevelType w:val="hybridMultilevel"/>
    <w:tmpl w:val="0A220972"/>
    <w:lvl w:ilvl="0" w:tplc="12080B4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8250805"/>
    <w:multiLevelType w:val="hybridMultilevel"/>
    <w:tmpl w:val="B1F45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5"/>
  </w:num>
  <w:num w:numId="3">
    <w:abstractNumId w:val="14"/>
  </w:num>
  <w:num w:numId="4">
    <w:abstractNumId w:val="10"/>
  </w:num>
  <w:num w:numId="5">
    <w:abstractNumId w:val="16"/>
  </w:num>
  <w:num w:numId="6">
    <w:abstractNumId w:val="7"/>
  </w:num>
  <w:num w:numId="7">
    <w:abstractNumId w:val="1"/>
  </w:num>
  <w:num w:numId="8">
    <w:abstractNumId w:val="3"/>
  </w:num>
  <w:num w:numId="9">
    <w:abstractNumId w:val="0"/>
  </w:num>
  <w:num w:numId="10">
    <w:abstractNumId w:val="4"/>
  </w:num>
  <w:num w:numId="11">
    <w:abstractNumId w:val="5"/>
  </w:num>
  <w:num w:numId="12">
    <w:abstractNumId w:val="2"/>
  </w:num>
  <w:num w:numId="13">
    <w:abstractNumId w:val="9"/>
  </w:num>
  <w:num w:numId="14">
    <w:abstractNumId w:val="6"/>
  </w:num>
  <w:num w:numId="15">
    <w:abstractNumId w:val="12"/>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41986"/>
  </w:hdrShapeDefaults>
  <w:footnotePr>
    <w:footnote w:id="-1"/>
    <w:footnote w:id="0"/>
  </w:footnotePr>
  <w:endnotePr>
    <w:endnote w:id="-1"/>
    <w:endnote w:id="0"/>
  </w:endnotePr>
  <w:compat>
    <w:useFELayout/>
  </w:compat>
  <w:rsids>
    <w:rsidRoot w:val="00E60649"/>
    <w:rsid w:val="00011A79"/>
    <w:rsid w:val="00011FFF"/>
    <w:rsid w:val="00027041"/>
    <w:rsid w:val="00040D76"/>
    <w:rsid w:val="0004559B"/>
    <w:rsid w:val="00081A9C"/>
    <w:rsid w:val="000D59C5"/>
    <w:rsid w:val="000F4860"/>
    <w:rsid w:val="00100CC0"/>
    <w:rsid w:val="001120F2"/>
    <w:rsid w:val="00120D7F"/>
    <w:rsid w:val="0012112D"/>
    <w:rsid w:val="00121DF4"/>
    <w:rsid w:val="00126D36"/>
    <w:rsid w:val="00164712"/>
    <w:rsid w:val="001B7E60"/>
    <w:rsid w:val="001C6DEC"/>
    <w:rsid w:val="001D247E"/>
    <w:rsid w:val="001E4E6B"/>
    <w:rsid w:val="001E62EB"/>
    <w:rsid w:val="001F6FFC"/>
    <w:rsid w:val="00200962"/>
    <w:rsid w:val="00202420"/>
    <w:rsid w:val="00211E43"/>
    <w:rsid w:val="0022070F"/>
    <w:rsid w:val="0024595C"/>
    <w:rsid w:val="00293801"/>
    <w:rsid w:val="00293CB3"/>
    <w:rsid w:val="002A3B52"/>
    <w:rsid w:val="002A4DAA"/>
    <w:rsid w:val="002C0AB1"/>
    <w:rsid w:val="002C5EBD"/>
    <w:rsid w:val="002D445B"/>
    <w:rsid w:val="002F222F"/>
    <w:rsid w:val="002F69CC"/>
    <w:rsid w:val="003013CA"/>
    <w:rsid w:val="00307B66"/>
    <w:rsid w:val="00311668"/>
    <w:rsid w:val="00316CCF"/>
    <w:rsid w:val="00317E2C"/>
    <w:rsid w:val="00320347"/>
    <w:rsid w:val="003300E2"/>
    <w:rsid w:val="0034486D"/>
    <w:rsid w:val="003475CD"/>
    <w:rsid w:val="00387E03"/>
    <w:rsid w:val="003C022B"/>
    <w:rsid w:val="003C0E9E"/>
    <w:rsid w:val="003C3331"/>
    <w:rsid w:val="003E4DAA"/>
    <w:rsid w:val="003E58E6"/>
    <w:rsid w:val="003F77A5"/>
    <w:rsid w:val="00430281"/>
    <w:rsid w:val="00430A59"/>
    <w:rsid w:val="00491B0A"/>
    <w:rsid w:val="004920DB"/>
    <w:rsid w:val="004D05C7"/>
    <w:rsid w:val="004E4113"/>
    <w:rsid w:val="004E7376"/>
    <w:rsid w:val="00521068"/>
    <w:rsid w:val="005240A9"/>
    <w:rsid w:val="005513F8"/>
    <w:rsid w:val="00593EBD"/>
    <w:rsid w:val="005943DE"/>
    <w:rsid w:val="005A0F17"/>
    <w:rsid w:val="005F7228"/>
    <w:rsid w:val="0064111E"/>
    <w:rsid w:val="00647B61"/>
    <w:rsid w:val="00652709"/>
    <w:rsid w:val="006545AA"/>
    <w:rsid w:val="006604DC"/>
    <w:rsid w:val="006769BC"/>
    <w:rsid w:val="00687DF7"/>
    <w:rsid w:val="006C2D1A"/>
    <w:rsid w:val="006D1D82"/>
    <w:rsid w:val="006E1F85"/>
    <w:rsid w:val="00711FCA"/>
    <w:rsid w:val="00720920"/>
    <w:rsid w:val="0073609B"/>
    <w:rsid w:val="007A0C63"/>
    <w:rsid w:val="007A1B56"/>
    <w:rsid w:val="007B720B"/>
    <w:rsid w:val="007D0E74"/>
    <w:rsid w:val="007F4B70"/>
    <w:rsid w:val="007F7896"/>
    <w:rsid w:val="00801A57"/>
    <w:rsid w:val="00824775"/>
    <w:rsid w:val="008327E8"/>
    <w:rsid w:val="00844A17"/>
    <w:rsid w:val="00851212"/>
    <w:rsid w:val="00864AD9"/>
    <w:rsid w:val="00884A7D"/>
    <w:rsid w:val="00896633"/>
    <w:rsid w:val="008B68C8"/>
    <w:rsid w:val="008C60CD"/>
    <w:rsid w:val="008C6EEF"/>
    <w:rsid w:val="008D4181"/>
    <w:rsid w:val="008F58F4"/>
    <w:rsid w:val="00910EFC"/>
    <w:rsid w:val="00927219"/>
    <w:rsid w:val="00931F06"/>
    <w:rsid w:val="00951D35"/>
    <w:rsid w:val="00963B85"/>
    <w:rsid w:val="0097618C"/>
    <w:rsid w:val="009761E3"/>
    <w:rsid w:val="00983866"/>
    <w:rsid w:val="009901B4"/>
    <w:rsid w:val="009A1E1D"/>
    <w:rsid w:val="009B7AFE"/>
    <w:rsid w:val="009C60BB"/>
    <w:rsid w:val="009E45F7"/>
    <w:rsid w:val="009E4B9E"/>
    <w:rsid w:val="009F40F1"/>
    <w:rsid w:val="009F71CE"/>
    <w:rsid w:val="00A2662D"/>
    <w:rsid w:val="00A437CD"/>
    <w:rsid w:val="00A626D9"/>
    <w:rsid w:val="00AA2458"/>
    <w:rsid w:val="00AB223C"/>
    <w:rsid w:val="00AB60A4"/>
    <w:rsid w:val="00AE1556"/>
    <w:rsid w:val="00AE3BEB"/>
    <w:rsid w:val="00AF6A4D"/>
    <w:rsid w:val="00B06730"/>
    <w:rsid w:val="00B148A5"/>
    <w:rsid w:val="00B269CB"/>
    <w:rsid w:val="00B270B1"/>
    <w:rsid w:val="00B47A2C"/>
    <w:rsid w:val="00B825DF"/>
    <w:rsid w:val="00BB21D3"/>
    <w:rsid w:val="00BB7A19"/>
    <w:rsid w:val="00BC5548"/>
    <w:rsid w:val="00BD6BA5"/>
    <w:rsid w:val="00BE1FD3"/>
    <w:rsid w:val="00BF2E67"/>
    <w:rsid w:val="00BF4A1C"/>
    <w:rsid w:val="00C02265"/>
    <w:rsid w:val="00C115D2"/>
    <w:rsid w:val="00C13719"/>
    <w:rsid w:val="00C335D3"/>
    <w:rsid w:val="00C649F4"/>
    <w:rsid w:val="00C73F37"/>
    <w:rsid w:val="00C761A3"/>
    <w:rsid w:val="00CB0AC4"/>
    <w:rsid w:val="00CC56A1"/>
    <w:rsid w:val="00CF1790"/>
    <w:rsid w:val="00D02716"/>
    <w:rsid w:val="00D1268D"/>
    <w:rsid w:val="00D159A1"/>
    <w:rsid w:val="00D2749D"/>
    <w:rsid w:val="00D30115"/>
    <w:rsid w:val="00D33454"/>
    <w:rsid w:val="00D33E2E"/>
    <w:rsid w:val="00D501DA"/>
    <w:rsid w:val="00D91346"/>
    <w:rsid w:val="00D952BB"/>
    <w:rsid w:val="00D96653"/>
    <w:rsid w:val="00D97F90"/>
    <w:rsid w:val="00DA4E36"/>
    <w:rsid w:val="00DA57AF"/>
    <w:rsid w:val="00DC2F66"/>
    <w:rsid w:val="00E32AE7"/>
    <w:rsid w:val="00E37D91"/>
    <w:rsid w:val="00E45B0F"/>
    <w:rsid w:val="00E60649"/>
    <w:rsid w:val="00E61772"/>
    <w:rsid w:val="00E65BA8"/>
    <w:rsid w:val="00E753E3"/>
    <w:rsid w:val="00E800E4"/>
    <w:rsid w:val="00E858D6"/>
    <w:rsid w:val="00EA6B03"/>
    <w:rsid w:val="00EA7F10"/>
    <w:rsid w:val="00EC6A2C"/>
    <w:rsid w:val="00EC7D0A"/>
    <w:rsid w:val="00EE3010"/>
    <w:rsid w:val="00EF1AC9"/>
    <w:rsid w:val="00EF5424"/>
    <w:rsid w:val="00F13954"/>
    <w:rsid w:val="00F44A4C"/>
    <w:rsid w:val="00F57E00"/>
    <w:rsid w:val="00F60F91"/>
    <w:rsid w:val="00F66C4F"/>
    <w:rsid w:val="00F67AA9"/>
    <w:rsid w:val="00FB0571"/>
    <w:rsid w:val="00FB0E65"/>
    <w:rsid w:val="00FB550A"/>
    <w:rsid w:val="00FB76E7"/>
    <w:rsid w:val="00FE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E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649"/>
    <w:pPr>
      <w:autoSpaceDE w:val="0"/>
      <w:autoSpaceDN w:val="0"/>
      <w:adjustRightInd w:val="0"/>
    </w:pPr>
    <w:rPr>
      <w:rFonts w:cs="Calibri"/>
      <w:color w:val="000000"/>
      <w:sz w:val="24"/>
      <w:szCs w:val="24"/>
    </w:rPr>
  </w:style>
  <w:style w:type="character" w:styleId="Hyperlink">
    <w:name w:val="Hyperlink"/>
    <w:basedOn w:val="DefaultParagraphFont"/>
    <w:uiPriority w:val="99"/>
    <w:rsid w:val="00E60649"/>
    <w:rPr>
      <w:color w:val="0000FF"/>
      <w:u w:val="single"/>
    </w:rPr>
  </w:style>
  <w:style w:type="paragraph" w:styleId="ListParagraph">
    <w:name w:val="List Paragraph"/>
    <w:basedOn w:val="Normal"/>
    <w:uiPriority w:val="34"/>
    <w:qFormat/>
    <w:rsid w:val="009B7AFE"/>
    <w:pPr>
      <w:ind w:left="720"/>
    </w:pPr>
  </w:style>
  <w:style w:type="table" w:styleId="TableGrid">
    <w:name w:val="Table Grid"/>
    <w:basedOn w:val="TableNormal"/>
    <w:uiPriority w:val="99"/>
    <w:rsid w:val="009B7AF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545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0F"/>
    <w:rPr>
      <w:rFonts w:ascii="Tahoma" w:hAnsi="Tahoma" w:cs="Tahoma"/>
      <w:sz w:val="16"/>
      <w:szCs w:val="16"/>
    </w:rPr>
  </w:style>
  <w:style w:type="paragraph" w:styleId="Header">
    <w:name w:val="header"/>
    <w:basedOn w:val="Normal"/>
    <w:link w:val="HeaderChar"/>
    <w:uiPriority w:val="99"/>
    <w:unhideWhenUsed/>
    <w:rsid w:val="008B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8C8"/>
    <w:rPr>
      <w:rFonts w:cs="Calibri"/>
    </w:rPr>
  </w:style>
  <w:style w:type="paragraph" w:styleId="Footer">
    <w:name w:val="footer"/>
    <w:basedOn w:val="Normal"/>
    <w:link w:val="FooterChar"/>
    <w:uiPriority w:val="99"/>
    <w:semiHidden/>
    <w:unhideWhenUsed/>
    <w:rsid w:val="008B6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68C8"/>
    <w:rPr>
      <w:rFonts w:cs="Calibri"/>
    </w:rPr>
  </w:style>
  <w:style w:type="paragraph" w:customStyle="1" w:styleId="paratext">
    <w:name w:val="paratext"/>
    <w:basedOn w:val="Normal"/>
    <w:rsid w:val="00D9134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locked/>
    <w:rsid w:val="00D91346"/>
    <w:rPr>
      <w:i/>
      <w:iCs/>
    </w:rPr>
  </w:style>
  <w:style w:type="character" w:customStyle="1" w:styleId="gi">
    <w:name w:val="gi"/>
    <w:basedOn w:val="DefaultParagraphFont"/>
    <w:rsid w:val="00BB21D3"/>
  </w:style>
  <w:style w:type="character" w:customStyle="1" w:styleId="gd">
    <w:name w:val="gd"/>
    <w:basedOn w:val="DefaultParagraphFont"/>
    <w:rsid w:val="00BB21D3"/>
  </w:style>
  <w:style w:type="character" w:customStyle="1" w:styleId="go">
    <w:name w:val="go"/>
    <w:basedOn w:val="DefaultParagraphFont"/>
    <w:rsid w:val="00BB21D3"/>
  </w:style>
</w:styles>
</file>

<file path=word/webSettings.xml><?xml version="1.0" encoding="utf-8"?>
<w:webSettings xmlns:r="http://schemas.openxmlformats.org/officeDocument/2006/relationships" xmlns:w="http://schemas.openxmlformats.org/wordprocessingml/2006/main">
  <w:divs>
    <w:div w:id="163589291">
      <w:bodyDiv w:val="1"/>
      <w:marLeft w:val="0"/>
      <w:marRight w:val="0"/>
      <w:marTop w:val="0"/>
      <w:marBottom w:val="0"/>
      <w:divBdr>
        <w:top w:val="none" w:sz="0" w:space="0" w:color="auto"/>
        <w:left w:val="none" w:sz="0" w:space="0" w:color="auto"/>
        <w:bottom w:val="none" w:sz="0" w:space="0" w:color="auto"/>
        <w:right w:val="none" w:sz="0" w:space="0" w:color="auto"/>
      </w:divBdr>
    </w:div>
    <w:div w:id="496842373">
      <w:marLeft w:val="0"/>
      <w:marRight w:val="0"/>
      <w:marTop w:val="0"/>
      <w:marBottom w:val="0"/>
      <w:divBdr>
        <w:top w:val="none" w:sz="0" w:space="0" w:color="auto"/>
        <w:left w:val="none" w:sz="0" w:space="0" w:color="auto"/>
        <w:bottom w:val="none" w:sz="0" w:space="0" w:color="auto"/>
        <w:right w:val="none" w:sz="0" w:space="0" w:color="auto"/>
      </w:divBdr>
      <w:divsChild>
        <w:div w:id="496842376">
          <w:marLeft w:val="0"/>
          <w:marRight w:val="0"/>
          <w:marTop w:val="0"/>
          <w:marBottom w:val="0"/>
          <w:divBdr>
            <w:top w:val="none" w:sz="0" w:space="0" w:color="auto"/>
            <w:left w:val="none" w:sz="0" w:space="0" w:color="auto"/>
            <w:bottom w:val="none" w:sz="0" w:space="0" w:color="auto"/>
            <w:right w:val="none" w:sz="0" w:space="0" w:color="auto"/>
          </w:divBdr>
        </w:div>
        <w:div w:id="496842382">
          <w:marLeft w:val="0"/>
          <w:marRight w:val="0"/>
          <w:marTop w:val="0"/>
          <w:marBottom w:val="0"/>
          <w:divBdr>
            <w:top w:val="none" w:sz="0" w:space="0" w:color="auto"/>
            <w:left w:val="none" w:sz="0" w:space="0" w:color="auto"/>
            <w:bottom w:val="none" w:sz="0" w:space="0" w:color="auto"/>
            <w:right w:val="none" w:sz="0" w:space="0" w:color="auto"/>
          </w:divBdr>
        </w:div>
      </w:divsChild>
    </w:div>
    <w:div w:id="496842375">
      <w:marLeft w:val="0"/>
      <w:marRight w:val="0"/>
      <w:marTop w:val="0"/>
      <w:marBottom w:val="0"/>
      <w:divBdr>
        <w:top w:val="none" w:sz="0" w:space="0" w:color="auto"/>
        <w:left w:val="none" w:sz="0" w:space="0" w:color="auto"/>
        <w:bottom w:val="none" w:sz="0" w:space="0" w:color="auto"/>
        <w:right w:val="none" w:sz="0" w:space="0" w:color="auto"/>
      </w:divBdr>
      <w:divsChild>
        <w:div w:id="496842371">
          <w:marLeft w:val="0"/>
          <w:marRight w:val="0"/>
          <w:marTop w:val="0"/>
          <w:marBottom w:val="0"/>
          <w:divBdr>
            <w:top w:val="none" w:sz="0" w:space="0" w:color="auto"/>
            <w:left w:val="none" w:sz="0" w:space="0" w:color="auto"/>
            <w:bottom w:val="none" w:sz="0" w:space="0" w:color="auto"/>
            <w:right w:val="none" w:sz="0" w:space="0" w:color="auto"/>
          </w:divBdr>
        </w:div>
        <w:div w:id="496842372">
          <w:marLeft w:val="0"/>
          <w:marRight w:val="0"/>
          <w:marTop w:val="0"/>
          <w:marBottom w:val="0"/>
          <w:divBdr>
            <w:top w:val="none" w:sz="0" w:space="0" w:color="auto"/>
            <w:left w:val="none" w:sz="0" w:space="0" w:color="auto"/>
            <w:bottom w:val="none" w:sz="0" w:space="0" w:color="auto"/>
            <w:right w:val="none" w:sz="0" w:space="0" w:color="auto"/>
          </w:divBdr>
        </w:div>
        <w:div w:id="496842374">
          <w:marLeft w:val="0"/>
          <w:marRight w:val="0"/>
          <w:marTop w:val="0"/>
          <w:marBottom w:val="0"/>
          <w:divBdr>
            <w:top w:val="none" w:sz="0" w:space="0" w:color="auto"/>
            <w:left w:val="none" w:sz="0" w:space="0" w:color="auto"/>
            <w:bottom w:val="none" w:sz="0" w:space="0" w:color="auto"/>
            <w:right w:val="none" w:sz="0" w:space="0" w:color="auto"/>
          </w:divBdr>
        </w:div>
        <w:div w:id="496842377">
          <w:marLeft w:val="0"/>
          <w:marRight w:val="0"/>
          <w:marTop w:val="0"/>
          <w:marBottom w:val="0"/>
          <w:divBdr>
            <w:top w:val="none" w:sz="0" w:space="0" w:color="auto"/>
            <w:left w:val="none" w:sz="0" w:space="0" w:color="auto"/>
            <w:bottom w:val="none" w:sz="0" w:space="0" w:color="auto"/>
            <w:right w:val="none" w:sz="0" w:space="0" w:color="auto"/>
          </w:divBdr>
        </w:div>
        <w:div w:id="496842378">
          <w:marLeft w:val="0"/>
          <w:marRight w:val="0"/>
          <w:marTop w:val="0"/>
          <w:marBottom w:val="0"/>
          <w:divBdr>
            <w:top w:val="none" w:sz="0" w:space="0" w:color="auto"/>
            <w:left w:val="none" w:sz="0" w:space="0" w:color="auto"/>
            <w:bottom w:val="none" w:sz="0" w:space="0" w:color="auto"/>
            <w:right w:val="none" w:sz="0" w:space="0" w:color="auto"/>
          </w:divBdr>
        </w:div>
        <w:div w:id="496842379">
          <w:marLeft w:val="0"/>
          <w:marRight w:val="0"/>
          <w:marTop w:val="0"/>
          <w:marBottom w:val="0"/>
          <w:divBdr>
            <w:top w:val="none" w:sz="0" w:space="0" w:color="auto"/>
            <w:left w:val="none" w:sz="0" w:space="0" w:color="auto"/>
            <w:bottom w:val="none" w:sz="0" w:space="0" w:color="auto"/>
            <w:right w:val="none" w:sz="0" w:space="0" w:color="auto"/>
          </w:divBdr>
        </w:div>
        <w:div w:id="496842380">
          <w:marLeft w:val="0"/>
          <w:marRight w:val="0"/>
          <w:marTop w:val="0"/>
          <w:marBottom w:val="0"/>
          <w:divBdr>
            <w:top w:val="none" w:sz="0" w:space="0" w:color="auto"/>
            <w:left w:val="none" w:sz="0" w:space="0" w:color="auto"/>
            <w:bottom w:val="none" w:sz="0" w:space="0" w:color="auto"/>
            <w:right w:val="none" w:sz="0" w:space="0" w:color="auto"/>
          </w:divBdr>
        </w:div>
        <w:div w:id="496842381">
          <w:marLeft w:val="0"/>
          <w:marRight w:val="0"/>
          <w:marTop w:val="0"/>
          <w:marBottom w:val="0"/>
          <w:divBdr>
            <w:top w:val="none" w:sz="0" w:space="0" w:color="auto"/>
            <w:left w:val="none" w:sz="0" w:space="0" w:color="auto"/>
            <w:bottom w:val="none" w:sz="0" w:space="0" w:color="auto"/>
            <w:right w:val="none" w:sz="0" w:space="0" w:color="auto"/>
          </w:divBdr>
        </w:div>
        <w:div w:id="496842383">
          <w:marLeft w:val="0"/>
          <w:marRight w:val="0"/>
          <w:marTop w:val="0"/>
          <w:marBottom w:val="0"/>
          <w:divBdr>
            <w:top w:val="none" w:sz="0" w:space="0" w:color="auto"/>
            <w:left w:val="none" w:sz="0" w:space="0" w:color="auto"/>
            <w:bottom w:val="none" w:sz="0" w:space="0" w:color="auto"/>
            <w:right w:val="none" w:sz="0" w:space="0" w:color="auto"/>
          </w:divBdr>
        </w:div>
        <w:div w:id="496842384">
          <w:marLeft w:val="0"/>
          <w:marRight w:val="0"/>
          <w:marTop w:val="0"/>
          <w:marBottom w:val="0"/>
          <w:divBdr>
            <w:top w:val="none" w:sz="0" w:space="0" w:color="auto"/>
            <w:left w:val="none" w:sz="0" w:space="0" w:color="auto"/>
            <w:bottom w:val="none" w:sz="0" w:space="0" w:color="auto"/>
            <w:right w:val="none" w:sz="0" w:space="0" w:color="auto"/>
          </w:divBdr>
        </w:div>
        <w:div w:id="496842385">
          <w:marLeft w:val="0"/>
          <w:marRight w:val="0"/>
          <w:marTop w:val="0"/>
          <w:marBottom w:val="0"/>
          <w:divBdr>
            <w:top w:val="none" w:sz="0" w:space="0" w:color="auto"/>
            <w:left w:val="none" w:sz="0" w:space="0" w:color="auto"/>
            <w:bottom w:val="none" w:sz="0" w:space="0" w:color="auto"/>
            <w:right w:val="none" w:sz="0" w:space="0" w:color="auto"/>
          </w:divBdr>
        </w:div>
        <w:div w:id="496842386">
          <w:marLeft w:val="0"/>
          <w:marRight w:val="0"/>
          <w:marTop w:val="0"/>
          <w:marBottom w:val="0"/>
          <w:divBdr>
            <w:top w:val="none" w:sz="0" w:space="0" w:color="auto"/>
            <w:left w:val="none" w:sz="0" w:space="0" w:color="auto"/>
            <w:bottom w:val="none" w:sz="0" w:space="0" w:color="auto"/>
            <w:right w:val="none" w:sz="0" w:space="0" w:color="auto"/>
          </w:divBdr>
        </w:div>
        <w:div w:id="496842387">
          <w:marLeft w:val="0"/>
          <w:marRight w:val="0"/>
          <w:marTop w:val="0"/>
          <w:marBottom w:val="0"/>
          <w:divBdr>
            <w:top w:val="none" w:sz="0" w:space="0" w:color="auto"/>
            <w:left w:val="none" w:sz="0" w:space="0" w:color="auto"/>
            <w:bottom w:val="none" w:sz="0" w:space="0" w:color="auto"/>
            <w:right w:val="none" w:sz="0" w:space="0" w:color="auto"/>
          </w:divBdr>
        </w:div>
        <w:div w:id="496842388">
          <w:marLeft w:val="0"/>
          <w:marRight w:val="0"/>
          <w:marTop w:val="0"/>
          <w:marBottom w:val="0"/>
          <w:divBdr>
            <w:top w:val="none" w:sz="0" w:space="0" w:color="auto"/>
            <w:left w:val="none" w:sz="0" w:space="0" w:color="auto"/>
            <w:bottom w:val="none" w:sz="0" w:space="0" w:color="auto"/>
            <w:right w:val="none" w:sz="0" w:space="0" w:color="auto"/>
          </w:divBdr>
        </w:div>
        <w:div w:id="496842389">
          <w:marLeft w:val="0"/>
          <w:marRight w:val="0"/>
          <w:marTop w:val="0"/>
          <w:marBottom w:val="0"/>
          <w:divBdr>
            <w:top w:val="none" w:sz="0" w:space="0" w:color="auto"/>
            <w:left w:val="none" w:sz="0" w:space="0" w:color="auto"/>
            <w:bottom w:val="none" w:sz="0" w:space="0" w:color="auto"/>
            <w:right w:val="none" w:sz="0" w:space="0" w:color="auto"/>
          </w:divBdr>
        </w:div>
        <w:div w:id="496842390">
          <w:marLeft w:val="0"/>
          <w:marRight w:val="0"/>
          <w:marTop w:val="0"/>
          <w:marBottom w:val="0"/>
          <w:divBdr>
            <w:top w:val="none" w:sz="0" w:space="0" w:color="auto"/>
            <w:left w:val="none" w:sz="0" w:space="0" w:color="auto"/>
            <w:bottom w:val="none" w:sz="0" w:space="0" w:color="auto"/>
            <w:right w:val="none" w:sz="0" w:space="0" w:color="auto"/>
          </w:divBdr>
        </w:div>
        <w:div w:id="496842391">
          <w:marLeft w:val="0"/>
          <w:marRight w:val="0"/>
          <w:marTop w:val="0"/>
          <w:marBottom w:val="0"/>
          <w:divBdr>
            <w:top w:val="none" w:sz="0" w:space="0" w:color="auto"/>
            <w:left w:val="none" w:sz="0" w:space="0" w:color="auto"/>
            <w:bottom w:val="none" w:sz="0" w:space="0" w:color="auto"/>
            <w:right w:val="none" w:sz="0" w:space="0" w:color="auto"/>
          </w:divBdr>
        </w:div>
        <w:div w:id="496842392">
          <w:marLeft w:val="0"/>
          <w:marRight w:val="0"/>
          <w:marTop w:val="0"/>
          <w:marBottom w:val="0"/>
          <w:divBdr>
            <w:top w:val="none" w:sz="0" w:space="0" w:color="auto"/>
            <w:left w:val="none" w:sz="0" w:space="0" w:color="auto"/>
            <w:bottom w:val="none" w:sz="0" w:space="0" w:color="auto"/>
            <w:right w:val="none" w:sz="0" w:space="0" w:color="auto"/>
          </w:divBdr>
        </w:div>
        <w:div w:id="496842393">
          <w:marLeft w:val="0"/>
          <w:marRight w:val="0"/>
          <w:marTop w:val="0"/>
          <w:marBottom w:val="0"/>
          <w:divBdr>
            <w:top w:val="none" w:sz="0" w:space="0" w:color="auto"/>
            <w:left w:val="none" w:sz="0" w:space="0" w:color="auto"/>
            <w:bottom w:val="none" w:sz="0" w:space="0" w:color="auto"/>
            <w:right w:val="none" w:sz="0" w:space="0" w:color="auto"/>
          </w:divBdr>
        </w:div>
      </w:divsChild>
    </w:div>
    <w:div w:id="7430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anoranjanonly@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anoranjanonly@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218.11"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2"/>
  <c:chart>
    <c:autoTitleDeleted val="1"/>
    <c:plotArea>
      <c:layout/>
      <c:lineChart>
        <c:grouping val="standard"/>
        <c:ser>
          <c:idx val="0"/>
          <c:order val="0"/>
          <c:tx>
            <c:strRef>
              <c:f>Sheet2!$A$3</c:f>
              <c:strCache>
                <c:ptCount val="1"/>
                <c:pt idx="0">
                  <c:v>Mean of Aggression</c:v>
                </c:pt>
              </c:strCache>
            </c:strRef>
          </c:tx>
          <c:spPr>
            <a:ln>
              <a:solidFill>
                <a:srgbClr val="FF0000"/>
              </a:solidFill>
            </a:ln>
          </c:spPr>
          <c:marker>
            <c:symbol val="none"/>
          </c:marker>
          <c:dPt>
            <c:idx val="1"/>
            <c:spPr>
              <a:ln w="25400">
                <a:solidFill>
                  <a:srgbClr val="FF0000"/>
                </a:solidFill>
              </a:ln>
            </c:spPr>
          </c:dPt>
          <c:dPt>
            <c:idx val="2"/>
            <c:spPr>
              <a:ln w="25400">
                <a:solidFill>
                  <a:srgbClr val="FF0000"/>
                </a:solidFill>
              </a:ln>
            </c:spPr>
          </c:dPt>
          <c:dLbls>
            <c:dLbl>
              <c:idx val="0"/>
              <c:layout>
                <c:manualLayout>
                  <c:x val="-1.6666666666666812E-2"/>
                  <c:y val="-4.1666666666666692E-2"/>
                </c:manualLayout>
              </c:layout>
              <c:showVal val="1"/>
            </c:dLbl>
            <c:dLbl>
              <c:idx val="1"/>
              <c:layout>
                <c:manualLayout>
                  <c:x val="-8.3333333333333766E-3"/>
                  <c:y val="-4.1666666666666623E-2"/>
                </c:manualLayout>
              </c:layout>
              <c:showVal val="1"/>
            </c:dLbl>
            <c:dLbl>
              <c:idx val="2"/>
              <c:layout>
                <c:manualLayout>
                  <c:x val="-8.3333333333333228E-3"/>
                  <c:y val="-5.5555555555555455E-2"/>
                </c:manualLayout>
              </c:layout>
              <c:showVal val="1"/>
            </c:dLbl>
            <c:txPr>
              <a:bodyPr/>
              <a:lstStyle/>
              <a:p>
                <a:pPr>
                  <a:defRPr sz="800" b="1">
                    <a:solidFill>
                      <a:srgbClr val="FF0000"/>
                    </a:solidFill>
                  </a:defRPr>
                </a:pPr>
                <a:endParaRPr lang="en-US"/>
              </a:p>
            </c:txPr>
            <c:showVal val="1"/>
          </c:dLbls>
          <c:cat>
            <c:strRef>
              <c:f>Sheet2!$B$2:$D$2</c:f>
              <c:strCache>
                <c:ptCount val="3"/>
                <c:pt idx="0">
                  <c:v>CS</c:v>
                </c:pt>
                <c:pt idx="1">
                  <c:v>JMC</c:v>
                </c:pt>
                <c:pt idx="2">
                  <c:v>TTM</c:v>
                </c:pt>
              </c:strCache>
            </c:strRef>
          </c:cat>
          <c:val>
            <c:numRef>
              <c:f>Sheet2!$B$3:$D$3</c:f>
              <c:numCache>
                <c:formatCode>General</c:formatCode>
                <c:ptCount val="3"/>
                <c:pt idx="0">
                  <c:v>89.169999999999987</c:v>
                </c:pt>
                <c:pt idx="1">
                  <c:v>83.03</c:v>
                </c:pt>
                <c:pt idx="2">
                  <c:v>79.23</c:v>
                </c:pt>
              </c:numCache>
            </c:numRef>
          </c:val>
        </c:ser>
        <c:marker val="1"/>
        <c:axId val="98864128"/>
        <c:axId val="99640448"/>
      </c:lineChart>
      <c:catAx>
        <c:axId val="98864128"/>
        <c:scaling>
          <c:orientation val="minMax"/>
        </c:scaling>
        <c:axPos val="b"/>
        <c:title>
          <c:tx>
            <c:rich>
              <a:bodyPr/>
              <a:lstStyle/>
              <a:p>
                <a:pPr>
                  <a:defRPr sz="700">
                    <a:solidFill>
                      <a:srgbClr val="FF0000"/>
                    </a:solidFill>
                  </a:defRPr>
                </a:pPr>
                <a:r>
                  <a:rPr lang="en-US" sz="700">
                    <a:solidFill>
                      <a:srgbClr val="FF0000"/>
                    </a:solidFill>
                  </a:rPr>
                  <a:t>Type of Stream</a:t>
                </a:r>
              </a:p>
            </c:rich>
          </c:tx>
        </c:title>
        <c:majorTickMark val="none"/>
        <c:tickLblPos val="nextTo"/>
        <c:txPr>
          <a:bodyPr/>
          <a:lstStyle/>
          <a:p>
            <a:pPr>
              <a:defRPr sz="800" b="1">
                <a:solidFill>
                  <a:srgbClr val="FF0000"/>
                </a:solidFill>
              </a:defRPr>
            </a:pPr>
            <a:endParaRPr lang="en-US"/>
          </a:p>
        </c:txPr>
        <c:crossAx val="99640448"/>
        <c:crosses val="autoZero"/>
        <c:auto val="1"/>
        <c:lblAlgn val="ctr"/>
        <c:lblOffset val="100"/>
      </c:catAx>
      <c:valAx>
        <c:axId val="99640448"/>
        <c:scaling>
          <c:orientation val="minMax"/>
        </c:scaling>
        <c:axPos val="l"/>
        <c:title>
          <c:tx>
            <c:rich>
              <a:bodyPr/>
              <a:lstStyle/>
              <a:p>
                <a:pPr>
                  <a:defRPr sz="700">
                    <a:solidFill>
                      <a:srgbClr val="FF0000"/>
                    </a:solidFill>
                  </a:defRPr>
                </a:pPr>
                <a:r>
                  <a:rPr lang="en-US" sz="700">
                    <a:solidFill>
                      <a:srgbClr val="FF0000"/>
                    </a:solidFill>
                  </a:rPr>
                  <a:t>Mean  of Aggression</a:t>
                </a:r>
              </a:p>
            </c:rich>
          </c:tx>
        </c:title>
        <c:numFmt formatCode="General" sourceLinked="1"/>
        <c:tickLblPos val="nextTo"/>
        <c:txPr>
          <a:bodyPr/>
          <a:lstStyle/>
          <a:p>
            <a:pPr>
              <a:defRPr sz="800" b="1">
                <a:solidFill>
                  <a:srgbClr val="FF0000"/>
                </a:solidFill>
              </a:defRPr>
            </a:pPr>
            <a:endParaRPr lang="en-US"/>
          </a:p>
        </c:txPr>
        <c:crossAx val="988641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1"/>
  <c:chart>
    <c:autoTitleDeleted val="1"/>
    <c:plotArea>
      <c:layout/>
      <c:lineChart>
        <c:grouping val="standard"/>
        <c:ser>
          <c:idx val="0"/>
          <c:order val="0"/>
          <c:tx>
            <c:strRef>
              <c:f>Sheet2!$A$24</c:f>
              <c:strCache>
                <c:ptCount val="1"/>
                <c:pt idx="0">
                  <c:v>Mean of Self-confidence</c:v>
                </c:pt>
              </c:strCache>
            </c:strRef>
          </c:tx>
          <c:spPr>
            <a:ln w="25400">
              <a:solidFill>
                <a:srgbClr val="3105EB"/>
              </a:solidFill>
            </a:ln>
          </c:spPr>
          <c:marker>
            <c:symbol val="none"/>
          </c:marker>
          <c:dLbls>
            <c:dLbl>
              <c:idx val="0"/>
              <c:layout>
                <c:manualLayout>
                  <c:x val="-0.1095890410958904"/>
                  <c:y val="-3.6175710594315687E-2"/>
                </c:manualLayout>
              </c:layout>
              <c:showVal val="1"/>
            </c:dLbl>
            <c:dLbl>
              <c:idx val="1"/>
              <c:layout>
                <c:manualLayout>
                  <c:x val="-9.1324200913242767E-3"/>
                  <c:y val="-5.1679586563306845E-2"/>
                </c:manualLayout>
              </c:layout>
              <c:showVal val="1"/>
            </c:dLbl>
            <c:dLbl>
              <c:idx val="2"/>
              <c:layout>
                <c:manualLayout>
                  <c:x val="1.1161717837168737E-16"/>
                  <c:y val="-4.6511627906977104E-2"/>
                </c:manualLayout>
              </c:layout>
              <c:showVal val="1"/>
            </c:dLbl>
            <c:txPr>
              <a:bodyPr/>
              <a:lstStyle/>
              <a:p>
                <a:pPr>
                  <a:defRPr sz="800" b="1">
                    <a:solidFill>
                      <a:srgbClr val="3105EB"/>
                    </a:solidFill>
                  </a:defRPr>
                </a:pPr>
                <a:endParaRPr lang="en-US"/>
              </a:p>
            </c:txPr>
            <c:showVal val="1"/>
          </c:dLbls>
          <c:cat>
            <c:strRef>
              <c:f>Sheet2!$B$23:$D$23</c:f>
              <c:strCache>
                <c:ptCount val="3"/>
                <c:pt idx="0">
                  <c:v>CS</c:v>
                </c:pt>
                <c:pt idx="1">
                  <c:v>JMC</c:v>
                </c:pt>
                <c:pt idx="2">
                  <c:v>TTM</c:v>
                </c:pt>
              </c:strCache>
            </c:strRef>
          </c:cat>
          <c:val>
            <c:numRef>
              <c:f>Sheet2!$B$24:$D$24</c:f>
              <c:numCache>
                <c:formatCode>General</c:formatCode>
                <c:ptCount val="3"/>
                <c:pt idx="0">
                  <c:v>26.67</c:v>
                </c:pt>
                <c:pt idx="1">
                  <c:v>27.57</c:v>
                </c:pt>
                <c:pt idx="2">
                  <c:v>23.17</c:v>
                </c:pt>
              </c:numCache>
            </c:numRef>
          </c:val>
        </c:ser>
        <c:marker val="1"/>
        <c:axId val="98960128"/>
        <c:axId val="98962048"/>
      </c:lineChart>
      <c:catAx>
        <c:axId val="98960128"/>
        <c:scaling>
          <c:orientation val="minMax"/>
        </c:scaling>
        <c:axPos val="b"/>
        <c:title>
          <c:tx>
            <c:rich>
              <a:bodyPr/>
              <a:lstStyle/>
              <a:p>
                <a:pPr>
                  <a:defRPr sz="900">
                    <a:solidFill>
                      <a:srgbClr val="3105EB"/>
                    </a:solidFill>
                  </a:defRPr>
                </a:pPr>
                <a:r>
                  <a:rPr lang="en-US" sz="900">
                    <a:solidFill>
                      <a:srgbClr val="3105EB"/>
                    </a:solidFill>
                  </a:rPr>
                  <a:t>Type of Stearm</a:t>
                </a:r>
              </a:p>
            </c:rich>
          </c:tx>
        </c:title>
        <c:majorTickMark val="none"/>
        <c:tickLblPos val="nextTo"/>
        <c:txPr>
          <a:bodyPr/>
          <a:lstStyle/>
          <a:p>
            <a:pPr>
              <a:defRPr sz="800" b="1">
                <a:solidFill>
                  <a:srgbClr val="3105EB"/>
                </a:solidFill>
              </a:defRPr>
            </a:pPr>
            <a:endParaRPr lang="en-US"/>
          </a:p>
        </c:txPr>
        <c:crossAx val="98962048"/>
        <c:crosses val="autoZero"/>
        <c:auto val="1"/>
        <c:lblAlgn val="ctr"/>
        <c:lblOffset val="100"/>
      </c:catAx>
      <c:valAx>
        <c:axId val="98962048"/>
        <c:scaling>
          <c:orientation val="minMax"/>
        </c:scaling>
        <c:axPos val="l"/>
        <c:title>
          <c:tx>
            <c:rich>
              <a:bodyPr/>
              <a:lstStyle/>
              <a:p>
                <a:pPr>
                  <a:defRPr sz="800">
                    <a:solidFill>
                      <a:srgbClr val="3105EB"/>
                    </a:solidFill>
                  </a:defRPr>
                </a:pPr>
                <a:r>
                  <a:rPr lang="en-US" sz="800">
                    <a:solidFill>
                      <a:srgbClr val="3105EB"/>
                    </a:solidFill>
                  </a:rPr>
                  <a:t>Mean of Self-confidence</a:t>
                </a:r>
              </a:p>
            </c:rich>
          </c:tx>
        </c:title>
        <c:numFmt formatCode="General" sourceLinked="1"/>
        <c:tickLblPos val="nextTo"/>
        <c:txPr>
          <a:bodyPr/>
          <a:lstStyle/>
          <a:p>
            <a:pPr>
              <a:defRPr sz="800" b="1">
                <a:solidFill>
                  <a:srgbClr val="3105EB"/>
                </a:solidFill>
              </a:defRPr>
            </a:pPr>
            <a:endParaRPr lang="en-US"/>
          </a:p>
        </c:txPr>
        <c:crossAx val="989601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12915</CharactersWithSpaces>
  <SharedDoc>false</SharedDoc>
  <HLinks>
    <vt:vector size="12" baseType="variant">
      <vt:variant>
        <vt:i4>2293885</vt:i4>
      </vt:variant>
      <vt:variant>
        <vt:i4>3</vt:i4>
      </vt:variant>
      <vt:variant>
        <vt:i4>0</vt:i4>
      </vt:variant>
      <vt:variant>
        <vt:i4>5</vt:i4>
      </vt:variant>
      <vt:variant>
        <vt:lpwstr>http://www.sciencedirect.com/science/article/pii/S0191886910000711</vt:lpwstr>
      </vt:variant>
      <vt:variant>
        <vt:lpwstr/>
      </vt:variant>
      <vt:variant>
        <vt:i4>1703999</vt:i4>
      </vt:variant>
      <vt:variant>
        <vt:i4>0</vt:i4>
      </vt:variant>
      <vt:variant>
        <vt:i4>0</vt:i4>
      </vt:variant>
      <vt:variant>
        <vt:i4>5</vt:i4>
      </vt:variant>
      <vt:variant>
        <vt:lpwstr>mailto:manoranjanonly@gmail.com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2018-02-28T12:29:00Z</dcterms:created>
  <dcterms:modified xsi:type="dcterms:W3CDTF">2018-03-01T05:07:00Z</dcterms:modified>
</cp:coreProperties>
</file>