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A7B" w:rsidRPr="007C02C7" w:rsidRDefault="00034E61" w:rsidP="004961A3">
      <w:pPr>
        <w:snapToGrid w:val="0"/>
        <w:spacing w:after="0" w:line="240" w:lineRule="auto"/>
        <w:jc w:val="center"/>
        <w:rPr>
          <w:rFonts w:ascii="Times New Roman" w:eastAsia="Times New Roman" w:hAnsi="Times New Roman" w:cs="Times New Roman"/>
          <w:b/>
          <w:sz w:val="20"/>
          <w:szCs w:val="20"/>
        </w:rPr>
      </w:pPr>
      <w:r w:rsidRPr="007C02C7">
        <w:rPr>
          <w:rFonts w:ascii="Times New Roman" w:hAnsi="Times New Roman" w:cs="Times New Roman"/>
          <w:b/>
          <w:bCs/>
          <w:sz w:val="20"/>
          <w:szCs w:val="20"/>
        </w:rPr>
        <w:t xml:space="preserve">Surgical Outcome of Neglected </w:t>
      </w:r>
      <w:proofErr w:type="spellStart"/>
      <w:r w:rsidRPr="007C02C7">
        <w:rPr>
          <w:rFonts w:ascii="Times New Roman" w:hAnsi="Times New Roman" w:cs="Times New Roman"/>
          <w:b/>
          <w:bCs/>
          <w:sz w:val="20"/>
          <w:szCs w:val="20"/>
        </w:rPr>
        <w:t>Cauda</w:t>
      </w:r>
      <w:proofErr w:type="spellEnd"/>
      <w:r w:rsidRPr="007C02C7">
        <w:rPr>
          <w:rFonts w:ascii="Times New Roman" w:hAnsi="Times New Roman" w:cs="Times New Roman"/>
          <w:b/>
          <w:bCs/>
          <w:sz w:val="20"/>
          <w:szCs w:val="20"/>
        </w:rPr>
        <w:t xml:space="preserve"> </w:t>
      </w:r>
      <w:proofErr w:type="spellStart"/>
      <w:r w:rsidRPr="007C02C7">
        <w:rPr>
          <w:rFonts w:ascii="Times New Roman" w:hAnsi="Times New Roman" w:cs="Times New Roman"/>
          <w:b/>
          <w:bCs/>
          <w:sz w:val="20"/>
          <w:szCs w:val="20"/>
        </w:rPr>
        <w:t>Equina</w:t>
      </w:r>
      <w:proofErr w:type="spellEnd"/>
      <w:r w:rsidRPr="007C02C7">
        <w:rPr>
          <w:rFonts w:ascii="Times New Roman" w:hAnsi="Times New Roman" w:cs="Times New Roman"/>
          <w:b/>
          <w:bCs/>
          <w:sz w:val="20"/>
          <w:szCs w:val="20"/>
        </w:rPr>
        <w:t xml:space="preserve"> Syndrome</w:t>
      </w:r>
    </w:p>
    <w:p w:rsidR="00443A7B" w:rsidRPr="007C02C7" w:rsidRDefault="00443A7B" w:rsidP="004961A3">
      <w:pPr>
        <w:snapToGrid w:val="0"/>
        <w:spacing w:after="0" w:line="240" w:lineRule="auto"/>
        <w:jc w:val="center"/>
        <w:rPr>
          <w:rFonts w:ascii="Times New Roman" w:eastAsia="Times New Roman" w:hAnsi="Times New Roman" w:cs="Times New Roman"/>
          <w:b/>
          <w:sz w:val="20"/>
          <w:szCs w:val="20"/>
        </w:rPr>
      </w:pPr>
    </w:p>
    <w:p w:rsidR="00443A7B" w:rsidRPr="007C02C7" w:rsidRDefault="00034E61" w:rsidP="004961A3">
      <w:pPr>
        <w:snapToGrid w:val="0"/>
        <w:spacing w:after="0" w:line="240" w:lineRule="auto"/>
        <w:jc w:val="center"/>
        <w:rPr>
          <w:rFonts w:ascii="Times New Roman" w:eastAsiaTheme="minorHAnsi" w:hAnsi="Times New Roman" w:cs="Times New Roman"/>
          <w:sz w:val="20"/>
          <w:szCs w:val="20"/>
          <w:lang w:val="en-US" w:eastAsia="en-US"/>
        </w:rPr>
      </w:pPr>
      <w:r w:rsidRPr="007C02C7">
        <w:rPr>
          <w:rFonts w:ascii="Times New Roman" w:eastAsiaTheme="minorHAnsi" w:hAnsi="Times New Roman" w:cs="Times New Roman"/>
          <w:sz w:val="20"/>
          <w:szCs w:val="20"/>
          <w:lang w:val="en-US" w:eastAsia="en-US"/>
        </w:rPr>
        <w:t xml:space="preserve">Prof. Dr. </w:t>
      </w:r>
      <w:proofErr w:type="spellStart"/>
      <w:r w:rsidRPr="007C02C7">
        <w:rPr>
          <w:rFonts w:ascii="Times New Roman" w:eastAsiaTheme="minorHAnsi" w:hAnsi="Times New Roman" w:cs="Times New Roman"/>
          <w:sz w:val="20"/>
          <w:szCs w:val="20"/>
          <w:lang w:val="en-US" w:eastAsia="en-US"/>
        </w:rPr>
        <w:t>Hamdy</w:t>
      </w:r>
      <w:proofErr w:type="spellEnd"/>
      <w:r w:rsidRPr="007C02C7">
        <w:rPr>
          <w:rFonts w:ascii="Times New Roman" w:eastAsiaTheme="minorHAnsi" w:hAnsi="Times New Roman" w:cs="Times New Roman"/>
          <w:sz w:val="20"/>
          <w:szCs w:val="20"/>
          <w:lang w:val="en-US" w:eastAsia="en-US"/>
        </w:rPr>
        <w:t xml:space="preserve"> Mohammed </w:t>
      </w:r>
      <w:proofErr w:type="spellStart"/>
      <w:r w:rsidRPr="007C02C7">
        <w:rPr>
          <w:rFonts w:ascii="Times New Roman" w:eastAsiaTheme="minorHAnsi" w:hAnsi="Times New Roman" w:cs="Times New Roman"/>
          <w:sz w:val="20"/>
          <w:szCs w:val="20"/>
          <w:lang w:val="en-US" w:eastAsia="en-US"/>
        </w:rPr>
        <w:t>Behery</w:t>
      </w:r>
      <w:proofErr w:type="spellEnd"/>
      <w:r w:rsidRPr="007C02C7">
        <w:rPr>
          <w:rFonts w:ascii="Times New Roman" w:eastAsia="Times New Roman" w:hAnsi="Times New Roman" w:cs="Times New Roman"/>
          <w:sz w:val="20"/>
          <w:szCs w:val="20"/>
        </w:rPr>
        <w:t>,</w:t>
      </w:r>
      <w:r w:rsidRPr="007C02C7">
        <w:rPr>
          <w:rFonts w:ascii="Times New Roman" w:eastAsiaTheme="minorHAnsi" w:hAnsi="Times New Roman" w:cs="Times New Roman"/>
          <w:sz w:val="20"/>
          <w:szCs w:val="20"/>
          <w:lang w:val="en-US" w:eastAsia="en-US"/>
        </w:rPr>
        <w:t xml:space="preserve"> Dr. Islam Mohammed </w:t>
      </w:r>
      <w:proofErr w:type="spellStart"/>
      <w:r w:rsidRPr="007C02C7">
        <w:rPr>
          <w:rFonts w:ascii="Times New Roman" w:eastAsiaTheme="minorHAnsi" w:hAnsi="Times New Roman" w:cs="Times New Roman"/>
          <w:sz w:val="20"/>
          <w:szCs w:val="20"/>
          <w:lang w:val="en-US" w:eastAsia="en-US"/>
        </w:rPr>
        <w:t>Alaghory</w:t>
      </w:r>
      <w:proofErr w:type="spellEnd"/>
      <w:r w:rsidR="00E164FE" w:rsidRPr="007C02C7">
        <w:rPr>
          <w:rFonts w:ascii="Times New Roman" w:eastAsia="Times New Roman" w:hAnsi="Times New Roman" w:cs="Times New Roman"/>
          <w:sz w:val="20"/>
          <w:szCs w:val="20"/>
          <w:lang w:val="en-US"/>
        </w:rPr>
        <w:t xml:space="preserve"> and</w:t>
      </w:r>
      <w:r w:rsidRPr="007C02C7">
        <w:rPr>
          <w:rFonts w:ascii="Times New Roman" w:eastAsiaTheme="minorHAnsi" w:hAnsi="Times New Roman" w:cs="Times New Roman"/>
          <w:sz w:val="20"/>
          <w:szCs w:val="20"/>
          <w:lang w:val="en-US" w:eastAsia="en-US"/>
        </w:rPr>
        <w:t xml:space="preserve"> Ali </w:t>
      </w:r>
      <w:proofErr w:type="spellStart"/>
      <w:r w:rsidRPr="007C02C7">
        <w:rPr>
          <w:rFonts w:ascii="Times New Roman" w:eastAsiaTheme="minorHAnsi" w:hAnsi="Times New Roman" w:cs="Times New Roman"/>
          <w:sz w:val="20"/>
          <w:szCs w:val="20"/>
          <w:lang w:val="en-US" w:eastAsia="en-US"/>
        </w:rPr>
        <w:t>Moneer</w:t>
      </w:r>
      <w:proofErr w:type="spellEnd"/>
      <w:r w:rsidRPr="007C02C7">
        <w:rPr>
          <w:rFonts w:ascii="Times New Roman" w:eastAsiaTheme="minorHAnsi" w:hAnsi="Times New Roman" w:cs="Times New Roman"/>
          <w:sz w:val="20"/>
          <w:szCs w:val="20"/>
          <w:lang w:val="en-US" w:eastAsia="en-US"/>
        </w:rPr>
        <w:t xml:space="preserve"> Mohammed </w:t>
      </w:r>
      <w:proofErr w:type="spellStart"/>
      <w:r w:rsidRPr="007C02C7">
        <w:rPr>
          <w:rFonts w:ascii="Times New Roman" w:eastAsiaTheme="minorHAnsi" w:hAnsi="Times New Roman" w:cs="Times New Roman"/>
          <w:sz w:val="20"/>
          <w:szCs w:val="20"/>
          <w:lang w:val="en-US" w:eastAsia="en-US"/>
        </w:rPr>
        <w:t>Shokr</w:t>
      </w:r>
      <w:proofErr w:type="spellEnd"/>
    </w:p>
    <w:p w:rsidR="00443A7B" w:rsidRPr="007C02C7" w:rsidRDefault="00443A7B" w:rsidP="004961A3">
      <w:pPr>
        <w:snapToGrid w:val="0"/>
        <w:spacing w:after="0" w:line="240" w:lineRule="auto"/>
        <w:jc w:val="center"/>
        <w:rPr>
          <w:rFonts w:ascii="Times New Roman" w:eastAsiaTheme="minorHAnsi" w:hAnsi="Times New Roman" w:cs="Times New Roman"/>
          <w:sz w:val="20"/>
          <w:szCs w:val="20"/>
          <w:lang w:val="en-US" w:eastAsia="en-US"/>
        </w:rPr>
      </w:pPr>
    </w:p>
    <w:p w:rsidR="00034E61" w:rsidRPr="007C02C7" w:rsidRDefault="00034E61" w:rsidP="004961A3">
      <w:pPr>
        <w:autoSpaceDE w:val="0"/>
        <w:autoSpaceDN w:val="0"/>
        <w:adjustRightInd w:val="0"/>
        <w:snapToGrid w:val="0"/>
        <w:spacing w:after="0" w:line="240" w:lineRule="auto"/>
        <w:jc w:val="center"/>
        <w:rPr>
          <w:rFonts w:ascii="Times New Roman" w:eastAsiaTheme="minorHAnsi" w:hAnsi="Times New Roman" w:cs="Times New Roman"/>
          <w:sz w:val="20"/>
          <w:szCs w:val="20"/>
          <w:lang w:val="en-US" w:eastAsia="en-US"/>
        </w:rPr>
      </w:pPr>
      <w:r w:rsidRPr="007C02C7">
        <w:rPr>
          <w:rFonts w:ascii="Times New Roman" w:eastAsiaTheme="minorHAnsi" w:hAnsi="Times New Roman" w:cs="Times New Roman"/>
          <w:sz w:val="20"/>
          <w:szCs w:val="20"/>
          <w:lang w:val="en-US" w:eastAsia="en-US"/>
        </w:rPr>
        <w:t>Department of Neurosurgery, Faculty of Medicine, Al-</w:t>
      </w:r>
      <w:proofErr w:type="spellStart"/>
      <w:r w:rsidRPr="007C02C7">
        <w:rPr>
          <w:rFonts w:ascii="Times New Roman" w:eastAsiaTheme="minorHAnsi" w:hAnsi="Times New Roman" w:cs="Times New Roman"/>
          <w:sz w:val="20"/>
          <w:szCs w:val="20"/>
          <w:lang w:val="en-US" w:eastAsia="en-US"/>
        </w:rPr>
        <w:t>Azhar</w:t>
      </w:r>
      <w:proofErr w:type="spellEnd"/>
      <w:r w:rsidRPr="007C02C7">
        <w:rPr>
          <w:rFonts w:ascii="Times New Roman" w:eastAsiaTheme="minorHAnsi" w:hAnsi="Times New Roman" w:cs="Times New Roman"/>
          <w:sz w:val="20"/>
          <w:szCs w:val="20"/>
          <w:lang w:val="en-US" w:eastAsia="en-US"/>
        </w:rPr>
        <w:t xml:space="preserve"> University</w:t>
      </w:r>
      <w:r w:rsidR="003A411C" w:rsidRPr="007C02C7">
        <w:rPr>
          <w:rFonts w:ascii="Times New Roman" w:eastAsiaTheme="minorHAnsi" w:hAnsi="Times New Roman" w:cs="Times New Roman"/>
          <w:sz w:val="20"/>
          <w:szCs w:val="20"/>
          <w:lang w:val="en-US" w:eastAsia="en-US"/>
        </w:rPr>
        <w:t>, Egypt.</w:t>
      </w:r>
    </w:p>
    <w:p w:rsidR="00443A7B" w:rsidRPr="007C02C7" w:rsidRDefault="00C15C7C" w:rsidP="004961A3">
      <w:pPr>
        <w:snapToGrid w:val="0"/>
        <w:spacing w:after="0" w:line="240" w:lineRule="auto"/>
        <w:jc w:val="center"/>
        <w:rPr>
          <w:rFonts w:ascii="Times New Roman" w:eastAsia="Times New Roman" w:hAnsi="Times New Roman" w:cs="Times New Roman"/>
          <w:sz w:val="20"/>
          <w:szCs w:val="20"/>
        </w:rPr>
      </w:pPr>
      <w:hyperlink r:id="rId7" w:history="1">
        <w:r w:rsidR="00034E61" w:rsidRPr="007C02C7">
          <w:rPr>
            <w:rStyle w:val="Hyperlink"/>
            <w:rFonts w:ascii="Times New Roman" w:eastAsia="Times New Roman" w:hAnsi="Times New Roman" w:cs="Times New Roman"/>
            <w:sz w:val="20"/>
            <w:szCs w:val="20"/>
          </w:rPr>
          <w:t>drbelieven@gmail.com</w:t>
        </w:r>
      </w:hyperlink>
      <w:r w:rsidR="00034E61" w:rsidRPr="007C02C7">
        <w:rPr>
          <w:rFonts w:ascii="Times New Roman" w:eastAsia="Times New Roman" w:hAnsi="Times New Roman" w:cs="Times New Roman"/>
          <w:sz w:val="20"/>
          <w:szCs w:val="20"/>
        </w:rPr>
        <w:t xml:space="preserve"> </w:t>
      </w:r>
    </w:p>
    <w:p w:rsidR="00443A7B" w:rsidRPr="007C02C7" w:rsidRDefault="00443A7B" w:rsidP="004961A3">
      <w:pPr>
        <w:snapToGrid w:val="0"/>
        <w:spacing w:after="0" w:line="240" w:lineRule="auto"/>
        <w:jc w:val="center"/>
        <w:rPr>
          <w:rFonts w:ascii="Times New Roman" w:eastAsia="Times New Roman" w:hAnsi="Times New Roman" w:cs="Times New Roman"/>
          <w:sz w:val="20"/>
          <w:szCs w:val="20"/>
        </w:rPr>
      </w:pPr>
    </w:p>
    <w:p w:rsidR="004C2C4D" w:rsidRPr="007C02C7" w:rsidRDefault="003A411C" w:rsidP="004961A3">
      <w:pPr>
        <w:snapToGrid w:val="0"/>
        <w:spacing w:after="0" w:line="240" w:lineRule="auto"/>
        <w:jc w:val="both"/>
        <w:rPr>
          <w:rFonts w:ascii="Times New Roman" w:hAnsi="Times New Roman" w:cs="Times New Roman"/>
          <w:sz w:val="20"/>
          <w:szCs w:val="20"/>
        </w:rPr>
      </w:pPr>
      <w:r w:rsidRPr="007C02C7">
        <w:rPr>
          <w:rFonts w:ascii="Times New Roman" w:eastAsia="Times New Roman" w:hAnsi="Times New Roman" w:cs="Times New Roman"/>
          <w:b/>
          <w:sz w:val="20"/>
          <w:szCs w:val="20"/>
        </w:rPr>
        <w:t>Abstract: objective:</w:t>
      </w:r>
      <w:r w:rsidR="004D4E8D" w:rsidRPr="007C02C7">
        <w:rPr>
          <w:rFonts w:ascii="Times New Roman" w:eastAsia="Times New Roman" w:hAnsi="Times New Roman" w:cs="Times New Roman"/>
          <w:sz w:val="20"/>
          <w:szCs w:val="20"/>
        </w:rPr>
        <w:t xml:space="preserve"> </w:t>
      </w:r>
      <w:proofErr w:type="spellStart"/>
      <w:r w:rsidR="004D4E8D" w:rsidRPr="007C02C7">
        <w:rPr>
          <w:rFonts w:ascii="Times New Roman" w:eastAsia="Times New Roman" w:hAnsi="Times New Roman" w:cs="Times New Roman"/>
          <w:sz w:val="20"/>
          <w:szCs w:val="20"/>
        </w:rPr>
        <w:t>Cauda</w:t>
      </w:r>
      <w:proofErr w:type="spellEnd"/>
      <w:r w:rsidR="004D4E8D" w:rsidRPr="007C02C7">
        <w:rPr>
          <w:rFonts w:ascii="Times New Roman" w:eastAsia="Times New Roman" w:hAnsi="Times New Roman" w:cs="Times New Roman"/>
          <w:sz w:val="20"/>
          <w:szCs w:val="20"/>
        </w:rPr>
        <w:t xml:space="preserve"> </w:t>
      </w:r>
      <w:proofErr w:type="spellStart"/>
      <w:r w:rsidR="004D4E8D" w:rsidRPr="007C02C7">
        <w:rPr>
          <w:rFonts w:ascii="Times New Roman" w:eastAsia="Times New Roman" w:hAnsi="Times New Roman" w:cs="Times New Roman"/>
          <w:sz w:val="20"/>
          <w:szCs w:val="20"/>
        </w:rPr>
        <w:t>equina</w:t>
      </w:r>
      <w:proofErr w:type="spellEnd"/>
      <w:r w:rsidR="004D4E8D" w:rsidRPr="007C02C7">
        <w:rPr>
          <w:rFonts w:ascii="Times New Roman" w:eastAsia="Times New Roman" w:hAnsi="Times New Roman" w:cs="Times New Roman"/>
          <w:sz w:val="20"/>
          <w:szCs w:val="20"/>
        </w:rPr>
        <w:t xml:space="preserve"> syndrome (CES) is a rare but important neurosurgical emergency. Despite being a recognized clinical entity since 1934, there remains significant uncertainty in the literature regarding the urgency for surgical intervention. The past decade has seen the emergence of the much-referred-to 48-hour limit as a possible window of safety. The ramifications of this time point are significant for early patients who may subsequently have urgent treatment delayed, and for litigation cases, after which adverse decisions are more likely to occur. </w:t>
      </w:r>
      <w:proofErr w:type="spellStart"/>
      <w:r w:rsidR="004D4E8D" w:rsidRPr="007C02C7">
        <w:rPr>
          <w:rFonts w:ascii="Times New Roman" w:eastAsia="Times New Roman" w:hAnsi="Times New Roman" w:cs="Times New Roman"/>
          <w:sz w:val="20"/>
          <w:szCs w:val="20"/>
        </w:rPr>
        <w:t>cauda</w:t>
      </w:r>
      <w:proofErr w:type="spellEnd"/>
      <w:r w:rsidR="004D4E8D" w:rsidRPr="007C02C7">
        <w:rPr>
          <w:rFonts w:ascii="Times New Roman" w:eastAsia="Times New Roman" w:hAnsi="Times New Roman" w:cs="Times New Roman"/>
          <w:sz w:val="20"/>
          <w:szCs w:val="20"/>
        </w:rPr>
        <w:t xml:space="preserve"> </w:t>
      </w:r>
      <w:proofErr w:type="spellStart"/>
      <w:r w:rsidR="004D4E8D" w:rsidRPr="007C02C7">
        <w:rPr>
          <w:rFonts w:ascii="Times New Roman" w:eastAsia="Times New Roman" w:hAnsi="Times New Roman" w:cs="Times New Roman"/>
          <w:sz w:val="20"/>
          <w:szCs w:val="20"/>
        </w:rPr>
        <w:t>equina</w:t>
      </w:r>
      <w:proofErr w:type="spellEnd"/>
      <w:r w:rsidR="004D4E8D" w:rsidRPr="007C02C7">
        <w:rPr>
          <w:rFonts w:ascii="Times New Roman" w:eastAsia="Times New Roman" w:hAnsi="Times New Roman" w:cs="Times New Roman"/>
          <w:sz w:val="20"/>
          <w:szCs w:val="20"/>
        </w:rPr>
        <w:t xml:space="preserve"> syndrome is an urgent surgery even if delayed or neglected.</w:t>
      </w:r>
      <w:r w:rsidR="00443A7B" w:rsidRPr="007C02C7">
        <w:rPr>
          <w:rFonts w:ascii="Times New Roman" w:eastAsia="Times New Roman" w:hAnsi="Times New Roman" w:cs="Times New Roman"/>
          <w:sz w:val="20"/>
          <w:szCs w:val="20"/>
        </w:rPr>
        <w:t xml:space="preserve"> </w:t>
      </w:r>
      <w:r w:rsidR="004D4E8D" w:rsidRPr="007C02C7">
        <w:rPr>
          <w:rFonts w:ascii="Times New Roman" w:eastAsia="Times New Roman" w:hAnsi="Times New Roman" w:cs="Times New Roman"/>
          <w:b/>
          <w:sz w:val="20"/>
          <w:szCs w:val="20"/>
        </w:rPr>
        <w:t>Aim of study:</w:t>
      </w:r>
      <w:r w:rsidRPr="007C02C7">
        <w:rPr>
          <w:rFonts w:ascii="Times New Roman" w:eastAsia="Times New Roman" w:hAnsi="Times New Roman" w:cs="Times New Roman"/>
          <w:sz w:val="20"/>
          <w:szCs w:val="20"/>
        </w:rPr>
        <w:t xml:space="preserve"> </w:t>
      </w:r>
      <w:r w:rsidR="004D4E8D" w:rsidRPr="007C02C7">
        <w:rPr>
          <w:rFonts w:ascii="Times New Roman" w:eastAsia="Times New Roman" w:hAnsi="Times New Roman" w:cs="Times New Roman"/>
          <w:sz w:val="20"/>
          <w:szCs w:val="20"/>
        </w:rPr>
        <w:t xml:space="preserve">The aim of this study was to analyze the relationship between timing of surgical intervention and outcome in patients with delayed CES caused by lumbar disc </w:t>
      </w:r>
      <w:proofErr w:type="spellStart"/>
      <w:r w:rsidR="004D4E8D" w:rsidRPr="007C02C7">
        <w:rPr>
          <w:rFonts w:ascii="Times New Roman" w:eastAsia="Times New Roman" w:hAnsi="Times New Roman" w:cs="Times New Roman"/>
          <w:sz w:val="20"/>
          <w:szCs w:val="20"/>
        </w:rPr>
        <w:t>herniation</w:t>
      </w:r>
      <w:proofErr w:type="spellEnd"/>
      <w:r w:rsidR="004D4E8D" w:rsidRPr="007C02C7">
        <w:rPr>
          <w:rFonts w:ascii="Times New Roman" w:eastAsia="Times New Roman" w:hAnsi="Times New Roman" w:cs="Times New Roman"/>
          <w:sz w:val="20"/>
          <w:szCs w:val="20"/>
        </w:rPr>
        <w:t xml:space="preserve">. </w:t>
      </w:r>
      <w:r w:rsidR="004D4E8D" w:rsidRPr="007C02C7">
        <w:rPr>
          <w:rFonts w:ascii="Times New Roman" w:eastAsia="Times New Roman" w:hAnsi="Times New Roman" w:cs="Times New Roman"/>
          <w:b/>
          <w:sz w:val="20"/>
          <w:szCs w:val="20"/>
        </w:rPr>
        <w:t>Methods:</w:t>
      </w:r>
      <w:r w:rsidRPr="007C02C7">
        <w:rPr>
          <w:rFonts w:ascii="Times New Roman" w:hAnsi="Times New Roman" w:cs="Times New Roman"/>
          <w:sz w:val="20"/>
          <w:szCs w:val="20"/>
        </w:rPr>
        <w:t xml:space="preserve"> </w:t>
      </w:r>
      <w:r w:rsidR="004D4E8D" w:rsidRPr="007C02C7">
        <w:rPr>
          <w:rFonts w:ascii="Times New Roman" w:eastAsia="Times New Roman" w:hAnsi="Times New Roman" w:cs="Times New Roman"/>
          <w:sz w:val="20"/>
          <w:szCs w:val="20"/>
        </w:rPr>
        <w:t xml:space="preserve">Retrospectively, the presenting features and management of patients treated for delayed or neglected CES over a 2-year period were reviewed. </w:t>
      </w:r>
      <w:r w:rsidR="004D4E8D" w:rsidRPr="007C02C7">
        <w:rPr>
          <w:rFonts w:ascii="Times New Roman" w:eastAsia="Times New Roman" w:hAnsi="Times New Roman" w:cs="Times New Roman"/>
          <w:b/>
          <w:sz w:val="20"/>
          <w:szCs w:val="20"/>
        </w:rPr>
        <w:t>Results</w:t>
      </w:r>
      <w:r w:rsidRPr="007C02C7">
        <w:rPr>
          <w:rFonts w:ascii="Times New Roman" w:eastAsia="Times New Roman" w:hAnsi="Times New Roman" w:cs="Times New Roman"/>
          <w:b/>
          <w:sz w:val="20"/>
          <w:szCs w:val="20"/>
        </w:rPr>
        <w:t xml:space="preserve">: </w:t>
      </w:r>
      <w:r w:rsidR="00D4250A" w:rsidRPr="007C02C7">
        <w:rPr>
          <w:rFonts w:ascii="Times New Roman" w:eastAsia="Times New Roman" w:hAnsi="Times New Roman" w:cs="Times New Roman"/>
          <w:sz w:val="20"/>
          <w:szCs w:val="20"/>
        </w:rPr>
        <w:t>There was significant difference between preoperative and postoperative neurologic functions recovery was found. A significant 40 patients were operated, 12 (30%) patients were complete (CESR)</w:t>
      </w:r>
      <w:r w:rsidR="00443A7B" w:rsidRPr="007C02C7">
        <w:rPr>
          <w:rFonts w:ascii="Times New Roman" w:eastAsia="Times New Roman" w:hAnsi="Times New Roman" w:cs="Times New Roman"/>
          <w:sz w:val="20"/>
          <w:szCs w:val="20"/>
        </w:rPr>
        <w:t>,</w:t>
      </w:r>
      <w:r w:rsidR="00D4250A" w:rsidRPr="007C02C7">
        <w:rPr>
          <w:rFonts w:ascii="Times New Roman" w:eastAsia="Times New Roman" w:hAnsi="Times New Roman" w:cs="Times New Roman"/>
          <w:sz w:val="20"/>
          <w:szCs w:val="20"/>
        </w:rPr>
        <w:t xml:space="preserve"> 8 (65%) patients had bladder and bowel recovery after surgery, 4 (35 %) of them not improved</w:t>
      </w:r>
      <w:r w:rsidR="00E03696" w:rsidRPr="007C02C7">
        <w:rPr>
          <w:rFonts w:ascii="Times New Roman" w:eastAsia="Times New Roman" w:hAnsi="Times New Roman" w:cs="Times New Roman"/>
          <w:sz w:val="20"/>
          <w:szCs w:val="20"/>
        </w:rPr>
        <w:t>, t</w:t>
      </w:r>
      <w:r w:rsidR="00D4250A" w:rsidRPr="007C02C7">
        <w:rPr>
          <w:rFonts w:ascii="Times New Roman" w:eastAsia="Times New Roman" w:hAnsi="Times New Roman" w:cs="Times New Roman"/>
          <w:sz w:val="20"/>
          <w:szCs w:val="20"/>
        </w:rPr>
        <w:t>he other 28 (70%) patients were incomplet</w:t>
      </w:r>
      <w:r w:rsidR="00443A7B" w:rsidRPr="007C02C7">
        <w:rPr>
          <w:rFonts w:ascii="Times New Roman" w:eastAsia="Times New Roman" w:hAnsi="Times New Roman" w:cs="Times New Roman"/>
          <w:sz w:val="20"/>
          <w:szCs w:val="20"/>
        </w:rPr>
        <w:t>e (</w:t>
      </w:r>
      <w:r w:rsidR="00D4250A" w:rsidRPr="007C02C7">
        <w:rPr>
          <w:rFonts w:ascii="Times New Roman" w:eastAsia="Times New Roman" w:hAnsi="Times New Roman" w:cs="Times New Roman"/>
          <w:sz w:val="20"/>
          <w:szCs w:val="20"/>
        </w:rPr>
        <w:t>CESI) 6 (22%) of them presented with complete foot drop 4 (66%) improved after surgery and 2(34%) not improved and 22 (78%</w:t>
      </w:r>
      <w:r w:rsidR="00E03696" w:rsidRPr="007C02C7">
        <w:rPr>
          <w:rFonts w:ascii="Times New Roman" w:eastAsia="Times New Roman" w:hAnsi="Times New Roman" w:cs="Times New Roman"/>
          <w:sz w:val="20"/>
          <w:szCs w:val="20"/>
        </w:rPr>
        <w:t>) p</w:t>
      </w:r>
      <w:r w:rsidR="00D4250A" w:rsidRPr="007C02C7">
        <w:rPr>
          <w:rFonts w:ascii="Times New Roman" w:eastAsia="Times New Roman" w:hAnsi="Times New Roman" w:cs="Times New Roman"/>
          <w:sz w:val="20"/>
          <w:szCs w:val="20"/>
        </w:rPr>
        <w:t>atients presented with partial foot drop all (100%) improved with Significant complete recovery of muscle strength and complete sensory recovery was noted</w:t>
      </w:r>
      <w:r w:rsidR="00443A7B" w:rsidRPr="007C02C7">
        <w:rPr>
          <w:rFonts w:ascii="Times New Roman" w:eastAsia="Times New Roman" w:hAnsi="Times New Roman" w:cs="Times New Roman"/>
          <w:sz w:val="20"/>
          <w:szCs w:val="20"/>
        </w:rPr>
        <w:t>.</w:t>
      </w:r>
      <w:r w:rsidR="00D4250A" w:rsidRPr="007C02C7">
        <w:rPr>
          <w:rFonts w:ascii="Times New Roman" w:eastAsia="Times New Roman" w:hAnsi="Times New Roman" w:cs="Times New Roman"/>
          <w:sz w:val="20"/>
          <w:szCs w:val="20"/>
        </w:rPr>
        <w:t xml:space="preserve"> In most patients early surgery was associated with better outcome. </w:t>
      </w:r>
      <w:r w:rsidR="004D4E8D" w:rsidRPr="007C02C7">
        <w:rPr>
          <w:rFonts w:ascii="Times New Roman" w:eastAsia="Times New Roman" w:hAnsi="Times New Roman" w:cs="Times New Roman"/>
          <w:b/>
          <w:sz w:val="20"/>
          <w:szCs w:val="20"/>
        </w:rPr>
        <w:t xml:space="preserve">Conclusion: </w:t>
      </w:r>
      <w:r w:rsidR="004D4E8D" w:rsidRPr="007C02C7">
        <w:rPr>
          <w:rFonts w:ascii="Times New Roman" w:eastAsia="Times New Roman" w:hAnsi="Times New Roman" w:cs="Times New Roman"/>
          <w:sz w:val="20"/>
          <w:szCs w:val="20"/>
        </w:rPr>
        <w:t xml:space="preserve">This research showed that early decompression correlated with better outcome. Patients with delayed or neglected </w:t>
      </w:r>
      <w:proofErr w:type="spellStart"/>
      <w:r w:rsidR="004D4E8D" w:rsidRPr="007C02C7">
        <w:rPr>
          <w:rFonts w:ascii="Times New Roman" w:eastAsia="Times New Roman" w:hAnsi="Times New Roman" w:cs="Times New Roman"/>
          <w:sz w:val="20"/>
          <w:szCs w:val="20"/>
        </w:rPr>
        <w:t>cauda</w:t>
      </w:r>
      <w:proofErr w:type="spellEnd"/>
      <w:r w:rsidR="004D4E8D" w:rsidRPr="007C02C7">
        <w:rPr>
          <w:rFonts w:ascii="Times New Roman" w:eastAsia="Times New Roman" w:hAnsi="Times New Roman" w:cs="Times New Roman"/>
          <w:sz w:val="20"/>
          <w:szCs w:val="20"/>
        </w:rPr>
        <w:t xml:space="preserve"> </w:t>
      </w:r>
      <w:proofErr w:type="spellStart"/>
      <w:r w:rsidR="004D4E8D" w:rsidRPr="007C02C7">
        <w:rPr>
          <w:rFonts w:ascii="Times New Roman" w:eastAsia="Times New Roman" w:hAnsi="Times New Roman" w:cs="Times New Roman"/>
          <w:sz w:val="20"/>
          <w:szCs w:val="20"/>
        </w:rPr>
        <w:t>equina</w:t>
      </w:r>
      <w:proofErr w:type="spellEnd"/>
      <w:r w:rsidR="004D4E8D" w:rsidRPr="007C02C7">
        <w:rPr>
          <w:rFonts w:ascii="Times New Roman" w:eastAsia="Times New Roman" w:hAnsi="Times New Roman" w:cs="Times New Roman"/>
          <w:sz w:val="20"/>
          <w:szCs w:val="20"/>
        </w:rPr>
        <w:t xml:space="preserve"> syndrome must be cleared for surgery in optimal conditions and, if it possible within optimal timing for recovery. </w:t>
      </w:r>
    </w:p>
    <w:p w:rsidR="004961A3" w:rsidRPr="007C02C7" w:rsidRDefault="003A411C" w:rsidP="004961A3">
      <w:pPr>
        <w:snapToGrid w:val="0"/>
        <w:spacing w:after="0" w:line="240" w:lineRule="auto"/>
        <w:jc w:val="both"/>
        <w:rPr>
          <w:rFonts w:ascii="Times New Roman" w:eastAsiaTheme="minorHAnsi" w:hAnsi="Times New Roman" w:cs="Times New Roman"/>
          <w:sz w:val="20"/>
          <w:szCs w:val="20"/>
          <w:lang w:val="en-US" w:eastAsia="en-US"/>
        </w:rPr>
      </w:pPr>
      <w:r w:rsidRPr="007C02C7">
        <w:rPr>
          <w:rFonts w:ascii="Times New Roman" w:eastAsia="Times New Roman" w:hAnsi="Times New Roman" w:cs="Times New Roman"/>
          <w:b/>
          <w:sz w:val="20"/>
          <w:szCs w:val="20"/>
        </w:rPr>
        <w:t>[</w:t>
      </w:r>
      <w:proofErr w:type="spellStart"/>
      <w:r w:rsidRPr="007C02C7">
        <w:rPr>
          <w:rFonts w:ascii="Times New Roman" w:eastAsiaTheme="minorHAnsi" w:hAnsi="Times New Roman" w:cs="Times New Roman"/>
          <w:sz w:val="20"/>
          <w:szCs w:val="20"/>
          <w:lang w:val="en-US" w:eastAsia="en-US"/>
        </w:rPr>
        <w:t>Hamdy</w:t>
      </w:r>
      <w:proofErr w:type="spellEnd"/>
      <w:r w:rsidRPr="007C02C7">
        <w:rPr>
          <w:rFonts w:ascii="Times New Roman" w:eastAsiaTheme="minorHAnsi" w:hAnsi="Times New Roman" w:cs="Times New Roman"/>
          <w:sz w:val="20"/>
          <w:szCs w:val="20"/>
          <w:lang w:val="en-US" w:eastAsia="en-US"/>
        </w:rPr>
        <w:t xml:space="preserve"> Mohammed </w:t>
      </w:r>
      <w:proofErr w:type="spellStart"/>
      <w:r w:rsidRPr="007C02C7">
        <w:rPr>
          <w:rFonts w:ascii="Times New Roman" w:eastAsiaTheme="minorHAnsi" w:hAnsi="Times New Roman" w:cs="Times New Roman"/>
          <w:sz w:val="20"/>
          <w:szCs w:val="20"/>
          <w:lang w:val="en-US" w:eastAsia="en-US"/>
        </w:rPr>
        <w:t>Behery</w:t>
      </w:r>
      <w:proofErr w:type="spellEnd"/>
      <w:r w:rsidRPr="007C02C7">
        <w:rPr>
          <w:rFonts w:ascii="Times New Roman" w:eastAsia="Times New Roman" w:hAnsi="Times New Roman" w:cs="Times New Roman"/>
          <w:sz w:val="20"/>
          <w:szCs w:val="20"/>
        </w:rPr>
        <w:t>,</w:t>
      </w:r>
      <w:r w:rsidRPr="007C02C7">
        <w:rPr>
          <w:rFonts w:ascii="Times New Roman" w:eastAsiaTheme="minorHAnsi" w:hAnsi="Times New Roman" w:cs="Times New Roman"/>
          <w:sz w:val="20"/>
          <w:szCs w:val="20"/>
          <w:lang w:val="en-US" w:eastAsia="en-US"/>
        </w:rPr>
        <w:t xml:space="preserve"> Islam Mohammed </w:t>
      </w:r>
      <w:proofErr w:type="spellStart"/>
      <w:r w:rsidRPr="007C02C7">
        <w:rPr>
          <w:rFonts w:ascii="Times New Roman" w:eastAsiaTheme="minorHAnsi" w:hAnsi="Times New Roman" w:cs="Times New Roman"/>
          <w:sz w:val="20"/>
          <w:szCs w:val="20"/>
          <w:lang w:val="en-US" w:eastAsia="en-US"/>
        </w:rPr>
        <w:t>Alaghory</w:t>
      </w:r>
      <w:proofErr w:type="spellEnd"/>
      <w:r w:rsidRPr="007C02C7">
        <w:rPr>
          <w:rFonts w:ascii="Times New Roman" w:eastAsia="Times New Roman" w:hAnsi="Times New Roman" w:cs="Times New Roman"/>
          <w:sz w:val="20"/>
          <w:szCs w:val="20"/>
          <w:lang w:val="en-US"/>
        </w:rPr>
        <w:t xml:space="preserve"> and </w:t>
      </w:r>
      <w:r w:rsidRPr="007C02C7">
        <w:rPr>
          <w:rFonts w:ascii="Times New Roman" w:eastAsiaTheme="minorHAnsi" w:hAnsi="Times New Roman" w:cs="Times New Roman"/>
          <w:sz w:val="20"/>
          <w:szCs w:val="20"/>
          <w:lang w:val="en-US" w:eastAsia="en-US"/>
        </w:rPr>
        <w:t xml:space="preserve">Ali </w:t>
      </w:r>
      <w:proofErr w:type="spellStart"/>
      <w:r w:rsidRPr="007C02C7">
        <w:rPr>
          <w:rFonts w:ascii="Times New Roman" w:eastAsiaTheme="minorHAnsi" w:hAnsi="Times New Roman" w:cs="Times New Roman"/>
          <w:sz w:val="20"/>
          <w:szCs w:val="20"/>
          <w:lang w:val="en-US" w:eastAsia="en-US"/>
        </w:rPr>
        <w:t>Moneer</w:t>
      </w:r>
      <w:proofErr w:type="spellEnd"/>
      <w:r w:rsidRPr="007C02C7">
        <w:rPr>
          <w:rFonts w:ascii="Times New Roman" w:eastAsiaTheme="minorHAnsi" w:hAnsi="Times New Roman" w:cs="Times New Roman"/>
          <w:sz w:val="20"/>
          <w:szCs w:val="20"/>
          <w:lang w:val="en-US" w:eastAsia="en-US"/>
        </w:rPr>
        <w:t xml:space="preserve"> Mohammed </w:t>
      </w:r>
      <w:proofErr w:type="spellStart"/>
      <w:r w:rsidRPr="007C02C7">
        <w:rPr>
          <w:rFonts w:ascii="Times New Roman" w:eastAsiaTheme="minorHAnsi" w:hAnsi="Times New Roman" w:cs="Times New Roman"/>
          <w:sz w:val="20"/>
          <w:szCs w:val="20"/>
          <w:lang w:val="en-US" w:eastAsia="en-US"/>
        </w:rPr>
        <w:t>Shokr</w:t>
      </w:r>
      <w:proofErr w:type="spellEnd"/>
      <w:r w:rsidRPr="007C02C7">
        <w:rPr>
          <w:rFonts w:ascii="Times New Roman" w:eastAsiaTheme="minorHAnsi" w:hAnsi="Times New Roman" w:cs="Times New Roman"/>
          <w:sz w:val="20"/>
          <w:szCs w:val="20"/>
          <w:lang w:val="en-US" w:eastAsia="en-US"/>
        </w:rPr>
        <w:t xml:space="preserve">. </w:t>
      </w:r>
      <w:r w:rsidRPr="007C02C7">
        <w:rPr>
          <w:rFonts w:ascii="Times New Roman" w:hAnsi="Times New Roman" w:cs="Times New Roman"/>
          <w:b/>
          <w:bCs/>
          <w:sz w:val="20"/>
          <w:szCs w:val="20"/>
        </w:rPr>
        <w:t xml:space="preserve">Surgical Outcome of Neglected </w:t>
      </w:r>
      <w:proofErr w:type="spellStart"/>
      <w:r w:rsidRPr="007C02C7">
        <w:rPr>
          <w:rFonts w:ascii="Times New Roman" w:hAnsi="Times New Roman" w:cs="Times New Roman"/>
          <w:b/>
          <w:bCs/>
          <w:sz w:val="20"/>
          <w:szCs w:val="20"/>
        </w:rPr>
        <w:t>Cauda</w:t>
      </w:r>
      <w:proofErr w:type="spellEnd"/>
      <w:r w:rsidRPr="007C02C7">
        <w:rPr>
          <w:rFonts w:ascii="Times New Roman" w:hAnsi="Times New Roman" w:cs="Times New Roman"/>
          <w:b/>
          <w:bCs/>
          <w:sz w:val="20"/>
          <w:szCs w:val="20"/>
        </w:rPr>
        <w:t xml:space="preserve"> </w:t>
      </w:r>
      <w:proofErr w:type="spellStart"/>
      <w:r w:rsidRPr="007C02C7">
        <w:rPr>
          <w:rFonts w:ascii="Times New Roman" w:hAnsi="Times New Roman" w:cs="Times New Roman"/>
          <w:b/>
          <w:bCs/>
          <w:sz w:val="20"/>
          <w:szCs w:val="20"/>
        </w:rPr>
        <w:t>Equina</w:t>
      </w:r>
      <w:proofErr w:type="spellEnd"/>
      <w:r w:rsidRPr="007C02C7">
        <w:rPr>
          <w:rFonts w:ascii="Times New Roman" w:hAnsi="Times New Roman" w:cs="Times New Roman"/>
          <w:b/>
          <w:bCs/>
          <w:sz w:val="20"/>
          <w:szCs w:val="20"/>
        </w:rPr>
        <w:t xml:space="preserve"> Syndrome</w:t>
      </w:r>
      <w:r w:rsidR="004961A3" w:rsidRPr="007C02C7">
        <w:rPr>
          <w:rFonts w:ascii="Times New Roman" w:eastAsia="Times New Roman" w:hAnsi="Times New Roman" w:cs="Times New Roman"/>
          <w:b/>
          <w:bCs/>
          <w:sz w:val="20"/>
          <w:szCs w:val="20"/>
          <w:lang w:bidi="fa-IR"/>
        </w:rPr>
        <w:t>.</w:t>
      </w:r>
      <w:r w:rsidR="004961A3" w:rsidRPr="007C02C7">
        <w:rPr>
          <w:rFonts w:ascii="Times New Roman" w:hAnsi="Times New Roman" w:cs="Times New Roman"/>
          <w:bCs/>
          <w:i/>
          <w:sz w:val="20"/>
          <w:szCs w:val="20"/>
        </w:rPr>
        <w:t xml:space="preserve"> Researcher</w:t>
      </w:r>
      <w:r w:rsidR="004961A3" w:rsidRPr="007C02C7">
        <w:rPr>
          <w:rFonts w:ascii="Times New Roman" w:hAnsi="Times New Roman" w:cs="Times New Roman"/>
          <w:bCs/>
          <w:sz w:val="20"/>
          <w:szCs w:val="20"/>
        </w:rPr>
        <w:t xml:space="preserve"> 201</w:t>
      </w:r>
      <w:r w:rsidR="004961A3" w:rsidRPr="007C02C7">
        <w:rPr>
          <w:rFonts w:ascii="Times New Roman" w:hAnsi="Times New Roman" w:cs="Times New Roman" w:hint="eastAsia"/>
          <w:bCs/>
          <w:sz w:val="20"/>
          <w:szCs w:val="20"/>
        </w:rPr>
        <w:t>8</w:t>
      </w:r>
      <w:r w:rsidR="004961A3" w:rsidRPr="007C02C7">
        <w:rPr>
          <w:rFonts w:ascii="Times New Roman" w:hAnsi="Times New Roman" w:cs="Times New Roman"/>
          <w:bCs/>
          <w:sz w:val="20"/>
          <w:szCs w:val="20"/>
        </w:rPr>
        <w:t>;</w:t>
      </w:r>
      <w:r w:rsidR="004961A3" w:rsidRPr="007C02C7">
        <w:rPr>
          <w:rFonts w:ascii="Times New Roman" w:hAnsi="Times New Roman" w:cs="Times New Roman" w:hint="eastAsia"/>
          <w:bCs/>
          <w:sz w:val="20"/>
          <w:szCs w:val="20"/>
        </w:rPr>
        <w:t>10</w:t>
      </w:r>
      <w:r w:rsidR="004961A3" w:rsidRPr="007C02C7">
        <w:rPr>
          <w:rFonts w:ascii="Times New Roman" w:hAnsi="Times New Roman" w:cs="Times New Roman"/>
          <w:bCs/>
          <w:sz w:val="20"/>
          <w:szCs w:val="20"/>
        </w:rPr>
        <w:t>(</w:t>
      </w:r>
      <w:r w:rsidR="004961A3" w:rsidRPr="007C02C7">
        <w:rPr>
          <w:rFonts w:ascii="Times New Roman" w:hAnsi="Times New Roman" w:cs="Times New Roman" w:hint="eastAsia"/>
          <w:bCs/>
          <w:sz w:val="20"/>
          <w:szCs w:val="20"/>
        </w:rPr>
        <w:t>3</w:t>
      </w:r>
      <w:r w:rsidR="004961A3" w:rsidRPr="007C02C7">
        <w:rPr>
          <w:rFonts w:ascii="Times New Roman" w:hAnsi="Times New Roman" w:cs="Times New Roman"/>
          <w:bCs/>
          <w:sz w:val="20"/>
          <w:szCs w:val="20"/>
        </w:rPr>
        <w:t>):</w:t>
      </w:r>
      <w:r w:rsidR="005B6066" w:rsidRPr="007C02C7">
        <w:rPr>
          <w:rFonts w:ascii="Times New Roman" w:hAnsi="Times New Roman" w:cs="Times New Roman"/>
          <w:noProof/>
          <w:sz w:val="20"/>
          <w:szCs w:val="20"/>
        </w:rPr>
        <w:t>1-6</w:t>
      </w:r>
      <w:r w:rsidR="004961A3" w:rsidRPr="007C02C7">
        <w:rPr>
          <w:rFonts w:ascii="Times New Roman" w:hAnsi="Times New Roman" w:cs="Times New Roman"/>
          <w:bCs/>
          <w:sz w:val="20"/>
          <w:szCs w:val="20"/>
        </w:rPr>
        <w:t xml:space="preserve">]. </w:t>
      </w:r>
      <w:r w:rsidR="004961A3" w:rsidRPr="007C02C7">
        <w:rPr>
          <w:rFonts w:ascii="Times New Roman" w:hAnsi="Times New Roman" w:cs="Times New Roman"/>
          <w:sz w:val="20"/>
          <w:szCs w:val="20"/>
        </w:rPr>
        <w:t>ISSN 1553-9865 (print); ISSN 2163-8950 (online)</w:t>
      </w:r>
      <w:r w:rsidR="004961A3" w:rsidRPr="007C02C7">
        <w:rPr>
          <w:rFonts w:ascii="Times New Roman" w:hAnsi="Times New Roman" w:cs="Times New Roman"/>
          <w:bCs/>
          <w:sz w:val="20"/>
          <w:szCs w:val="20"/>
        </w:rPr>
        <w:t xml:space="preserve">. </w:t>
      </w:r>
      <w:hyperlink r:id="rId8" w:history="1">
        <w:r w:rsidR="004961A3" w:rsidRPr="007C02C7">
          <w:rPr>
            <w:rStyle w:val="Hyperlink"/>
            <w:rFonts w:ascii="Times New Roman" w:hAnsi="Times New Roman" w:cs="Times New Roman"/>
            <w:color w:val="0000FF"/>
            <w:sz w:val="20"/>
            <w:szCs w:val="20"/>
          </w:rPr>
          <w:t>http://www.sciencepub.net/researcher</w:t>
        </w:r>
      </w:hyperlink>
      <w:r w:rsidR="004961A3" w:rsidRPr="007C02C7">
        <w:rPr>
          <w:rFonts w:ascii="Times New Roman" w:hAnsi="Times New Roman" w:cs="Times New Roman"/>
          <w:bCs/>
          <w:sz w:val="20"/>
          <w:szCs w:val="20"/>
        </w:rPr>
        <w:t>.</w:t>
      </w:r>
      <w:r w:rsidR="004961A3" w:rsidRPr="007C02C7">
        <w:rPr>
          <w:rFonts w:ascii="Times New Roman" w:hAnsi="Times New Roman" w:cs="Times New Roman" w:hint="eastAsia"/>
          <w:bCs/>
          <w:sz w:val="20"/>
          <w:szCs w:val="20"/>
        </w:rPr>
        <w:t xml:space="preserve"> </w:t>
      </w:r>
      <w:r w:rsidR="004961A3" w:rsidRPr="007C02C7">
        <w:rPr>
          <w:rFonts w:ascii="Times New Roman" w:eastAsiaTheme="minorEastAsia" w:hAnsi="Times New Roman" w:cs="Times New Roman" w:hint="eastAsia"/>
          <w:bCs/>
          <w:sz w:val="20"/>
          <w:szCs w:val="20"/>
          <w:lang w:eastAsia="zh-CN"/>
        </w:rPr>
        <w:t>1</w:t>
      </w:r>
      <w:r w:rsidR="004961A3" w:rsidRPr="007C02C7">
        <w:rPr>
          <w:rFonts w:ascii="Times New Roman" w:hAnsi="Times New Roman" w:cs="Times New Roman" w:hint="eastAsia"/>
          <w:bCs/>
          <w:sz w:val="20"/>
          <w:szCs w:val="20"/>
        </w:rPr>
        <w:t xml:space="preserve">. </w:t>
      </w:r>
      <w:r w:rsidR="004961A3" w:rsidRPr="007C02C7">
        <w:rPr>
          <w:rFonts w:ascii="Times New Roman" w:hAnsi="Times New Roman" w:cs="Times New Roman"/>
          <w:sz w:val="20"/>
          <w:szCs w:val="20"/>
          <w:shd w:val="clear" w:color="auto" w:fill="FFFFFF"/>
        </w:rPr>
        <w:t>doi:</w:t>
      </w:r>
      <w:hyperlink r:id="rId9" w:history="1">
        <w:r w:rsidR="004961A3" w:rsidRPr="007C02C7">
          <w:rPr>
            <w:rStyle w:val="Hyperlink"/>
            <w:rFonts w:ascii="Times New Roman" w:hAnsi="Times New Roman" w:cs="Times New Roman"/>
            <w:color w:val="0000FF"/>
            <w:sz w:val="20"/>
            <w:szCs w:val="20"/>
            <w:shd w:val="clear" w:color="auto" w:fill="FFFFFF"/>
          </w:rPr>
          <w:t>10.7537/mars</w:t>
        </w:r>
        <w:r w:rsidR="004961A3" w:rsidRPr="007C02C7">
          <w:rPr>
            <w:rStyle w:val="Hyperlink"/>
            <w:rFonts w:ascii="Times New Roman" w:hAnsi="Times New Roman" w:cs="Times New Roman" w:hint="eastAsia"/>
            <w:color w:val="0000FF"/>
            <w:sz w:val="20"/>
            <w:szCs w:val="20"/>
            <w:shd w:val="clear" w:color="auto" w:fill="FFFFFF"/>
          </w:rPr>
          <w:t>r</w:t>
        </w:r>
        <w:r w:rsidR="004961A3" w:rsidRPr="007C02C7">
          <w:rPr>
            <w:rStyle w:val="Hyperlink"/>
            <w:rFonts w:ascii="Times New Roman" w:hAnsi="Times New Roman" w:cs="Times New Roman"/>
            <w:color w:val="0000FF"/>
            <w:sz w:val="20"/>
            <w:szCs w:val="20"/>
            <w:shd w:val="clear" w:color="auto" w:fill="FFFFFF"/>
          </w:rPr>
          <w:t>sj</w:t>
        </w:r>
        <w:r w:rsidR="004961A3" w:rsidRPr="007C02C7">
          <w:rPr>
            <w:rStyle w:val="Hyperlink"/>
            <w:rFonts w:ascii="Times New Roman" w:hAnsi="Times New Roman" w:cs="Times New Roman" w:hint="eastAsia"/>
            <w:color w:val="0000FF"/>
            <w:sz w:val="20"/>
            <w:szCs w:val="20"/>
            <w:shd w:val="clear" w:color="auto" w:fill="FFFFFF"/>
          </w:rPr>
          <w:t>100318.</w:t>
        </w:r>
        <w:r w:rsidR="004961A3" w:rsidRPr="007C02C7">
          <w:rPr>
            <w:rStyle w:val="Hyperlink"/>
            <w:rFonts w:ascii="Times New Roman" w:hAnsi="Times New Roman" w:cs="Times New Roman"/>
            <w:color w:val="0000FF"/>
            <w:sz w:val="20"/>
            <w:szCs w:val="20"/>
            <w:shd w:val="clear" w:color="auto" w:fill="FFFFFF"/>
          </w:rPr>
          <w:t>0</w:t>
        </w:r>
        <w:r w:rsidR="004961A3" w:rsidRPr="007C02C7">
          <w:rPr>
            <w:rStyle w:val="Hyperlink"/>
            <w:rFonts w:ascii="Times New Roman" w:eastAsiaTheme="minorEastAsia" w:hAnsi="Times New Roman" w:cs="Times New Roman" w:hint="eastAsia"/>
            <w:color w:val="0000FF"/>
            <w:sz w:val="20"/>
            <w:szCs w:val="20"/>
            <w:shd w:val="clear" w:color="auto" w:fill="FFFFFF"/>
            <w:lang w:eastAsia="zh-CN"/>
          </w:rPr>
          <w:t>1</w:t>
        </w:r>
      </w:hyperlink>
      <w:r w:rsidR="004961A3" w:rsidRPr="007C02C7">
        <w:rPr>
          <w:rFonts w:ascii="Times New Roman" w:hAnsi="Times New Roman" w:cs="Times New Roman"/>
          <w:sz w:val="20"/>
          <w:szCs w:val="20"/>
          <w:shd w:val="clear" w:color="auto" w:fill="FFFFFF"/>
        </w:rPr>
        <w:t>.</w:t>
      </w:r>
    </w:p>
    <w:p w:rsidR="000130FB" w:rsidRPr="007C02C7" w:rsidRDefault="00E03696" w:rsidP="004961A3">
      <w:pPr>
        <w:snapToGrid w:val="0"/>
        <w:spacing w:after="0" w:line="240" w:lineRule="auto"/>
        <w:jc w:val="both"/>
        <w:rPr>
          <w:rFonts w:ascii="Times New Roman" w:eastAsiaTheme="minorEastAsia" w:hAnsi="Times New Roman" w:cs="Times New Roman"/>
          <w:sz w:val="20"/>
          <w:szCs w:val="20"/>
          <w:lang w:eastAsia="zh-CN"/>
        </w:rPr>
      </w:pPr>
      <w:r w:rsidRPr="007C02C7">
        <w:rPr>
          <w:rFonts w:ascii="Times New Roman" w:eastAsiaTheme="minorEastAsia" w:hAnsi="Times New Roman" w:cs="Times New Roman" w:hint="eastAsia"/>
          <w:sz w:val="20"/>
          <w:szCs w:val="20"/>
          <w:lang w:eastAsia="zh-CN"/>
        </w:rPr>
        <w:t xml:space="preserve"> </w:t>
      </w:r>
    </w:p>
    <w:p w:rsidR="000130FB" w:rsidRPr="007C02C7" w:rsidRDefault="000130FB" w:rsidP="004961A3">
      <w:pPr>
        <w:snapToGrid w:val="0"/>
        <w:spacing w:after="0" w:line="240" w:lineRule="auto"/>
        <w:jc w:val="both"/>
        <w:rPr>
          <w:rFonts w:ascii="Times New Roman" w:eastAsiaTheme="minorEastAsia" w:hAnsi="Times New Roman" w:cs="Times New Roman"/>
          <w:sz w:val="20"/>
          <w:szCs w:val="20"/>
          <w:lang w:eastAsia="zh-CN"/>
        </w:rPr>
      </w:pPr>
      <w:r w:rsidRPr="007C02C7">
        <w:rPr>
          <w:rFonts w:ascii="Times New Roman" w:eastAsiaTheme="minorEastAsia" w:hAnsi="Times New Roman" w:cs="Times New Roman" w:hint="eastAsia"/>
          <w:b/>
          <w:sz w:val="20"/>
          <w:szCs w:val="20"/>
          <w:lang w:eastAsia="zh-CN"/>
        </w:rPr>
        <w:t xml:space="preserve">Keywords: </w:t>
      </w:r>
      <w:r w:rsidRPr="007C02C7">
        <w:rPr>
          <w:rFonts w:ascii="Times New Roman" w:hAnsi="Times New Roman" w:cs="Times New Roman"/>
          <w:bCs/>
          <w:sz w:val="20"/>
          <w:szCs w:val="20"/>
        </w:rPr>
        <w:t>Surgical</w:t>
      </w:r>
      <w:r w:rsidRPr="007C02C7">
        <w:rPr>
          <w:rFonts w:ascii="Times New Roman" w:eastAsiaTheme="minorEastAsia" w:hAnsi="Times New Roman" w:cs="Times New Roman" w:hint="eastAsia"/>
          <w:bCs/>
          <w:sz w:val="20"/>
          <w:szCs w:val="20"/>
          <w:lang w:eastAsia="zh-CN"/>
        </w:rPr>
        <w:t>;</w:t>
      </w:r>
      <w:r w:rsidRPr="007C02C7">
        <w:rPr>
          <w:rFonts w:ascii="Times New Roman" w:hAnsi="Times New Roman" w:cs="Times New Roman"/>
          <w:bCs/>
          <w:sz w:val="20"/>
          <w:szCs w:val="20"/>
        </w:rPr>
        <w:t xml:space="preserve"> Outcome</w:t>
      </w:r>
      <w:r w:rsidRPr="007C02C7">
        <w:rPr>
          <w:rFonts w:ascii="Times New Roman" w:eastAsiaTheme="minorEastAsia" w:hAnsi="Times New Roman" w:cs="Times New Roman" w:hint="eastAsia"/>
          <w:bCs/>
          <w:sz w:val="20"/>
          <w:szCs w:val="20"/>
          <w:lang w:eastAsia="zh-CN"/>
        </w:rPr>
        <w:t>;</w:t>
      </w:r>
      <w:r w:rsidRPr="007C02C7">
        <w:rPr>
          <w:rFonts w:ascii="Times New Roman" w:hAnsi="Times New Roman" w:cs="Times New Roman"/>
          <w:bCs/>
          <w:sz w:val="20"/>
          <w:szCs w:val="20"/>
        </w:rPr>
        <w:t xml:space="preserve"> Neglect</w:t>
      </w:r>
      <w:r w:rsidRPr="007C02C7">
        <w:rPr>
          <w:rFonts w:ascii="Times New Roman" w:eastAsiaTheme="minorEastAsia" w:hAnsi="Times New Roman" w:cs="Times New Roman" w:hint="eastAsia"/>
          <w:bCs/>
          <w:sz w:val="20"/>
          <w:szCs w:val="20"/>
          <w:lang w:eastAsia="zh-CN"/>
        </w:rPr>
        <w:t>;</w:t>
      </w:r>
      <w:r w:rsidRPr="007C02C7">
        <w:rPr>
          <w:rFonts w:ascii="Times New Roman" w:hAnsi="Times New Roman" w:cs="Times New Roman"/>
          <w:bCs/>
          <w:sz w:val="20"/>
          <w:szCs w:val="20"/>
        </w:rPr>
        <w:t xml:space="preserve"> </w:t>
      </w:r>
      <w:proofErr w:type="spellStart"/>
      <w:r w:rsidRPr="007C02C7">
        <w:rPr>
          <w:rFonts w:ascii="Times New Roman" w:hAnsi="Times New Roman" w:cs="Times New Roman"/>
          <w:bCs/>
          <w:sz w:val="20"/>
          <w:szCs w:val="20"/>
        </w:rPr>
        <w:t>Cauda</w:t>
      </w:r>
      <w:proofErr w:type="spellEnd"/>
      <w:r w:rsidRPr="007C02C7">
        <w:rPr>
          <w:rFonts w:ascii="Times New Roman" w:hAnsi="Times New Roman" w:cs="Times New Roman"/>
          <w:bCs/>
          <w:sz w:val="20"/>
          <w:szCs w:val="20"/>
        </w:rPr>
        <w:t xml:space="preserve"> </w:t>
      </w:r>
      <w:proofErr w:type="spellStart"/>
      <w:r w:rsidRPr="007C02C7">
        <w:rPr>
          <w:rFonts w:ascii="Times New Roman" w:hAnsi="Times New Roman" w:cs="Times New Roman"/>
          <w:bCs/>
          <w:sz w:val="20"/>
          <w:szCs w:val="20"/>
        </w:rPr>
        <w:t>Equina</w:t>
      </w:r>
      <w:proofErr w:type="spellEnd"/>
      <w:r w:rsidRPr="007C02C7">
        <w:rPr>
          <w:rFonts w:ascii="Times New Roman" w:eastAsiaTheme="minorEastAsia" w:hAnsi="Times New Roman" w:cs="Times New Roman" w:hint="eastAsia"/>
          <w:bCs/>
          <w:sz w:val="20"/>
          <w:szCs w:val="20"/>
          <w:lang w:eastAsia="zh-CN"/>
        </w:rPr>
        <w:t>;</w:t>
      </w:r>
      <w:r w:rsidRPr="007C02C7">
        <w:rPr>
          <w:rFonts w:ascii="Times New Roman" w:hAnsi="Times New Roman" w:cs="Times New Roman"/>
          <w:bCs/>
          <w:sz w:val="20"/>
          <w:szCs w:val="20"/>
        </w:rPr>
        <w:t xml:space="preserve"> Syndrome</w:t>
      </w:r>
    </w:p>
    <w:p w:rsidR="00443A7B" w:rsidRPr="007C02C7" w:rsidRDefault="00443A7B" w:rsidP="004961A3">
      <w:pPr>
        <w:snapToGrid w:val="0"/>
        <w:spacing w:after="0" w:line="240" w:lineRule="auto"/>
        <w:jc w:val="both"/>
        <w:rPr>
          <w:rFonts w:ascii="Times New Roman" w:eastAsia="Times New Roman" w:hAnsi="Times New Roman" w:cs="Times New Roman"/>
          <w:b/>
          <w:sz w:val="20"/>
          <w:szCs w:val="20"/>
        </w:rPr>
      </w:pPr>
    </w:p>
    <w:p w:rsidR="00443A7B" w:rsidRPr="007C02C7" w:rsidRDefault="00443A7B" w:rsidP="004961A3">
      <w:pPr>
        <w:snapToGrid w:val="0"/>
        <w:spacing w:after="0" w:line="240" w:lineRule="auto"/>
        <w:jc w:val="both"/>
        <w:rPr>
          <w:rFonts w:ascii="Times New Roman" w:eastAsia="Times New Roman" w:hAnsi="Times New Roman" w:cs="Times New Roman"/>
          <w:b/>
          <w:sz w:val="20"/>
          <w:szCs w:val="20"/>
        </w:rPr>
        <w:sectPr w:rsidR="00443A7B" w:rsidRPr="007C02C7" w:rsidSect="00443A7B">
          <w:headerReference w:type="default" r:id="rId10"/>
          <w:footerReference w:type="default" r:id="rId11"/>
          <w:type w:val="continuous"/>
          <w:pgSz w:w="12240" w:h="15840" w:code="1"/>
          <w:pgMar w:top="1440" w:right="1440" w:bottom="1440" w:left="1440" w:header="720" w:footer="720" w:gutter="0"/>
          <w:pgNumType w:start="1"/>
          <w:cols w:space="720"/>
          <w:docGrid w:linePitch="299"/>
        </w:sectPr>
      </w:pPr>
    </w:p>
    <w:p w:rsidR="003A411C" w:rsidRPr="007C02C7" w:rsidRDefault="003A411C" w:rsidP="004961A3">
      <w:pPr>
        <w:snapToGrid w:val="0"/>
        <w:spacing w:after="0" w:line="240" w:lineRule="auto"/>
        <w:jc w:val="both"/>
        <w:rPr>
          <w:rFonts w:ascii="Times New Roman" w:eastAsia="Times New Roman" w:hAnsi="Times New Roman" w:cs="Times New Roman"/>
          <w:sz w:val="20"/>
          <w:szCs w:val="20"/>
        </w:rPr>
      </w:pPr>
      <w:r w:rsidRPr="007C02C7">
        <w:rPr>
          <w:rFonts w:ascii="Times New Roman" w:eastAsia="Times New Roman" w:hAnsi="Times New Roman" w:cs="Times New Roman"/>
          <w:b/>
          <w:sz w:val="20"/>
          <w:szCs w:val="20"/>
        </w:rPr>
        <w:lastRenderedPageBreak/>
        <w:t xml:space="preserve">1. </w:t>
      </w:r>
      <w:r w:rsidR="004D4E8D" w:rsidRPr="007C02C7">
        <w:rPr>
          <w:rFonts w:ascii="Times New Roman" w:eastAsia="Times New Roman" w:hAnsi="Times New Roman" w:cs="Times New Roman"/>
          <w:b/>
          <w:sz w:val="20"/>
          <w:szCs w:val="20"/>
        </w:rPr>
        <w:t>Introduction:</w:t>
      </w:r>
      <w:r w:rsidRPr="007C02C7">
        <w:rPr>
          <w:rFonts w:ascii="Times New Roman" w:eastAsia="Times New Roman" w:hAnsi="Times New Roman" w:cs="Times New Roman"/>
          <w:b/>
          <w:sz w:val="20"/>
          <w:szCs w:val="20"/>
        </w:rPr>
        <w:t xml:space="preserve"> </w:t>
      </w:r>
    </w:p>
    <w:p w:rsidR="004D4E8D" w:rsidRPr="007C02C7" w:rsidRDefault="004D4E8D" w:rsidP="004961A3">
      <w:pPr>
        <w:snapToGrid w:val="0"/>
        <w:spacing w:after="0" w:line="240" w:lineRule="auto"/>
        <w:ind w:firstLine="425"/>
        <w:jc w:val="both"/>
        <w:rPr>
          <w:rFonts w:ascii="Times New Roman" w:eastAsia="Times New Roman" w:hAnsi="Times New Roman" w:cs="Times New Roman"/>
          <w:sz w:val="20"/>
          <w:szCs w:val="20"/>
        </w:rPr>
      </w:pPr>
      <w:proofErr w:type="spellStart"/>
      <w:r w:rsidRPr="007C02C7">
        <w:rPr>
          <w:rFonts w:ascii="Times New Roman" w:eastAsia="Times New Roman" w:hAnsi="Times New Roman" w:cs="Times New Roman"/>
          <w:sz w:val="20"/>
          <w:szCs w:val="20"/>
        </w:rPr>
        <w:t>Cauda</w:t>
      </w:r>
      <w:proofErr w:type="spellEnd"/>
      <w:r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Pr="007C02C7">
        <w:rPr>
          <w:rFonts w:ascii="Times New Roman" w:eastAsia="Times New Roman" w:hAnsi="Times New Roman" w:cs="Times New Roman"/>
          <w:sz w:val="20"/>
          <w:szCs w:val="20"/>
        </w:rPr>
        <w:t xml:space="preserve"> syndrome (CES) is a rare, but devastating neurological condition. The incidence of CES secondary to lumbar disc </w:t>
      </w:r>
      <w:proofErr w:type="spellStart"/>
      <w:r w:rsidRPr="007C02C7">
        <w:rPr>
          <w:rFonts w:ascii="Times New Roman" w:eastAsia="Times New Roman" w:hAnsi="Times New Roman" w:cs="Times New Roman"/>
          <w:sz w:val="20"/>
          <w:szCs w:val="20"/>
        </w:rPr>
        <w:t>herniation</w:t>
      </w:r>
      <w:proofErr w:type="spellEnd"/>
      <w:r w:rsidRPr="007C02C7">
        <w:rPr>
          <w:rFonts w:ascii="Times New Roman" w:eastAsia="Times New Roman" w:hAnsi="Times New Roman" w:cs="Times New Roman"/>
          <w:sz w:val="20"/>
          <w:szCs w:val="20"/>
        </w:rPr>
        <w:t xml:space="preserve"> is 2–6% (1). In 1929 Dandy first described CES caused by lumbar disc </w:t>
      </w:r>
      <w:proofErr w:type="spellStart"/>
      <w:r w:rsidRPr="007C02C7">
        <w:rPr>
          <w:rFonts w:ascii="Times New Roman" w:eastAsia="Times New Roman" w:hAnsi="Times New Roman" w:cs="Times New Roman"/>
          <w:sz w:val="20"/>
          <w:szCs w:val="20"/>
        </w:rPr>
        <w:t>herniation</w:t>
      </w:r>
      <w:proofErr w:type="spellEnd"/>
      <w:r w:rsidRPr="007C02C7">
        <w:rPr>
          <w:rFonts w:ascii="Times New Roman" w:eastAsia="Times New Roman" w:hAnsi="Times New Roman" w:cs="Times New Roman"/>
          <w:sz w:val="20"/>
          <w:szCs w:val="20"/>
        </w:rPr>
        <w:t xml:space="preserve"> (2). </w:t>
      </w:r>
      <w:proofErr w:type="spellStart"/>
      <w:r w:rsidRPr="007C02C7">
        <w:rPr>
          <w:rFonts w:ascii="Times New Roman" w:eastAsia="Times New Roman" w:hAnsi="Times New Roman" w:cs="Times New Roman"/>
          <w:sz w:val="20"/>
          <w:szCs w:val="20"/>
        </w:rPr>
        <w:t>Etiologies</w:t>
      </w:r>
      <w:proofErr w:type="spellEnd"/>
      <w:r w:rsidRPr="007C02C7">
        <w:rPr>
          <w:rFonts w:ascii="Times New Roman" w:eastAsia="Times New Roman" w:hAnsi="Times New Roman" w:cs="Times New Roman"/>
          <w:sz w:val="20"/>
          <w:szCs w:val="20"/>
        </w:rPr>
        <w:t xml:space="preserve"> of CES include lumbar disc </w:t>
      </w:r>
      <w:proofErr w:type="spellStart"/>
      <w:r w:rsidRPr="007C02C7">
        <w:rPr>
          <w:rFonts w:ascii="Times New Roman" w:eastAsia="Times New Roman" w:hAnsi="Times New Roman" w:cs="Times New Roman"/>
          <w:sz w:val="20"/>
          <w:szCs w:val="20"/>
        </w:rPr>
        <w:t>herniation</w:t>
      </w:r>
      <w:proofErr w:type="spellEnd"/>
      <w:r w:rsidRPr="007C02C7">
        <w:rPr>
          <w:rFonts w:ascii="Times New Roman" w:eastAsia="Times New Roman" w:hAnsi="Times New Roman" w:cs="Times New Roman"/>
          <w:sz w:val="20"/>
          <w:szCs w:val="20"/>
        </w:rPr>
        <w:t xml:space="preserve">, trauma, hematomas, spinal </w:t>
      </w:r>
      <w:proofErr w:type="spellStart"/>
      <w:r w:rsidRPr="007C02C7">
        <w:rPr>
          <w:rFonts w:ascii="Times New Roman" w:eastAsia="Times New Roman" w:hAnsi="Times New Roman" w:cs="Times New Roman"/>
          <w:sz w:val="20"/>
          <w:szCs w:val="20"/>
        </w:rPr>
        <w:t>anesthesia</w:t>
      </w:r>
      <w:proofErr w:type="spellEnd"/>
      <w:r w:rsidRPr="007C02C7">
        <w:rPr>
          <w:rFonts w:ascii="Times New Roman" w:eastAsia="Times New Roman" w:hAnsi="Times New Roman" w:cs="Times New Roman"/>
          <w:sz w:val="20"/>
          <w:szCs w:val="20"/>
        </w:rPr>
        <w:t xml:space="preserve">, metastatic invasion or other </w:t>
      </w:r>
      <w:proofErr w:type="spellStart"/>
      <w:r w:rsidRPr="007C02C7">
        <w:rPr>
          <w:rFonts w:ascii="Times New Roman" w:eastAsia="Times New Roman" w:hAnsi="Times New Roman" w:cs="Times New Roman"/>
          <w:sz w:val="20"/>
          <w:szCs w:val="20"/>
        </w:rPr>
        <w:t>tumors</w:t>
      </w:r>
      <w:proofErr w:type="spellEnd"/>
      <w:r w:rsidRPr="007C02C7">
        <w:rPr>
          <w:rFonts w:ascii="Times New Roman" w:eastAsia="Times New Roman" w:hAnsi="Times New Roman" w:cs="Times New Roman"/>
          <w:sz w:val="20"/>
          <w:szCs w:val="20"/>
        </w:rPr>
        <w:t>, inflammatory neuropathy, etc. (3, 4). CES is a clinical diagnosis based on patient history and neurological examination. The radiological studies, especially magnetic resonance imaging (MRI), are used to confirm the diagnosis, nature and location of a lesion (5). The signs and symptoms of CES include low back pain, unilateral or bilateral sciatica, motor weakness of the lower extremities, sensory disturbances, and loss of bowel or bladder function (6). CES is an indication for emergent surgical decompression. Reportedly, early decompression, within 48hours, is associated with a better outcome. (7)</w:t>
      </w:r>
      <w:r w:rsidR="00443A7B" w:rsidRPr="007C02C7">
        <w:rPr>
          <w:rFonts w:ascii="Times New Roman" w:eastAsia="Times New Roman" w:hAnsi="Times New Roman" w:cs="Times New Roman"/>
          <w:sz w:val="20"/>
          <w:szCs w:val="20"/>
        </w:rPr>
        <w:t xml:space="preserve"> </w:t>
      </w:r>
    </w:p>
    <w:p w:rsidR="003A411C" w:rsidRPr="007C02C7" w:rsidRDefault="003A411C" w:rsidP="004961A3">
      <w:pPr>
        <w:snapToGrid w:val="0"/>
        <w:spacing w:after="0" w:line="240" w:lineRule="auto"/>
        <w:jc w:val="both"/>
        <w:rPr>
          <w:rFonts w:ascii="Times New Roman" w:eastAsia="Times New Roman" w:hAnsi="Times New Roman" w:cs="Times New Roman"/>
          <w:b/>
          <w:bCs/>
          <w:sz w:val="20"/>
          <w:szCs w:val="20"/>
        </w:rPr>
      </w:pPr>
    </w:p>
    <w:p w:rsidR="003A411C" w:rsidRPr="007C02C7" w:rsidRDefault="003A411C" w:rsidP="004961A3">
      <w:pPr>
        <w:snapToGrid w:val="0"/>
        <w:spacing w:after="0" w:line="240" w:lineRule="auto"/>
        <w:jc w:val="both"/>
        <w:rPr>
          <w:rFonts w:ascii="Times New Roman" w:eastAsia="Times New Roman" w:hAnsi="Times New Roman" w:cs="Times New Roman"/>
          <w:b/>
          <w:bCs/>
          <w:sz w:val="20"/>
          <w:szCs w:val="20"/>
        </w:rPr>
      </w:pPr>
      <w:r w:rsidRPr="007C02C7">
        <w:rPr>
          <w:rFonts w:ascii="Times New Roman" w:eastAsia="Times New Roman" w:hAnsi="Times New Roman" w:cs="Times New Roman"/>
          <w:b/>
          <w:bCs/>
          <w:sz w:val="20"/>
          <w:szCs w:val="20"/>
        </w:rPr>
        <w:t xml:space="preserve">2. </w:t>
      </w:r>
      <w:r w:rsidR="004D4E8D" w:rsidRPr="007C02C7">
        <w:rPr>
          <w:rFonts w:ascii="Times New Roman" w:eastAsia="Times New Roman" w:hAnsi="Times New Roman" w:cs="Times New Roman"/>
          <w:b/>
          <w:bCs/>
          <w:sz w:val="20"/>
          <w:szCs w:val="20"/>
        </w:rPr>
        <w:t>Patients and methods:</w:t>
      </w:r>
    </w:p>
    <w:p w:rsidR="004D4E8D" w:rsidRPr="007C02C7" w:rsidRDefault="003A411C" w:rsidP="004961A3">
      <w:pPr>
        <w:snapToGrid w:val="0"/>
        <w:spacing w:after="0" w:line="240" w:lineRule="auto"/>
        <w:ind w:firstLine="425"/>
        <w:jc w:val="both"/>
        <w:rPr>
          <w:rFonts w:ascii="Times New Roman" w:eastAsia="Times New Roman" w:hAnsi="Times New Roman" w:cs="Times New Roman"/>
          <w:sz w:val="20"/>
          <w:szCs w:val="20"/>
        </w:rPr>
      </w:pPr>
      <w:r w:rsidRPr="007C02C7">
        <w:rPr>
          <w:rFonts w:ascii="Times New Roman" w:eastAsia="Times New Roman" w:hAnsi="Times New Roman" w:cs="Times New Roman"/>
          <w:sz w:val="20"/>
          <w:szCs w:val="20"/>
        </w:rPr>
        <w:t>The</w:t>
      </w:r>
      <w:r w:rsidR="00D4250A" w:rsidRPr="007C02C7">
        <w:rPr>
          <w:rFonts w:ascii="Times New Roman" w:eastAsia="Times New Roman" w:hAnsi="Times New Roman" w:cs="Times New Roman"/>
          <w:sz w:val="20"/>
          <w:szCs w:val="20"/>
        </w:rPr>
        <w:t xml:space="preserve"> clinical</w:t>
      </w:r>
      <w:r w:rsidR="004D4E8D" w:rsidRPr="007C02C7">
        <w:rPr>
          <w:rFonts w:ascii="Times New Roman" w:eastAsia="Times New Roman" w:hAnsi="Times New Roman" w:cs="Times New Roman"/>
          <w:sz w:val="20"/>
          <w:szCs w:val="20"/>
        </w:rPr>
        <w:t xml:space="preserve"> study included all patients with neglected and delayed </w:t>
      </w:r>
      <w:proofErr w:type="spellStart"/>
      <w:r w:rsidR="004D4E8D" w:rsidRPr="007C02C7">
        <w:rPr>
          <w:rFonts w:ascii="Times New Roman" w:eastAsia="Times New Roman" w:hAnsi="Times New Roman" w:cs="Times New Roman"/>
          <w:sz w:val="20"/>
          <w:szCs w:val="20"/>
        </w:rPr>
        <w:t>cauda</w:t>
      </w:r>
      <w:proofErr w:type="spellEnd"/>
      <w:r w:rsidR="004D4E8D" w:rsidRPr="007C02C7">
        <w:rPr>
          <w:rFonts w:ascii="Times New Roman" w:eastAsia="Times New Roman" w:hAnsi="Times New Roman" w:cs="Times New Roman"/>
          <w:sz w:val="20"/>
          <w:szCs w:val="20"/>
        </w:rPr>
        <w:t xml:space="preserve"> </w:t>
      </w:r>
      <w:proofErr w:type="spellStart"/>
      <w:r w:rsidR="004D4E8D" w:rsidRPr="007C02C7">
        <w:rPr>
          <w:rFonts w:ascii="Times New Roman" w:eastAsia="Times New Roman" w:hAnsi="Times New Roman" w:cs="Times New Roman"/>
          <w:sz w:val="20"/>
          <w:szCs w:val="20"/>
        </w:rPr>
        <w:t>equina</w:t>
      </w:r>
      <w:proofErr w:type="spellEnd"/>
      <w:r w:rsidR="004D4E8D" w:rsidRPr="007C02C7">
        <w:rPr>
          <w:rFonts w:ascii="Times New Roman" w:eastAsia="Times New Roman" w:hAnsi="Times New Roman" w:cs="Times New Roman"/>
          <w:sz w:val="20"/>
          <w:szCs w:val="20"/>
        </w:rPr>
        <w:t xml:space="preserve"> syndrome (CES) caused by </w:t>
      </w:r>
      <w:proofErr w:type="spellStart"/>
      <w:r w:rsidR="004D4E8D" w:rsidRPr="007C02C7">
        <w:rPr>
          <w:rFonts w:ascii="Times New Roman" w:eastAsia="Times New Roman" w:hAnsi="Times New Roman" w:cs="Times New Roman"/>
          <w:sz w:val="20"/>
          <w:szCs w:val="20"/>
        </w:rPr>
        <w:t>lumbardisc</w:t>
      </w:r>
      <w:proofErr w:type="spellEnd"/>
      <w:r w:rsidR="004D4E8D" w:rsidRPr="007C02C7">
        <w:rPr>
          <w:rFonts w:ascii="Times New Roman" w:eastAsia="Times New Roman" w:hAnsi="Times New Roman" w:cs="Times New Roman"/>
          <w:sz w:val="20"/>
          <w:szCs w:val="20"/>
        </w:rPr>
        <w:t xml:space="preserve"> </w:t>
      </w:r>
      <w:proofErr w:type="spellStart"/>
      <w:r w:rsidR="004D4E8D" w:rsidRPr="007C02C7">
        <w:rPr>
          <w:rFonts w:ascii="Times New Roman" w:eastAsia="Times New Roman" w:hAnsi="Times New Roman" w:cs="Times New Roman"/>
          <w:sz w:val="20"/>
          <w:szCs w:val="20"/>
        </w:rPr>
        <w:t>herniation</w:t>
      </w:r>
      <w:proofErr w:type="spellEnd"/>
      <w:r w:rsidR="004D4E8D" w:rsidRPr="007C02C7">
        <w:rPr>
          <w:rFonts w:ascii="Times New Roman" w:eastAsia="Times New Roman" w:hAnsi="Times New Roman" w:cs="Times New Roman"/>
          <w:sz w:val="20"/>
          <w:szCs w:val="20"/>
        </w:rPr>
        <w:t>. All patients were operated at the Department of Neurosurgery, in Al-</w:t>
      </w:r>
      <w:proofErr w:type="spellStart"/>
      <w:r w:rsidR="004D4E8D" w:rsidRPr="007C02C7">
        <w:rPr>
          <w:rFonts w:ascii="Times New Roman" w:eastAsia="Times New Roman" w:hAnsi="Times New Roman" w:cs="Times New Roman"/>
          <w:sz w:val="20"/>
          <w:szCs w:val="20"/>
        </w:rPr>
        <w:lastRenderedPageBreak/>
        <w:t>Azhar</w:t>
      </w:r>
      <w:proofErr w:type="spellEnd"/>
      <w:r w:rsidR="004D4E8D" w:rsidRPr="007C02C7">
        <w:rPr>
          <w:rFonts w:ascii="Times New Roman" w:eastAsia="Times New Roman" w:hAnsi="Times New Roman" w:cs="Times New Roman"/>
          <w:sz w:val="20"/>
          <w:szCs w:val="20"/>
        </w:rPr>
        <w:t xml:space="preserve"> University Hospitals during 2015, 2016</w:t>
      </w:r>
      <w:r w:rsidR="00443A7B" w:rsidRPr="007C02C7">
        <w:rPr>
          <w:rFonts w:ascii="Times New Roman" w:eastAsia="Times New Roman" w:hAnsi="Times New Roman" w:cs="Times New Roman"/>
          <w:sz w:val="20"/>
          <w:szCs w:val="20"/>
        </w:rPr>
        <w:t xml:space="preserve"> &amp; </w:t>
      </w:r>
      <w:r w:rsidR="00D4250A" w:rsidRPr="007C02C7">
        <w:rPr>
          <w:rFonts w:ascii="Times New Roman" w:eastAsia="Times New Roman" w:hAnsi="Times New Roman" w:cs="Times New Roman"/>
          <w:sz w:val="20"/>
          <w:szCs w:val="20"/>
        </w:rPr>
        <w:t>2017</w:t>
      </w:r>
      <w:r w:rsidR="004D4E8D" w:rsidRPr="007C02C7">
        <w:rPr>
          <w:rFonts w:ascii="Times New Roman" w:eastAsia="Times New Roman" w:hAnsi="Times New Roman" w:cs="Times New Roman"/>
          <w:sz w:val="20"/>
          <w:szCs w:val="20"/>
        </w:rPr>
        <w:t>.</w:t>
      </w:r>
      <w:r w:rsidR="00443A7B" w:rsidRPr="007C02C7">
        <w:rPr>
          <w:rFonts w:ascii="Times New Roman" w:eastAsia="Times New Roman" w:hAnsi="Times New Roman" w:cs="Times New Roman"/>
          <w:sz w:val="20"/>
          <w:szCs w:val="20"/>
        </w:rPr>
        <w:t xml:space="preserve"> </w:t>
      </w:r>
      <w:r w:rsidR="004D4E8D" w:rsidRPr="007C02C7">
        <w:rPr>
          <w:rFonts w:ascii="Times New Roman" w:eastAsia="Times New Roman" w:hAnsi="Times New Roman" w:cs="Times New Roman"/>
          <w:sz w:val="20"/>
          <w:szCs w:val="20"/>
        </w:rPr>
        <w:t xml:space="preserve">All patients were operated within 24 hours after hospitalization, 20 (80%) of whom were males and three (15%) were females; patient age was ranging from 29 to 65 years (median 45.5). All patients were evaluated before surgery on the basis of complete history, neurological examination, </w:t>
      </w:r>
      <w:proofErr w:type="spellStart"/>
      <w:r w:rsidR="004D4E8D" w:rsidRPr="007C02C7">
        <w:rPr>
          <w:rFonts w:ascii="Times New Roman" w:eastAsia="Times New Roman" w:hAnsi="Times New Roman" w:cs="Times New Roman"/>
          <w:sz w:val="20"/>
          <w:szCs w:val="20"/>
        </w:rPr>
        <w:t>neuroimaging</w:t>
      </w:r>
      <w:proofErr w:type="spellEnd"/>
      <w:r w:rsidR="004D4E8D" w:rsidRPr="007C02C7">
        <w:rPr>
          <w:rFonts w:ascii="Times New Roman" w:eastAsia="Times New Roman" w:hAnsi="Times New Roman" w:cs="Times New Roman"/>
          <w:sz w:val="20"/>
          <w:szCs w:val="20"/>
        </w:rPr>
        <w:t xml:space="preserve"> evaluations including computerized tomograph</w:t>
      </w:r>
      <w:r w:rsidR="00443A7B" w:rsidRPr="007C02C7">
        <w:rPr>
          <w:rFonts w:ascii="Times New Roman" w:eastAsia="Times New Roman" w:hAnsi="Times New Roman" w:cs="Times New Roman"/>
          <w:sz w:val="20"/>
          <w:szCs w:val="20"/>
        </w:rPr>
        <w:t>y (</w:t>
      </w:r>
      <w:r w:rsidR="004D4E8D" w:rsidRPr="007C02C7">
        <w:rPr>
          <w:rFonts w:ascii="Times New Roman" w:eastAsia="Times New Roman" w:hAnsi="Times New Roman" w:cs="Times New Roman"/>
          <w:sz w:val="20"/>
          <w:szCs w:val="20"/>
        </w:rPr>
        <w:t>CT)</w:t>
      </w:r>
      <w:r w:rsidR="00E03696" w:rsidRPr="007C02C7">
        <w:rPr>
          <w:rFonts w:ascii="Times New Roman" w:eastAsia="Times New Roman" w:hAnsi="Times New Roman" w:cs="Times New Roman"/>
          <w:sz w:val="20"/>
          <w:szCs w:val="20"/>
        </w:rPr>
        <w:t>, M</w:t>
      </w:r>
      <w:r w:rsidR="004D4E8D" w:rsidRPr="007C02C7">
        <w:rPr>
          <w:rFonts w:ascii="Times New Roman" w:eastAsia="Times New Roman" w:hAnsi="Times New Roman" w:cs="Times New Roman"/>
          <w:sz w:val="20"/>
          <w:szCs w:val="20"/>
        </w:rPr>
        <w:t xml:space="preserve">RI </w:t>
      </w:r>
      <w:proofErr w:type="spellStart"/>
      <w:r w:rsidR="00D96557" w:rsidRPr="007C02C7">
        <w:rPr>
          <w:rFonts w:ascii="Times New Roman" w:eastAsia="Times New Roman" w:hAnsi="Times New Roman" w:cs="Times New Roman"/>
          <w:sz w:val="20"/>
          <w:szCs w:val="20"/>
        </w:rPr>
        <w:t>urodynamic</w:t>
      </w:r>
      <w:proofErr w:type="spellEnd"/>
      <w:r w:rsidR="00D96557" w:rsidRPr="007C02C7">
        <w:rPr>
          <w:rFonts w:ascii="Times New Roman" w:eastAsia="Times New Roman" w:hAnsi="Times New Roman" w:cs="Times New Roman"/>
          <w:sz w:val="20"/>
          <w:szCs w:val="20"/>
        </w:rPr>
        <w:t xml:space="preserve"> study </w:t>
      </w:r>
      <w:r w:rsidR="004D4E8D" w:rsidRPr="007C02C7">
        <w:rPr>
          <w:rFonts w:ascii="Times New Roman" w:eastAsia="Times New Roman" w:hAnsi="Times New Roman" w:cs="Times New Roman"/>
          <w:sz w:val="20"/>
          <w:szCs w:val="20"/>
        </w:rPr>
        <w:t>and JOA score.</w:t>
      </w:r>
    </w:p>
    <w:p w:rsidR="004D4E8D" w:rsidRPr="007C02C7" w:rsidRDefault="004D4E8D" w:rsidP="004961A3">
      <w:pPr>
        <w:snapToGrid w:val="0"/>
        <w:spacing w:after="0" w:line="240" w:lineRule="auto"/>
        <w:jc w:val="both"/>
        <w:rPr>
          <w:rFonts w:ascii="Times New Roman" w:eastAsia="Times New Roman" w:hAnsi="Times New Roman" w:cs="Times New Roman"/>
          <w:b/>
          <w:bCs/>
          <w:sz w:val="20"/>
          <w:szCs w:val="20"/>
        </w:rPr>
      </w:pPr>
      <w:r w:rsidRPr="007C02C7">
        <w:rPr>
          <w:rFonts w:ascii="Times New Roman" w:eastAsia="Times New Roman" w:hAnsi="Times New Roman" w:cs="Times New Roman"/>
          <w:b/>
          <w:bCs/>
          <w:sz w:val="20"/>
          <w:szCs w:val="20"/>
        </w:rPr>
        <w:t>Patient and study design:</w:t>
      </w:r>
    </w:p>
    <w:p w:rsidR="004D4E8D" w:rsidRPr="007C02C7" w:rsidRDefault="004D4E8D" w:rsidP="004961A3">
      <w:pPr>
        <w:pStyle w:val="ListParagraph"/>
        <w:numPr>
          <w:ilvl w:val="0"/>
          <w:numId w:val="2"/>
        </w:numPr>
        <w:snapToGrid w:val="0"/>
        <w:spacing w:after="0" w:line="240" w:lineRule="auto"/>
        <w:ind w:left="0" w:firstLine="425"/>
        <w:jc w:val="both"/>
        <w:rPr>
          <w:rFonts w:ascii="Times New Roman" w:eastAsia="Times New Roman" w:hAnsi="Times New Roman" w:cs="Times New Roman"/>
          <w:sz w:val="20"/>
          <w:szCs w:val="20"/>
        </w:rPr>
      </w:pPr>
      <w:r w:rsidRPr="007C02C7">
        <w:rPr>
          <w:rFonts w:ascii="Times New Roman" w:eastAsia="Times New Roman" w:hAnsi="Times New Roman" w:cs="Times New Roman"/>
          <w:sz w:val="20"/>
          <w:szCs w:val="20"/>
        </w:rPr>
        <w:t xml:space="preserve">Group A </w:t>
      </w:r>
      <w:proofErr w:type="spellStart"/>
      <w:r w:rsidRPr="007C02C7">
        <w:rPr>
          <w:rFonts w:ascii="Times New Roman" w:eastAsia="Times New Roman" w:hAnsi="Times New Roman" w:cs="Times New Roman"/>
          <w:sz w:val="20"/>
          <w:szCs w:val="20"/>
        </w:rPr>
        <w:t>Sphincteric</w:t>
      </w:r>
      <w:proofErr w:type="spellEnd"/>
      <w:r w:rsidRPr="007C02C7">
        <w:rPr>
          <w:rFonts w:ascii="Times New Roman" w:eastAsia="Times New Roman" w:hAnsi="Times New Roman" w:cs="Times New Roman"/>
          <w:sz w:val="20"/>
          <w:szCs w:val="20"/>
        </w:rPr>
        <w:t xml:space="preserve"> complete </w:t>
      </w:r>
      <w:proofErr w:type="spellStart"/>
      <w:r w:rsidRPr="007C02C7">
        <w:rPr>
          <w:rFonts w:ascii="Times New Roman" w:eastAsia="Times New Roman" w:hAnsi="Times New Roman" w:cs="Times New Roman"/>
          <w:sz w:val="20"/>
          <w:szCs w:val="20"/>
        </w:rPr>
        <w:t>cauda</w:t>
      </w:r>
      <w:proofErr w:type="spellEnd"/>
      <w:r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 xml:space="preserve">syndrome with sphincter involvement. </w:t>
      </w:r>
    </w:p>
    <w:p w:rsidR="004D4E8D" w:rsidRPr="007C02C7" w:rsidRDefault="004D4E8D" w:rsidP="004961A3">
      <w:pPr>
        <w:pStyle w:val="ListParagraph"/>
        <w:numPr>
          <w:ilvl w:val="0"/>
          <w:numId w:val="2"/>
        </w:numPr>
        <w:snapToGrid w:val="0"/>
        <w:spacing w:after="0" w:line="240" w:lineRule="auto"/>
        <w:ind w:left="0" w:firstLine="425"/>
        <w:jc w:val="both"/>
        <w:rPr>
          <w:rFonts w:ascii="Times New Roman" w:hAnsi="Times New Roman" w:cs="Times New Roman"/>
          <w:sz w:val="20"/>
          <w:szCs w:val="20"/>
        </w:rPr>
      </w:pPr>
      <w:r w:rsidRPr="007C02C7">
        <w:rPr>
          <w:rFonts w:ascii="Times New Roman" w:eastAsia="Times New Roman" w:hAnsi="Times New Roman" w:cs="Times New Roman"/>
          <w:sz w:val="20"/>
          <w:szCs w:val="20"/>
        </w:rPr>
        <w:t xml:space="preserve">Group B Non </w:t>
      </w:r>
      <w:proofErr w:type="spellStart"/>
      <w:r w:rsidRPr="007C02C7">
        <w:rPr>
          <w:rFonts w:ascii="Times New Roman" w:eastAsia="Times New Roman" w:hAnsi="Times New Roman" w:cs="Times New Roman"/>
          <w:sz w:val="20"/>
          <w:szCs w:val="20"/>
        </w:rPr>
        <w:t>sphincteric</w:t>
      </w:r>
      <w:proofErr w:type="spellEnd"/>
      <w:r w:rsidRPr="007C02C7">
        <w:rPr>
          <w:rFonts w:ascii="Times New Roman" w:eastAsia="Times New Roman" w:hAnsi="Times New Roman" w:cs="Times New Roman"/>
          <w:sz w:val="20"/>
          <w:szCs w:val="20"/>
        </w:rPr>
        <w:t xml:space="preserve"> incomplete </w:t>
      </w:r>
      <w:proofErr w:type="spellStart"/>
      <w:r w:rsidRPr="007C02C7">
        <w:rPr>
          <w:rFonts w:ascii="Times New Roman" w:eastAsia="Times New Roman" w:hAnsi="Times New Roman" w:cs="Times New Roman"/>
          <w:sz w:val="20"/>
          <w:szCs w:val="20"/>
        </w:rPr>
        <w:t>cauda</w:t>
      </w:r>
      <w:proofErr w:type="spellEnd"/>
      <w:r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Pr="007C02C7">
        <w:rPr>
          <w:rFonts w:ascii="Times New Roman" w:eastAsia="Times New Roman" w:hAnsi="Times New Roman" w:cs="Times New Roman"/>
          <w:sz w:val="20"/>
          <w:szCs w:val="20"/>
        </w:rPr>
        <w:t xml:space="preserve"> syndrome with no sphincter involvement. with partial B1 or complete foot drop B2.</w:t>
      </w:r>
    </w:p>
    <w:p w:rsidR="004D4E8D" w:rsidRPr="007C02C7" w:rsidRDefault="004D4E8D" w:rsidP="004961A3">
      <w:pPr>
        <w:snapToGrid w:val="0"/>
        <w:spacing w:after="0" w:line="240" w:lineRule="auto"/>
        <w:ind w:firstLine="425"/>
        <w:jc w:val="both"/>
        <w:rPr>
          <w:rFonts w:ascii="Times New Roman" w:eastAsia="Times New Roman" w:hAnsi="Times New Roman" w:cs="Times New Roman"/>
          <w:b/>
          <w:sz w:val="20"/>
          <w:szCs w:val="20"/>
        </w:rPr>
      </w:pPr>
      <w:r w:rsidRPr="007C02C7">
        <w:rPr>
          <w:rFonts w:ascii="Times New Roman" w:eastAsia="Times New Roman" w:hAnsi="Times New Roman" w:cs="Times New Roman"/>
          <w:b/>
          <w:sz w:val="20"/>
          <w:szCs w:val="20"/>
        </w:rPr>
        <w:t>Inclusion criteria:</w:t>
      </w:r>
      <w:r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Descogenic</w:t>
      </w:r>
      <w:proofErr w:type="spellEnd"/>
      <w:r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Pr="007C02C7">
        <w:rPr>
          <w:rFonts w:ascii="Times New Roman" w:eastAsia="Times New Roman" w:hAnsi="Times New Roman" w:cs="Times New Roman"/>
          <w:sz w:val="20"/>
          <w:szCs w:val="20"/>
        </w:rPr>
        <w:t xml:space="preserve"> equine syndrome</w:t>
      </w:r>
      <w:r w:rsidRPr="007C02C7">
        <w:rPr>
          <w:rFonts w:ascii="Times New Roman" w:eastAsia="Times New Roman" w:hAnsi="Times New Roman" w:cs="Times New Roman"/>
          <w:b/>
          <w:sz w:val="20"/>
          <w:szCs w:val="20"/>
        </w:rPr>
        <w:t xml:space="preserve">. </w:t>
      </w:r>
    </w:p>
    <w:p w:rsidR="004D4E8D" w:rsidRPr="007C02C7" w:rsidRDefault="004D4E8D" w:rsidP="004961A3">
      <w:pPr>
        <w:snapToGrid w:val="0"/>
        <w:spacing w:after="0" w:line="240" w:lineRule="auto"/>
        <w:ind w:firstLine="425"/>
        <w:jc w:val="both"/>
        <w:rPr>
          <w:rFonts w:ascii="Times New Roman" w:eastAsia="Times New Roman" w:hAnsi="Times New Roman" w:cs="Times New Roman"/>
          <w:b/>
          <w:sz w:val="20"/>
          <w:szCs w:val="20"/>
        </w:rPr>
      </w:pPr>
      <w:r w:rsidRPr="007C02C7">
        <w:rPr>
          <w:rFonts w:ascii="Times New Roman" w:hAnsi="Times New Roman" w:cs="Times New Roman"/>
          <w:b/>
          <w:bCs/>
          <w:sz w:val="20"/>
          <w:szCs w:val="20"/>
        </w:rPr>
        <w:t>Exclusion criteria:</w:t>
      </w:r>
      <w:r w:rsidRPr="007C02C7">
        <w:rPr>
          <w:rFonts w:ascii="Times New Roman" w:hAnsi="Times New Roman" w:cs="Times New Roman"/>
          <w:sz w:val="20"/>
          <w:szCs w:val="20"/>
        </w:rPr>
        <w:t xml:space="preserve"> Non </w:t>
      </w:r>
      <w:proofErr w:type="spellStart"/>
      <w:r w:rsidRPr="007C02C7">
        <w:rPr>
          <w:rFonts w:ascii="Times New Roman" w:hAnsi="Times New Roman" w:cs="Times New Roman"/>
          <w:sz w:val="20"/>
          <w:szCs w:val="20"/>
        </w:rPr>
        <w:t>descogenic</w:t>
      </w:r>
      <w:proofErr w:type="spellEnd"/>
      <w:r w:rsidRPr="007C02C7">
        <w:rPr>
          <w:rFonts w:ascii="Times New Roman" w:hAnsi="Times New Roman" w:cs="Times New Roman"/>
          <w:sz w:val="20"/>
          <w:szCs w:val="20"/>
        </w:rPr>
        <w:t xml:space="preserve"> </w:t>
      </w:r>
      <w:proofErr w:type="spellStart"/>
      <w:r w:rsidRPr="007C02C7">
        <w:rPr>
          <w:rFonts w:ascii="Times New Roman" w:hAnsi="Times New Roman" w:cs="Times New Roman"/>
          <w:sz w:val="20"/>
          <w:szCs w:val="20"/>
        </w:rPr>
        <w:t>cauda</w:t>
      </w:r>
      <w:proofErr w:type="spellEnd"/>
      <w:r w:rsidRPr="007C02C7">
        <w:rPr>
          <w:rFonts w:ascii="Times New Roman" w:hAnsi="Times New Roman" w:cs="Times New Roman"/>
          <w:sz w:val="20"/>
          <w:szCs w:val="20"/>
        </w:rPr>
        <w:t xml:space="preserve"> equine syndrome</w:t>
      </w:r>
      <w:r w:rsidR="00443A7B" w:rsidRPr="007C02C7">
        <w:rPr>
          <w:rFonts w:ascii="Times New Roman" w:hAnsi="Times New Roman" w:cs="Times New Roman"/>
          <w:sz w:val="20"/>
          <w:szCs w:val="20"/>
        </w:rPr>
        <w:t xml:space="preserve">. </w:t>
      </w:r>
    </w:p>
    <w:p w:rsidR="004D4E8D" w:rsidRPr="007C02C7" w:rsidRDefault="004D4E8D" w:rsidP="004961A3">
      <w:pPr>
        <w:snapToGrid w:val="0"/>
        <w:spacing w:after="0" w:line="240" w:lineRule="auto"/>
        <w:ind w:firstLine="425"/>
        <w:jc w:val="both"/>
        <w:rPr>
          <w:rFonts w:ascii="Times New Roman" w:hAnsi="Times New Roman" w:cs="Times New Roman"/>
          <w:sz w:val="20"/>
          <w:szCs w:val="20"/>
        </w:rPr>
      </w:pPr>
      <w:r w:rsidRPr="007C02C7">
        <w:rPr>
          <w:rFonts w:ascii="Times New Roman" w:eastAsia="Times New Roman" w:hAnsi="Times New Roman" w:cs="Times New Roman"/>
          <w:b/>
          <w:sz w:val="20"/>
          <w:szCs w:val="20"/>
        </w:rPr>
        <w:t>Clinical characteristics</w:t>
      </w:r>
      <w:r w:rsidRPr="007C02C7">
        <w:rPr>
          <w:rFonts w:ascii="Times New Roman" w:eastAsia="Times New Roman" w:hAnsi="Times New Roman" w:cs="Times New Roman"/>
          <w:sz w:val="20"/>
          <w:szCs w:val="20"/>
        </w:rPr>
        <w:t xml:space="preserve"> Low back pain, bilateral or unilateral sciatica were initial manifestations in all patients before the </w:t>
      </w:r>
      <w:proofErr w:type="spellStart"/>
      <w:r w:rsidRPr="007C02C7">
        <w:rPr>
          <w:rFonts w:ascii="Times New Roman" w:eastAsia="Times New Roman" w:hAnsi="Times New Roman" w:cs="Times New Roman"/>
          <w:sz w:val="20"/>
          <w:szCs w:val="20"/>
        </w:rPr>
        <w:t>cauda</w:t>
      </w:r>
      <w:proofErr w:type="spellEnd"/>
      <w:r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Pr="007C02C7">
        <w:rPr>
          <w:rFonts w:ascii="Times New Roman" w:eastAsia="Times New Roman" w:hAnsi="Times New Roman" w:cs="Times New Roman"/>
          <w:sz w:val="20"/>
          <w:szCs w:val="20"/>
        </w:rPr>
        <w:t xml:space="preserve"> syndrome formation. Duration of </w:t>
      </w:r>
      <w:proofErr w:type="spellStart"/>
      <w:r w:rsidRPr="007C02C7">
        <w:rPr>
          <w:rFonts w:ascii="Times New Roman" w:eastAsia="Times New Roman" w:hAnsi="Times New Roman" w:cs="Times New Roman"/>
          <w:sz w:val="20"/>
          <w:szCs w:val="20"/>
        </w:rPr>
        <w:t>radiculer</w:t>
      </w:r>
      <w:proofErr w:type="spellEnd"/>
      <w:r w:rsidRPr="007C02C7">
        <w:rPr>
          <w:rFonts w:ascii="Times New Roman" w:eastAsia="Times New Roman" w:hAnsi="Times New Roman" w:cs="Times New Roman"/>
          <w:sz w:val="20"/>
          <w:szCs w:val="20"/>
        </w:rPr>
        <w:t xml:space="preserve"> and low back pain before the </w:t>
      </w:r>
      <w:proofErr w:type="spellStart"/>
      <w:r w:rsidRPr="007C02C7">
        <w:rPr>
          <w:rFonts w:ascii="Times New Roman" w:eastAsia="Times New Roman" w:hAnsi="Times New Roman" w:cs="Times New Roman"/>
          <w:sz w:val="20"/>
          <w:szCs w:val="20"/>
        </w:rPr>
        <w:t>cauda</w:t>
      </w:r>
      <w:proofErr w:type="spellEnd"/>
      <w:r w:rsidRPr="007C02C7">
        <w:rPr>
          <w:rFonts w:ascii="Times New Roman" w:eastAsia="Times New Roman" w:hAnsi="Times New Roman" w:cs="Times New Roman"/>
          <w:sz w:val="20"/>
          <w:szCs w:val="20"/>
        </w:rPr>
        <w:t xml:space="preserve"> equine symptoms varies from less than one month to more than one year. Duration time from the occurrence of </w:t>
      </w:r>
      <w:proofErr w:type="spellStart"/>
      <w:r w:rsidRPr="007C02C7">
        <w:rPr>
          <w:rFonts w:ascii="Times New Roman" w:eastAsia="Times New Roman" w:hAnsi="Times New Roman" w:cs="Times New Roman"/>
          <w:sz w:val="20"/>
          <w:szCs w:val="20"/>
        </w:rPr>
        <w:t>cauda</w:t>
      </w:r>
      <w:proofErr w:type="spellEnd"/>
      <w:r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Pr="007C02C7">
        <w:rPr>
          <w:rFonts w:ascii="Times New Roman" w:eastAsia="Times New Roman" w:hAnsi="Times New Roman" w:cs="Times New Roman"/>
          <w:sz w:val="20"/>
          <w:szCs w:val="20"/>
        </w:rPr>
        <w:t xml:space="preserve"> symptoms, and </w:t>
      </w:r>
      <w:r w:rsidRPr="007C02C7">
        <w:rPr>
          <w:rFonts w:ascii="Times New Roman" w:eastAsia="Times New Roman" w:hAnsi="Times New Roman" w:cs="Times New Roman"/>
          <w:sz w:val="20"/>
          <w:szCs w:val="20"/>
        </w:rPr>
        <w:lastRenderedPageBreak/>
        <w:t xml:space="preserve">hospitalization was just after two days in seven (35%), two to five days in five (25%), five to 10 days in </w:t>
      </w:r>
      <w:r w:rsidRPr="007C02C7">
        <w:rPr>
          <w:rFonts w:ascii="Times New Roman" w:eastAsia="Trebuchet MS" w:hAnsi="Times New Roman" w:cs="Times New Roman"/>
          <w:b/>
          <w:sz w:val="20"/>
          <w:szCs w:val="20"/>
          <w:vertAlign w:val="subscript"/>
        </w:rPr>
        <w:t xml:space="preserve">chart 1 </w:t>
      </w:r>
      <w:r w:rsidRPr="007C02C7">
        <w:rPr>
          <w:rFonts w:ascii="Times New Roman" w:eastAsia="Times New Roman" w:hAnsi="Times New Roman" w:cs="Times New Roman"/>
          <w:sz w:val="20"/>
          <w:szCs w:val="20"/>
        </w:rPr>
        <w:t>four (20%), 10 to 30 days in three</w:t>
      </w:r>
      <w:r w:rsidR="00443A7B" w:rsidRPr="007C02C7">
        <w:rPr>
          <w:rFonts w:ascii="Times New Roman" w:eastAsia="Times New Roman" w:hAnsi="Times New Roman" w:cs="Times New Roman"/>
          <w:sz w:val="20"/>
          <w:szCs w:val="20"/>
        </w:rPr>
        <w:t xml:space="preserve"> </w:t>
      </w:r>
      <w:r w:rsidRPr="007C02C7">
        <w:rPr>
          <w:rFonts w:ascii="Times New Roman" w:hAnsi="Times New Roman" w:cs="Times New Roman"/>
          <w:sz w:val="20"/>
          <w:szCs w:val="20"/>
        </w:rPr>
        <w:t xml:space="preserve">(15%), and more </w:t>
      </w:r>
      <w:r w:rsidRPr="007C02C7">
        <w:rPr>
          <w:rFonts w:ascii="Times New Roman" w:hAnsi="Times New Roman" w:cs="Times New Roman"/>
          <w:sz w:val="20"/>
          <w:szCs w:val="20"/>
        </w:rPr>
        <w:lastRenderedPageBreak/>
        <w:t>than 30 days in two patients (10%)</w:t>
      </w:r>
      <w:r w:rsidR="00144BE2" w:rsidRPr="007C02C7">
        <w:rPr>
          <w:rFonts w:ascii="Times New Roman" w:hAnsi="Times New Roman" w:cs="Times New Roman"/>
          <w:sz w:val="20"/>
          <w:szCs w:val="20"/>
        </w:rPr>
        <w:t>.</w:t>
      </w:r>
      <w:r w:rsidR="00E164FE" w:rsidRPr="007C02C7">
        <w:rPr>
          <w:rFonts w:ascii="Times New Roman" w:hAnsi="Times New Roman" w:cs="Times New Roman"/>
          <w:b/>
          <w:bCs/>
          <w:sz w:val="20"/>
          <w:szCs w:val="20"/>
        </w:rPr>
        <w:t xml:space="preserve"> </w:t>
      </w:r>
      <w:r w:rsidR="00144BE2" w:rsidRPr="007C02C7">
        <w:rPr>
          <w:rFonts w:ascii="Times New Roman" w:hAnsi="Times New Roman" w:cs="Times New Roman"/>
          <w:b/>
          <w:bCs/>
          <w:sz w:val="20"/>
          <w:szCs w:val="20"/>
        </w:rPr>
        <w:t>(</w:t>
      </w:r>
      <w:r w:rsidR="00D96557" w:rsidRPr="007C02C7">
        <w:rPr>
          <w:rFonts w:ascii="Times New Roman" w:hAnsi="Times New Roman" w:cs="Times New Roman"/>
          <w:b/>
          <w:bCs/>
          <w:sz w:val="20"/>
          <w:szCs w:val="20"/>
        </w:rPr>
        <w:t>Table</w:t>
      </w:r>
      <w:r w:rsidR="00144BE2" w:rsidRPr="007C02C7">
        <w:rPr>
          <w:rFonts w:ascii="Times New Roman" w:hAnsi="Times New Roman" w:cs="Times New Roman"/>
          <w:b/>
          <w:bCs/>
          <w:sz w:val="20"/>
          <w:szCs w:val="20"/>
        </w:rPr>
        <w:t xml:space="preserve"> 1</w:t>
      </w:r>
      <w:r w:rsidR="00443A7B" w:rsidRPr="007C02C7">
        <w:rPr>
          <w:rFonts w:ascii="Times New Roman" w:hAnsi="Times New Roman" w:cs="Times New Roman"/>
          <w:b/>
          <w:bCs/>
          <w:sz w:val="20"/>
          <w:szCs w:val="20"/>
        </w:rPr>
        <w:t xml:space="preserve"> &amp; </w:t>
      </w:r>
      <w:r w:rsidR="00144BE2" w:rsidRPr="007C02C7">
        <w:rPr>
          <w:rFonts w:ascii="Times New Roman" w:hAnsi="Times New Roman" w:cs="Times New Roman"/>
          <w:b/>
          <w:bCs/>
          <w:sz w:val="20"/>
          <w:szCs w:val="20"/>
        </w:rPr>
        <w:t>chart 1)</w:t>
      </w:r>
      <w:r w:rsidR="003A411C" w:rsidRPr="007C02C7">
        <w:rPr>
          <w:rFonts w:ascii="Times New Roman" w:hAnsi="Times New Roman" w:cs="Times New Roman"/>
          <w:sz w:val="20"/>
          <w:szCs w:val="20"/>
        </w:rPr>
        <w:t>.</w:t>
      </w:r>
    </w:p>
    <w:p w:rsidR="00443A7B" w:rsidRPr="007C02C7" w:rsidRDefault="00443A7B" w:rsidP="004961A3">
      <w:pPr>
        <w:snapToGrid w:val="0"/>
        <w:spacing w:after="0" w:line="240" w:lineRule="auto"/>
        <w:ind w:firstLine="425"/>
        <w:jc w:val="both"/>
        <w:rPr>
          <w:rFonts w:ascii="Times New Roman" w:hAnsi="Times New Roman" w:cs="Times New Roman"/>
          <w:sz w:val="20"/>
          <w:szCs w:val="20"/>
        </w:rPr>
        <w:sectPr w:rsidR="00443A7B" w:rsidRPr="007C02C7" w:rsidSect="004961A3">
          <w:headerReference w:type="default" r:id="rId12"/>
          <w:type w:val="continuous"/>
          <w:pgSz w:w="12240" w:h="15840" w:code="1"/>
          <w:pgMar w:top="1440" w:right="1440" w:bottom="1440" w:left="1440" w:header="720" w:footer="720" w:gutter="0"/>
          <w:cols w:num="2" w:space="550"/>
          <w:docGrid w:linePitch="299"/>
        </w:sectPr>
      </w:pPr>
    </w:p>
    <w:p w:rsidR="003A411C" w:rsidRPr="007C02C7" w:rsidRDefault="003A411C" w:rsidP="004961A3">
      <w:pPr>
        <w:snapToGrid w:val="0"/>
        <w:spacing w:after="0" w:line="240" w:lineRule="auto"/>
        <w:ind w:firstLine="425"/>
        <w:jc w:val="both"/>
        <w:rPr>
          <w:rFonts w:ascii="Times New Roman" w:hAnsi="Times New Roman" w:cs="Times New Roman"/>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3668"/>
        <w:gridCol w:w="5806"/>
      </w:tblGrid>
      <w:tr w:rsidR="003A411C" w:rsidRPr="007C02C7" w:rsidTr="00443A7B">
        <w:trPr>
          <w:jc w:val="center"/>
        </w:trPr>
        <w:tc>
          <w:tcPr>
            <w:tcW w:w="1936" w:type="pct"/>
            <w:vAlign w:val="center"/>
          </w:tcPr>
          <w:p w:rsidR="004961A3" w:rsidRPr="007C02C7" w:rsidRDefault="004961A3" w:rsidP="004961A3">
            <w:pPr>
              <w:jc w:val="center"/>
              <w:rPr>
                <w:sz w:val="20"/>
                <w:szCs w:val="20"/>
              </w:rPr>
            </w:pPr>
            <w:r w:rsidRPr="007C02C7">
              <w:rPr>
                <w:rFonts w:ascii="Times New Roman" w:hAnsi="Times New Roman" w:cs="Times New Roman"/>
                <w:b/>
                <w:bCs/>
                <w:color w:val="auto"/>
                <w:sz w:val="20"/>
                <w:szCs w:val="20"/>
              </w:rPr>
              <w:t xml:space="preserve">Table </w:t>
            </w:r>
            <w:r w:rsidR="00C15C7C" w:rsidRPr="007C02C7">
              <w:rPr>
                <w:rFonts w:ascii="Times New Roman" w:hAnsi="Times New Roman" w:cs="Times New Roman"/>
                <w:b/>
                <w:bCs/>
                <w:i/>
                <w:iCs/>
                <w:color w:val="auto"/>
                <w:sz w:val="20"/>
                <w:szCs w:val="20"/>
              </w:rPr>
              <w:fldChar w:fldCharType="begin"/>
            </w:r>
            <w:r w:rsidRPr="007C02C7">
              <w:rPr>
                <w:rFonts w:ascii="Times New Roman" w:hAnsi="Times New Roman" w:cs="Times New Roman"/>
                <w:b/>
                <w:bCs/>
                <w:color w:val="auto"/>
                <w:sz w:val="20"/>
                <w:szCs w:val="20"/>
              </w:rPr>
              <w:instrText xml:space="preserve"> SEQ Table \* ARABIC </w:instrText>
            </w:r>
            <w:r w:rsidR="00C15C7C" w:rsidRPr="007C02C7">
              <w:rPr>
                <w:rFonts w:ascii="Times New Roman" w:hAnsi="Times New Roman" w:cs="Times New Roman"/>
                <w:b/>
                <w:bCs/>
                <w:i/>
                <w:iCs/>
                <w:color w:val="auto"/>
                <w:sz w:val="20"/>
                <w:szCs w:val="20"/>
              </w:rPr>
              <w:fldChar w:fldCharType="separate"/>
            </w:r>
            <w:r w:rsidRPr="007C02C7">
              <w:rPr>
                <w:rFonts w:ascii="Times New Roman" w:hAnsi="Times New Roman" w:cs="Times New Roman"/>
                <w:b/>
                <w:bCs/>
                <w:noProof/>
                <w:color w:val="auto"/>
                <w:sz w:val="20"/>
                <w:szCs w:val="20"/>
              </w:rPr>
              <w:t>1</w:t>
            </w:r>
            <w:r w:rsidR="00C15C7C" w:rsidRPr="007C02C7">
              <w:rPr>
                <w:rFonts w:ascii="Times New Roman" w:hAnsi="Times New Roman" w:cs="Times New Roman"/>
                <w:b/>
                <w:bCs/>
                <w:i/>
                <w:iCs/>
                <w:color w:val="auto"/>
                <w:sz w:val="20"/>
                <w:szCs w:val="20"/>
              </w:rPr>
              <w:fldChar w:fldCharType="end"/>
            </w: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1512"/>
              <w:gridCol w:w="1885"/>
            </w:tblGrid>
            <w:tr w:rsidR="004961A3" w:rsidRPr="007C02C7" w:rsidTr="004961A3">
              <w:trPr>
                <w:trHeight w:val="30"/>
                <w:jc w:val="center"/>
              </w:trPr>
              <w:tc>
                <w:tcPr>
                  <w:tcW w:w="1512" w:type="dxa"/>
                  <w:shd w:val="clear" w:color="auto" w:fill="70AD47"/>
                  <w:tcMar>
                    <w:top w:w="72" w:type="dxa"/>
                    <w:left w:w="144" w:type="dxa"/>
                    <w:bottom w:w="72" w:type="dxa"/>
                    <w:right w:w="144" w:type="dxa"/>
                  </w:tcMar>
                  <w:hideMark/>
                </w:tcPr>
                <w:p w:rsidR="004961A3" w:rsidRPr="007C02C7" w:rsidRDefault="004961A3" w:rsidP="005B466D">
                  <w:pPr>
                    <w:snapToGrid w:val="0"/>
                    <w:spacing w:after="0" w:line="240" w:lineRule="auto"/>
                    <w:jc w:val="both"/>
                    <w:rPr>
                      <w:rFonts w:ascii="Times New Roman" w:eastAsia="Times New Roman" w:hAnsi="Times New Roman" w:cs="Times New Roman"/>
                      <w:i/>
                      <w:iCs/>
                      <w:color w:val="auto"/>
                      <w:sz w:val="20"/>
                      <w:szCs w:val="20"/>
                    </w:rPr>
                  </w:pPr>
                  <w:r w:rsidRPr="007C02C7">
                    <w:rPr>
                      <w:rFonts w:ascii="Times New Roman" w:eastAsia="Times New Roman" w:hAnsi="Times New Roman" w:cs="Times New Roman"/>
                      <w:b/>
                      <w:bCs/>
                      <w:i/>
                      <w:iCs/>
                      <w:color w:val="FFFFFF" w:themeColor="light1"/>
                      <w:sz w:val="20"/>
                      <w:szCs w:val="20"/>
                    </w:rPr>
                    <w:t>Number of patient</w:t>
                  </w:r>
                </w:p>
              </w:tc>
              <w:tc>
                <w:tcPr>
                  <w:tcW w:w="1885" w:type="dxa"/>
                  <w:shd w:val="clear" w:color="auto" w:fill="70AD47"/>
                  <w:tcMar>
                    <w:top w:w="72" w:type="dxa"/>
                    <w:left w:w="144" w:type="dxa"/>
                    <w:bottom w:w="72" w:type="dxa"/>
                    <w:right w:w="144" w:type="dxa"/>
                  </w:tcMar>
                  <w:hideMark/>
                </w:tcPr>
                <w:p w:rsidR="004961A3" w:rsidRPr="007C02C7" w:rsidRDefault="004961A3" w:rsidP="005B466D">
                  <w:pPr>
                    <w:snapToGrid w:val="0"/>
                    <w:spacing w:after="0" w:line="240" w:lineRule="auto"/>
                    <w:jc w:val="both"/>
                    <w:rPr>
                      <w:rFonts w:ascii="Times New Roman" w:eastAsia="Times New Roman" w:hAnsi="Times New Roman" w:cs="Times New Roman"/>
                      <w:i/>
                      <w:iCs/>
                      <w:color w:val="auto"/>
                      <w:sz w:val="20"/>
                      <w:szCs w:val="20"/>
                    </w:rPr>
                  </w:pPr>
                  <w:proofErr w:type="spellStart"/>
                  <w:r w:rsidRPr="007C02C7">
                    <w:rPr>
                      <w:rFonts w:ascii="Times New Roman" w:eastAsia="Times New Roman" w:hAnsi="Times New Roman" w:cs="Times New Roman"/>
                      <w:b/>
                      <w:bCs/>
                      <w:i/>
                      <w:iCs/>
                      <w:color w:val="FFFFFF" w:themeColor="light1"/>
                      <w:sz w:val="20"/>
                      <w:szCs w:val="20"/>
                    </w:rPr>
                    <w:t>Hospitilization</w:t>
                  </w:r>
                  <w:proofErr w:type="spellEnd"/>
                  <w:r w:rsidRPr="007C02C7">
                    <w:rPr>
                      <w:rFonts w:ascii="Times New Roman" w:eastAsia="Times New Roman" w:hAnsi="Times New Roman" w:cs="Times New Roman"/>
                      <w:b/>
                      <w:bCs/>
                      <w:i/>
                      <w:iCs/>
                      <w:color w:val="FFFFFF" w:themeColor="light1"/>
                      <w:sz w:val="20"/>
                      <w:szCs w:val="20"/>
                    </w:rPr>
                    <w:t xml:space="preserve"> time (day)</w:t>
                  </w:r>
                </w:p>
              </w:tc>
            </w:tr>
            <w:tr w:rsidR="004961A3" w:rsidRPr="007C02C7" w:rsidTr="004961A3">
              <w:trPr>
                <w:trHeight w:val="27"/>
                <w:jc w:val="center"/>
              </w:trPr>
              <w:tc>
                <w:tcPr>
                  <w:tcW w:w="1512" w:type="dxa"/>
                  <w:shd w:val="clear" w:color="auto" w:fill="D5E3CF"/>
                  <w:tcMar>
                    <w:top w:w="72" w:type="dxa"/>
                    <w:left w:w="144" w:type="dxa"/>
                    <w:bottom w:w="72" w:type="dxa"/>
                    <w:right w:w="144" w:type="dxa"/>
                  </w:tcMar>
                  <w:hideMark/>
                </w:tcPr>
                <w:p w:rsidR="004961A3" w:rsidRPr="007C02C7" w:rsidRDefault="004961A3" w:rsidP="005B466D">
                  <w:pPr>
                    <w:snapToGrid w:val="0"/>
                    <w:spacing w:after="0" w:line="240" w:lineRule="auto"/>
                    <w:jc w:val="both"/>
                    <w:rPr>
                      <w:rFonts w:ascii="Times New Roman" w:eastAsia="Times New Roman" w:hAnsi="Times New Roman" w:cs="Times New Roman"/>
                      <w:b/>
                      <w:bCs/>
                      <w:i/>
                      <w:iCs/>
                      <w:color w:val="auto"/>
                      <w:sz w:val="20"/>
                      <w:szCs w:val="20"/>
                    </w:rPr>
                  </w:pPr>
                  <w:r w:rsidRPr="007C02C7">
                    <w:rPr>
                      <w:rFonts w:ascii="Times New Roman" w:eastAsia="Times New Roman" w:hAnsi="Times New Roman" w:cs="Times New Roman"/>
                      <w:b/>
                      <w:bCs/>
                      <w:i/>
                      <w:iCs/>
                      <w:color w:val="000000" w:themeColor="dark1"/>
                      <w:sz w:val="20"/>
                      <w:szCs w:val="20"/>
                    </w:rPr>
                    <w:t>12</w:t>
                  </w:r>
                </w:p>
              </w:tc>
              <w:tc>
                <w:tcPr>
                  <w:tcW w:w="1885" w:type="dxa"/>
                  <w:shd w:val="clear" w:color="auto" w:fill="D5E3CF"/>
                  <w:tcMar>
                    <w:top w:w="72" w:type="dxa"/>
                    <w:left w:w="144" w:type="dxa"/>
                    <w:bottom w:w="72" w:type="dxa"/>
                    <w:right w:w="144" w:type="dxa"/>
                  </w:tcMar>
                  <w:hideMark/>
                </w:tcPr>
                <w:p w:rsidR="004961A3" w:rsidRPr="007C02C7" w:rsidRDefault="004961A3" w:rsidP="005B466D">
                  <w:pPr>
                    <w:snapToGrid w:val="0"/>
                    <w:spacing w:after="0" w:line="240" w:lineRule="auto"/>
                    <w:jc w:val="both"/>
                    <w:rPr>
                      <w:rFonts w:ascii="Times New Roman" w:eastAsia="Times New Roman" w:hAnsi="Times New Roman" w:cs="Times New Roman"/>
                      <w:b/>
                      <w:bCs/>
                      <w:i/>
                      <w:iCs/>
                      <w:color w:val="auto"/>
                      <w:sz w:val="20"/>
                      <w:szCs w:val="20"/>
                    </w:rPr>
                  </w:pPr>
                  <w:r w:rsidRPr="007C02C7">
                    <w:rPr>
                      <w:rFonts w:ascii="Times New Roman" w:eastAsia="Times New Roman" w:hAnsi="Times New Roman" w:cs="Times New Roman"/>
                      <w:b/>
                      <w:bCs/>
                      <w:i/>
                      <w:iCs/>
                      <w:color w:val="000000" w:themeColor="dark1"/>
                      <w:sz w:val="20"/>
                      <w:szCs w:val="20"/>
                    </w:rPr>
                    <w:t>2 days</w:t>
                  </w:r>
                </w:p>
              </w:tc>
            </w:tr>
            <w:tr w:rsidR="004961A3" w:rsidRPr="007C02C7" w:rsidTr="004961A3">
              <w:trPr>
                <w:trHeight w:val="27"/>
                <w:jc w:val="center"/>
              </w:trPr>
              <w:tc>
                <w:tcPr>
                  <w:tcW w:w="1512" w:type="dxa"/>
                  <w:shd w:val="clear" w:color="auto" w:fill="EBF1E9"/>
                  <w:tcMar>
                    <w:top w:w="72" w:type="dxa"/>
                    <w:left w:w="144" w:type="dxa"/>
                    <w:bottom w:w="72" w:type="dxa"/>
                    <w:right w:w="144" w:type="dxa"/>
                  </w:tcMar>
                  <w:hideMark/>
                </w:tcPr>
                <w:p w:rsidR="004961A3" w:rsidRPr="007C02C7" w:rsidRDefault="004961A3" w:rsidP="005B466D">
                  <w:pPr>
                    <w:snapToGrid w:val="0"/>
                    <w:spacing w:after="0" w:line="240" w:lineRule="auto"/>
                    <w:jc w:val="both"/>
                    <w:rPr>
                      <w:rFonts w:ascii="Times New Roman" w:eastAsia="Times New Roman" w:hAnsi="Times New Roman" w:cs="Times New Roman"/>
                      <w:b/>
                      <w:bCs/>
                      <w:i/>
                      <w:iCs/>
                      <w:color w:val="auto"/>
                      <w:sz w:val="20"/>
                      <w:szCs w:val="20"/>
                    </w:rPr>
                  </w:pPr>
                  <w:r w:rsidRPr="007C02C7">
                    <w:rPr>
                      <w:rFonts w:ascii="Times New Roman" w:eastAsia="Times New Roman" w:hAnsi="Times New Roman" w:cs="Times New Roman"/>
                      <w:b/>
                      <w:bCs/>
                      <w:i/>
                      <w:iCs/>
                      <w:color w:val="000000" w:themeColor="dark1"/>
                      <w:sz w:val="20"/>
                      <w:szCs w:val="20"/>
                    </w:rPr>
                    <w:t>10</w:t>
                  </w:r>
                </w:p>
              </w:tc>
              <w:tc>
                <w:tcPr>
                  <w:tcW w:w="1885" w:type="dxa"/>
                  <w:shd w:val="clear" w:color="auto" w:fill="EBF1E9"/>
                  <w:tcMar>
                    <w:top w:w="72" w:type="dxa"/>
                    <w:left w:w="144" w:type="dxa"/>
                    <w:bottom w:w="72" w:type="dxa"/>
                    <w:right w:w="144" w:type="dxa"/>
                  </w:tcMar>
                  <w:hideMark/>
                </w:tcPr>
                <w:p w:rsidR="004961A3" w:rsidRPr="007C02C7" w:rsidRDefault="004961A3" w:rsidP="005B466D">
                  <w:pPr>
                    <w:snapToGrid w:val="0"/>
                    <w:spacing w:after="0" w:line="240" w:lineRule="auto"/>
                    <w:jc w:val="both"/>
                    <w:rPr>
                      <w:rFonts w:ascii="Times New Roman" w:eastAsia="Times New Roman" w:hAnsi="Times New Roman" w:cs="Times New Roman"/>
                      <w:b/>
                      <w:bCs/>
                      <w:i/>
                      <w:iCs/>
                      <w:color w:val="auto"/>
                      <w:sz w:val="20"/>
                      <w:szCs w:val="20"/>
                    </w:rPr>
                  </w:pPr>
                  <w:r w:rsidRPr="007C02C7">
                    <w:rPr>
                      <w:rFonts w:ascii="Times New Roman" w:eastAsia="Times New Roman" w:hAnsi="Times New Roman" w:cs="Times New Roman"/>
                      <w:b/>
                      <w:bCs/>
                      <w:i/>
                      <w:iCs/>
                      <w:color w:val="000000" w:themeColor="dark1"/>
                      <w:sz w:val="20"/>
                      <w:szCs w:val="20"/>
                    </w:rPr>
                    <w:t>2-5</w:t>
                  </w:r>
                </w:p>
              </w:tc>
            </w:tr>
            <w:tr w:rsidR="004961A3" w:rsidRPr="007C02C7" w:rsidTr="004961A3">
              <w:trPr>
                <w:trHeight w:val="30"/>
                <w:jc w:val="center"/>
              </w:trPr>
              <w:tc>
                <w:tcPr>
                  <w:tcW w:w="1512" w:type="dxa"/>
                  <w:shd w:val="clear" w:color="auto" w:fill="D5E3CF"/>
                  <w:tcMar>
                    <w:top w:w="72" w:type="dxa"/>
                    <w:left w:w="144" w:type="dxa"/>
                    <w:bottom w:w="72" w:type="dxa"/>
                    <w:right w:w="144" w:type="dxa"/>
                  </w:tcMar>
                  <w:hideMark/>
                </w:tcPr>
                <w:p w:rsidR="004961A3" w:rsidRPr="007C02C7" w:rsidRDefault="004961A3" w:rsidP="005B466D">
                  <w:pPr>
                    <w:snapToGrid w:val="0"/>
                    <w:spacing w:after="0" w:line="240" w:lineRule="auto"/>
                    <w:jc w:val="both"/>
                    <w:rPr>
                      <w:rFonts w:ascii="Times New Roman" w:eastAsia="Times New Roman" w:hAnsi="Times New Roman" w:cs="Times New Roman"/>
                      <w:b/>
                      <w:bCs/>
                      <w:i/>
                      <w:iCs/>
                      <w:color w:val="auto"/>
                      <w:sz w:val="20"/>
                      <w:szCs w:val="20"/>
                    </w:rPr>
                  </w:pPr>
                  <w:r w:rsidRPr="007C02C7">
                    <w:rPr>
                      <w:rFonts w:ascii="Times New Roman" w:eastAsia="Times New Roman" w:hAnsi="Times New Roman" w:cs="Times New Roman"/>
                      <w:b/>
                      <w:bCs/>
                      <w:i/>
                      <w:iCs/>
                      <w:color w:val="000000" w:themeColor="dark1"/>
                      <w:sz w:val="20"/>
                      <w:szCs w:val="20"/>
                    </w:rPr>
                    <w:t>8</w:t>
                  </w:r>
                </w:p>
              </w:tc>
              <w:tc>
                <w:tcPr>
                  <w:tcW w:w="1885" w:type="dxa"/>
                  <w:shd w:val="clear" w:color="auto" w:fill="D5E3CF"/>
                  <w:tcMar>
                    <w:top w:w="72" w:type="dxa"/>
                    <w:left w:w="144" w:type="dxa"/>
                    <w:bottom w:w="72" w:type="dxa"/>
                    <w:right w:w="144" w:type="dxa"/>
                  </w:tcMar>
                  <w:hideMark/>
                </w:tcPr>
                <w:p w:rsidR="004961A3" w:rsidRPr="007C02C7" w:rsidRDefault="004961A3" w:rsidP="005B466D">
                  <w:pPr>
                    <w:snapToGrid w:val="0"/>
                    <w:spacing w:after="0" w:line="240" w:lineRule="auto"/>
                    <w:jc w:val="both"/>
                    <w:rPr>
                      <w:rFonts w:ascii="Times New Roman" w:eastAsia="Times New Roman" w:hAnsi="Times New Roman" w:cs="Times New Roman"/>
                      <w:b/>
                      <w:bCs/>
                      <w:i/>
                      <w:iCs/>
                      <w:color w:val="auto"/>
                      <w:sz w:val="20"/>
                      <w:szCs w:val="20"/>
                    </w:rPr>
                  </w:pPr>
                  <w:r w:rsidRPr="007C02C7">
                    <w:rPr>
                      <w:rFonts w:ascii="Times New Roman" w:eastAsia="Times New Roman" w:hAnsi="Times New Roman" w:cs="Times New Roman"/>
                      <w:b/>
                      <w:bCs/>
                      <w:i/>
                      <w:iCs/>
                      <w:color w:val="000000" w:themeColor="dark1"/>
                      <w:sz w:val="20"/>
                      <w:szCs w:val="20"/>
                    </w:rPr>
                    <w:t>5-10</w:t>
                  </w:r>
                </w:p>
              </w:tc>
            </w:tr>
            <w:tr w:rsidR="004961A3" w:rsidRPr="007C02C7" w:rsidTr="004961A3">
              <w:trPr>
                <w:trHeight w:val="30"/>
                <w:jc w:val="center"/>
              </w:trPr>
              <w:tc>
                <w:tcPr>
                  <w:tcW w:w="1512" w:type="dxa"/>
                  <w:shd w:val="clear" w:color="auto" w:fill="EBF1E9"/>
                  <w:tcMar>
                    <w:top w:w="72" w:type="dxa"/>
                    <w:left w:w="144" w:type="dxa"/>
                    <w:bottom w:w="72" w:type="dxa"/>
                    <w:right w:w="144" w:type="dxa"/>
                  </w:tcMar>
                  <w:hideMark/>
                </w:tcPr>
                <w:p w:rsidR="004961A3" w:rsidRPr="007C02C7" w:rsidRDefault="004961A3" w:rsidP="005B466D">
                  <w:pPr>
                    <w:snapToGrid w:val="0"/>
                    <w:spacing w:after="0" w:line="240" w:lineRule="auto"/>
                    <w:jc w:val="both"/>
                    <w:rPr>
                      <w:rFonts w:ascii="Times New Roman" w:eastAsia="Times New Roman" w:hAnsi="Times New Roman" w:cs="Times New Roman"/>
                      <w:b/>
                      <w:bCs/>
                      <w:i/>
                      <w:iCs/>
                      <w:color w:val="auto"/>
                      <w:sz w:val="20"/>
                      <w:szCs w:val="20"/>
                    </w:rPr>
                  </w:pPr>
                  <w:r w:rsidRPr="007C02C7">
                    <w:rPr>
                      <w:rFonts w:ascii="Times New Roman" w:eastAsia="Times New Roman" w:hAnsi="Times New Roman" w:cs="Times New Roman"/>
                      <w:b/>
                      <w:bCs/>
                      <w:i/>
                      <w:iCs/>
                      <w:color w:val="000000" w:themeColor="dark1"/>
                      <w:sz w:val="20"/>
                      <w:szCs w:val="20"/>
                    </w:rPr>
                    <w:t>6</w:t>
                  </w:r>
                </w:p>
              </w:tc>
              <w:tc>
                <w:tcPr>
                  <w:tcW w:w="1885" w:type="dxa"/>
                  <w:shd w:val="clear" w:color="auto" w:fill="EBF1E9"/>
                  <w:tcMar>
                    <w:top w:w="72" w:type="dxa"/>
                    <w:left w:w="144" w:type="dxa"/>
                    <w:bottom w:w="72" w:type="dxa"/>
                    <w:right w:w="144" w:type="dxa"/>
                  </w:tcMar>
                  <w:hideMark/>
                </w:tcPr>
                <w:p w:rsidR="004961A3" w:rsidRPr="007C02C7" w:rsidRDefault="004961A3" w:rsidP="005B466D">
                  <w:pPr>
                    <w:snapToGrid w:val="0"/>
                    <w:spacing w:after="0" w:line="240" w:lineRule="auto"/>
                    <w:jc w:val="both"/>
                    <w:rPr>
                      <w:rFonts w:ascii="Times New Roman" w:eastAsia="Times New Roman" w:hAnsi="Times New Roman" w:cs="Times New Roman"/>
                      <w:b/>
                      <w:bCs/>
                      <w:i/>
                      <w:iCs/>
                      <w:color w:val="auto"/>
                      <w:sz w:val="20"/>
                      <w:szCs w:val="20"/>
                    </w:rPr>
                  </w:pPr>
                  <w:r w:rsidRPr="007C02C7">
                    <w:rPr>
                      <w:rFonts w:ascii="Times New Roman" w:eastAsia="Times New Roman" w:hAnsi="Times New Roman" w:cs="Times New Roman"/>
                      <w:b/>
                      <w:bCs/>
                      <w:i/>
                      <w:iCs/>
                      <w:color w:val="000000" w:themeColor="dark1"/>
                      <w:sz w:val="20"/>
                      <w:szCs w:val="20"/>
                    </w:rPr>
                    <w:t>10-30</w:t>
                  </w:r>
                </w:p>
              </w:tc>
            </w:tr>
            <w:tr w:rsidR="004961A3" w:rsidRPr="007C02C7" w:rsidTr="004961A3">
              <w:trPr>
                <w:trHeight w:val="30"/>
                <w:jc w:val="center"/>
              </w:trPr>
              <w:tc>
                <w:tcPr>
                  <w:tcW w:w="1512" w:type="dxa"/>
                  <w:shd w:val="clear" w:color="auto" w:fill="D5E3CF"/>
                  <w:tcMar>
                    <w:top w:w="72" w:type="dxa"/>
                    <w:left w:w="144" w:type="dxa"/>
                    <w:bottom w:w="72" w:type="dxa"/>
                    <w:right w:w="144" w:type="dxa"/>
                  </w:tcMar>
                  <w:hideMark/>
                </w:tcPr>
                <w:p w:rsidR="004961A3" w:rsidRPr="007C02C7" w:rsidRDefault="004961A3" w:rsidP="005B466D">
                  <w:pPr>
                    <w:snapToGrid w:val="0"/>
                    <w:spacing w:after="0" w:line="240" w:lineRule="auto"/>
                    <w:jc w:val="both"/>
                    <w:rPr>
                      <w:rFonts w:ascii="Times New Roman" w:eastAsia="Times New Roman" w:hAnsi="Times New Roman" w:cs="Times New Roman"/>
                      <w:b/>
                      <w:bCs/>
                      <w:i/>
                      <w:iCs/>
                      <w:color w:val="auto"/>
                      <w:sz w:val="20"/>
                      <w:szCs w:val="20"/>
                    </w:rPr>
                  </w:pPr>
                  <w:r w:rsidRPr="007C02C7">
                    <w:rPr>
                      <w:rFonts w:ascii="Times New Roman" w:eastAsia="Times New Roman" w:hAnsi="Times New Roman" w:cs="Times New Roman"/>
                      <w:b/>
                      <w:bCs/>
                      <w:i/>
                      <w:iCs/>
                      <w:color w:val="000000" w:themeColor="dark1"/>
                      <w:sz w:val="20"/>
                      <w:szCs w:val="20"/>
                    </w:rPr>
                    <w:t>4</w:t>
                  </w:r>
                </w:p>
              </w:tc>
              <w:tc>
                <w:tcPr>
                  <w:tcW w:w="1885" w:type="dxa"/>
                  <w:shd w:val="clear" w:color="auto" w:fill="D5E3CF"/>
                  <w:tcMar>
                    <w:top w:w="72" w:type="dxa"/>
                    <w:left w:w="144" w:type="dxa"/>
                    <w:bottom w:w="72" w:type="dxa"/>
                    <w:right w:w="144" w:type="dxa"/>
                  </w:tcMar>
                  <w:hideMark/>
                </w:tcPr>
                <w:p w:rsidR="004961A3" w:rsidRPr="007C02C7" w:rsidRDefault="004961A3" w:rsidP="005B466D">
                  <w:pPr>
                    <w:snapToGrid w:val="0"/>
                    <w:spacing w:after="0" w:line="240" w:lineRule="auto"/>
                    <w:jc w:val="both"/>
                    <w:rPr>
                      <w:rFonts w:ascii="Times New Roman" w:eastAsia="Times New Roman" w:hAnsi="Times New Roman" w:cs="Times New Roman"/>
                      <w:b/>
                      <w:bCs/>
                      <w:i/>
                      <w:iCs/>
                      <w:color w:val="auto"/>
                      <w:sz w:val="20"/>
                      <w:szCs w:val="20"/>
                    </w:rPr>
                  </w:pPr>
                  <w:r w:rsidRPr="007C02C7">
                    <w:rPr>
                      <w:rFonts w:ascii="Times New Roman" w:eastAsia="Times New Roman" w:hAnsi="Times New Roman" w:cs="Times New Roman"/>
                      <w:b/>
                      <w:bCs/>
                      <w:i/>
                      <w:iCs/>
                      <w:color w:val="000000" w:themeColor="dark1"/>
                      <w:sz w:val="20"/>
                      <w:szCs w:val="20"/>
                      <w:lang w:bidi="ar-EG"/>
                    </w:rPr>
                    <w:t>&lt;</w:t>
                  </w:r>
                  <w:r w:rsidRPr="007C02C7">
                    <w:rPr>
                      <w:rFonts w:ascii="Times New Roman" w:eastAsia="Times New Roman" w:hAnsi="Times New Roman" w:cs="Times New Roman"/>
                      <w:b/>
                      <w:bCs/>
                      <w:i/>
                      <w:iCs/>
                      <w:color w:val="000000" w:themeColor="dark1"/>
                      <w:sz w:val="20"/>
                      <w:szCs w:val="20"/>
                    </w:rPr>
                    <w:t>30</w:t>
                  </w:r>
                </w:p>
              </w:tc>
            </w:tr>
          </w:tbl>
          <w:p w:rsidR="004961A3" w:rsidRPr="007C02C7" w:rsidRDefault="004961A3" w:rsidP="004961A3">
            <w:pPr>
              <w:snapToGrid w:val="0"/>
              <w:jc w:val="both"/>
              <w:rPr>
                <w:rFonts w:ascii="Times New Roman" w:eastAsiaTheme="minorEastAsia" w:hAnsi="Times New Roman" w:cs="Times New Roman"/>
                <w:sz w:val="20"/>
                <w:szCs w:val="20"/>
                <w:lang w:eastAsia="zh-CN"/>
              </w:rPr>
            </w:pPr>
          </w:p>
        </w:tc>
        <w:tc>
          <w:tcPr>
            <w:tcW w:w="3064" w:type="pct"/>
            <w:vAlign w:val="center"/>
          </w:tcPr>
          <w:p w:rsidR="003A411C" w:rsidRPr="007C02C7" w:rsidRDefault="003A411C" w:rsidP="004961A3">
            <w:pPr>
              <w:snapToGrid w:val="0"/>
              <w:jc w:val="center"/>
              <w:rPr>
                <w:rFonts w:ascii="Times New Roman" w:eastAsiaTheme="minorEastAsia" w:hAnsi="Times New Roman" w:cs="Times New Roman"/>
                <w:sz w:val="20"/>
                <w:szCs w:val="20"/>
                <w:lang w:eastAsia="zh-CN"/>
              </w:rPr>
            </w:pPr>
            <w:r w:rsidRPr="007C02C7">
              <w:rPr>
                <w:rFonts w:ascii="Times New Roman" w:hAnsi="Times New Roman" w:cs="Times New Roman"/>
                <w:noProof/>
                <w:sz w:val="20"/>
                <w:szCs w:val="20"/>
                <w:lang w:val="en-US" w:eastAsia="zh-CN"/>
              </w:rPr>
              <w:drawing>
                <wp:inline distT="0" distB="0" distL="0" distR="0">
                  <wp:extent cx="3424136" cy="2023354"/>
                  <wp:effectExtent l="19050" t="0" r="23914"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961A3" w:rsidRPr="007C02C7" w:rsidRDefault="004961A3" w:rsidP="004961A3">
            <w:pPr>
              <w:snapToGrid w:val="0"/>
              <w:jc w:val="center"/>
              <w:rPr>
                <w:rFonts w:ascii="Times New Roman" w:eastAsiaTheme="minorEastAsia" w:hAnsi="Times New Roman" w:cs="Times New Roman"/>
                <w:sz w:val="20"/>
                <w:szCs w:val="20"/>
                <w:lang w:eastAsia="zh-CN"/>
              </w:rPr>
            </w:pPr>
            <w:r w:rsidRPr="007C02C7">
              <w:rPr>
                <w:rFonts w:ascii="Times New Roman" w:hAnsi="Times New Roman" w:cs="Times New Roman"/>
                <w:b/>
                <w:bCs/>
                <w:color w:val="auto"/>
                <w:sz w:val="20"/>
                <w:szCs w:val="20"/>
              </w:rPr>
              <w:t xml:space="preserve">Figure </w:t>
            </w:r>
            <w:r w:rsidR="00C15C7C" w:rsidRPr="007C02C7">
              <w:rPr>
                <w:rFonts w:ascii="Times New Roman" w:hAnsi="Times New Roman" w:cs="Times New Roman"/>
                <w:b/>
                <w:bCs/>
                <w:i/>
                <w:iCs/>
                <w:color w:val="auto"/>
                <w:sz w:val="20"/>
                <w:szCs w:val="20"/>
              </w:rPr>
              <w:fldChar w:fldCharType="begin"/>
            </w:r>
            <w:r w:rsidRPr="007C02C7">
              <w:rPr>
                <w:rFonts w:ascii="Times New Roman" w:hAnsi="Times New Roman" w:cs="Times New Roman"/>
                <w:b/>
                <w:bCs/>
                <w:color w:val="auto"/>
                <w:sz w:val="20"/>
                <w:szCs w:val="20"/>
              </w:rPr>
              <w:instrText xml:space="preserve"> SEQ Figure \* ARABIC </w:instrText>
            </w:r>
            <w:r w:rsidR="00C15C7C" w:rsidRPr="007C02C7">
              <w:rPr>
                <w:rFonts w:ascii="Times New Roman" w:hAnsi="Times New Roman" w:cs="Times New Roman"/>
                <w:b/>
                <w:bCs/>
                <w:i/>
                <w:iCs/>
                <w:color w:val="auto"/>
                <w:sz w:val="20"/>
                <w:szCs w:val="20"/>
              </w:rPr>
              <w:fldChar w:fldCharType="separate"/>
            </w:r>
            <w:r w:rsidRPr="007C02C7">
              <w:rPr>
                <w:rFonts w:ascii="Times New Roman" w:hAnsi="Times New Roman" w:cs="Times New Roman"/>
                <w:b/>
                <w:bCs/>
                <w:noProof/>
                <w:color w:val="auto"/>
                <w:sz w:val="20"/>
                <w:szCs w:val="20"/>
              </w:rPr>
              <w:t>1</w:t>
            </w:r>
            <w:r w:rsidR="00C15C7C" w:rsidRPr="007C02C7">
              <w:rPr>
                <w:rFonts w:ascii="Times New Roman" w:hAnsi="Times New Roman" w:cs="Times New Roman"/>
                <w:b/>
                <w:bCs/>
                <w:i/>
                <w:iCs/>
                <w:color w:val="auto"/>
                <w:sz w:val="20"/>
                <w:szCs w:val="20"/>
              </w:rPr>
              <w:fldChar w:fldCharType="end"/>
            </w:r>
          </w:p>
        </w:tc>
      </w:tr>
    </w:tbl>
    <w:p w:rsidR="00443A7B" w:rsidRPr="007C02C7" w:rsidRDefault="00443A7B" w:rsidP="004961A3">
      <w:pPr>
        <w:snapToGrid w:val="0"/>
        <w:spacing w:after="0" w:line="240" w:lineRule="auto"/>
        <w:jc w:val="both"/>
        <w:rPr>
          <w:rFonts w:ascii="Times New Roman" w:eastAsia="Times New Roman" w:hAnsi="Times New Roman" w:cs="Times New Roman"/>
          <w:b/>
          <w:bCs/>
          <w:color w:val="auto"/>
          <w:sz w:val="20"/>
          <w:szCs w:val="20"/>
        </w:rPr>
      </w:pPr>
    </w:p>
    <w:p w:rsidR="00443A7B" w:rsidRPr="007C02C7" w:rsidRDefault="00443A7B" w:rsidP="004961A3">
      <w:pPr>
        <w:snapToGrid w:val="0"/>
        <w:spacing w:after="0" w:line="240" w:lineRule="auto"/>
        <w:jc w:val="both"/>
        <w:rPr>
          <w:rFonts w:ascii="Times New Roman" w:eastAsia="Times New Roman" w:hAnsi="Times New Roman" w:cs="Times New Roman"/>
          <w:b/>
          <w:bCs/>
          <w:color w:val="auto"/>
          <w:sz w:val="20"/>
          <w:szCs w:val="20"/>
        </w:rPr>
        <w:sectPr w:rsidR="00443A7B" w:rsidRPr="007C02C7" w:rsidSect="00443A7B">
          <w:headerReference w:type="default" r:id="rId14"/>
          <w:type w:val="continuous"/>
          <w:pgSz w:w="12240" w:h="15840" w:code="1"/>
          <w:pgMar w:top="1440" w:right="1440" w:bottom="1440" w:left="1440" w:header="720" w:footer="720" w:gutter="0"/>
          <w:cols w:space="720"/>
          <w:docGrid w:linePitch="299"/>
        </w:sectPr>
      </w:pPr>
    </w:p>
    <w:p w:rsidR="008F4DDA" w:rsidRPr="007C02C7" w:rsidRDefault="00D96557" w:rsidP="004961A3">
      <w:pPr>
        <w:snapToGrid w:val="0"/>
        <w:spacing w:after="0" w:line="240" w:lineRule="auto"/>
        <w:ind w:firstLine="425"/>
        <w:jc w:val="both"/>
        <w:rPr>
          <w:rFonts w:ascii="Times New Roman" w:eastAsia="Times New Roman" w:hAnsi="Times New Roman" w:cs="Times New Roman"/>
          <w:color w:val="auto"/>
          <w:sz w:val="20"/>
          <w:szCs w:val="20"/>
        </w:rPr>
      </w:pPr>
      <w:r w:rsidRPr="007C02C7">
        <w:rPr>
          <w:rFonts w:ascii="Times New Roman" w:eastAsia="Times New Roman" w:hAnsi="Times New Roman" w:cs="Times New Roman"/>
          <w:b/>
          <w:bCs/>
          <w:color w:val="auto"/>
          <w:sz w:val="20"/>
          <w:szCs w:val="20"/>
        </w:rPr>
        <w:lastRenderedPageBreak/>
        <w:t>Surgery and follow up of patients:</w:t>
      </w:r>
      <w:r w:rsidR="00443A7B" w:rsidRPr="007C02C7">
        <w:rPr>
          <w:rFonts w:ascii="Times New Roman" w:eastAsia="Times New Roman" w:hAnsi="Times New Roman" w:cs="Times New Roman"/>
          <w:color w:val="auto"/>
          <w:sz w:val="20"/>
          <w:szCs w:val="20"/>
        </w:rPr>
        <w:t xml:space="preserve"> </w:t>
      </w:r>
      <w:r w:rsidRPr="007C02C7">
        <w:rPr>
          <w:rFonts w:ascii="Times New Roman" w:eastAsia="Times New Roman" w:hAnsi="Times New Roman" w:cs="Times New Roman"/>
          <w:color w:val="auto"/>
          <w:sz w:val="20"/>
          <w:szCs w:val="20"/>
        </w:rPr>
        <w:t xml:space="preserve">All patients were urgently evaluated (neurological examination according to JOA SCORE, also laboratory, CT and/or MRI) and they underwent surgery within 24 hours of hospitalization. In most cases surgery was performed on the level L4/L5 by </w:t>
      </w:r>
      <w:proofErr w:type="spellStart"/>
      <w:r w:rsidRPr="007C02C7">
        <w:rPr>
          <w:rFonts w:ascii="Times New Roman" w:eastAsia="Times New Roman" w:hAnsi="Times New Roman" w:cs="Times New Roman"/>
          <w:color w:val="auto"/>
          <w:sz w:val="20"/>
          <w:szCs w:val="20"/>
        </w:rPr>
        <w:t>intralaminer</w:t>
      </w:r>
      <w:proofErr w:type="spellEnd"/>
      <w:r w:rsidRPr="007C02C7">
        <w:rPr>
          <w:rFonts w:ascii="Times New Roman" w:eastAsia="Times New Roman" w:hAnsi="Times New Roman" w:cs="Times New Roman"/>
          <w:color w:val="auto"/>
          <w:sz w:val="20"/>
          <w:szCs w:val="20"/>
        </w:rPr>
        <w:t xml:space="preserve"> </w:t>
      </w:r>
      <w:proofErr w:type="spellStart"/>
      <w:r w:rsidRPr="007C02C7">
        <w:rPr>
          <w:rFonts w:ascii="Times New Roman" w:eastAsia="Times New Roman" w:hAnsi="Times New Roman" w:cs="Times New Roman"/>
          <w:color w:val="auto"/>
          <w:sz w:val="20"/>
          <w:szCs w:val="20"/>
        </w:rPr>
        <w:t>descectomy</w:t>
      </w:r>
      <w:proofErr w:type="spellEnd"/>
      <w:r w:rsidRPr="007C02C7">
        <w:rPr>
          <w:rFonts w:ascii="Times New Roman" w:eastAsia="Times New Roman" w:hAnsi="Times New Roman" w:cs="Times New Roman"/>
          <w:color w:val="auto"/>
          <w:sz w:val="20"/>
          <w:szCs w:val="20"/>
        </w:rPr>
        <w:t>,</w:t>
      </w:r>
      <w:r w:rsidR="003A411C" w:rsidRPr="007C02C7">
        <w:rPr>
          <w:rFonts w:ascii="Times New Roman" w:eastAsia="Times New Roman" w:hAnsi="Times New Roman" w:cs="Times New Roman"/>
          <w:color w:val="auto"/>
          <w:sz w:val="20"/>
          <w:szCs w:val="20"/>
        </w:rPr>
        <w:t xml:space="preserve"> </w:t>
      </w:r>
      <w:proofErr w:type="spellStart"/>
      <w:r w:rsidRPr="007C02C7">
        <w:rPr>
          <w:rFonts w:ascii="Times New Roman" w:eastAsia="Times New Roman" w:hAnsi="Times New Roman" w:cs="Times New Roman"/>
          <w:color w:val="auto"/>
          <w:sz w:val="20"/>
          <w:szCs w:val="20"/>
        </w:rPr>
        <w:t>hemelaminctomy</w:t>
      </w:r>
      <w:proofErr w:type="spellEnd"/>
      <w:r w:rsidRPr="007C02C7">
        <w:rPr>
          <w:rFonts w:ascii="Times New Roman" w:eastAsia="Times New Roman" w:hAnsi="Times New Roman" w:cs="Times New Roman"/>
          <w:color w:val="auto"/>
          <w:sz w:val="20"/>
          <w:szCs w:val="20"/>
        </w:rPr>
        <w:t xml:space="preserve"> and </w:t>
      </w:r>
      <w:proofErr w:type="spellStart"/>
      <w:r w:rsidRPr="007C02C7">
        <w:rPr>
          <w:rFonts w:ascii="Times New Roman" w:eastAsia="Times New Roman" w:hAnsi="Times New Roman" w:cs="Times New Roman"/>
          <w:color w:val="auto"/>
          <w:sz w:val="20"/>
          <w:szCs w:val="20"/>
        </w:rPr>
        <w:t>descectomy</w:t>
      </w:r>
      <w:proofErr w:type="spellEnd"/>
      <w:r w:rsidR="00443A7B" w:rsidRPr="007C02C7">
        <w:rPr>
          <w:rFonts w:ascii="Times New Roman" w:eastAsia="Times New Roman" w:hAnsi="Times New Roman" w:cs="Times New Roman"/>
          <w:color w:val="auto"/>
          <w:sz w:val="20"/>
          <w:szCs w:val="20"/>
        </w:rPr>
        <w:t>,</w:t>
      </w:r>
      <w:r w:rsidR="003A411C" w:rsidRPr="007C02C7">
        <w:rPr>
          <w:rFonts w:ascii="Times New Roman" w:eastAsia="Times New Roman" w:hAnsi="Times New Roman" w:cs="Times New Roman"/>
          <w:color w:val="auto"/>
          <w:sz w:val="20"/>
          <w:szCs w:val="20"/>
        </w:rPr>
        <w:t xml:space="preserve"> </w:t>
      </w:r>
      <w:r w:rsidRPr="007C02C7">
        <w:rPr>
          <w:rFonts w:ascii="Times New Roman" w:eastAsia="Times New Roman" w:hAnsi="Times New Roman" w:cs="Times New Roman"/>
          <w:color w:val="auto"/>
          <w:sz w:val="20"/>
          <w:szCs w:val="20"/>
        </w:rPr>
        <w:t xml:space="preserve">total </w:t>
      </w:r>
      <w:proofErr w:type="spellStart"/>
      <w:r w:rsidRPr="007C02C7">
        <w:rPr>
          <w:rFonts w:ascii="Times New Roman" w:eastAsia="Times New Roman" w:hAnsi="Times New Roman" w:cs="Times New Roman"/>
          <w:color w:val="auto"/>
          <w:sz w:val="20"/>
          <w:szCs w:val="20"/>
        </w:rPr>
        <w:t>lamenectomy</w:t>
      </w:r>
      <w:proofErr w:type="spellEnd"/>
      <w:r w:rsidRPr="007C02C7">
        <w:rPr>
          <w:rFonts w:ascii="Times New Roman" w:eastAsia="Times New Roman" w:hAnsi="Times New Roman" w:cs="Times New Roman"/>
          <w:color w:val="auto"/>
          <w:sz w:val="20"/>
          <w:szCs w:val="20"/>
        </w:rPr>
        <w:t xml:space="preserve"> and </w:t>
      </w:r>
      <w:proofErr w:type="spellStart"/>
      <w:r w:rsidRPr="007C02C7">
        <w:rPr>
          <w:rFonts w:ascii="Times New Roman" w:eastAsia="Times New Roman" w:hAnsi="Times New Roman" w:cs="Times New Roman"/>
          <w:color w:val="auto"/>
          <w:sz w:val="20"/>
          <w:szCs w:val="20"/>
        </w:rPr>
        <w:t>descectomy</w:t>
      </w:r>
      <w:proofErr w:type="spellEnd"/>
      <w:r w:rsidR="00443A7B" w:rsidRPr="007C02C7">
        <w:rPr>
          <w:rFonts w:ascii="Times New Roman" w:eastAsia="Times New Roman" w:hAnsi="Times New Roman" w:cs="Times New Roman"/>
          <w:color w:val="auto"/>
          <w:sz w:val="20"/>
          <w:szCs w:val="20"/>
        </w:rPr>
        <w:t>,</w:t>
      </w:r>
      <w:r w:rsidRPr="007C02C7">
        <w:rPr>
          <w:rFonts w:ascii="Times New Roman" w:eastAsia="Times New Roman" w:hAnsi="Times New Roman" w:cs="Times New Roman"/>
          <w:color w:val="auto"/>
          <w:sz w:val="20"/>
          <w:szCs w:val="20"/>
        </w:rPr>
        <w:t xml:space="preserve"> or </w:t>
      </w:r>
      <w:proofErr w:type="spellStart"/>
      <w:r w:rsidRPr="007C02C7">
        <w:rPr>
          <w:rFonts w:ascii="Times New Roman" w:eastAsia="Times New Roman" w:hAnsi="Times New Roman" w:cs="Times New Roman"/>
          <w:color w:val="auto"/>
          <w:sz w:val="20"/>
          <w:szCs w:val="20"/>
        </w:rPr>
        <w:t>microdescectomy</w:t>
      </w:r>
      <w:proofErr w:type="spellEnd"/>
      <w:r w:rsidRPr="007C02C7">
        <w:rPr>
          <w:rFonts w:ascii="Times New Roman" w:eastAsia="Times New Roman" w:hAnsi="Times New Roman" w:cs="Times New Roman"/>
          <w:color w:val="auto"/>
          <w:sz w:val="20"/>
          <w:szCs w:val="20"/>
        </w:rPr>
        <w:t xml:space="preserve"> according to the disc size and compression on the </w:t>
      </w:r>
      <w:proofErr w:type="spellStart"/>
      <w:r w:rsidRPr="007C02C7">
        <w:rPr>
          <w:rFonts w:ascii="Times New Roman" w:eastAsia="Times New Roman" w:hAnsi="Times New Roman" w:cs="Times New Roman"/>
          <w:color w:val="auto"/>
          <w:sz w:val="20"/>
          <w:szCs w:val="20"/>
        </w:rPr>
        <w:t>cauda</w:t>
      </w:r>
      <w:proofErr w:type="spellEnd"/>
      <w:r w:rsidR="00443A7B" w:rsidRPr="007C02C7">
        <w:rPr>
          <w:rFonts w:ascii="Times New Roman" w:eastAsia="Times New Roman" w:hAnsi="Times New Roman" w:cs="Times New Roman"/>
          <w:color w:val="auto"/>
          <w:sz w:val="20"/>
          <w:szCs w:val="20"/>
        </w:rPr>
        <w:t xml:space="preserve"> </w:t>
      </w:r>
      <w:proofErr w:type="spellStart"/>
      <w:r w:rsidRPr="007C02C7">
        <w:rPr>
          <w:rFonts w:ascii="Times New Roman" w:eastAsia="Times New Roman" w:hAnsi="Times New Roman" w:cs="Times New Roman"/>
          <w:color w:val="auto"/>
          <w:sz w:val="20"/>
          <w:szCs w:val="20"/>
        </w:rPr>
        <w:t>equina</w:t>
      </w:r>
      <w:proofErr w:type="spellEnd"/>
      <w:r w:rsidRPr="007C02C7">
        <w:rPr>
          <w:rFonts w:ascii="Times New Roman" w:eastAsia="Times New Roman" w:hAnsi="Times New Roman" w:cs="Times New Roman"/>
          <w:color w:val="auto"/>
          <w:sz w:val="20"/>
          <w:szCs w:val="20"/>
        </w:rPr>
        <w:t>.</w:t>
      </w:r>
      <w:r w:rsidR="00F04C21" w:rsidRPr="007C02C7">
        <w:rPr>
          <w:rFonts w:ascii="Times New Roman" w:eastAsia="Times New Roman" w:hAnsi="Times New Roman" w:cs="Times New Roman"/>
          <w:b/>
          <w:bCs/>
          <w:color w:val="auto"/>
          <w:sz w:val="20"/>
          <w:szCs w:val="20"/>
        </w:rPr>
        <w:t xml:space="preserve"> </w:t>
      </w:r>
      <w:proofErr w:type="spellStart"/>
      <w:r w:rsidRPr="007C02C7">
        <w:rPr>
          <w:rFonts w:ascii="Times New Roman" w:eastAsia="Times New Roman" w:hAnsi="Times New Roman" w:cs="Times New Roman"/>
          <w:color w:val="auto"/>
          <w:sz w:val="20"/>
          <w:szCs w:val="20"/>
        </w:rPr>
        <w:t>ther</w:t>
      </w:r>
      <w:proofErr w:type="spellEnd"/>
      <w:r w:rsidRPr="007C02C7">
        <w:rPr>
          <w:rFonts w:ascii="Times New Roman" w:eastAsia="Times New Roman" w:hAnsi="Times New Roman" w:cs="Times New Roman"/>
          <w:color w:val="auto"/>
          <w:sz w:val="20"/>
          <w:szCs w:val="20"/>
        </w:rPr>
        <w:t xml:space="preserve"> was no complications noticed.</w:t>
      </w:r>
    </w:p>
    <w:p w:rsidR="00E03696" w:rsidRPr="007C02C7" w:rsidRDefault="00D96557" w:rsidP="004961A3">
      <w:pPr>
        <w:autoSpaceDE w:val="0"/>
        <w:autoSpaceDN w:val="0"/>
        <w:adjustRightInd w:val="0"/>
        <w:snapToGrid w:val="0"/>
        <w:spacing w:after="0" w:line="240" w:lineRule="auto"/>
        <w:ind w:firstLine="425"/>
        <w:jc w:val="both"/>
        <w:rPr>
          <w:rFonts w:ascii="Times New Roman" w:eastAsia="TimesNewRoman" w:hAnsi="Times New Roman" w:cs="Times New Roman"/>
          <w:color w:val="auto"/>
          <w:sz w:val="20"/>
          <w:szCs w:val="20"/>
          <w:lang w:eastAsia="en-US"/>
        </w:rPr>
      </w:pPr>
      <w:proofErr w:type="spellStart"/>
      <w:r w:rsidRPr="007C02C7">
        <w:rPr>
          <w:rFonts w:ascii="Times New Roman" w:eastAsiaTheme="minorHAnsi" w:hAnsi="Times New Roman" w:cs="Times New Roman"/>
          <w:color w:val="auto"/>
          <w:sz w:val="20"/>
          <w:szCs w:val="20"/>
          <w:lang w:eastAsia="en-US"/>
        </w:rPr>
        <w:t>Urodynamic</w:t>
      </w:r>
      <w:proofErr w:type="spellEnd"/>
      <w:r w:rsidRPr="007C02C7">
        <w:rPr>
          <w:rFonts w:ascii="Times New Roman" w:eastAsiaTheme="minorHAnsi" w:hAnsi="Times New Roman" w:cs="Times New Roman"/>
          <w:color w:val="auto"/>
          <w:sz w:val="20"/>
          <w:szCs w:val="20"/>
          <w:lang w:eastAsia="en-US"/>
        </w:rPr>
        <w:t xml:space="preserve"> studies</w:t>
      </w:r>
      <w:r w:rsidRPr="007C02C7">
        <w:rPr>
          <w:rFonts w:ascii="Times New Roman" w:eastAsiaTheme="minorHAnsi" w:hAnsi="Times New Roman" w:cs="Times New Roman"/>
          <w:b/>
          <w:bCs/>
          <w:color w:val="auto"/>
          <w:sz w:val="20"/>
          <w:szCs w:val="20"/>
          <w:lang w:eastAsia="en-US"/>
        </w:rPr>
        <w:t xml:space="preserve"> </w:t>
      </w:r>
      <w:r w:rsidRPr="007C02C7">
        <w:rPr>
          <w:rFonts w:ascii="Times New Roman" w:eastAsia="TimesNewRoman" w:hAnsi="Times New Roman" w:cs="Times New Roman"/>
          <w:color w:val="auto"/>
          <w:sz w:val="20"/>
          <w:szCs w:val="20"/>
          <w:lang w:eastAsia="en-US"/>
        </w:rPr>
        <w:t>was useful to evaluate the degree and cause of sphincte</w:t>
      </w:r>
      <w:r w:rsidR="00E03696" w:rsidRPr="007C02C7">
        <w:rPr>
          <w:rFonts w:ascii="Times New Roman" w:eastAsia="TimesNewRoman" w:hAnsi="Times New Roman" w:cs="Times New Roman"/>
          <w:color w:val="auto"/>
          <w:sz w:val="20"/>
          <w:szCs w:val="20"/>
          <w:lang w:eastAsia="en-US"/>
        </w:rPr>
        <w:t>r.</w:t>
      </w:r>
    </w:p>
    <w:p w:rsidR="00D96557" w:rsidRPr="007C02C7" w:rsidRDefault="00D96557" w:rsidP="004961A3">
      <w:pPr>
        <w:autoSpaceDE w:val="0"/>
        <w:autoSpaceDN w:val="0"/>
        <w:adjustRightInd w:val="0"/>
        <w:snapToGrid w:val="0"/>
        <w:spacing w:after="0" w:line="240" w:lineRule="auto"/>
        <w:ind w:firstLine="425"/>
        <w:jc w:val="both"/>
        <w:rPr>
          <w:rFonts w:ascii="Times New Roman" w:eastAsia="TimesNewRoman" w:hAnsi="Times New Roman" w:cs="Times New Roman"/>
          <w:color w:val="auto"/>
          <w:sz w:val="20"/>
          <w:szCs w:val="20"/>
          <w:lang w:eastAsia="en-US"/>
        </w:rPr>
      </w:pPr>
      <w:r w:rsidRPr="007C02C7">
        <w:rPr>
          <w:rFonts w:ascii="Times New Roman" w:eastAsia="TimesNewRoman" w:hAnsi="Times New Roman" w:cs="Times New Roman"/>
          <w:color w:val="auto"/>
          <w:sz w:val="20"/>
          <w:szCs w:val="20"/>
          <w:lang w:eastAsia="en-US"/>
        </w:rPr>
        <w:lastRenderedPageBreak/>
        <w:t>dysfunction, as well as to monitor recovery of bladder function following</w:t>
      </w:r>
      <w:r w:rsidR="00F04C21" w:rsidRPr="007C02C7">
        <w:rPr>
          <w:rFonts w:ascii="Times New Roman" w:eastAsia="TimesNewRoman" w:hAnsi="Times New Roman" w:cs="Times New Roman"/>
          <w:color w:val="auto"/>
          <w:sz w:val="20"/>
          <w:szCs w:val="20"/>
          <w:lang w:eastAsia="en-US"/>
        </w:rPr>
        <w:t xml:space="preserve"> </w:t>
      </w:r>
      <w:r w:rsidRPr="007C02C7">
        <w:rPr>
          <w:rFonts w:ascii="Times New Roman" w:eastAsia="TimesNewRoman" w:hAnsi="Times New Roman" w:cs="Times New Roman"/>
          <w:color w:val="auto"/>
          <w:sz w:val="20"/>
          <w:szCs w:val="20"/>
          <w:lang w:eastAsia="en-US"/>
        </w:rPr>
        <w:t xml:space="preserve">decompression surgery of </w:t>
      </w:r>
      <w:proofErr w:type="spellStart"/>
      <w:r w:rsidRPr="007C02C7">
        <w:rPr>
          <w:rFonts w:ascii="Times New Roman" w:eastAsiaTheme="minorHAnsi" w:hAnsi="Times New Roman" w:cs="Times New Roman"/>
          <w:b/>
          <w:bCs/>
          <w:color w:val="auto"/>
          <w:sz w:val="20"/>
          <w:szCs w:val="20"/>
          <w:lang w:eastAsia="en-US"/>
        </w:rPr>
        <w:t>Sphincteric</w:t>
      </w:r>
      <w:proofErr w:type="spellEnd"/>
      <w:r w:rsidRPr="007C02C7">
        <w:rPr>
          <w:rFonts w:ascii="Times New Roman" w:eastAsiaTheme="minorHAnsi" w:hAnsi="Times New Roman" w:cs="Times New Roman"/>
          <w:b/>
          <w:bCs/>
          <w:color w:val="auto"/>
          <w:sz w:val="20"/>
          <w:szCs w:val="20"/>
          <w:lang w:eastAsia="en-US"/>
        </w:rPr>
        <w:t xml:space="preserve"> complete </w:t>
      </w:r>
      <w:proofErr w:type="spellStart"/>
      <w:r w:rsidRPr="007C02C7">
        <w:rPr>
          <w:rFonts w:ascii="Times New Roman" w:eastAsiaTheme="minorHAnsi" w:hAnsi="Times New Roman" w:cs="Times New Roman"/>
          <w:b/>
          <w:bCs/>
          <w:color w:val="auto"/>
          <w:sz w:val="20"/>
          <w:szCs w:val="20"/>
          <w:lang w:eastAsia="en-US"/>
        </w:rPr>
        <w:t>cauda</w:t>
      </w:r>
      <w:proofErr w:type="spellEnd"/>
      <w:r w:rsidRPr="007C02C7">
        <w:rPr>
          <w:rFonts w:ascii="Times New Roman" w:eastAsiaTheme="minorHAnsi" w:hAnsi="Times New Roman" w:cs="Times New Roman"/>
          <w:b/>
          <w:bCs/>
          <w:color w:val="auto"/>
          <w:sz w:val="20"/>
          <w:szCs w:val="20"/>
          <w:lang w:eastAsia="en-US"/>
        </w:rPr>
        <w:t xml:space="preserve"> </w:t>
      </w:r>
      <w:proofErr w:type="spellStart"/>
      <w:r w:rsidRPr="007C02C7">
        <w:rPr>
          <w:rFonts w:ascii="Times New Roman" w:eastAsiaTheme="minorHAnsi" w:hAnsi="Times New Roman" w:cs="Times New Roman"/>
          <w:b/>
          <w:bCs/>
          <w:color w:val="auto"/>
          <w:sz w:val="20"/>
          <w:szCs w:val="20"/>
          <w:lang w:eastAsia="en-US"/>
        </w:rPr>
        <w:t>equina</w:t>
      </w:r>
      <w:proofErr w:type="spellEnd"/>
      <w:r w:rsidRPr="007C02C7">
        <w:rPr>
          <w:rFonts w:ascii="Times New Roman" w:eastAsiaTheme="minorHAnsi" w:hAnsi="Times New Roman" w:cs="Times New Roman"/>
          <w:b/>
          <w:bCs/>
          <w:color w:val="auto"/>
          <w:sz w:val="20"/>
          <w:szCs w:val="20"/>
          <w:lang w:eastAsia="en-US"/>
        </w:rPr>
        <w:t xml:space="preserve"> syndrome.</w:t>
      </w:r>
    </w:p>
    <w:p w:rsidR="00D96557" w:rsidRPr="007C02C7" w:rsidRDefault="00F04C21" w:rsidP="004961A3">
      <w:pPr>
        <w:autoSpaceDE w:val="0"/>
        <w:autoSpaceDN w:val="0"/>
        <w:adjustRightInd w:val="0"/>
        <w:snapToGrid w:val="0"/>
        <w:spacing w:after="0" w:line="240" w:lineRule="auto"/>
        <w:ind w:firstLine="425"/>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Six patients</w:t>
      </w:r>
      <w:r w:rsidR="00D96557" w:rsidRPr="007C02C7">
        <w:rPr>
          <w:rFonts w:ascii="Times New Roman" w:eastAsiaTheme="minorHAnsi" w:hAnsi="Times New Roman" w:cs="Times New Roman"/>
          <w:color w:val="auto"/>
          <w:sz w:val="20"/>
          <w:szCs w:val="20"/>
          <w:lang w:eastAsia="en-US"/>
        </w:rPr>
        <w:t xml:space="preserve"> with pre-operative bladder dysfunction Urological symptoms were present in those patients in the form of</w:t>
      </w:r>
      <w:r w:rsidR="00443A7B" w:rsidRPr="007C02C7">
        <w:rPr>
          <w:rFonts w:ascii="Times New Roman" w:eastAsiaTheme="minorHAnsi" w:hAnsi="Times New Roman" w:cs="Times New Roman"/>
          <w:color w:val="auto"/>
          <w:sz w:val="20"/>
          <w:szCs w:val="20"/>
          <w:lang w:eastAsia="en-US"/>
        </w:rPr>
        <w:t xml:space="preserve"> </w:t>
      </w:r>
      <w:r w:rsidR="00D96557" w:rsidRPr="007C02C7">
        <w:rPr>
          <w:rFonts w:ascii="Times New Roman" w:eastAsiaTheme="minorHAnsi" w:hAnsi="Times New Roman" w:cs="Times New Roman"/>
          <w:color w:val="auto"/>
          <w:sz w:val="20"/>
          <w:szCs w:val="20"/>
          <w:lang w:eastAsia="en-US"/>
        </w:rPr>
        <w:t>urgency, overflow dribbling, straining with incomplete evacuation.</w:t>
      </w:r>
    </w:p>
    <w:p w:rsidR="00D24D53" w:rsidRPr="007C02C7" w:rsidRDefault="00D24D53" w:rsidP="004961A3">
      <w:pPr>
        <w:autoSpaceDE w:val="0"/>
        <w:autoSpaceDN w:val="0"/>
        <w:adjustRightInd w:val="0"/>
        <w:snapToGrid w:val="0"/>
        <w:spacing w:after="0" w:line="240" w:lineRule="auto"/>
        <w:jc w:val="both"/>
        <w:rPr>
          <w:rFonts w:ascii="Times New Roman" w:eastAsiaTheme="minorHAnsi" w:hAnsi="Times New Roman" w:cs="Times New Roman"/>
          <w:b/>
          <w:bCs/>
          <w:color w:val="auto"/>
          <w:sz w:val="20"/>
          <w:szCs w:val="20"/>
          <w:lang w:eastAsia="en-US"/>
        </w:rPr>
      </w:pPr>
      <w:r w:rsidRPr="007C02C7">
        <w:rPr>
          <w:rFonts w:ascii="Times New Roman" w:eastAsiaTheme="minorHAnsi" w:hAnsi="Times New Roman" w:cs="Times New Roman"/>
          <w:b/>
          <w:bCs/>
          <w:color w:val="auto"/>
          <w:sz w:val="20"/>
          <w:szCs w:val="20"/>
          <w:lang w:eastAsia="en-US"/>
        </w:rPr>
        <w:t>Post voiding residual urine (PVR) assessment:</w:t>
      </w:r>
    </w:p>
    <w:p w:rsidR="00D24D53" w:rsidRPr="007C02C7" w:rsidRDefault="00D24D53" w:rsidP="004961A3">
      <w:pPr>
        <w:autoSpaceDE w:val="0"/>
        <w:autoSpaceDN w:val="0"/>
        <w:adjustRightInd w:val="0"/>
        <w:snapToGrid w:val="0"/>
        <w:spacing w:after="0" w:line="240" w:lineRule="auto"/>
        <w:ind w:firstLine="425"/>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Preoperative residual urine volume ranged from 60- 180 ml.,</w:t>
      </w:r>
      <w:r w:rsidR="00F04C21" w:rsidRPr="007C02C7">
        <w:rPr>
          <w:rFonts w:ascii="Times New Roman" w:eastAsiaTheme="minorHAnsi" w:hAnsi="Times New Roman" w:cs="Times New Roman"/>
          <w:color w:val="auto"/>
          <w:sz w:val="20"/>
          <w:szCs w:val="20"/>
          <w:lang w:eastAsia="en-US"/>
        </w:rPr>
        <w:t xml:space="preserve"> </w:t>
      </w:r>
      <w:r w:rsidRPr="007C02C7">
        <w:rPr>
          <w:rFonts w:ascii="Times New Roman" w:eastAsiaTheme="minorHAnsi" w:hAnsi="Times New Roman" w:cs="Times New Roman"/>
          <w:color w:val="auto"/>
          <w:sz w:val="20"/>
          <w:szCs w:val="20"/>
          <w:lang w:eastAsia="en-US"/>
        </w:rPr>
        <w:t xml:space="preserve">Post-operative (PVR) change was a significant parameter in the improvement of patients </w:t>
      </w:r>
      <w:r w:rsidRPr="007C02C7">
        <w:rPr>
          <w:rFonts w:ascii="Times New Roman" w:eastAsiaTheme="minorHAnsi" w:hAnsi="Times New Roman" w:cs="Times New Roman"/>
          <w:b/>
          <w:bCs/>
          <w:color w:val="auto"/>
          <w:sz w:val="20"/>
          <w:szCs w:val="20"/>
          <w:lang w:eastAsia="en-US"/>
        </w:rPr>
        <w:t>(table</w:t>
      </w:r>
      <w:r w:rsidR="007C02C7" w:rsidRPr="007C02C7">
        <w:rPr>
          <w:rFonts w:ascii="Times New Roman" w:eastAsiaTheme="minorEastAsia" w:hAnsi="Times New Roman" w:cs="Times New Roman" w:hint="eastAsia"/>
          <w:b/>
          <w:bCs/>
          <w:color w:val="auto"/>
          <w:sz w:val="20"/>
          <w:szCs w:val="20"/>
          <w:lang w:eastAsia="zh-CN"/>
        </w:rPr>
        <w:t xml:space="preserve"> </w:t>
      </w:r>
      <w:r w:rsidRPr="007C02C7">
        <w:rPr>
          <w:rFonts w:ascii="Times New Roman" w:eastAsiaTheme="minorHAnsi" w:hAnsi="Times New Roman" w:cs="Times New Roman"/>
          <w:b/>
          <w:bCs/>
          <w:color w:val="auto"/>
          <w:sz w:val="20"/>
          <w:szCs w:val="20"/>
          <w:lang w:eastAsia="en-US"/>
        </w:rPr>
        <w:t>2).</w:t>
      </w:r>
    </w:p>
    <w:p w:rsidR="00443A7B" w:rsidRPr="007C02C7" w:rsidRDefault="00443A7B" w:rsidP="004961A3">
      <w:pPr>
        <w:autoSpaceDE w:val="0"/>
        <w:autoSpaceDN w:val="0"/>
        <w:adjustRightInd w:val="0"/>
        <w:snapToGrid w:val="0"/>
        <w:spacing w:after="0" w:line="240" w:lineRule="auto"/>
        <w:ind w:firstLine="425"/>
        <w:jc w:val="both"/>
        <w:rPr>
          <w:rFonts w:ascii="Times New Roman" w:eastAsiaTheme="minorHAnsi" w:hAnsi="Times New Roman" w:cs="Times New Roman"/>
          <w:color w:val="auto"/>
          <w:sz w:val="20"/>
          <w:szCs w:val="20"/>
          <w:lang w:eastAsia="en-US"/>
        </w:rPr>
        <w:sectPr w:rsidR="00443A7B" w:rsidRPr="007C02C7" w:rsidSect="004961A3">
          <w:headerReference w:type="default" r:id="rId15"/>
          <w:type w:val="continuous"/>
          <w:pgSz w:w="12240" w:h="15840" w:code="1"/>
          <w:pgMar w:top="1440" w:right="1440" w:bottom="1440" w:left="1440" w:header="720" w:footer="720" w:gutter="0"/>
          <w:cols w:num="2" w:space="550"/>
          <w:docGrid w:linePitch="299"/>
        </w:sectPr>
      </w:pPr>
    </w:p>
    <w:p w:rsidR="004961A3" w:rsidRPr="007C02C7" w:rsidRDefault="004961A3" w:rsidP="004961A3">
      <w:pPr>
        <w:pStyle w:val="Caption"/>
        <w:snapToGrid w:val="0"/>
        <w:spacing w:after="0"/>
        <w:jc w:val="center"/>
        <w:rPr>
          <w:rFonts w:ascii="Times New Roman" w:eastAsiaTheme="minorEastAsia" w:hAnsi="Times New Roman" w:cs="Times New Roman"/>
          <w:b/>
          <w:bCs/>
          <w:i w:val="0"/>
          <w:iCs w:val="0"/>
          <w:color w:val="auto"/>
          <w:sz w:val="20"/>
          <w:szCs w:val="20"/>
          <w:lang w:eastAsia="zh-CN"/>
        </w:rPr>
      </w:pPr>
    </w:p>
    <w:p w:rsidR="00F04C21" w:rsidRPr="007C02C7" w:rsidRDefault="00F04C21" w:rsidP="004961A3">
      <w:pPr>
        <w:pStyle w:val="Caption"/>
        <w:snapToGrid w:val="0"/>
        <w:spacing w:after="0"/>
        <w:jc w:val="center"/>
        <w:rPr>
          <w:rFonts w:ascii="Times New Roman" w:hAnsi="Times New Roman" w:cs="Times New Roman"/>
          <w:b/>
          <w:bCs/>
          <w:i w:val="0"/>
          <w:iCs w:val="0"/>
          <w:color w:val="auto"/>
          <w:sz w:val="20"/>
          <w:szCs w:val="20"/>
        </w:rPr>
      </w:pPr>
      <w:r w:rsidRPr="007C02C7">
        <w:rPr>
          <w:rFonts w:ascii="Times New Roman" w:hAnsi="Times New Roman" w:cs="Times New Roman"/>
          <w:b/>
          <w:bCs/>
          <w:i w:val="0"/>
          <w:iCs w:val="0"/>
          <w:color w:val="auto"/>
          <w:sz w:val="20"/>
          <w:szCs w:val="20"/>
        </w:rPr>
        <w:t xml:space="preserve">Table </w:t>
      </w:r>
      <w:r w:rsidR="00C15C7C" w:rsidRPr="007C02C7">
        <w:rPr>
          <w:rFonts w:ascii="Times New Roman" w:hAnsi="Times New Roman" w:cs="Times New Roman"/>
          <w:b/>
          <w:bCs/>
          <w:i w:val="0"/>
          <w:iCs w:val="0"/>
          <w:color w:val="auto"/>
          <w:sz w:val="20"/>
          <w:szCs w:val="20"/>
        </w:rPr>
        <w:fldChar w:fldCharType="begin"/>
      </w:r>
      <w:r w:rsidRPr="007C02C7">
        <w:rPr>
          <w:rFonts w:ascii="Times New Roman" w:hAnsi="Times New Roman" w:cs="Times New Roman"/>
          <w:b/>
          <w:bCs/>
          <w:i w:val="0"/>
          <w:iCs w:val="0"/>
          <w:color w:val="auto"/>
          <w:sz w:val="20"/>
          <w:szCs w:val="20"/>
        </w:rPr>
        <w:instrText xml:space="preserve"> SEQ Table \* ARABIC </w:instrText>
      </w:r>
      <w:r w:rsidR="00C15C7C" w:rsidRPr="007C02C7">
        <w:rPr>
          <w:rFonts w:ascii="Times New Roman" w:hAnsi="Times New Roman" w:cs="Times New Roman"/>
          <w:b/>
          <w:bCs/>
          <w:i w:val="0"/>
          <w:iCs w:val="0"/>
          <w:color w:val="auto"/>
          <w:sz w:val="20"/>
          <w:szCs w:val="20"/>
        </w:rPr>
        <w:fldChar w:fldCharType="separate"/>
      </w:r>
      <w:r w:rsidRPr="007C02C7">
        <w:rPr>
          <w:rFonts w:ascii="Times New Roman" w:hAnsi="Times New Roman" w:cs="Times New Roman"/>
          <w:b/>
          <w:bCs/>
          <w:i w:val="0"/>
          <w:iCs w:val="0"/>
          <w:noProof/>
          <w:color w:val="auto"/>
          <w:sz w:val="20"/>
          <w:szCs w:val="20"/>
        </w:rPr>
        <w:t>2</w:t>
      </w:r>
      <w:r w:rsidR="00C15C7C" w:rsidRPr="007C02C7">
        <w:rPr>
          <w:rFonts w:ascii="Times New Roman" w:hAnsi="Times New Roman" w:cs="Times New Roman"/>
          <w:b/>
          <w:bCs/>
          <w:i w:val="0"/>
          <w:iCs w:val="0"/>
          <w:color w:val="auto"/>
          <w:sz w:val="20"/>
          <w:szCs w:val="20"/>
        </w:rPr>
        <w:fldChar w:fldCharType="end"/>
      </w:r>
    </w:p>
    <w:tbl>
      <w:tblPr>
        <w:tblStyle w:val="TableGrid"/>
        <w:tblW w:w="5000" w:type="pct"/>
        <w:jc w:val="center"/>
        <w:shd w:val="clear" w:color="auto" w:fill="FBE4D5" w:themeFill="accent2" w:themeFillTint="33"/>
        <w:tblCellMar>
          <w:left w:w="57" w:type="dxa"/>
          <w:right w:w="57" w:type="dxa"/>
        </w:tblCellMar>
        <w:tblLook w:val="04A0"/>
      </w:tblPr>
      <w:tblGrid>
        <w:gridCol w:w="3199"/>
        <w:gridCol w:w="3107"/>
        <w:gridCol w:w="3168"/>
      </w:tblGrid>
      <w:tr w:rsidR="00D24D53" w:rsidRPr="007C02C7" w:rsidTr="00443A7B">
        <w:trPr>
          <w:jc w:val="center"/>
        </w:trPr>
        <w:tc>
          <w:tcPr>
            <w:tcW w:w="1688"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b/>
                <w:bCs/>
                <w:color w:val="auto"/>
                <w:sz w:val="20"/>
                <w:szCs w:val="20"/>
                <w:lang w:eastAsia="en-US"/>
              </w:rPr>
            </w:pPr>
            <w:r w:rsidRPr="007C02C7">
              <w:rPr>
                <w:rFonts w:ascii="Times New Roman" w:eastAsiaTheme="minorHAnsi" w:hAnsi="Times New Roman" w:cs="Times New Roman"/>
                <w:b/>
                <w:bCs/>
                <w:color w:val="auto"/>
                <w:sz w:val="20"/>
                <w:szCs w:val="20"/>
                <w:lang w:eastAsia="en-US"/>
              </w:rPr>
              <w:t>Post Voiding Residual P V R (Ml)</w:t>
            </w:r>
          </w:p>
        </w:tc>
        <w:tc>
          <w:tcPr>
            <w:tcW w:w="1640"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b/>
                <w:bCs/>
                <w:color w:val="auto"/>
                <w:sz w:val="20"/>
                <w:szCs w:val="20"/>
                <w:lang w:eastAsia="en-US"/>
              </w:rPr>
            </w:pPr>
            <w:r w:rsidRPr="007C02C7">
              <w:rPr>
                <w:rFonts w:ascii="Times New Roman" w:eastAsiaTheme="minorHAnsi" w:hAnsi="Times New Roman" w:cs="Times New Roman"/>
                <w:b/>
                <w:bCs/>
                <w:color w:val="auto"/>
                <w:sz w:val="20"/>
                <w:szCs w:val="20"/>
                <w:lang w:eastAsia="en-US"/>
              </w:rPr>
              <w:t>Number of patient Pre-operative</w:t>
            </w:r>
          </w:p>
        </w:tc>
        <w:tc>
          <w:tcPr>
            <w:tcW w:w="1672"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b/>
                <w:bCs/>
                <w:color w:val="auto"/>
                <w:sz w:val="20"/>
                <w:szCs w:val="20"/>
                <w:lang w:eastAsia="en-US"/>
              </w:rPr>
            </w:pPr>
            <w:r w:rsidRPr="007C02C7">
              <w:rPr>
                <w:rFonts w:ascii="Times New Roman" w:eastAsiaTheme="minorHAnsi" w:hAnsi="Times New Roman" w:cs="Times New Roman"/>
                <w:b/>
                <w:bCs/>
                <w:color w:val="auto"/>
                <w:sz w:val="20"/>
                <w:szCs w:val="20"/>
                <w:lang w:eastAsia="en-US"/>
              </w:rPr>
              <w:t>Number of patient post-operative</w:t>
            </w:r>
          </w:p>
        </w:tc>
      </w:tr>
      <w:tr w:rsidR="00D24D53" w:rsidRPr="007C02C7" w:rsidTr="00443A7B">
        <w:trPr>
          <w:jc w:val="center"/>
        </w:trPr>
        <w:tc>
          <w:tcPr>
            <w:tcW w:w="1688"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0-30</w:t>
            </w:r>
          </w:p>
        </w:tc>
        <w:tc>
          <w:tcPr>
            <w:tcW w:w="1640"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0</w:t>
            </w:r>
          </w:p>
        </w:tc>
        <w:tc>
          <w:tcPr>
            <w:tcW w:w="1672" w:type="pct"/>
            <w:shd w:val="clear" w:color="auto" w:fill="FBE4D5" w:themeFill="accent2" w:themeFillTint="33"/>
            <w:vAlign w:val="center"/>
          </w:tcPr>
          <w:p w:rsidR="00D24D53" w:rsidRPr="007C02C7" w:rsidRDefault="00E147DD"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7</w:t>
            </w:r>
          </w:p>
        </w:tc>
      </w:tr>
      <w:tr w:rsidR="00D24D53" w:rsidRPr="007C02C7" w:rsidTr="00443A7B">
        <w:trPr>
          <w:jc w:val="center"/>
        </w:trPr>
        <w:tc>
          <w:tcPr>
            <w:tcW w:w="1688"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31-60</w:t>
            </w:r>
          </w:p>
        </w:tc>
        <w:tc>
          <w:tcPr>
            <w:tcW w:w="1640" w:type="pct"/>
            <w:shd w:val="clear" w:color="auto" w:fill="FBE4D5" w:themeFill="accent2" w:themeFillTint="33"/>
            <w:vAlign w:val="center"/>
          </w:tcPr>
          <w:p w:rsidR="00D24D53" w:rsidRPr="007C02C7" w:rsidRDefault="00E147DD"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5</w:t>
            </w:r>
          </w:p>
        </w:tc>
        <w:tc>
          <w:tcPr>
            <w:tcW w:w="1672" w:type="pct"/>
            <w:shd w:val="clear" w:color="auto" w:fill="FBE4D5" w:themeFill="accent2" w:themeFillTint="33"/>
            <w:vAlign w:val="center"/>
          </w:tcPr>
          <w:p w:rsidR="00D24D53" w:rsidRPr="007C02C7" w:rsidRDefault="00E147DD"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2</w:t>
            </w:r>
          </w:p>
        </w:tc>
      </w:tr>
      <w:tr w:rsidR="00D24D53" w:rsidRPr="007C02C7" w:rsidTr="00443A7B">
        <w:trPr>
          <w:jc w:val="center"/>
        </w:trPr>
        <w:tc>
          <w:tcPr>
            <w:tcW w:w="1688"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61-90</w:t>
            </w:r>
          </w:p>
        </w:tc>
        <w:tc>
          <w:tcPr>
            <w:tcW w:w="1640" w:type="pct"/>
            <w:shd w:val="clear" w:color="auto" w:fill="FBE4D5" w:themeFill="accent2" w:themeFillTint="33"/>
            <w:vAlign w:val="center"/>
          </w:tcPr>
          <w:p w:rsidR="00D24D53" w:rsidRPr="007C02C7" w:rsidRDefault="00E147DD"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3</w:t>
            </w:r>
          </w:p>
        </w:tc>
        <w:tc>
          <w:tcPr>
            <w:tcW w:w="1672"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1</w:t>
            </w:r>
          </w:p>
        </w:tc>
      </w:tr>
      <w:tr w:rsidR="00D24D53" w:rsidRPr="007C02C7" w:rsidTr="00443A7B">
        <w:trPr>
          <w:jc w:val="center"/>
        </w:trPr>
        <w:tc>
          <w:tcPr>
            <w:tcW w:w="1688"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91-120</w:t>
            </w:r>
          </w:p>
        </w:tc>
        <w:tc>
          <w:tcPr>
            <w:tcW w:w="1640" w:type="pct"/>
            <w:shd w:val="clear" w:color="auto" w:fill="FBE4D5" w:themeFill="accent2" w:themeFillTint="33"/>
            <w:vAlign w:val="center"/>
          </w:tcPr>
          <w:p w:rsidR="00D24D53" w:rsidRPr="007C02C7" w:rsidRDefault="00E147DD"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2</w:t>
            </w:r>
          </w:p>
        </w:tc>
        <w:tc>
          <w:tcPr>
            <w:tcW w:w="1672"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1</w:t>
            </w:r>
          </w:p>
        </w:tc>
      </w:tr>
      <w:tr w:rsidR="00D24D53" w:rsidRPr="007C02C7" w:rsidTr="00443A7B">
        <w:trPr>
          <w:jc w:val="center"/>
        </w:trPr>
        <w:tc>
          <w:tcPr>
            <w:tcW w:w="1688"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120-180</w:t>
            </w:r>
          </w:p>
        </w:tc>
        <w:tc>
          <w:tcPr>
            <w:tcW w:w="1640" w:type="pct"/>
            <w:shd w:val="clear" w:color="auto" w:fill="FBE4D5" w:themeFill="accent2" w:themeFillTint="33"/>
            <w:vAlign w:val="center"/>
          </w:tcPr>
          <w:p w:rsidR="00D24D53" w:rsidRPr="007C02C7" w:rsidRDefault="00E147DD"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2</w:t>
            </w:r>
          </w:p>
        </w:tc>
        <w:tc>
          <w:tcPr>
            <w:tcW w:w="1672"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0</w:t>
            </w:r>
          </w:p>
        </w:tc>
      </w:tr>
    </w:tbl>
    <w:p w:rsidR="00443A7B" w:rsidRPr="007C02C7" w:rsidRDefault="00443A7B" w:rsidP="004961A3">
      <w:pPr>
        <w:autoSpaceDE w:val="0"/>
        <w:autoSpaceDN w:val="0"/>
        <w:adjustRightInd w:val="0"/>
        <w:snapToGrid w:val="0"/>
        <w:spacing w:after="0" w:line="240" w:lineRule="auto"/>
        <w:jc w:val="both"/>
        <w:rPr>
          <w:rFonts w:ascii="Times New Roman" w:eastAsiaTheme="minorHAnsi" w:hAnsi="Times New Roman" w:cs="Times New Roman"/>
          <w:b/>
          <w:bCs/>
          <w:color w:val="auto"/>
          <w:sz w:val="20"/>
          <w:szCs w:val="20"/>
          <w:lang w:eastAsia="en-US"/>
        </w:rPr>
      </w:pPr>
    </w:p>
    <w:p w:rsidR="00443A7B" w:rsidRPr="007C02C7" w:rsidRDefault="00443A7B" w:rsidP="004961A3">
      <w:pPr>
        <w:autoSpaceDE w:val="0"/>
        <w:autoSpaceDN w:val="0"/>
        <w:adjustRightInd w:val="0"/>
        <w:snapToGrid w:val="0"/>
        <w:spacing w:after="0" w:line="240" w:lineRule="auto"/>
        <w:jc w:val="both"/>
        <w:rPr>
          <w:rFonts w:ascii="Times New Roman" w:eastAsiaTheme="minorHAnsi" w:hAnsi="Times New Roman" w:cs="Times New Roman"/>
          <w:b/>
          <w:bCs/>
          <w:color w:val="auto"/>
          <w:sz w:val="20"/>
          <w:szCs w:val="20"/>
          <w:lang w:eastAsia="en-US"/>
        </w:rPr>
        <w:sectPr w:rsidR="00443A7B" w:rsidRPr="007C02C7" w:rsidSect="00443A7B">
          <w:headerReference w:type="default" r:id="rId16"/>
          <w:type w:val="continuous"/>
          <w:pgSz w:w="12240" w:h="15840" w:code="1"/>
          <w:pgMar w:top="1440" w:right="1440" w:bottom="1440" w:left="1440" w:header="720" w:footer="720" w:gutter="0"/>
          <w:cols w:space="720"/>
          <w:docGrid w:linePitch="299"/>
        </w:sectPr>
      </w:pPr>
    </w:p>
    <w:p w:rsidR="00D24D53" w:rsidRPr="007C02C7" w:rsidRDefault="00D24D53" w:rsidP="004961A3">
      <w:pPr>
        <w:autoSpaceDE w:val="0"/>
        <w:autoSpaceDN w:val="0"/>
        <w:adjustRightInd w:val="0"/>
        <w:snapToGrid w:val="0"/>
        <w:spacing w:after="0" w:line="240" w:lineRule="auto"/>
        <w:ind w:firstLine="425"/>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b/>
          <w:bCs/>
          <w:color w:val="auto"/>
          <w:sz w:val="20"/>
          <w:szCs w:val="20"/>
          <w:lang w:eastAsia="en-US"/>
        </w:rPr>
        <w:lastRenderedPageBreak/>
        <w:t xml:space="preserve">Preoperative and postoperative </w:t>
      </w:r>
      <w:proofErr w:type="spellStart"/>
      <w:r w:rsidRPr="007C02C7">
        <w:rPr>
          <w:rFonts w:ascii="Times New Roman" w:eastAsiaTheme="minorHAnsi" w:hAnsi="Times New Roman" w:cs="Times New Roman"/>
          <w:b/>
          <w:bCs/>
          <w:color w:val="auto"/>
          <w:sz w:val="20"/>
          <w:szCs w:val="20"/>
          <w:lang w:eastAsia="en-US"/>
        </w:rPr>
        <w:t>urodynamic</w:t>
      </w:r>
      <w:proofErr w:type="spellEnd"/>
      <w:r w:rsidRPr="007C02C7">
        <w:rPr>
          <w:rFonts w:ascii="Times New Roman" w:eastAsiaTheme="minorHAnsi" w:hAnsi="Times New Roman" w:cs="Times New Roman"/>
          <w:b/>
          <w:bCs/>
          <w:color w:val="auto"/>
          <w:sz w:val="20"/>
          <w:szCs w:val="20"/>
          <w:lang w:eastAsia="en-US"/>
        </w:rPr>
        <w:t xml:space="preserve"> studies</w:t>
      </w:r>
      <w:r w:rsidRPr="007C02C7">
        <w:rPr>
          <w:rFonts w:ascii="Times New Roman" w:eastAsiaTheme="minorHAnsi" w:hAnsi="Times New Roman" w:cs="Times New Roman"/>
          <w:color w:val="auto"/>
          <w:sz w:val="20"/>
          <w:szCs w:val="20"/>
          <w:lang w:eastAsia="en-US"/>
        </w:rPr>
        <w:t>:</w:t>
      </w:r>
    </w:p>
    <w:p w:rsidR="00D24D53" w:rsidRPr="007C02C7" w:rsidRDefault="00D24D53" w:rsidP="004961A3">
      <w:pPr>
        <w:autoSpaceDE w:val="0"/>
        <w:autoSpaceDN w:val="0"/>
        <w:adjustRightInd w:val="0"/>
        <w:snapToGrid w:val="0"/>
        <w:spacing w:after="0" w:line="240" w:lineRule="auto"/>
        <w:jc w:val="both"/>
        <w:rPr>
          <w:rFonts w:ascii="Times New Roman" w:eastAsiaTheme="minorHAnsi" w:hAnsi="Times New Roman" w:cs="Times New Roman"/>
          <w:b/>
          <w:bCs/>
          <w:color w:val="auto"/>
          <w:sz w:val="20"/>
          <w:szCs w:val="20"/>
          <w:lang w:eastAsia="en-US"/>
        </w:rPr>
      </w:pPr>
      <w:r w:rsidRPr="007C02C7">
        <w:rPr>
          <w:rFonts w:ascii="Times New Roman" w:eastAsiaTheme="minorHAnsi" w:hAnsi="Times New Roman" w:cs="Times New Roman"/>
          <w:b/>
          <w:bCs/>
          <w:color w:val="auto"/>
          <w:sz w:val="20"/>
          <w:szCs w:val="20"/>
          <w:lang w:eastAsia="en-US"/>
        </w:rPr>
        <w:t>Maximum urinary flow rate (</w:t>
      </w:r>
      <w:proofErr w:type="spellStart"/>
      <w:r w:rsidRPr="007C02C7">
        <w:rPr>
          <w:rFonts w:ascii="Times New Roman" w:eastAsiaTheme="minorHAnsi" w:hAnsi="Times New Roman" w:cs="Times New Roman"/>
          <w:b/>
          <w:bCs/>
          <w:color w:val="auto"/>
          <w:sz w:val="20"/>
          <w:szCs w:val="20"/>
          <w:lang w:eastAsia="en-US"/>
        </w:rPr>
        <w:t>Q.max</w:t>
      </w:r>
      <w:proofErr w:type="spellEnd"/>
      <w:r w:rsidRPr="007C02C7">
        <w:rPr>
          <w:rFonts w:ascii="Times New Roman" w:eastAsiaTheme="minorHAnsi" w:hAnsi="Times New Roman" w:cs="Times New Roman"/>
          <w:b/>
          <w:bCs/>
          <w:color w:val="auto"/>
          <w:sz w:val="20"/>
          <w:szCs w:val="20"/>
          <w:lang w:eastAsia="en-US"/>
        </w:rPr>
        <w:t>.):</w:t>
      </w:r>
    </w:p>
    <w:p w:rsidR="00D24D53" w:rsidRPr="007C02C7" w:rsidRDefault="00D24D53" w:rsidP="004961A3">
      <w:pPr>
        <w:autoSpaceDE w:val="0"/>
        <w:autoSpaceDN w:val="0"/>
        <w:adjustRightInd w:val="0"/>
        <w:snapToGrid w:val="0"/>
        <w:spacing w:after="0" w:line="240" w:lineRule="auto"/>
        <w:ind w:firstLine="425"/>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 xml:space="preserve">Pre-operative the </w:t>
      </w:r>
      <w:proofErr w:type="spellStart"/>
      <w:r w:rsidRPr="007C02C7">
        <w:rPr>
          <w:rFonts w:ascii="Times New Roman" w:eastAsiaTheme="minorHAnsi" w:hAnsi="Times New Roman" w:cs="Times New Roman"/>
          <w:color w:val="auto"/>
          <w:sz w:val="20"/>
          <w:szCs w:val="20"/>
          <w:lang w:eastAsia="en-US"/>
        </w:rPr>
        <w:t>Q.max</w:t>
      </w:r>
      <w:proofErr w:type="spellEnd"/>
      <w:r w:rsidRPr="007C02C7">
        <w:rPr>
          <w:rFonts w:ascii="Times New Roman" w:eastAsiaTheme="minorHAnsi" w:hAnsi="Times New Roman" w:cs="Times New Roman"/>
          <w:color w:val="auto"/>
          <w:sz w:val="20"/>
          <w:szCs w:val="20"/>
          <w:lang w:eastAsia="en-US"/>
        </w:rPr>
        <w:t xml:space="preserve"> among 6 patients ranged from 3 to 14 ml/sec with two patient only in the equivocal range while other sixteen were below accepted rate. </w:t>
      </w:r>
    </w:p>
    <w:p w:rsidR="00D24D53" w:rsidRPr="007C02C7" w:rsidRDefault="00D24D53" w:rsidP="004961A3">
      <w:pPr>
        <w:autoSpaceDE w:val="0"/>
        <w:autoSpaceDN w:val="0"/>
        <w:adjustRightInd w:val="0"/>
        <w:snapToGrid w:val="0"/>
        <w:spacing w:after="0" w:line="240" w:lineRule="auto"/>
        <w:ind w:firstLine="425"/>
        <w:jc w:val="both"/>
        <w:rPr>
          <w:rFonts w:ascii="Times New Roman" w:eastAsiaTheme="minorHAnsi" w:hAnsi="Times New Roman" w:cs="Times New Roman"/>
          <w:b/>
          <w:bCs/>
          <w:color w:val="auto"/>
          <w:sz w:val="20"/>
          <w:szCs w:val="20"/>
          <w:lang w:eastAsia="en-US"/>
        </w:rPr>
      </w:pPr>
      <w:r w:rsidRPr="007C02C7">
        <w:rPr>
          <w:rFonts w:ascii="Times New Roman" w:eastAsiaTheme="minorHAnsi" w:hAnsi="Times New Roman" w:cs="Times New Roman"/>
          <w:color w:val="auto"/>
          <w:sz w:val="20"/>
          <w:szCs w:val="20"/>
          <w:lang w:eastAsia="en-US"/>
        </w:rPr>
        <w:lastRenderedPageBreak/>
        <w:t>Post-operative (</w:t>
      </w:r>
      <w:proofErr w:type="spellStart"/>
      <w:r w:rsidRPr="007C02C7">
        <w:rPr>
          <w:rFonts w:ascii="Times New Roman" w:eastAsiaTheme="minorHAnsi" w:hAnsi="Times New Roman" w:cs="Times New Roman"/>
          <w:color w:val="auto"/>
          <w:sz w:val="20"/>
          <w:szCs w:val="20"/>
          <w:lang w:eastAsia="en-US"/>
        </w:rPr>
        <w:t>Q.max</w:t>
      </w:r>
      <w:proofErr w:type="spellEnd"/>
      <w:r w:rsidRPr="007C02C7">
        <w:rPr>
          <w:rFonts w:ascii="Times New Roman" w:eastAsiaTheme="minorHAnsi" w:hAnsi="Times New Roman" w:cs="Times New Roman"/>
          <w:color w:val="auto"/>
          <w:sz w:val="20"/>
          <w:szCs w:val="20"/>
          <w:lang w:eastAsia="en-US"/>
        </w:rPr>
        <w:t xml:space="preserve">.) change among 6 patients was significant parameter in the improvement of </w:t>
      </w:r>
      <w:r w:rsidR="00F04C21" w:rsidRPr="007C02C7">
        <w:rPr>
          <w:rFonts w:ascii="Times New Roman" w:eastAsiaTheme="minorHAnsi" w:hAnsi="Times New Roman" w:cs="Times New Roman"/>
          <w:color w:val="auto"/>
          <w:sz w:val="20"/>
          <w:szCs w:val="20"/>
          <w:lang w:eastAsia="en-US"/>
        </w:rPr>
        <w:t>the patients</w:t>
      </w:r>
      <w:r w:rsidRPr="007C02C7">
        <w:rPr>
          <w:rFonts w:ascii="Times New Roman" w:eastAsiaTheme="minorHAnsi" w:hAnsi="Times New Roman" w:cs="Times New Roman"/>
          <w:color w:val="auto"/>
          <w:sz w:val="20"/>
          <w:szCs w:val="20"/>
          <w:lang w:eastAsia="en-US"/>
        </w:rPr>
        <w:t xml:space="preserve"> as a post-operative range was 6-20 ml/sec</w:t>
      </w:r>
      <w:r w:rsidR="00E03696" w:rsidRPr="007C02C7">
        <w:rPr>
          <w:rFonts w:ascii="Times New Roman" w:eastAsiaTheme="minorHAnsi" w:hAnsi="Times New Roman" w:cs="Times New Roman"/>
          <w:color w:val="auto"/>
          <w:sz w:val="20"/>
          <w:szCs w:val="20"/>
          <w:lang w:eastAsia="en-US"/>
        </w:rPr>
        <w:t>, w</w:t>
      </w:r>
      <w:r w:rsidRPr="007C02C7">
        <w:rPr>
          <w:rFonts w:ascii="Times New Roman" w:eastAsiaTheme="minorHAnsi" w:hAnsi="Times New Roman" w:cs="Times New Roman"/>
          <w:color w:val="auto"/>
          <w:sz w:val="20"/>
          <w:szCs w:val="20"/>
          <w:lang w:eastAsia="en-US"/>
        </w:rPr>
        <w:t xml:space="preserve">ith marked improvement of the pre </w:t>
      </w:r>
      <w:proofErr w:type="spellStart"/>
      <w:r w:rsidRPr="007C02C7">
        <w:rPr>
          <w:rFonts w:ascii="Times New Roman" w:eastAsiaTheme="minorHAnsi" w:hAnsi="Times New Roman" w:cs="Times New Roman"/>
          <w:color w:val="auto"/>
          <w:sz w:val="20"/>
          <w:szCs w:val="20"/>
          <w:lang w:eastAsia="en-US"/>
        </w:rPr>
        <w:t>op.value</w:t>
      </w:r>
      <w:r w:rsidR="00443A7B" w:rsidRPr="007C02C7">
        <w:rPr>
          <w:rFonts w:ascii="Times New Roman" w:eastAsiaTheme="minorHAnsi" w:hAnsi="Times New Roman" w:cs="Times New Roman"/>
          <w:color w:val="auto"/>
          <w:sz w:val="20"/>
          <w:szCs w:val="20"/>
          <w:lang w:eastAsia="en-US"/>
        </w:rPr>
        <w:t>s</w:t>
      </w:r>
      <w:proofErr w:type="spellEnd"/>
      <w:r w:rsidR="00443A7B" w:rsidRPr="007C02C7">
        <w:rPr>
          <w:rFonts w:ascii="Times New Roman" w:eastAsiaTheme="minorHAnsi" w:hAnsi="Times New Roman" w:cs="Times New Roman"/>
          <w:color w:val="auto"/>
          <w:sz w:val="20"/>
          <w:szCs w:val="20"/>
          <w:lang w:eastAsia="en-US"/>
        </w:rPr>
        <w:t xml:space="preserve"> </w:t>
      </w:r>
      <w:r w:rsidR="00443A7B" w:rsidRPr="007C02C7">
        <w:rPr>
          <w:rFonts w:ascii="Times New Roman" w:eastAsiaTheme="minorHAnsi" w:hAnsi="Times New Roman" w:cs="Times New Roman"/>
          <w:b/>
          <w:bCs/>
          <w:color w:val="auto"/>
          <w:sz w:val="20"/>
          <w:szCs w:val="20"/>
          <w:lang w:eastAsia="en-US"/>
        </w:rPr>
        <w:t>(</w:t>
      </w:r>
      <w:r w:rsidRPr="007C02C7">
        <w:rPr>
          <w:rFonts w:ascii="Times New Roman" w:eastAsiaTheme="minorHAnsi" w:hAnsi="Times New Roman" w:cs="Times New Roman"/>
          <w:b/>
          <w:bCs/>
          <w:color w:val="auto"/>
          <w:sz w:val="20"/>
          <w:szCs w:val="20"/>
          <w:lang w:eastAsia="en-US"/>
        </w:rPr>
        <w:t>table 3).</w:t>
      </w:r>
    </w:p>
    <w:p w:rsidR="00443A7B" w:rsidRPr="007C02C7" w:rsidRDefault="00443A7B" w:rsidP="004961A3">
      <w:pPr>
        <w:autoSpaceDE w:val="0"/>
        <w:autoSpaceDN w:val="0"/>
        <w:adjustRightInd w:val="0"/>
        <w:snapToGrid w:val="0"/>
        <w:spacing w:after="0" w:line="240" w:lineRule="auto"/>
        <w:jc w:val="both"/>
        <w:rPr>
          <w:rFonts w:ascii="Times New Roman" w:eastAsiaTheme="minorHAnsi" w:hAnsi="Times New Roman" w:cs="Times New Roman"/>
          <w:b/>
          <w:bCs/>
          <w:color w:val="auto"/>
          <w:sz w:val="20"/>
          <w:szCs w:val="20"/>
          <w:lang w:eastAsia="en-US"/>
        </w:rPr>
        <w:sectPr w:rsidR="00443A7B" w:rsidRPr="007C02C7" w:rsidSect="004961A3">
          <w:headerReference w:type="default" r:id="rId17"/>
          <w:type w:val="continuous"/>
          <w:pgSz w:w="12240" w:h="15840" w:code="1"/>
          <w:pgMar w:top="1440" w:right="1440" w:bottom="1440" w:left="1440" w:header="720" w:footer="720" w:gutter="0"/>
          <w:cols w:num="2" w:space="550"/>
          <w:docGrid w:linePitch="299"/>
        </w:sectPr>
      </w:pPr>
    </w:p>
    <w:p w:rsidR="00F04C21" w:rsidRPr="007C02C7" w:rsidRDefault="00F04C21" w:rsidP="004961A3">
      <w:pPr>
        <w:pStyle w:val="Caption"/>
        <w:snapToGrid w:val="0"/>
        <w:spacing w:after="0"/>
        <w:jc w:val="center"/>
        <w:rPr>
          <w:rFonts w:ascii="Times New Roman" w:eastAsiaTheme="minorHAnsi" w:hAnsi="Times New Roman" w:cs="Times New Roman"/>
          <w:b/>
          <w:bCs/>
          <w:i w:val="0"/>
          <w:iCs w:val="0"/>
          <w:color w:val="auto"/>
          <w:sz w:val="20"/>
          <w:szCs w:val="20"/>
          <w:lang w:eastAsia="en-US"/>
        </w:rPr>
      </w:pPr>
      <w:r w:rsidRPr="007C02C7">
        <w:rPr>
          <w:rFonts w:ascii="Times New Roman" w:hAnsi="Times New Roman" w:cs="Times New Roman"/>
          <w:b/>
          <w:bCs/>
          <w:i w:val="0"/>
          <w:iCs w:val="0"/>
          <w:color w:val="auto"/>
          <w:sz w:val="20"/>
          <w:szCs w:val="20"/>
        </w:rPr>
        <w:lastRenderedPageBreak/>
        <w:t xml:space="preserve">Table </w:t>
      </w:r>
      <w:r w:rsidR="00C15C7C" w:rsidRPr="007C02C7">
        <w:rPr>
          <w:rFonts w:ascii="Times New Roman" w:hAnsi="Times New Roman" w:cs="Times New Roman"/>
          <w:b/>
          <w:bCs/>
          <w:i w:val="0"/>
          <w:iCs w:val="0"/>
          <w:color w:val="auto"/>
          <w:sz w:val="20"/>
          <w:szCs w:val="20"/>
        </w:rPr>
        <w:fldChar w:fldCharType="begin"/>
      </w:r>
      <w:r w:rsidRPr="007C02C7">
        <w:rPr>
          <w:rFonts w:ascii="Times New Roman" w:hAnsi="Times New Roman" w:cs="Times New Roman"/>
          <w:b/>
          <w:bCs/>
          <w:i w:val="0"/>
          <w:iCs w:val="0"/>
          <w:color w:val="auto"/>
          <w:sz w:val="20"/>
          <w:szCs w:val="20"/>
        </w:rPr>
        <w:instrText xml:space="preserve"> SEQ Table \* ARABIC </w:instrText>
      </w:r>
      <w:r w:rsidR="00C15C7C" w:rsidRPr="007C02C7">
        <w:rPr>
          <w:rFonts w:ascii="Times New Roman" w:hAnsi="Times New Roman" w:cs="Times New Roman"/>
          <w:b/>
          <w:bCs/>
          <w:i w:val="0"/>
          <w:iCs w:val="0"/>
          <w:color w:val="auto"/>
          <w:sz w:val="20"/>
          <w:szCs w:val="20"/>
        </w:rPr>
        <w:fldChar w:fldCharType="separate"/>
      </w:r>
      <w:r w:rsidRPr="007C02C7">
        <w:rPr>
          <w:rFonts w:ascii="Times New Roman" w:hAnsi="Times New Roman" w:cs="Times New Roman"/>
          <w:b/>
          <w:bCs/>
          <w:i w:val="0"/>
          <w:iCs w:val="0"/>
          <w:noProof/>
          <w:color w:val="auto"/>
          <w:sz w:val="20"/>
          <w:szCs w:val="20"/>
        </w:rPr>
        <w:t>3</w:t>
      </w:r>
      <w:r w:rsidR="00C15C7C" w:rsidRPr="007C02C7">
        <w:rPr>
          <w:rFonts w:ascii="Times New Roman" w:hAnsi="Times New Roman" w:cs="Times New Roman"/>
          <w:b/>
          <w:bCs/>
          <w:i w:val="0"/>
          <w:iCs w:val="0"/>
          <w:color w:val="auto"/>
          <w:sz w:val="20"/>
          <w:szCs w:val="20"/>
        </w:rPr>
        <w:fldChar w:fldCharType="end"/>
      </w:r>
    </w:p>
    <w:tbl>
      <w:tblPr>
        <w:tblStyle w:val="TableGrid"/>
        <w:tblW w:w="5000" w:type="pct"/>
        <w:jc w:val="center"/>
        <w:shd w:val="clear" w:color="auto" w:fill="FBE4D5" w:themeFill="accent2" w:themeFillTint="33"/>
        <w:tblCellMar>
          <w:left w:w="57" w:type="dxa"/>
          <w:right w:w="57" w:type="dxa"/>
        </w:tblCellMar>
        <w:tblLook w:val="04A0"/>
      </w:tblPr>
      <w:tblGrid>
        <w:gridCol w:w="2126"/>
        <w:gridCol w:w="3640"/>
        <w:gridCol w:w="3708"/>
      </w:tblGrid>
      <w:tr w:rsidR="00D77039" w:rsidRPr="007C02C7" w:rsidTr="00443A7B">
        <w:trPr>
          <w:jc w:val="center"/>
        </w:trPr>
        <w:tc>
          <w:tcPr>
            <w:tcW w:w="1122"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b/>
                <w:bCs/>
                <w:color w:val="auto"/>
                <w:sz w:val="20"/>
                <w:szCs w:val="20"/>
                <w:lang w:eastAsia="en-US"/>
              </w:rPr>
            </w:pPr>
            <w:r w:rsidRPr="007C02C7">
              <w:rPr>
                <w:rFonts w:ascii="Times New Roman" w:eastAsiaTheme="minorHAnsi" w:hAnsi="Times New Roman" w:cs="Times New Roman"/>
                <w:b/>
                <w:bCs/>
                <w:color w:val="auto"/>
                <w:sz w:val="20"/>
                <w:szCs w:val="20"/>
                <w:lang w:eastAsia="en-US"/>
              </w:rPr>
              <w:t>Q.MAX (ml /SEC)</w:t>
            </w:r>
          </w:p>
        </w:tc>
        <w:tc>
          <w:tcPr>
            <w:tcW w:w="1921"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b/>
                <w:bCs/>
                <w:color w:val="auto"/>
                <w:sz w:val="20"/>
                <w:szCs w:val="20"/>
                <w:lang w:eastAsia="en-US"/>
              </w:rPr>
            </w:pPr>
            <w:r w:rsidRPr="007C02C7">
              <w:rPr>
                <w:rFonts w:ascii="Times New Roman" w:eastAsiaTheme="minorHAnsi" w:hAnsi="Times New Roman" w:cs="Times New Roman"/>
                <w:b/>
                <w:bCs/>
                <w:color w:val="auto"/>
                <w:sz w:val="20"/>
                <w:szCs w:val="20"/>
                <w:lang w:eastAsia="en-US"/>
              </w:rPr>
              <w:t>Number of patient Pre-operative</w:t>
            </w:r>
          </w:p>
        </w:tc>
        <w:tc>
          <w:tcPr>
            <w:tcW w:w="1958"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b/>
                <w:bCs/>
                <w:color w:val="auto"/>
                <w:sz w:val="20"/>
                <w:szCs w:val="20"/>
                <w:lang w:eastAsia="en-US"/>
              </w:rPr>
            </w:pPr>
            <w:r w:rsidRPr="007C02C7">
              <w:rPr>
                <w:rFonts w:ascii="Times New Roman" w:eastAsiaTheme="minorHAnsi" w:hAnsi="Times New Roman" w:cs="Times New Roman"/>
                <w:b/>
                <w:bCs/>
                <w:color w:val="auto"/>
                <w:sz w:val="20"/>
                <w:szCs w:val="20"/>
                <w:lang w:eastAsia="en-US"/>
              </w:rPr>
              <w:t>Number of patient post-operative</w:t>
            </w:r>
          </w:p>
        </w:tc>
      </w:tr>
      <w:tr w:rsidR="00D77039" w:rsidRPr="007C02C7" w:rsidTr="00443A7B">
        <w:trPr>
          <w:jc w:val="center"/>
        </w:trPr>
        <w:tc>
          <w:tcPr>
            <w:tcW w:w="1122"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0&lt; 10</w:t>
            </w:r>
          </w:p>
        </w:tc>
        <w:tc>
          <w:tcPr>
            <w:tcW w:w="1921"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0</w:t>
            </w:r>
          </w:p>
        </w:tc>
        <w:tc>
          <w:tcPr>
            <w:tcW w:w="1958"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0</w:t>
            </w:r>
          </w:p>
        </w:tc>
      </w:tr>
      <w:tr w:rsidR="00D77039" w:rsidRPr="007C02C7" w:rsidTr="00443A7B">
        <w:trPr>
          <w:jc w:val="center"/>
        </w:trPr>
        <w:tc>
          <w:tcPr>
            <w:tcW w:w="1122"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11 &lt;15</w:t>
            </w:r>
          </w:p>
        </w:tc>
        <w:tc>
          <w:tcPr>
            <w:tcW w:w="1921" w:type="pct"/>
            <w:shd w:val="clear" w:color="auto" w:fill="FBE4D5" w:themeFill="accent2" w:themeFillTint="33"/>
            <w:vAlign w:val="center"/>
          </w:tcPr>
          <w:p w:rsidR="00D24D53" w:rsidRPr="007C02C7" w:rsidRDefault="00E147DD"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7</w:t>
            </w:r>
          </w:p>
        </w:tc>
        <w:tc>
          <w:tcPr>
            <w:tcW w:w="1958"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2</w:t>
            </w:r>
          </w:p>
        </w:tc>
      </w:tr>
      <w:tr w:rsidR="00D77039" w:rsidRPr="007C02C7" w:rsidTr="00443A7B">
        <w:trPr>
          <w:jc w:val="center"/>
        </w:trPr>
        <w:tc>
          <w:tcPr>
            <w:tcW w:w="1122"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16&lt;20</w:t>
            </w:r>
          </w:p>
        </w:tc>
        <w:tc>
          <w:tcPr>
            <w:tcW w:w="1921" w:type="pct"/>
            <w:shd w:val="clear" w:color="auto" w:fill="FBE4D5" w:themeFill="accent2" w:themeFillTint="33"/>
            <w:vAlign w:val="center"/>
          </w:tcPr>
          <w:p w:rsidR="00D24D53" w:rsidRPr="007C02C7" w:rsidRDefault="00E147DD"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5</w:t>
            </w:r>
          </w:p>
        </w:tc>
        <w:tc>
          <w:tcPr>
            <w:tcW w:w="1958" w:type="pct"/>
            <w:shd w:val="clear" w:color="auto" w:fill="FBE4D5" w:themeFill="accent2" w:themeFillTint="33"/>
            <w:vAlign w:val="center"/>
          </w:tcPr>
          <w:p w:rsidR="00D24D53" w:rsidRPr="007C02C7" w:rsidRDefault="00E147DD"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5</w:t>
            </w:r>
          </w:p>
        </w:tc>
      </w:tr>
      <w:tr w:rsidR="00D77039" w:rsidRPr="007C02C7" w:rsidTr="00443A7B">
        <w:trPr>
          <w:jc w:val="center"/>
        </w:trPr>
        <w:tc>
          <w:tcPr>
            <w:tcW w:w="1122"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21&lt;25</w:t>
            </w:r>
          </w:p>
        </w:tc>
        <w:tc>
          <w:tcPr>
            <w:tcW w:w="1921" w:type="pct"/>
            <w:shd w:val="clear" w:color="auto" w:fill="FBE4D5" w:themeFill="accent2" w:themeFillTint="33"/>
            <w:vAlign w:val="center"/>
          </w:tcPr>
          <w:p w:rsidR="00D24D53" w:rsidRPr="007C02C7" w:rsidRDefault="00D24D53"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0</w:t>
            </w:r>
          </w:p>
        </w:tc>
        <w:tc>
          <w:tcPr>
            <w:tcW w:w="1958" w:type="pct"/>
            <w:shd w:val="clear" w:color="auto" w:fill="FBE4D5" w:themeFill="accent2" w:themeFillTint="33"/>
            <w:vAlign w:val="center"/>
          </w:tcPr>
          <w:p w:rsidR="00D24D53" w:rsidRPr="007C02C7" w:rsidRDefault="00E147DD" w:rsidP="004961A3">
            <w:pPr>
              <w:autoSpaceDE w:val="0"/>
              <w:autoSpaceDN w:val="0"/>
              <w:adjustRightInd w:val="0"/>
              <w:snapToGrid w:val="0"/>
              <w:jc w:val="both"/>
              <w:rPr>
                <w:rFonts w:ascii="Times New Roman" w:eastAsiaTheme="minorHAnsi" w:hAnsi="Times New Roman" w:cs="Times New Roman"/>
                <w:color w:val="auto"/>
                <w:sz w:val="20"/>
                <w:szCs w:val="20"/>
                <w:lang w:eastAsia="en-US"/>
              </w:rPr>
            </w:pPr>
            <w:r w:rsidRPr="007C02C7">
              <w:rPr>
                <w:rFonts w:ascii="Times New Roman" w:eastAsiaTheme="minorHAnsi" w:hAnsi="Times New Roman" w:cs="Times New Roman"/>
                <w:color w:val="auto"/>
                <w:sz w:val="20"/>
                <w:szCs w:val="20"/>
                <w:lang w:eastAsia="en-US"/>
              </w:rPr>
              <w:t>5</w:t>
            </w:r>
          </w:p>
        </w:tc>
      </w:tr>
    </w:tbl>
    <w:p w:rsidR="004961A3" w:rsidRPr="007C02C7" w:rsidRDefault="004961A3" w:rsidP="004961A3">
      <w:pPr>
        <w:snapToGrid w:val="0"/>
        <w:spacing w:after="0" w:line="240" w:lineRule="auto"/>
        <w:jc w:val="both"/>
        <w:rPr>
          <w:rFonts w:ascii="Times New Roman" w:eastAsia="Times New Roman" w:hAnsi="Times New Roman" w:cs="Times New Roman"/>
          <w:b/>
          <w:sz w:val="20"/>
          <w:szCs w:val="20"/>
        </w:rPr>
      </w:pPr>
    </w:p>
    <w:p w:rsidR="004961A3" w:rsidRPr="007C02C7" w:rsidRDefault="004961A3" w:rsidP="004961A3">
      <w:pPr>
        <w:snapToGrid w:val="0"/>
        <w:spacing w:after="0" w:line="240" w:lineRule="auto"/>
        <w:jc w:val="both"/>
        <w:rPr>
          <w:rFonts w:ascii="Times New Roman" w:eastAsia="Times New Roman" w:hAnsi="Times New Roman" w:cs="Times New Roman"/>
          <w:b/>
          <w:sz w:val="20"/>
          <w:szCs w:val="20"/>
        </w:rPr>
        <w:sectPr w:rsidR="004961A3" w:rsidRPr="007C02C7" w:rsidSect="00443A7B">
          <w:headerReference w:type="default" r:id="rId18"/>
          <w:type w:val="continuous"/>
          <w:pgSz w:w="12240" w:h="15840" w:code="1"/>
          <w:pgMar w:top="1440" w:right="1440" w:bottom="1440" w:left="1440" w:header="720" w:footer="720" w:gutter="0"/>
          <w:cols w:space="720"/>
          <w:docGrid w:linePitch="299"/>
        </w:sectPr>
      </w:pPr>
    </w:p>
    <w:p w:rsidR="00F04C21" w:rsidRPr="007C02C7" w:rsidRDefault="00D24D53" w:rsidP="004961A3">
      <w:pPr>
        <w:snapToGrid w:val="0"/>
        <w:spacing w:after="0" w:line="240" w:lineRule="auto"/>
        <w:ind w:firstLine="425"/>
        <w:jc w:val="both"/>
        <w:rPr>
          <w:rFonts w:ascii="Times New Roman" w:eastAsia="Times New Roman" w:hAnsi="Times New Roman" w:cs="Times New Roman"/>
          <w:b/>
          <w:sz w:val="20"/>
          <w:szCs w:val="20"/>
        </w:rPr>
      </w:pPr>
      <w:r w:rsidRPr="007C02C7">
        <w:rPr>
          <w:rFonts w:ascii="Times New Roman" w:eastAsia="Times New Roman" w:hAnsi="Times New Roman" w:cs="Times New Roman"/>
          <w:b/>
          <w:sz w:val="20"/>
          <w:szCs w:val="20"/>
        </w:rPr>
        <w:lastRenderedPageBreak/>
        <w:t>There was significant difference</w:t>
      </w:r>
      <w:r w:rsidR="00F04C21"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between preoperative and postoperative neurologic functions reco</w:t>
      </w:r>
      <w:r w:rsidR="00E147DD" w:rsidRPr="007C02C7">
        <w:rPr>
          <w:rFonts w:ascii="Times New Roman" w:eastAsia="Times New Roman" w:hAnsi="Times New Roman" w:cs="Times New Roman"/>
          <w:sz w:val="20"/>
          <w:szCs w:val="20"/>
        </w:rPr>
        <w:t>very was found. A significant 40 patients were operated, 12</w:t>
      </w:r>
      <w:r w:rsidRPr="007C02C7">
        <w:rPr>
          <w:rFonts w:ascii="Times New Roman" w:eastAsia="Times New Roman" w:hAnsi="Times New Roman" w:cs="Times New Roman"/>
          <w:sz w:val="20"/>
          <w:szCs w:val="20"/>
        </w:rPr>
        <w:t xml:space="preserve"> (30%) </w:t>
      </w:r>
      <w:proofErr w:type="spellStart"/>
      <w:r w:rsidRPr="007C02C7">
        <w:rPr>
          <w:rFonts w:ascii="Times New Roman" w:eastAsia="Times New Roman" w:hAnsi="Times New Roman" w:cs="Times New Roman"/>
          <w:sz w:val="20"/>
          <w:szCs w:val="20"/>
        </w:rPr>
        <w:t>Sphincteric</w:t>
      </w:r>
      <w:proofErr w:type="spellEnd"/>
      <w:r w:rsidRPr="007C02C7">
        <w:rPr>
          <w:rFonts w:ascii="Times New Roman" w:eastAsia="Times New Roman" w:hAnsi="Times New Roman" w:cs="Times New Roman"/>
          <w:sz w:val="20"/>
          <w:szCs w:val="20"/>
        </w:rPr>
        <w:t xml:space="preserve"> co</w:t>
      </w:r>
      <w:r w:rsidR="00E147DD" w:rsidRPr="007C02C7">
        <w:rPr>
          <w:rFonts w:ascii="Times New Roman" w:eastAsia="Times New Roman" w:hAnsi="Times New Roman" w:cs="Times New Roman"/>
          <w:sz w:val="20"/>
          <w:szCs w:val="20"/>
        </w:rPr>
        <w:t xml:space="preserve">mplete </w:t>
      </w:r>
      <w:proofErr w:type="spellStart"/>
      <w:r w:rsidR="00E147DD" w:rsidRPr="007C02C7">
        <w:rPr>
          <w:rFonts w:ascii="Times New Roman" w:eastAsia="Times New Roman" w:hAnsi="Times New Roman" w:cs="Times New Roman"/>
          <w:sz w:val="20"/>
          <w:szCs w:val="20"/>
        </w:rPr>
        <w:t>cauda</w:t>
      </w:r>
      <w:proofErr w:type="spellEnd"/>
      <w:r w:rsidR="00E147DD" w:rsidRPr="007C02C7">
        <w:rPr>
          <w:rFonts w:ascii="Times New Roman" w:eastAsia="Times New Roman" w:hAnsi="Times New Roman" w:cs="Times New Roman"/>
          <w:sz w:val="20"/>
          <w:szCs w:val="20"/>
        </w:rPr>
        <w:t xml:space="preserve"> </w:t>
      </w:r>
      <w:proofErr w:type="spellStart"/>
      <w:r w:rsidR="00E147DD"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00E147DD" w:rsidRPr="007C02C7">
        <w:rPr>
          <w:rFonts w:ascii="Times New Roman" w:eastAsia="Times New Roman" w:hAnsi="Times New Roman" w:cs="Times New Roman"/>
          <w:sz w:val="20"/>
          <w:szCs w:val="20"/>
        </w:rPr>
        <w:t>syndrome, 8</w:t>
      </w:r>
      <w:r w:rsidRPr="007C02C7">
        <w:rPr>
          <w:rFonts w:ascii="Times New Roman" w:eastAsia="Times New Roman" w:hAnsi="Times New Roman" w:cs="Times New Roman"/>
          <w:sz w:val="20"/>
          <w:szCs w:val="20"/>
        </w:rPr>
        <w:t xml:space="preserve"> (65%) patients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had bladder and</w:t>
      </w:r>
      <w:r w:rsidR="00E147DD" w:rsidRPr="007C02C7">
        <w:rPr>
          <w:rFonts w:ascii="Times New Roman" w:eastAsia="Times New Roman" w:hAnsi="Times New Roman" w:cs="Times New Roman"/>
          <w:sz w:val="20"/>
          <w:szCs w:val="20"/>
        </w:rPr>
        <w:t xml:space="preserve"> bowel recovery after surgery, 4</w:t>
      </w:r>
      <w:r w:rsidRPr="007C02C7">
        <w:rPr>
          <w:rFonts w:ascii="Times New Roman" w:eastAsia="Times New Roman" w:hAnsi="Times New Roman" w:cs="Times New Roman"/>
          <w:sz w:val="20"/>
          <w:szCs w:val="20"/>
        </w:rPr>
        <w:t xml:space="preserve"> (35 %) of </w:t>
      </w:r>
      <w:r w:rsidR="00E147DD" w:rsidRPr="007C02C7">
        <w:rPr>
          <w:rFonts w:ascii="Times New Roman" w:eastAsia="Times New Roman" w:hAnsi="Times New Roman" w:cs="Times New Roman"/>
          <w:sz w:val="20"/>
          <w:szCs w:val="20"/>
        </w:rPr>
        <w:t>them not improved</w:t>
      </w:r>
      <w:r w:rsidR="00E03696" w:rsidRPr="007C02C7">
        <w:rPr>
          <w:rFonts w:ascii="Times New Roman" w:eastAsia="Times New Roman" w:hAnsi="Times New Roman" w:cs="Times New Roman"/>
          <w:sz w:val="20"/>
          <w:szCs w:val="20"/>
        </w:rPr>
        <w:t>, t</w:t>
      </w:r>
      <w:r w:rsidR="00E147DD" w:rsidRPr="007C02C7">
        <w:rPr>
          <w:rFonts w:ascii="Times New Roman" w:eastAsia="Times New Roman" w:hAnsi="Times New Roman" w:cs="Times New Roman"/>
          <w:sz w:val="20"/>
          <w:szCs w:val="20"/>
        </w:rPr>
        <w:t>he other 28</w:t>
      </w:r>
      <w:r w:rsidRPr="007C02C7">
        <w:rPr>
          <w:rFonts w:ascii="Times New Roman" w:eastAsia="Times New Roman" w:hAnsi="Times New Roman" w:cs="Times New Roman"/>
          <w:sz w:val="20"/>
          <w:szCs w:val="20"/>
        </w:rPr>
        <w:t xml:space="preserve"> (70%) patients were Non </w:t>
      </w:r>
      <w:proofErr w:type="spellStart"/>
      <w:r w:rsidRPr="007C02C7">
        <w:rPr>
          <w:rFonts w:ascii="Times New Roman" w:eastAsia="Times New Roman" w:hAnsi="Times New Roman" w:cs="Times New Roman"/>
          <w:sz w:val="20"/>
          <w:szCs w:val="20"/>
        </w:rPr>
        <w:t>sphin</w:t>
      </w:r>
      <w:r w:rsidR="00E147DD" w:rsidRPr="007C02C7">
        <w:rPr>
          <w:rFonts w:ascii="Times New Roman" w:eastAsia="Times New Roman" w:hAnsi="Times New Roman" w:cs="Times New Roman"/>
          <w:sz w:val="20"/>
          <w:szCs w:val="20"/>
        </w:rPr>
        <w:t>cteric</w:t>
      </w:r>
      <w:proofErr w:type="spellEnd"/>
      <w:r w:rsidR="00E147DD" w:rsidRPr="007C02C7">
        <w:rPr>
          <w:rFonts w:ascii="Times New Roman" w:eastAsia="Times New Roman" w:hAnsi="Times New Roman" w:cs="Times New Roman"/>
          <w:sz w:val="20"/>
          <w:szCs w:val="20"/>
        </w:rPr>
        <w:t xml:space="preserve"> incomplete </w:t>
      </w:r>
      <w:proofErr w:type="spellStart"/>
      <w:r w:rsidR="00E147DD" w:rsidRPr="007C02C7">
        <w:rPr>
          <w:rFonts w:ascii="Times New Roman" w:eastAsia="Times New Roman" w:hAnsi="Times New Roman" w:cs="Times New Roman"/>
          <w:sz w:val="20"/>
          <w:szCs w:val="20"/>
        </w:rPr>
        <w:t>cauda</w:t>
      </w:r>
      <w:proofErr w:type="spellEnd"/>
      <w:r w:rsidR="00E147DD" w:rsidRPr="007C02C7">
        <w:rPr>
          <w:rFonts w:ascii="Times New Roman" w:eastAsia="Times New Roman" w:hAnsi="Times New Roman" w:cs="Times New Roman"/>
          <w:sz w:val="20"/>
          <w:szCs w:val="20"/>
        </w:rPr>
        <w:t xml:space="preserve"> </w:t>
      </w:r>
      <w:proofErr w:type="spellStart"/>
      <w:r w:rsidR="00E147DD" w:rsidRPr="007C02C7">
        <w:rPr>
          <w:rFonts w:ascii="Times New Roman" w:eastAsia="Times New Roman" w:hAnsi="Times New Roman" w:cs="Times New Roman"/>
          <w:sz w:val="20"/>
          <w:szCs w:val="20"/>
        </w:rPr>
        <w:t>equina</w:t>
      </w:r>
      <w:proofErr w:type="spellEnd"/>
      <w:r w:rsidR="00E147DD" w:rsidRPr="007C02C7">
        <w:rPr>
          <w:rFonts w:ascii="Times New Roman" w:eastAsia="Times New Roman" w:hAnsi="Times New Roman" w:cs="Times New Roman"/>
          <w:sz w:val="20"/>
          <w:szCs w:val="20"/>
        </w:rPr>
        <w:t xml:space="preserve"> 6</w:t>
      </w:r>
      <w:r w:rsidRPr="007C02C7">
        <w:rPr>
          <w:rFonts w:ascii="Times New Roman" w:eastAsia="Times New Roman" w:hAnsi="Times New Roman" w:cs="Times New Roman"/>
          <w:sz w:val="20"/>
          <w:szCs w:val="20"/>
        </w:rPr>
        <w:t xml:space="preserve"> (22%) of them presented </w:t>
      </w:r>
      <w:r w:rsidRPr="007C02C7">
        <w:rPr>
          <w:rFonts w:ascii="Times New Roman" w:eastAsia="Times New Roman" w:hAnsi="Times New Roman" w:cs="Times New Roman"/>
          <w:sz w:val="20"/>
          <w:szCs w:val="20"/>
        </w:rPr>
        <w:lastRenderedPageBreak/>
        <w:t xml:space="preserve">with complete </w:t>
      </w:r>
      <w:r w:rsidR="00E147DD" w:rsidRPr="007C02C7">
        <w:rPr>
          <w:rFonts w:ascii="Times New Roman" w:eastAsia="Times New Roman" w:hAnsi="Times New Roman" w:cs="Times New Roman"/>
          <w:sz w:val="20"/>
          <w:szCs w:val="20"/>
        </w:rPr>
        <w:t>foot drop 4</w:t>
      </w:r>
      <w:r w:rsidRPr="007C02C7">
        <w:rPr>
          <w:rFonts w:ascii="Times New Roman" w:eastAsia="Times New Roman" w:hAnsi="Times New Roman" w:cs="Times New Roman"/>
          <w:sz w:val="20"/>
          <w:szCs w:val="20"/>
        </w:rPr>
        <w:t>(6</w:t>
      </w:r>
      <w:r w:rsidR="00E147DD" w:rsidRPr="007C02C7">
        <w:rPr>
          <w:rFonts w:ascii="Times New Roman" w:eastAsia="Times New Roman" w:hAnsi="Times New Roman" w:cs="Times New Roman"/>
          <w:sz w:val="20"/>
          <w:szCs w:val="20"/>
        </w:rPr>
        <w:t>6%) improved after surgery and 2(34%) not improved and 22</w:t>
      </w:r>
      <w:bookmarkStart w:id="0" w:name="_GoBack"/>
      <w:bookmarkEnd w:id="0"/>
      <w:r w:rsidRPr="007C02C7">
        <w:rPr>
          <w:rFonts w:ascii="Times New Roman" w:eastAsia="Times New Roman" w:hAnsi="Times New Roman" w:cs="Times New Roman"/>
          <w:sz w:val="20"/>
          <w:szCs w:val="20"/>
        </w:rPr>
        <w:t xml:space="preserve"> (78%</w:t>
      </w:r>
      <w:r w:rsidR="00E03696" w:rsidRPr="007C02C7">
        <w:rPr>
          <w:rFonts w:ascii="Times New Roman" w:eastAsia="Times New Roman" w:hAnsi="Times New Roman" w:cs="Times New Roman"/>
          <w:sz w:val="20"/>
          <w:szCs w:val="20"/>
        </w:rPr>
        <w:t>) p</w:t>
      </w:r>
      <w:r w:rsidRPr="007C02C7">
        <w:rPr>
          <w:rFonts w:ascii="Times New Roman" w:eastAsia="Times New Roman" w:hAnsi="Times New Roman" w:cs="Times New Roman"/>
          <w:sz w:val="20"/>
          <w:szCs w:val="20"/>
        </w:rPr>
        <w:t>atients presented with partial foot drop all (100%) improved with Significant complete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recovery of muscle strength and complete sensory recovery was noted</w:t>
      </w:r>
      <w:r w:rsidR="00443A7B" w:rsidRPr="007C02C7">
        <w:rPr>
          <w:rFonts w:ascii="Times New Roman" w:eastAsia="Times New Roman" w:hAnsi="Times New Roman" w:cs="Times New Roman"/>
          <w:sz w:val="20"/>
          <w:szCs w:val="20"/>
        </w:rPr>
        <w:t>.</w:t>
      </w:r>
      <w:r w:rsidRPr="007C02C7">
        <w:rPr>
          <w:rFonts w:ascii="Times New Roman" w:eastAsia="Times New Roman" w:hAnsi="Times New Roman" w:cs="Times New Roman"/>
          <w:sz w:val="20"/>
          <w:szCs w:val="20"/>
        </w:rPr>
        <w:t xml:space="preserve"> In most patients early surgery was associated with better outcome. </w:t>
      </w:r>
      <w:r w:rsidRPr="007C02C7">
        <w:rPr>
          <w:rFonts w:ascii="Times New Roman" w:eastAsia="Times New Roman" w:hAnsi="Times New Roman" w:cs="Times New Roman"/>
          <w:b/>
          <w:sz w:val="20"/>
          <w:szCs w:val="20"/>
        </w:rPr>
        <w:t>(Table 4</w:t>
      </w:r>
      <w:r w:rsidR="00443A7B" w:rsidRPr="007C02C7">
        <w:rPr>
          <w:rFonts w:ascii="Times New Roman" w:eastAsia="Times New Roman" w:hAnsi="Times New Roman" w:cs="Times New Roman"/>
          <w:b/>
          <w:sz w:val="20"/>
          <w:szCs w:val="20"/>
        </w:rPr>
        <w:t xml:space="preserve"> &amp; </w:t>
      </w:r>
      <w:r w:rsidRPr="007C02C7">
        <w:rPr>
          <w:rFonts w:ascii="Times New Roman" w:eastAsia="Times New Roman" w:hAnsi="Times New Roman" w:cs="Times New Roman"/>
          <w:b/>
          <w:sz w:val="20"/>
          <w:szCs w:val="20"/>
        </w:rPr>
        <w:t>chart 2)</w:t>
      </w:r>
      <w:r w:rsidR="00F04C21" w:rsidRPr="007C02C7">
        <w:rPr>
          <w:rFonts w:ascii="Times New Roman" w:eastAsia="Times New Roman" w:hAnsi="Times New Roman" w:cs="Times New Roman"/>
          <w:b/>
          <w:sz w:val="20"/>
          <w:szCs w:val="20"/>
        </w:rPr>
        <w:t>.</w:t>
      </w:r>
    </w:p>
    <w:p w:rsidR="00443A7B" w:rsidRPr="007C02C7" w:rsidRDefault="00443A7B" w:rsidP="004961A3">
      <w:pPr>
        <w:snapToGrid w:val="0"/>
        <w:spacing w:after="0" w:line="240" w:lineRule="auto"/>
        <w:jc w:val="both"/>
        <w:rPr>
          <w:rFonts w:ascii="Times New Roman" w:eastAsia="Times New Roman" w:hAnsi="Times New Roman" w:cs="Times New Roman"/>
          <w:b/>
          <w:sz w:val="20"/>
          <w:szCs w:val="20"/>
        </w:rPr>
        <w:sectPr w:rsidR="00443A7B" w:rsidRPr="007C02C7" w:rsidSect="004961A3">
          <w:headerReference w:type="default" r:id="rId19"/>
          <w:type w:val="continuous"/>
          <w:pgSz w:w="12240" w:h="15840" w:code="1"/>
          <w:pgMar w:top="1440" w:right="1440" w:bottom="1440" w:left="1440" w:header="720" w:footer="720" w:gutter="0"/>
          <w:cols w:num="2" w:space="550"/>
          <w:docGrid w:linePitch="299"/>
        </w:sectPr>
      </w:pPr>
    </w:p>
    <w:p w:rsidR="003A411C" w:rsidRPr="007C02C7" w:rsidRDefault="003A411C" w:rsidP="004961A3">
      <w:pPr>
        <w:snapToGrid w:val="0"/>
        <w:spacing w:after="0" w:line="240" w:lineRule="auto"/>
        <w:jc w:val="center"/>
        <w:rPr>
          <w:rFonts w:ascii="Times New Roman" w:eastAsia="Times New Roman" w:hAnsi="Times New Roman" w:cs="Times New Roman"/>
          <w:b/>
          <w:sz w:val="20"/>
          <w:szCs w:val="20"/>
        </w:rPr>
      </w:pPr>
    </w:p>
    <w:p w:rsidR="003A411C" w:rsidRPr="007C02C7" w:rsidRDefault="003A411C" w:rsidP="004961A3">
      <w:pPr>
        <w:pStyle w:val="Caption"/>
        <w:snapToGrid w:val="0"/>
        <w:spacing w:after="0"/>
        <w:jc w:val="center"/>
        <w:rPr>
          <w:rFonts w:ascii="Times New Roman" w:eastAsiaTheme="minorEastAsia" w:hAnsi="Times New Roman" w:cs="Times New Roman"/>
          <w:b/>
          <w:bCs/>
          <w:i w:val="0"/>
          <w:iCs w:val="0"/>
          <w:color w:val="auto"/>
          <w:sz w:val="20"/>
          <w:szCs w:val="20"/>
          <w:lang w:eastAsia="zh-CN"/>
        </w:rPr>
      </w:pPr>
      <w:r w:rsidRPr="007C02C7">
        <w:rPr>
          <w:rFonts w:ascii="Times New Roman" w:hAnsi="Times New Roman" w:cs="Times New Roman"/>
          <w:b/>
          <w:bCs/>
          <w:i w:val="0"/>
          <w:iCs w:val="0"/>
          <w:color w:val="auto"/>
          <w:sz w:val="20"/>
          <w:szCs w:val="20"/>
        </w:rPr>
        <w:t xml:space="preserve">Table </w:t>
      </w:r>
      <w:r w:rsidR="00C15C7C" w:rsidRPr="007C02C7">
        <w:rPr>
          <w:rFonts w:ascii="Times New Roman" w:hAnsi="Times New Roman" w:cs="Times New Roman"/>
          <w:b/>
          <w:bCs/>
          <w:i w:val="0"/>
          <w:iCs w:val="0"/>
          <w:color w:val="auto"/>
          <w:sz w:val="20"/>
          <w:szCs w:val="20"/>
        </w:rPr>
        <w:fldChar w:fldCharType="begin"/>
      </w:r>
      <w:r w:rsidRPr="007C02C7">
        <w:rPr>
          <w:rFonts w:ascii="Times New Roman" w:hAnsi="Times New Roman" w:cs="Times New Roman"/>
          <w:b/>
          <w:bCs/>
          <w:i w:val="0"/>
          <w:iCs w:val="0"/>
          <w:color w:val="auto"/>
          <w:sz w:val="20"/>
          <w:szCs w:val="20"/>
        </w:rPr>
        <w:instrText xml:space="preserve"> SEQ Table \* ARABIC </w:instrText>
      </w:r>
      <w:r w:rsidR="00C15C7C" w:rsidRPr="007C02C7">
        <w:rPr>
          <w:rFonts w:ascii="Times New Roman" w:hAnsi="Times New Roman" w:cs="Times New Roman"/>
          <w:b/>
          <w:bCs/>
          <w:i w:val="0"/>
          <w:iCs w:val="0"/>
          <w:color w:val="auto"/>
          <w:sz w:val="20"/>
          <w:szCs w:val="20"/>
        </w:rPr>
        <w:fldChar w:fldCharType="separate"/>
      </w:r>
      <w:r w:rsidRPr="007C02C7">
        <w:rPr>
          <w:rFonts w:ascii="Times New Roman" w:hAnsi="Times New Roman" w:cs="Times New Roman"/>
          <w:b/>
          <w:bCs/>
          <w:i w:val="0"/>
          <w:iCs w:val="0"/>
          <w:noProof/>
          <w:color w:val="auto"/>
          <w:sz w:val="20"/>
          <w:szCs w:val="20"/>
        </w:rPr>
        <w:t>4</w:t>
      </w:r>
      <w:r w:rsidR="00C15C7C" w:rsidRPr="007C02C7">
        <w:rPr>
          <w:rFonts w:ascii="Times New Roman" w:hAnsi="Times New Roman" w:cs="Times New Roman"/>
          <w:b/>
          <w:bCs/>
          <w:i w:val="0"/>
          <w:iCs w:val="0"/>
          <w:color w:val="auto"/>
          <w:sz w:val="20"/>
          <w:szCs w:val="20"/>
        </w:rPr>
        <w:fldChar w:fldCharType="end"/>
      </w:r>
    </w:p>
    <w:tbl>
      <w:tblPr>
        <w:tblStyle w:val="TableGrid"/>
        <w:tblW w:w="5000" w:type="pct"/>
        <w:jc w:val="center"/>
        <w:shd w:val="clear" w:color="auto" w:fill="FBE4D5" w:themeFill="accent2" w:themeFillTint="33"/>
        <w:tblLook w:val="04A0"/>
      </w:tblPr>
      <w:tblGrid>
        <w:gridCol w:w="4382"/>
        <w:gridCol w:w="923"/>
        <w:gridCol w:w="1996"/>
        <w:gridCol w:w="2275"/>
      </w:tblGrid>
      <w:tr w:rsidR="004961A3" w:rsidRPr="007C02C7" w:rsidTr="004961A3">
        <w:trPr>
          <w:jc w:val="center"/>
        </w:trPr>
        <w:tc>
          <w:tcPr>
            <w:tcW w:w="2288" w:type="pct"/>
            <w:vMerge w:val="restart"/>
            <w:shd w:val="clear" w:color="auto" w:fill="FBE4D5" w:themeFill="accent2" w:themeFillTint="33"/>
            <w:vAlign w:val="center"/>
          </w:tcPr>
          <w:p w:rsidR="004961A3" w:rsidRPr="007C02C7" w:rsidRDefault="004961A3" w:rsidP="004961A3">
            <w:pPr>
              <w:snapToGrid w:val="0"/>
              <w:jc w:val="both"/>
              <w:rPr>
                <w:rFonts w:ascii="Times New Roman" w:eastAsia="Trebuchet MS" w:hAnsi="Times New Roman" w:cs="Times New Roman"/>
                <w:b/>
                <w:bCs/>
                <w:sz w:val="20"/>
                <w:szCs w:val="20"/>
              </w:rPr>
            </w:pPr>
            <w:r w:rsidRPr="007C02C7">
              <w:rPr>
                <w:rFonts w:ascii="Times New Roman" w:eastAsia="Trebuchet MS" w:hAnsi="Times New Roman" w:cs="Times New Roman"/>
                <w:b/>
                <w:bCs/>
                <w:sz w:val="20"/>
                <w:szCs w:val="20"/>
              </w:rPr>
              <w:t>Type of CES</w:t>
            </w:r>
          </w:p>
        </w:tc>
        <w:tc>
          <w:tcPr>
            <w:tcW w:w="482" w:type="pct"/>
            <w:vMerge w:val="restart"/>
            <w:shd w:val="clear" w:color="auto" w:fill="FBE4D5" w:themeFill="accent2" w:themeFillTint="33"/>
            <w:vAlign w:val="center"/>
          </w:tcPr>
          <w:p w:rsidR="004961A3" w:rsidRPr="007C02C7" w:rsidRDefault="004961A3" w:rsidP="004961A3">
            <w:pPr>
              <w:snapToGrid w:val="0"/>
              <w:jc w:val="both"/>
              <w:rPr>
                <w:rFonts w:ascii="Times New Roman" w:eastAsia="Trebuchet MS" w:hAnsi="Times New Roman" w:cs="Times New Roman"/>
                <w:b/>
                <w:bCs/>
                <w:sz w:val="20"/>
                <w:szCs w:val="20"/>
              </w:rPr>
            </w:pPr>
            <w:r w:rsidRPr="007C02C7">
              <w:rPr>
                <w:rFonts w:ascii="Times New Roman" w:eastAsia="Trebuchet MS" w:hAnsi="Times New Roman" w:cs="Times New Roman"/>
                <w:b/>
                <w:bCs/>
                <w:sz w:val="20"/>
                <w:szCs w:val="20"/>
              </w:rPr>
              <w:t>CESR</w:t>
            </w:r>
          </w:p>
        </w:tc>
        <w:tc>
          <w:tcPr>
            <w:tcW w:w="2230" w:type="pct"/>
            <w:gridSpan w:val="2"/>
            <w:shd w:val="clear" w:color="auto" w:fill="FBE4D5" w:themeFill="accent2" w:themeFillTint="33"/>
            <w:vAlign w:val="center"/>
          </w:tcPr>
          <w:p w:rsidR="004961A3" w:rsidRPr="007C02C7" w:rsidRDefault="004961A3" w:rsidP="004961A3">
            <w:pPr>
              <w:snapToGrid w:val="0"/>
              <w:jc w:val="both"/>
              <w:rPr>
                <w:rFonts w:ascii="Times New Roman" w:eastAsia="Trebuchet MS" w:hAnsi="Times New Roman" w:cs="Times New Roman"/>
                <w:b/>
                <w:bCs/>
                <w:sz w:val="20"/>
                <w:szCs w:val="20"/>
              </w:rPr>
            </w:pPr>
            <w:r w:rsidRPr="007C02C7">
              <w:rPr>
                <w:rFonts w:ascii="Times New Roman" w:eastAsia="Trebuchet MS" w:hAnsi="Times New Roman" w:cs="Times New Roman"/>
                <w:b/>
                <w:bCs/>
                <w:sz w:val="20"/>
                <w:szCs w:val="20"/>
              </w:rPr>
              <w:t>CESI</w:t>
            </w:r>
          </w:p>
        </w:tc>
      </w:tr>
      <w:tr w:rsidR="004961A3" w:rsidRPr="007C02C7" w:rsidTr="004961A3">
        <w:trPr>
          <w:jc w:val="center"/>
        </w:trPr>
        <w:tc>
          <w:tcPr>
            <w:tcW w:w="2288" w:type="pct"/>
            <w:vMerge/>
            <w:shd w:val="clear" w:color="auto" w:fill="FBE4D5" w:themeFill="accent2" w:themeFillTint="33"/>
            <w:vAlign w:val="center"/>
          </w:tcPr>
          <w:p w:rsidR="004961A3" w:rsidRPr="007C02C7" w:rsidRDefault="004961A3" w:rsidP="004961A3">
            <w:pPr>
              <w:snapToGrid w:val="0"/>
              <w:jc w:val="both"/>
              <w:rPr>
                <w:rFonts w:ascii="Times New Roman" w:eastAsia="Trebuchet MS" w:hAnsi="Times New Roman" w:cs="Times New Roman"/>
                <w:b/>
                <w:bCs/>
                <w:sz w:val="20"/>
                <w:szCs w:val="20"/>
              </w:rPr>
            </w:pPr>
          </w:p>
        </w:tc>
        <w:tc>
          <w:tcPr>
            <w:tcW w:w="482" w:type="pct"/>
            <w:vMerge/>
            <w:shd w:val="clear" w:color="auto" w:fill="FBE4D5" w:themeFill="accent2" w:themeFillTint="33"/>
            <w:vAlign w:val="center"/>
          </w:tcPr>
          <w:p w:rsidR="004961A3" w:rsidRPr="007C02C7" w:rsidRDefault="004961A3" w:rsidP="004961A3">
            <w:pPr>
              <w:snapToGrid w:val="0"/>
              <w:jc w:val="both"/>
              <w:rPr>
                <w:rFonts w:ascii="Times New Roman" w:eastAsia="Trebuchet MS" w:hAnsi="Times New Roman" w:cs="Times New Roman"/>
                <w:b/>
                <w:bCs/>
                <w:sz w:val="20"/>
                <w:szCs w:val="20"/>
              </w:rPr>
            </w:pPr>
          </w:p>
        </w:tc>
        <w:tc>
          <w:tcPr>
            <w:tcW w:w="1042" w:type="pct"/>
            <w:shd w:val="clear" w:color="auto" w:fill="FBE4D5" w:themeFill="accent2" w:themeFillTint="33"/>
            <w:vAlign w:val="center"/>
          </w:tcPr>
          <w:p w:rsidR="004961A3" w:rsidRPr="007C02C7" w:rsidRDefault="004961A3" w:rsidP="004961A3">
            <w:pPr>
              <w:snapToGrid w:val="0"/>
              <w:jc w:val="both"/>
              <w:rPr>
                <w:rFonts w:ascii="Times New Roman" w:eastAsia="Trebuchet MS" w:hAnsi="Times New Roman" w:cs="Times New Roman"/>
                <w:b/>
                <w:bCs/>
                <w:sz w:val="20"/>
                <w:szCs w:val="20"/>
              </w:rPr>
            </w:pPr>
            <w:r w:rsidRPr="007C02C7">
              <w:rPr>
                <w:rFonts w:ascii="Times New Roman" w:eastAsia="Trebuchet MS" w:hAnsi="Times New Roman" w:cs="Times New Roman"/>
                <w:b/>
                <w:bCs/>
                <w:sz w:val="20"/>
                <w:szCs w:val="20"/>
              </w:rPr>
              <w:t>Partial foot drop</w:t>
            </w:r>
          </w:p>
        </w:tc>
        <w:tc>
          <w:tcPr>
            <w:tcW w:w="1188" w:type="pct"/>
            <w:shd w:val="clear" w:color="auto" w:fill="FBE4D5" w:themeFill="accent2" w:themeFillTint="33"/>
            <w:vAlign w:val="center"/>
          </w:tcPr>
          <w:p w:rsidR="004961A3" w:rsidRPr="007C02C7" w:rsidRDefault="004961A3" w:rsidP="004961A3">
            <w:pPr>
              <w:snapToGrid w:val="0"/>
              <w:jc w:val="both"/>
              <w:rPr>
                <w:rFonts w:ascii="Times New Roman" w:eastAsia="Trebuchet MS" w:hAnsi="Times New Roman" w:cs="Times New Roman"/>
                <w:b/>
                <w:bCs/>
                <w:sz w:val="20"/>
                <w:szCs w:val="20"/>
              </w:rPr>
            </w:pPr>
            <w:r w:rsidRPr="007C02C7">
              <w:rPr>
                <w:rFonts w:ascii="Times New Roman" w:eastAsia="Trebuchet MS" w:hAnsi="Times New Roman" w:cs="Times New Roman"/>
                <w:b/>
                <w:bCs/>
                <w:sz w:val="20"/>
                <w:szCs w:val="20"/>
              </w:rPr>
              <w:t>Complete foot drop</w:t>
            </w:r>
          </w:p>
        </w:tc>
      </w:tr>
      <w:tr w:rsidR="004961A3" w:rsidRPr="007C02C7" w:rsidTr="004961A3">
        <w:trPr>
          <w:jc w:val="center"/>
        </w:trPr>
        <w:tc>
          <w:tcPr>
            <w:tcW w:w="2288" w:type="pct"/>
            <w:shd w:val="clear" w:color="auto" w:fill="FBE4D5" w:themeFill="accent2" w:themeFillTint="33"/>
            <w:vAlign w:val="center"/>
          </w:tcPr>
          <w:p w:rsidR="004961A3" w:rsidRPr="007C02C7" w:rsidRDefault="004961A3" w:rsidP="004961A3">
            <w:pPr>
              <w:snapToGrid w:val="0"/>
              <w:jc w:val="both"/>
              <w:rPr>
                <w:rFonts w:ascii="Times New Roman" w:eastAsia="Trebuchet MS" w:hAnsi="Times New Roman" w:cs="Times New Roman"/>
                <w:sz w:val="20"/>
                <w:szCs w:val="20"/>
              </w:rPr>
            </w:pPr>
            <w:r w:rsidRPr="007C02C7">
              <w:rPr>
                <w:rFonts w:ascii="Times New Roman" w:eastAsia="Trebuchet MS" w:hAnsi="Times New Roman" w:cs="Times New Roman"/>
                <w:sz w:val="20"/>
                <w:szCs w:val="20"/>
              </w:rPr>
              <w:t xml:space="preserve">Number of </w:t>
            </w:r>
            <w:proofErr w:type="spellStart"/>
            <w:r w:rsidRPr="007C02C7">
              <w:rPr>
                <w:rFonts w:ascii="Times New Roman" w:eastAsia="Trebuchet MS" w:hAnsi="Times New Roman" w:cs="Times New Roman"/>
                <w:sz w:val="20"/>
                <w:szCs w:val="20"/>
              </w:rPr>
              <w:t>patiets</w:t>
            </w:r>
            <w:proofErr w:type="spellEnd"/>
            <w:r w:rsidRPr="007C02C7">
              <w:rPr>
                <w:rFonts w:ascii="Times New Roman" w:eastAsia="Trebuchet MS" w:hAnsi="Times New Roman" w:cs="Times New Roman"/>
                <w:sz w:val="20"/>
                <w:szCs w:val="20"/>
              </w:rPr>
              <w:t xml:space="preserve"> </w:t>
            </w:r>
          </w:p>
        </w:tc>
        <w:tc>
          <w:tcPr>
            <w:tcW w:w="482" w:type="pct"/>
            <w:shd w:val="clear" w:color="auto" w:fill="FBE4D5" w:themeFill="accent2" w:themeFillTint="33"/>
            <w:vAlign w:val="center"/>
          </w:tcPr>
          <w:p w:rsidR="004961A3" w:rsidRPr="007C02C7" w:rsidRDefault="004961A3" w:rsidP="004961A3">
            <w:pPr>
              <w:snapToGrid w:val="0"/>
              <w:jc w:val="both"/>
              <w:rPr>
                <w:rFonts w:ascii="Times New Roman" w:eastAsia="Trebuchet MS" w:hAnsi="Times New Roman" w:cs="Times New Roman"/>
                <w:sz w:val="20"/>
                <w:szCs w:val="20"/>
              </w:rPr>
            </w:pPr>
            <w:r w:rsidRPr="007C02C7">
              <w:rPr>
                <w:rFonts w:ascii="Times New Roman" w:eastAsia="Trebuchet MS" w:hAnsi="Times New Roman" w:cs="Times New Roman"/>
                <w:sz w:val="20"/>
                <w:szCs w:val="20"/>
              </w:rPr>
              <w:t>12</w:t>
            </w:r>
          </w:p>
        </w:tc>
        <w:tc>
          <w:tcPr>
            <w:tcW w:w="1042" w:type="pct"/>
            <w:shd w:val="clear" w:color="auto" w:fill="FBE4D5" w:themeFill="accent2" w:themeFillTint="33"/>
            <w:vAlign w:val="center"/>
          </w:tcPr>
          <w:p w:rsidR="004961A3" w:rsidRPr="007C02C7" w:rsidRDefault="004961A3" w:rsidP="004961A3">
            <w:pPr>
              <w:snapToGrid w:val="0"/>
              <w:jc w:val="both"/>
              <w:rPr>
                <w:rFonts w:ascii="Times New Roman" w:eastAsia="Trebuchet MS" w:hAnsi="Times New Roman" w:cs="Times New Roman"/>
                <w:sz w:val="20"/>
                <w:szCs w:val="20"/>
              </w:rPr>
            </w:pPr>
            <w:r w:rsidRPr="007C02C7">
              <w:rPr>
                <w:rFonts w:ascii="Times New Roman" w:eastAsia="Trebuchet MS" w:hAnsi="Times New Roman" w:cs="Times New Roman"/>
                <w:sz w:val="20"/>
                <w:szCs w:val="20"/>
              </w:rPr>
              <w:t>22</w:t>
            </w:r>
          </w:p>
        </w:tc>
        <w:tc>
          <w:tcPr>
            <w:tcW w:w="1188" w:type="pct"/>
            <w:shd w:val="clear" w:color="auto" w:fill="FBE4D5" w:themeFill="accent2" w:themeFillTint="33"/>
            <w:vAlign w:val="center"/>
          </w:tcPr>
          <w:p w:rsidR="004961A3" w:rsidRPr="007C02C7" w:rsidRDefault="004961A3" w:rsidP="004961A3">
            <w:pPr>
              <w:snapToGrid w:val="0"/>
              <w:jc w:val="both"/>
              <w:rPr>
                <w:rFonts w:ascii="Times New Roman" w:eastAsia="Trebuchet MS" w:hAnsi="Times New Roman" w:cs="Times New Roman"/>
                <w:sz w:val="20"/>
                <w:szCs w:val="20"/>
              </w:rPr>
            </w:pPr>
            <w:r w:rsidRPr="007C02C7">
              <w:rPr>
                <w:rFonts w:ascii="Times New Roman" w:eastAsia="Trebuchet MS" w:hAnsi="Times New Roman" w:cs="Times New Roman"/>
                <w:sz w:val="20"/>
                <w:szCs w:val="20"/>
              </w:rPr>
              <w:t>6</w:t>
            </w:r>
          </w:p>
        </w:tc>
      </w:tr>
      <w:tr w:rsidR="004961A3" w:rsidRPr="007C02C7" w:rsidTr="004961A3">
        <w:trPr>
          <w:jc w:val="center"/>
        </w:trPr>
        <w:tc>
          <w:tcPr>
            <w:tcW w:w="2288" w:type="pct"/>
            <w:shd w:val="clear" w:color="auto" w:fill="FBE4D5" w:themeFill="accent2" w:themeFillTint="33"/>
            <w:vAlign w:val="center"/>
          </w:tcPr>
          <w:p w:rsidR="004961A3" w:rsidRPr="007C02C7" w:rsidRDefault="004961A3" w:rsidP="004961A3">
            <w:pPr>
              <w:snapToGrid w:val="0"/>
              <w:jc w:val="both"/>
              <w:rPr>
                <w:rFonts w:ascii="Times New Roman" w:eastAsia="Trebuchet MS" w:hAnsi="Times New Roman" w:cs="Times New Roman"/>
                <w:sz w:val="20"/>
                <w:szCs w:val="20"/>
              </w:rPr>
            </w:pPr>
            <w:r w:rsidRPr="007C02C7">
              <w:rPr>
                <w:rFonts w:ascii="Times New Roman" w:eastAsia="Trebuchet MS" w:hAnsi="Times New Roman" w:cs="Times New Roman"/>
                <w:sz w:val="20"/>
                <w:szCs w:val="20"/>
              </w:rPr>
              <w:t>Neurologic function recovery after surgery</w:t>
            </w:r>
          </w:p>
        </w:tc>
        <w:tc>
          <w:tcPr>
            <w:tcW w:w="482" w:type="pct"/>
            <w:shd w:val="clear" w:color="auto" w:fill="FBE4D5" w:themeFill="accent2" w:themeFillTint="33"/>
            <w:vAlign w:val="center"/>
          </w:tcPr>
          <w:p w:rsidR="004961A3" w:rsidRPr="007C02C7" w:rsidRDefault="004961A3" w:rsidP="004961A3">
            <w:pPr>
              <w:snapToGrid w:val="0"/>
              <w:jc w:val="both"/>
              <w:rPr>
                <w:rFonts w:ascii="Times New Roman" w:eastAsia="Trebuchet MS" w:hAnsi="Times New Roman" w:cs="Times New Roman"/>
                <w:sz w:val="20"/>
                <w:szCs w:val="20"/>
              </w:rPr>
            </w:pPr>
            <w:r w:rsidRPr="007C02C7">
              <w:rPr>
                <w:rFonts w:ascii="Times New Roman" w:eastAsia="Trebuchet MS" w:hAnsi="Times New Roman" w:cs="Times New Roman"/>
                <w:sz w:val="20"/>
                <w:szCs w:val="20"/>
              </w:rPr>
              <w:t>8</w:t>
            </w:r>
          </w:p>
        </w:tc>
        <w:tc>
          <w:tcPr>
            <w:tcW w:w="1042" w:type="pct"/>
            <w:shd w:val="clear" w:color="auto" w:fill="FBE4D5" w:themeFill="accent2" w:themeFillTint="33"/>
            <w:vAlign w:val="center"/>
          </w:tcPr>
          <w:p w:rsidR="004961A3" w:rsidRPr="007C02C7" w:rsidRDefault="004961A3" w:rsidP="004961A3">
            <w:pPr>
              <w:snapToGrid w:val="0"/>
              <w:jc w:val="both"/>
              <w:rPr>
                <w:rFonts w:ascii="Times New Roman" w:eastAsia="Trebuchet MS" w:hAnsi="Times New Roman" w:cs="Times New Roman"/>
                <w:sz w:val="20"/>
                <w:szCs w:val="20"/>
              </w:rPr>
            </w:pPr>
            <w:r w:rsidRPr="007C02C7">
              <w:rPr>
                <w:rFonts w:ascii="Times New Roman" w:eastAsia="Trebuchet MS" w:hAnsi="Times New Roman" w:cs="Times New Roman"/>
                <w:sz w:val="20"/>
                <w:szCs w:val="20"/>
              </w:rPr>
              <w:t>22</w:t>
            </w:r>
          </w:p>
        </w:tc>
        <w:tc>
          <w:tcPr>
            <w:tcW w:w="1188" w:type="pct"/>
            <w:shd w:val="clear" w:color="auto" w:fill="FBE4D5" w:themeFill="accent2" w:themeFillTint="33"/>
            <w:vAlign w:val="center"/>
          </w:tcPr>
          <w:p w:rsidR="004961A3" w:rsidRPr="007C02C7" w:rsidRDefault="004961A3" w:rsidP="004961A3">
            <w:pPr>
              <w:snapToGrid w:val="0"/>
              <w:jc w:val="both"/>
              <w:rPr>
                <w:rFonts w:ascii="Times New Roman" w:eastAsia="Trebuchet MS" w:hAnsi="Times New Roman" w:cs="Times New Roman"/>
                <w:sz w:val="20"/>
                <w:szCs w:val="20"/>
              </w:rPr>
            </w:pPr>
            <w:r w:rsidRPr="007C02C7">
              <w:rPr>
                <w:rFonts w:ascii="Times New Roman" w:eastAsia="Trebuchet MS" w:hAnsi="Times New Roman" w:cs="Times New Roman"/>
                <w:sz w:val="20"/>
                <w:szCs w:val="20"/>
              </w:rPr>
              <w:t>4</w:t>
            </w:r>
          </w:p>
        </w:tc>
      </w:tr>
    </w:tbl>
    <w:p w:rsidR="004A45CD" w:rsidRPr="007C02C7" w:rsidRDefault="002A4802" w:rsidP="004961A3">
      <w:pPr>
        <w:snapToGrid w:val="0"/>
        <w:spacing w:after="0" w:line="240" w:lineRule="auto"/>
        <w:jc w:val="center"/>
        <w:rPr>
          <w:rFonts w:ascii="Times New Roman" w:hAnsi="Times New Roman" w:cs="Times New Roman"/>
          <w:b/>
          <w:bCs/>
          <w:color w:val="auto"/>
          <w:sz w:val="20"/>
          <w:szCs w:val="20"/>
        </w:rPr>
      </w:pPr>
      <w:r w:rsidRPr="007C02C7">
        <w:rPr>
          <w:rFonts w:ascii="Times New Roman" w:hAnsi="Times New Roman" w:cs="Times New Roman"/>
          <w:b/>
          <w:bCs/>
          <w:noProof/>
          <w:color w:val="auto"/>
          <w:sz w:val="20"/>
          <w:szCs w:val="20"/>
          <w:lang w:val="en-US" w:eastAsia="zh-CN"/>
        </w:rPr>
        <w:drawing>
          <wp:inline distT="0" distB="0" distL="0" distR="0">
            <wp:extent cx="4708593" cy="1839365"/>
            <wp:effectExtent l="19050" t="0" r="15807" b="84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A4802" w:rsidRPr="007C02C7" w:rsidRDefault="004A45CD" w:rsidP="004961A3">
      <w:pPr>
        <w:pStyle w:val="Caption"/>
        <w:snapToGrid w:val="0"/>
        <w:spacing w:after="0"/>
        <w:jc w:val="center"/>
        <w:rPr>
          <w:rFonts w:ascii="Times New Roman" w:hAnsi="Times New Roman" w:cs="Times New Roman"/>
          <w:b/>
          <w:bCs/>
          <w:i w:val="0"/>
          <w:iCs w:val="0"/>
          <w:color w:val="auto"/>
          <w:sz w:val="20"/>
          <w:szCs w:val="20"/>
        </w:rPr>
      </w:pPr>
      <w:r w:rsidRPr="007C02C7">
        <w:rPr>
          <w:rFonts w:ascii="Times New Roman" w:hAnsi="Times New Roman" w:cs="Times New Roman"/>
          <w:b/>
          <w:bCs/>
          <w:i w:val="0"/>
          <w:iCs w:val="0"/>
          <w:color w:val="auto"/>
          <w:sz w:val="20"/>
          <w:szCs w:val="20"/>
        </w:rPr>
        <w:t xml:space="preserve">Figure </w:t>
      </w:r>
      <w:r w:rsidR="00C15C7C" w:rsidRPr="007C02C7">
        <w:rPr>
          <w:rFonts w:ascii="Times New Roman" w:hAnsi="Times New Roman" w:cs="Times New Roman"/>
          <w:b/>
          <w:bCs/>
          <w:i w:val="0"/>
          <w:iCs w:val="0"/>
          <w:color w:val="auto"/>
          <w:sz w:val="20"/>
          <w:szCs w:val="20"/>
        </w:rPr>
        <w:fldChar w:fldCharType="begin"/>
      </w:r>
      <w:r w:rsidR="006B644F" w:rsidRPr="007C02C7">
        <w:rPr>
          <w:rFonts w:ascii="Times New Roman" w:hAnsi="Times New Roman" w:cs="Times New Roman"/>
          <w:b/>
          <w:bCs/>
          <w:i w:val="0"/>
          <w:iCs w:val="0"/>
          <w:color w:val="auto"/>
          <w:sz w:val="20"/>
          <w:szCs w:val="20"/>
        </w:rPr>
        <w:instrText xml:space="preserve"> SEQ Figure \* ARABIC </w:instrText>
      </w:r>
      <w:r w:rsidR="00C15C7C" w:rsidRPr="007C02C7">
        <w:rPr>
          <w:rFonts w:ascii="Times New Roman" w:hAnsi="Times New Roman" w:cs="Times New Roman"/>
          <w:b/>
          <w:bCs/>
          <w:i w:val="0"/>
          <w:iCs w:val="0"/>
          <w:color w:val="auto"/>
          <w:sz w:val="20"/>
          <w:szCs w:val="20"/>
        </w:rPr>
        <w:fldChar w:fldCharType="separate"/>
      </w:r>
      <w:r w:rsidR="00E147DD" w:rsidRPr="007C02C7">
        <w:rPr>
          <w:rFonts w:ascii="Times New Roman" w:hAnsi="Times New Roman" w:cs="Times New Roman"/>
          <w:b/>
          <w:bCs/>
          <w:i w:val="0"/>
          <w:iCs w:val="0"/>
          <w:noProof/>
          <w:color w:val="auto"/>
          <w:sz w:val="20"/>
          <w:szCs w:val="20"/>
        </w:rPr>
        <w:t>2</w:t>
      </w:r>
      <w:r w:rsidR="00C15C7C" w:rsidRPr="007C02C7">
        <w:rPr>
          <w:rFonts w:ascii="Times New Roman" w:hAnsi="Times New Roman" w:cs="Times New Roman"/>
          <w:b/>
          <w:bCs/>
          <w:i w:val="0"/>
          <w:iCs w:val="0"/>
          <w:color w:val="auto"/>
          <w:sz w:val="20"/>
          <w:szCs w:val="20"/>
        </w:rPr>
        <w:fldChar w:fldCharType="end"/>
      </w:r>
      <w:r w:rsidR="00F04C21" w:rsidRPr="007C02C7">
        <w:rPr>
          <w:rFonts w:ascii="Times New Roman" w:hAnsi="Times New Roman" w:cs="Times New Roman"/>
          <w:b/>
          <w:bCs/>
          <w:i w:val="0"/>
          <w:iCs w:val="0"/>
          <w:color w:val="auto"/>
          <w:sz w:val="20"/>
          <w:szCs w:val="20"/>
        </w:rPr>
        <w:t>.</w:t>
      </w:r>
    </w:p>
    <w:p w:rsidR="00443A7B" w:rsidRPr="007C02C7" w:rsidRDefault="00443A7B" w:rsidP="004961A3">
      <w:pPr>
        <w:snapToGrid w:val="0"/>
        <w:spacing w:after="0" w:line="240" w:lineRule="auto"/>
        <w:jc w:val="both"/>
        <w:rPr>
          <w:rFonts w:ascii="Times New Roman" w:eastAsiaTheme="minorEastAsia" w:hAnsi="Times New Roman" w:cs="Times New Roman"/>
          <w:b/>
          <w:bCs/>
          <w:sz w:val="20"/>
          <w:szCs w:val="20"/>
          <w:lang w:eastAsia="zh-CN"/>
        </w:rPr>
      </w:pPr>
    </w:p>
    <w:p w:rsidR="00443A7B" w:rsidRPr="007C02C7" w:rsidRDefault="00443A7B" w:rsidP="004961A3">
      <w:pPr>
        <w:snapToGrid w:val="0"/>
        <w:spacing w:after="0" w:line="240" w:lineRule="auto"/>
        <w:jc w:val="both"/>
        <w:rPr>
          <w:rFonts w:ascii="Times New Roman" w:eastAsiaTheme="minorEastAsia" w:hAnsi="Times New Roman" w:cs="Times New Roman"/>
          <w:b/>
          <w:bCs/>
          <w:sz w:val="20"/>
          <w:szCs w:val="20"/>
          <w:lang w:eastAsia="zh-CN"/>
        </w:rPr>
        <w:sectPr w:rsidR="00443A7B" w:rsidRPr="007C02C7" w:rsidSect="00443A7B">
          <w:headerReference w:type="default" r:id="rId21"/>
          <w:type w:val="continuous"/>
          <w:pgSz w:w="12240" w:h="15840" w:code="1"/>
          <w:pgMar w:top="1440" w:right="1440" w:bottom="1440" w:left="1440" w:header="720" w:footer="720" w:gutter="0"/>
          <w:cols w:space="720"/>
          <w:docGrid w:linePitch="299"/>
        </w:sectPr>
      </w:pPr>
    </w:p>
    <w:p w:rsidR="00F04C21" w:rsidRPr="007C02C7" w:rsidRDefault="00F04C21" w:rsidP="004961A3">
      <w:pPr>
        <w:snapToGrid w:val="0"/>
        <w:spacing w:after="0" w:line="240" w:lineRule="auto"/>
        <w:jc w:val="both"/>
        <w:rPr>
          <w:rFonts w:ascii="Times New Roman" w:hAnsi="Times New Roman" w:cs="Times New Roman"/>
          <w:b/>
          <w:bCs/>
          <w:sz w:val="20"/>
          <w:szCs w:val="20"/>
        </w:rPr>
      </w:pPr>
      <w:r w:rsidRPr="007C02C7">
        <w:rPr>
          <w:rFonts w:ascii="Times New Roman" w:hAnsi="Times New Roman" w:cs="Times New Roman"/>
          <w:b/>
          <w:bCs/>
          <w:sz w:val="20"/>
          <w:szCs w:val="20"/>
        </w:rPr>
        <w:lastRenderedPageBreak/>
        <w:t>Case presentation:</w:t>
      </w:r>
    </w:p>
    <w:p w:rsidR="00E164FE" w:rsidRPr="007C02C7" w:rsidRDefault="00E164FE" w:rsidP="004961A3">
      <w:pPr>
        <w:pStyle w:val="Heading1"/>
        <w:keepNext w:val="0"/>
        <w:keepLines w:val="0"/>
        <w:snapToGrid w:val="0"/>
        <w:spacing w:line="240" w:lineRule="auto"/>
        <w:ind w:left="0" w:firstLine="425"/>
        <w:jc w:val="both"/>
        <w:rPr>
          <w:b w:val="0"/>
          <w:bCs/>
          <w:sz w:val="20"/>
          <w:szCs w:val="20"/>
        </w:rPr>
      </w:pPr>
      <w:r w:rsidRPr="007C02C7">
        <w:rPr>
          <w:sz w:val="20"/>
          <w:szCs w:val="20"/>
        </w:rPr>
        <w:t>Case (1):</w:t>
      </w:r>
      <w:r w:rsidRPr="007C02C7">
        <w:rPr>
          <w:b w:val="0"/>
          <w:bCs/>
          <w:sz w:val="20"/>
          <w:szCs w:val="20"/>
        </w:rPr>
        <w:t xml:space="preserve"> Male patient 60 years old presented with acute onset bilateral foot drop and urine retention 3 days ago and history of low back pain</w:t>
      </w:r>
      <w:r w:rsidR="00E03696" w:rsidRPr="007C02C7">
        <w:rPr>
          <w:b w:val="0"/>
          <w:bCs/>
          <w:sz w:val="20"/>
          <w:szCs w:val="20"/>
        </w:rPr>
        <w:t>, w</w:t>
      </w:r>
      <w:r w:rsidRPr="007C02C7">
        <w:rPr>
          <w:b w:val="0"/>
          <w:bCs/>
          <w:sz w:val="20"/>
          <w:szCs w:val="20"/>
        </w:rPr>
        <w:t xml:space="preserve">ith </w:t>
      </w:r>
      <w:proofErr w:type="spellStart"/>
      <w:r w:rsidRPr="007C02C7">
        <w:rPr>
          <w:b w:val="0"/>
          <w:bCs/>
          <w:sz w:val="20"/>
          <w:szCs w:val="20"/>
        </w:rPr>
        <w:t>femoralgia</w:t>
      </w:r>
      <w:proofErr w:type="spellEnd"/>
      <w:r w:rsidRPr="007C02C7">
        <w:rPr>
          <w:b w:val="0"/>
          <w:bCs/>
          <w:sz w:val="20"/>
          <w:szCs w:val="20"/>
        </w:rPr>
        <w:t xml:space="preserve"> at the distribution of L3-4 associated with sciatica at distribution of L3,4,5</w:t>
      </w:r>
      <w:r w:rsidR="00E03696" w:rsidRPr="007C02C7">
        <w:rPr>
          <w:b w:val="0"/>
          <w:bCs/>
          <w:sz w:val="20"/>
          <w:szCs w:val="20"/>
        </w:rPr>
        <w:t>, S</w:t>
      </w:r>
      <w:r w:rsidRPr="007C02C7">
        <w:rPr>
          <w:b w:val="0"/>
          <w:bCs/>
          <w:sz w:val="20"/>
          <w:szCs w:val="20"/>
        </w:rPr>
        <w:t>1 one month ago</w:t>
      </w:r>
      <w:r w:rsidR="00E03696" w:rsidRPr="007C02C7">
        <w:rPr>
          <w:b w:val="0"/>
          <w:bCs/>
          <w:sz w:val="20"/>
          <w:szCs w:val="20"/>
        </w:rPr>
        <w:t>. O</w:t>
      </w:r>
      <w:r w:rsidRPr="007C02C7">
        <w:rPr>
          <w:b w:val="0"/>
          <w:bCs/>
          <w:sz w:val="20"/>
          <w:szCs w:val="20"/>
        </w:rPr>
        <w:t>n examination of the lower limb motor power ankle 1/5 knee 3/5 hip 4+ others full motor power, sensation intact</w:t>
      </w:r>
      <w:r w:rsidR="00E03696" w:rsidRPr="007C02C7">
        <w:rPr>
          <w:b w:val="0"/>
          <w:bCs/>
          <w:sz w:val="20"/>
          <w:szCs w:val="20"/>
        </w:rPr>
        <w:t>, n</w:t>
      </w:r>
      <w:r w:rsidRPr="007C02C7">
        <w:rPr>
          <w:b w:val="0"/>
          <w:bCs/>
          <w:sz w:val="20"/>
          <w:szCs w:val="20"/>
        </w:rPr>
        <w:t xml:space="preserve">ormal muscle state, </w:t>
      </w:r>
      <w:proofErr w:type="spellStart"/>
      <w:r w:rsidRPr="007C02C7">
        <w:rPr>
          <w:b w:val="0"/>
          <w:bCs/>
          <w:sz w:val="20"/>
          <w:szCs w:val="20"/>
        </w:rPr>
        <w:t>hypotonia</w:t>
      </w:r>
      <w:proofErr w:type="spellEnd"/>
      <w:r w:rsidRPr="007C02C7">
        <w:rPr>
          <w:b w:val="0"/>
          <w:bCs/>
          <w:sz w:val="20"/>
          <w:szCs w:val="20"/>
        </w:rPr>
        <w:t xml:space="preserve"> and </w:t>
      </w:r>
      <w:proofErr w:type="spellStart"/>
      <w:r w:rsidRPr="007C02C7">
        <w:rPr>
          <w:b w:val="0"/>
          <w:bCs/>
          <w:sz w:val="20"/>
          <w:szCs w:val="20"/>
        </w:rPr>
        <w:t>hyporeflexia</w:t>
      </w:r>
      <w:proofErr w:type="spellEnd"/>
      <w:r w:rsidRPr="007C02C7">
        <w:rPr>
          <w:b w:val="0"/>
          <w:bCs/>
          <w:sz w:val="20"/>
          <w:szCs w:val="20"/>
        </w:rPr>
        <w:t xml:space="preserve">, </w:t>
      </w:r>
    </w:p>
    <w:p w:rsidR="00E164FE" w:rsidRPr="007C02C7" w:rsidRDefault="00E164FE" w:rsidP="004961A3">
      <w:pPr>
        <w:pStyle w:val="Heading1"/>
        <w:keepNext w:val="0"/>
        <w:keepLines w:val="0"/>
        <w:snapToGrid w:val="0"/>
        <w:spacing w:line="240" w:lineRule="auto"/>
        <w:ind w:left="0" w:firstLine="425"/>
        <w:jc w:val="both"/>
        <w:rPr>
          <w:b w:val="0"/>
          <w:bCs/>
          <w:sz w:val="20"/>
          <w:szCs w:val="20"/>
        </w:rPr>
      </w:pPr>
      <w:r w:rsidRPr="007C02C7">
        <w:rPr>
          <w:b w:val="0"/>
          <w:bCs/>
          <w:sz w:val="20"/>
          <w:szCs w:val="20"/>
        </w:rPr>
        <w:lastRenderedPageBreak/>
        <w:t xml:space="preserve">SLRT </w:t>
      </w:r>
      <w:r w:rsidRPr="007C02C7">
        <w:rPr>
          <w:b w:val="0"/>
          <w:sz w:val="20"/>
          <w:szCs w:val="20"/>
        </w:rPr>
        <w:t>was limited at the Rt. lower limb JOA SCORE for the patient preoperative was 6</w:t>
      </w:r>
      <w:r w:rsidR="00443A7B" w:rsidRPr="007C02C7">
        <w:rPr>
          <w:b w:val="0"/>
          <w:sz w:val="20"/>
          <w:szCs w:val="20"/>
        </w:rPr>
        <w:t xml:space="preserve"> &amp; </w:t>
      </w:r>
      <w:r w:rsidRPr="007C02C7">
        <w:rPr>
          <w:b w:val="0"/>
          <w:sz w:val="20"/>
          <w:szCs w:val="20"/>
        </w:rPr>
        <w:t>-6 the pt urgently operated within 24 hours after admission post operative he improved gradually started by pain</w:t>
      </w:r>
      <w:r w:rsidR="00443A7B" w:rsidRPr="007C02C7">
        <w:rPr>
          <w:b w:val="0"/>
          <w:sz w:val="20"/>
          <w:szCs w:val="20"/>
        </w:rPr>
        <w:t xml:space="preserve"> &amp; </w:t>
      </w:r>
      <w:r w:rsidRPr="007C02C7">
        <w:rPr>
          <w:b w:val="0"/>
          <w:sz w:val="20"/>
          <w:szCs w:val="20"/>
        </w:rPr>
        <w:t xml:space="preserve">motor power finally he discharged with little difficulty of </w:t>
      </w:r>
      <w:proofErr w:type="spellStart"/>
      <w:r w:rsidRPr="007C02C7">
        <w:rPr>
          <w:b w:val="0"/>
          <w:sz w:val="20"/>
          <w:szCs w:val="20"/>
        </w:rPr>
        <w:t>micturation</w:t>
      </w:r>
      <w:proofErr w:type="spellEnd"/>
      <w:r w:rsidRPr="007C02C7">
        <w:rPr>
          <w:b w:val="0"/>
          <w:sz w:val="20"/>
          <w:szCs w:val="20"/>
        </w:rPr>
        <w:t xml:space="preserve"> which improved completely in the 2</w:t>
      </w:r>
      <w:r w:rsidRPr="007C02C7">
        <w:rPr>
          <w:b w:val="0"/>
          <w:sz w:val="20"/>
          <w:szCs w:val="20"/>
          <w:vertAlign w:val="superscript"/>
        </w:rPr>
        <w:t>nd</w:t>
      </w:r>
      <w:r w:rsidRPr="007C02C7">
        <w:rPr>
          <w:b w:val="0"/>
          <w:sz w:val="20"/>
          <w:szCs w:val="20"/>
        </w:rPr>
        <w:t xml:space="preserve"> follow up after 6 weeks with JOA SCORE 15</w:t>
      </w:r>
      <w:r w:rsidRPr="007C02C7">
        <w:rPr>
          <w:bCs/>
          <w:sz w:val="20"/>
          <w:szCs w:val="20"/>
        </w:rPr>
        <w:t>. (Figure 3).</w:t>
      </w:r>
    </w:p>
    <w:p w:rsidR="004961A3" w:rsidRPr="007C02C7" w:rsidRDefault="004961A3" w:rsidP="004961A3">
      <w:pPr>
        <w:snapToGrid w:val="0"/>
        <w:jc w:val="both"/>
        <w:rPr>
          <w:rFonts w:ascii="Times New Roman" w:hAnsi="Times New Roman" w:cs="Times New Roman"/>
          <w:bCs/>
          <w:sz w:val="20"/>
          <w:szCs w:val="20"/>
        </w:rPr>
        <w:sectPr w:rsidR="004961A3" w:rsidRPr="007C02C7" w:rsidSect="004961A3">
          <w:headerReference w:type="default" r:id="rId22"/>
          <w:type w:val="continuous"/>
          <w:pgSz w:w="12240" w:h="15840" w:code="1"/>
          <w:pgMar w:top="1440" w:right="1440" w:bottom="1440" w:left="1440" w:header="720" w:footer="720" w:gutter="0"/>
          <w:cols w:num="2" w:space="550"/>
          <w:docGrid w:linePitch="299"/>
        </w:sect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565"/>
        <w:gridCol w:w="4909"/>
      </w:tblGrid>
      <w:tr w:rsidR="003A411C" w:rsidRPr="007C02C7" w:rsidTr="00443A7B">
        <w:trPr>
          <w:jc w:val="center"/>
        </w:trPr>
        <w:tc>
          <w:tcPr>
            <w:tcW w:w="2409" w:type="pct"/>
            <w:vAlign w:val="center"/>
          </w:tcPr>
          <w:p w:rsidR="003A411C" w:rsidRPr="007C02C7" w:rsidRDefault="003A411C" w:rsidP="004961A3">
            <w:pPr>
              <w:snapToGrid w:val="0"/>
              <w:jc w:val="center"/>
              <w:rPr>
                <w:rFonts w:ascii="Times New Roman" w:hAnsi="Times New Roman" w:cs="Times New Roman"/>
                <w:bCs/>
                <w:sz w:val="20"/>
                <w:szCs w:val="20"/>
              </w:rPr>
            </w:pPr>
            <w:r w:rsidRPr="007C02C7">
              <w:rPr>
                <w:rFonts w:ascii="Times New Roman" w:hAnsi="Times New Roman" w:cs="Times New Roman"/>
                <w:bCs/>
                <w:noProof/>
                <w:sz w:val="20"/>
                <w:szCs w:val="20"/>
                <w:lang w:val="en-US" w:eastAsia="zh-CN"/>
              </w:rPr>
              <w:lastRenderedPageBreak/>
              <w:drawing>
                <wp:inline distT="0" distB="0" distL="0" distR="0">
                  <wp:extent cx="2453806" cy="1844702"/>
                  <wp:effectExtent l="19050" t="0" r="3644" b="0"/>
                  <wp:docPr id="657" name="Picture 657"/>
                  <wp:cNvGraphicFramePr/>
                  <a:graphic xmlns:a="http://schemas.openxmlformats.org/drawingml/2006/main">
                    <a:graphicData uri="http://schemas.openxmlformats.org/drawingml/2006/picture">
                      <pic:pic xmlns:pic="http://schemas.openxmlformats.org/drawingml/2006/picture">
                        <pic:nvPicPr>
                          <pic:cNvPr id="657" name="Picture 657"/>
                          <pic:cNvPicPr/>
                        </pic:nvPicPr>
                        <pic:blipFill>
                          <a:blip r:embed="rId23" cstate="print"/>
                          <a:stretch>
                            <a:fillRect/>
                          </a:stretch>
                        </pic:blipFill>
                        <pic:spPr>
                          <a:xfrm>
                            <a:off x="0" y="0"/>
                            <a:ext cx="2459647" cy="1849093"/>
                          </a:xfrm>
                          <a:prstGeom prst="rect">
                            <a:avLst/>
                          </a:prstGeom>
                        </pic:spPr>
                      </pic:pic>
                    </a:graphicData>
                  </a:graphic>
                </wp:inline>
              </w:drawing>
            </w:r>
          </w:p>
        </w:tc>
        <w:tc>
          <w:tcPr>
            <w:tcW w:w="2591" w:type="pct"/>
            <w:vAlign w:val="center"/>
          </w:tcPr>
          <w:p w:rsidR="00F04C21" w:rsidRPr="007C02C7" w:rsidRDefault="00F04C21" w:rsidP="004961A3">
            <w:pPr>
              <w:snapToGrid w:val="0"/>
              <w:jc w:val="center"/>
              <w:rPr>
                <w:rFonts w:ascii="Times New Roman" w:hAnsi="Times New Roman" w:cs="Times New Roman"/>
                <w:bCs/>
                <w:sz w:val="20"/>
                <w:szCs w:val="20"/>
              </w:rPr>
            </w:pPr>
            <w:r w:rsidRPr="007C02C7">
              <w:rPr>
                <w:rFonts w:ascii="Times New Roman" w:hAnsi="Times New Roman" w:cs="Times New Roman"/>
                <w:bCs/>
                <w:noProof/>
                <w:sz w:val="20"/>
                <w:szCs w:val="20"/>
                <w:lang w:val="en-US" w:eastAsia="zh-CN"/>
              </w:rPr>
              <w:drawing>
                <wp:inline distT="0" distB="0" distL="0" distR="0">
                  <wp:extent cx="1857458" cy="1892411"/>
                  <wp:effectExtent l="19050" t="0" r="9442" b="0"/>
                  <wp:docPr id="656" name="Picture 656"/>
                  <wp:cNvGraphicFramePr/>
                  <a:graphic xmlns:a="http://schemas.openxmlformats.org/drawingml/2006/main">
                    <a:graphicData uri="http://schemas.openxmlformats.org/drawingml/2006/picture">
                      <pic:pic xmlns:pic="http://schemas.openxmlformats.org/drawingml/2006/picture">
                        <pic:nvPicPr>
                          <pic:cNvPr id="656" name="Picture 656"/>
                          <pic:cNvPicPr/>
                        </pic:nvPicPr>
                        <pic:blipFill>
                          <a:blip r:embed="rId24" cstate="print"/>
                          <a:stretch>
                            <a:fillRect/>
                          </a:stretch>
                        </pic:blipFill>
                        <pic:spPr>
                          <a:xfrm>
                            <a:off x="0" y="0"/>
                            <a:ext cx="1861218" cy="1896242"/>
                          </a:xfrm>
                          <a:prstGeom prst="rect">
                            <a:avLst/>
                          </a:prstGeom>
                        </pic:spPr>
                      </pic:pic>
                    </a:graphicData>
                  </a:graphic>
                </wp:inline>
              </w:drawing>
            </w:r>
          </w:p>
          <w:p w:rsidR="003A411C" w:rsidRPr="007C02C7" w:rsidRDefault="003A411C" w:rsidP="004961A3">
            <w:pPr>
              <w:snapToGrid w:val="0"/>
              <w:jc w:val="both"/>
              <w:rPr>
                <w:rFonts w:ascii="Times New Roman" w:hAnsi="Times New Roman" w:cs="Times New Roman"/>
                <w:bCs/>
                <w:sz w:val="20"/>
                <w:szCs w:val="20"/>
              </w:rPr>
            </w:pPr>
          </w:p>
        </w:tc>
      </w:tr>
      <w:tr w:rsidR="00F04C21" w:rsidRPr="007C02C7" w:rsidTr="00443A7B">
        <w:trPr>
          <w:jc w:val="center"/>
        </w:trPr>
        <w:tc>
          <w:tcPr>
            <w:tcW w:w="5000" w:type="pct"/>
            <w:gridSpan w:val="2"/>
            <w:vAlign w:val="center"/>
          </w:tcPr>
          <w:p w:rsidR="00F04C21" w:rsidRPr="007C02C7" w:rsidRDefault="00F04C21" w:rsidP="004961A3">
            <w:pPr>
              <w:pStyle w:val="Caption"/>
              <w:snapToGrid w:val="0"/>
              <w:spacing w:after="0"/>
              <w:jc w:val="both"/>
              <w:rPr>
                <w:rFonts w:ascii="Times New Roman" w:hAnsi="Times New Roman" w:cs="Times New Roman"/>
                <w:b/>
                <w:bCs/>
                <w:i w:val="0"/>
                <w:iCs w:val="0"/>
                <w:noProof/>
                <w:color w:val="auto"/>
                <w:sz w:val="20"/>
                <w:szCs w:val="20"/>
              </w:rPr>
            </w:pPr>
            <w:r w:rsidRPr="007C02C7">
              <w:rPr>
                <w:rFonts w:ascii="Times New Roman" w:hAnsi="Times New Roman" w:cs="Times New Roman"/>
                <w:b/>
                <w:bCs/>
                <w:i w:val="0"/>
                <w:iCs w:val="0"/>
                <w:color w:val="auto"/>
                <w:sz w:val="20"/>
                <w:szCs w:val="20"/>
              </w:rPr>
              <w:t xml:space="preserve">Figure </w:t>
            </w:r>
            <w:r w:rsidR="00C15C7C" w:rsidRPr="007C02C7">
              <w:rPr>
                <w:rFonts w:ascii="Times New Roman" w:hAnsi="Times New Roman" w:cs="Times New Roman"/>
                <w:b/>
                <w:bCs/>
                <w:i w:val="0"/>
                <w:iCs w:val="0"/>
                <w:color w:val="auto"/>
                <w:sz w:val="20"/>
                <w:szCs w:val="20"/>
              </w:rPr>
              <w:fldChar w:fldCharType="begin"/>
            </w:r>
            <w:r w:rsidRPr="007C02C7">
              <w:rPr>
                <w:rFonts w:ascii="Times New Roman" w:hAnsi="Times New Roman" w:cs="Times New Roman"/>
                <w:b/>
                <w:bCs/>
                <w:i w:val="0"/>
                <w:iCs w:val="0"/>
                <w:color w:val="auto"/>
                <w:sz w:val="20"/>
                <w:szCs w:val="20"/>
              </w:rPr>
              <w:instrText xml:space="preserve"> SEQ Figure \* ARABIC </w:instrText>
            </w:r>
            <w:r w:rsidR="00C15C7C" w:rsidRPr="007C02C7">
              <w:rPr>
                <w:rFonts w:ascii="Times New Roman" w:hAnsi="Times New Roman" w:cs="Times New Roman"/>
                <w:b/>
                <w:bCs/>
                <w:i w:val="0"/>
                <w:iCs w:val="0"/>
                <w:color w:val="auto"/>
                <w:sz w:val="20"/>
                <w:szCs w:val="20"/>
              </w:rPr>
              <w:fldChar w:fldCharType="separate"/>
            </w:r>
            <w:r w:rsidRPr="007C02C7">
              <w:rPr>
                <w:rFonts w:ascii="Times New Roman" w:hAnsi="Times New Roman" w:cs="Times New Roman"/>
                <w:b/>
                <w:bCs/>
                <w:i w:val="0"/>
                <w:iCs w:val="0"/>
                <w:noProof/>
                <w:color w:val="auto"/>
                <w:sz w:val="20"/>
                <w:szCs w:val="20"/>
              </w:rPr>
              <w:t>3</w:t>
            </w:r>
            <w:r w:rsidR="00C15C7C" w:rsidRPr="007C02C7">
              <w:rPr>
                <w:rFonts w:ascii="Times New Roman" w:hAnsi="Times New Roman" w:cs="Times New Roman"/>
                <w:b/>
                <w:bCs/>
                <w:i w:val="0"/>
                <w:iCs w:val="0"/>
                <w:color w:val="auto"/>
                <w:sz w:val="20"/>
                <w:szCs w:val="20"/>
              </w:rPr>
              <w:fldChar w:fldCharType="end"/>
            </w:r>
            <w:r w:rsidRPr="007C02C7">
              <w:rPr>
                <w:rFonts w:ascii="Times New Roman" w:hAnsi="Times New Roman" w:cs="Times New Roman"/>
                <w:b/>
                <w:bCs/>
                <w:i w:val="0"/>
                <w:iCs w:val="0"/>
                <w:color w:val="auto"/>
                <w:sz w:val="20"/>
                <w:szCs w:val="20"/>
              </w:rPr>
              <w:t xml:space="preserve">: MRI lumbar spine axial and </w:t>
            </w:r>
            <w:proofErr w:type="spellStart"/>
            <w:r w:rsidRPr="007C02C7">
              <w:rPr>
                <w:rFonts w:ascii="Times New Roman" w:hAnsi="Times New Roman" w:cs="Times New Roman"/>
                <w:b/>
                <w:bCs/>
                <w:i w:val="0"/>
                <w:iCs w:val="0"/>
                <w:color w:val="auto"/>
                <w:sz w:val="20"/>
                <w:szCs w:val="20"/>
              </w:rPr>
              <w:t>siggital</w:t>
            </w:r>
            <w:proofErr w:type="spellEnd"/>
            <w:r w:rsidRPr="007C02C7">
              <w:rPr>
                <w:rFonts w:ascii="Times New Roman" w:hAnsi="Times New Roman" w:cs="Times New Roman"/>
                <w:b/>
                <w:bCs/>
                <w:i w:val="0"/>
                <w:iCs w:val="0"/>
                <w:color w:val="auto"/>
                <w:sz w:val="20"/>
                <w:szCs w:val="20"/>
              </w:rPr>
              <w:t xml:space="preserve"> views shows L3-4 DISC </w:t>
            </w:r>
            <w:proofErr w:type="spellStart"/>
            <w:r w:rsidR="00E03696" w:rsidRPr="007C02C7">
              <w:rPr>
                <w:rFonts w:ascii="Times New Roman" w:hAnsi="Times New Roman" w:cs="Times New Roman"/>
                <w:b/>
                <w:bCs/>
                <w:i w:val="0"/>
                <w:iCs w:val="0"/>
                <w:color w:val="auto"/>
                <w:sz w:val="20"/>
                <w:szCs w:val="20"/>
              </w:rPr>
              <w:t>Herniation</w:t>
            </w:r>
            <w:proofErr w:type="spellEnd"/>
            <w:r w:rsidR="00E03696" w:rsidRPr="007C02C7">
              <w:rPr>
                <w:rFonts w:ascii="Times New Roman" w:hAnsi="Times New Roman" w:cs="Times New Roman"/>
                <w:b/>
                <w:bCs/>
                <w:i w:val="0"/>
                <w:iCs w:val="0"/>
                <w:color w:val="auto"/>
                <w:sz w:val="20"/>
                <w:szCs w:val="20"/>
              </w:rPr>
              <w:t xml:space="preserve"> Compressing The </w:t>
            </w:r>
            <w:proofErr w:type="spellStart"/>
            <w:r w:rsidR="00E03696" w:rsidRPr="007C02C7">
              <w:rPr>
                <w:rFonts w:ascii="Times New Roman" w:hAnsi="Times New Roman" w:cs="Times New Roman"/>
                <w:b/>
                <w:bCs/>
                <w:i w:val="0"/>
                <w:iCs w:val="0"/>
                <w:color w:val="auto"/>
                <w:sz w:val="20"/>
                <w:szCs w:val="20"/>
              </w:rPr>
              <w:t>Cauda</w:t>
            </w:r>
            <w:proofErr w:type="spellEnd"/>
            <w:r w:rsidR="00E03696" w:rsidRPr="007C02C7">
              <w:rPr>
                <w:rFonts w:ascii="Times New Roman" w:hAnsi="Times New Roman" w:cs="Times New Roman"/>
                <w:b/>
                <w:bCs/>
                <w:i w:val="0"/>
                <w:iCs w:val="0"/>
                <w:color w:val="auto"/>
                <w:sz w:val="20"/>
                <w:szCs w:val="20"/>
              </w:rPr>
              <w:t>.</w:t>
            </w:r>
          </w:p>
        </w:tc>
      </w:tr>
    </w:tbl>
    <w:p w:rsidR="004961A3" w:rsidRPr="007C02C7" w:rsidRDefault="004961A3" w:rsidP="004961A3">
      <w:pPr>
        <w:snapToGrid w:val="0"/>
        <w:spacing w:after="0" w:line="240" w:lineRule="auto"/>
        <w:jc w:val="both"/>
        <w:rPr>
          <w:rFonts w:ascii="Times New Roman" w:hAnsi="Times New Roman" w:cs="Times New Roman"/>
          <w:b/>
          <w:bCs/>
          <w:sz w:val="20"/>
          <w:szCs w:val="20"/>
        </w:rPr>
        <w:sectPr w:rsidR="004961A3" w:rsidRPr="007C02C7" w:rsidSect="004961A3">
          <w:type w:val="continuous"/>
          <w:pgSz w:w="12240" w:h="15840" w:code="1"/>
          <w:pgMar w:top="1440" w:right="1440" w:bottom="1440" w:left="1440" w:header="720" w:footer="720" w:gutter="0"/>
          <w:cols w:space="550"/>
          <w:docGrid w:linePitch="299"/>
        </w:sectPr>
      </w:pPr>
    </w:p>
    <w:p w:rsidR="004961A3" w:rsidRDefault="004961A3" w:rsidP="004961A3">
      <w:pPr>
        <w:snapToGrid w:val="0"/>
        <w:spacing w:after="0" w:line="240" w:lineRule="auto"/>
        <w:jc w:val="both"/>
        <w:rPr>
          <w:rFonts w:ascii="Times New Roman" w:eastAsiaTheme="minorEastAsia" w:hAnsi="Times New Roman" w:cs="Times New Roman" w:hint="eastAsia"/>
          <w:b/>
          <w:sz w:val="20"/>
          <w:szCs w:val="20"/>
          <w:lang w:eastAsia="zh-CN"/>
        </w:rPr>
      </w:pPr>
    </w:p>
    <w:p w:rsidR="007C02C7" w:rsidRPr="007C02C7" w:rsidRDefault="007C02C7" w:rsidP="004961A3">
      <w:pPr>
        <w:snapToGrid w:val="0"/>
        <w:spacing w:after="0" w:line="240" w:lineRule="auto"/>
        <w:jc w:val="both"/>
        <w:rPr>
          <w:rFonts w:ascii="Times New Roman" w:eastAsiaTheme="minorEastAsia" w:hAnsi="Times New Roman" w:cs="Times New Roman"/>
          <w:b/>
          <w:sz w:val="20"/>
          <w:szCs w:val="20"/>
          <w:lang w:eastAsia="zh-CN"/>
        </w:rPr>
        <w:sectPr w:rsidR="007C02C7" w:rsidRPr="007C02C7" w:rsidSect="004961A3">
          <w:type w:val="continuous"/>
          <w:pgSz w:w="12240" w:h="15840" w:code="1"/>
          <w:pgMar w:top="1440" w:right="1440" w:bottom="1440" w:left="1440" w:header="720" w:footer="720" w:gutter="0"/>
          <w:cols w:num="2" w:space="550"/>
          <w:docGrid w:linePitch="299"/>
        </w:sectPr>
      </w:pPr>
    </w:p>
    <w:p w:rsidR="00493B9D" w:rsidRPr="007C02C7" w:rsidRDefault="007F620E" w:rsidP="004961A3">
      <w:pPr>
        <w:snapToGrid w:val="0"/>
        <w:spacing w:after="0" w:line="240" w:lineRule="auto"/>
        <w:ind w:firstLine="425"/>
        <w:jc w:val="both"/>
        <w:rPr>
          <w:rFonts w:ascii="Times New Roman" w:hAnsi="Times New Roman" w:cs="Times New Roman"/>
          <w:bCs/>
          <w:sz w:val="20"/>
          <w:szCs w:val="20"/>
        </w:rPr>
      </w:pPr>
      <w:r w:rsidRPr="007C02C7">
        <w:rPr>
          <w:rFonts w:ascii="Times New Roman" w:eastAsia="Times New Roman" w:hAnsi="Times New Roman" w:cs="Times New Roman"/>
          <w:b/>
          <w:sz w:val="20"/>
          <w:szCs w:val="20"/>
        </w:rPr>
        <w:lastRenderedPageBreak/>
        <w:t>Case:</w:t>
      </w:r>
      <w:r w:rsidR="00F04C21" w:rsidRPr="007C02C7">
        <w:rPr>
          <w:rFonts w:ascii="Times New Roman" w:eastAsia="Times New Roman" w:hAnsi="Times New Roman" w:cs="Times New Roman"/>
          <w:b/>
          <w:sz w:val="20"/>
          <w:szCs w:val="20"/>
        </w:rPr>
        <w:t xml:space="preserve"> </w:t>
      </w:r>
      <w:r w:rsidRPr="007C02C7">
        <w:rPr>
          <w:rFonts w:ascii="Times New Roman" w:eastAsia="Trebuchet MS" w:hAnsi="Times New Roman" w:cs="Times New Roman"/>
          <w:sz w:val="20"/>
          <w:szCs w:val="20"/>
        </w:rPr>
        <w:t>2</w:t>
      </w:r>
      <w:r w:rsidR="00F04C21" w:rsidRPr="007C02C7">
        <w:rPr>
          <w:rFonts w:ascii="Times New Roman" w:eastAsia="Trebuchet MS" w:hAnsi="Times New Roman" w:cs="Times New Roman"/>
          <w:sz w:val="20"/>
          <w:szCs w:val="20"/>
        </w:rPr>
        <w:t xml:space="preserve"> </w:t>
      </w:r>
      <w:r w:rsidRPr="007C02C7">
        <w:rPr>
          <w:rFonts w:ascii="Times New Roman" w:eastAsia="Times New Roman" w:hAnsi="Times New Roman" w:cs="Times New Roman"/>
          <w:sz w:val="20"/>
          <w:szCs w:val="20"/>
        </w:rPr>
        <w:t>Male patient 46 years old</w:t>
      </w:r>
      <w:r w:rsidR="00E03696" w:rsidRPr="007C02C7">
        <w:rPr>
          <w:rFonts w:ascii="Times New Roman" w:eastAsia="Times New Roman" w:hAnsi="Times New Roman" w:cs="Times New Roman"/>
          <w:sz w:val="20"/>
          <w:szCs w:val="20"/>
        </w:rPr>
        <w:t>, h</w:t>
      </w:r>
      <w:r w:rsidRPr="007C02C7">
        <w:rPr>
          <w:rFonts w:ascii="Times New Roman" w:eastAsia="Times New Roman" w:hAnsi="Times New Roman" w:cs="Times New Roman"/>
          <w:sz w:val="20"/>
          <w:szCs w:val="20"/>
        </w:rPr>
        <w:t xml:space="preserve">istory of bilateral lower limb pain followed by weakness21 days ago with no history of </w:t>
      </w:r>
      <w:proofErr w:type="spellStart"/>
      <w:r w:rsidRPr="007C02C7">
        <w:rPr>
          <w:rFonts w:ascii="Times New Roman" w:eastAsia="Times New Roman" w:hAnsi="Times New Roman" w:cs="Times New Roman"/>
          <w:sz w:val="20"/>
          <w:szCs w:val="20"/>
        </w:rPr>
        <w:t>sphencteric</w:t>
      </w:r>
      <w:proofErr w:type="spellEnd"/>
      <w:r w:rsidRPr="007C02C7">
        <w:rPr>
          <w:rFonts w:ascii="Times New Roman" w:eastAsia="Times New Roman" w:hAnsi="Times New Roman" w:cs="Times New Roman"/>
          <w:sz w:val="20"/>
          <w:szCs w:val="20"/>
        </w:rPr>
        <w:t xml:space="preserve"> affection</w:t>
      </w:r>
      <w:r w:rsidR="00443A7B" w:rsidRPr="007C02C7">
        <w:rPr>
          <w:rFonts w:ascii="Times New Roman" w:eastAsia="Times New Roman" w:hAnsi="Times New Roman" w:cs="Times New Roman"/>
          <w:sz w:val="20"/>
          <w:szCs w:val="20"/>
        </w:rPr>
        <w:t>.</w:t>
      </w:r>
      <w:r w:rsidRPr="007C02C7">
        <w:rPr>
          <w:rFonts w:ascii="Times New Roman" w:eastAsia="Times New Roman" w:hAnsi="Times New Roman" w:cs="Times New Roman"/>
          <w:sz w:val="20"/>
          <w:szCs w:val="20"/>
        </w:rPr>
        <w:t xml:space="preserve"> On examination of the lower limb motor power ankle 2/5 knee 4+/5 hip 5/5,</w:t>
      </w:r>
      <w:r w:rsidR="00E03696" w:rsidRPr="007C02C7">
        <w:rPr>
          <w:rFonts w:ascii="Times New Roman" w:eastAsiaTheme="minorEastAsia" w:hAnsi="Times New Roman" w:cs="Times New Roman" w:hint="eastAsia"/>
          <w:sz w:val="20"/>
          <w:szCs w:val="20"/>
          <w:lang w:eastAsia="zh-CN"/>
        </w:rPr>
        <w:t xml:space="preserve"> </w:t>
      </w:r>
      <w:r w:rsidR="00E03696" w:rsidRPr="007C02C7">
        <w:rPr>
          <w:rFonts w:ascii="Times New Roman" w:eastAsia="Times New Roman" w:hAnsi="Times New Roman" w:cs="Times New Roman"/>
          <w:sz w:val="20"/>
          <w:szCs w:val="20"/>
        </w:rPr>
        <w:t>o</w:t>
      </w:r>
      <w:r w:rsidRPr="007C02C7">
        <w:rPr>
          <w:rFonts w:ascii="Times New Roman" w:eastAsia="Times New Roman" w:hAnsi="Times New Roman" w:cs="Times New Roman"/>
          <w:sz w:val="20"/>
          <w:szCs w:val="20"/>
        </w:rPr>
        <w:t xml:space="preserve">thers intact, sensation </w:t>
      </w:r>
      <w:proofErr w:type="spellStart"/>
      <w:r w:rsidRPr="007C02C7">
        <w:rPr>
          <w:rFonts w:ascii="Times New Roman" w:eastAsia="Times New Roman" w:hAnsi="Times New Roman" w:cs="Times New Roman"/>
          <w:sz w:val="20"/>
          <w:szCs w:val="20"/>
        </w:rPr>
        <w:t>hypothesia</w:t>
      </w:r>
      <w:proofErr w:type="spellEnd"/>
      <w:r w:rsidRPr="007C02C7">
        <w:rPr>
          <w:rFonts w:ascii="Times New Roman" w:eastAsia="Times New Roman" w:hAnsi="Times New Roman" w:cs="Times New Roman"/>
          <w:sz w:val="20"/>
          <w:szCs w:val="20"/>
        </w:rPr>
        <w:t xml:space="preserve"> of S1 distribution bilateral</w:t>
      </w:r>
      <w:r w:rsidR="00E03696" w:rsidRPr="007C02C7">
        <w:rPr>
          <w:rFonts w:ascii="Times New Roman" w:eastAsia="Times New Roman" w:hAnsi="Times New Roman" w:cs="Times New Roman"/>
          <w:sz w:val="20"/>
          <w:szCs w:val="20"/>
        </w:rPr>
        <w:t>, i</w:t>
      </w:r>
      <w:r w:rsidRPr="007C02C7">
        <w:rPr>
          <w:rFonts w:ascii="Times New Roman" w:eastAsia="Times New Roman" w:hAnsi="Times New Roman" w:cs="Times New Roman"/>
          <w:sz w:val="20"/>
          <w:szCs w:val="20"/>
        </w:rPr>
        <w:t xml:space="preserve">ntact saddle sensation with mild </w:t>
      </w:r>
      <w:proofErr w:type="spellStart"/>
      <w:r w:rsidRPr="007C02C7">
        <w:rPr>
          <w:rFonts w:ascii="Times New Roman" w:eastAsia="Times New Roman" w:hAnsi="Times New Roman" w:cs="Times New Roman"/>
          <w:sz w:val="20"/>
          <w:szCs w:val="20"/>
        </w:rPr>
        <w:t>a</w:t>
      </w:r>
      <w:r w:rsidR="00493B9D" w:rsidRPr="007C02C7">
        <w:rPr>
          <w:rFonts w:ascii="Times New Roman" w:eastAsia="Times New Roman" w:hAnsi="Times New Roman" w:cs="Times New Roman"/>
          <w:sz w:val="20"/>
          <w:szCs w:val="20"/>
        </w:rPr>
        <w:t>naethesia</w:t>
      </w:r>
      <w:proofErr w:type="spellEnd"/>
      <w:r w:rsidR="00493B9D" w:rsidRPr="007C02C7">
        <w:rPr>
          <w:rFonts w:ascii="Times New Roman" w:eastAsia="Times New Roman" w:hAnsi="Times New Roman" w:cs="Times New Roman"/>
          <w:sz w:val="20"/>
          <w:szCs w:val="20"/>
        </w:rPr>
        <w:t>,</w:t>
      </w:r>
      <w:r w:rsidR="00E164FE" w:rsidRPr="007C02C7">
        <w:rPr>
          <w:rFonts w:ascii="Times New Roman" w:eastAsia="Times New Roman" w:hAnsi="Times New Roman" w:cs="Times New Roman"/>
          <w:sz w:val="20"/>
          <w:szCs w:val="20"/>
        </w:rPr>
        <w:t xml:space="preserve"> </w:t>
      </w:r>
      <w:r w:rsidR="00493B9D" w:rsidRPr="007C02C7">
        <w:rPr>
          <w:rFonts w:ascii="Times New Roman" w:eastAsia="Times New Roman" w:hAnsi="Times New Roman" w:cs="Times New Roman"/>
          <w:sz w:val="20"/>
          <w:szCs w:val="20"/>
        </w:rPr>
        <w:t>normal muscle state,</w:t>
      </w:r>
      <w:r w:rsidR="00E164FE"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hypotonia</w:t>
      </w:r>
      <w:proofErr w:type="spellEnd"/>
      <w:r w:rsidRPr="007C02C7">
        <w:rPr>
          <w:rFonts w:ascii="Times New Roman" w:eastAsia="Times New Roman" w:hAnsi="Times New Roman" w:cs="Times New Roman"/>
          <w:sz w:val="20"/>
          <w:szCs w:val="20"/>
        </w:rPr>
        <w:t>,</w:t>
      </w:r>
      <w:r w:rsidR="00E164FE"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abscent</w:t>
      </w:r>
      <w:proofErr w:type="spellEnd"/>
      <w:r w:rsidRPr="007C02C7">
        <w:rPr>
          <w:rFonts w:ascii="Times New Roman" w:eastAsia="Times New Roman" w:hAnsi="Times New Roman" w:cs="Times New Roman"/>
          <w:sz w:val="20"/>
          <w:szCs w:val="20"/>
        </w:rPr>
        <w:t xml:space="preserve"> ankle and planter reflexes bilateral,</w:t>
      </w:r>
      <w:r w:rsidR="00E164FE"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 xml:space="preserve">SLRT was </w:t>
      </w:r>
      <w:r w:rsidRPr="007C02C7">
        <w:rPr>
          <w:rFonts w:ascii="Times New Roman" w:eastAsia="Times New Roman" w:hAnsi="Times New Roman" w:cs="Times New Roman"/>
          <w:sz w:val="20"/>
          <w:szCs w:val="20"/>
        </w:rPr>
        <w:lastRenderedPageBreak/>
        <w:t>limited at the Rt. lower limb JOA SCORE for the patient preoperative was 6</w:t>
      </w:r>
      <w:r w:rsidR="00443A7B" w:rsidRPr="007C02C7">
        <w:rPr>
          <w:rFonts w:ascii="Times New Roman" w:eastAsia="Times New Roman" w:hAnsi="Times New Roman" w:cs="Times New Roman"/>
          <w:sz w:val="20"/>
          <w:szCs w:val="20"/>
        </w:rPr>
        <w:t xml:space="preserve"> &amp; </w:t>
      </w:r>
      <w:r w:rsidRPr="007C02C7">
        <w:rPr>
          <w:rFonts w:ascii="Times New Roman" w:eastAsia="Times New Roman" w:hAnsi="Times New Roman" w:cs="Times New Roman"/>
          <w:sz w:val="20"/>
          <w:szCs w:val="20"/>
        </w:rPr>
        <w:t xml:space="preserve">0 the pt urgently operated within 24 hours after admission </w:t>
      </w:r>
      <w:r w:rsidR="00493B9D" w:rsidRPr="007C02C7">
        <w:rPr>
          <w:rFonts w:ascii="Times New Roman" w:eastAsia="Times New Roman" w:hAnsi="Times New Roman" w:cs="Times New Roman"/>
          <w:sz w:val="20"/>
          <w:szCs w:val="20"/>
        </w:rPr>
        <w:t>post-operative</w:t>
      </w:r>
      <w:r w:rsidRPr="007C02C7">
        <w:rPr>
          <w:rFonts w:ascii="Times New Roman" w:eastAsia="Times New Roman" w:hAnsi="Times New Roman" w:cs="Times New Roman"/>
          <w:sz w:val="20"/>
          <w:szCs w:val="20"/>
        </w:rPr>
        <w:t xml:space="preserve"> he improved gradually started by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pain</w:t>
      </w:r>
      <w:r w:rsidR="00E03696" w:rsidRPr="007C02C7">
        <w:rPr>
          <w:rFonts w:ascii="Times New Roman" w:eastAsia="Times New Roman" w:hAnsi="Times New Roman" w:cs="Times New Roman"/>
          <w:sz w:val="20"/>
          <w:szCs w:val="20"/>
        </w:rPr>
        <w:t>, o</w:t>
      </w:r>
      <w:r w:rsidRPr="007C02C7">
        <w:rPr>
          <w:rFonts w:ascii="Times New Roman" w:eastAsia="Times New Roman" w:hAnsi="Times New Roman" w:cs="Times New Roman"/>
          <w:sz w:val="20"/>
          <w:szCs w:val="20"/>
        </w:rPr>
        <w:t>n discharge motor power improved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ankle 5/5 in the Rt. side</w:t>
      </w:r>
      <w:r w:rsidR="00443A7B" w:rsidRPr="007C02C7">
        <w:rPr>
          <w:rFonts w:ascii="Times New Roman" w:eastAsia="Times New Roman" w:hAnsi="Times New Roman" w:cs="Times New Roman"/>
          <w:sz w:val="20"/>
          <w:szCs w:val="20"/>
        </w:rPr>
        <w:t>,</w:t>
      </w:r>
      <w:r w:rsidRPr="007C02C7">
        <w:rPr>
          <w:rFonts w:ascii="Times New Roman" w:eastAsia="Times New Roman" w:hAnsi="Times New Roman" w:cs="Times New Roman"/>
          <w:sz w:val="20"/>
          <w:szCs w:val="20"/>
        </w:rPr>
        <w:t>4+ in the Lt. side, knee 5/</w:t>
      </w:r>
      <w:r w:rsidR="00493B9D" w:rsidRPr="007C02C7">
        <w:rPr>
          <w:rFonts w:ascii="Times New Roman" w:eastAsia="Times New Roman" w:hAnsi="Times New Roman" w:cs="Times New Roman"/>
          <w:sz w:val="20"/>
          <w:szCs w:val="20"/>
        </w:rPr>
        <w:t xml:space="preserve">5 bilateral after 3 months on </w:t>
      </w:r>
      <w:r w:rsidRPr="007C02C7">
        <w:rPr>
          <w:rFonts w:ascii="Times New Roman" w:eastAsia="Times New Roman" w:hAnsi="Times New Roman" w:cs="Times New Roman"/>
          <w:sz w:val="20"/>
          <w:szCs w:val="20"/>
        </w:rPr>
        <w:t>physiotherapy he improved totally with JOA SCORE 15</w:t>
      </w:r>
      <w:r w:rsidR="00493B9D" w:rsidRPr="007C02C7">
        <w:rPr>
          <w:rFonts w:ascii="Times New Roman" w:eastAsia="Times New Roman" w:hAnsi="Times New Roman" w:cs="Times New Roman"/>
          <w:bCs/>
          <w:sz w:val="20"/>
          <w:szCs w:val="20"/>
        </w:rPr>
        <w:t>.</w:t>
      </w:r>
      <w:r w:rsidR="00E164FE" w:rsidRPr="007C02C7">
        <w:rPr>
          <w:rFonts w:ascii="Times New Roman" w:eastAsia="Times New Roman" w:hAnsi="Times New Roman" w:cs="Times New Roman"/>
          <w:bCs/>
          <w:sz w:val="20"/>
          <w:szCs w:val="20"/>
        </w:rPr>
        <w:t xml:space="preserve"> </w:t>
      </w:r>
      <w:r w:rsidR="00493B9D" w:rsidRPr="007C02C7">
        <w:rPr>
          <w:rFonts w:ascii="Times New Roman" w:eastAsia="Times New Roman" w:hAnsi="Times New Roman" w:cs="Times New Roman"/>
          <w:bCs/>
          <w:sz w:val="20"/>
          <w:szCs w:val="20"/>
        </w:rPr>
        <w:t>(</w:t>
      </w:r>
      <w:r w:rsidR="00493B9D" w:rsidRPr="007C02C7">
        <w:rPr>
          <w:rFonts w:ascii="Times New Roman" w:eastAsia="Times New Roman" w:hAnsi="Times New Roman" w:cs="Times New Roman"/>
          <w:b/>
          <w:sz w:val="20"/>
          <w:szCs w:val="20"/>
        </w:rPr>
        <w:t>Figure</w:t>
      </w:r>
      <w:r w:rsidR="007C02C7">
        <w:rPr>
          <w:rFonts w:ascii="Times New Roman" w:eastAsiaTheme="minorEastAsia" w:hAnsi="Times New Roman" w:cs="Times New Roman" w:hint="eastAsia"/>
          <w:b/>
          <w:sz w:val="20"/>
          <w:szCs w:val="20"/>
          <w:lang w:eastAsia="zh-CN"/>
        </w:rPr>
        <w:t xml:space="preserve"> </w:t>
      </w:r>
      <w:r w:rsidR="00493B9D" w:rsidRPr="007C02C7">
        <w:rPr>
          <w:rFonts w:ascii="Times New Roman" w:eastAsia="Times New Roman" w:hAnsi="Times New Roman" w:cs="Times New Roman"/>
          <w:b/>
          <w:sz w:val="20"/>
          <w:szCs w:val="20"/>
        </w:rPr>
        <w:t>4)</w:t>
      </w:r>
      <w:r w:rsidR="00F04C21" w:rsidRPr="007C02C7">
        <w:rPr>
          <w:rFonts w:ascii="Times New Roman" w:hAnsi="Times New Roman" w:cs="Times New Roman"/>
          <w:bCs/>
          <w:sz w:val="20"/>
          <w:szCs w:val="20"/>
        </w:rPr>
        <w:t>.</w:t>
      </w:r>
    </w:p>
    <w:p w:rsidR="00443A7B" w:rsidRPr="007C02C7" w:rsidRDefault="00443A7B" w:rsidP="004961A3">
      <w:pPr>
        <w:snapToGrid w:val="0"/>
        <w:spacing w:after="0" w:line="240" w:lineRule="auto"/>
        <w:ind w:firstLine="425"/>
        <w:jc w:val="both"/>
        <w:rPr>
          <w:rFonts w:ascii="Times New Roman" w:hAnsi="Times New Roman" w:cs="Times New Roman"/>
          <w:bCs/>
          <w:sz w:val="20"/>
          <w:szCs w:val="20"/>
        </w:rPr>
        <w:sectPr w:rsidR="00443A7B" w:rsidRPr="007C02C7" w:rsidSect="004961A3">
          <w:headerReference w:type="default" r:id="rId25"/>
          <w:type w:val="continuous"/>
          <w:pgSz w:w="12240" w:h="15840" w:code="1"/>
          <w:pgMar w:top="1440" w:right="1440" w:bottom="1440" w:left="1440" w:header="720" w:footer="720" w:gutter="0"/>
          <w:cols w:num="2" w:space="550"/>
          <w:docGrid w:linePitch="299"/>
        </w:sectPr>
      </w:pPr>
    </w:p>
    <w:p w:rsidR="00F04C21" w:rsidRPr="007C02C7" w:rsidRDefault="00F04C21" w:rsidP="004961A3">
      <w:pPr>
        <w:snapToGrid w:val="0"/>
        <w:spacing w:after="0" w:line="240" w:lineRule="auto"/>
        <w:ind w:firstLine="425"/>
        <w:jc w:val="both"/>
        <w:rPr>
          <w:rFonts w:ascii="Times New Roman" w:hAnsi="Times New Roman" w:cs="Times New Roman"/>
          <w:bCs/>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883"/>
        <w:gridCol w:w="4591"/>
      </w:tblGrid>
      <w:tr w:rsidR="003A411C" w:rsidRPr="007C02C7" w:rsidTr="00443A7B">
        <w:trPr>
          <w:jc w:val="center"/>
        </w:trPr>
        <w:tc>
          <w:tcPr>
            <w:tcW w:w="2577" w:type="pct"/>
            <w:vAlign w:val="center"/>
          </w:tcPr>
          <w:p w:rsidR="003A411C" w:rsidRPr="007C02C7" w:rsidRDefault="003A411C" w:rsidP="004961A3">
            <w:pPr>
              <w:snapToGrid w:val="0"/>
              <w:jc w:val="center"/>
              <w:rPr>
                <w:rFonts w:ascii="Times New Roman" w:hAnsi="Times New Roman" w:cs="Times New Roman"/>
                <w:bCs/>
                <w:sz w:val="20"/>
                <w:szCs w:val="20"/>
              </w:rPr>
            </w:pPr>
            <w:r w:rsidRPr="007C02C7">
              <w:rPr>
                <w:rFonts w:ascii="Times New Roman" w:hAnsi="Times New Roman" w:cs="Times New Roman"/>
                <w:bCs/>
                <w:noProof/>
                <w:sz w:val="20"/>
                <w:szCs w:val="20"/>
                <w:lang w:val="en-US" w:eastAsia="zh-CN"/>
              </w:rPr>
              <w:drawing>
                <wp:inline distT="0" distB="0" distL="0" distR="0">
                  <wp:extent cx="1674578" cy="2170706"/>
                  <wp:effectExtent l="19050" t="0" r="1822" b="0"/>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26" cstate="print"/>
                          <a:stretch>
                            <a:fillRect/>
                          </a:stretch>
                        </pic:blipFill>
                        <pic:spPr>
                          <a:xfrm>
                            <a:off x="0" y="0"/>
                            <a:ext cx="1675071" cy="2171346"/>
                          </a:xfrm>
                          <a:prstGeom prst="rect">
                            <a:avLst/>
                          </a:prstGeom>
                        </pic:spPr>
                      </pic:pic>
                    </a:graphicData>
                  </a:graphic>
                </wp:inline>
              </w:drawing>
            </w:r>
          </w:p>
        </w:tc>
        <w:tc>
          <w:tcPr>
            <w:tcW w:w="2423" w:type="pct"/>
            <w:vAlign w:val="center"/>
          </w:tcPr>
          <w:p w:rsidR="003A411C" w:rsidRPr="007C02C7" w:rsidRDefault="003A411C" w:rsidP="004961A3">
            <w:pPr>
              <w:snapToGrid w:val="0"/>
              <w:jc w:val="center"/>
              <w:rPr>
                <w:rFonts w:ascii="Times New Roman" w:hAnsi="Times New Roman" w:cs="Times New Roman"/>
                <w:bCs/>
                <w:sz w:val="20"/>
                <w:szCs w:val="20"/>
              </w:rPr>
            </w:pPr>
            <w:r w:rsidRPr="007C02C7">
              <w:rPr>
                <w:rFonts w:ascii="Times New Roman" w:hAnsi="Times New Roman" w:cs="Times New Roman"/>
                <w:bCs/>
                <w:noProof/>
                <w:sz w:val="20"/>
                <w:szCs w:val="20"/>
                <w:lang w:val="en-US" w:eastAsia="zh-CN"/>
              </w:rPr>
              <w:drawing>
                <wp:inline distT="0" distB="0" distL="0" distR="0">
                  <wp:extent cx="1857458" cy="2266122"/>
                  <wp:effectExtent l="19050" t="0" r="9442" b="0"/>
                  <wp:docPr id="774" name="Picture 774"/>
                  <wp:cNvGraphicFramePr/>
                  <a:graphic xmlns:a="http://schemas.openxmlformats.org/drawingml/2006/main">
                    <a:graphicData uri="http://schemas.openxmlformats.org/drawingml/2006/picture">
                      <pic:pic xmlns:pic="http://schemas.openxmlformats.org/drawingml/2006/picture">
                        <pic:nvPicPr>
                          <pic:cNvPr id="774" name="Picture 774"/>
                          <pic:cNvPicPr/>
                        </pic:nvPicPr>
                        <pic:blipFill>
                          <a:blip r:embed="rId27" cstate="print"/>
                          <a:stretch>
                            <a:fillRect/>
                          </a:stretch>
                        </pic:blipFill>
                        <pic:spPr>
                          <a:xfrm>
                            <a:off x="0" y="0"/>
                            <a:ext cx="1856939" cy="2265489"/>
                          </a:xfrm>
                          <a:prstGeom prst="rect">
                            <a:avLst/>
                          </a:prstGeom>
                        </pic:spPr>
                      </pic:pic>
                    </a:graphicData>
                  </a:graphic>
                </wp:inline>
              </w:drawing>
            </w:r>
          </w:p>
        </w:tc>
      </w:tr>
      <w:tr w:rsidR="003A411C" w:rsidRPr="007C02C7" w:rsidTr="00443A7B">
        <w:trPr>
          <w:jc w:val="center"/>
        </w:trPr>
        <w:tc>
          <w:tcPr>
            <w:tcW w:w="5000" w:type="pct"/>
            <w:gridSpan w:val="2"/>
            <w:vAlign w:val="center"/>
          </w:tcPr>
          <w:p w:rsidR="003A411C" w:rsidRPr="007C02C7" w:rsidRDefault="003A411C" w:rsidP="00E03696">
            <w:pPr>
              <w:pStyle w:val="Caption"/>
              <w:snapToGrid w:val="0"/>
              <w:spacing w:after="0"/>
              <w:jc w:val="center"/>
              <w:rPr>
                <w:rFonts w:ascii="Times New Roman" w:hAnsi="Times New Roman" w:cs="Times New Roman"/>
                <w:b/>
                <w:bCs/>
                <w:i w:val="0"/>
                <w:iCs w:val="0"/>
                <w:noProof/>
                <w:color w:val="auto"/>
                <w:sz w:val="20"/>
                <w:szCs w:val="20"/>
              </w:rPr>
            </w:pPr>
            <w:r w:rsidRPr="007C02C7">
              <w:rPr>
                <w:rFonts w:ascii="Times New Roman" w:hAnsi="Times New Roman" w:cs="Times New Roman"/>
                <w:b/>
                <w:bCs/>
                <w:i w:val="0"/>
                <w:iCs w:val="0"/>
                <w:color w:val="auto"/>
                <w:sz w:val="20"/>
                <w:szCs w:val="20"/>
              </w:rPr>
              <w:t xml:space="preserve">Figure </w:t>
            </w:r>
            <w:r w:rsidR="00C15C7C" w:rsidRPr="007C02C7">
              <w:rPr>
                <w:rFonts w:ascii="Times New Roman" w:hAnsi="Times New Roman" w:cs="Times New Roman"/>
                <w:b/>
                <w:bCs/>
                <w:i w:val="0"/>
                <w:iCs w:val="0"/>
                <w:color w:val="auto"/>
                <w:sz w:val="20"/>
                <w:szCs w:val="20"/>
              </w:rPr>
              <w:fldChar w:fldCharType="begin"/>
            </w:r>
            <w:r w:rsidRPr="007C02C7">
              <w:rPr>
                <w:rFonts w:ascii="Times New Roman" w:hAnsi="Times New Roman" w:cs="Times New Roman"/>
                <w:b/>
                <w:bCs/>
                <w:i w:val="0"/>
                <w:iCs w:val="0"/>
                <w:color w:val="auto"/>
                <w:sz w:val="20"/>
                <w:szCs w:val="20"/>
              </w:rPr>
              <w:instrText xml:space="preserve"> SEQ Figure \* ARABIC </w:instrText>
            </w:r>
            <w:r w:rsidR="00C15C7C" w:rsidRPr="007C02C7">
              <w:rPr>
                <w:rFonts w:ascii="Times New Roman" w:hAnsi="Times New Roman" w:cs="Times New Roman"/>
                <w:b/>
                <w:bCs/>
                <w:i w:val="0"/>
                <w:iCs w:val="0"/>
                <w:color w:val="auto"/>
                <w:sz w:val="20"/>
                <w:szCs w:val="20"/>
              </w:rPr>
              <w:fldChar w:fldCharType="separate"/>
            </w:r>
            <w:r w:rsidRPr="007C02C7">
              <w:rPr>
                <w:rFonts w:ascii="Times New Roman" w:hAnsi="Times New Roman" w:cs="Times New Roman"/>
                <w:b/>
                <w:bCs/>
                <w:i w:val="0"/>
                <w:iCs w:val="0"/>
                <w:noProof/>
                <w:color w:val="auto"/>
                <w:sz w:val="20"/>
                <w:szCs w:val="20"/>
              </w:rPr>
              <w:t>4</w:t>
            </w:r>
            <w:r w:rsidR="00C15C7C" w:rsidRPr="007C02C7">
              <w:rPr>
                <w:rFonts w:ascii="Times New Roman" w:hAnsi="Times New Roman" w:cs="Times New Roman"/>
                <w:b/>
                <w:bCs/>
                <w:i w:val="0"/>
                <w:iCs w:val="0"/>
                <w:color w:val="auto"/>
                <w:sz w:val="20"/>
                <w:szCs w:val="20"/>
              </w:rPr>
              <w:fldChar w:fldCharType="end"/>
            </w:r>
            <w:r w:rsidRPr="007C02C7">
              <w:rPr>
                <w:rFonts w:ascii="Times New Roman" w:hAnsi="Times New Roman" w:cs="Times New Roman"/>
                <w:b/>
                <w:bCs/>
                <w:i w:val="0"/>
                <w:iCs w:val="0"/>
                <w:color w:val="auto"/>
                <w:sz w:val="20"/>
                <w:szCs w:val="20"/>
              </w:rPr>
              <w:t xml:space="preserve">: MRI lumbar spine axial and </w:t>
            </w:r>
            <w:proofErr w:type="spellStart"/>
            <w:r w:rsidRPr="007C02C7">
              <w:rPr>
                <w:rFonts w:ascii="Times New Roman" w:hAnsi="Times New Roman" w:cs="Times New Roman"/>
                <w:b/>
                <w:bCs/>
                <w:i w:val="0"/>
                <w:iCs w:val="0"/>
                <w:color w:val="auto"/>
                <w:sz w:val="20"/>
                <w:szCs w:val="20"/>
              </w:rPr>
              <w:t>siggital</w:t>
            </w:r>
            <w:proofErr w:type="spellEnd"/>
            <w:r w:rsidRPr="007C02C7">
              <w:rPr>
                <w:rFonts w:ascii="Times New Roman" w:hAnsi="Times New Roman" w:cs="Times New Roman"/>
                <w:b/>
                <w:bCs/>
                <w:i w:val="0"/>
                <w:iCs w:val="0"/>
                <w:color w:val="auto"/>
                <w:sz w:val="20"/>
                <w:szCs w:val="20"/>
              </w:rPr>
              <w:t xml:space="preserve"> views shows L3-4 DISC </w:t>
            </w:r>
            <w:proofErr w:type="spellStart"/>
            <w:r w:rsidR="004961A3" w:rsidRPr="007C02C7">
              <w:rPr>
                <w:rFonts w:ascii="Times New Roman" w:hAnsi="Times New Roman" w:cs="Times New Roman"/>
                <w:b/>
                <w:bCs/>
                <w:i w:val="0"/>
                <w:iCs w:val="0"/>
                <w:color w:val="auto"/>
                <w:sz w:val="20"/>
                <w:szCs w:val="20"/>
              </w:rPr>
              <w:t>Herniation</w:t>
            </w:r>
            <w:proofErr w:type="spellEnd"/>
            <w:r w:rsidR="004961A3" w:rsidRPr="007C02C7">
              <w:rPr>
                <w:rFonts w:ascii="Times New Roman" w:hAnsi="Times New Roman" w:cs="Times New Roman"/>
                <w:b/>
                <w:bCs/>
                <w:i w:val="0"/>
                <w:iCs w:val="0"/>
                <w:color w:val="auto"/>
                <w:sz w:val="20"/>
                <w:szCs w:val="20"/>
              </w:rPr>
              <w:t xml:space="preserve"> Compressing The </w:t>
            </w:r>
            <w:proofErr w:type="spellStart"/>
            <w:r w:rsidR="004961A3" w:rsidRPr="007C02C7">
              <w:rPr>
                <w:rFonts w:ascii="Times New Roman" w:hAnsi="Times New Roman" w:cs="Times New Roman"/>
                <w:b/>
                <w:bCs/>
                <w:i w:val="0"/>
                <w:iCs w:val="0"/>
                <w:color w:val="auto"/>
                <w:sz w:val="20"/>
                <w:szCs w:val="20"/>
              </w:rPr>
              <w:t>Cauda</w:t>
            </w:r>
            <w:proofErr w:type="spellEnd"/>
          </w:p>
        </w:tc>
      </w:tr>
    </w:tbl>
    <w:p w:rsidR="00443A7B" w:rsidRPr="007C02C7" w:rsidRDefault="00443A7B" w:rsidP="004961A3">
      <w:pPr>
        <w:snapToGrid w:val="0"/>
        <w:spacing w:after="0" w:line="240" w:lineRule="auto"/>
        <w:jc w:val="both"/>
        <w:rPr>
          <w:rFonts w:ascii="Times New Roman" w:eastAsia="Times New Roman" w:hAnsi="Times New Roman" w:cs="Times New Roman"/>
          <w:b/>
          <w:sz w:val="20"/>
          <w:szCs w:val="20"/>
        </w:rPr>
      </w:pPr>
    </w:p>
    <w:p w:rsidR="00443A7B" w:rsidRPr="007C02C7" w:rsidRDefault="00443A7B" w:rsidP="004961A3">
      <w:pPr>
        <w:snapToGrid w:val="0"/>
        <w:spacing w:after="0" w:line="240" w:lineRule="auto"/>
        <w:jc w:val="both"/>
        <w:rPr>
          <w:rFonts w:ascii="Times New Roman" w:eastAsia="Times New Roman" w:hAnsi="Times New Roman" w:cs="Times New Roman"/>
          <w:b/>
          <w:sz w:val="20"/>
          <w:szCs w:val="20"/>
        </w:rPr>
        <w:sectPr w:rsidR="00443A7B" w:rsidRPr="007C02C7" w:rsidSect="00443A7B">
          <w:headerReference w:type="default" r:id="rId28"/>
          <w:type w:val="continuous"/>
          <w:pgSz w:w="12240" w:h="15840" w:code="1"/>
          <w:pgMar w:top="1440" w:right="1440" w:bottom="1440" w:left="1440" w:header="720" w:footer="720" w:gutter="0"/>
          <w:cols w:space="720"/>
          <w:docGrid w:linePitch="299"/>
        </w:sectPr>
      </w:pPr>
    </w:p>
    <w:p w:rsidR="00E03696" w:rsidRPr="007C02C7" w:rsidRDefault="007F620E" w:rsidP="004961A3">
      <w:pPr>
        <w:snapToGrid w:val="0"/>
        <w:spacing w:after="0" w:line="240" w:lineRule="auto"/>
        <w:ind w:firstLine="425"/>
        <w:jc w:val="both"/>
        <w:rPr>
          <w:rFonts w:ascii="Times New Roman" w:hAnsi="Times New Roman" w:cs="Times New Roman"/>
          <w:b/>
          <w:bCs/>
          <w:sz w:val="20"/>
          <w:szCs w:val="20"/>
        </w:rPr>
      </w:pPr>
      <w:r w:rsidRPr="007C02C7">
        <w:rPr>
          <w:rFonts w:ascii="Times New Roman" w:eastAsia="Times New Roman" w:hAnsi="Times New Roman" w:cs="Times New Roman"/>
          <w:b/>
          <w:sz w:val="20"/>
          <w:szCs w:val="20"/>
        </w:rPr>
        <w:lastRenderedPageBreak/>
        <w:t xml:space="preserve">Case: 3 </w:t>
      </w:r>
      <w:r w:rsidRPr="007C02C7">
        <w:rPr>
          <w:rFonts w:ascii="Times New Roman" w:eastAsia="Times New Roman" w:hAnsi="Times New Roman" w:cs="Times New Roman"/>
          <w:sz w:val="20"/>
          <w:szCs w:val="20"/>
        </w:rPr>
        <w:t xml:space="preserve">Male patient 37 years old presented to emergency department by acute sudden onset of low back pain and bilateral sciatica 4 days ago followed by lt. Lower limb weakness 2 day ago. On examination he was neurologically intact except Lt. lower limb he has weak </w:t>
      </w:r>
      <w:proofErr w:type="spellStart"/>
      <w:r w:rsidRPr="007C02C7">
        <w:rPr>
          <w:rFonts w:ascii="Times New Roman" w:eastAsia="Times New Roman" w:hAnsi="Times New Roman" w:cs="Times New Roman"/>
          <w:sz w:val="20"/>
          <w:szCs w:val="20"/>
        </w:rPr>
        <w:t>dorsiflxtion</w:t>
      </w:r>
      <w:proofErr w:type="spellEnd"/>
      <w:r w:rsidRPr="007C02C7">
        <w:rPr>
          <w:rFonts w:ascii="Times New Roman" w:eastAsia="Times New Roman" w:hAnsi="Times New Roman" w:cs="Times New Roman"/>
          <w:sz w:val="20"/>
          <w:szCs w:val="20"/>
        </w:rPr>
        <w:t xml:space="preserve"> of grade 3/5 and saddle </w:t>
      </w:r>
      <w:r w:rsidRPr="007C02C7">
        <w:rPr>
          <w:rFonts w:ascii="Times New Roman" w:eastAsia="Times New Roman" w:hAnsi="Times New Roman" w:cs="Times New Roman"/>
          <w:sz w:val="20"/>
          <w:szCs w:val="20"/>
        </w:rPr>
        <w:lastRenderedPageBreak/>
        <w:t xml:space="preserve">anaesthesia, JOA SCORE was 4/15 the pt surgically operated in the same day of admission within 6 hours, pain and motor power improved after surgery, the pt discharged from the </w:t>
      </w:r>
      <w:r w:rsidRPr="007C02C7">
        <w:rPr>
          <w:rFonts w:ascii="Times New Roman" w:hAnsi="Times New Roman" w:cs="Times New Roman"/>
          <w:sz w:val="20"/>
          <w:szCs w:val="20"/>
        </w:rPr>
        <w:t>hospital</w:t>
      </w:r>
      <w:r w:rsidRPr="007C02C7">
        <w:rPr>
          <w:rFonts w:ascii="Times New Roman" w:eastAsia="Times New Roman" w:hAnsi="Times New Roman" w:cs="Times New Roman"/>
          <w:sz w:val="20"/>
          <w:szCs w:val="20"/>
        </w:rPr>
        <w:t xml:space="preserve"> full motor power and neurologically intact with JOA SCORE 15</w:t>
      </w:r>
      <w:r w:rsidRPr="007C02C7">
        <w:rPr>
          <w:rFonts w:ascii="Times New Roman" w:eastAsia="Times New Roman" w:hAnsi="Times New Roman" w:cs="Times New Roman"/>
          <w:b/>
          <w:sz w:val="20"/>
          <w:szCs w:val="20"/>
        </w:rPr>
        <w:t xml:space="preserve">. </w:t>
      </w:r>
      <w:r w:rsidR="00493B9D" w:rsidRPr="007C02C7">
        <w:rPr>
          <w:rFonts w:ascii="Times New Roman" w:hAnsi="Times New Roman" w:cs="Times New Roman"/>
          <w:b/>
          <w:bCs/>
          <w:sz w:val="20"/>
          <w:szCs w:val="20"/>
        </w:rPr>
        <w:t xml:space="preserve">Figure </w:t>
      </w:r>
      <w:r w:rsidR="00E03696" w:rsidRPr="007C02C7">
        <w:rPr>
          <w:rFonts w:ascii="Times New Roman" w:hAnsi="Times New Roman" w:cs="Times New Roman"/>
          <w:b/>
          <w:bCs/>
          <w:sz w:val="20"/>
          <w:szCs w:val="20"/>
        </w:rPr>
        <w:t>5.</w:t>
      </w:r>
    </w:p>
    <w:p w:rsidR="00F04C21" w:rsidRPr="007C02C7" w:rsidRDefault="00F04C21" w:rsidP="004961A3">
      <w:pPr>
        <w:snapToGrid w:val="0"/>
        <w:spacing w:after="0" w:line="240" w:lineRule="auto"/>
        <w:jc w:val="both"/>
        <w:rPr>
          <w:rFonts w:ascii="Times New Roman" w:eastAsia="Times New Roman" w:hAnsi="Times New Roman" w:cs="Times New Roman"/>
          <w:b/>
          <w:sz w:val="20"/>
          <w:szCs w:val="20"/>
        </w:rPr>
        <w:sectPr w:rsidR="00F04C21" w:rsidRPr="007C02C7" w:rsidSect="004961A3">
          <w:headerReference w:type="default" r:id="rId29"/>
          <w:type w:val="continuous"/>
          <w:pgSz w:w="12240" w:h="15840" w:code="1"/>
          <w:pgMar w:top="1440" w:right="1440" w:bottom="1440" w:left="1440" w:header="720" w:footer="720" w:gutter="0"/>
          <w:cols w:num="2" w:space="550"/>
          <w:docGrid w:linePitch="299"/>
        </w:sectPr>
      </w:pPr>
    </w:p>
    <w:p w:rsidR="004961A3" w:rsidRPr="007C02C7" w:rsidRDefault="004961A3" w:rsidP="004961A3">
      <w:pPr>
        <w:snapToGrid w:val="0"/>
        <w:spacing w:after="0" w:line="240" w:lineRule="auto"/>
        <w:rPr>
          <w:rFonts w:ascii="Times New Roman" w:hAnsi="Times New Roman" w:cs="Times New Roman"/>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540"/>
        <w:gridCol w:w="4934"/>
      </w:tblGrid>
      <w:tr w:rsidR="003A411C" w:rsidRPr="007C02C7" w:rsidTr="00443A7B">
        <w:trPr>
          <w:jc w:val="center"/>
        </w:trPr>
        <w:tc>
          <w:tcPr>
            <w:tcW w:w="2396" w:type="pct"/>
            <w:vAlign w:val="center"/>
          </w:tcPr>
          <w:p w:rsidR="003A411C" w:rsidRPr="007C02C7" w:rsidRDefault="00C15C7C" w:rsidP="004961A3">
            <w:pPr>
              <w:snapToGrid w:val="0"/>
              <w:jc w:val="center"/>
              <w:rPr>
                <w:rFonts w:ascii="Times New Roman" w:eastAsia="Times New Roman" w:hAnsi="Times New Roman" w:cs="Times New Roman"/>
                <w:b/>
                <w:sz w:val="20"/>
                <w:szCs w:val="20"/>
              </w:rPr>
            </w:pPr>
            <w:r w:rsidRPr="007C02C7">
              <w:rPr>
                <w:rFonts w:ascii="Times New Roman" w:eastAsia="Times New Roman" w:hAnsi="Times New Roman" w:cs="Times New Roman"/>
                <w:b/>
                <w:sz w:val="20"/>
                <w:szCs w:val="20"/>
              </w:rPr>
            </w:r>
            <w:r w:rsidRPr="007C02C7">
              <w:rPr>
                <w:rFonts w:ascii="Times New Roman" w:eastAsia="Times New Roman" w:hAnsi="Times New Roman" w:cs="Times New Roman"/>
                <w:b/>
                <w:sz w:val="20"/>
                <w:szCs w:val="20"/>
              </w:rPr>
              <w:pict>
                <v:group id="Group 6272" o:spid="_x0000_s1040" style="width:133.75pt;height:179.6pt;mso-position-horizontal-relative:char;mso-position-vertical-relative:line" coordsize="11186,19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6" o:spid="_x0000_s1041" type="#_x0000_t75" style="position:absolute;left:1112;width:7483;height:18897;visibility:visible">
                    <v:imagedata r:id="rId30" o:title=""/>
                  </v:shape>
                  <v:shape id="Picture 777" o:spid="_x0000_s1042" type="#_x0000_t75" style="position:absolute;top:18196;width:11186;height:1570;visibility:visible">
                    <v:imagedata r:id="rId31" o:title=""/>
                  </v:shape>
                  <v:rect id="Rectangle 778" o:spid="_x0000_s1043" style="position:absolute;left:3;top:18443;width:11225;height:1303;visibility:visible" filled="f" stroked="f">
                    <v:textbox style="mso-next-textbox:#Rectangle 778" inset="0,0,0,0">
                      <w:txbxContent>
                        <w:p w:rsidR="003A411C" w:rsidRDefault="003A411C" w:rsidP="003A411C"/>
                      </w:txbxContent>
                    </v:textbox>
                  </v:rect>
                  <v:rect id="Rectangle 779" o:spid="_x0000_s1044" style="position:absolute;left:8430;top:18144;width:421;height:1899;visibility:visible" filled="f" stroked="f">
                    <v:textbox style="mso-next-textbox:#Rectangle 779" inset="0,0,0,0">
                      <w:txbxContent>
                        <w:p w:rsidR="003A411C" w:rsidRDefault="003A411C" w:rsidP="003A411C"/>
                      </w:txbxContent>
                    </v:textbox>
                  </v:rect>
                  <w10:wrap type="none"/>
                  <w10:anchorlock/>
                </v:group>
              </w:pict>
            </w:r>
          </w:p>
        </w:tc>
        <w:tc>
          <w:tcPr>
            <w:tcW w:w="2604" w:type="pct"/>
            <w:vAlign w:val="center"/>
          </w:tcPr>
          <w:p w:rsidR="003A411C" w:rsidRPr="007C02C7" w:rsidRDefault="00C15C7C" w:rsidP="004961A3">
            <w:pPr>
              <w:snapToGrid w:val="0"/>
              <w:jc w:val="center"/>
              <w:rPr>
                <w:rFonts w:ascii="Times New Roman" w:eastAsia="Times New Roman" w:hAnsi="Times New Roman" w:cs="Times New Roman"/>
                <w:b/>
                <w:sz w:val="20"/>
                <w:szCs w:val="20"/>
              </w:rPr>
            </w:pPr>
            <w:r w:rsidRPr="007C02C7">
              <w:rPr>
                <w:rFonts w:ascii="Times New Roman" w:eastAsia="Times New Roman" w:hAnsi="Times New Roman" w:cs="Times New Roman"/>
                <w:b/>
                <w:sz w:val="20"/>
                <w:szCs w:val="20"/>
              </w:rPr>
            </w:r>
            <w:r w:rsidRPr="007C02C7">
              <w:rPr>
                <w:rFonts w:ascii="Times New Roman" w:eastAsia="Times New Roman" w:hAnsi="Times New Roman" w:cs="Times New Roman"/>
                <w:b/>
                <w:sz w:val="20"/>
                <w:szCs w:val="20"/>
              </w:rPr>
              <w:pict>
                <v:group id="Group 6273" o:spid="_x0000_s1045" style="width:143.1pt;height:170.7pt;mso-position-horizontal-relative:char;mso-position-vertical-relative:line" coordsize="14737,16002">
                  <v:shape id="Picture 780" o:spid="_x0000_s1046" type="#_x0000_t75" style="position:absolute;width:14508;height:15102;visibility:visible">
                    <v:imagedata r:id="rId32" o:title=""/>
                  </v:shape>
                  <v:shape id="Picture 781" o:spid="_x0000_s1047" type="#_x0000_t75" style="position:absolute;left:1310;top:14432;width:13427;height:1570;visibility:visible">
                    <v:imagedata r:id="rId33" o:title=""/>
                  </v:shape>
                  <v:rect id="Rectangle 782" o:spid="_x0000_s1048" style="position:absolute;left:1323;top:14678;width:13883;height:1303;visibility:visible" filled="f" stroked="f">
                    <v:textbox style="mso-next-textbox:#Rectangle 782" inset="0,0,0,0">
                      <w:txbxContent>
                        <w:p w:rsidR="003A411C" w:rsidRDefault="003A411C" w:rsidP="003A411C"/>
                      </w:txbxContent>
                    </v:textbox>
                  </v:rect>
                  <v:rect id="Rectangle 783" o:spid="_x0000_s1049" style="position:absolute;left:11750;top:14380;width:421;height:1899;visibility:visible" filled="f" stroked="f">
                    <v:textbox style="mso-next-textbox:#Rectangle 783" inset="0,0,0,0">
                      <w:txbxContent>
                        <w:p w:rsidR="003A411C" w:rsidRDefault="003A411C" w:rsidP="003A411C"/>
                      </w:txbxContent>
                    </v:textbox>
                  </v:rect>
                  <w10:wrap type="none"/>
                  <w10:anchorlock/>
                </v:group>
              </w:pict>
            </w:r>
          </w:p>
        </w:tc>
      </w:tr>
      <w:tr w:rsidR="003A411C" w:rsidRPr="007C02C7" w:rsidTr="00443A7B">
        <w:trPr>
          <w:jc w:val="center"/>
        </w:trPr>
        <w:tc>
          <w:tcPr>
            <w:tcW w:w="5000" w:type="pct"/>
            <w:gridSpan w:val="2"/>
            <w:vAlign w:val="center"/>
          </w:tcPr>
          <w:p w:rsidR="003A411C" w:rsidRPr="007C02C7" w:rsidRDefault="003A411C" w:rsidP="00E03696">
            <w:pPr>
              <w:pStyle w:val="Caption"/>
              <w:snapToGrid w:val="0"/>
              <w:spacing w:after="0"/>
              <w:jc w:val="center"/>
              <w:rPr>
                <w:rFonts w:ascii="Times New Roman" w:hAnsi="Times New Roman" w:cs="Times New Roman"/>
                <w:b/>
                <w:bCs/>
                <w:i w:val="0"/>
                <w:iCs w:val="0"/>
                <w:noProof/>
                <w:color w:val="auto"/>
                <w:sz w:val="20"/>
                <w:szCs w:val="20"/>
              </w:rPr>
            </w:pPr>
            <w:r w:rsidRPr="007C02C7">
              <w:rPr>
                <w:rFonts w:ascii="Times New Roman" w:hAnsi="Times New Roman" w:cs="Times New Roman"/>
                <w:b/>
                <w:bCs/>
                <w:i w:val="0"/>
                <w:iCs w:val="0"/>
                <w:color w:val="auto"/>
                <w:sz w:val="20"/>
                <w:szCs w:val="20"/>
              </w:rPr>
              <w:t xml:space="preserve">Figure </w:t>
            </w:r>
            <w:r w:rsidR="00C15C7C" w:rsidRPr="007C02C7">
              <w:rPr>
                <w:rFonts w:ascii="Times New Roman" w:hAnsi="Times New Roman" w:cs="Times New Roman"/>
                <w:b/>
                <w:bCs/>
                <w:i w:val="0"/>
                <w:iCs w:val="0"/>
                <w:color w:val="auto"/>
                <w:sz w:val="20"/>
                <w:szCs w:val="20"/>
              </w:rPr>
              <w:fldChar w:fldCharType="begin"/>
            </w:r>
            <w:r w:rsidRPr="007C02C7">
              <w:rPr>
                <w:rFonts w:ascii="Times New Roman" w:hAnsi="Times New Roman" w:cs="Times New Roman"/>
                <w:b/>
                <w:bCs/>
                <w:i w:val="0"/>
                <w:iCs w:val="0"/>
                <w:color w:val="auto"/>
                <w:sz w:val="20"/>
                <w:szCs w:val="20"/>
              </w:rPr>
              <w:instrText xml:space="preserve"> SEQ Figure \* ARABIC </w:instrText>
            </w:r>
            <w:r w:rsidR="00C15C7C" w:rsidRPr="007C02C7">
              <w:rPr>
                <w:rFonts w:ascii="Times New Roman" w:hAnsi="Times New Roman" w:cs="Times New Roman"/>
                <w:b/>
                <w:bCs/>
                <w:i w:val="0"/>
                <w:iCs w:val="0"/>
                <w:color w:val="auto"/>
                <w:sz w:val="20"/>
                <w:szCs w:val="20"/>
              </w:rPr>
              <w:fldChar w:fldCharType="separate"/>
            </w:r>
            <w:r w:rsidRPr="007C02C7">
              <w:rPr>
                <w:rFonts w:ascii="Times New Roman" w:hAnsi="Times New Roman" w:cs="Times New Roman"/>
                <w:b/>
                <w:bCs/>
                <w:i w:val="0"/>
                <w:iCs w:val="0"/>
                <w:noProof/>
                <w:color w:val="auto"/>
                <w:sz w:val="20"/>
                <w:szCs w:val="20"/>
              </w:rPr>
              <w:t>5</w:t>
            </w:r>
            <w:r w:rsidR="00C15C7C" w:rsidRPr="007C02C7">
              <w:rPr>
                <w:rFonts w:ascii="Times New Roman" w:hAnsi="Times New Roman" w:cs="Times New Roman"/>
                <w:b/>
                <w:bCs/>
                <w:i w:val="0"/>
                <w:iCs w:val="0"/>
                <w:color w:val="auto"/>
                <w:sz w:val="20"/>
                <w:szCs w:val="20"/>
              </w:rPr>
              <w:fldChar w:fldCharType="end"/>
            </w:r>
            <w:r w:rsidR="007C02C7">
              <w:rPr>
                <w:rFonts w:ascii="Times New Roman" w:eastAsiaTheme="minorEastAsia" w:hAnsi="Times New Roman" w:cs="Times New Roman" w:hint="eastAsia"/>
                <w:b/>
                <w:bCs/>
                <w:i w:val="0"/>
                <w:iCs w:val="0"/>
                <w:color w:val="auto"/>
                <w:sz w:val="20"/>
                <w:szCs w:val="20"/>
                <w:lang w:eastAsia="zh-CN"/>
              </w:rPr>
              <w:t>.</w:t>
            </w:r>
            <w:r w:rsidRPr="007C02C7">
              <w:rPr>
                <w:rFonts w:ascii="Times New Roman" w:hAnsi="Times New Roman" w:cs="Times New Roman"/>
                <w:b/>
                <w:bCs/>
                <w:i w:val="0"/>
                <w:iCs w:val="0"/>
                <w:color w:val="auto"/>
                <w:sz w:val="20"/>
                <w:szCs w:val="20"/>
              </w:rPr>
              <w:t xml:space="preserve"> MRI lumbar spine axial and </w:t>
            </w:r>
            <w:proofErr w:type="spellStart"/>
            <w:r w:rsidRPr="007C02C7">
              <w:rPr>
                <w:rFonts w:ascii="Times New Roman" w:hAnsi="Times New Roman" w:cs="Times New Roman"/>
                <w:b/>
                <w:bCs/>
                <w:i w:val="0"/>
                <w:iCs w:val="0"/>
                <w:color w:val="auto"/>
                <w:sz w:val="20"/>
                <w:szCs w:val="20"/>
              </w:rPr>
              <w:t>siggital</w:t>
            </w:r>
            <w:proofErr w:type="spellEnd"/>
            <w:r w:rsidRPr="007C02C7">
              <w:rPr>
                <w:rFonts w:ascii="Times New Roman" w:hAnsi="Times New Roman" w:cs="Times New Roman"/>
                <w:b/>
                <w:bCs/>
                <w:i w:val="0"/>
                <w:iCs w:val="0"/>
                <w:color w:val="auto"/>
                <w:sz w:val="20"/>
                <w:szCs w:val="20"/>
              </w:rPr>
              <w:t xml:space="preserve"> views shows L4-5 DISC </w:t>
            </w:r>
            <w:proofErr w:type="spellStart"/>
            <w:r w:rsidR="004961A3" w:rsidRPr="007C02C7">
              <w:rPr>
                <w:rFonts w:ascii="Times New Roman" w:hAnsi="Times New Roman" w:cs="Times New Roman"/>
                <w:b/>
                <w:bCs/>
                <w:i w:val="0"/>
                <w:iCs w:val="0"/>
                <w:color w:val="auto"/>
                <w:sz w:val="20"/>
                <w:szCs w:val="20"/>
              </w:rPr>
              <w:t>Herniation</w:t>
            </w:r>
            <w:proofErr w:type="spellEnd"/>
            <w:r w:rsidR="004961A3" w:rsidRPr="007C02C7">
              <w:rPr>
                <w:rFonts w:ascii="Times New Roman" w:hAnsi="Times New Roman" w:cs="Times New Roman"/>
                <w:b/>
                <w:bCs/>
                <w:i w:val="0"/>
                <w:iCs w:val="0"/>
                <w:color w:val="auto"/>
                <w:sz w:val="20"/>
                <w:szCs w:val="20"/>
              </w:rPr>
              <w:t xml:space="preserve"> Compressing The </w:t>
            </w:r>
            <w:proofErr w:type="spellStart"/>
            <w:r w:rsidR="004961A3" w:rsidRPr="007C02C7">
              <w:rPr>
                <w:rFonts w:ascii="Times New Roman" w:hAnsi="Times New Roman" w:cs="Times New Roman"/>
                <w:b/>
                <w:bCs/>
                <w:i w:val="0"/>
                <w:iCs w:val="0"/>
                <w:color w:val="auto"/>
                <w:sz w:val="20"/>
                <w:szCs w:val="20"/>
              </w:rPr>
              <w:t>Cauda</w:t>
            </w:r>
            <w:proofErr w:type="spellEnd"/>
          </w:p>
        </w:tc>
      </w:tr>
    </w:tbl>
    <w:p w:rsidR="00443A7B" w:rsidRPr="007C02C7" w:rsidRDefault="00443A7B" w:rsidP="004961A3">
      <w:pPr>
        <w:snapToGrid w:val="0"/>
        <w:spacing w:after="0" w:line="240" w:lineRule="auto"/>
        <w:jc w:val="both"/>
        <w:rPr>
          <w:rFonts w:ascii="Times New Roman" w:eastAsia="Times New Roman" w:hAnsi="Times New Roman" w:cs="Times New Roman"/>
          <w:b/>
          <w:sz w:val="20"/>
          <w:szCs w:val="20"/>
        </w:rPr>
      </w:pPr>
    </w:p>
    <w:p w:rsidR="00443A7B" w:rsidRPr="007C02C7" w:rsidRDefault="00443A7B" w:rsidP="004961A3">
      <w:pPr>
        <w:snapToGrid w:val="0"/>
        <w:spacing w:after="0" w:line="240" w:lineRule="auto"/>
        <w:jc w:val="both"/>
        <w:rPr>
          <w:rFonts w:ascii="Times New Roman" w:eastAsia="Times New Roman" w:hAnsi="Times New Roman" w:cs="Times New Roman"/>
          <w:b/>
          <w:sz w:val="20"/>
          <w:szCs w:val="20"/>
        </w:rPr>
        <w:sectPr w:rsidR="00443A7B" w:rsidRPr="007C02C7" w:rsidSect="00443A7B">
          <w:type w:val="continuous"/>
          <w:pgSz w:w="12240" w:h="15840" w:code="1"/>
          <w:pgMar w:top="1440" w:right="1440" w:bottom="1440" w:left="1440" w:header="720" w:footer="720" w:gutter="0"/>
          <w:cols w:space="720"/>
          <w:docGrid w:linePitch="299"/>
        </w:sectPr>
      </w:pPr>
    </w:p>
    <w:p w:rsidR="00BA3463" w:rsidRPr="007C02C7" w:rsidRDefault="00F04C21" w:rsidP="004961A3">
      <w:pPr>
        <w:snapToGrid w:val="0"/>
        <w:spacing w:after="0" w:line="240" w:lineRule="auto"/>
        <w:jc w:val="both"/>
        <w:rPr>
          <w:rFonts w:ascii="Times New Roman" w:hAnsi="Times New Roman" w:cs="Times New Roman"/>
          <w:sz w:val="20"/>
          <w:szCs w:val="20"/>
        </w:rPr>
      </w:pPr>
      <w:r w:rsidRPr="007C02C7">
        <w:rPr>
          <w:rFonts w:ascii="Times New Roman" w:eastAsia="Times New Roman" w:hAnsi="Times New Roman" w:cs="Times New Roman"/>
          <w:b/>
          <w:sz w:val="20"/>
          <w:szCs w:val="20"/>
        </w:rPr>
        <w:lastRenderedPageBreak/>
        <w:t xml:space="preserve">4. Discussion </w:t>
      </w:r>
    </w:p>
    <w:p w:rsidR="00BA3463" w:rsidRPr="007C02C7" w:rsidRDefault="00BA3463" w:rsidP="004961A3">
      <w:pPr>
        <w:snapToGrid w:val="0"/>
        <w:spacing w:after="0" w:line="240" w:lineRule="auto"/>
        <w:ind w:firstLine="425"/>
        <w:jc w:val="both"/>
        <w:rPr>
          <w:rFonts w:ascii="Times New Roman" w:eastAsia="Times New Roman" w:hAnsi="Times New Roman" w:cs="Times New Roman"/>
          <w:sz w:val="20"/>
          <w:szCs w:val="20"/>
        </w:rPr>
      </w:pPr>
      <w:proofErr w:type="spellStart"/>
      <w:r w:rsidRPr="007C02C7">
        <w:rPr>
          <w:rFonts w:ascii="Times New Roman" w:eastAsia="Times New Roman" w:hAnsi="Times New Roman" w:cs="Times New Roman"/>
          <w:sz w:val="20"/>
          <w:szCs w:val="20"/>
        </w:rPr>
        <w:t>Cauda</w:t>
      </w:r>
      <w:proofErr w:type="spellEnd"/>
      <w:r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Pr="007C02C7">
        <w:rPr>
          <w:rFonts w:ascii="Times New Roman" w:eastAsia="Times New Roman" w:hAnsi="Times New Roman" w:cs="Times New Roman"/>
          <w:sz w:val="20"/>
          <w:szCs w:val="20"/>
        </w:rPr>
        <w:t xml:space="preserve"> syndrome (CES) is a rare, but devastating clinical condition that has been described as a complex of symptoms and signs such as low back </w:t>
      </w:r>
      <w:r w:rsidRPr="007C02C7">
        <w:rPr>
          <w:rFonts w:ascii="Times New Roman" w:eastAsia="Times New Roman" w:hAnsi="Times New Roman" w:cs="Times New Roman"/>
          <w:sz w:val="20"/>
          <w:szCs w:val="20"/>
        </w:rPr>
        <w:lastRenderedPageBreak/>
        <w:t xml:space="preserve">pain, unilateral or bilateral sciatica, motor weakness of lower extremities, sensory disturbance in the saddle area, urinary retention or overflow incontinence, constipation or </w:t>
      </w:r>
      <w:proofErr w:type="spellStart"/>
      <w:r w:rsidRPr="007C02C7">
        <w:rPr>
          <w:rFonts w:ascii="Times New Roman" w:eastAsia="Times New Roman" w:hAnsi="Times New Roman" w:cs="Times New Roman"/>
          <w:sz w:val="20"/>
          <w:szCs w:val="20"/>
        </w:rPr>
        <w:t>fecal</w:t>
      </w:r>
      <w:proofErr w:type="spellEnd"/>
      <w:r w:rsidRPr="007C02C7">
        <w:rPr>
          <w:rFonts w:ascii="Times New Roman" w:eastAsia="Times New Roman" w:hAnsi="Times New Roman" w:cs="Times New Roman"/>
          <w:sz w:val="20"/>
          <w:szCs w:val="20"/>
        </w:rPr>
        <w:t xml:space="preserve"> incontinence (5). CES can be </w:t>
      </w:r>
      <w:r w:rsidRPr="007C02C7">
        <w:rPr>
          <w:rFonts w:ascii="Times New Roman" w:eastAsia="Times New Roman" w:hAnsi="Times New Roman" w:cs="Times New Roman"/>
          <w:sz w:val="20"/>
          <w:szCs w:val="20"/>
        </w:rPr>
        <w:lastRenderedPageBreak/>
        <w:t xml:space="preserve">caused by many conditions such as lumbar disc </w:t>
      </w:r>
      <w:proofErr w:type="spellStart"/>
      <w:r w:rsidRPr="007C02C7">
        <w:rPr>
          <w:rFonts w:ascii="Times New Roman" w:eastAsia="Times New Roman" w:hAnsi="Times New Roman" w:cs="Times New Roman"/>
          <w:sz w:val="20"/>
          <w:szCs w:val="20"/>
        </w:rPr>
        <w:t>herniation</w:t>
      </w:r>
      <w:proofErr w:type="spellEnd"/>
      <w:r w:rsidRPr="007C02C7">
        <w:rPr>
          <w:rFonts w:ascii="Times New Roman" w:eastAsia="Times New Roman" w:hAnsi="Times New Roman" w:cs="Times New Roman"/>
          <w:sz w:val="20"/>
          <w:szCs w:val="20"/>
        </w:rPr>
        <w:t xml:space="preserve">, lumbar spinal canal </w:t>
      </w:r>
      <w:proofErr w:type="spellStart"/>
      <w:r w:rsidRPr="007C02C7">
        <w:rPr>
          <w:rFonts w:ascii="Times New Roman" w:eastAsia="Times New Roman" w:hAnsi="Times New Roman" w:cs="Times New Roman"/>
          <w:sz w:val="20"/>
          <w:szCs w:val="20"/>
        </w:rPr>
        <w:t>stenosis</w:t>
      </w:r>
      <w:proofErr w:type="spellEnd"/>
      <w:r w:rsidRPr="007C02C7">
        <w:rPr>
          <w:rFonts w:ascii="Times New Roman" w:eastAsia="Times New Roman" w:hAnsi="Times New Roman" w:cs="Times New Roman"/>
          <w:sz w:val="20"/>
          <w:szCs w:val="20"/>
        </w:rPr>
        <w:t xml:space="preserve">, trauma, hematoma, </w:t>
      </w:r>
      <w:proofErr w:type="spellStart"/>
      <w:r w:rsidRPr="007C02C7">
        <w:rPr>
          <w:rFonts w:ascii="Times New Roman" w:eastAsia="Times New Roman" w:hAnsi="Times New Roman" w:cs="Times New Roman"/>
          <w:sz w:val="20"/>
          <w:szCs w:val="20"/>
        </w:rPr>
        <w:t>tumors</w:t>
      </w:r>
      <w:proofErr w:type="spellEnd"/>
      <w:r w:rsidRPr="007C02C7">
        <w:rPr>
          <w:rFonts w:ascii="Times New Roman" w:eastAsia="Times New Roman" w:hAnsi="Times New Roman" w:cs="Times New Roman"/>
          <w:sz w:val="20"/>
          <w:szCs w:val="20"/>
        </w:rPr>
        <w:t>, infection etc</w:t>
      </w:r>
      <w:r w:rsidRPr="007C02C7">
        <w:rPr>
          <w:rFonts w:ascii="Times New Roman" w:eastAsia="Times New Roman" w:hAnsi="Times New Roman" w:cs="Times New Roman"/>
          <w:color w:val="FF0000"/>
          <w:sz w:val="20"/>
          <w:szCs w:val="20"/>
        </w:rPr>
        <w:t xml:space="preserve">. </w:t>
      </w:r>
      <w:r w:rsidRPr="007C02C7">
        <w:rPr>
          <w:rFonts w:ascii="Times New Roman" w:eastAsia="Times New Roman" w:hAnsi="Times New Roman" w:cs="Times New Roman"/>
          <w:sz w:val="20"/>
          <w:szCs w:val="20"/>
        </w:rPr>
        <w:t xml:space="preserve">(9). Lumbar disc </w:t>
      </w:r>
      <w:proofErr w:type="spellStart"/>
      <w:r w:rsidRPr="007C02C7">
        <w:rPr>
          <w:rFonts w:ascii="Times New Roman" w:eastAsia="Times New Roman" w:hAnsi="Times New Roman" w:cs="Times New Roman"/>
          <w:sz w:val="20"/>
          <w:szCs w:val="20"/>
        </w:rPr>
        <w:t>herniation</w:t>
      </w:r>
      <w:proofErr w:type="spellEnd"/>
      <w:r w:rsidRPr="007C02C7">
        <w:rPr>
          <w:rFonts w:ascii="Times New Roman" w:eastAsia="Times New Roman" w:hAnsi="Times New Roman" w:cs="Times New Roman"/>
          <w:sz w:val="20"/>
          <w:szCs w:val="20"/>
        </w:rPr>
        <w:t xml:space="preserve"> is the most common cause of CES. CES occurs in approximately 2-6% of cases of herniated lumbar disc and it is one of the few spinal surgical emergencies (12)</w:t>
      </w:r>
      <w:r w:rsidR="00E03696" w:rsidRPr="007C02C7">
        <w:rPr>
          <w:rFonts w:ascii="Times New Roman" w:eastAsia="Times New Roman" w:hAnsi="Times New Roman" w:cs="Times New Roman"/>
          <w:sz w:val="20"/>
          <w:szCs w:val="20"/>
        </w:rPr>
        <w:t>. C</w:t>
      </w:r>
      <w:r w:rsidRPr="007C02C7">
        <w:rPr>
          <w:rFonts w:ascii="Times New Roman" w:eastAsia="Times New Roman" w:hAnsi="Times New Roman" w:cs="Times New Roman"/>
          <w:sz w:val="20"/>
          <w:szCs w:val="20"/>
        </w:rPr>
        <w:t xml:space="preserve">ES caused by lumbar disc </w:t>
      </w:r>
      <w:proofErr w:type="spellStart"/>
      <w:r w:rsidRPr="007C02C7">
        <w:rPr>
          <w:rFonts w:ascii="Times New Roman" w:eastAsia="Times New Roman" w:hAnsi="Times New Roman" w:cs="Times New Roman"/>
          <w:sz w:val="20"/>
          <w:szCs w:val="20"/>
        </w:rPr>
        <w:t>herniation</w:t>
      </w:r>
      <w:proofErr w:type="spellEnd"/>
      <w:r w:rsidRPr="007C02C7">
        <w:rPr>
          <w:rFonts w:ascii="Times New Roman" w:eastAsia="Times New Roman" w:hAnsi="Times New Roman" w:cs="Times New Roman"/>
          <w:sz w:val="20"/>
          <w:szCs w:val="20"/>
        </w:rPr>
        <w:t xml:space="preserve"> is most common in middle-aged male patients (14-16), which corresponds with our results. In this study patients mostly had previous low back pain and sciatica, which is in concordance with the literature (17, 18)</w:t>
      </w:r>
      <w:r w:rsidR="00E03696" w:rsidRPr="007C02C7">
        <w:rPr>
          <w:rFonts w:ascii="Times New Roman" w:eastAsia="Times New Roman" w:hAnsi="Times New Roman" w:cs="Times New Roman"/>
          <w:sz w:val="20"/>
          <w:szCs w:val="20"/>
        </w:rPr>
        <w:t>. T</w:t>
      </w:r>
      <w:r w:rsidRPr="007C02C7">
        <w:rPr>
          <w:rFonts w:ascii="Times New Roman" w:eastAsia="Times New Roman" w:hAnsi="Times New Roman" w:cs="Times New Roman"/>
          <w:sz w:val="20"/>
          <w:szCs w:val="20"/>
        </w:rPr>
        <w:t xml:space="preserve">here is controversy about timing of surgical decompression in CES and its influence on outcome. Some studies suggested that early decompression within 48 hours is associated with better outcome (15, 19). A significant improvement in sensory and motor deficits as well as urinary and rectal function occurred in patients who underwent decompression within 48 hours versus after 48 hours (20-22). Some studies suggested that there was no statistically significant difference in outcome between patients who were operated within 48 hours and patients who were operated after 48 hours (23, 24). Most researchers and clinicians now believe that a good outcome can be achieved in patients who undergo surgery within 48 hours of onset of neurological dysfunction, while significantly poorer outcomes are associated with surgical intervention after 48 hours (24). </w:t>
      </w:r>
    </w:p>
    <w:p w:rsidR="00BA3463" w:rsidRPr="007C02C7" w:rsidRDefault="00BA3463" w:rsidP="004961A3">
      <w:pPr>
        <w:snapToGrid w:val="0"/>
        <w:spacing w:after="0" w:line="240" w:lineRule="auto"/>
        <w:ind w:firstLine="425"/>
        <w:jc w:val="both"/>
        <w:rPr>
          <w:rFonts w:ascii="Times New Roman" w:eastAsia="Times New Roman" w:hAnsi="Times New Roman" w:cs="Times New Roman"/>
          <w:bCs/>
          <w:sz w:val="20"/>
          <w:szCs w:val="20"/>
        </w:rPr>
      </w:pPr>
      <w:r w:rsidRPr="007C02C7">
        <w:rPr>
          <w:rFonts w:ascii="Times New Roman" w:eastAsia="Times New Roman" w:hAnsi="Times New Roman" w:cs="Times New Roman"/>
          <w:bCs/>
          <w:sz w:val="20"/>
          <w:szCs w:val="20"/>
        </w:rPr>
        <w:t xml:space="preserve">The results of our study show that early decompression was associated with better outcome even after 48 hours. In practice, CES is a condition that requires immediate surgery. It should not be forgotten that delayed treatment could lead to significant morbidity and potential persistent neurological dysfunction (1,3,15). Following surgery, the extent of recovery is variable. Some patients have pain, problems with the bladder or bowel. Recovery of these functions depends on the duration and severity of symptoms prior to surgery (1-5, 15). CES most commonly occurs in </w:t>
      </w:r>
      <w:proofErr w:type="spellStart"/>
      <w:r w:rsidRPr="007C02C7">
        <w:rPr>
          <w:rFonts w:ascii="Times New Roman" w:eastAsia="Times New Roman" w:hAnsi="Times New Roman" w:cs="Times New Roman"/>
          <w:bCs/>
          <w:sz w:val="20"/>
          <w:szCs w:val="20"/>
        </w:rPr>
        <w:t>intervertebral</w:t>
      </w:r>
      <w:proofErr w:type="spellEnd"/>
      <w:r w:rsidRPr="007C02C7">
        <w:rPr>
          <w:rFonts w:ascii="Times New Roman" w:eastAsia="Times New Roman" w:hAnsi="Times New Roman" w:cs="Times New Roman"/>
          <w:bCs/>
          <w:sz w:val="20"/>
          <w:szCs w:val="20"/>
        </w:rPr>
        <w:t xml:space="preserve"> disc </w:t>
      </w:r>
      <w:proofErr w:type="spellStart"/>
      <w:r w:rsidRPr="007C02C7">
        <w:rPr>
          <w:rFonts w:ascii="Times New Roman" w:eastAsia="Times New Roman" w:hAnsi="Times New Roman" w:cs="Times New Roman"/>
          <w:bCs/>
          <w:sz w:val="20"/>
          <w:szCs w:val="20"/>
        </w:rPr>
        <w:t>herniation</w:t>
      </w:r>
      <w:proofErr w:type="spellEnd"/>
      <w:r w:rsidRPr="007C02C7">
        <w:rPr>
          <w:rFonts w:ascii="Times New Roman" w:eastAsia="Times New Roman" w:hAnsi="Times New Roman" w:cs="Times New Roman"/>
          <w:bCs/>
          <w:sz w:val="20"/>
          <w:szCs w:val="20"/>
        </w:rPr>
        <w:t xml:space="preserve"> at the L4/L5 level (5, 11, 15). The results of our research correspond with the literature.</w:t>
      </w:r>
    </w:p>
    <w:p w:rsidR="00BA3463" w:rsidRPr="007C02C7" w:rsidRDefault="00BA3463" w:rsidP="004961A3">
      <w:pPr>
        <w:snapToGrid w:val="0"/>
        <w:spacing w:after="0" w:line="240" w:lineRule="auto"/>
        <w:ind w:firstLine="425"/>
        <w:jc w:val="both"/>
        <w:rPr>
          <w:rFonts w:ascii="Times New Roman" w:eastAsia="Times New Roman" w:hAnsi="Times New Roman" w:cs="Times New Roman"/>
          <w:sz w:val="20"/>
          <w:szCs w:val="20"/>
        </w:rPr>
      </w:pPr>
      <w:r w:rsidRPr="007C02C7">
        <w:rPr>
          <w:rFonts w:ascii="Times New Roman" w:eastAsia="Times New Roman" w:hAnsi="Times New Roman" w:cs="Times New Roman"/>
          <w:b/>
          <w:sz w:val="20"/>
          <w:szCs w:val="20"/>
        </w:rPr>
        <w:t>In conclusion,</w:t>
      </w:r>
      <w:r w:rsidRPr="007C02C7">
        <w:rPr>
          <w:rFonts w:ascii="Times New Roman" w:eastAsia="Times New Roman" w:hAnsi="Times New Roman" w:cs="Times New Roman"/>
          <w:sz w:val="20"/>
          <w:szCs w:val="20"/>
        </w:rPr>
        <w:t xml:space="preserve"> although the controversies exist about the timing of surgery in patients with CES</w:t>
      </w:r>
      <w:r w:rsidR="00E03696" w:rsidRPr="007C02C7">
        <w:rPr>
          <w:rFonts w:ascii="Times New Roman" w:eastAsia="Times New Roman" w:hAnsi="Times New Roman" w:cs="Times New Roman"/>
          <w:sz w:val="20"/>
          <w:szCs w:val="20"/>
        </w:rPr>
        <w:t>, o</w:t>
      </w:r>
      <w:r w:rsidRPr="007C02C7">
        <w:rPr>
          <w:rFonts w:ascii="Times New Roman" w:eastAsia="Times New Roman" w:hAnsi="Times New Roman" w:cs="Times New Roman"/>
          <w:sz w:val="20"/>
          <w:szCs w:val="20"/>
        </w:rPr>
        <w:t xml:space="preserve">ur research showed that surgical decompression correlated with better outcome even after 48 hours of the onset of symptoms of </w:t>
      </w:r>
      <w:proofErr w:type="spellStart"/>
      <w:r w:rsidRPr="007C02C7">
        <w:rPr>
          <w:rFonts w:ascii="Times New Roman" w:eastAsia="Times New Roman" w:hAnsi="Times New Roman" w:cs="Times New Roman"/>
          <w:sz w:val="20"/>
          <w:szCs w:val="20"/>
        </w:rPr>
        <w:t>cauda</w:t>
      </w:r>
      <w:proofErr w:type="spellEnd"/>
      <w:r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Pr="007C02C7">
        <w:rPr>
          <w:rFonts w:ascii="Times New Roman" w:eastAsia="Times New Roman" w:hAnsi="Times New Roman" w:cs="Times New Roman"/>
          <w:sz w:val="20"/>
          <w:szCs w:val="20"/>
        </w:rPr>
        <w:t xml:space="preserve"> syndrome. Delayed surgery could lead to potentially persistent neurological dysfunction. Neglected or delayed </w:t>
      </w:r>
      <w:proofErr w:type="spellStart"/>
      <w:r w:rsidRPr="007C02C7">
        <w:rPr>
          <w:rFonts w:ascii="Times New Roman" w:eastAsia="Times New Roman" w:hAnsi="Times New Roman" w:cs="Times New Roman"/>
          <w:sz w:val="20"/>
          <w:szCs w:val="20"/>
        </w:rPr>
        <w:t>cauda</w:t>
      </w:r>
      <w:proofErr w:type="spellEnd"/>
      <w:r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Pr="007C02C7">
        <w:rPr>
          <w:rFonts w:ascii="Times New Roman" w:eastAsia="Times New Roman" w:hAnsi="Times New Roman" w:cs="Times New Roman"/>
          <w:sz w:val="20"/>
          <w:szCs w:val="20"/>
        </w:rPr>
        <w:t xml:space="preserve"> syndrome is still an urgent surgery.</w:t>
      </w:r>
    </w:p>
    <w:p w:rsidR="00F04C21" w:rsidRPr="007C02C7" w:rsidRDefault="00F04C21" w:rsidP="004961A3">
      <w:pPr>
        <w:snapToGrid w:val="0"/>
        <w:spacing w:after="0" w:line="240" w:lineRule="auto"/>
        <w:jc w:val="both"/>
        <w:rPr>
          <w:rFonts w:ascii="Times New Roman" w:eastAsia="Arial" w:hAnsi="Times New Roman" w:cs="Times New Roman"/>
          <w:b/>
          <w:sz w:val="20"/>
          <w:szCs w:val="20"/>
        </w:rPr>
      </w:pPr>
    </w:p>
    <w:p w:rsidR="00BA3463" w:rsidRPr="007C02C7" w:rsidRDefault="00F04C21" w:rsidP="004961A3">
      <w:pPr>
        <w:snapToGrid w:val="0"/>
        <w:spacing w:after="0" w:line="240" w:lineRule="auto"/>
        <w:jc w:val="both"/>
        <w:rPr>
          <w:rFonts w:ascii="Times New Roman" w:hAnsi="Times New Roman" w:cs="Times New Roman"/>
          <w:sz w:val="20"/>
          <w:szCs w:val="20"/>
        </w:rPr>
      </w:pPr>
      <w:r w:rsidRPr="007C02C7">
        <w:rPr>
          <w:rFonts w:ascii="Times New Roman" w:eastAsia="Arial" w:hAnsi="Times New Roman" w:cs="Times New Roman"/>
          <w:b/>
          <w:sz w:val="20"/>
          <w:szCs w:val="20"/>
        </w:rPr>
        <w:t xml:space="preserve">References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C02C7">
        <w:rPr>
          <w:rFonts w:ascii="Times New Roman" w:eastAsia="Times New Roman" w:hAnsi="Times New Roman" w:cs="Times New Roman"/>
          <w:sz w:val="20"/>
          <w:szCs w:val="20"/>
        </w:rPr>
        <w:t>Gleave</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JRW,</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Macfarlane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Prognosis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of</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recovery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of</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bladder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function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following</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lumbar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lastRenderedPageBreak/>
        <w:t>central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disc</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prolapse</w:t>
      </w:r>
      <w:proofErr w:type="spellEnd"/>
      <w:r w:rsidRPr="007C02C7">
        <w:rPr>
          <w:rFonts w:ascii="Times New Roman" w:eastAsia="Times New Roman" w:hAnsi="Times New Roman" w:cs="Times New Roman"/>
          <w:sz w:val="20"/>
          <w:szCs w:val="20"/>
        </w:rPr>
        <w: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Neurosurg</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1990;</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4:205-10.</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r w:rsidRPr="007C02C7">
        <w:rPr>
          <w:rFonts w:ascii="Times New Roman" w:eastAsia="Times New Roman" w:hAnsi="Times New Roman" w:cs="Times New Roman"/>
          <w:sz w:val="20"/>
          <w:szCs w:val="20"/>
        </w:rPr>
        <w:t>Adam</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Hornea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I.</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secondary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to</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lumbar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disc</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herniation</w:t>
      </w:r>
      <w:proofErr w:type="spellEnd"/>
      <w:r w:rsidRPr="007C02C7">
        <w:rPr>
          <w:rFonts w:ascii="Times New Roman" w:eastAsia="Times New Roman" w:hAnsi="Times New Roman" w:cs="Times New Roman"/>
          <w:sz w:val="20"/>
          <w:szCs w:val="20"/>
        </w:rPr>
        <w: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Report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of</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three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cases.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Romanian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Neurosurgery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2013;</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3:258-63.</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C02C7">
        <w:rPr>
          <w:rFonts w:ascii="Times New Roman" w:eastAsia="Times New Roman" w:hAnsi="Times New Roman" w:cs="Times New Roman"/>
          <w:sz w:val="20"/>
          <w:szCs w:val="20"/>
        </w:rPr>
        <w:t>DeLong</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Polissar</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N,</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Neradilek</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Timing</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of</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surgery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in</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with</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urinary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retention: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meta</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analysis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of</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observational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studies.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JNS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2008;</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8:305-20.</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C02C7">
        <w:rPr>
          <w:rFonts w:ascii="Times New Roman" w:eastAsia="Times New Roman" w:hAnsi="Times New Roman" w:cs="Times New Roman"/>
          <w:sz w:val="20"/>
          <w:szCs w:val="20"/>
        </w:rPr>
        <w:t>Başol</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Deniz</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FE,</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Gökçe</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E,</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Şahin</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F.</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young</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patient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with</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acute</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due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to</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traumatic</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disc</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herniation</w:t>
      </w:r>
      <w:proofErr w:type="spellEnd"/>
      <w:r w:rsidRPr="007C02C7">
        <w:rPr>
          <w:rFonts w:ascii="Times New Roman" w:eastAsia="Times New Roman" w:hAnsi="Times New Roman" w:cs="Times New Roman"/>
          <w:sz w:val="20"/>
          <w:szCs w:val="20"/>
        </w:rPr>
        <w: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JAEMCR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2015;</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6:81-3.</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C02C7">
        <w:rPr>
          <w:rFonts w:ascii="Times New Roman" w:eastAsia="Times New Roman" w:hAnsi="Times New Roman" w:cs="Times New Roman"/>
          <w:sz w:val="20"/>
          <w:szCs w:val="20"/>
        </w:rPr>
        <w:t>Gitelman</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Hishmeh</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Morelli</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Joseph</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SA</w:t>
      </w:r>
      <w:r w:rsidR="00E03696" w:rsidRPr="007C02C7">
        <w:rPr>
          <w:rFonts w:ascii="Times New Roman" w:eastAsia="Times New Roman" w:hAnsi="Times New Roman" w:cs="Times New Roman"/>
          <w:sz w:val="20"/>
          <w:szCs w:val="20"/>
        </w:rPr>
        <w:t xml:space="preserve">, </w:t>
      </w:r>
      <w:proofErr w:type="spellStart"/>
      <w:r w:rsidR="00E03696" w:rsidRPr="007C02C7">
        <w:rPr>
          <w:rFonts w:ascii="Times New Roman" w:eastAsia="Times New Roman" w:hAnsi="Times New Roman" w:cs="Times New Roman"/>
          <w:sz w:val="20"/>
          <w:szCs w:val="20"/>
        </w:rPr>
        <w:t>C</w:t>
      </w:r>
      <w:r w:rsidRPr="007C02C7">
        <w:rPr>
          <w:rFonts w:ascii="Times New Roman" w:eastAsia="Times New Roman" w:hAnsi="Times New Roman" w:cs="Times New Roman"/>
          <w:sz w:val="20"/>
          <w:szCs w:val="20"/>
        </w:rPr>
        <w:t>asden</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Kuflik</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P,</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Neuwirth</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Stephen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equine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comprehensive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review.</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Am</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Orthop</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2008;</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37:556-62.</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C02C7">
        <w:rPr>
          <w:rFonts w:ascii="Times New Roman" w:eastAsia="Times New Roman" w:hAnsi="Times New Roman" w:cs="Times New Roman"/>
          <w:sz w:val="20"/>
          <w:szCs w:val="20"/>
        </w:rPr>
        <w:t>Nascone</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JW,</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Lauerman</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WC,</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Wiesel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SW.</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is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it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surgical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emergency?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The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University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of</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Pennsylvania</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Orthopedic</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Journal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1999;</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12:73-6.</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r w:rsidRPr="007C02C7">
        <w:rPr>
          <w:rFonts w:ascii="Times New Roman" w:eastAsia="Times New Roman" w:hAnsi="Times New Roman" w:cs="Times New Roman"/>
          <w:sz w:val="20"/>
          <w:szCs w:val="20"/>
        </w:rPr>
        <w:t>Bin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Hong</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W,</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Lian</w:t>
      </w:r>
      <w:proofErr w:type="spellEnd"/>
      <w:r w:rsidRPr="007C02C7">
        <w:rPr>
          <w:rFonts w:ascii="Times New Roman" w:eastAsia="Times New Roman" w:hAnsi="Times New Roman" w:cs="Times New Roman"/>
          <w:sz w:val="20"/>
          <w:szCs w:val="20"/>
        </w:rPr>
        <w:t>-Shun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Wen</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Y,</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Guo</w:t>
      </w:r>
      <w:proofErr w:type="spellEnd"/>
      <w:r w:rsidRPr="007C02C7">
        <w:rPr>
          <w:rFonts w:ascii="Times New Roman" w:eastAsia="Times New Roman" w:hAnsi="Times New Roman" w:cs="Times New Roman"/>
          <w:sz w:val="20"/>
          <w:szCs w:val="20"/>
        </w:rPr>
        <w:t>-Dong</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w:t>
      </w:r>
      <w:r w:rsidR="00E03696" w:rsidRPr="007C02C7">
        <w:rPr>
          <w:rFonts w:ascii="Times New Roman" w:eastAsia="Times New Roman" w:hAnsi="Times New Roman" w:cs="Times New Roman"/>
          <w:sz w:val="20"/>
          <w:szCs w:val="20"/>
        </w:rPr>
        <w:t xml:space="preserve">, </w:t>
      </w:r>
      <w:proofErr w:type="spellStart"/>
      <w:r w:rsidR="00E03696" w:rsidRPr="007C02C7">
        <w:rPr>
          <w:rFonts w:ascii="Times New Roman" w:eastAsia="Times New Roman" w:hAnsi="Times New Roman" w:cs="Times New Roman"/>
          <w:sz w:val="20"/>
          <w:szCs w:val="20"/>
        </w:rPr>
        <w:t>J</w:t>
      </w:r>
      <w:r w:rsidRPr="007C02C7">
        <w:rPr>
          <w:rFonts w:ascii="Times New Roman" w:eastAsia="Times New Roman" w:hAnsi="Times New Roman" w:cs="Times New Roman"/>
          <w:sz w:val="20"/>
          <w:szCs w:val="20"/>
        </w:rPr>
        <w:t>ian</w:t>
      </w:r>
      <w:proofErr w:type="spellEnd"/>
      <w:r w:rsidRPr="007C02C7">
        <w:rPr>
          <w:rFonts w:ascii="Times New Roman" w:eastAsia="Times New Roman" w:hAnsi="Times New Roman" w:cs="Times New Roman"/>
          <w:sz w:val="20"/>
          <w:szCs w:val="20"/>
        </w:rPr>
        <w:t>-Gang</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equine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review</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ofclinical</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progress.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Chin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Med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2009;</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122:1214-22.</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r w:rsidRPr="007C02C7">
        <w:rPr>
          <w:rFonts w:ascii="Times New Roman" w:eastAsia="Times New Roman" w:hAnsi="Times New Roman" w:cs="Times New Roman"/>
          <w:sz w:val="20"/>
          <w:szCs w:val="20"/>
        </w:rPr>
        <w:t>Maynard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FM,</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Bracken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MB,</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Creasey</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GJ,</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Ditunno</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JF,</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Donovan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WH,</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Ducker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TB,</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Garber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Marino</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RJ,</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Stover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SL,</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Tator</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CH,</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Waters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International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standards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for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neurological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and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functional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classification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of</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spinal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cord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injury.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Spinal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cord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1997;</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35:266-74.</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r w:rsidRPr="007C02C7">
        <w:rPr>
          <w:rFonts w:ascii="Times New Roman" w:eastAsia="Times New Roman" w:hAnsi="Times New Roman" w:cs="Times New Roman"/>
          <w:sz w:val="20"/>
          <w:szCs w:val="20"/>
        </w:rPr>
        <w:t>Jun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W,</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Yi-Jun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K,</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Xiang-</w:t>
      </w:r>
      <w:proofErr w:type="spellStart"/>
      <w:r w:rsidRPr="007C02C7">
        <w:rPr>
          <w:rFonts w:ascii="Times New Roman" w:eastAsia="Times New Roman" w:hAnsi="Times New Roman" w:cs="Times New Roman"/>
          <w:sz w:val="20"/>
          <w:szCs w:val="20"/>
        </w:rPr>
        <w:t>Sheng</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Z,</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Jing</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W.</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caused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migrated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bullet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in</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dural</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sac.</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Turk</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Neurosurg</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2010;</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20:566-9.</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r w:rsidRPr="007C02C7">
        <w:rPr>
          <w:rFonts w:ascii="Times New Roman" w:eastAsia="Times New Roman" w:hAnsi="Times New Roman" w:cs="Times New Roman"/>
          <w:sz w:val="20"/>
          <w:szCs w:val="20"/>
        </w:rPr>
        <w:t>Song</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H,</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Song</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Q,</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Sun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Yu</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Wang</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Z,</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Li</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Early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surgery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predicts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better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prognosis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of</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urinary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function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in</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with</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retention: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systematic</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review</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and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meta-analysis.</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Int</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Clin</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Exp</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Med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2016;</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9:544-51.</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C02C7">
        <w:rPr>
          <w:rFonts w:ascii="Times New Roman" w:eastAsia="Times New Roman" w:hAnsi="Times New Roman" w:cs="Times New Roman"/>
          <w:sz w:val="20"/>
          <w:szCs w:val="20"/>
        </w:rPr>
        <w:t>Kostuik</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JP,</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Harrington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I,</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Alexander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Rand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W,</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Evans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equine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and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lumbar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disc</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herniation</w:t>
      </w:r>
      <w:proofErr w:type="spellEnd"/>
      <w:r w:rsidRPr="007C02C7">
        <w:rPr>
          <w:rFonts w:ascii="Times New Roman" w:eastAsia="Times New Roman" w:hAnsi="Times New Roman" w:cs="Times New Roman"/>
          <w:sz w:val="20"/>
          <w:szCs w:val="20"/>
        </w:rPr>
        <w: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Bone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Joint</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Surg</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Am</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1986;</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68:386-91.</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C02C7">
        <w:rPr>
          <w:rFonts w:ascii="Times New Roman" w:eastAsia="Times New Roman" w:hAnsi="Times New Roman" w:cs="Times New Roman"/>
          <w:sz w:val="20"/>
          <w:szCs w:val="20"/>
        </w:rPr>
        <w:t>Henriques</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Olerud</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Petren-Mallmin</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Ahl</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postoperative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complication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in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five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patients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operated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for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lumbar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disc</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herniation</w:t>
      </w:r>
      <w:proofErr w:type="spellEnd"/>
      <w:r w:rsidRPr="007C02C7">
        <w:rPr>
          <w:rFonts w:ascii="Times New Roman" w:eastAsia="Times New Roman" w:hAnsi="Times New Roman" w:cs="Times New Roman"/>
          <w:sz w:val="20"/>
          <w:szCs w:val="20"/>
        </w:rPr>
        <w: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Spine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2001;</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26:293-7.</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r w:rsidRPr="007C02C7">
        <w:rPr>
          <w:rFonts w:ascii="Times New Roman" w:eastAsia="Times New Roman" w:hAnsi="Times New Roman" w:cs="Times New Roman"/>
          <w:sz w:val="20"/>
          <w:szCs w:val="20"/>
        </w:rPr>
        <w:t>Gardner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Gardner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Morley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review</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of</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the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current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clinical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and</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medicolegal</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position.</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Eur</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Spine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2011;</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20:690-7.</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C02C7">
        <w:rPr>
          <w:rFonts w:ascii="Times New Roman" w:eastAsia="Times New Roman" w:hAnsi="Times New Roman" w:cs="Times New Roman"/>
          <w:sz w:val="20"/>
          <w:szCs w:val="20"/>
        </w:rPr>
        <w:t>Ahn</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Um,</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Ahn</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NU,</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Buchowski</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JM,</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Garret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ES,</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Sieber</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AN,</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Kostuik</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JP.</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secondary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to</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lumbar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disc</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herniation</w:t>
      </w:r>
      <w:proofErr w:type="spellEnd"/>
      <w:r w:rsidRPr="007C02C7">
        <w:rPr>
          <w:rFonts w:ascii="Times New Roman" w:eastAsia="Times New Roman" w:hAnsi="Times New Roman" w:cs="Times New Roman"/>
          <w:sz w:val="20"/>
          <w:szCs w:val="20"/>
        </w:rPr>
        <w: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meta-</w:t>
      </w:r>
      <w:r w:rsidRPr="007C02C7">
        <w:rPr>
          <w:rFonts w:ascii="Times New Roman" w:eastAsia="Times New Roman" w:hAnsi="Times New Roman" w:cs="Times New Roman"/>
          <w:sz w:val="20"/>
          <w:szCs w:val="20"/>
        </w:rPr>
        <w:lastRenderedPageBreak/>
        <w:t>analysis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of</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surgical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outcomes.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Spine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2000;</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25:1515-22.</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r w:rsidRPr="007C02C7">
        <w:rPr>
          <w:rFonts w:ascii="Times New Roman" w:eastAsia="Times New Roman" w:hAnsi="Times New Roman" w:cs="Times New Roman"/>
          <w:sz w:val="20"/>
          <w:szCs w:val="20"/>
        </w:rPr>
        <w:t>Shapiro</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Medical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realities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of</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secondary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to</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lumbar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disc</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herniation</w:t>
      </w:r>
      <w:proofErr w:type="spellEnd"/>
      <w:r w:rsidRPr="007C02C7">
        <w:rPr>
          <w:rFonts w:ascii="Times New Roman" w:eastAsia="Times New Roman" w:hAnsi="Times New Roman" w:cs="Times New Roman"/>
          <w:sz w:val="20"/>
          <w:szCs w:val="20"/>
        </w:rPr>
        <w: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Spine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2000;</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25:348-51.</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C02C7">
        <w:rPr>
          <w:rFonts w:ascii="Times New Roman" w:eastAsia="Times New Roman" w:hAnsi="Times New Roman" w:cs="Times New Roman"/>
          <w:sz w:val="20"/>
          <w:szCs w:val="20"/>
        </w:rPr>
        <w:t>Lavy</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James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Wilson-MacDonald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Fairbank</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BMJ</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2009;</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338:881-4.</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r w:rsidRPr="007C02C7">
        <w:rPr>
          <w:rFonts w:ascii="Times New Roman" w:eastAsia="Times New Roman" w:hAnsi="Times New Roman" w:cs="Times New Roman"/>
          <w:sz w:val="20"/>
          <w:szCs w:val="20"/>
        </w:rPr>
        <w:t>Buchner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Schiltenwolf</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caused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by</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intervertebral</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disc</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prolapse</w:t>
      </w:r>
      <w:proofErr w:type="spellEnd"/>
      <w:r w:rsidRPr="007C02C7">
        <w:rPr>
          <w:rFonts w:ascii="Times New Roman" w:eastAsia="Times New Roman" w:hAnsi="Times New Roman" w:cs="Times New Roman"/>
          <w:sz w:val="20"/>
          <w:szCs w:val="20"/>
        </w:rPr>
        <w: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mild-term</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results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of</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22</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patients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and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literature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review.</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Orthopedics</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2002;</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25:727-31.</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C02C7">
        <w:rPr>
          <w:rFonts w:ascii="Times New Roman" w:eastAsia="Times New Roman" w:hAnsi="Times New Roman" w:cs="Times New Roman"/>
          <w:sz w:val="20"/>
          <w:szCs w:val="20"/>
        </w:rPr>
        <w:t>Celik</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EC,</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Kabatas</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Karatas</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Atypical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presentation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of</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secondary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to</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lumbar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disc</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herniation</w:t>
      </w:r>
      <w:proofErr w:type="spellEnd"/>
      <w:r w:rsidRPr="007C02C7">
        <w:rPr>
          <w:rFonts w:ascii="Times New Roman" w:eastAsia="Times New Roman" w:hAnsi="Times New Roman" w:cs="Times New Roman"/>
          <w:sz w:val="20"/>
          <w:szCs w:val="20"/>
        </w:rPr>
        <w: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Journal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of</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back</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and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musculoskeletal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rehabilitation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2012;</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25:1-3.</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C02C7">
        <w:rPr>
          <w:rFonts w:ascii="Times New Roman" w:eastAsia="Times New Roman" w:hAnsi="Times New Roman" w:cs="Times New Roman"/>
          <w:sz w:val="20"/>
          <w:szCs w:val="20"/>
        </w:rPr>
        <w:t>Nisaharan</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Alexander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Simon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John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Does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early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surgical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decompression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in</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lastRenderedPageBreak/>
        <w:t>equine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improve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bladder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outcome.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Spine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2015;</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40:580-3.</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C02C7">
        <w:rPr>
          <w:rFonts w:ascii="Times New Roman" w:eastAsia="Times New Roman" w:hAnsi="Times New Roman" w:cs="Times New Roman"/>
          <w:sz w:val="20"/>
          <w:szCs w:val="20"/>
        </w:rPr>
        <w:t>Qureshi</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Sell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P.</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treated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surgical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decompression.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The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influence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of</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timing</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surgical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outcome.</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Eur</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Spine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2007;</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16:2143-51.</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C02C7">
        <w:rPr>
          <w:rFonts w:ascii="Times New Roman" w:eastAsia="Times New Roman" w:hAnsi="Times New Roman" w:cs="Times New Roman"/>
          <w:sz w:val="20"/>
          <w:szCs w:val="20"/>
        </w:rPr>
        <w:t>Chau</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AMT,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Liang</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Xu</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Pelzer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NR,</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Gragnaniello</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Timing</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of</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surgical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intervention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in</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equine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systematic</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critical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review.</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World</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Neurosurg</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2014;</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81:640-50.</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r w:rsidRPr="007C02C7">
        <w:rPr>
          <w:rFonts w:ascii="Times New Roman" w:eastAsia="Times New Roman" w:hAnsi="Times New Roman" w:cs="Times New Roman"/>
          <w:sz w:val="20"/>
          <w:szCs w:val="20"/>
        </w:rPr>
        <w:t>Raj</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Coleman</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N.</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secondary</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to</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lumbar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disc</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herniation</w:t>
      </w:r>
      <w:proofErr w:type="spellEnd"/>
      <w:r w:rsidRPr="007C02C7">
        <w:rPr>
          <w:rFonts w:ascii="Times New Roman" w:eastAsia="Times New Roman" w:hAnsi="Times New Roman" w:cs="Times New Roman"/>
          <w:sz w:val="20"/>
          <w:szCs w:val="20"/>
        </w:rPr>
        <w:t>.</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Acta</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Orthop</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Belg</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2008;</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74:522-7.</w:t>
      </w:r>
      <w:r w:rsidR="00443A7B" w:rsidRPr="007C02C7">
        <w:rPr>
          <w:rFonts w:ascii="Times New Roman" w:eastAsia="Times New Roman" w:hAnsi="Times New Roman" w:cs="Times New Roman"/>
          <w:sz w:val="20"/>
          <w:szCs w:val="20"/>
        </w:rPr>
        <w:t xml:space="preserve"> </w:t>
      </w:r>
    </w:p>
    <w:p w:rsidR="00BA3463"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C02C7">
        <w:rPr>
          <w:rFonts w:ascii="Times New Roman" w:eastAsia="Times New Roman" w:hAnsi="Times New Roman" w:cs="Times New Roman"/>
          <w:sz w:val="20"/>
          <w:szCs w:val="20"/>
        </w:rPr>
        <w:t>Hussain</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SA,</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Gullan</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RW,</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Chitnavis</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BP.</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equine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outcome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and</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implications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for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management.</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Br</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Neurosurg</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2003;</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17:164-7.</w:t>
      </w:r>
      <w:r w:rsidR="00443A7B" w:rsidRPr="007C02C7">
        <w:rPr>
          <w:rFonts w:ascii="Times New Roman" w:eastAsia="Times New Roman" w:hAnsi="Times New Roman" w:cs="Times New Roman"/>
          <w:sz w:val="20"/>
          <w:szCs w:val="20"/>
        </w:rPr>
        <w:t xml:space="preserve"> </w:t>
      </w:r>
    </w:p>
    <w:p w:rsidR="00443A7B" w:rsidRPr="007C02C7" w:rsidRDefault="00BA3463" w:rsidP="004961A3">
      <w:pPr>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7C02C7">
        <w:rPr>
          <w:rFonts w:ascii="Times New Roman" w:eastAsia="Times New Roman" w:hAnsi="Times New Roman" w:cs="Times New Roman"/>
          <w:sz w:val="20"/>
          <w:szCs w:val="20"/>
        </w:rPr>
        <w:t>MCarthy</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MJ,</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Aylott</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CE,</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Grevitt</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MP,</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Hegarty</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J.</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Cauda</w:t>
      </w:r>
      <w:proofErr w:type="spellEnd"/>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equina</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syndrome: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factors</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affecting</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long-term</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functional</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and</w:t>
      </w:r>
      <w:r w:rsidR="00443A7B" w:rsidRPr="007C02C7">
        <w:rPr>
          <w:rFonts w:ascii="Times New Roman" w:eastAsia="Times New Roman" w:hAnsi="Times New Roman" w:cs="Times New Roman"/>
          <w:sz w:val="20"/>
          <w:szCs w:val="20"/>
        </w:rPr>
        <w:t xml:space="preserve"> </w:t>
      </w:r>
      <w:proofErr w:type="spellStart"/>
      <w:r w:rsidRPr="007C02C7">
        <w:rPr>
          <w:rFonts w:ascii="Times New Roman" w:eastAsia="Times New Roman" w:hAnsi="Times New Roman" w:cs="Times New Roman"/>
          <w:sz w:val="20"/>
          <w:szCs w:val="20"/>
        </w:rPr>
        <w:t>sphincteric</w:t>
      </w:r>
      <w:proofErr w:type="spellEnd"/>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outcome.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Spine</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2007;</w:t>
      </w:r>
      <w:r w:rsidR="00443A7B" w:rsidRPr="007C02C7">
        <w:rPr>
          <w:rFonts w:ascii="Times New Roman" w:eastAsia="Times New Roman" w:hAnsi="Times New Roman" w:cs="Times New Roman"/>
          <w:sz w:val="20"/>
          <w:szCs w:val="20"/>
        </w:rPr>
        <w:t xml:space="preserve"> </w:t>
      </w:r>
      <w:r w:rsidRPr="007C02C7">
        <w:rPr>
          <w:rFonts w:ascii="Times New Roman" w:eastAsia="Times New Roman" w:hAnsi="Times New Roman" w:cs="Times New Roman"/>
          <w:sz w:val="20"/>
          <w:szCs w:val="20"/>
        </w:rPr>
        <w:t>32:207-16.</w:t>
      </w:r>
      <w:r w:rsidR="00443A7B" w:rsidRPr="007C02C7">
        <w:rPr>
          <w:rFonts w:ascii="Times New Roman" w:eastAsia="Times New Roman" w:hAnsi="Times New Roman" w:cs="Times New Roman"/>
          <w:sz w:val="20"/>
          <w:szCs w:val="20"/>
        </w:rPr>
        <w:t xml:space="preserve"> </w:t>
      </w:r>
    </w:p>
    <w:p w:rsidR="00443A7B" w:rsidRPr="007C02C7" w:rsidRDefault="00443A7B" w:rsidP="004961A3">
      <w:pPr>
        <w:snapToGrid w:val="0"/>
        <w:spacing w:after="0" w:line="240" w:lineRule="auto"/>
        <w:ind w:left="425" w:hanging="425"/>
        <w:jc w:val="both"/>
        <w:rPr>
          <w:rFonts w:ascii="Times New Roman" w:hAnsi="Times New Roman" w:cs="Times New Roman"/>
          <w:sz w:val="20"/>
          <w:szCs w:val="20"/>
        </w:rPr>
        <w:sectPr w:rsidR="00443A7B" w:rsidRPr="007C02C7" w:rsidSect="004961A3">
          <w:type w:val="continuous"/>
          <w:pgSz w:w="12240" w:h="15840" w:code="1"/>
          <w:pgMar w:top="1440" w:right="1440" w:bottom="1440" w:left="1440" w:header="720" w:footer="720" w:gutter="0"/>
          <w:cols w:num="2" w:space="550"/>
          <w:docGrid w:linePitch="299"/>
        </w:sectPr>
      </w:pPr>
    </w:p>
    <w:p w:rsidR="00BA3463" w:rsidRPr="007C02C7" w:rsidRDefault="00BA3463" w:rsidP="004961A3">
      <w:pPr>
        <w:snapToGrid w:val="0"/>
        <w:spacing w:after="0" w:line="240" w:lineRule="auto"/>
        <w:ind w:left="425" w:hanging="425"/>
        <w:jc w:val="both"/>
        <w:rPr>
          <w:rFonts w:ascii="Times New Roman" w:hAnsi="Times New Roman" w:cs="Times New Roman"/>
          <w:sz w:val="20"/>
          <w:szCs w:val="20"/>
        </w:rPr>
      </w:pPr>
    </w:p>
    <w:p w:rsidR="00443A7B" w:rsidRPr="007C02C7" w:rsidRDefault="00E03696" w:rsidP="004961A3">
      <w:pPr>
        <w:snapToGrid w:val="0"/>
        <w:spacing w:after="0" w:line="240" w:lineRule="auto"/>
        <w:ind w:left="425" w:hanging="425"/>
        <w:jc w:val="both"/>
        <w:rPr>
          <w:rFonts w:ascii="Times New Roman" w:eastAsiaTheme="minorEastAsia" w:hAnsi="Times New Roman" w:cs="Times New Roman"/>
          <w:sz w:val="20"/>
          <w:szCs w:val="20"/>
          <w:lang w:eastAsia="zh-CN"/>
        </w:rPr>
      </w:pPr>
      <w:r w:rsidRPr="007C02C7">
        <w:rPr>
          <w:rFonts w:ascii="Times New Roman" w:eastAsiaTheme="minorEastAsia" w:hAnsi="Times New Roman" w:cs="Times New Roman" w:hint="eastAsia"/>
          <w:sz w:val="20"/>
          <w:szCs w:val="20"/>
          <w:lang w:eastAsia="zh-CN"/>
        </w:rPr>
        <w:t xml:space="preserve">  </w:t>
      </w:r>
    </w:p>
    <w:p w:rsidR="004961A3" w:rsidRPr="007C02C7" w:rsidRDefault="004961A3" w:rsidP="004961A3">
      <w:pPr>
        <w:snapToGrid w:val="0"/>
        <w:spacing w:after="0" w:line="240" w:lineRule="auto"/>
        <w:ind w:left="425" w:hanging="425"/>
        <w:jc w:val="both"/>
        <w:rPr>
          <w:rFonts w:ascii="Times New Roman" w:eastAsiaTheme="minorEastAsia" w:hAnsi="Times New Roman" w:cs="Times New Roman"/>
          <w:sz w:val="20"/>
          <w:szCs w:val="20"/>
          <w:lang w:eastAsia="zh-CN"/>
        </w:rPr>
      </w:pPr>
    </w:p>
    <w:p w:rsidR="00BA3463" w:rsidRPr="007C02C7" w:rsidRDefault="00443A7B" w:rsidP="004961A3">
      <w:pPr>
        <w:snapToGrid w:val="0"/>
        <w:spacing w:after="0" w:line="240" w:lineRule="auto"/>
        <w:ind w:left="425" w:hanging="425"/>
        <w:jc w:val="both"/>
        <w:rPr>
          <w:rFonts w:ascii="Times New Roman" w:hAnsi="Times New Roman" w:cs="Times New Roman"/>
          <w:sz w:val="20"/>
          <w:szCs w:val="20"/>
        </w:rPr>
      </w:pPr>
      <w:r w:rsidRPr="007C02C7">
        <w:rPr>
          <w:rFonts w:ascii="Times New Roman" w:hAnsi="Times New Roman" w:cs="Times New Roman"/>
          <w:sz w:val="20"/>
          <w:szCs w:val="20"/>
        </w:rPr>
        <w:t>3/3/2018</w:t>
      </w:r>
    </w:p>
    <w:sectPr w:rsidR="00BA3463" w:rsidRPr="007C02C7" w:rsidSect="00443A7B">
      <w:type w:val="continuous"/>
      <w:pgSz w:w="12240" w:h="15840" w:code="1"/>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476" w:rsidRDefault="003C4476" w:rsidP="002A4802">
      <w:pPr>
        <w:spacing w:after="0" w:line="240" w:lineRule="auto"/>
      </w:pPr>
      <w:r>
        <w:separator/>
      </w:r>
    </w:p>
  </w:endnote>
  <w:endnote w:type="continuationSeparator" w:id="0">
    <w:p w:rsidR="003C4476" w:rsidRDefault="003C4476" w:rsidP="002A48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A3" w:rsidRPr="004432C7" w:rsidRDefault="00C15C7C" w:rsidP="004432C7">
    <w:pPr>
      <w:spacing w:after="0" w:line="240" w:lineRule="auto"/>
      <w:jc w:val="center"/>
      <w:rPr>
        <w:rFonts w:ascii="Times New Roman" w:hAnsi="Times New Roman" w:cs="Times New Roman"/>
        <w:sz w:val="20"/>
      </w:rPr>
    </w:pPr>
    <w:r w:rsidRPr="004432C7">
      <w:rPr>
        <w:rFonts w:ascii="Times New Roman" w:hAnsi="Times New Roman" w:cs="Times New Roman"/>
        <w:sz w:val="20"/>
      </w:rPr>
      <w:fldChar w:fldCharType="begin"/>
    </w:r>
    <w:r w:rsidR="004432C7" w:rsidRPr="004432C7">
      <w:rPr>
        <w:rFonts w:ascii="Times New Roman" w:hAnsi="Times New Roman" w:cs="Times New Roman"/>
        <w:sz w:val="20"/>
      </w:rPr>
      <w:instrText xml:space="preserve"> page </w:instrText>
    </w:r>
    <w:r w:rsidRPr="004432C7">
      <w:rPr>
        <w:rFonts w:ascii="Times New Roman" w:hAnsi="Times New Roman" w:cs="Times New Roman"/>
        <w:sz w:val="20"/>
      </w:rPr>
      <w:fldChar w:fldCharType="separate"/>
    </w:r>
    <w:r w:rsidR="007C02C7">
      <w:rPr>
        <w:rFonts w:ascii="Times New Roman" w:hAnsi="Times New Roman" w:cs="Times New Roman"/>
        <w:noProof/>
        <w:sz w:val="20"/>
      </w:rPr>
      <w:t>6</w:t>
    </w:r>
    <w:r w:rsidRPr="004432C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476" w:rsidRDefault="003C4476" w:rsidP="002A4802">
      <w:pPr>
        <w:spacing w:after="0" w:line="240" w:lineRule="auto"/>
      </w:pPr>
      <w:r>
        <w:separator/>
      </w:r>
    </w:p>
  </w:footnote>
  <w:footnote w:type="continuationSeparator" w:id="0">
    <w:p w:rsidR="003C4476" w:rsidRDefault="003C4476" w:rsidP="002A48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C7" w:rsidRPr="004432C7" w:rsidRDefault="004432C7" w:rsidP="004432C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432C7">
      <w:rPr>
        <w:rFonts w:ascii="Times New Roman" w:hAnsi="Times New Roman" w:cs="Times New Roman" w:hint="eastAsia"/>
        <w:iCs/>
        <w:sz w:val="20"/>
        <w:szCs w:val="20"/>
      </w:rPr>
      <w:tab/>
    </w:r>
    <w:r w:rsidRPr="004432C7">
      <w:rPr>
        <w:rFonts w:ascii="Times New Roman" w:hAnsi="Times New Roman" w:cs="Times New Roman"/>
        <w:iCs/>
        <w:sz w:val="20"/>
        <w:szCs w:val="20"/>
      </w:rPr>
      <w:t>Researcher 201</w:t>
    </w:r>
    <w:r w:rsidRPr="004432C7">
      <w:rPr>
        <w:rFonts w:ascii="Times New Roman" w:hAnsi="Times New Roman" w:cs="Times New Roman" w:hint="eastAsia"/>
        <w:iCs/>
        <w:sz w:val="20"/>
        <w:szCs w:val="20"/>
      </w:rPr>
      <w:t>8</w:t>
    </w:r>
    <w:r w:rsidRPr="004432C7">
      <w:rPr>
        <w:rFonts w:ascii="Times New Roman" w:hAnsi="Times New Roman" w:cs="Times New Roman"/>
        <w:iCs/>
        <w:sz w:val="20"/>
        <w:szCs w:val="20"/>
      </w:rPr>
      <w:t>;</w:t>
    </w:r>
    <w:r w:rsidRPr="004432C7">
      <w:rPr>
        <w:rFonts w:ascii="Times New Roman" w:hAnsi="Times New Roman" w:cs="Times New Roman" w:hint="eastAsia"/>
        <w:iCs/>
        <w:sz w:val="20"/>
        <w:szCs w:val="20"/>
      </w:rPr>
      <w:t>10</w:t>
    </w:r>
    <w:r w:rsidRPr="004432C7">
      <w:rPr>
        <w:rFonts w:ascii="Times New Roman" w:hAnsi="Times New Roman" w:cs="Times New Roman"/>
        <w:iCs/>
        <w:sz w:val="20"/>
        <w:szCs w:val="20"/>
      </w:rPr>
      <w:t>(</w:t>
    </w:r>
    <w:r w:rsidRPr="004432C7">
      <w:rPr>
        <w:rFonts w:ascii="Times New Roman" w:hAnsi="Times New Roman" w:cs="Times New Roman" w:hint="eastAsia"/>
        <w:iCs/>
        <w:sz w:val="20"/>
        <w:szCs w:val="20"/>
      </w:rPr>
      <w:t>3</w:t>
    </w:r>
    <w:r w:rsidRPr="004432C7">
      <w:rPr>
        <w:rFonts w:ascii="Times New Roman" w:hAnsi="Times New Roman" w:cs="Times New Roman"/>
        <w:iCs/>
        <w:sz w:val="20"/>
        <w:szCs w:val="20"/>
      </w:rPr>
      <w:t xml:space="preserve">)  </w:t>
    </w:r>
    <w:r w:rsidRPr="004432C7">
      <w:rPr>
        <w:rFonts w:ascii="Times New Roman" w:hAnsi="Times New Roman" w:cs="Times New Roman" w:hint="eastAsia"/>
        <w:iCs/>
        <w:sz w:val="20"/>
        <w:szCs w:val="20"/>
      </w:rPr>
      <w:t xml:space="preserve"> </w:t>
    </w:r>
    <w:r w:rsidRPr="004432C7">
      <w:rPr>
        <w:rFonts w:ascii="Times New Roman" w:hAnsi="Times New Roman" w:cs="Times New Roman"/>
        <w:iCs/>
        <w:sz w:val="20"/>
        <w:szCs w:val="20"/>
      </w:rPr>
      <w:t xml:space="preserve"> </w:t>
    </w:r>
    <w:r w:rsidRPr="004432C7">
      <w:rPr>
        <w:rFonts w:ascii="Times New Roman" w:hAnsi="Times New Roman" w:cs="Times New Roman" w:hint="eastAsia"/>
        <w:iCs/>
        <w:sz w:val="20"/>
        <w:szCs w:val="20"/>
      </w:rPr>
      <w:tab/>
    </w:r>
    <w:r w:rsidRPr="004432C7">
      <w:rPr>
        <w:rFonts w:ascii="Times New Roman" w:hAnsi="Times New Roman" w:cs="Times New Roman"/>
        <w:iCs/>
        <w:sz w:val="20"/>
        <w:szCs w:val="20"/>
      </w:rPr>
      <w:t xml:space="preserve">    </w:t>
    </w:r>
    <w:r w:rsidRPr="004432C7">
      <w:rPr>
        <w:rFonts w:ascii="Times New Roman" w:hAnsi="Times New Roman" w:cs="Times New Roman"/>
        <w:sz w:val="20"/>
        <w:szCs w:val="20"/>
      </w:rPr>
      <w:t xml:space="preserve"> </w:t>
    </w:r>
    <w:hyperlink r:id="rId1" w:history="1">
      <w:r w:rsidRPr="004432C7">
        <w:rPr>
          <w:rStyle w:val="Hyperlink"/>
          <w:rFonts w:ascii="Times New Roman" w:hAnsi="Times New Roman" w:cs="Times New Roman"/>
          <w:color w:val="0000FF"/>
          <w:sz w:val="20"/>
          <w:szCs w:val="20"/>
        </w:rPr>
        <w:t>http://www.sciencepub.net/researcher</w:t>
      </w:r>
    </w:hyperlink>
  </w:p>
  <w:p w:rsidR="004432C7" w:rsidRPr="004432C7" w:rsidRDefault="004432C7" w:rsidP="004432C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A7B" w:rsidRPr="00E164FE" w:rsidRDefault="00443A7B" w:rsidP="00E164FE">
    <w:pPr>
      <w:pBdr>
        <w:bottom w:val="thinThickMediumGap" w:sz="12" w:space="1" w:color="auto"/>
      </w:pBdr>
      <w:spacing w:after="0" w:line="240" w:lineRule="auto"/>
      <w:jc w:val="center"/>
      <w:rPr>
        <w:rFonts w:asciiTheme="majorBidi" w:hAnsiTheme="majorBidi" w:cstheme="majorBidi"/>
        <w:iCs/>
        <w:sz w:val="20"/>
        <w:szCs w:val="20"/>
      </w:rPr>
    </w:pPr>
    <w:r w:rsidRPr="00E164FE">
      <w:rPr>
        <w:rFonts w:asciiTheme="majorBidi" w:hAnsiTheme="majorBidi" w:cstheme="majorBidi"/>
        <w:iCs/>
        <w:sz w:val="20"/>
        <w:szCs w:val="20"/>
      </w:rPr>
      <w:t>Researcher 2018;10(x)</w:t>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hyperlink r:id="rId1" w:history="1">
      <w:r w:rsidRPr="00E164FE">
        <w:rPr>
          <w:rStyle w:val="Hyperlink"/>
          <w:rFonts w:asciiTheme="majorBidi" w:hAnsiTheme="majorBidi" w:cstheme="majorBidi"/>
          <w:sz w:val="20"/>
          <w:szCs w:val="20"/>
        </w:rPr>
        <w:t>http://www.sciencepub.net/researcher</w:t>
      </w:r>
    </w:hyperlink>
  </w:p>
  <w:p w:rsidR="00443A7B" w:rsidRDefault="00443A7B">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C7" w:rsidRPr="004432C7" w:rsidRDefault="004432C7" w:rsidP="004432C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432C7">
      <w:rPr>
        <w:rFonts w:ascii="Times New Roman" w:hAnsi="Times New Roman" w:cs="Times New Roman" w:hint="eastAsia"/>
        <w:iCs/>
        <w:sz w:val="20"/>
        <w:szCs w:val="20"/>
      </w:rPr>
      <w:tab/>
    </w:r>
    <w:r w:rsidRPr="004432C7">
      <w:rPr>
        <w:rFonts w:ascii="Times New Roman" w:hAnsi="Times New Roman" w:cs="Times New Roman"/>
        <w:iCs/>
        <w:sz w:val="20"/>
        <w:szCs w:val="20"/>
      </w:rPr>
      <w:t>Researcher 201</w:t>
    </w:r>
    <w:r w:rsidRPr="004432C7">
      <w:rPr>
        <w:rFonts w:ascii="Times New Roman" w:hAnsi="Times New Roman" w:cs="Times New Roman" w:hint="eastAsia"/>
        <w:iCs/>
        <w:sz w:val="20"/>
        <w:szCs w:val="20"/>
      </w:rPr>
      <w:t>8</w:t>
    </w:r>
    <w:r w:rsidRPr="004432C7">
      <w:rPr>
        <w:rFonts w:ascii="Times New Roman" w:hAnsi="Times New Roman" w:cs="Times New Roman"/>
        <w:iCs/>
        <w:sz w:val="20"/>
        <w:szCs w:val="20"/>
      </w:rPr>
      <w:t>;</w:t>
    </w:r>
    <w:r w:rsidRPr="004432C7">
      <w:rPr>
        <w:rFonts w:ascii="Times New Roman" w:hAnsi="Times New Roman" w:cs="Times New Roman" w:hint="eastAsia"/>
        <w:iCs/>
        <w:sz w:val="20"/>
        <w:szCs w:val="20"/>
      </w:rPr>
      <w:t>10</w:t>
    </w:r>
    <w:r w:rsidRPr="004432C7">
      <w:rPr>
        <w:rFonts w:ascii="Times New Roman" w:hAnsi="Times New Roman" w:cs="Times New Roman"/>
        <w:iCs/>
        <w:sz w:val="20"/>
        <w:szCs w:val="20"/>
      </w:rPr>
      <w:t>(</w:t>
    </w:r>
    <w:r w:rsidRPr="004432C7">
      <w:rPr>
        <w:rFonts w:ascii="Times New Roman" w:hAnsi="Times New Roman" w:cs="Times New Roman" w:hint="eastAsia"/>
        <w:iCs/>
        <w:sz w:val="20"/>
        <w:szCs w:val="20"/>
      </w:rPr>
      <w:t>3</w:t>
    </w:r>
    <w:r w:rsidRPr="004432C7">
      <w:rPr>
        <w:rFonts w:ascii="Times New Roman" w:hAnsi="Times New Roman" w:cs="Times New Roman"/>
        <w:iCs/>
        <w:sz w:val="20"/>
        <w:szCs w:val="20"/>
      </w:rPr>
      <w:t xml:space="preserve">)  </w:t>
    </w:r>
    <w:r w:rsidRPr="004432C7">
      <w:rPr>
        <w:rFonts w:ascii="Times New Roman" w:hAnsi="Times New Roman" w:cs="Times New Roman" w:hint="eastAsia"/>
        <w:iCs/>
        <w:sz w:val="20"/>
        <w:szCs w:val="20"/>
      </w:rPr>
      <w:t xml:space="preserve"> </w:t>
    </w:r>
    <w:r w:rsidRPr="004432C7">
      <w:rPr>
        <w:rFonts w:ascii="Times New Roman" w:hAnsi="Times New Roman" w:cs="Times New Roman"/>
        <w:iCs/>
        <w:sz w:val="20"/>
        <w:szCs w:val="20"/>
      </w:rPr>
      <w:t xml:space="preserve"> </w:t>
    </w:r>
    <w:r w:rsidRPr="004432C7">
      <w:rPr>
        <w:rFonts w:ascii="Times New Roman" w:hAnsi="Times New Roman" w:cs="Times New Roman" w:hint="eastAsia"/>
        <w:iCs/>
        <w:sz w:val="20"/>
        <w:szCs w:val="20"/>
      </w:rPr>
      <w:tab/>
    </w:r>
    <w:r w:rsidRPr="004432C7">
      <w:rPr>
        <w:rFonts w:ascii="Times New Roman" w:hAnsi="Times New Roman" w:cs="Times New Roman"/>
        <w:iCs/>
        <w:sz w:val="20"/>
        <w:szCs w:val="20"/>
      </w:rPr>
      <w:t xml:space="preserve">    </w:t>
    </w:r>
    <w:r w:rsidRPr="004432C7">
      <w:rPr>
        <w:rFonts w:ascii="Times New Roman" w:hAnsi="Times New Roman" w:cs="Times New Roman"/>
        <w:sz w:val="20"/>
        <w:szCs w:val="20"/>
      </w:rPr>
      <w:t xml:space="preserve"> </w:t>
    </w:r>
    <w:hyperlink r:id="rId1" w:history="1">
      <w:r w:rsidRPr="004432C7">
        <w:rPr>
          <w:rStyle w:val="Hyperlink"/>
          <w:rFonts w:ascii="Times New Roman" w:hAnsi="Times New Roman" w:cs="Times New Roman"/>
          <w:color w:val="0000FF"/>
          <w:sz w:val="20"/>
          <w:szCs w:val="20"/>
        </w:rPr>
        <w:t>http://www.sciencepub.net/researcher</w:t>
      </w:r>
    </w:hyperlink>
  </w:p>
  <w:p w:rsidR="004432C7" w:rsidRPr="004432C7" w:rsidRDefault="004432C7" w:rsidP="004432C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A7B" w:rsidRPr="00E164FE" w:rsidRDefault="00443A7B" w:rsidP="00E164FE">
    <w:pPr>
      <w:pBdr>
        <w:bottom w:val="thinThickMediumGap" w:sz="12" w:space="1" w:color="auto"/>
      </w:pBdr>
      <w:spacing w:after="0" w:line="240" w:lineRule="auto"/>
      <w:jc w:val="center"/>
      <w:rPr>
        <w:rFonts w:asciiTheme="majorBidi" w:hAnsiTheme="majorBidi" w:cstheme="majorBidi"/>
        <w:iCs/>
        <w:sz w:val="20"/>
        <w:szCs w:val="20"/>
      </w:rPr>
    </w:pPr>
    <w:r w:rsidRPr="00E164FE">
      <w:rPr>
        <w:rFonts w:asciiTheme="majorBidi" w:hAnsiTheme="majorBidi" w:cstheme="majorBidi"/>
        <w:iCs/>
        <w:sz w:val="20"/>
        <w:szCs w:val="20"/>
      </w:rPr>
      <w:t>Researcher 2018;10(x)</w:t>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hyperlink r:id="rId1" w:history="1">
      <w:r w:rsidRPr="00E164FE">
        <w:rPr>
          <w:rStyle w:val="Hyperlink"/>
          <w:rFonts w:asciiTheme="majorBidi" w:hAnsiTheme="majorBidi" w:cstheme="majorBidi"/>
          <w:sz w:val="20"/>
          <w:szCs w:val="20"/>
        </w:rPr>
        <w:t>http://www.sciencepub.net/researcher</w:t>
      </w:r>
    </w:hyperlink>
  </w:p>
  <w:p w:rsidR="00443A7B" w:rsidRDefault="00443A7B">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C7" w:rsidRPr="004432C7" w:rsidRDefault="004432C7" w:rsidP="004432C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432C7">
      <w:rPr>
        <w:rFonts w:ascii="Times New Roman" w:hAnsi="Times New Roman" w:cs="Times New Roman" w:hint="eastAsia"/>
        <w:iCs/>
        <w:sz w:val="20"/>
        <w:szCs w:val="20"/>
      </w:rPr>
      <w:tab/>
    </w:r>
    <w:r w:rsidRPr="004432C7">
      <w:rPr>
        <w:rFonts w:ascii="Times New Roman" w:hAnsi="Times New Roman" w:cs="Times New Roman"/>
        <w:iCs/>
        <w:sz w:val="20"/>
        <w:szCs w:val="20"/>
      </w:rPr>
      <w:t>Researcher 201</w:t>
    </w:r>
    <w:r w:rsidRPr="004432C7">
      <w:rPr>
        <w:rFonts w:ascii="Times New Roman" w:hAnsi="Times New Roman" w:cs="Times New Roman" w:hint="eastAsia"/>
        <w:iCs/>
        <w:sz w:val="20"/>
        <w:szCs w:val="20"/>
      </w:rPr>
      <w:t>8</w:t>
    </w:r>
    <w:r w:rsidRPr="004432C7">
      <w:rPr>
        <w:rFonts w:ascii="Times New Roman" w:hAnsi="Times New Roman" w:cs="Times New Roman"/>
        <w:iCs/>
        <w:sz w:val="20"/>
        <w:szCs w:val="20"/>
      </w:rPr>
      <w:t>;</w:t>
    </w:r>
    <w:r w:rsidRPr="004432C7">
      <w:rPr>
        <w:rFonts w:ascii="Times New Roman" w:hAnsi="Times New Roman" w:cs="Times New Roman" w:hint="eastAsia"/>
        <w:iCs/>
        <w:sz w:val="20"/>
        <w:szCs w:val="20"/>
      </w:rPr>
      <w:t>10</w:t>
    </w:r>
    <w:r w:rsidRPr="004432C7">
      <w:rPr>
        <w:rFonts w:ascii="Times New Roman" w:hAnsi="Times New Roman" w:cs="Times New Roman"/>
        <w:iCs/>
        <w:sz w:val="20"/>
        <w:szCs w:val="20"/>
      </w:rPr>
      <w:t>(</w:t>
    </w:r>
    <w:r w:rsidRPr="004432C7">
      <w:rPr>
        <w:rFonts w:ascii="Times New Roman" w:hAnsi="Times New Roman" w:cs="Times New Roman" w:hint="eastAsia"/>
        <w:iCs/>
        <w:sz w:val="20"/>
        <w:szCs w:val="20"/>
      </w:rPr>
      <w:t>3</w:t>
    </w:r>
    <w:r w:rsidRPr="004432C7">
      <w:rPr>
        <w:rFonts w:ascii="Times New Roman" w:hAnsi="Times New Roman" w:cs="Times New Roman"/>
        <w:iCs/>
        <w:sz w:val="20"/>
        <w:szCs w:val="20"/>
      </w:rPr>
      <w:t xml:space="preserve">)  </w:t>
    </w:r>
    <w:r w:rsidRPr="004432C7">
      <w:rPr>
        <w:rFonts w:ascii="Times New Roman" w:hAnsi="Times New Roman" w:cs="Times New Roman" w:hint="eastAsia"/>
        <w:iCs/>
        <w:sz w:val="20"/>
        <w:szCs w:val="20"/>
      </w:rPr>
      <w:t xml:space="preserve"> </w:t>
    </w:r>
    <w:r w:rsidRPr="004432C7">
      <w:rPr>
        <w:rFonts w:ascii="Times New Roman" w:hAnsi="Times New Roman" w:cs="Times New Roman"/>
        <w:iCs/>
        <w:sz w:val="20"/>
        <w:szCs w:val="20"/>
      </w:rPr>
      <w:t xml:space="preserve"> </w:t>
    </w:r>
    <w:r w:rsidRPr="004432C7">
      <w:rPr>
        <w:rFonts w:ascii="Times New Roman" w:hAnsi="Times New Roman" w:cs="Times New Roman" w:hint="eastAsia"/>
        <w:iCs/>
        <w:sz w:val="20"/>
        <w:szCs w:val="20"/>
      </w:rPr>
      <w:tab/>
    </w:r>
    <w:r w:rsidRPr="004432C7">
      <w:rPr>
        <w:rFonts w:ascii="Times New Roman" w:hAnsi="Times New Roman" w:cs="Times New Roman"/>
        <w:iCs/>
        <w:sz w:val="20"/>
        <w:szCs w:val="20"/>
      </w:rPr>
      <w:t xml:space="preserve">    </w:t>
    </w:r>
    <w:r w:rsidRPr="004432C7">
      <w:rPr>
        <w:rFonts w:ascii="Times New Roman" w:hAnsi="Times New Roman" w:cs="Times New Roman"/>
        <w:sz w:val="20"/>
        <w:szCs w:val="20"/>
      </w:rPr>
      <w:t xml:space="preserve"> </w:t>
    </w:r>
    <w:hyperlink r:id="rId1" w:history="1">
      <w:r w:rsidRPr="004432C7">
        <w:rPr>
          <w:rStyle w:val="Hyperlink"/>
          <w:rFonts w:ascii="Times New Roman" w:hAnsi="Times New Roman" w:cs="Times New Roman"/>
          <w:color w:val="0000FF"/>
          <w:sz w:val="20"/>
          <w:szCs w:val="20"/>
        </w:rPr>
        <w:t>http://www.sciencepub.net/researcher</w:t>
      </w:r>
    </w:hyperlink>
  </w:p>
  <w:p w:rsidR="004432C7" w:rsidRPr="004432C7" w:rsidRDefault="004432C7" w:rsidP="004432C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C7" w:rsidRPr="004432C7" w:rsidRDefault="004432C7" w:rsidP="004432C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432C7">
      <w:rPr>
        <w:rFonts w:ascii="Times New Roman" w:hAnsi="Times New Roman" w:cs="Times New Roman" w:hint="eastAsia"/>
        <w:iCs/>
        <w:sz w:val="20"/>
        <w:szCs w:val="20"/>
      </w:rPr>
      <w:tab/>
    </w:r>
    <w:r w:rsidRPr="004432C7">
      <w:rPr>
        <w:rFonts w:ascii="Times New Roman" w:hAnsi="Times New Roman" w:cs="Times New Roman"/>
        <w:iCs/>
        <w:sz w:val="20"/>
        <w:szCs w:val="20"/>
      </w:rPr>
      <w:t>Researcher 201</w:t>
    </w:r>
    <w:r w:rsidRPr="004432C7">
      <w:rPr>
        <w:rFonts w:ascii="Times New Roman" w:hAnsi="Times New Roman" w:cs="Times New Roman" w:hint="eastAsia"/>
        <w:iCs/>
        <w:sz w:val="20"/>
        <w:szCs w:val="20"/>
      </w:rPr>
      <w:t>8</w:t>
    </w:r>
    <w:r w:rsidRPr="004432C7">
      <w:rPr>
        <w:rFonts w:ascii="Times New Roman" w:hAnsi="Times New Roman" w:cs="Times New Roman"/>
        <w:iCs/>
        <w:sz w:val="20"/>
        <w:szCs w:val="20"/>
      </w:rPr>
      <w:t>;</w:t>
    </w:r>
    <w:r w:rsidRPr="004432C7">
      <w:rPr>
        <w:rFonts w:ascii="Times New Roman" w:hAnsi="Times New Roman" w:cs="Times New Roman" w:hint="eastAsia"/>
        <w:iCs/>
        <w:sz w:val="20"/>
        <w:szCs w:val="20"/>
      </w:rPr>
      <w:t>10</w:t>
    </w:r>
    <w:r w:rsidRPr="004432C7">
      <w:rPr>
        <w:rFonts w:ascii="Times New Roman" w:hAnsi="Times New Roman" w:cs="Times New Roman"/>
        <w:iCs/>
        <w:sz w:val="20"/>
        <w:szCs w:val="20"/>
      </w:rPr>
      <w:t>(</w:t>
    </w:r>
    <w:r w:rsidRPr="004432C7">
      <w:rPr>
        <w:rFonts w:ascii="Times New Roman" w:hAnsi="Times New Roman" w:cs="Times New Roman" w:hint="eastAsia"/>
        <w:iCs/>
        <w:sz w:val="20"/>
        <w:szCs w:val="20"/>
      </w:rPr>
      <w:t>3</w:t>
    </w:r>
    <w:r w:rsidRPr="004432C7">
      <w:rPr>
        <w:rFonts w:ascii="Times New Roman" w:hAnsi="Times New Roman" w:cs="Times New Roman"/>
        <w:iCs/>
        <w:sz w:val="20"/>
        <w:szCs w:val="20"/>
      </w:rPr>
      <w:t xml:space="preserve">)  </w:t>
    </w:r>
    <w:r w:rsidRPr="004432C7">
      <w:rPr>
        <w:rFonts w:ascii="Times New Roman" w:hAnsi="Times New Roman" w:cs="Times New Roman" w:hint="eastAsia"/>
        <w:iCs/>
        <w:sz w:val="20"/>
        <w:szCs w:val="20"/>
      </w:rPr>
      <w:t xml:space="preserve"> </w:t>
    </w:r>
    <w:r w:rsidRPr="004432C7">
      <w:rPr>
        <w:rFonts w:ascii="Times New Roman" w:hAnsi="Times New Roman" w:cs="Times New Roman"/>
        <w:iCs/>
        <w:sz w:val="20"/>
        <w:szCs w:val="20"/>
      </w:rPr>
      <w:t xml:space="preserve"> </w:t>
    </w:r>
    <w:r w:rsidRPr="004432C7">
      <w:rPr>
        <w:rFonts w:ascii="Times New Roman" w:hAnsi="Times New Roman" w:cs="Times New Roman" w:hint="eastAsia"/>
        <w:iCs/>
        <w:sz w:val="20"/>
        <w:szCs w:val="20"/>
      </w:rPr>
      <w:tab/>
    </w:r>
    <w:r w:rsidRPr="004432C7">
      <w:rPr>
        <w:rFonts w:ascii="Times New Roman" w:hAnsi="Times New Roman" w:cs="Times New Roman"/>
        <w:iCs/>
        <w:sz w:val="20"/>
        <w:szCs w:val="20"/>
      </w:rPr>
      <w:t xml:space="preserve">    </w:t>
    </w:r>
    <w:r w:rsidRPr="004432C7">
      <w:rPr>
        <w:rFonts w:ascii="Times New Roman" w:hAnsi="Times New Roman" w:cs="Times New Roman"/>
        <w:sz w:val="20"/>
        <w:szCs w:val="20"/>
      </w:rPr>
      <w:t xml:space="preserve"> </w:t>
    </w:r>
    <w:hyperlink r:id="rId1" w:history="1">
      <w:r w:rsidRPr="004432C7">
        <w:rPr>
          <w:rStyle w:val="Hyperlink"/>
          <w:rFonts w:ascii="Times New Roman" w:hAnsi="Times New Roman" w:cs="Times New Roman"/>
          <w:color w:val="0000FF"/>
          <w:sz w:val="20"/>
          <w:szCs w:val="20"/>
        </w:rPr>
        <w:t>http://www.sciencepub.net/researcher</w:t>
      </w:r>
    </w:hyperlink>
  </w:p>
  <w:p w:rsidR="004432C7" w:rsidRPr="004432C7" w:rsidRDefault="004432C7" w:rsidP="004432C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A7B" w:rsidRPr="00E164FE" w:rsidRDefault="00443A7B" w:rsidP="00E164FE">
    <w:pPr>
      <w:pBdr>
        <w:bottom w:val="thinThickMediumGap" w:sz="12" w:space="1" w:color="auto"/>
      </w:pBdr>
      <w:spacing w:after="0" w:line="240" w:lineRule="auto"/>
      <w:jc w:val="center"/>
      <w:rPr>
        <w:rFonts w:asciiTheme="majorBidi" w:hAnsiTheme="majorBidi" w:cstheme="majorBidi"/>
        <w:iCs/>
        <w:sz w:val="20"/>
        <w:szCs w:val="20"/>
      </w:rPr>
    </w:pPr>
    <w:r w:rsidRPr="00E164FE">
      <w:rPr>
        <w:rFonts w:asciiTheme="majorBidi" w:hAnsiTheme="majorBidi" w:cstheme="majorBidi"/>
        <w:iCs/>
        <w:sz w:val="20"/>
        <w:szCs w:val="20"/>
      </w:rPr>
      <w:t>Researcher 2018;10(x)</w:t>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hyperlink r:id="rId1" w:history="1">
      <w:r w:rsidRPr="00E164FE">
        <w:rPr>
          <w:rStyle w:val="Hyperlink"/>
          <w:rFonts w:asciiTheme="majorBidi" w:hAnsiTheme="majorBidi" w:cstheme="majorBidi"/>
          <w:sz w:val="20"/>
          <w:szCs w:val="20"/>
        </w:rPr>
        <w:t>http://www.sciencepub.net/researcher</w:t>
      </w:r>
    </w:hyperlink>
  </w:p>
  <w:p w:rsidR="00443A7B" w:rsidRDefault="00443A7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A7B" w:rsidRPr="00E164FE" w:rsidRDefault="00443A7B" w:rsidP="00E164FE">
    <w:pPr>
      <w:pBdr>
        <w:bottom w:val="thinThickMediumGap" w:sz="12" w:space="1" w:color="auto"/>
      </w:pBdr>
      <w:spacing w:after="0" w:line="240" w:lineRule="auto"/>
      <w:jc w:val="center"/>
      <w:rPr>
        <w:rFonts w:asciiTheme="majorBidi" w:hAnsiTheme="majorBidi" w:cstheme="majorBidi"/>
        <w:iCs/>
        <w:sz w:val="20"/>
        <w:szCs w:val="20"/>
      </w:rPr>
    </w:pPr>
    <w:r w:rsidRPr="00E164FE">
      <w:rPr>
        <w:rFonts w:asciiTheme="majorBidi" w:hAnsiTheme="majorBidi" w:cstheme="majorBidi"/>
        <w:iCs/>
        <w:sz w:val="20"/>
        <w:szCs w:val="20"/>
      </w:rPr>
      <w:t>Researcher 2018;10(x)</w:t>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hyperlink r:id="rId1" w:history="1">
      <w:r w:rsidRPr="00E164FE">
        <w:rPr>
          <w:rStyle w:val="Hyperlink"/>
          <w:rFonts w:asciiTheme="majorBidi" w:hAnsiTheme="majorBidi" w:cstheme="majorBidi"/>
          <w:sz w:val="20"/>
          <w:szCs w:val="20"/>
        </w:rPr>
        <w:t>http://www.sciencepub.net/researcher</w:t>
      </w:r>
    </w:hyperlink>
  </w:p>
  <w:p w:rsidR="00443A7B" w:rsidRDefault="00443A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A7B" w:rsidRPr="00E164FE" w:rsidRDefault="00443A7B" w:rsidP="00E164FE">
    <w:pPr>
      <w:pBdr>
        <w:bottom w:val="thinThickMediumGap" w:sz="12" w:space="1" w:color="auto"/>
      </w:pBdr>
      <w:spacing w:after="0" w:line="240" w:lineRule="auto"/>
      <w:jc w:val="center"/>
      <w:rPr>
        <w:rFonts w:asciiTheme="majorBidi" w:hAnsiTheme="majorBidi" w:cstheme="majorBidi"/>
        <w:iCs/>
        <w:sz w:val="20"/>
        <w:szCs w:val="20"/>
      </w:rPr>
    </w:pPr>
    <w:r w:rsidRPr="00E164FE">
      <w:rPr>
        <w:rFonts w:asciiTheme="majorBidi" w:hAnsiTheme="majorBidi" w:cstheme="majorBidi"/>
        <w:iCs/>
        <w:sz w:val="20"/>
        <w:szCs w:val="20"/>
      </w:rPr>
      <w:t>Researcher 2018;10(x)</w:t>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hyperlink r:id="rId1" w:history="1">
      <w:r w:rsidRPr="00E164FE">
        <w:rPr>
          <w:rStyle w:val="Hyperlink"/>
          <w:rFonts w:asciiTheme="majorBidi" w:hAnsiTheme="majorBidi" w:cstheme="majorBidi"/>
          <w:sz w:val="20"/>
          <w:szCs w:val="20"/>
        </w:rPr>
        <w:t>http://www.sciencepub.net/researcher</w:t>
      </w:r>
    </w:hyperlink>
  </w:p>
  <w:p w:rsidR="00443A7B" w:rsidRDefault="00443A7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A7B" w:rsidRPr="00E164FE" w:rsidRDefault="00443A7B" w:rsidP="00E164FE">
    <w:pPr>
      <w:pBdr>
        <w:bottom w:val="thinThickMediumGap" w:sz="12" w:space="1" w:color="auto"/>
      </w:pBdr>
      <w:spacing w:after="0" w:line="240" w:lineRule="auto"/>
      <w:jc w:val="center"/>
      <w:rPr>
        <w:rFonts w:asciiTheme="majorBidi" w:hAnsiTheme="majorBidi" w:cstheme="majorBidi"/>
        <w:iCs/>
        <w:sz w:val="20"/>
        <w:szCs w:val="20"/>
      </w:rPr>
    </w:pPr>
    <w:r w:rsidRPr="00E164FE">
      <w:rPr>
        <w:rFonts w:asciiTheme="majorBidi" w:hAnsiTheme="majorBidi" w:cstheme="majorBidi"/>
        <w:iCs/>
        <w:sz w:val="20"/>
        <w:szCs w:val="20"/>
      </w:rPr>
      <w:t>Researcher 2018;10(x)</w:t>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hyperlink r:id="rId1" w:history="1">
      <w:r w:rsidRPr="00E164FE">
        <w:rPr>
          <w:rStyle w:val="Hyperlink"/>
          <w:rFonts w:asciiTheme="majorBidi" w:hAnsiTheme="majorBidi" w:cstheme="majorBidi"/>
          <w:sz w:val="20"/>
          <w:szCs w:val="20"/>
        </w:rPr>
        <w:t>http://www.sciencepub.net/researcher</w:t>
      </w:r>
    </w:hyperlink>
  </w:p>
  <w:p w:rsidR="00443A7B" w:rsidRDefault="00443A7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1A3" w:rsidRPr="00E164FE" w:rsidRDefault="004961A3" w:rsidP="00E164FE">
    <w:pPr>
      <w:pBdr>
        <w:bottom w:val="thinThickMediumGap" w:sz="12" w:space="1" w:color="auto"/>
      </w:pBdr>
      <w:spacing w:after="0" w:line="240" w:lineRule="auto"/>
      <w:jc w:val="center"/>
      <w:rPr>
        <w:rFonts w:asciiTheme="majorBidi" w:hAnsiTheme="majorBidi" w:cstheme="majorBidi"/>
        <w:iCs/>
        <w:sz w:val="20"/>
        <w:szCs w:val="20"/>
      </w:rPr>
    </w:pPr>
    <w:r w:rsidRPr="00E164FE">
      <w:rPr>
        <w:rFonts w:asciiTheme="majorBidi" w:hAnsiTheme="majorBidi" w:cstheme="majorBidi"/>
        <w:iCs/>
        <w:sz w:val="20"/>
        <w:szCs w:val="20"/>
      </w:rPr>
      <w:t>Researcher 2018;10(x)</w:t>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hyperlink r:id="rId1" w:history="1">
      <w:r w:rsidRPr="00E164FE">
        <w:rPr>
          <w:rStyle w:val="Hyperlink"/>
          <w:rFonts w:asciiTheme="majorBidi" w:hAnsiTheme="majorBidi" w:cstheme="majorBidi"/>
          <w:sz w:val="20"/>
          <w:szCs w:val="20"/>
        </w:rPr>
        <w:t>http://www.sciencepub.net/researcher</w:t>
      </w:r>
    </w:hyperlink>
  </w:p>
  <w:p w:rsidR="004961A3" w:rsidRDefault="004961A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2C7" w:rsidRPr="004432C7" w:rsidRDefault="004432C7" w:rsidP="004432C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432C7">
      <w:rPr>
        <w:rFonts w:ascii="Times New Roman" w:hAnsi="Times New Roman" w:cs="Times New Roman" w:hint="eastAsia"/>
        <w:iCs/>
        <w:sz w:val="20"/>
        <w:szCs w:val="20"/>
      </w:rPr>
      <w:tab/>
    </w:r>
    <w:r w:rsidRPr="004432C7">
      <w:rPr>
        <w:rFonts w:ascii="Times New Roman" w:hAnsi="Times New Roman" w:cs="Times New Roman"/>
        <w:iCs/>
        <w:sz w:val="20"/>
        <w:szCs w:val="20"/>
      </w:rPr>
      <w:t>Researcher 201</w:t>
    </w:r>
    <w:r w:rsidRPr="004432C7">
      <w:rPr>
        <w:rFonts w:ascii="Times New Roman" w:hAnsi="Times New Roman" w:cs="Times New Roman" w:hint="eastAsia"/>
        <w:iCs/>
        <w:sz w:val="20"/>
        <w:szCs w:val="20"/>
      </w:rPr>
      <w:t>8</w:t>
    </w:r>
    <w:r w:rsidRPr="004432C7">
      <w:rPr>
        <w:rFonts w:ascii="Times New Roman" w:hAnsi="Times New Roman" w:cs="Times New Roman"/>
        <w:iCs/>
        <w:sz w:val="20"/>
        <w:szCs w:val="20"/>
      </w:rPr>
      <w:t>;</w:t>
    </w:r>
    <w:r w:rsidRPr="004432C7">
      <w:rPr>
        <w:rFonts w:ascii="Times New Roman" w:hAnsi="Times New Roman" w:cs="Times New Roman" w:hint="eastAsia"/>
        <w:iCs/>
        <w:sz w:val="20"/>
        <w:szCs w:val="20"/>
      </w:rPr>
      <w:t>10</w:t>
    </w:r>
    <w:r w:rsidRPr="004432C7">
      <w:rPr>
        <w:rFonts w:ascii="Times New Roman" w:hAnsi="Times New Roman" w:cs="Times New Roman"/>
        <w:iCs/>
        <w:sz w:val="20"/>
        <w:szCs w:val="20"/>
      </w:rPr>
      <w:t>(</w:t>
    </w:r>
    <w:r w:rsidRPr="004432C7">
      <w:rPr>
        <w:rFonts w:ascii="Times New Roman" w:hAnsi="Times New Roman" w:cs="Times New Roman" w:hint="eastAsia"/>
        <w:iCs/>
        <w:sz w:val="20"/>
        <w:szCs w:val="20"/>
      </w:rPr>
      <w:t>3</w:t>
    </w:r>
    <w:r w:rsidRPr="004432C7">
      <w:rPr>
        <w:rFonts w:ascii="Times New Roman" w:hAnsi="Times New Roman" w:cs="Times New Roman"/>
        <w:iCs/>
        <w:sz w:val="20"/>
        <w:szCs w:val="20"/>
      </w:rPr>
      <w:t xml:space="preserve">)  </w:t>
    </w:r>
    <w:r w:rsidRPr="004432C7">
      <w:rPr>
        <w:rFonts w:ascii="Times New Roman" w:hAnsi="Times New Roman" w:cs="Times New Roman" w:hint="eastAsia"/>
        <w:iCs/>
        <w:sz w:val="20"/>
        <w:szCs w:val="20"/>
      </w:rPr>
      <w:t xml:space="preserve"> </w:t>
    </w:r>
    <w:r w:rsidRPr="004432C7">
      <w:rPr>
        <w:rFonts w:ascii="Times New Roman" w:hAnsi="Times New Roman" w:cs="Times New Roman"/>
        <w:iCs/>
        <w:sz w:val="20"/>
        <w:szCs w:val="20"/>
      </w:rPr>
      <w:t xml:space="preserve"> </w:t>
    </w:r>
    <w:r w:rsidRPr="004432C7">
      <w:rPr>
        <w:rFonts w:ascii="Times New Roman" w:hAnsi="Times New Roman" w:cs="Times New Roman" w:hint="eastAsia"/>
        <w:iCs/>
        <w:sz w:val="20"/>
        <w:szCs w:val="20"/>
      </w:rPr>
      <w:tab/>
    </w:r>
    <w:r w:rsidRPr="004432C7">
      <w:rPr>
        <w:rFonts w:ascii="Times New Roman" w:hAnsi="Times New Roman" w:cs="Times New Roman"/>
        <w:iCs/>
        <w:sz w:val="20"/>
        <w:szCs w:val="20"/>
      </w:rPr>
      <w:t xml:space="preserve">    </w:t>
    </w:r>
    <w:r w:rsidRPr="004432C7">
      <w:rPr>
        <w:rFonts w:ascii="Times New Roman" w:hAnsi="Times New Roman" w:cs="Times New Roman"/>
        <w:sz w:val="20"/>
        <w:szCs w:val="20"/>
      </w:rPr>
      <w:t xml:space="preserve"> </w:t>
    </w:r>
    <w:hyperlink r:id="rId1" w:history="1">
      <w:r w:rsidRPr="004432C7">
        <w:rPr>
          <w:rStyle w:val="Hyperlink"/>
          <w:rFonts w:ascii="Times New Roman" w:hAnsi="Times New Roman" w:cs="Times New Roman"/>
          <w:color w:val="0000FF"/>
          <w:sz w:val="20"/>
          <w:szCs w:val="20"/>
        </w:rPr>
        <w:t>http://www.sciencepub.net/researcher</w:t>
      </w:r>
    </w:hyperlink>
  </w:p>
  <w:p w:rsidR="004432C7" w:rsidRPr="004432C7" w:rsidRDefault="004432C7" w:rsidP="004432C7">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A7B" w:rsidRPr="00E164FE" w:rsidRDefault="00443A7B" w:rsidP="00E164FE">
    <w:pPr>
      <w:pBdr>
        <w:bottom w:val="thinThickMediumGap" w:sz="12" w:space="1" w:color="auto"/>
      </w:pBdr>
      <w:spacing w:after="0" w:line="240" w:lineRule="auto"/>
      <w:jc w:val="center"/>
      <w:rPr>
        <w:rFonts w:asciiTheme="majorBidi" w:hAnsiTheme="majorBidi" w:cstheme="majorBidi"/>
        <w:iCs/>
        <w:sz w:val="20"/>
        <w:szCs w:val="20"/>
      </w:rPr>
    </w:pPr>
    <w:r w:rsidRPr="00E164FE">
      <w:rPr>
        <w:rFonts w:asciiTheme="majorBidi" w:hAnsiTheme="majorBidi" w:cstheme="majorBidi"/>
        <w:iCs/>
        <w:sz w:val="20"/>
        <w:szCs w:val="20"/>
      </w:rPr>
      <w:t>Researcher 2018;10(x)</w:t>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r w:rsidRPr="00E164FE">
      <w:rPr>
        <w:rFonts w:asciiTheme="majorBidi" w:hAnsiTheme="majorBidi" w:cstheme="majorBidi"/>
      </w:rPr>
      <w:tab/>
    </w:r>
    <w:hyperlink r:id="rId1" w:history="1">
      <w:r w:rsidRPr="00E164FE">
        <w:rPr>
          <w:rStyle w:val="Hyperlink"/>
          <w:rFonts w:asciiTheme="majorBidi" w:hAnsiTheme="majorBidi" w:cstheme="majorBidi"/>
          <w:sz w:val="20"/>
          <w:szCs w:val="20"/>
        </w:rPr>
        <w:t>http://www.sciencepub.net/researcher</w:t>
      </w:r>
    </w:hyperlink>
  </w:p>
  <w:p w:rsidR="00443A7B" w:rsidRDefault="00443A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601C2"/>
    <w:multiLevelType w:val="hybridMultilevel"/>
    <w:tmpl w:val="B0985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FC121D"/>
    <w:multiLevelType w:val="hybridMultilevel"/>
    <w:tmpl w:val="22CC3AB8"/>
    <w:lvl w:ilvl="0" w:tplc="2C8409D4">
      <w:start w:val="1"/>
      <w:numFmt w:val="decimal"/>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AECD2AC">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466564A">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4072D0">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7AD382">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8AF868">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229980">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7291F0">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54CCD6">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745375E8"/>
    <w:multiLevelType w:val="hybridMultilevel"/>
    <w:tmpl w:val="0FAC9B5A"/>
    <w:lvl w:ilvl="0" w:tplc="6C46116E">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6C6CFE">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6465C">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5A748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48D85E">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63FFC">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F4F448">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A7B30">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F204E2">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useFELayout/>
  </w:compat>
  <w:rsids>
    <w:rsidRoot w:val="004D4E8D"/>
    <w:rsid w:val="000130FB"/>
    <w:rsid w:val="00027F07"/>
    <w:rsid w:val="00034E61"/>
    <w:rsid w:val="00041FEA"/>
    <w:rsid w:val="00051796"/>
    <w:rsid w:val="000527FA"/>
    <w:rsid w:val="00062243"/>
    <w:rsid w:val="0007446C"/>
    <w:rsid w:val="00077539"/>
    <w:rsid w:val="000B3A9F"/>
    <w:rsid w:val="000E6FF5"/>
    <w:rsid w:val="00144BE2"/>
    <w:rsid w:val="00146E21"/>
    <w:rsid w:val="001634F0"/>
    <w:rsid w:val="00167904"/>
    <w:rsid w:val="001812E5"/>
    <w:rsid w:val="00191751"/>
    <w:rsid w:val="001B041C"/>
    <w:rsid w:val="001B2C10"/>
    <w:rsid w:val="001B41FF"/>
    <w:rsid w:val="001C1E64"/>
    <w:rsid w:val="001D203D"/>
    <w:rsid w:val="001D7BCC"/>
    <w:rsid w:val="001E26CD"/>
    <w:rsid w:val="001E3CCC"/>
    <w:rsid w:val="00234359"/>
    <w:rsid w:val="00284E93"/>
    <w:rsid w:val="00287A72"/>
    <w:rsid w:val="00290416"/>
    <w:rsid w:val="00292D1E"/>
    <w:rsid w:val="0029745A"/>
    <w:rsid w:val="002A07B7"/>
    <w:rsid w:val="002A4802"/>
    <w:rsid w:val="002B037F"/>
    <w:rsid w:val="002C7479"/>
    <w:rsid w:val="002D6B5D"/>
    <w:rsid w:val="002E1858"/>
    <w:rsid w:val="002E39C2"/>
    <w:rsid w:val="002E3D26"/>
    <w:rsid w:val="002F571F"/>
    <w:rsid w:val="00315186"/>
    <w:rsid w:val="00325AC7"/>
    <w:rsid w:val="00332F4C"/>
    <w:rsid w:val="00352484"/>
    <w:rsid w:val="00364A9A"/>
    <w:rsid w:val="00366EA8"/>
    <w:rsid w:val="003A411C"/>
    <w:rsid w:val="003C4476"/>
    <w:rsid w:val="003C7368"/>
    <w:rsid w:val="003C7EE4"/>
    <w:rsid w:val="003F5C8F"/>
    <w:rsid w:val="00426FD9"/>
    <w:rsid w:val="00441C63"/>
    <w:rsid w:val="0044262F"/>
    <w:rsid w:val="004432C7"/>
    <w:rsid w:val="004436FB"/>
    <w:rsid w:val="00443A7B"/>
    <w:rsid w:val="00444AB7"/>
    <w:rsid w:val="00493B9D"/>
    <w:rsid w:val="0049502B"/>
    <w:rsid w:val="004961A3"/>
    <w:rsid w:val="004A45CD"/>
    <w:rsid w:val="004C2C4D"/>
    <w:rsid w:val="004C7BC3"/>
    <w:rsid w:val="004D4E8D"/>
    <w:rsid w:val="004D4F9F"/>
    <w:rsid w:val="005168A5"/>
    <w:rsid w:val="00521C03"/>
    <w:rsid w:val="00523846"/>
    <w:rsid w:val="00527E23"/>
    <w:rsid w:val="00551D85"/>
    <w:rsid w:val="00556F15"/>
    <w:rsid w:val="00560BFB"/>
    <w:rsid w:val="00592DDA"/>
    <w:rsid w:val="005A68DF"/>
    <w:rsid w:val="005B6066"/>
    <w:rsid w:val="005C2000"/>
    <w:rsid w:val="005C57B7"/>
    <w:rsid w:val="005C6EF0"/>
    <w:rsid w:val="00601928"/>
    <w:rsid w:val="00624CD6"/>
    <w:rsid w:val="00627384"/>
    <w:rsid w:val="0067586F"/>
    <w:rsid w:val="00684EA1"/>
    <w:rsid w:val="006A66F9"/>
    <w:rsid w:val="006B4FA2"/>
    <w:rsid w:val="006B644F"/>
    <w:rsid w:val="00700ABD"/>
    <w:rsid w:val="00744A94"/>
    <w:rsid w:val="0075291F"/>
    <w:rsid w:val="00773B44"/>
    <w:rsid w:val="0078549F"/>
    <w:rsid w:val="00793DA4"/>
    <w:rsid w:val="007C02C7"/>
    <w:rsid w:val="007E06D4"/>
    <w:rsid w:val="007E3B46"/>
    <w:rsid w:val="007F620E"/>
    <w:rsid w:val="0080632E"/>
    <w:rsid w:val="00816AA4"/>
    <w:rsid w:val="008204A1"/>
    <w:rsid w:val="00837556"/>
    <w:rsid w:val="008431D7"/>
    <w:rsid w:val="00843FE3"/>
    <w:rsid w:val="0085011D"/>
    <w:rsid w:val="00862DB6"/>
    <w:rsid w:val="008742E0"/>
    <w:rsid w:val="00883C78"/>
    <w:rsid w:val="00885FC2"/>
    <w:rsid w:val="0089233C"/>
    <w:rsid w:val="008A145C"/>
    <w:rsid w:val="008C53A3"/>
    <w:rsid w:val="008D2C6A"/>
    <w:rsid w:val="008F4DDA"/>
    <w:rsid w:val="0090488E"/>
    <w:rsid w:val="009539EB"/>
    <w:rsid w:val="009764F6"/>
    <w:rsid w:val="00993157"/>
    <w:rsid w:val="009A71F4"/>
    <w:rsid w:val="009B1070"/>
    <w:rsid w:val="009D2311"/>
    <w:rsid w:val="00A00546"/>
    <w:rsid w:val="00A20DD3"/>
    <w:rsid w:val="00A27D5C"/>
    <w:rsid w:val="00A54DF6"/>
    <w:rsid w:val="00A55E1D"/>
    <w:rsid w:val="00A65B7E"/>
    <w:rsid w:val="00A822D5"/>
    <w:rsid w:val="00A87032"/>
    <w:rsid w:val="00AA05AF"/>
    <w:rsid w:val="00AA6F45"/>
    <w:rsid w:val="00AB1E4D"/>
    <w:rsid w:val="00AE3C38"/>
    <w:rsid w:val="00AF3CF3"/>
    <w:rsid w:val="00B3342C"/>
    <w:rsid w:val="00B56C48"/>
    <w:rsid w:val="00B67117"/>
    <w:rsid w:val="00B94200"/>
    <w:rsid w:val="00BA3463"/>
    <w:rsid w:val="00BE1F2C"/>
    <w:rsid w:val="00BE2F50"/>
    <w:rsid w:val="00BE75B4"/>
    <w:rsid w:val="00BF034E"/>
    <w:rsid w:val="00C15C7C"/>
    <w:rsid w:val="00C20217"/>
    <w:rsid w:val="00C226B6"/>
    <w:rsid w:val="00C304F1"/>
    <w:rsid w:val="00C36FA3"/>
    <w:rsid w:val="00C5483C"/>
    <w:rsid w:val="00C75D94"/>
    <w:rsid w:val="00C800EC"/>
    <w:rsid w:val="00C90643"/>
    <w:rsid w:val="00C90EB6"/>
    <w:rsid w:val="00C92C27"/>
    <w:rsid w:val="00CA0FC3"/>
    <w:rsid w:val="00CA66A8"/>
    <w:rsid w:val="00CE0597"/>
    <w:rsid w:val="00D12539"/>
    <w:rsid w:val="00D24D53"/>
    <w:rsid w:val="00D25607"/>
    <w:rsid w:val="00D34FA2"/>
    <w:rsid w:val="00D36CBF"/>
    <w:rsid w:val="00D42308"/>
    <w:rsid w:val="00D4250A"/>
    <w:rsid w:val="00D50C76"/>
    <w:rsid w:val="00D512F6"/>
    <w:rsid w:val="00D65A27"/>
    <w:rsid w:val="00D77039"/>
    <w:rsid w:val="00D96557"/>
    <w:rsid w:val="00DC7844"/>
    <w:rsid w:val="00DE52FD"/>
    <w:rsid w:val="00E03696"/>
    <w:rsid w:val="00E147DD"/>
    <w:rsid w:val="00E164FE"/>
    <w:rsid w:val="00E5723D"/>
    <w:rsid w:val="00E74232"/>
    <w:rsid w:val="00EB18D9"/>
    <w:rsid w:val="00ED1176"/>
    <w:rsid w:val="00ED52A3"/>
    <w:rsid w:val="00F02CB8"/>
    <w:rsid w:val="00F04C21"/>
    <w:rsid w:val="00F04EC0"/>
    <w:rsid w:val="00F06E9F"/>
    <w:rsid w:val="00F07FA8"/>
    <w:rsid w:val="00F17595"/>
    <w:rsid w:val="00F372C9"/>
    <w:rsid w:val="00F53239"/>
    <w:rsid w:val="00F56DA4"/>
    <w:rsid w:val="00F62EEB"/>
    <w:rsid w:val="00F671CF"/>
    <w:rsid w:val="00F676D9"/>
    <w:rsid w:val="00F67851"/>
    <w:rsid w:val="00F7650B"/>
    <w:rsid w:val="00F76A09"/>
    <w:rsid w:val="00F804B7"/>
    <w:rsid w:val="00F957B6"/>
    <w:rsid w:val="00F96DDE"/>
    <w:rsid w:val="00FB1021"/>
    <w:rsid w:val="00FB1627"/>
    <w:rsid w:val="00FB7D35"/>
    <w:rsid w:val="00FC3099"/>
    <w:rsid w:val="00FF2B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E8D"/>
    <w:rPr>
      <w:rFonts w:ascii="Calibri" w:eastAsia="Calibri" w:hAnsi="Calibri" w:cs="Calibri"/>
      <w:color w:val="000000"/>
      <w:lang w:eastAsia="en-GB"/>
    </w:rPr>
  </w:style>
  <w:style w:type="paragraph" w:styleId="Heading1">
    <w:name w:val="heading 1"/>
    <w:next w:val="Normal"/>
    <w:link w:val="Heading1Char"/>
    <w:uiPriority w:val="9"/>
    <w:unhideWhenUsed/>
    <w:qFormat/>
    <w:rsid w:val="004A45CD"/>
    <w:pPr>
      <w:keepNext/>
      <w:keepLines/>
      <w:spacing w:after="0"/>
      <w:ind w:left="24"/>
      <w:jc w:val="center"/>
      <w:outlineLvl w:val="0"/>
    </w:pPr>
    <w:rPr>
      <w:rFonts w:ascii="Times New Roman" w:eastAsia="Times New Roman" w:hAnsi="Times New Roman" w:cs="Times New Roman"/>
      <w:b/>
      <w:color w:val="090909"/>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E8D"/>
    <w:pPr>
      <w:ind w:left="720"/>
      <w:contextualSpacing/>
    </w:pPr>
  </w:style>
  <w:style w:type="paragraph" w:styleId="NormalWeb">
    <w:name w:val="Normal (Web)"/>
    <w:basedOn w:val="Normal"/>
    <w:uiPriority w:val="99"/>
    <w:semiHidden/>
    <w:unhideWhenUsed/>
    <w:rsid w:val="00144BE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aption">
    <w:name w:val="caption"/>
    <w:basedOn w:val="Normal"/>
    <w:next w:val="Normal"/>
    <w:uiPriority w:val="35"/>
    <w:unhideWhenUsed/>
    <w:qFormat/>
    <w:rsid w:val="00144BE2"/>
    <w:pPr>
      <w:spacing w:after="200" w:line="240" w:lineRule="auto"/>
    </w:pPr>
    <w:rPr>
      <w:i/>
      <w:iCs/>
      <w:color w:val="44546A" w:themeColor="text2"/>
      <w:sz w:val="18"/>
      <w:szCs w:val="18"/>
    </w:rPr>
  </w:style>
  <w:style w:type="table" w:styleId="TableGrid">
    <w:name w:val="Table Grid"/>
    <w:basedOn w:val="TableNormal"/>
    <w:uiPriority w:val="39"/>
    <w:rsid w:val="00D24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A45CD"/>
    <w:rPr>
      <w:rFonts w:ascii="Times New Roman" w:eastAsia="Times New Roman" w:hAnsi="Times New Roman" w:cs="Times New Roman"/>
      <w:b/>
      <w:color w:val="090909"/>
      <w:sz w:val="24"/>
      <w:lang w:eastAsia="en-GB"/>
    </w:rPr>
  </w:style>
  <w:style w:type="paragraph" w:styleId="BalloonText">
    <w:name w:val="Balloon Text"/>
    <w:basedOn w:val="Normal"/>
    <w:link w:val="BalloonTextChar"/>
    <w:uiPriority w:val="99"/>
    <w:semiHidden/>
    <w:unhideWhenUsed/>
    <w:rsid w:val="004A4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5CD"/>
    <w:rPr>
      <w:rFonts w:ascii="Segoe UI" w:eastAsia="Calibri" w:hAnsi="Segoe UI" w:cs="Segoe UI"/>
      <w:color w:val="000000"/>
      <w:sz w:val="18"/>
      <w:szCs w:val="18"/>
      <w:lang w:eastAsia="en-GB"/>
    </w:rPr>
  </w:style>
  <w:style w:type="paragraph" w:customStyle="1" w:styleId="Default">
    <w:name w:val="Default"/>
    <w:rsid w:val="00034E61"/>
    <w:pPr>
      <w:autoSpaceDE w:val="0"/>
      <w:autoSpaceDN w:val="0"/>
      <w:adjustRightInd w:val="0"/>
      <w:spacing w:after="0" w:line="240" w:lineRule="auto"/>
    </w:pPr>
    <w:rPr>
      <w:rFonts w:ascii="Cambria" w:hAnsi="Cambria" w:cs="Cambria"/>
      <w:color w:val="000000"/>
      <w:sz w:val="24"/>
      <w:szCs w:val="24"/>
      <w:lang w:val="en-US"/>
    </w:rPr>
  </w:style>
  <w:style w:type="character" w:styleId="Hyperlink">
    <w:name w:val="Hyperlink"/>
    <w:basedOn w:val="DefaultParagraphFont"/>
    <w:uiPriority w:val="99"/>
    <w:unhideWhenUsed/>
    <w:rsid w:val="00034E61"/>
    <w:rPr>
      <w:color w:val="0563C1" w:themeColor="hyperlink"/>
      <w:u w:val="single"/>
    </w:rPr>
  </w:style>
  <w:style w:type="paragraph" w:styleId="Header">
    <w:name w:val="header"/>
    <w:basedOn w:val="Normal"/>
    <w:link w:val="HeaderChar"/>
    <w:uiPriority w:val="99"/>
    <w:semiHidden/>
    <w:unhideWhenUsed/>
    <w:rsid w:val="00E164F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164FE"/>
    <w:rPr>
      <w:rFonts w:ascii="Calibri" w:eastAsia="Calibri" w:hAnsi="Calibri" w:cs="Calibri"/>
      <w:color w:val="000000"/>
      <w:lang w:eastAsia="en-GB"/>
    </w:rPr>
  </w:style>
  <w:style w:type="paragraph" w:styleId="Footer">
    <w:name w:val="footer"/>
    <w:basedOn w:val="Normal"/>
    <w:link w:val="FooterChar"/>
    <w:uiPriority w:val="99"/>
    <w:semiHidden/>
    <w:unhideWhenUsed/>
    <w:rsid w:val="00E164F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164FE"/>
    <w:rPr>
      <w:rFonts w:ascii="Calibri" w:eastAsia="Calibri" w:hAnsi="Calibri" w:cs="Calibri"/>
      <w:color w:val="000000"/>
      <w:lang w:eastAsia="en-GB"/>
    </w:rPr>
  </w:style>
</w:styles>
</file>

<file path=word/webSettings.xml><?xml version="1.0" encoding="utf-8"?>
<w:webSettings xmlns:r="http://schemas.openxmlformats.org/officeDocument/2006/relationships" xmlns:w="http://schemas.openxmlformats.org/wordprocessingml/2006/main">
  <w:divs>
    <w:div w:id="147976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chart" Target="charts/chart1.xml"/><Relationship Id="rId18" Type="http://schemas.openxmlformats.org/officeDocument/2006/relationships/header" Target="header7.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hyperlink" Target="mailto:drbelieven@gmail.com" TargetMode="Externa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hart" Target="charts/chart2.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1.png"/><Relationship Id="rId28"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dx.doi.org/10.7537/marsrsj100318.01" TargetMode="Externa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image" Target="media/image4.png"/><Relationship Id="rId30" Type="http://schemas.openxmlformats.org/officeDocument/2006/relationships/image" Target="media/image5.pn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1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vert="horz"/>
          <a:lstStyle/>
          <a:p>
            <a:pPr>
              <a:defRPr/>
            </a:pPr>
            <a:r>
              <a:rPr lang="en-US"/>
              <a:t> duration time till hospitalization</a:t>
            </a:r>
          </a:p>
        </c:rich>
      </c:tx>
      <c:spPr>
        <a:noFill/>
        <a:ln>
          <a:noFill/>
        </a:ln>
        <a:effectLst/>
      </c:spPr>
    </c:title>
    <c:plotArea>
      <c:layout/>
      <c:pieChart>
        <c:varyColors val="1"/>
        <c:ser>
          <c:idx val="0"/>
          <c:order val="0"/>
          <c:tx>
            <c:strRef>
              <c:f>Sheet1!$B$1</c:f>
              <c:strCache>
                <c:ptCount val="1"/>
                <c:pt idx="0">
                  <c:v>Numbar of patient</c:v>
                </c:pt>
              </c:strCache>
            </c:strRef>
          </c:tx>
          <c:dPt>
            <c:idx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spPr>
              <a:gradFill>
                <a:gsLst>
                  <a:gs pos="100000">
                    <a:schemeClr val="accent2">
                      <a:lumMod val="60000"/>
                      <a:lumOff val="40000"/>
                    </a:schemeClr>
                  </a:gs>
                  <a:gs pos="0">
                    <a:schemeClr val="accent2"/>
                  </a:gs>
                </a:gsLst>
                <a:lin ang="5400000" scaled="0"/>
              </a:gradFill>
              <a:ln w="19050">
                <a:solidFill>
                  <a:schemeClr val="lt1"/>
                </a:solidFill>
              </a:ln>
              <a:effectLst/>
            </c:spPr>
          </c:dPt>
          <c:dPt>
            <c:idx val="2"/>
            <c:spPr>
              <a:gradFill>
                <a:gsLst>
                  <a:gs pos="100000">
                    <a:schemeClr val="accent3">
                      <a:lumMod val="60000"/>
                      <a:lumOff val="40000"/>
                    </a:schemeClr>
                  </a:gs>
                  <a:gs pos="0">
                    <a:schemeClr val="accent3"/>
                  </a:gs>
                </a:gsLst>
                <a:lin ang="5400000" scaled="0"/>
              </a:gradFill>
              <a:ln w="19050">
                <a:solidFill>
                  <a:schemeClr val="lt1"/>
                </a:solidFill>
              </a:ln>
              <a:effectLst/>
            </c:spPr>
          </c:dPt>
          <c:dPt>
            <c:idx val="3"/>
            <c:spPr>
              <a:gradFill>
                <a:gsLst>
                  <a:gs pos="100000">
                    <a:schemeClr val="accent4">
                      <a:lumMod val="60000"/>
                      <a:lumOff val="40000"/>
                    </a:schemeClr>
                  </a:gs>
                  <a:gs pos="0">
                    <a:schemeClr val="accent4"/>
                  </a:gs>
                </a:gsLst>
                <a:lin ang="5400000" scaled="0"/>
              </a:gradFill>
              <a:ln w="19050">
                <a:solidFill>
                  <a:schemeClr val="lt1"/>
                </a:solidFill>
              </a:ln>
              <a:effectLst/>
            </c:spPr>
          </c:dPt>
          <c:dPt>
            <c:idx val="4"/>
            <c:spPr>
              <a:gradFill>
                <a:gsLst>
                  <a:gs pos="100000">
                    <a:schemeClr val="accent5">
                      <a:lumMod val="60000"/>
                      <a:lumOff val="40000"/>
                    </a:schemeClr>
                  </a:gs>
                  <a:gs pos="0">
                    <a:schemeClr val="accent5"/>
                  </a:gs>
                </a:gsLst>
                <a:lin ang="5400000" scaled="0"/>
              </a:gradFill>
              <a:ln w="19050">
                <a:solidFill>
                  <a:schemeClr val="lt1"/>
                </a:solidFill>
              </a:ln>
              <a:effectLst/>
            </c:spPr>
          </c:dPt>
          <c:dLbls>
            <c:spPr>
              <a:noFill/>
              <a:ln>
                <a:noFill/>
              </a:ln>
              <a:effectLst/>
            </c:spPr>
            <c:txPr>
              <a:bodyPr rot="0" vert="horz"/>
              <a:lstStyle/>
              <a:p>
                <a:pPr>
                  <a:defRPr/>
                </a:pPr>
                <a:endParaRPr lang="en-US"/>
              </a:p>
            </c:txPr>
            <c:dLblPos val="ctr"/>
            <c:showPercent val="1"/>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2 days</c:v>
                </c:pt>
                <c:pt idx="1">
                  <c:v>2 to 5 days </c:v>
                </c:pt>
                <c:pt idx="2">
                  <c:v>5 to 10 days</c:v>
                </c:pt>
                <c:pt idx="3">
                  <c:v>10 to 30 days</c:v>
                </c:pt>
                <c:pt idx="4">
                  <c:v>&gt; 30 days</c:v>
                </c:pt>
              </c:strCache>
            </c:strRef>
          </c:cat>
          <c:val>
            <c:numRef>
              <c:f>Sheet1!$B$2:$B$6</c:f>
              <c:numCache>
                <c:formatCode>General</c:formatCode>
                <c:ptCount val="5"/>
                <c:pt idx="0">
                  <c:v>6</c:v>
                </c:pt>
                <c:pt idx="1">
                  <c:v>5</c:v>
                </c:pt>
                <c:pt idx="2">
                  <c:v>4</c:v>
                </c:pt>
                <c:pt idx="3">
                  <c:v>3</c:v>
                </c:pt>
                <c:pt idx="4">
                  <c:v>2</c:v>
                </c:pt>
              </c:numCache>
            </c:numRef>
          </c:val>
        </c:ser>
        <c:dLbls>
          <c:showPercent val="1"/>
        </c:dLbls>
        <c:firstSliceAng val="0"/>
      </c:pieChart>
      <c:spPr>
        <a:noFill/>
        <a:ln>
          <a:noFill/>
        </a:ln>
        <a:effectLst/>
      </c:spPr>
    </c:plotArea>
    <c:legend>
      <c:legendPos val="r"/>
      <c:spPr>
        <a:solidFill>
          <a:schemeClr val="lt1">
            <a:alpha val="50000"/>
          </a:schemeClr>
        </a:solidFill>
        <a:ln>
          <a:noFill/>
        </a:ln>
        <a:effectLst/>
      </c:spPr>
      <c:txPr>
        <a:bodyPr rot="0" vert="horz"/>
        <a:lstStyle/>
        <a:p>
          <a:pPr>
            <a:defRPr/>
          </a:pPr>
          <a:endParaRPr lang="en-US"/>
        </a:p>
      </c:txPr>
    </c:legend>
    <c:plotVisOnly val="1"/>
    <c:dispBlanksAs val="zero"/>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sz="800">
          <a:cs typeface="+mj-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839586262817789"/>
          <c:y val="7.5950124091738194E-2"/>
          <c:w val="0.86193497717895773"/>
          <c:h val="0.65232403574059739"/>
        </c:manualLayout>
      </c:layout>
      <c:barChart>
        <c:barDir val="col"/>
        <c:grouping val="percentStacked"/>
        <c:ser>
          <c:idx val="0"/>
          <c:order val="0"/>
          <c:tx>
            <c:strRef>
              <c:f>Sheet1!$B$1</c:f>
              <c:strCache>
                <c:ptCount val="1"/>
                <c:pt idx="0">
                  <c:v>CESR</c:v>
                </c:pt>
              </c:strCache>
            </c:strRef>
          </c:tx>
          <c:spPr>
            <a:solidFill>
              <a:schemeClr val="accent1"/>
            </a:solidFill>
            <a:ln>
              <a:noFill/>
            </a:ln>
            <a:effectLst/>
          </c:spPr>
          <c:cat>
            <c:strRef>
              <c:f>Sheet1!$A$2:$A$3</c:f>
              <c:strCache>
                <c:ptCount val="2"/>
                <c:pt idx="0">
                  <c:v>BEFORE SURGERY</c:v>
                </c:pt>
                <c:pt idx="1">
                  <c:v>AFTER SURGERY</c:v>
                </c:pt>
              </c:strCache>
            </c:strRef>
          </c:cat>
          <c:val>
            <c:numRef>
              <c:f>Sheet1!$B$2:$B$3</c:f>
              <c:numCache>
                <c:formatCode>General</c:formatCode>
                <c:ptCount val="2"/>
                <c:pt idx="0">
                  <c:v>6</c:v>
                </c:pt>
                <c:pt idx="1">
                  <c:v>4</c:v>
                </c:pt>
              </c:numCache>
            </c:numRef>
          </c:val>
        </c:ser>
        <c:ser>
          <c:idx val="1"/>
          <c:order val="1"/>
          <c:tx>
            <c:strRef>
              <c:f>Sheet1!$C$1</c:f>
              <c:strCache>
                <c:ptCount val="1"/>
                <c:pt idx="0">
                  <c:v>CESI PARTIAL FOOT DROP</c:v>
                </c:pt>
              </c:strCache>
            </c:strRef>
          </c:tx>
          <c:spPr>
            <a:solidFill>
              <a:schemeClr val="accent2"/>
            </a:solidFill>
            <a:ln>
              <a:noFill/>
            </a:ln>
            <a:effectLst/>
          </c:spPr>
          <c:cat>
            <c:strRef>
              <c:f>Sheet1!$A$2:$A$3</c:f>
              <c:strCache>
                <c:ptCount val="2"/>
                <c:pt idx="0">
                  <c:v>BEFORE SURGERY</c:v>
                </c:pt>
                <c:pt idx="1">
                  <c:v>AFTER SURGERY</c:v>
                </c:pt>
              </c:strCache>
            </c:strRef>
          </c:cat>
          <c:val>
            <c:numRef>
              <c:f>Sheet1!$C$2:$C$3</c:f>
              <c:numCache>
                <c:formatCode>General</c:formatCode>
                <c:ptCount val="2"/>
                <c:pt idx="0">
                  <c:v>11</c:v>
                </c:pt>
                <c:pt idx="1">
                  <c:v>11</c:v>
                </c:pt>
              </c:numCache>
            </c:numRef>
          </c:val>
        </c:ser>
        <c:ser>
          <c:idx val="2"/>
          <c:order val="2"/>
          <c:tx>
            <c:strRef>
              <c:f>Sheet1!$D$1</c:f>
              <c:strCache>
                <c:ptCount val="1"/>
                <c:pt idx="0">
                  <c:v>CESI COMPLETE FOOT DROP</c:v>
                </c:pt>
              </c:strCache>
            </c:strRef>
          </c:tx>
          <c:spPr>
            <a:solidFill>
              <a:schemeClr val="accent3"/>
            </a:solidFill>
            <a:ln>
              <a:noFill/>
            </a:ln>
            <a:effectLst/>
          </c:spPr>
          <c:cat>
            <c:strRef>
              <c:f>Sheet1!$A$2:$A$3</c:f>
              <c:strCache>
                <c:ptCount val="2"/>
                <c:pt idx="0">
                  <c:v>BEFORE SURGERY</c:v>
                </c:pt>
                <c:pt idx="1">
                  <c:v>AFTER SURGERY</c:v>
                </c:pt>
              </c:strCache>
            </c:strRef>
          </c:cat>
          <c:val>
            <c:numRef>
              <c:f>Sheet1!$D$2:$D$3</c:f>
              <c:numCache>
                <c:formatCode>General</c:formatCode>
                <c:ptCount val="2"/>
                <c:pt idx="0">
                  <c:v>3</c:v>
                </c:pt>
                <c:pt idx="1">
                  <c:v>2</c:v>
                </c:pt>
              </c:numCache>
            </c:numRef>
          </c:val>
        </c:ser>
        <c:overlap val="100"/>
        <c:axId val="98165888"/>
        <c:axId val="98207616"/>
      </c:barChart>
      <c:catAx>
        <c:axId val="981658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98207616"/>
        <c:crosses val="autoZero"/>
        <c:auto val="1"/>
        <c:lblAlgn val="ctr"/>
        <c:lblOffset val="100"/>
      </c:catAx>
      <c:valAx>
        <c:axId val="9820761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vert="horz"/>
          <a:lstStyle/>
          <a:p>
            <a:pPr>
              <a:defRPr/>
            </a:pPr>
            <a:endParaRPr lang="en-US"/>
          </a:p>
        </c:txPr>
        <c:crossAx val="98165888"/>
        <c:crosses val="autoZero"/>
        <c:crossBetween val="between"/>
      </c:valAx>
      <c:spPr>
        <a:noFill/>
        <a:ln>
          <a:noFill/>
        </a:ln>
        <a:effectLst/>
      </c:spPr>
    </c:plotArea>
    <c:legend>
      <c:legendPos val="b"/>
      <c:layout>
        <c:manualLayout>
          <c:xMode val="edge"/>
          <c:yMode val="edge"/>
          <c:x val="0.16382218637287191"/>
          <c:y val="0.88761991230669446"/>
          <c:w val="0.74787712592700151"/>
          <c:h val="0.1123800876933068"/>
        </c:manualLayout>
      </c:layout>
      <c:spPr>
        <a:noFill/>
        <a:ln>
          <a:noFill/>
        </a:ln>
        <a:effectLst/>
      </c:spPr>
      <c:txPr>
        <a:bodyPr rot="0" vert="horz"/>
        <a:lstStyle/>
        <a:p>
          <a:pPr>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850">
          <a:cs typeface="+mj-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dc:creator>
  <cp:lastModifiedBy>Administrator</cp:lastModifiedBy>
  <cp:revision>3</cp:revision>
  <cp:lastPrinted>2018-03-03T15:08:00Z</cp:lastPrinted>
  <dcterms:created xsi:type="dcterms:W3CDTF">2018-03-05T06:24:00Z</dcterms:created>
  <dcterms:modified xsi:type="dcterms:W3CDTF">2018-03-06T04:12:00Z</dcterms:modified>
</cp:coreProperties>
</file>