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4C" w:rsidRPr="00085BDB" w:rsidRDefault="007E37CF" w:rsidP="004C594B">
      <w:pPr>
        <w:snapToGrid w:val="0"/>
        <w:jc w:val="center"/>
        <w:rPr>
          <w:b/>
          <w:bCs/>
          <w:color w:val="231F20"/>
          <w:sz w:val="20"/>
          <w:szCs w:val="20"/>
          <w:lang w:bidi="en-US"/>
        </w:rPr>
      </w:pPr>
      <w:r w:rsidRPr="00085BDB">
        <w:rPr>
          <w:b/>
          <w:noProof/>
          <w:sz w:val="20"/>
          <w:szCs w:val="20"/>
        </w:rPr>
        <w:pict>
          <v:shapetype id="_x0000_t202" coordsize="21600,21600" o:spt="202" path="m,l,21600r21600,l21600,xe">
            <v:stroke joinstyle="miter"/>
            <v:path gradientshapeok="t" o:connecttype="rect"/>
          </v:shapetype>
          <v:shape id="Text Box 28" o:spid="_x0000_s1032" type="#_x0000_t202" style="position:absolute;left:0;text-align:left;margin-left:7.1pt;margin-top:42.3pt;width:13.2pt;height:353.85pt;z-index:1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NrQIAAK4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" filled="f" stroked="f">
            <v:textbox style="layout-flow:vertical;mso-layout-flow-alt:bottom-to-top" inset="0,0,0,0">
              <w:txbxContent>
                <w:p w:rsidR="00720492" w:rsidRDefault="00720492">
                  <w:pPr>
                    <w:spacing w:before="13"/>
                    <w:ind w:left="20"/>
                    <w:rPr>
                      <w:rFonts w:ascii="Arial"/>
                      <w:sz w:val="20"/>
                    </w:rPr>
                  </w:pPr>
                </w:p>
              </w:txbxContent>
            </v:textbox>
            <w10:wrap anchorx="page"/>
          </v:shape>
        </w:pict>
      </w:r>
      <w:r w:rsidR="009275AA" w:rsidRPr="00085BDB">
        <w:rPr>
          <w:b/>
          <w:bCs/>
          <w:color w:val="231F20"/>
          <w:sz w:val="20"/>
          <w:szCs w:val="20"/>
          <w:lang w:bidi="en-US"/>
        </w:rPr>
        <w:t xml:space="preserve">Comparative study between frontal and posterior parietal </w:t>
      </w:r>
      <w:proofErr w:type="spellStart"/>
      <w:r w:rsidR="00A10567" w:rsidRPr="00085BDB">
        <w:rPr>
          <w:b/>
          <w:bCs/>
          <w:color w:val="231F20"/>
          <w:sz w:val="20"/>
          <w:szCs w:val="20"/>
          <w:lang w:bidi="en-US"/>
        </w:rPr>
        <w:t>ventriculo</w:t>
      </w:r>
      <w:proofErr w:type="spellEnd"/>
      <w:r w:rsidR="00A10567" w:rsidRPr="00085BDB">
        <w:rPr>
          <w:b/>
          <w:bCs/>
          <w:color w:val="231F20"/>
          <w:sz w:val="20"/>
          <w:szCs w:val="20"/>
          <w:lang w:bidi="en-US"/>
        </w:rPr>
        <w:t xml:space="preserve">-peritoneal shunts in </w:t>
      </w:r>
      <w:r w:rsidR="009275AA" w:rsidRPr="00085BDB">
        <w:rPr>
          <w:b/>
          <w:bCs/>
          <w:color w:val="231F20"/>
          <w:sz w:val="20"/>
          <w:szCs w:val="20"/>
          <w:lang w:bidi="en-US"/>
        </w:rPr>
        <w:t>management of hydrocephalus</w:t>
      </w:r>
    </w:p>
    <w:p w:rsidR="00DF634C" w:rsidRPr="00085BDB" w:rsidRDefault="00DF634C" w:rsidP="004C594B">
      <w:pPr>
        <w:snapToGrid w:val="0"/>
        <w:jc w:val="center"/>
        <w:rPr>
          <w:b/>
          <w:bCs/>
          <w:color w:val="231F20"/>
          <w:sz w:val="20"/>
          <w:szCs w:val="20"/>
          <w:lang w:bidi="en-US"/>
        </w:rPr>
      </w:pPr>
    </w:p>
    <w:p w:rsidR="00DF634C" w:rsidRPr="00085BDB" w:rsidRDefault="001E1B54" w:rsidP="004C594B">
      <w:pPr>
        <w:snapToGrid w:val="0"/>
        <w:jc w:val="center"/>
        <w:rPr>
          <w:sz w:val="20"/>
          <w:szCs w:val="20"/>
        </w:rPr>
      </w:pPr>
      <w:r w:rsidRPr="00085BDB">
        <w:rPr>
          <w:color w:val="231F20"/>
          <w:sz w:val="20"/>
          <w:szCs w:val="20"/>
        </w:rPr>
        <w:t xml:space="preserve">Prof. </w:t>
      </w:r>
      <w:r w:rsidR="00E33A87" w:rsidRPr="00085BDB">
        <w:rPr>
          <w:color w:val="231F20"/>
          <w:sz w:val="20"/>
          <w:szCs w:val="20"/>
        </w:rPr>
        <w:t xml:space="preserve">Dr. </w:t>
      </w:r>
      <w:proofErr w:type="spellStart"/>
      <w:r w:rsidRPr="00085BDB">
        <w:rPr>
          <w:color w:val="231F20"/>
          <w:sz w:val="20"/>
          <w:szCs w:val="20"/>
        </w:rPr>
        <w:t>Abdelhalim</w:t>
      </w:r>
      <w:proofErr w:type="spellEnd"/>
      <w:r w:rsidRPr="00085BDB">
        <w:rPr>
          <w:color w:val="231F20"/>
          <w:sz w:val="20"/>
          <w:szCs w:val="20"/>
        </w:rPr>
        <w:t xml:space="preserve"> </w:t>
      </w:r>
      <w:proofErr w:type="spellStart"/>
      <w:r w:rsidRPr="00085BDB">
        <w:rPr>
          <w:color w:val="231F20"/>
          <w:sz w:val="20"/>
          <w:szCs w:val="20"/>
        </w:rPr>
        <w:t>Moasa</w:t>
      </w:r>
      <w:proofErr w:type="spellEnd"/>
      <w:r w:rsidRPr="00085BDB">
        <w:rPr>
          <w:color w:val="231F20"/>
          <w:sz w:val="20"/>
          <w:szCs w:val="20"/>
        </w:rPr>
        <w:t xml:space="preserve">, </w:t>
      </w:r>
      <w:r w:rsidR="00A10567" w:rsidRPr="00085BDB">
        <w:rPr>
          <w:color w:val="231F20"/>
          <w:sz w:val="20"/>
          <w:szCs w:val="20"/>
        </w:rPr>
        <w:t>Dr</w:t>
      </w:r>
      <w:r w:rsidRPr="00085BDB">
        <w:rPr>
          <w:color w:val="231F20"/>
          <w:sz w:val="20"/>
          <w:szCs w:val="20"/>
        </w:rPr>
        <w:t xml:space="preserve">. Mohamed </w:t>
      </w:r>
      <w:proofErr w:type="spellStart"/>
      <w:r w:rsidRPr="00085BDB">
        <w:rPr>
          <w:color w:val="231F20"/>
          <w:sz w:val="20"/>
          <w:szCs w:val="20"/>
        </w:rPr>
        <w:t>Hasan</w:t>
      </w:r>
      <w:proofErr w:type="spellEnd"/>
      <w:r w:rsidR="00E33A87" w:rsidRPr="00085BDB">
        <w:rPr>
          <w:color w:val="231F20"/>
          <w:sz w:val="20"/>
          <w:szCs w:val="20"/>
        </w:rPr>
        <w:t xml:space="preserve"> and </w:t>
      </w:r>
      <w:r w:rsidRPr="00085BDB">
        <w:rPr>
          <w:color w:val="231F20"/>
          <w:sz w:val="20"/>
          <w:szCs w:val="20"/>
        </w:rPr>
        <w:t xml:space="preserve">Mohamed </w:t>
      </w:r>
      <w:proofErr w:type="spellStart"/>
      <w:r w:rsidRPr="00085BDB">
        <w:rPr>
          <w:color w:val="231F20"/>
          <w:sz w:val="20"/>
          <w:szCs w:val="20"/>
        </w:rPr>
        <w:t>Abdelrazek</w:t>
      </w:r>
      <w:proofErr w:type="spellEnd"/>
    </w:p>
    <w:p w:rsidR="00DF634C" w:rsidRPr="00085BDB" w:rsidRDefault="00DF634C" w:rsidP="004C594B">
      <w:pPr>
        <w:snapToGrid w:val="0"/>
        <w:jc w:val="center"/>
        <w:rPr>
          <w:sz w:val="20"/>
          <w:szCs w:val="20"/>
        </w:rPr>
      </w:pPr>
    </w:p>
    <w:p w:rsidR="00A10567" w:rsidRPr="00085BDB" w:rsidRDefault="00A10567" w:rsidP="004C594B">
      <w:pPr>
        <w:snapToGrid w:val="0"/>
        <w:jc w:val="center"/>
        <w:rPr>
          <w:sz w:val="20"/>
          <w:szCs w:val="20"/>
        </w:rPr>
      </w:pPr>
      <w:r w:rsidRPr="00085BDB">
        <w:rPr>
          <w:sz w:val="20"/>
          <w:szCs w:val="20"/>
        </w:rPr>
        <w:t>Department of Neurosurgery, Faculty of Medicine, Al-</w:t>
      </w:r>
      <w:proofErr w:type="spellStart"/>
      <w:r w:rsidRPr="00085BDB">
        <w:rPr>
          <w:sz w:val="20"/>
          <w:szCs w:val="20"/>
        </w:rPr>
        <w:t>Azhar</w:t>
      </w:r>
      <w:proofErr w:type="spellEnd"/>
      <w:r w:rsidRPr="00085BDB">
        <w:rPr>
          <w:sz w:val="20"/>
          <w:szCs w:val="20"/>
        </w:rPr>
        <w:t xml:space="preserve"> University, Cairo, Egypt.</w:t>
      </w:r>
    </w:p>
    <w:p w:rsidR="00DF634C" w:rsidRPr="00085BDB" w:rsidRDefault="007E37CF" w:rsidP="004C594B">
      <w:pPr>
        <w:snapToGrid w:val="0"/>
        <w:jc w:val="center"/>
        <w:rPr>
          <w:iCs/>
          <w:sz w:val="20"/>
          <w:szCs w:val="20"/>
        </w:rPr>
      </w:pPr>
      <w:hyperlink r:id="rId8" w:history="1">
        <w:r w:rsidR="00A10567" w:rsidRPr="00085BDB">
          <w:rPr>
            <w:rStyle w:val="Hyperlink"/>
            <w:iCs/>
            <w:sz w:val="20"/>
            <w:szCs w:val="20"/>
          </w:rPr>
          <w:t>mh.razaak@gmail.com</w:t>
        </w:r>
      </w:hyperlink>
    </w:p>
    <w:p w:rsidR="00DF634C" w:rsidRPr="00085BDB" w:rsidRDefault="00DF634C" w:rsidP="004C594B">
      <w:pPr>
        <w:snapToGrid w:val="0"/>
        <w:jc w:val="center"/>
        <w:rPr>
          <w:iCs/>
          <w:sz w:val="20"/>
          <w:szCs w:val="20"/>
        </w:rPr>
      </w:pPr>
    </w:p>
    <w:p w:rsidR="00A10567" w:rsidRPr="00085BDB" w:rsidRDefault="00A10567" w:rsidP="004C594B">
      <w:pPr>
        <w:pStyle w:val="Heading1"/>
        <w:snapToGrid w:val="0"/>
        <w:ind w:left="0"/>
        <w:jc w:val="both"/>
        <w:rPr>
          <w:b w:val="0"/>
          <w:bCs w:val="0"/>
          <w:sz w:val="20"/>
          <w:szCs w:val="20"/>
        </w:rPr>
      </w:pPr>
      <w:r w:rsidRPr="00085BDB">
        <w:rPr>
          <w:color w:val="231F20"/>
          <w:sz w:val="20"/>
          <w:szCs w:val="20"/>
        </w:rPr>
        <w:t>Abstract</w:t>
      </w:r>
      <w:r w:rsidR="001B05D8" w:rsidRPr="00085BDB">
        <w:rPr>
          <w:color w:val="231F20"/>
          <w:sz w:val="20"/>
          <w:szCs w:val="20"/>
        </w:rPr>
        <w:t xml:space="preserve">: </w:t>
      </w:r>
      <w:r w:rsidRPr="00085BDB">
        <w:rPr>
          <w:sz w:val="20"/>
          <w:szCs w:val="20"/>
        </w:rPr>
        <w:t xml:space="preserve">Background: </w:t>
      </w:r>
      <w:r w:rsidRPr="00085BDB">
        <w:rPr>
          <w:b w:val="0"/>
          <w:bCs w:val="0"/>
          <w:sz w:val="20"/>
          <w:szCs w:val="20"/>
        </w:rPr>
        <w:t xml:space="preserve">Shunting procedures specifically </w:t>
      </w:r>
      <w:proofErr w:type="spellStart"/>
      <w:r w:rsidRPr="00085BDB">
        <w:rPr>
          <w:b w:val="0"/>
          <w:bCs w:val="0"/>
          <w:sz w:val="20"/>
          <w:szCs w:val="20"/>
        </w:rPr>
        <w:t>ventriculoperitoneal</w:t>
      </w:r>
      <w:proofErr w:type="spellEnd"/>
      <w:r w:rsidRPr="00085BDB">
        <w:rPr>
          <w:b w:val="0"/>
          <w:bCs w:val="0"/>
          <w:sz w:val="20"/>
          <w:szCs w:val="20"/>
        </w:rPr>
        <w:t xml:space="preserve"> shunts are the main line of treatment for management of hydrocephalus despite available new techniques and systems of shunting. Associated complications should be recognized and managed proper- </w:t>
      </w:r>
      <w:proofErr w:type="spellStart"/>
      <w:r w:rsidRPr="00085BDB">
        <w:rPr>
          <w:b w:val="0"/>
          <w:bCs w:val="0"/>
          <w:sz w:val="20"/>
          <w:szCs w:val="20"/>
        </w:rPr>
        <w:t>ly</w:t>
      </w:r>
      <w:proofErr w:type="spellEnd"/>
      <w:r w:rsidR="00E601C1" w:rsidRPr="00085BDB">
        <w:rPr>
          <w:b w:val="0"/>
          <w:bCs w:val="0"/>
          <w:sz w:val="20"/>
          <w:szCs w:val="20"/>
        </w:rPr>
        <w:t>, b</w:t>
      </w:r>
      <w:r w:rsidRPr="00085BDB">
        <w:rPr>
          <w:b w:val="0"/>
          <w:bCs w:val="0"/>
          <w:sz w:val="20"/>
          <w:szCs w:val="20"/>
        </w:rPr>
        <w:t xml:space="preserve">ut the most recognized complications are shunt obstruction which its prevalence through surgical approach is discussed here. Two approaches (frontal and parietal) are used to insert </w:t>
      </w:r>
      <w:proofErr w:type="spellStart"/>
      <w:r w:rsidRPr="00085BDB">
        <w:rPr>
          <w:b w:val="0"/>
          <w:bCs w:val="0"/>
          <w:sz w:val="20"/>
          <w:szCs w:val="20"/>
        </w:rPr>
        <w:t>ventriculoperitoneal</w:t>
      </w:r>
      <w:proofErr w:type="spellEnd"/>
      <w:r w:rsidRPr="00085BDB">
        <w:rPr>
          <w:b w:val="0"/>
          <w:bCs w:val="0"/>
          <w:sz w:val="20"/>
          <w:szCs w:val="20"/>
        </w:rPr>
        <w:t xml:space="preserve"> shunt. In this study we prospectively examined patterns of shunt failure in patients with symptoms of shunt malfunction. Two approaches were compared to determine which one is more associated with shunt failure</w:t>
      </w:r>
      <w:r w:rsidRPr="00085BDB">
        <w:rPr>
          <w:sz w:val="20"/>
          <w:szCs w:val="20"/>
        </w:rPr>
        <w:t>.</w:t>
      </w:r>
      <w:r w:rsidR="00DF634C" w:rsidRPr="00085BDB">
        <w:rPr>
          <w:sz w:val="20"/>
          <w:szCs w:val="20"/>
        </w:rPr>
        <w:t xml:space="preserve"> </w:t>
      </w:r>
      <w:r w:rsidRPr="00085BDB">
        <w:rPr>
          <w:sz w:val="20"/>
          <w:szCs w:val="20"/>
        </w:rPr>
        <w:t xml:space="preserve">Methods: </w:t>
      </w:r>
      <w:r w:rsidRPr="00085BDB">
        <w:rPr>
          <w:b w:val="0"/>
          <w:bCs w:val="0"/>
          <w:sz w:val="20"/>
          <w:szCs w:val="20"/>
        </w:rPr>
        <w:t>30 patients with symptoms of shunt malfunction over 4 years period were retrospectively examined, in 15 cases who were shunted through frontal approach and in 15 patients whose shunts were inserted through posterior parietal approach. 10 cases of malfunction observed. All data was analyzed with SPSS software then the failure rate for frontal versus parietal approach was compared.</w:t>
      </w:r>
      <w:r w:rsidR="00DF634C" w:rsidRPr="00085BDB">
        <w:rPr>
          <w:b w:val="0"/>
          <w:bCs w:val="0"/>
          <w:sz w:val="20"/>
          <w:szCs w:val="20"/>
        </w:rPr>
        <w:t xml:space="preserve"> </w:t>
      </w:r>
      <w:r w:rsidRPr="00085BDB">
        <w:rPr>
          <w:sz w:val="20"/>
          <w:szCs w:val="20"/>
        </w:rPr>
        <w:t xml:space="preserve">Results: </w:t>
      </w:r>
      <w:r w:rsidRPr="00085BDB">
        <w:rPr>
          <w:b w:val="0"/>
          <w:bCs w:val="0"/>
          <w:sz w:val="20"/>
          <w:szCs w:val="20"/>
        </w:rPr>
        <w:t xml:space="preserve">Significant difference in malfunction rate between these two approaches re- </w:t>
      </w:r>
      <w:proofErr w:type="spellStart"/>
      <w:r w:rsidRPr="00085BDB">
        <w:rPr>
          <w:b w:val="0"/>
          <w:bCs w:val="0"/>
          <w:sz w:val="20"/>
          <w:szCs w:val="20"/>
        </w:rPr>
        <w:t>gardless</w:t>
      </w:r>
      <w:proofErr w:type="spellEnd"/>
      <w:r w:rsidRPr="00085BDB">
        <w:rPr>
          <w:b w:val="0"/>
          <w:bCs w:val="0"/>
          <w:sz w:val="20"/>
          <w:szCs w:val="20"/>
        </w:rPr>
        <w:t xml:space="preserve"> of underlying cause of </w:t>
      </w:r>
      <w:proofErr w:type="spellStart"/>
      <w:r w:rsidRPr="00085BDB">
        <w:rPr>
          <w:b w:val="0"/>
          <w:bCs w:val="0"/>
          <w:sz w:val="20"/>
          <w:szCs w:val="20"/>
        </w:rPr>
        <w:t>ventriculoperitoneal</w:t>
      </w:r>
      <w:proofErr w:type="spellEnd"/>
      <w:r w:rsidRPr="00085BDB">
        <w:rPr>
          <w:b w:val="0"/>
          <w:bCs w:val="0"/>
          <w:sz w:val="20"/>
          <w:szCs w:val="20"/>
        </w:rPr>
        <w:t xml:space="preserve"> shunt failure was observed, with the less failure rates through frontal approach. </w:t>
      </w:r>
      <w:r w:rsidRPr="00085BDB">
        <w:rPr>
          <w:sz w:val="20"/>
          <w:szCs w:val="20"/>
        </w:rPr>
        <w:t xml:space="preserve">Conclusion: </w:t>
      </w:r>
      <w:r w:rsidRPr="00085BDB">
        <w:rPr>
          <w:b w:val="0"/>
          <w:bCs w:val="0"/>
          <w:sz w:val="20"/>
          <w:szCs w:val="20"/>
        </w:rPr>
        <w:t xml:space="preserve">Although proximal obstruction is the most common cause of </w:t>
      </w:r>
      <w:proofErr w:type="spellStart"/>
      <w:r w:rsidRPr="00085BDB">
        <w:rPr>
          <w:b w:val="0"/>
          <w:bCs w:val="0"/>
          <w:sz w:val="20"/>
          <w:szCs w:val="20"/>
        </w:rPr>
        <w:t>ventricu</w:t>
      </w:r>
      <w:proofErr w:type="spellEnd"/>
      <w:r w:rsidRPr="00085BDB">
        <w:rPr>
          <w:b w:val="0"/>
          <w:bCs w:val="0"/>
          <w:sz w:val="20"/>
          <w:szCs w:val="20"/>
        </w:rPr>
        <w:t xml:space="preserve">- </w:t>
      </w:r>
      <w:proofErr w:type="spellStart"/>
      <w:r w:rsidRPr="00085BDB">
        <w:rPr>
          <w:b w:val="0"/>
          <w:bCs w:val="0"/>
          <w:sz w:val="20"/>
          <w:szCs w:val="20"/>
        </w:rPr>
        <w:t>loperitoneal</w:t>
      </w:r>
      <w:proofErr w:type="spellEnd"/>
      <w:r w:rsidRPr="00085BDB">
        <w:rPr>
          <w:b w:val="0"/>
          <w:bCs w:val="0"/>
          <w:sz w:val="20"/>
          <w:szCs w:val="20"/>
        </w:rPr>
        <w:t xml:space="preserve"> shunt failure and frontal approach demonstrated less failure rate, but as it is known placing the catheter tip away from the choroids plexus is the most important factor avoiding obstruction.</w:t>
      </w:r>
    </w:p>
    <w:p w:rsidR="004C594B" w:rsidRPr="00085BDB" w:rsidRDefault="001B05D8" w:rsidP="004C594B">
      <w:pPr>
        <w:snapToGrid w:val="0"/>
        <w:jc w:val="both"/>
        <w:rPr>
          <w:sz w:val="20"/>
          <w:szCs w:val="20"/>
        </w:rPr>
      </w:pPr>
      <w:r w:rsidRPr="00085BDB">
        <w:rPr>
          <w:b/>
          <w:color w:val="231F20"/>
          <w:sz w:val="20"/>
          <w:szCs w:val="20"/>
        </w:rPr>
        <w:t>[</w:t>
      </w:r>
      <w:proofErr w:type="spellStart"/>
      <w:r w:rsidR="00E33A87" w:rsidRPr="00085BDB">
        <w:rPr>
          <w:color w:val="231F20"/>
          <w:sz w:val="20"/>
          <w:szCs w:val="20"/>
        </w:rPr>
        <w:t>Abdelhalim</w:t>
      </w:r>
      <w:proofErr w:type="spellEnd"/>
      <w:r w:rsidR="00E33A87" w:rsidRPr="00085BDB">
        <w:rPr>
          <w:color w:val="231F20"/>
          <w:sz w:val="20"/>
          <w:szCs w:val="20"/>
        </w:rPr>
        <w:t xml:space="preserve"> </w:t>
      </w:r>
      <w:proofErr w:type="spellStart"/>
      <w:r w:rsidR="00E33A87" w:rsidRPr="00085BDB">
        <w:rPr>
          <w:color w:val="231F20"/>
          <w:sz w:val="20"/>
          <w:szCs w:val="20"/>
        </w:rPr>
        <w:t>Moasa</w:t>
      </w:r>
      <w:proofErr w:type="spellEnd"/>
      <w:r w:rsidR="00E33A87" w:rsidRPr="00085BDB">
        <w:rPr>
          <w:color w:val="231F20"/>
          <w:sz w:val="20"/>
          <w:szCs w:val="20"/>
        </w:rPr>
        <w:t xml:space="preserve">, Mohamed </w:t>
      </w:r>
      <w:proofErr w:type="spellStart"/>
      <w:r w:rsidR="00E33A87" w:rsidRPr="00085BDB">
        <w:rPr>
          <w:color w:val="231F20"/>
          <w:sz w:val="20"/>
          <w:szCs w:val="20"/>
        </w:rPr>
        <w:t>Hasan</w:t>
      </w:r>
      <w:proofErr w:type="spellEnd"/>
      <w:r w:rsidR="00E33A87" w:rsidRPr="00085BDB">
        <w:rPr>
          <w:color w:val="231F20"/>
          <w:sz w:val="20"/>
          <w:szCs w:val="20"/>
        </w:rPr>
        <w:t xml:space="preserve"> and</w:t>
      </w:r>
      <w:r w:rsidR="00DF634C" w:rsidRPr="00085BDB">
        <w:rPr>
          <w:color w:val="231F20"/>
          <w:sz w:val="20"/>
          <w:szCs w:val="20"/>
        </w:rPr>
        <w:t xml:space="preserve"> </w:t>
      </w:r>
      <w:r w:rsidR="00E33A87" w:rsidRPr="00085BDB">
        <w:rPr>
          <w:color w:val="231F20"/>
          <w:sz w:val="20"/>
          <w:szCs w:val="20"/>
        </w:rPr>
        <w:t xml:space="preserve">Mohamed </w:t>
      </w:r>
      <w:proofErr w:type="spellStart"/>
      <w:r w:rsidR="00E33A87" w:rsidRPr="00085BDB">
        <w:rPr>
          <w:color w:val="231F20"/>
          <w:sz w:val="20"/>
          <w:szCs w:val="20"/>
        </w:rPr>
        <w:t>Abdelrazek</w:t>
      </w:r>
      <w:proofErr w:type="spellEnd"/>
      <w:r w:rsidR="004C594B" w:rsidRPr="00085BDB">
        <w:rPr>
          <w:rFonts w:eastAsiaTheme="minorEastAsia" w:hint="eastAsia"/>
          <w:sz w:val="20"/>
          <w:szCs w:val="20"/>
          <w:lang w:eastAsia="zh-CN"/>
        </w:rPr>
        <w:t>.</w:t>
      </w:r>
      <w:r w:rsidR="00E33A87" w:rsidRPr="00085BDB">
        <w:rPr>
          <w:sz w:val="20"/>
          <w:szCs w:val="20"/>
        </w:rPr>
        <w:t xml:space="preserve"> </w:t>
      </w:r>
      <w:r w:rsidR="007E37CF" w:rsidRPr="00085BDB">
        <w:rPr>
          <w:noProof/>
          <w:sz w:val="20"/>
          <w:szCs w:val="20"/>
        </w:rPr>
        <w:pict>
          <v:shape id="_x0000_s1034" type="#_x0000_t202" style="position:absolute;left:0;text-align:left;margin-left:7.1pt;margin-top:42.3pt;width:13.2pt;height:353.85pt;z-index:25167411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NrQIAAK4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" filled="f" stroked="f">
            <v:textbox style="layout-flow:vertical;mso-layout-flow-alt:bottom-to-top" inset="0,0,0,0">
              <w:txbxContent>
                <w:p w:rsidR="00E33A87" w:rsidRDefault="00E33A87" w:rsidP="00E33A87">
                  <w:pPr>
                    <w:spacing w:before="13"/>
                    <w:ind w:left="20"/>
                    <w:rPr>
                      <w:rFonts w:ascii="Arial"/>
                      <w:sz w:val="20"/>
                    </w:rPr>
                  </w:pPr>
                </w:p>
              </w:txbxContent>
            </v:textbox>
            <w10:wrap anchorx="page"/>
          </v:shape>
        </w:pict>
      </w:r>
      <w:r w:rsidR="007E37CF" w:rsidRPr="00085BDB">
        <w:rPr>
          <w:b/>
          <w:noProof/>
          <w:sz w:val="20"/>
          <w:szCs w:val="20"/>
        </w:rPr>
        <w:pict>
          <v:shape id="_x0000_s1036" type="#_x0000_t202" style="position:absolute;left:0;text-align:left;margin-left:7.1pt;margin-top:42.3pt;width:13.2pt;height:353.85pt;z-index:25167616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NrQIAAK4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" filled="f" stroked="f">
            <v:textbox style="layout-flow:vertical;mso-layout-flow-alt:bottom-to-top" inset="0,0,0,0">
              <w:txbxContent>
                <w:p w:rsidR="004C594B" w:rsidRDefault="004C594B" w:rsidP="004C594B">
                  <w:pPr>
                    <w:spacing w:before="13"/>
                    <w:ind w:left="20"/>
                    <w:rPr>
                      <w:rFonts w:ascii="Arial"/>
                      <w:sz w:val="20"/>
                    </w:rPr>
                  </w:pPr>
                </w:p>
              </w:txbxContent>
            </v:textbox>
            <w10:wrap anchorx="page"/>
          </v:shape>
        </w:pict>
      </w:r>
      <w:r w:rsidR="004C594B" w:rsidRPr="00085BDB">
        <w:rPr>
          <w:b/>
          <w:bCs/>
          <w:color w:val="231F20"/>
          <w:sz w:val="20"/>
          <w:szCs w:val="20"/>
          <w:lang w:bidi="en-US"/>
        </w:rPr>
        <w:t xml:space="preserve">Comparative study between frontal and posterior parietal </w:t>
      </w:r>
      <w:proofErr w:type="spellStart"/>
      <w:r w:rsidR="004C594B" w:rsidRPr="00085BDB">
        <w:rPr>
          <w:b/>
          <w:bCs/>
          <w:color w:val="231F20"/>
          <w:sz w:val="20"/>
          <w:szCs w:val="20"/>
          <w:lang w:bidi="en-US"/>
        </w:rPr>
        <w:t>ventriculo</w:t>
      </w:r>
      <w:proofErr w:type="spellEnd"/>
      <w:r w:rsidR="004C594B" w:rsidRPr="00085BDB">
        <w:rPr>
          <w:b/>
          <w:bCs/>
          <w:color w:val="231F20"/>
          <w:sz w:val="20"/>
          <w:szCs w:val="20"/>
          <w:lang w:bidi="en-US"/>
        </w:rPr>
        <w:t>-peritoneal shunts in management of hydrocephalus</w:t>
      </w:r>
      <w:r w:rsidR="004C594B" w:rsidRPr="00085BDB">
        <w:rPr>
          <w:b/>
          <w:bCs/>
          <w:sz w:val="20"/>
          <w:szCs w:val="20"/>
          <w:lang w:bidi="fa-IR"/>
        </w:rPr>
        <w:t>.</w:t>
      </w:r>
      <w:r w:rsidR="004C594B" w:rsidRPr="00085BDB">
        <w:rPr>
          <w:bCs/>
          <w:i/>
          <w:sz w:val="20"/>
          <w:szCs w:val="20"/>
        </w:rPr>
        <w:t xml:space="preserve"> Researcher</w:t>
      </w:r>
      <w:r w:rsidR="004C594B" w:rsidRPr="00085BDB">
        <w:rPr>
          <w:bCs/>
          <w:sz w:val="20"/>
          <w:szCs w:val="20"/>
        </w:rPr>
        <w:t xml:space="preserve"> 201</w:t>
      </w:r>
      <w:r w:rsidR="004C594B" w:rsidRPr="00085BDB">
        <w:rPr>
          <w:rFonts w:hint="eastAsia"/>
          <w:bCs/>
          <w:sz w:val="20"/>
          <w:szCs w:val="20"/>
        </w:rPr>
        <w:t>8</w:t>
      </w:r>
      <w:r w:rsidR="004C594B" w:rsidRPr="00085BDB">
        <w:rPr>
          <w:bCs/>
          <w:sz w:val="20"/>
          <w:szCs w:val="20"/>
        </w:rPr>
        <w:t>;</w:t>
      </w:r>
      <w:r w:rsidR="004C594B" w:rsidRPr="00085BDB">
        <w:rPr>
          <w:rFonts w:hint="eastAsia"/>
          <w:bCs/>
          <w:sz w:val="20"/>
          <w:szCs w:val="20"/>
        </w:rPr>
        <w:t>10</w:t>
      </w:r>
      <w:r w:rsidR="004C594B" w:rsidRPr="00085BDB">
        <w:rPr>
          <w:bCs/>
          <w:sz w:val="20"/>
          <w:szCs w:val="20"/>
        </w:rPr>
        <w:t>(</w:t>
      </w:r>
      <w:r w:rsidR="004C594B" w:rsidRPr="00085BDB">
        <w:rPr>
          <w:rFonts w:hint="eastAsia"/>
          <w:bCs/>
          <w:sz w:val="20"/>
          <w:szCs w:val="20"/>
        </w:rPr>
        <w:t>3</w:t>
      </w:r>
      <w:r w:rsidR="004C594B" w:rsidRPr="00085BDB">
        <w:rPr>
          <w:bCs/>
          <w:sz w:val="20"/>
          <w:szCs w:val="20"/>
        </w:rPr>
        <w:t>):</w:t>
      </w:r>
      <w:r w:rsidR="00C504C5" w:rsidRPr="00085BDB">
        <w:rPr>
          <w:noProof/>
          <w:color w:val="000000"/>
          <w:sz w:val="20"/>
          <w:szCs w:val="20"/>
        </w:rPr>
        <w:t>11-1</w:t>
      </w:r>
      <w:r w:rsidR="00085BDB">
        <w:rPr>
          <w:rFonts w:eastAsiaTheme="minorEastAsia" w:hint="eastAsia"/>
          <w:noProof/>
          <w:color w:val="000000"/>
          <w:sz w:val="20"/>
          <w:szCs w:val="20"/>
          <w:lang w:eastAsia="zh-CN"/>
        </w:rPr>
        <w:t>5</w:t>
      </w:r>
      <w:r w:rsidR="004C594B" w:rsidRPr="00085BDB">
        <w:rPr>
          <w:bCs/>
          <w:sz w:val="20"/>
          <w:szCs w:val="20"/>
        </w:rPr>
        <w:t xml:space="preserve">]. </w:t>
      </w:r>
      <w:r w:rsidR="004C594B" w:rsidRPr="00085BDB">
        <w:rPr>
          <w:sz w:val="20"/>
          <w:szCs w:val="20"/>
        </w:rPr>
        <w:t>ISSN 1553-9865 (print); ISSN 2163-8950 (online)</w:t>
      </w:r>
      <w:r w:rsidR="004C594B" w:rsidRPr="00085BDB">
        <w:rPr>
          <w:bCs/>
          <w:sz w:val="20"/>
          <w:szCs w:val="20"/>
        </w:rPr>
        <w:t xml:space="preserve">. </w:t>
      </w:r>
      <w:hyperlink r:id="rId9" w:history="1">
        <w:r w:rsidR="004C594B" w:rsidRPr="00085BDB">
          <w:rPr>
            <w:rStyle w:val="Hyperlink"/>
            <w:color w:val="0000FF"/>
            <w:sz w:val="20"/>
            <w:szCs w:val="20"/>
          </w:rPr>
          <w:t>http://www.sciencepub.net/researcher</w:t>
        </w:r>
      </w:hyperlink>
      <w:r w:rsidR="004C594B" w:rsidRPr="00085BDB">
        <w:rPr>
          <w:bCs/>
          <w:sz w:val="20"/>
          <w:szCs w:val="20"/>
        </w:rPr>
        <w:t>.</w:t>
      </w:r>
      <w:r w:rsidR="004C594B" w:rsidRPr="00085BDB">
        <w:rPr>
          <w:rFonts w:hint="eastAsia"/>
          <w:bCs/>
          <w:sz w:val="20"/>
          <w:szCs w:val="20"/>
        </w:rPr>
        <w:t xml:space="preserve"> </w:t>
      </w:r>
      <w:r w:rsidR="004C594B" w:rsidRPr="00085BDB">
        <w:rPr>
          <w:rFonts w:eastAsiaTheme="minorEastAsia" w:hint="eastAsia"/>
          <w:bCs/>
          <w:sz w:val="20"/>
          <w:szCs w:val="20"/>
          <w:lang w:eastAsia="zh-CN"/>
        </w:rPr>
        <w:t>3</w:t>
      </w:r>
      <w:r w:rsidR="004C594B" w:rsidRPr="00085BDB">
        <w:rPr>
          <w:rFonts w:hint="eastAsia"/>
          <w:bCs/>
          <w:sz w:val="20"/>
          <w:szCs w:val="20"/>
        </w:rPr>
        <w:t xml:space="preserve">. </w:t>
      </w:r>
      <w:r w:rsidR="004C594B" w:rsidRPr="00085BDB">
        <w:rPr>
          <w:color w:val="000000"/>
          <w:sz w:val="20"/>
          <w:szCs w:val="20"/>
          <w:shd w:val="clear" w:color="auto" w:fill="FFFFFF"/>
        </w:rPr>
        <w:t>doi:</w:t>
      </w:r>
      <w:hyperlink r:id="rId10" w:history="1">
        <w:r w:rsidR="004C594B" w:rsidRPr="00085BDB">
          <w:rPr>
            <w:rStyle w:val="Hyperlink"/>
            <w:color w:val="0000FF"/>
            <w:sz w:val="20"/>
            <w:szCs w:val="20"/>
            <w:shd w:val="clear" w:color="auto" w:fill="FFFFFF"/>
          </w:rPr>
          <w:t>10.7537/mars</w:t>
        </w:r>
        <w:r w:rsidR="004C594B" w:rsidRPr="00085BDB">
          <w:rPr>
            <w:rStyle w:val="Hyperlink"/>
            <w:rFonts w:hint="eastAsia"/>
            <w:color w:val="0000FF"/>
            <w:sz w:val="20"/>
            <w:szCs w:val="20"/>
            <w:shd w:val="clear" w:color="auto" w:fill="FFFFFF"/>
          </w:rPr>
          <w:t>r</w:t>
        </w:r>
        <w:r w:rsidR="004C594B" w:rsidRPr="00085BDB">
          <w:rPr>
            <w:rStyle w:val="Hyperlink"/>
            <w:color w:val="0000FF"/>
            <w:sz w:val="20"/>
            <w:szCs w:val="20"/>
            <w:shd w:val="clear" w:color="auto" w:fill="FFFFFF"/>
          </w:rPr>
          <w:t>sj</w:t>
        </w:r>
        <w:r w:rsidR="004C594B" w:rsidRPr="00085BDB">
          <w:rPr>
            <w:rStyle w:val="Hyperlink"/>
            <w:rFonts w:hint="eastAsia"/>
            <w:color w:val="0000FF"/>
            <w:sz w:val="20"/>
            <w:szCs w:val="20"/>
            <w:shd w:val="clear" w:color="auto" w:fill="FFFFFF"/>
          </w:rPr>
          <w:t>100318.</w:t>
        </w:r>
        <w:r w:rsidR="004C594B" w:rsidRPr="00085BDB">
          <w:rPr>
            <w:rStyle w:val="Hyperlink"/>
            <w:color w:val="0000FF"/>
            <w:sz w:val="20"/>
            <w:szCs w:val="20"/>
            <w:shd w:val="clear" w:color="auto" w:fill="FFFFFF"/>
          </w:rPr>
          <w:t>0</w:t>
        </w:r>
        <w:r w:rsidR="004C594B" w:rsidRPr="00085BDB">
          <w:rPr>
            <w:rStyle w:val="Hyperlink"/>
            <w:rFonts w:eastAsiaTheme="minorEastAsia" w:hint="eastAsia"/>
            <w:color w:val="0000FF"/>
            <w:sz w:val="20"/>
            <w:szCs w:val="20"/>
            <w:shd w:val="clear" w:color="auto" w:fill="FFFFFF"/>
            <w:lang w:eastAsia="zh-CN"/>
          </w:rPr>
          <w:t>3</w:t>
        </w:r>
      </w:hyperlink>
      <w:r w:rsidR="004C594B" w:rsidRPr="00085BDB">
        <w:rPr>
          <w:color w:val="000000"/>
          <w:sz w:val="20"/>
          <w:szCs w:val="20"/>
          <w:shd w:val="clear" w:color="auto" w:fill="FFFFFF"/>
        </w:rPr>
        <w:t>.</w:t>
      </w:r>
    </w:p>
    <w:p w:rsidR="001B05D8" w:rsidRPr="00085BDB" w:rsidRDefault="001B05D8" w:rsidP="004C594B">
      <w:pPr>
        <w:snapToGrid w:val="0"/>
        <w:jc w:val="both"/>
        <w:rPr>
          <w:b/>
          <w:color w:val="231F20"/>
          <w:sz w:val="20"/>
          <w:szCs w:val="20"/>
        </w:rPr>
      </w:pPr>
    </w:p>
    <w:p w:rsidR="00A10567" w:rsidRPr="00085BDB" w:rsidRDefault="00A10567" w:rsidP="004C594B">
      <w:pPr>
        <w:snapToGrid w:val="0"/>
        <w:jc w:val="both"/>
        <w:rPr>
          <w:color w:val="231F20"/>
          <w:sz w:val="20"/>
          <w:szCs w:val="20"/>
        </w:rPr>
      </w:pPr>
      <w:r w:rsidRPr="00085BDB">
        <w:rPr>
          <w:b/>
          <w:color w:val="231F20"/>
          <w:sz w:val="20"/>
          <w:szCs w:val="20"/>
        </w:rPr>
        <w:t>Keywords</w:t>
      </w:r>
      <w:r w:rsidRPr="00085BDB">
        <w:rPr>
          <w:color w:val="231F20"/>
          <w:sz w:val="20"/>
          <w:szCs w:val="20"/>
        </w:rPr>
        <w:t xml:space="preserve">: hydrocephalus, </w:t>
      </w:r>
      <w:proofErr w:type="spellStart"/>
      <w:r w:rsidRPr="00085BDB">
        <w:rPr>
          <w:color w:val="231F20"/>
          <w:sz w:val="20"/>
          <w:szCs w:val="20"/>
        </w:rPr>
        <w:t>ventriculoperitoneal</w:t>
      </w:r>
      <w:proofErr w:type="spellEnd"/>
      <w:r w:rsidRPr="00085BDB">
        <w:rPr>
          <w:color w:val="231F20"/>
          <w:sz w:val="20"/>
          <w:szCs w:val="20"/>
        </w:rPr>
        <w:t xml:space="preserve"> shunt complication, CSF shunt.</w:t>
      </w:r>
    </w:p>
    <w:p w:rsidR="00DF634C" w:rsidRPr="00085BDB" w:rsidRDefault="00DF634C" w:rsidP="004C594B">
      <w:pPr>
        <w:pStyle w:val="Heading1"/>
        <w:snapToGrid w:val="0"/>
        <w:ind w:left="0"/>
        <w:jc w:val="both"/>
        <w:rPr>
          <w:color w:val="231F20"/>
          <w:sz w:val="20"/>
          <w:szCs w:val="20"/>
        </w:rPr>
      </w:pPr>
    </w:p>
    <w:p w:rsidR="00DF634C" w:rsidRPr="00085BDB" w:rsidRDefault="00DF634C" w:rsidP="004C594B">
      <w:pPr>
        <w:pStyle w:val="Heading1"/>
        <w:snapToGrid w:val="0"/>
        <w:ind w:left="0"/>
        <w:jc w:val="both"/>
        <w:rPr>
          <w:color w:val="231F20"/>
          <w:sz w:val="20"/>
          <w:szCs w:val="20"/>
        </w:rPr>
        <w:sectPr w:rsidR="00DF634C" w:rsidRPr="00085BDB" w:rsidSect="00C504C5">
          <w:headerReference w:type="default" r:id="rId11"/>
          <w:footerReference w:type="default" r:id="rId12"/>
          <w:type w:val="continuous"/>
          <w:pgSz w:w="12242" w:h="15842" w:code="1"/>
          <w:pgMar w:top="1440" w:right="1440" w:bottom="1440" w:left="1440" w:header="720" w:footer="720" w:gutter="0"/>
          <w:pgNumType w:start="11"/>
          <w:cols w:space="720"/>
          <w:docGrid w:linePitch="299"/>
        </w:sectPr>
      </w:pPr>
    </w:p>
    <w:p w:rsidR="00720492" w:rsidRPr="00085BDB" w:rsidRDefault="001B05D8" w:rsidP="004C594B">
      <w:pPr>
        <w:pStyle w:val="Heading1"/>
        <w:snapToGrid w:val="0"/>
        <w:ind w:left="0"/>
        <w:jc w:val="both"/>
        <w:rPr>
          <w:sz w:val="20"/>
          <w:szCs w:val="20"/>
        </w:rPr>
      </w:pPr>
      <w:r w:rsidRPr="00085BDB">
        <w:rPr>
          <w:color w:val="231F20"/>
          <w:sz w:val="20"/>
          <w:szCs w:val="20"/>
        </w:rPr>
        <w:lastRenderedPageBreak/>
        <w:t xml:space="preserve">1. </w:t>
      </w:r>
      <w:r w:rsidR="00A96592" w:rsidRPr="00085BDB">
        <w:rPr>
          <w:color w:val="231F20"/>
          <w:sz w:val="20"/>
          <w:szCs w:val="20"/>
        </w:rPr>
        <w:t>Introduction</w:t>
      </w:r>
    </w:p>
    <w:p w:rsidR="008C4CF6" w:rsidRPr="00085BDB" w:rsidRDefault="008C4CF6" w:rsidP="004C594B">
      <w:pPr>
        <w:pStyle w:val="Default"/>
        <w:snapToGrid w:val="0"/>
        <w:ind w:firstLine="425"/>
        <w:jc w:val="both"/>
        <w:rPr>
          <w:color w:val="auto"/>
          <w:sz w:val="20"/>
          <w:szCs w:val="20"/>
        </w:rPr>
      </w:pPr>
      <w:r w:rsidRPr="00085BDB">
        <w:rPr>
          <w:color w:val="auto"/>
          <w:sz w:val="20"/>
          <w:szCs w:val="20"/>
        </w:rPr>
        <w:t xml:space="preserve">The </w:t>
      </w:r>
      <w:proofErr w:type="spellStart"/>
      <w:r w:rsidRPr="00085BDB">
        <w:rPr>
          <w:color w:val="auto"/>
          <w:sz w:val="20"/>
          <w:szCs w:val="20"/>
        </w:rPr>
        <w:t>ventricul</w:t>
      </w:r>
      <w:proofErr w:type="spellEnd"/>
      <w:r w:rsidR="001B05D8" w:rsidRPr="00085BDB">
        <w:rPr>
          <w:color w:val="auto"/>
          <w:sz w:val="20"/>
          <w:szCs w:val="20"/>
        </w:rPr>
        <w:t xml:space="preserve"> </w:t>
      </w:r>
      <w:proofErr w:type="spellStart"/>
      <w:r w:rsidRPr="00085BDB">
        <w:rPr>
          <w:color w:val="auto"/>
          <w:sz w:val="20"/>
          <w:szCs w:val="20"/>
        </w:rPr>
        <w:t>operitoneal</w:t>
      </w:r>
      <w:proofErr w:type="spellEnd"/>
      <w:r w:rsidRPr="00085BDB">
        <w:rPr>
          <w:color w:val="auto"/>
          <w:sz w:val="20"/>
          <w:szCs w:val="20"/>
        </w:rPr>
        <w:t xml:space="preserve"> shunt is the CSF shunting device usually used to</w:t>
      </w:r>
      <w:r w:rsidR="00085BDB">
        <w:rPr>
          <w:color w:val="auto"/>
          <w:sz w:val="20"/>
          <w:szCs w:val="20"/>
        </w:rPr>
        <w:t xml:space="preserve"> treat hy</w:t>
      </w:r>
      <w:r w:rsidRPr="00085BDB">
        <w:rPr>
          <w:color w:val="auto"/>
          <w:sz w:val="20"/>
          <w:szCs w:val="20"/>
        </w:rPr>
        <w:t>drocephalus</w:t>
      </w:r>
      <w:r w:rsidR="00E601C1" w:rsidRPr="00085BDB">
        <w:rPr>
          <w:color w:val="auto"/>
          <w:sz w:val="20"/>
          <w:szCs w:val="20"/>
        </w:rPr>
        <w:t>. A</w:t>
      </w:r>
      <w:r w:rsidRPr="00085BDB">
        <w:rPr>
          <w:color w:val="auto"/>
          <w:sz w:val="20"/>
          <w:szCs w:val="20"/>
        </w:rPr>
        <w:t xml:space="preserve">ll shunting systems regularly malfunction despite the best efforts of physicians and biomedical engineers [1]. </w:t>
      </w:r>
      <w:proofErr w:type="spellStart"/>
      <w:r w:rsidRPr="00085BDB">
        <w:rPr>
          <w:color w:val="auto"/>
          <w:sz w:val="20"/>
          <w:szCs w:val="20"/>
        </w:rPr>
        <w:t>Mechani</w:t>
      </w:r>
      <w:proofErr w:type="spellEnd"/>
      <w:r w:rsidRPr="00085BDB">
        <w:rPr>
          <w:color w:val="auto"/>
          <w:sz w:val="20"/>
          <w:szCs w:val="20"/>
        </w:rPr>
        <w:t>- cal complications and infection are the most</w:t>
      </w:r>
      <w:r w:rsidR="00DF634C" w:rsidRPr="00085BDB">
        <w:rPr>
          <w:color w:val="auto"/>
          <w:sz w:val="20"/>
          <w:szCs w:val="20"/>
        </w:rPr>
        <w:t xml:space="preserve"> </w:t>
      </w:r>
      <w:r w:rsidRPr="00085BDB">
        <w:rPr>
          <w:color w:val="auto"/>
          <w:sz w:val="20"/>
          <w:szCs w:val="20"/>
        </w:rPr>
        <w:t>common problems account for shunt failure [2] although these malfunctions caused by material, construction,</w:t>
      </w:r>
      <w:r w:rsidR="001B05D8" w:rsidRPr="00085BDB">
        <w:rPr>
          <w:color w:val="auto"/>
          <w:sz w:val="20"/>
          <w:szCs w:val="20"/>
        </w:rPr>
        <w:t xml:space="preserve"> </w:t>
      </w:r>
      <w:r w:rsidRPr="00085BDB">
        <w:rPr>
          <w:color w:val="auto"/>
          <w:sz w:val="20"/>
          <w:szCs w:val="20"/>
        </w:rPr>
        <w:t xml:space="preserve">and technical errors during shunt placement or revision and mechanical failure [1]. Malfunction of ventricular catheter is made by </w:t>
      </w:r>
      <w:proofErr w:type="spellStart"/>
      <w:r w:rsidRPr="00085BDB">
        <w:rPr>
          <w:color w:val="auto"/>
          <w:sz w:val="20"/>
          <w:szCs w:val="20"/>
        </w:rPr>
        <w:t>choriods</w:t>
      </w:r>
      <w:proofErr w:type="spellEnd"/>
      <w:r w:rsidRPr="00085BDB">
        <w:rPr>
          <w:color w:val="auto"/>
          <w:sz w:val="20"/>
          <w:szCs w:val="20"/>
        </w:rPr>
        <w:t xml:space="preserve"> plexus, ventricular </w:t>
      </w:r>
      <w:proofErr w:type="spellStart"/>
      <w:r w:rsidRPr="00085BDB">
        <w:rPr>
          <w:color w:val="auto"/>
          <w:sz w:val="20"/>
          <w:szCs w:val="20"/>
        </w:rPr>
        <w:t>ependyma</w:t>
      </w:r>
      <w:proofErr w:type="spellEnd"/>
      <w:r w:rsidRPr="00085BDB">
        <w:rPr>
          <w:color w:val="auto"/>
          <w:sz w:val="20"/>
          <w:szCs w:val="20"/>
        </w:rPr>
        <w:t xml:space="preserve"> or debris [3,4]. </w:t>
      </w:r>
    </w:p>
    <w:p w:rsidR="00720492" w:rsidRPr="00085BDB" w:rsidRDefault="00A96592" w:rsidP="004C594B">
      <w:pPr>
        <w:pStyle w:val="BodyText"/>
        <w:snapToGrid w:val="0"/>
        <w:ind w:firstLine="425"/>
        <w:jc w:val="both"/>
        <w:rPr>
          <w:sz w:val="20"/>
          <w:szCs w:val="20"/>
        </w:rPr>
      </w:pPr>
      <w:r w:rsidRPr="00085BDB">
        <w:rPr>
          <w:color w:val="231F20"/>
          <w:sz w:val="20"/>
          <w:szCs w:val="20"/>
        </w:rPr>
        <w:t>Although the patients age, sex and underling</w:t>
      </w:r>
      <w:r w:rsidR="001B05D8" w:rsidRPr="00085BDB">
        <w:rPr>
          <w:sz w:val="20"/>
          <w:szCs w:val="20"/>
        </w:rPr>
        <w:t xml:space="preserve"> condition in some studies do not influence the shunt complication rate, age and the etiology of the hydrocephalus remains to be the most important complicating factors. For example in- </w:t>
      </w:r>
      <w:proofErr w:type="spellStart"/>
      <w:r w:rsidR="001B05D8" w:rsidRPr="00085BDB">
        <w:rPr>
          <w:sz w:val="20"/>
          <w:szCs w:val="20"/>
        </w:rPr>
        <w:t>fants</w:t>
      </w:r>
      <w:proofErr w:type="spellEnd"/>
      <w:r w:rsidR="001B05D8" w:rsidRPr="00085BDB">
        <w:rPr>
          <w:sz w:val="20"/>
          <w:szCs w:val="20"/>
        </w:rPr>
        <w:t xml:space="preserve"> make up the large majority of patients who undergo first insertion of a CSF shunt device [2]. It should be mentioned that the longevity of shunt was very variable and shunt obstruction could happen at any time, </w:t>
      </w:r>
      <w:proofErr w:type="spellStart"/>
      <w:r w:rsidR="001B05D8" w:rsidRPr="00085BDB">
        <w:rPr>
          <w:sz w:val="20"/>
          <w:szCs w:val="20"/>
        </w:rPr>
        <w:t>hense</w:t>
      </w:r>
      <w:proofErr w:type="spellEnd"/>
      <w:r w:rsidR="001B05D8" w:rsidRPr="00085BDB">
        <w:rPr>
          <w:sz w:val="20"/>
          <w:szCs w:val="20"/>
        </w:rPr>
        <w:t xml:space="preserve">, we did not in- </w:t>
      </w:r>
      <w:proofErr w:type="spellStart"/>
      <w:r w:rsidR="001B05D8" w:rsidRPr="00085BDB">
        <w:rPr>
          <w:sz w:val="20"/>
          <w:szCs w:val="20"/>
        </w:rPr>
        <w:t>clude</w:t>
      </w:r>
      <w:proofErr w:type="spellEnd"/>
      <w:r w:rsidR="001B05D8" w:rsidRPr="00085BDB">
        <w:rPr>
          <w:sz w:val="20"/>
          <w:szCs w:val="20"/>
        </w:rPr>
        <w:t xml:space="preserve"> it in our study.</w:t>
      </w:r>
      <w:r w:rsidR="00DF634C" w:rsidRPr="00085BDB">
        <w:rPr>
          <w:sz w:val="20"/>
          <w:szCs w:val="20"/>
        </w:rPr>
        <w:t xml:space="preserve"> </w:t>
      </w:r>
      <w:r w:rsidRPr="00085BDB">
        <w:rPr>
          <w:color w:val="231F20"/>
          <w:sz w:val="20"/>
          <w:szCs w:val="20"/>
        </w:rPr>
        <w:t>Many improvements in ventricular fluid diversion devices have occurred in recent years, but maintaining adequate shunt function continues to be a challenge.</w:t>
      </w:r>
    </w:p>
    <w:p w:rsidR="004C594B" w:rsidRPr="00085BDB" w:rsidRDefault="004C594B" w:rsidP="004C594B">
      <w:pPr>
        <w:pStyle w:val="Heading1"/>
        <w:snapToGrid w:val="0"/>
        <w:ind w:left="0"/>
        <w:jc w:val="both"/>
        <w:rPr>
          <w:rFonts w:eastAsiaTheme="minorEastAsia"/>
          <w:color w:val="231F20"/>
          <w:sz w:val="20"/>
          <w:szCs w:val="20"/>
          <w:lang w:eastAsia="zh-CN"/>
        </w:rPr>
      </w:pPr>
    </w:p>
    <w:p w:rsidR="00720492" w:rsidRPr="00085BDB" w:rsidRDefault="001B05D8" w:rsidP="004C594B">
      <w:pPr>
        <w:pStyle w:val="Heading1"/>
        <w:snapToGrid w:val="0"/>
        <w:ind w:left="0"/>
        <w:jc w:val="both"/>
        <w:rPr>
          <w:sz w:val="20"/>
          <w:szCs w:val="20"/>
        </w:rPr>
      </w:pPr>
      <w:r w:rsidRPr="00085BDB">
        <w:rPr>
          <w:color w:val="231F20"/>
          <w:sz w:val="20"/>
          <w:szCs w:val="20"/>
        </w:rPr>
        <w:lastRenderedPageBreak/>
        <w:t xml:space="preserve">2. </w:t>
      </w:r>
      <w:r w:rsidR="00A96592" w:rsidRPr="00085BDB">
        <w:rPr>
          <w:color w:val="231F20"/>
          <w:sz w:val="20"/>
          <w:szCs w:val="20"/>
        </w:rPr>
        <w:t>Methods</w:t>
      </w:r>
    </w:p>
    <w:p w:rsidR="001B05D8" w:rsidRPr="00085BDB" w:rsidRDefault="00CE2139" w:rsidP="004C594B">
      <w:pPr>
        <w:pStyle w:val="BodyText"/>
        <w:snapToGrid w:val="0"/>
        <w:ind w:firstLine="425"/>
        <w:jc w:val="both"/>
        <w:rPr>
          <w:sz w:val="20"/>
          <w:szCs w:val="20"/>
        </w:rPr>
      </w:pPr>
      <w:r w:rsidRPr="00085BDB">
        <w:rPr>
          <w:color w:val="231F20"/>
          <w:sz w:val="20"/>
          <w:szCs w:val="20"/>
        </w:rPr>
        <w:t>A prospective</w:t>
      </w:r>
      <w:r w:rsidR="00A96592" w:rsidRPr="00085BDB">
        <w:rPr>
          <w:color w:val="231F20"/>
          <w:sz w:val="20"/>
          <w:szCs w:val="20"/>
        </w:rPr>
        <w:t xml:space="preserve"> study was performed on</w:t>
      </w:r>
      <w:r w:rsidRPr="00085BDB">
        <w:rPr>
          <w:color w:val="231F20"/>
          <w:sz w:val="20"/>
          <w:szCs w:val="20"/>
        </w:rPr>
        <w:t xml:space="preserve">30pediatric </w:t>
      </w:r>
      <w:r w:rsidR="00A96592" w:rsidRPr="00085BDB">
        <w:rPr>
          <w:color w:val="231F20"/>
          <w:sz w:val="20"/>
          <w:szCs w:val="20"/>
        </w:rPr>
        <w:t xml:space="preserve">patients who had under gone </w:t>
      </w:r>
      <w:proofErr w:type="spellStart"/>
      <w:r w:rsidR="00A96592" w:rsidRPr="00085BDB">
        <w:rPr>
          <w:color w:val="231F20"/>
          <w:sz w:val="20"/>
          <w:szCs w:val="20"/>
        </w:rPr>
        <w:t>ventricul</w:t>
      </w:r>
      <w:r w:rsidR="001B05D8" w:rsidRPr="00085BDB">
        <w:rPr>
          <w:color w:val="231F20"/>
          <w:sz w:val="20"/>
          <w:szCs w:val="20"/>
        </w:rPr>
        <w:t>operi</w:t>
      </w:r>
      <w:r w:rsidR="00A96592" w:rsidRPr="00085BDB">
        <w:rPr>
          <w:color w:val="231F20"/>
          <w:sz w:val="20"/>
          <w:szCs w:val="20"/>
        </w:rPr>
        <w:t>toneal</w:t>
      </w:r>
      <w:proofErr w:type="spellEnd"/>
      <w:r w:rsidR="00A96592" w:rsidRPr="00085BDB">
        <w:rPr>
          <w:color w:val="231F20"/>
          <w:sz w:val="20"/>
          <w:szCs w:val="20"/>
        </w:rPr>
        <w:t xml:space="preserve"> shunt at our </w:t>
      </w:r>
      <w:r w:rsidRPr="00085BDB">
        <w:rPr>
          <w:color w:val="231F20"/>
          <w:sz w:val="20"/>
          <w:szCs w:val="20"/>
        </w:rPr>
        <w:t>institution within one year</w:t>
      </w:r>
      <w:r w:rsidR="00A96592" w:rsidRPr="00085BDB">
        <w:rPr>
          <w:color w:val="231F20"/>
          <w:sz w:val="20"/>
          <w:szCs w:val="20"/>
        </w:rPr>
        <w:t>.</w:t>
      </w:r>
      <w:r w:rsidR="001B05D8" w:rsidRPr="00085BDB">
        <w:rPr>
          <w:color w:val="231F20"/>
          <w:sz w:val="20"/>
          <w:szCs w:val="20"/>
        </w:rPr>
        <w:t xml:space="preserve"> </w:t>
      </w:r>
      <w:r w:rsidR="00A96592" w:rsidRPr="00085BDB">
        <w:rPr>
          <w:color w:val="231F20"/>
          <w:sz w:val="20"/>
          <w:szCs w:val="20"/>
        </w:rPr>
        <w:t>Each</w:t>
      </w:r>
      <w:r w:rsidR="001B05D8" w:rsidRPr="00085BDB">
        <w:rPr>
          <w:color w:val="231F20"/>
          <w:sz w:val="20"/>
          <w:szCs w:val="20"/>
        </w:rPr>
        <w:t xml:space="preserve"> </w:t>
      </w:r>
      <w:r w:rsidR="00A96592" w:rsidRPr="00085BDB">
        <w:rPr>
          <w:color w:val="231F20"/>
          <w:sz w:val="20"/>
          <w:szCs w:val="20"/>
        </w:rPr>
        <w:t>patient</w:t>
      </w:r>
      <w:r w:rsidR="001B05D8" w:rsidRPr="00085BDB">
        <w:rPr>
          <w:color w:val="231F20"/>
          <w:sz w:val="20"/>
          <w:szCs w:val="20"/>
        </w:rPr>
        <w:t xml:space="preserve"> </w:t>
      </w:r>
      <w:r w:rsidR="00A96592" w:rsidRPr="00085BDB">
        <w:rPr>
          <w:color w:val="231F20"/>
          <w:sz w:val="20"/>
          <w:szCs w:val="20"/>
        </w:rPr>
        <w:t>had</w:t>
      </w:r>
      <w:r w:rsidR="001B05D8" w:rsidRPr="00085BDB">
        <w:rPr>
          <w:color w:val="231F20"/>
          <w:sz w:val="20"/>
          <w:szCs w:val="20"/>
        </w:rPr>
        <w:t xml:space="preserve"> </w:t>
      </w:r>
      <w:r w:rsidR="00A96592" w:rsidRPr="00085BDB">
        <w:rPr>
          <w:color w:val="231F20"/>
          <w:sz w:val="20"/>
          <w:szCs w:val="20"/>
        </w:rPr>
        <w:t>a</w:t>
      </w:r>
      <w:r w:rsidR="001B05D8" w:rsidRPr="00085BDB">
        <w:rPr>
          <w:color w:val="231F20"/>
          <w:sz w:val="20"/>
          <w:szCs w:val="20"/>
        </w:rPr>
        <w:t xml:space="preserve"> </w:t>
      </w:r>
      <w:r w:rsidR="00A96592" w:rsidRPr="00085BDB">
        <w:rPr>
          <w:color w:val="231F20"/>
          <w:sz w:val="20"/>
          <w:szCs w:val="20"/>
        </w:rPr>
        <w:t>complete</w:t>
      </w:r>
      <w:r w:rsidR="001B05D8" w:rsidRPr="00085BDB">
        <w:rPr>
          <w:color w:val="231F20"/>
          <w:sz w:val="20"/>
          <w:szCs w:val="20"/>
        </w:rPr>
        <w:t xml:space="preserve"> </w:t>
      </w:r>
      <w:r w:rsidR="00A96592" w:rsidRPr="00085BDB">
        <w:rPr>
          <w:color w:val="231F20"/>
          <w:sz w:val="20"/>
          <w:szCs w:val="20"/>
        </w:rPr>
        <w:t>chart review consist of age, sex, primary etiology</w:t>
      </w:r>
      <w:r w:rsidR="001B05D8" w:rsidRPr="00085BDB">
        <w:rPr>
          <w:color w:val="231F20"/>
          <w:sz w:val="20"/>
          <w:szCs w:val="20"/>
        </w:rPr>
        <w:t xml:space="preserve"> </w:t>
      </w:r>
      <w:r w:rsidRPr="00085BDB">
        <w:rPr>
          <w:color w:val="231F20"/>
          <w:sz w:val="20"/>
          <w:szCs w:val="20"/>
        </w:rPr>
        <w:t xml:space="preserve">of shunting and </w:t>
      </w:r>
      <w:r w:rsidR="00A96592" w:rsidRPr="00085BDB">
        <w:rPr>
          <w:color w:val="231F20"/>
          <w:sz w:val="20"/>
          <w:szCs w:val="20"/>
        </w:rPr>
        <w:t>surgical</w:t>
      </w:r>
      <w:r w:rsidR="001B05D8" w:rsidRPr="00085BDB">
        <w:rPr>
          <w:color w:val="231F20"/>
          <w:sz w:val="20"/>
          <w:szCs w:val="20"/>
        </w:rPr>
        <w:t xml:space="preserve"> </w:t>
      </w:r>
      <w:r w:rsidR="00A96592" w:rsidRPr="00085BDB">
        <w:rPr>
          <w:color w:val="231F20"/>
          <w:sz w:val="20"/>
          <w:szCs w:val="20"/>
        </w:rPr>
        <w:t>approach</w:t>
      </w:r>
      <w:r w:rsidR="001B05D8" w:rsidRPr="00085BDB">
        <w:rPr>
          <w:color w:val="231F20"/>
          <w:sz w:val="20"/>
          <w:szCs w:val="20"/>
        </w:rPr>
        <w:t xml:space="preserve"> </w:t>
      </w:r>
      <w:r w:rsidR="00A96592" w:rsidRPr="00085BDB">
        <w:rPr>
          <w:color w:val="231F20"/>
          <w:sz w:val="20"/>
          <w:szCs w:val="20"/>
        </w:rPr>
        <w:t>of</w:t>
      </w:r>
      <w:r w:rsidR="001B05D8" w:rsidRPr="00085BDB">
        <w:rPr>
          <w:color w:val="231F20"/>
          <w:sz w:val="20"/>
          <w:szCs w:val="20"/>
        </w:rPr>
        <w:t xml:space="preserve"> </w:t>
      </w:r>
      <w:r w:rsidR="00A96592" w:rsidRPr="00085BDB">
        <w:rPr>
          <w:color w:val="231F20"/>
          <w:sz w:val="20"/>
          <w:szCs w:val="20"/>
        </w:rPr>
        <w:t>shunting</w:t>
      </w:r>
      <w:r w:rsidRPr="00085BDB">
        <w:rPr>
          <w:color w:val="231F20"/>
          <w:sz w:val="20"/>
          <w:szCs w:val="20"/>
        </w:rPr>
        <w:t>.</w:t>
      </w:r>
      <w:r w:rsidR="001B05D8" w:rsidRPr="00085BDB">
        <w:rPr>
          <w:sz w:val="20"/>
          <w:szCs w:val="20"/>
        </w:rPr>
        <w:t xml:space="preserve"> </w:t>
      </w:r>
    </w:p>
    <w:p w:rsidR="00CE2139" w:rsidRPr="00085BDB" w:rsidRDefault="001B05D8" w:rsidP="004C594B">
      <w:pPr>
        <w:pStyle w:val="BodyText"/>
        <w:snapToGrid w:val="0"/>
        <w:ind w:firstLine="425"/>
        <w:jc w:val="both"/>
        <w:rPr>
          <w:sz w:val="20"/>
          <w:szCs w:val="20"/>
        </w:rPr>
      </w:pPr>
      <w:r w:rsidRPr="00085BDB">
        <w:rPr>
          <w:color w:val="231F20"/>
          <w:sz w:val="20"/>
          <w:szCs w:val="20"/>
        </w:rPr>
        <w:t>S</w:t>
      </w:r>
      <w:r w:rsidR="00A96592" w:rsidRPr="00085BDB">
        <w:rPr>
          <w:color w:val="231F20"/>
          <w:sz w:val="20"/>
          <w:szCs w:val="20"/>
        </w:rPr>
        <w:t>hunt malfunction data was recorded and</w:t>
      </w:r>
      <w:r w:rsidRPr="00085BDB">
        <w:rPr>
          <w:color w:val="231F20"/>
          <w:sz w:val="20"/>
          <w:szCs w:val="20"/>
        </w:rPr>
        <w:t xml:space="preserve"> </w:t>
      </w:r>
      <w:r w:rsidR="00CE2139" w:rsidRPr="00085BDB">
        <w:rPr>
          <w:color w:val="231F20"/>
          <w:sz w:val="20"/>
          <w:szCs w:val="20"/>
        </w:rPr>
        <w:t>Statistical analysis of the results was performed using IBM SPSS software package version 22.0. Qualitative data were described using frequency and percentage. Comparison between different groups regarding categorical variables was tested using Chi square, Fisher's exact test or Cochran-</w:t>
      </w:r>
      <w:proofErr w:type="spellStart"/>
      <w:r w:rsidR="00CE2139" w:rsidRPr="00085BDB">
        <w:rPr>
          <w:color w:val="231F20"/>
          <w:sz w:val="20"/>
          <w:szCs w:val="20"/>
        </w:rPr>
        <w:t>Armitage</w:t>
      </w:r>
      <w:proofErr w:type="spellEnd"/>
      <w:r w:rsidR="00CE2139" w:rsidRPr="00085BDB">
        <w:rPr>
          <w:color w:val="231F20"/>
          <w:sz w:val="20"/>
          <w:szCs w:val="20"/>
        </w:rPr>
        <w:t xml:space="preserve"> test as appropriate. Significant results are quoted as two-tailed probabilities. P-values &lt;0.05 were considered statistically significant.</w:t>
      </w:r>
    </w:p>
    <w:p w:rsidR="00720492" w:rsidRPr="00085BDB" w:rsidRDefault="00720492" w:rsidP="004C594B">
      <w:pPr>
        <w:pStyle w:val="BodyText"/>
        <w:snapToGrid w:val="0"/>
        <w:ind w:firstLine="425"/>
        <w:jc w:val="both"/>
        <w:rPr>
          <w:sz w:val="20"/>
          <w:szCs w:val="20"/>
        </w:rPr>
      </w:pPr>
    </w:p>
    <w:p w:rsidR="00DF634C" w:rsidRPr="00085BDB" w:rsidRDefault="001B05D8" w:rsidP="004C594B">
      <w:pPr>
        <w:pStyle w:val="Heading1"/>
        <w:snapToGrid w:val="0"/>
        <w:ind w:left="0"/>
        <w:jc w:val="both"/>
        <w:rPr>
          <w:sz w:val="20"/>
          <w:szCs w:val="20"/>
        </w:rPr>
      </w:pPr>
      <w:r w:rsidRPr="00085BDB">
        <w:rPr>
          <w:color w:val="231F20"/>
          <w:sz w:val="20"/>
          <w:szCs w:val="20"/>
        </w:rPr>
        <w:t xml:space="preserve">3. </w:t>
      </w:r>
      <w:r w:rsidR="00A96592" w:rsidRPr="00085BDB">
        <w:rPr>
          <w:color w:val="231F20"/>
          <w:sz w:val="20"/>
          <w:szCs w:val="20"/>
        </w:rPr>
        <w:t>Results</w:t>
      </w:r>
    </w:p>
    <w:p w:rsidR="001B05D8" w:rsidRPr="00085BDB" w:rsidRDefault="00DF634C" w:rsidP="004C594B">
      <w:pPr>
        <w:pStyle w:val="Default"/>
        <w:snapToGrid w:val="0"/>
        <w:ind w:firstLine="425"/>
        <w:jc w:val="both"/>
        <w:rPr>
          <w:sz w:val="20"/>
          <w:szCs w:val="20"/>
        </w:rPr>
      </w:pPr>
      <w:r w:rsidRPr="00085BDB">
        <w:rPr>
          <w:sz w:val="20"/>
          <w:szCs w:val="20"/>
        </w:rPr>
        <w:t>3</w:t>
      </w:r>
      <w:r w:rsidR="001B05D8" w:rsidRPr="00085BDB">
        <w:rPr>
          <w:sz w:val="20"/>
          <w:szCs w:val="20"/>
        </w:rPr>
        <w:t xml:space="preserve">0 Patients were included in this study who had been operated for </w:t>
      </w:r>
      <w:proofErr w:type="spellStart"/>
      <w:r w:rsidR="001B05D8" w:rsidRPr="00085BDB">
        <w:rPr>
          <w:sz w:val="20"/>
          <w:szCs w:val="20"/>
        </w:rPr>
        <w:t>ventriculoperitoneal</w:t>
      </w:r>
      <w:proofErr w:type="spellEnd"/>
      <w:r w:rsidR="001B05D8" w:rsidRPr="00085BDB">
        <w:rPr>
          <w:sz w:val="20"/>
          <w:szCs w:val="20"/>
        </w:rPr>
        <w:t xml:space="preserve"> shunt</w:t>
      </w:r>
      <w:r w:rsidRPr="00085BDB">
        <w:rPr>
          <w:sz w:val="20"/>
          <w:szCs w:val="20"/>
        </w:rPr>
        <w:t xml:space="preserve"> </w:t>
      </w:r>
      <w:r w:rsidR="001B05D8" w:rsidRPr="00085BDB">
        <w:rPr>
          <w:sz w:val="20"/>
          <w:szCs w:val="20"/>
        </w:rPr>
        <w:t>15 cases posterior parietal approach and in 15 frontal approach were performed.</w:t>
      </w:r>
      <w:r w:rsidR="00E33A87" w:rsidRPr="00085BDB">
        <w:rPr>
          <w:sz w:val="20"/>
          <w:szCs w:val="20"/>
        </w:rPr>
        <w:t xml:space="preserve"> </w:t>
      </w:r>
      <w:proofErr w:type="spellStart"/>
      <w:r w:rsidR="001B05D8" w:rsidRPr="00085BDB">
        <w:rPr>
          <w:sz w:val="20"/>
          <w:szCs w:val="20"/>
        </w:rPr>
        <w:t>Sociodemographic</w:t>
      </w:r>
      <w:proofErr w:type="spellEnd"/>
      <w:r w:rsidR="001B05D8" w:rsidRPr="00085BDB">
        <w:rPr>
          <w:sz w:val="20"/>
          <w:szCs w:val="20"/>
        </w:rPr>
        <w:t xml:space="preserve"> characteristics of studied sample. Almost half of the patients (40%) were between 0 and 6 months. Males comprised 56% of the sample while females formed 43.3% (table1).</w:t>
      </w:r>
    </w:p>
    <w:p w:rsidR="004C594B" w:rsidRPr="00085BDB" w:rsidRDefault="004C594B" w:rsidP="004C594B">
      <w:pPr>
        <w:pStyle w:val="BodyText"/>
        <w:snapToGrid w:val="0"/>
        <w:jc w:val="center"/>
        <w:rPr>
          <w:color w:val="231F20"/>
          <w:sz w:val="20"/>
          <w:szCs w:val="20"/>
        </w:rPr>
      </w:pPr>
      <w:r w:rsidRPr="00085BDB">
        <w:rPr>
          <w:noProof/>
          <w:color w:val="231F20"/>
          <w:sz w:val="20"/>
          <w:szCs w:val="20"/>
          <w:lang w:eastAsia="zh-CN"/>
        </w:rPr>
        <w:lastRenderedPageBreak/>
        <w:drawing>
          <wp:inline distT="0" distB="0" distL="0" distR="0">
            <wp:extent cx="2588978" cy="1199034"/>
            <wp:effectExtent l="19050" t="0" r="1822"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1055" cy="1199996"/>
                    </a:xfrm>
                    <a:prstGeom prst="rect">
                      <a:avLst/>
                    </a:prstGeom>
                  </pic:spPr>
                </pic:pic>
              </a:graphicData>
            </a:graphic>
          </wp:inline>
        </w:drawing>
      </w:r>
    </w:p>
    <w:p w:rsidR="00DF634C" w:rsidRPr="00085BDB" w:rsidRDefault="00DF634C" w:rsidP="004C594B">
      <w:pPr>
        <w:pStyle w:val="BodyText"/>
        <w:snapToGrid w:val="0"/>
        <w:ind w:firstLine="425"/>
        <w:jc w:val="both"/>
        <w:rPr>
          <w:color w:val="231F20"/>
          <w:sz w:val="20"/>
          <w:szCs w:val="20"/>
        </w:rPr>
      </w:pPr>
    </w:p>
    <w:p w:rsidR="00E601C1" w:rsidRDefault="000A54B2" w:rsidP="004C594B">
      <w:pPr>
        <w:pStyle w:val="BodyText"/>
        <w:snapToGrid w:val="0"/>
        <w:ind w:firstLine="425"/>
        <w:jc w:val="both"/>
        <w:rPr>
          <w:rFonts w:eastAsiaTheme="minorEastAsia" w:hint="eastAsia"/>
          <w:color w:val="231F20"/>
          <w:sz w:val="20"/>
          <w:szCs w:val="20"/>
          <w:lang w:eastAsia="zh-CN"/>
        </w:rPr>
      </w:pPr>
      <w:r w:rsidRPr="00085BDB">
        <w:rPr>
          <w:color w:val="231F20"/>
          <w:sz w:val="20"/>
          <w:szCs w:val="20"/>
        </w:rPr>
        <w:t xml:space="preserve">The most frequent indication for shunt insertion was congenital hydrocephalus (63.3%), followed by post traumatic cause forming 13.3 % of cases. Most cases weren't associated with another pathology (83.3%). however, 4 cases had lumbar </w:t>
      </w:r>
      <w:proofErr w:type="spellStart"/>
      <w:r w:rsidRPr="00085BDB">
        <w:rPr>
          <w:color w:val="231F20"/>
          <w:sz w:val="20"/>
          <w:szCs w:val="20"/>
        </w:rPr>
        <w:t>meningocele</w:t>
      </w:r>
      <w:proofErr w:type="spellEnd"/>
      <w:r w:rsidRPr="00085BDB">
        <w:rPr>
          <w:color w:val="231F20"/>
          <w:sz w:val="20"/>
          <w:szCs w:val="20"/>
        </w:rPr>
        <w:t xml:space="preserve"> and only one case was associated with </w:t>
      </w:r>
      <w:proofErr w:type="spellStart"/>
      <w:r w:rsidRPr="00085BDB">
        <w:rPr>
          <w:color w:val="231F20"/>
          <w:sz w:val="20"/>
          <w:szCs w:val="20"/>
        </w:rPr>
        <w:t>cerebellar</w:t>
      </w:r>
      <w:proofErr w:type="spellEnd"/>
      <w:r w:rsidRPr="00085BDB">
        <w:rPr>
          <w:color w:val="231F20"/>
          <w:sz w:val="20"/>
          <w:szCs w:val="20"/>
        </w:rPr>
        <w:t xml:space="preserve"> </w:t>
      </w:r>
      <w:proofErr w:type="spellStart"/>
      <w:r w:rsidRPr="00085BDB">
        <w:rPr>
          <w:color w:val="231F20"/>
          <w:sz w:val="20"/>
          <w:szCs w:val="20"/>
        </w:rPr>
        <w:t>hypoplasia</w:t>
      </w:r>
      <w:proofErr w:type="spellEnd"/>
      <w:r w:rsidRPr="00085BDB">
        <w:rPr>
          <w:color w:val="231F20"/>
          <w:sz w:val="20"/>
          <w:szCs w:val="20"/>
        </w:rPr>
        <w:t>. Most procedures weren't associated with complications (70%) table</w:t>
      </w:r>
      <w:r w:rsidR="00085BDB">
        <w:rPr>
          <w:rFonts w:eastAsiaTheme="minorEastAsia" w:hint="eastAsia"/>
          <w:color w:val="231F20"/>
          <w:sz w:val="20"/>
          <w:szCs w:val="20"/>
          <w:lang w:eastAsia="zh-CN"/>
        </w:rPr>
        <w:t xml:space="preserve"> </w:t>
      </w:r>
      <w:r w:rsidRPr="00085BDB">
        <w:rPr>
          <w:color w:val="231F20"/>
          <w:sz w:val="20"/>
          <w:szCs w:val="20"/>
        </w:rPr>
        <w:t>2</w:t>
      </w:r>
      <w:r w:rsidR="00E601C1" w:rsidRPr="00085BDB">
        <w:rPr>
          <w:color w:val="231F20"/>
          <w:sz w:val="20"/>
          <w:szCs w:val="20"/>
        </w:rPr>
        <w:t>, f</w:t>
      </w:r>
      <w:r w:rsidRPr="00085BDB">
        <w:rPr>
          <w:color w:val="231F20"/>
          <w:sz w:val="20"/>
          <w:szCs w:val="20"/>
        </w:rPr>
        <w:t>igure</w:t>
      </w:r>
      <w:r w:rsidR="00085BDB">
        <w:rPr>
          <w:rFonts w:eastAsiaTheme="minorEastAsia" w:hint="eastAsia"/>
          <w:color w:val="231F20"/>
          <w:sz w:val="20"/>
          <w:szCs w:val="20"/>
          <w:lang w:eastAsia="zh-CN"/>
        </w:rPr>
        <w:t xml:space="preserve"> </w:t>
      </w:r>
      <w:r w:rsidRPr="00085BDB">
        <w:rPr>
          <w:color w:val="231F20"/>
          <w:sz w:val="20"/>
          <w:szCs w:val="20"/>
        </w:rPr>
        <w:t>1</w:t>
      </w:r>
      <w:r w:rsidR="00DF634C" w:rsidRPr="00085BDB">
        <w:rPr>
          <w:color w:val="231F20"/>
          <w:sz w:val="20"/>
          <w:szCs w:val="20"/>
        </w:rPr>
        <w:t>.</w:t>
      </w:r>
    </w:p>
    <w:p w:rsidR="00085BDB" w:rsidRPr="00085BDB" w:rsidRDefault="00085BDB" w:rsidP="004C594B">
      <w:pPr>
        <w:pStyle w:val="BodyText"/>
        <w:snapToGrid w:val="0"/>
        <w:ind w:firstLine="425"/>
        <w:jc w:val="both"/>
        <w:rPr>
          <w:rFonts w:eastAsiaTheme="minorEastAsia" w:hint="eastAsia"/>
          <w:color w:val="231F20"/>
          <w:sz w:val="20"/>
          <w:szCs w:val="20"/>
          <w:lang w:eastAsia="zh-CN"/>
        </w:rPr>
      </w:pPr>
    </w:p>
    <w:p w:rsidR="00E601C1" w:rsidRDefault="00E601C1" w:rsidP="00E601C1">
      <w:pPr>
        <w:pStyle w:val="BodyText"/>
        <w:snapToGrid w:val="0"/>
        <w:jc w:val="center"/>
        <w:rPr>
          <w:rFonts w:eastAsiaTheme="minorEastAsia" w:hint="eastAsia"/>
          <w:b/>
          <w:bCs/>
          <w:color w:val="231F20"/>
          <w:sz w:val="20"/>
          <w:szCs w:val="20"/>
          <w:lang w:eastAsia="zh-CN"/>
        </w:rPr>
      </w:pPr>
      <w:r w:rsidRPr="00085BDB">
        <w:rPr>
          <w:b/>
          <w:bCs/>
          <w:noProof/>
          <w:color w:val="231F20"/>
          <w:sz w:val="20"/>
          <w:szCs w:val="20"/>
          <w:lang w:eastAsia="zh-CN"/>
        </w:rPr>
        <w:drawing>
          <wp:inline distT="0" distB="0" distL="0" distR="0">
            <wp:extent cx="2557173" cy="1534582"/>
            <wp:effectExtent l="19050" t="0" r="0" b="0"/>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4711" cy="1539106"/>
                    </a:xfrm>
                    <a:prstGeom prst="rect">
                      <a:avLst/>
                    </a:prstGeom>
                  </pic:spPr>
                </pic:pic>
              </a:graphicData>
            </a:graphic>
          </wp:inline>
        </w:drawing>
      </w:r>
    </w:p>
    <w:p w:rsidR="00085BDB" w:rsidRDefault="00085BDB" w:rsidP="00E601C1">
      <w:pPr>
        <w:pStyle w:val="BodyText"/>
        <w:snapToGrid w:val="0"/>
        <w:jc w:val="center"/>
        <w:rPr>
          <w:rFonts w:eastAsiaTheme="minorEastAsia" w:hint="eastAsia"/>
          <w:b/>
          <w:bCs/>
          <w:color w:val="231F20"/>
          <w:sz w:val="20"/>
          <w:szCs w:val="20"/>
          <w:lang w:eastAsia="zh-CN"/>
        </w:rPr>
      </w:pPr>
    </w:p>
    <w:p w:rsidR="00085BDB" w:rsidRDefault="00085BDB" w:rsidP="00E601C1">
      <w:pPr>
        <w:pStyle w:val="BodyText"/>
        <w:snapToGrid w:val="0"/>
        <w:jc w:val="center"/>
        <w:rPr>
          <w:rFonts w:eastAsiaTheme="minorEastAsia" w:hint="eastAsia"/>
          <w:b/>
          <w:bCs/>
          <w:color w:val="231F20"/>
          <w:sz w:val="20"/>
          <w:szCs w:val="20"/>
          <w:lang w:eastAsia="zh-CN"/>
        </w:rPr>
      </w:pPr>
    </w:p>
    <w:p w:rsidR="00085BDB" w:rsidRDefault="00085BDB" w:rsidP="00E601C1">
      <w:pPr>
        <w:pStyle w:val="BodyText"/>
        <w:snapToGrid w:val="0"/>
        <w:jc w:val="center"/>
        <w:rPr>
          <w:rFonts w:eastAsiaTheme="minorEastAsia" w:hint="eastAsia"/>
          <w:b/>
          <w:bCs/>
          <w:color w:val="231F20"/>
          <w:sz w:val="20"/>
          <w:szCs w:val="20"/>
          <w:lang w:eastAsia="zh-CN"/>
        </w:rPr>
      </w:pPr>
    </w:p>
    <w:p w:rsidR="00085BDB" w:rsidRDefault="00085BDB" w:rsidP="00E601C1">
      <w:pPr>
        <w:pStyle w:val="BodyText"/>
        <w:snapToGrid w:val="0"/>
        <w:jc w:val="center"/>
        <w:rPr>
          <w:rFonts w:eastAsiaTheme="minorEastAsia" w:hint="eastAsia"/>
          <w:b/>
          <w:bCs/>
          <w:color w:val="231F20"/>
          <w:sz w:val="20"/>
          <w:szCs w:val="20"/>
          <w:lang w:eastAsia="zh-CN"/>
        </w:rPr>
      </w:pPr>
    </w:p>
    <w:p w:rsidR="00085BDB" w:rsidRPr="00085BDB" w:rsidRDefault="00085BDB" w:rsidP="00E601C1">
      <w:pPr>
        <w:pStyle w:val="BodyText"/>
        <w:snapToGrid w:val="0"/>
        <w:jc w:val="center"/>
        <w:rPr>
          <w:rFonts w:eastAsiaTheme="minorEastAsia" w:hint="eastAsia"/>
          <w:b/>
          <w:bCs/>
          <w:color w:val="231F20"/>
          <w:sz w:val="20"/>
          <w:szCs w:val="20"/>
          <w:lang w:eastAsia="zh-CN"/>
        </w:rPr>
      </w:pPr>
    </w:p>
    <w:p w:rsidR="00E601C1" w:rsidRPr="00085BDB" w:rsidRDefault="00E601C1" w:rsidP="00E601C1">
      <w:pPr>
        <w:pStyle w:val="BodyText"/>
        <w:snapToGrid w:val="0"/>
        <w:jc w:val="both"/>
        <w:rPr>
          <w:b/>
          <w:bCs/>
          <w:color w:val="231F20"/>
          <w:sz w:val="20"/>
          <w:szCs w:val="20"/>
        </w:rPr>
      </w:pPr>
    </w:p>
    <w:p w:rsidR="00E601C1" w:rsidRPr="00085BDB" w:rsidRDefault="00E601C1" w:rsidP="00E601C1">
      <w:pPr>
        <w:pStyle w:val="BodyText"/>
        <w:snapToGrid w:val="0"/>
        <w:jc w:val="center"/>
        <w:rPr>
          <w:b/>
          <w:bCs/>
          <w:color w:val="231F20"/>
          <w:sz w:val="20"/>
          <w:szCs w:val="20"/>
        </w:rPr>
      </w:pPr>
      <w:r w:rsidRPr="00085BDB">
        <w:rPr>
          <w:b/>
          <w:bCs/>
          <w:noProof/>
          <w:color w:val="231F20"/>
          <w:sz w:val="20"/>
          <w:szCs w:val="20"/>
          <w:lang w:eastAsia="zh-CN"/>
        </w:rPr>
        <w:drawing>
          <wp:inline distT="0" distB="0" distL="0" distR="0">
            <wp:extent cx="2716198" cy="2222284"/>
            <wp:effectExtent l="19050" t="0" r="7952" b="0"/>
            <wp:docPr id="1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728563" cy="2232401"/>
                    </a:xfrm>
                    <a:prstGeom prst="rect">
                      <a:avLst/>
                    </a:prstGeom>
                  </pic:spPr>
                </pic:pic>
              </a:graphicData>
            </a:graphic>
          </wp:inline>
        </w:drawing>
      </w:r>
    </w:p>
    <w:p w:rsidR="00E601C1" w:rsidRPr="00085BDB" w:rsidRDefault="00E601C1" w:rsidP="00E601C1">
      <w:pPr>
        <w:pStyle w:val="Caption"/>
        <w:bidi w:val="0"/>
        <w:snapToGrid w:val="0"/>
        <w:spacing w:after="0"/>
        <w:jc w:val="both"/>
        <w:rPr>
          <w:rFonts w:ascii="Times New Roman" w:hAnsi="Times New Roman" w:cs="Times New Roman"/>
          <w:b/>
          <w:bCs/>
          <w:i w:val="0"/>
          <w:iCs w:val="0"/>
          <w:noProof/>
          <w:color w:val="auto"/>
          <w:sz w:val="20"/>
          <w:szCs w:val="20"/>
        </w:rPr>
      </w:pPr>
      <w:r w:rsidRPr="00085BDB">
        <w:rPr>
          <w:rFonts w:ascii="Times New Roman" w:hAnsi="Times New Roman" w:cs="Times New Roman"/>
          <w:b/>
          <w:bCs/>
          <w:i w:val="0"/>
          <w:iCs w:val="0"/>
          <w:color w:val="auto"/>
          <w:sz w:val="20"/>
          <w:szCs w:val="20"/>
        </w:rPr>
        <w:t>Figure 1. Distribution of age groups among different shunt insertion approaches</w:t>
      </w:r>
    </w:p>
    <w:p w:rsidR="00E601C1" w:rsidRPr="00085BDB" w:rsidRDefault="00E601C1" w:rsidP="004C594B">
      <w:pPr>
        <w:pStyle w:val="BodyText"/>
        <w:snapToGrid w:val="0"/>
        <w:ind w:firstLine="425"/>
        <w:jc w:val="both"/>
        <w:rPr>
          <w:rFonts w:eastAsiaTheme="minorEastAsia"/>
          <w:color w:val="231F20"/>
          <w:sz w:val="20"/>
          <w:szCs w:val="20"/>
          <w:lang w:eastAsia="zh-CN"/>
        </w:rPr>
        <w:sectPr w:rsidR="00E601C1" w:rsidRPr="00085BDB" w:rsidSect="004C594B">
          <w:headerReference w:type="default" r:id="rId16"/>
          <w:type w:val="continuous"/>
          <w:pgSz w:w="12242" w:h="15842" w:code="1"/>
          <w:pgMar w:top="1440" w:right="1440" w:bottom="1440" w:left="1440" w:header="720" w:footer="720" w:gutter="0"/>
          <w:cols w:num="2" w:space="550"/>
          <w:docGrid w:linePitch="299"/>
        </w:sectPr>
      </w:pPr>
    </w:p>
    <w:p w:rsidR="001B05D8" w:rsidRDefault="001B05D8" w:rsidP="004C594B">
      <w:pPr>
        <w:snapToGrid w:val="0"/>
        <w:ind w:firstLine="425"/>
        <w:jc w:val="both"/>
        <w:rPr>
          <w:rFonts w:eastAsiaTheme="minorEastAsia" w:hint="eastAsia"/>
          <w:sz w:val="20"/>
          <w:szCs w:val="20"/>
          <w:lang w:eastAsia="zh-CN"/>
        </w:rPr>
      </w:pPr>
    </w:p>
    <w:p w:rsidR="00085BDB" w:rsidRDefault="00085BDB" w:rsidP="004C594B">
      <w:pPr>
        <w:snapToGrid w:val="0"/>
        <w:ind w:firstLine="425"/>
        <w:jc w:val="both"/>
        <w:rPr>
          <w:rFonts w:eastAsiaTheme="minorEastAsia" w:hint="eastAsia"/>
          <w:sz w:val="20"/>
          <w:szCs w:val="20"/>
          <w:lang w:eastAsia="zh-CN"/>
        </w:rPr>
      </w:pPr>
    </w:p>
    <w:p w:rsidR="00085BDB" w:rsidRPr="00085BDB" w:rsidRDefault="00085BDB" w:rsidP="004C594B">
      <w:pPr>
        <w:snapToGrid w:val="0"/>
        <w:ind w:firstLine="425"/>
        <w:jc w:val="both"/>
        <w:rPr>
          <w:rFonts w:eastAsiaTheme="minorEastAsia" w:hint="eastAsia"/>
          <w:sz w:val="20"/>
          <w:szCs w:val="20"/>
          <w:lang w:eastAsia="zh-CN"/>
        </w:rPr>
      </w:pPr>
    </w:p>
    <w:p w:rsidR="004C594B" w:rsidRDefault="004C594B" w:rsidP="004C594B">
      <w:pPr>
        <w:pStyle w:val="BodyText"/>
        <w:snapToGrid w:val="0"/>
        <w:jc w:val="center"/>
        <w:rPr>
          <w:rFonts w:eastAsiaTheme="minorEastAsia" w:hint="eastAsia"/>
          <w:color w:val="231F20"/>
          <w:sz w:val="20"/>
          <w:szCs w:val="20"/>
          <w:lang w:eastAsia="zh-CN"/>
        </w:rPr>
      </w:pPr>
      <w:r w:rsidRPr="00085BDB">
        <w:rPr>
          <w:noProof/>
          <w:color w:val="231F20"/>
          <w:sz w:val="20"/>
          <w:szCs w:val="20"/>
          <w:lang w:eastAsia="zh-CN"/>
        </w:rPr>
        <w:drawing>
          <wp:inline distT="0" distB="0" distL="0" distR="0">
            <wp:extent cx="4865208" cy="294198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6722"/>
                    <a:stretch>
                      <a:fillRect/>
                    </a:stretch>
                  </pic:blipFill>
                  <pic:spPr>
                    <a:xfrm>
                      <a:off x="0" y="0"/>
                      <a:ext cx="4885072" cy="2953995"/>
                    </a:xfrm>
                    <a:prstGeom prst="rect">
                      <a:avLst/>
                    </a:prstGeom>
                  </pic:spPr>
                </pic:pic>
              </a:graphicData>
            </a:graphic>
          </wp:inline>
        </w:drawing>
      </w:r>
    </w:p>
    <w:p w:rsidR="00085BDB" w:rsidRDefault="00085BDB" w:rsidP="004C594B">
      <w:pPr>
        <w:pStyle w:val="BodyText"/>
        <w:snapToGrid w:val="0"/>
        <w:jc w:val="center"/>
        <w:rPr>
          <w:rFonts w:eastAsiaTheme="minorEastAsia" w:hint="eastAsia"/>
          <w:color w:val="231F20"/>
          <w:sz w:val="20"/>
          <w:szCs w:val="20"/>
          <w:lang w:eastAsia="zh-CN"/>
        </w:rPr>
      </w:pPr>
    </w:p>
    <w:p w:rsidR="00085BDB" w:rsidRDefault="00085BDB" w:rsidP="004C594B">
      <w:pPr>
        <w:pStyle w:val="BodyText"/>
        <w:snapToGrid w:val="0"/>
        <w:jc w:val="center"/>
        <w:rPr>
          <w:rFonts w:eastAsiaTheme="minorEastAsia" w:hint="eastAsia"/>
          <w:color w:val="231F20"/>
          <w:sz w:val="20"/>
          <w:szCs w:val="20"/>
          <w:lang w:eastAsia="zh-CN"/>
        </w:rPr>
      </w:pPr>
    </w:p>
    <w:p w:rsidR="00085BDB" w:rsidRDefault="00085BDB" w:rsidP="004C594B">
      <w:pPr>
        <w:pStyle w:val="BodyText"/>
        <w:snapToGrid w:val="0"/>
        <w:jc w:val="center"/>
        <w:rPr>
          <w:rFonts w:eastAsiaTheme="minorEastAsia" w:hint="eastAsia"/>
          <w:color w:val="231F20"/>
          <w:sz w:val="20"/>
          <w:szCs w:val="20"/>
          <w:lang w:eastAsia="zh-CN"/>
        </w:rPr>
      </w:pPr>
    </w:p>
    <w:p w:rsidR="00085BDB" w:rsidRDefault="00085BDB" w:rsidP="004C594B">
      <w:pPr>
        <w:pStyle w:val="BodyText"/>
        <w:snapToGrid w:val="0"/>
        <w:jc w:val="center"/>
        <w:rPr>
          <w:rFonts w:eastAsiaTheme="minorEastAsia" w:hint="eastAsia"/>
          <w:color w:val="231F20"/>
          <w:sz w:val="20"/>
          <w:szCs w:val="20"/>
          <w:lang w:eastAsia="zh-CN"/>
        </w:rPr>
      </w:pPr>
    </w:p>
    <w:p w:rsidR="00E601C1" w:rsidRPr="00085BDB" w:rsidRDefault="00E601C1" w:rsidP="004C594B">
      <w:pPr>
        <w:pStyle w:val="BodyText"/>
        <w:snapToGrid w:val="0"/>
        <w:jc w:val="center"/>
        <w:rPr>
          <w:rFonts w:eastAsiaTheme="minorEastAsia"/>
          <w:color w:val="231F20"/>
          <w:sz w:val="20"/>
          <w:szCs w:val="20"/>
          <w:lang w:eastAsia="zh-CN"/>
        </w:rPr>
      </w:pPr>
      <w:r w:rsidRPr="00085BDB">
        <w:rPr>
          <w:rFonts w:eastAsiaTheme="minorEastAsia"/>
          <w:noProof/>
          <w:color w:val="231F20"/>
          <w:sz w:val="20"/>
          <w:szCs w:val="20"/>
          <w:lang w:eastAsia="zh-CN"/>
        </w:rPr>
        <w:drawing>
          <wp:inline distT="0" distB="0" distL="0" distR="0">
            <wp:extent cx="5469077" cy="1868557"/>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6596"/>
                    <a:stretch>
                      <a:fillRect/>
                    </a:stretch>
                  </pic:blipFill>
                  <pic:spPr>
                    <a:xfrm>
                      <a:off x="0" y="0"/>
                      <a:ext cx="5473071" cy="1869922"/>
                    </a:xfrm>
                    <a:prstGeom prst="rect">
                      <a:avLst/>
                    </a:prstGeom>
                  </pic:spPr>
                </pic:pic>
              </a:graphicData>
            </a:graphic>
          </wp:inline>
        </w:drawing>
      </w:r>
    </w:p>
    <w:p w:rsidR="004C594B" w:rsidRDefault="004C594B" w:rsidP="004C594B">
      <w:pPr>
        <w:pStyle w:val="BodyText"/>
        <w:snapToGrid w:val="0"/>
        <w:jc w:val="center"/>
        <w:rPr>
          <w:rFonts w:eastAsiaTheme="minorEastAsia" w:hint="eastAsia"/>
          <w:color w:val="231F20"/>
          <w:sz w:val="20"/>
          <w:szCs w:val="20"/>
          <w:lang w:eastAsia="zh-CN"/>
        </w:rPr>
      </w:pPr>
    </w:p>
    <w:p w:rsidR="00085BDB" w:rsidRPr="00085BDB" w:rsidRDefault="00085BDB" w:rsidP="004C594B">
      <w:pPr>
        <w:pStyle w:val="BodyText"/>
        <w:snapToGrid w:val="0"/>
        <w:jc w:val="center"/>
        <w:rPr>
          <w:rFonts w:eastAsiaTheme="minorEastAsia"/>
          <w:color w:val="231F20"/>
          <w:sz w:val="20"/>
          <w:szCs w:val="20"/>
          <w:lang w:eastAsia="zh-CN"/>
        </w:rPr>
      </w:pPr>
    </w:p>
    <w:p w:rsidR="004C594B" w:rsidRPr="00085BDB" w:rsidRDefault="004C594B" w:rsidP="004C594B">
      <w:pPr>
        <w:pStyle w:val="BodyText"/>
        <w:snapToGrid w:val="0"/>
        <w:jc w:val="center"/>
        <w:rPr>
          <w:color w:val="231F20"/>
          <w:sz w:val="20"/>
          <w:szCs w:val="20"/>
        </w:rPr>
      </w:pPr>
      <w:r w:rsidRPr="00085BDB">
        <w:rPr>
          <w:noProof/>
          <w:color w:val="231F20"/>
          <w:sz w:val="20"/>
          <w:szCs w:val="20"/>
          <w:lang w:eastAsia="zh-CN"/>
        </w:rPr>
        <w:drawing>
          <wp:inline distT="0" distB="0" distL="0" distR="0">
            <wp:extent cx="5563065" cy="4850296"/>
            <wp:effectExtent l="1905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5070" cy="4860763"/>
                    </a:xfrm>
                    <a:prstGeom prst="rect">
                      <a:avLst/>
                    </a:prstGeom>
                  </pic:spPr>
                </pic:pic>
              </a:graphicData>
            </a:graphic>
          </wp:inline>
        </w:drawing>
      </w:r>
    </w:p>
    <w:p w:rsidR="004C594B" w:rsidRDefault="004C594B" w:rsidP="004C594B">
      <w:pPr>
        <w:pStyle w:val="BodyText"/>
        <w:snapToGrid w:val="0"/>
        <w:ind w:firstLine="425"/>
        <w:jc w:val="both"/>
        <w:rPr>
          <w:rFonts w:eastAsiaTheme="minorEastAsia" w:hint="eastAsia"/>
          <w:color w:val="231F20"/>
          <w:sz w:val="20"/>
          <w:szCs w:val="20"/>
          <w:lang w:eastAsia="zh-CN"/>
        </w:rPr>
      </w:pPr>
    </w:p>
    <w:p w:rsidR="00085BDB" w:rsidRPr="00085BDB" w:rsidRDefault="00085BDB" w:rsidP="004C594B">
      <w:pPr>
        <w:pStyle w:val="BodyText"/>
        <w:snapToGrid w:val="0"/>
        <w:ind w:firstLine="425"/>
        <w:jc w:val="both"/>
        <w:rPr>
          <w:rFonts w:eastAsiaTheme="minorEastAsia"/>
          <w:color w:val="231F20"/>
          <w:sz w:val="20"/>
          <w:szCs w:val="20"/>
          <w:lang w:eastAsia="zh-CN"/>
        </w:rPr>
      </w:pPr>
    </w:p>
    <w:p w:rsidR="00DF634C" w:rsidRPr="00085BDB" w:rsidRDefault="00DF634C" w:rsidP="004C594B">
      <w:pPr>
        <w:pStyle w:val="BodyText"/>
        <w:snapToGrid w:val="0"/>
        <w:ind w:firstLine="425"/>
        <w:jc w:val="both"/>
        <w:rPr>
          <w:color w:val="231F20"/>
          <w:sz w:val="20"/>
          <w:szCs w:val="20"/>
        </w:rPr>
        <w:sectPr w:rsidR="00DF634C" w:rsidRPr="00085BDB" w:rsidSect="00DF634C">
          <w:type w:val="continuous"/>
          <w:pgSz w:w="12242" w:h="15842" w:code="1"/>
          <w:pgMar w:top="1440" w:right="1440" w:bottom="1440" w:left="1440" w:header="720" w:footer="720" w:gutter="0"/>
          <w:cols w:space="720"/>
          <w:docGrid w:linePitch="299"/>
        </w:sectPr>
      </w:pPr>
    </w:p>
    <w:p w:rsidR="00BF52B2" w:rsidRPr="00085BDB" w:rsidRDefault="00BF52B2" w:rsidP="00E601C1">
      <w:pPr>
        <w:pStyle w:val="BodyText"/>
        <w:snapToGrid w:val="0"/>
        <w:ind w:firstLine="425"/>
        <w:jc w:val="both"/>
        <w:rPr>
          <w:color w:val="231F20"/>
          <w:sz w:val="20"/>
          <w:szCs w:val="20"/>
        </w:rPr>
      </w:pPr>
      <w:r w:rsidRPr="00085BDB">
        <w:rPr>
          <w:color w:val="231F20"/>
          <w:sz w:val="20"/>
          <w:szCs w:val="20"/>
        </w:rPr>
        <w:lastRenderedPageBreak/>
        <w:t xml:space="preserve">Posterior parietal VP shunt showed a total higher rate of complications, 7 cases (46.6%), than that in frontal VP shunt, 3 cases (20%). However such difference in rate of complications wasn't statistically significant (p=0.4) (table 3). Similar to complications, </w:t>
      </w:r>
      <w:r w:rsidRPr="00085BDB">
        <w:rPr>
          <w:color w:val="231F20"/>
          <w:sz w:val="20"/>
          <w:szCs w:val="20"/>
        </w:rPr>
        <w:lastRenderedPageBreak/>
        <w:t>revision rate in posterior parietal VP shunt, 6 cases (40%) was higher than that in frontal VP shunt, 2 cases (13.3%). However, such difference was found statistically insignificant; (p-value=0.2) (table 4).</w:t>
      </w:r>
    </w:p>
    <w:p w:rsidR="00D40D04" w:rsidRPr="00085BDB" w:rsidRDefault="00D40D04" w:rsidP="00E601C1">
      <w:pPr>
        <w:pStyle w:val="BodyText"/>
        <w:snapToGrid w:val="0"/>
        <w:ind w:firstLine="425"/>
        <w:jc w:val="both"/>
        <w:rPr>
          <w:color w:val="231F20"/>
          <w:sz w:val="20"/>
          <w:szCs w:val="20"/>
        </w:rPr>
      </w:pPr>
      <w:r w:rsidRPr="00085BDB">
        <w:rPr>
          <w:color w:val="231F20"/>
          <w:sz w:val="20"/>
          <w:szCs w:val="20"/>
        </w:rPr>
        <w:t xml:space="preserve">Table 5 shows the association between </w:t>
      </w:r>
      <w:r w:rsidRPr="00085BDB">
        <w:rPr>
          <w:color w:val="231F20"/>
          <w:sz w:val="20"/>
          <w:szCs w:val="20"/>
        </w:rPr>
        <w:lastRenderedPageBreak/>
        <w:t>complication rate in the two approaches and different variables. Regarding frontal VP shunt, there was statistically significant difference between occurrence of post-operative complications and different age groups (p=0.05). However, occurrence of post-operative complications didn't show statistical significant difference with gender (p=0.6), different indications for shunt insertion (p=0.5) or presence of other associated pathology with hydrocephalus (p=0.6). Regarding posterior parietal VP shunt, there was statistically significant difference between occurrence of post-operative complications and gender (p=0.04) as well as associated pathology with hydrocephalus (p=0.05).</w:t>
      </w:r>
    </w:p>
    <w:p w:rsidR="00D40D04" w:rsidRPr="00085BDB" w:rsidRDefault="00D40D04" w:rsidP="004C594B">
      <w:pPr>
        <w:pStyle w:val="BodyText"/>
        <w:snapToGrid w:val="0"/>
        <w:ind w:firstLine="425"/>
        <w:jc w:val="both"/>
        <w:rPr>
          <w:color w:val="231F20"/>
          <w:sz w:val="20"/>
          <w:szCs w:val="20"/>
        </w:rPr>
      </w:pPr>
    </w:p>
    <w:p w:rsidR="00720492" w:rsidRPr="00085BDB" w:rsidRDefault="001B05D8" w:rsidP="004C594B">
      <w:pPr>
        <w:pStyle w:val="Heading1"/>
        <w:snapToGrid w:val="0"/>
        <w:ind w:left="0"/>
        <w:jc w:val="both"/>
        <w:rPr>
          <w:color w:val="231F20"/>
          <w:sz w:val="20"/>
          <w:szCs w:val="20"/>
        </w:rPr>
      </w:pPr>
      <w:r w:rsidRPr="00085BDB">
        <w:rPr>
          <w:color w:val="231F20"/>
          <w:sz w:val="20"/>
          <w:szCs w:val="20"/>
        </w:rPr>
        <w:t xml:space="preserve">4. </w:t>
      </w:r>
      <w:r w:rsidR="00A96592" w:rsidRPr="00085BDB">
        <w:rPr>
          <w:color w:val="231F20"/>
          <w:sz w:val="20"/>
          <w:szCs w:val="20"/>
        </w:rPr>
        <w:t>Discussion</w:t>
      </w:r>
    </w:p>
    <w:p w:rsidR="004C594B" w:rsidRPr="00085BDB" w:rsidRDefault="00D40D04" w:rsidP="004C594B">
      <w:pPr>
        <w:pStyle w:val="BodyText"/>
        <w:snapToGrid w:val="0"/>
        <w:ind w:firstLine="425"/>
        <w:jc w:val="both"/>
        <w:rPr>
          <w:color w:val="231F20"/>
          <w:sz w:val="20"/>
          <w:szCs w:val="20"/>
        </w:rPr>
      </w:pPr>
      <w:r w:rsidRPr="00085BDB">
        <w:rPr>
          <w:color w:val="231F20"/>
          <w:sz w:val="20"/>
          <w:szCs w:val="20"/>
        </w:rPr>
        <w:t xml:space="preserve">The placement of a </w:t>
      </w:r>
      <w:proofErr w:type="spellStart"/>
      <w:r w:rsidRPr="00085BDB">
        <w:rPr>
          <w:color w:val="231F20"/>
          <w:sz w:val="20"/>
          <w:szCs w:val="20"/>
        </w:rPr>
        <w:t>ventriculo</w:t>
      </w:r>
      <w:proofErr w:type="spellEnd"/>
      <w:r w:rsidRPr="00085BDB">
        <w:rPr>
          <w:color w:val="231F20"/>
          <w:sz w:val="20"/>
          <w:szCs w:val="20"/>
        </w:rPr>
        <w:t>-peritoneal shunt is one of the basic neurosurgical procedures used to treat hydrocephalus. VP shunts were done according to choice of insertion mostly into frontal or posterior parietal VP shunt. The complications of shunting procedures such as shunt infection, dysfunction or penetration are common and may lead to failure of the procedure necessitating shunt removal in most of the patients and instant or late reinsertion of a new device is usually indicated (5).</w:t>
      </w:r>
      <w:r w:rsidR="00DF634C" w:rsidRPr="00085BDB">
        <w:rPr>
          <w:color w:val="231F20"/>
          <w:sz w:val="20"/>
          <w:szCs w:val="20"/>
        </w:rPr>
        <w:t xml:space="preserve"> </w:t>
      </w:r>
    </w:p>
    <w:p w:rsidR="001B05D8" w:rsidRPr="00085BDB" w:rsidRDefault="00D40D04" w:rsidP="004C594B">
      <w:pPr>
        <w:pStyle w:val="BodyText"/>
        <w:snapToGrid w:val="0"/>
        <w:ind w:firstLine="425"/>
        <w:jc w:val="both"/>
        <w:rPr>
          <w:color w:val="231F20"/>
          <w:sz w:val="20"/>
          <w:szCs w:val="20"/>
          <w:lang w:bidi="ar-EG"/>
        </w:rPr>
      </w:pPr>
      <w:r w:rsidRPr="00085BDB">
        <w:rPr>
          <w:color w:val="231F20"/>
          <w:sz w:val="20"/>
          <w:szCs w:val="20"/>
        </w:rPr>
        <w:t>In our study, the most age distribution of patients with hydrocephalus treated with VP shunts was less than 12 months (60 %). Male patients were more than female patients.</w:t>
      </w:r>
    </w:p>
    <w:p w:rsidR="001B05D8" w:rsidRPr="00085BDB" w:rsidRDefault="00D40D04" w:rsidP="004C594B">
      <w:pPr>
        <w:pStyle w:val="BodyText"/>
        <w:snapToGrid w:val="0"/>
        <w:ind w:firstLine="425"/>
        <w:jc w:val="both"/>
        <w:rPr>
          <w:color w:val="231F20"/>
          <w:sz w:val="20"/>
          <w:szCs w:val="20"/>
          <w:lang w:bidi="ar-EG"/>
        </w:rPr>
      </w:pPr>
      <w:r w:rsidRPr="00085BDB">
        <w:rPr>
          <w:color w:val="231F20"/>
          <w:sz w:val="20"/>
          <w:szCs w:val="20"/>
        </w:rPr>
        <w:t>The most common indication for initial shunt insertion was patients with congenital hydrocephalus about (63.3%), while patients with post-traumatic hydrocephalus were about (13.3%).</w:t>
      </w:r>
    </w:p>
    <w:p w:rsidR="001B05D8" w:rsidRPr="00085BDB" w:rsidRDefault="00D40D04" w:rsidP="004C594B">
      <w:pPr>
        <w:pStyle w:val="BodyText"/>
        <w:snapToGrid w:val="0"/>
        <w:ind w:firstLine="425"/>
        <w:jc w:val="both"/>
        <w:rPr>
          <w:color w:val="231F20"/>
          <w:sz w:val="20"/>
          <w:szCs w:val="20"/>
          <w:lang w:bidi="ar-EG"/>
        </w:rPr>
      </w:pPr>
      <w:r w:rsidRPr="00085BDB">
        <w:rPr>
          <w:color w:val="231F20"/>
          <w:sz w:val="20"/>
          <w:szCs w:val="20"/>
        </w:rPr>
        <w:t xml:space="preserve">The overall shunt complication rate in our study within a short term follow up period of up to sixth months was (33.3%), Shunt malfunction due to occlusion of the proximal ventricular catheter was reported in 10% of the patients in our study in comparison to distal occlusion, which represented (6.6%). </w:t>
      </w:r>
    </w:p>
    <w:p w:rsidR="001B05D8" w:rsidRPr="00085BDB" w:rsidRDefault="00D40D04" w:rsidP="004C594B">
      <w:pPr>
        <w:pStyle w:val="BodyText"/>
        <w:snapToGrid w:val="0"/>
        <w:ind w:firstLine="425"/>
        <w:jc w:val="both"/>
        <w:rPr>
          <w:color w:val="231F20"/>
          <w:sz w:val="20"/>
          <w:szCs w:val="20"/>
          <w:lang w:bidi="ar-EG"/>
        </w:rPr>
      </w:pPr>
      <w:r w:rsidRPr="00085BDB">
        <w:rPr>
          <w:color w:val="231F20"/>
          <w:sz w:val="20"/>
          <w:szCs w:val="20"/>
        </w:rPr>
        <w:t>The proximal catheter can be blocked by adherent choroid plexus in 10% of the shunted patients, by debris or blood in the ventricular system, which occludes the catheter lumen, by brain tissue or, in certain cases, by another pathologic process, such as tumor tissue growing around the catheter tip. Infection is a common cause of shunt blockage (by pus, inflammatory debris or increased protein in the CSF).</w:t>
      </w:r>
      <w:r w:rsidR="00DF634C" w:rsidRPr="00085BDB">
        <w:rPr>
          <w:color w:val="231F20"/>
          <w:sz w:val="20"/>
          <w:szCs w:val="20"/>
        </w:rPr>
        <w:t xml:space="preserve"> </w:t>
      </w:r>
    </w:p>
    <w:p w:rsidR="001B05D8" w:rsidRPr="00085BDB" w:rsidRDefault="00D40D04" w:rsidP="004C594B">
      <w:pPr>
        <w:pStyle w:val="BodyText"/>
        <w:snapToGrid w:val="0"/>
        <w:ind w:firstLine="425"/>
        <w:jc w:val="both"/>
        <w:rPr>
          <w:color w:val="231F20"/>
          <w:sz w:val="20"/>
          <w:szCs w:val="20"/>
          <w:lang w:bidi="ar-EG"/>
        </w:rPr>
      </w:pPr>
      <w:r w:rsidRPr="00085BDB">
        <w:rPr>
          <w:color w:val="231F20"/>
          <w:sz w:val="20"/>
          <w:szCs w:val="20"/>
        </w:rPr>
        <w:t>Sainte-Rose found that mechanical shunt complications account for more tha</w:t>
      </w:r>
      <w:r w:rsidR="00BE1B9C" w:rsidRPr="00085BDB">
        <w:rPr>
          <w:color w:val="231F20"/>
          <w:sz w:val="20"/>
          <w:szCs w:val="20"/>
        </w:rPr>
        <w:t>n half of all shunt failures [10</w:t>
      </w:r>
      <w:r w:rsidRPr="00085BDB">
        <w:rPr>
          <w:color w:val="231F20"/>
          <w:sz w:val="20"/>
          <w:szCs w:val="20"/>
        </w:rPr>
        <w:t xml:space="preserve">]. These complications are not easily avoided; standard teaching dictates that the shunt tip should be placed in the frontal horn anterior to the choroid plexus. This objective is probably more easily reached with a catheter placed via a frontal burr hole, </w:t>
      </w:r>
      <w:r w:rsidRPr="00085BDB">
        <w:rPr>
          <w:color w:val="231F20"/>
          <w:sz w:val="20"/>
          <w:szCs w:val="20"/>
        </w:rPr>
        <w:lastRenderedPageBreak/>
        <w:t>as mentioned by Albright (</w:t>
      </w:r>
      <w:r w:rsidR="00BE1B9C" w:rsidRPr="00085BDB">
        <w:rPr>
          <w:color w:val="231F20"/>
          <w:sz w:val="20"/>
          <w:szCs w:val="20"/>
        </w:rPr>
        <w:t>11</w:t>
      </w:r>
      <w:r w:rsidRPr="00085BDB">
        <w:rPr>
          <w:color w:val="231F20"/>
          <w:sz w:val="20"/>
          <w:szCs w:val="20"/>
        </w:rPr>
        <w:t>).</w:t>
      </w:r>
    </w:p>
    <w:p w:rsidR="001B05D8" w:rsidRPr="00085BDB" w:rsidRDefault="00D40D04" w:rsidP="004C594B">
      <w:pPr>
        <w:pStyle w:val="BodyText"/>
        <w:snapToGrid w:val="0"/>
        <w:ind w:firstLine="425"/>
        <w:jc w:val="both"/>
        <w:rPr>
          <w:color w:val="231F20"/>
          <w:sz w:val="20"/>
          <w:szCs w:val="20"/>
        </w:rPr>
      </w:pPr>
      <w:r w:rsidRPr="00085BDB">
        <w:rPr>
          <w:color w:val="231F20"/>
          <w:sz w:val="20"/>
          <w:szCs w:val="20"/>
        </w:rPr>
        <w:t xml:space="preserve">In our study, Shunt complications occurred more frequently in posterior parietal VP shunts, (25%) in comparison to frontal VP shunts, (10%). </w:t>
      </w:r>
    </w:p>
    <w:p w:rsidR="001B05D8" w:rsidRPr="00085BDB" w:rsidRDefault="00D40D04" w:rsidP="004C594B">
      <w:pPr>
        <w:pStyle w:val="BodyText"/>
        <w:snapToGrid w:val="0"/>
        <w:ind w:firstLine="425"/>
        <w:jc w:val="both"/>
        <w:rPr>
          <w:color w:val="231F20"/>
          <w:sz w:val="20"/>
          <w:szCs w:val="20"/>
          <w:lang w:bidi="ar-EG"/>
        </w:rPr>
      </w:pPr>
      <w:r w:rsidRPr="00085BDB">
        <w:rPr>
          <w:color w:val="231F20"/>
          <w:sz w:val="20"/>
          <w:szCs w:val="20"/>
        </w:rPr>
        <w:t>In our study of the 15 patients that were treated by frontal VP shunts, two patient (13.3%) required revision compared with six patients (40%) who were treated with posterior parietal VP shunts and required revision. Although the revision rate in patients treated with frontal VP shunts was less than that in patients treated with posterior parietal VP shunts.</w:t>
      </w:r>
    </w:p>
    <w:p w:rsidR="001B05D8" w:rsidRPr="00085BDB" w:rsidRDefault="00D40D04" w:rsidP="004C594B">
      <w:pPr>
        <w:pStyle w:val="BodyText"/>
        <w:snapToGrid w:val="0"/>
        <w:ind w:firstLine="425"/>
        <w:jc w:val="both"/>
        <w:rPr>
          <w:color w:val="231F20"/>
          <w:sz w:val="20"/>
          <w:szCs w:val="20"/>
          <w:lang w:bidi="ar-EG"/>
        </w:rPr>
      </w:pPr>
      <w:r w:rsidRPr="00085BDB">
        <w:rPr>
          <w:color w:val="231F20"/>
          <w:sz w:val="20"/>
          <w:szCs w:val="20"/>
        </w:rPr>
        <w:t>In our study, infection was (6.6%) for all shunted patients, which is similar to the rates found in most series, which show no statistical difference between the two procedures (5).</w:t>
      </w:r>
    </w:p>
    <w:p w:rsidR="004C594B" w:rsidRPr="00085BDB" w:rsidRDefault="00D40D04" w:rsidP="004C594B">
      <w:pPr>
        <w:pStyle w:val="BodyText"/>
        <w:snapToGrid w:val="0"/>
        <w:ind w:firstLine="425"/>
        <w:jc w:val="both"/>
        <w:rPr>
          <w:color w:val="231F20"/>
          <w:sz w:val="20"/>
          <w:szCs w:val="20"/>
        </w:rPr>
      </w:pPr>
      <w:r w:rsidRPr="00085BDB">
        <w:rPr>
          <w:color w:val="231F20"/>
          <w:sz w:val="20"/>
          <w:szCs w:val="20"/>
        </w:rPr>
        <w:t xml:space="preserve">The experience of the surgeon and use of </w:t>
      </w:r>
      <w:proofErr w:type="spellStart"/>
      <w:r w:rsidRPr="00085BDB">
        <w:rPr>
          <w:color w:val="231F20"/>
          <w:sz w:val="20"/>
          <w:szCs w:val="20"/>
        </w:rPr>
        <w:t>perioperative</w:t>
      </w:r>
      <w:proofErr w:type="spellEnd"/>
      <w:r w:rsidRPr="00085BDB">
        <w:rPr>
          <w:color w:val="231F20"/>
          <w:sz w:val="20"/>
          <w:szCs w:val="20"/>
        </w:rPr>
        <w:t xml:space="preserve"> and post-operative antibiotics with minimal handling of the shunt apparatus by an experienced, two-person surgical team, and the scheduling of all shunts and shunt revisions early in the day and prior to other scheduled procedures, appear to be the most important factors in preventing such infections. Shunt infections increase in proportion to the length of procedure and the volume of operating-room traffic (</w:t>
      </w:r>
      <w:r w:rsidR="008A33BD" w:rsidRPr="00085BDB">
        <w:rPr>
          <w:color w:val="231F20"/>
          <w:sz w:val="20"/>
          <w:szCs w:val="20"/>
        </w:rPr>
        <w:t>6</w:t>
      </w:r>
      <w:r w:rsidRPr="00085BDB">
        <w:rPr>
          <w:color w:val="231F20"/>
          <w:sz w:val="20"/>
          <w:szCs w:val="20"/>
        </w:rPr>
        <w:t>).</w:t>
      </w:r>
    </w:p>
    <w:p w:rsidR="001B05D8" w:rsidRPr="00085BDB" w:rsidRDefault="00D40D04" w:rsidP="004C594B">
      <w:pPr>
        <w:pStyle w:val="BodyText"/>
        <w:snapToGrid w:val="0"/>
        <w:ind w:firstLine="425"/>
        <w:jc w:val="both"/>
        <w:rPr>
          <w:color w:val="231F20"/>
          <w:sz w:val="20"/>
          <w:szCs w:val="20"/>
        </w:rPr>
      </w:pPr>
      <w:r w:rsidRPr="00085BDB">
        <w:rPr>
          <w:color w:val="231F20"/>
          <w:sz w:val="20"/>
          <w:szCs w:val="20"/>
        </w:rPr>
        <w:t>The ventricular catheter shunt malfunction remains the most common problem after insertion of a VP shunt. Surgical technique and approaches have been revised through the years in an effort to limit shunt malfunctions. This investigation on the surgical approaches for ventricular catheter placement demonstrates that there is no difference in proximal catheter malfunction rate related to a frontal or parietal approach. We provide further evidence to support the conclusion that the most important factor for prevention of proximal catheter malfunction is the final catheter tip position in relation to the choroid plexus (6).</w:t>
      </w:r>
    </w:p>
    <w:p w:rsidR="001B05D8" w:rsidRPr="00085BDB" w:rsidRDefault="00D40D04" w:rsidP="004C594B">
      <w:pPr>
        <w:pStyle w:val="BodyText"/>
        <w:snapToGrid w:val="0"/>
        <w:ind w:firstLine="425"/>
        <w:jc w:val="both"/>
        <w:rPr>
          <w:color w:val="231F20"/>
          <w:sz w:val="20"/>
          <w:szCs w:val="20"/>
        </w:rPr>
      </w:pPr>
      <w:r w:rsidRPr="00085BDB">
        <w:rPr>
          <w:color w:val="231F20"/>
          <w:sz w:val="20"/>
          <w:szCs w:val="20"/>
        </w:rPr>
        <w:t>In our study demonstrated that proximal catheter obstruction was the most common cause for shunt malfunction and choroid plexus was the primary culprit for catheter obstruction. Subsequently, several studies were performed using stereotactic and endoscopic guidance systems to assist with optimal placement of proximal shunt catheters. Surgeons collectively agree that optimum placement of the proximal catheter tip is away from choroid plexus in the frontal horn. To achieve this catheter placement, neurosurgeons typically choose a frontal or parietal approach (</w:t>
      </w:r>
      <w:r w:rsidR="008A33BD" w:rsidRPr="00085BDB">
        <w:rPr>
          <w:color w:val="231F20"/>
          <w:sz w:val="20"/>
          <w:szCs w:val="20"/>
        </w:rPr>
        <w:t>8</w:t>
      </w:r>
      <w:r w:rsidRPr="00085BDB">
        <w:rPr>
          <w:color w:val="231F20"/>
          <w:sz w:val="20"/>
          <w:szCs w:val="20"/>
        </w:rPr>
        <w:t>).</w:t>
      </w:r>
    </w:p>
    <w:p w:rsidR="001B05D8" w:rsidRPr="00085BDB" w:rsidRDefault="001B05D8" w:rsidP="004C594B">
      <w:pPr>
        <w:pStyle w:val="BodyText"/>
        <w:snapToGrid w:val="0"/>
        <w:ind w:firstLine="425"/>
        <w:jc w:val="both"/>
        <w:rPr>
          <w:color w:val="231F20"/>
          <w:sz w:val="20"/>
          <w:szCs w:val="20"/>
        </w:rPr>
      </w:pPr>
    </w:p>
    <w:p w:rsidR="00D40D04" w:rsidRPr="00085BDB" w:rsidRDefault="001B05D8" w:rsidP="004C594B">
      <w:pPr>
        <w:pStyle w:val="BodyText"/>
        <w:snapToGrid w:val="0"/>
        <w:jc w:val="both"/>
        <w:rPr>
          <w:color w:val="231F20"/>
          <w:sz w:val="20"/>
          <w:szCs w:val="20"/>
        </w:rPr>
      </w:pPr>
      <w:r w:rsidRPr="00085BDB">
        <w:rPr>
          <w:b/>
          <w:bCs/>
          <w:color w:val="231F20"/>
          <w:sz w:val="20"/>
          <w:szCs w:val="20"/>
        </w:rPr>
        <w:t xml:space="preserve">5. </w:t>
      </w:r>
      <w:r w:rsidR="00D40D04" w:rsidRPr="00085BDB">
        <w:rPr>
          <w:b/>
          <w:bCs/>
          <w:color w:val="231F20"/>
          <w:sz w:val="20"/>
          <w:szCs w:val="20"/>
        </w:rPr>
        <w:t>Conclusion</w:t>
      </w:r>
    </w:p>
    <w:p w:rsidR="00D40D04" w:rsidRPr="00085BDB" w:rsidRDefault="00D40D04" w:rsidP="004C594B">
      <w:pPr>
        <w:pStyle w:val="BodyText"/>
        <w:snapToGrid w:val="0"/>
        <w:ind w:firstLine="425"/>
        <w:jc w:val="both"/>
        <w:rPr>
          <w:color w:val="231F20"/>
          <w:sz w:val="20"/>
          <w:szCs w:val="20"/>
        </w:rPr>
      </w:pPr>
      <w:r w:rsidRPr="00085BDB">
        <w:rPr>
          <w:color w:val="231F20"/>
          <w:sz w:val="20"/>
          <w:szCs w:val="20"/>
        </w:rPr>
        <w:t xml:space="preserve">Ventricular catheter shunt malfunction is the most common problem after insertion of a </w:t>
      </w:r>
      <w:proofErr w:type="spellStart"/>
      <w:r w:rsidRPr="00085BDB">
        <w:rPr>
          <w:color w:val="231F20"/>
          <w:sz w:val="20"/>
          <w:szCs w:val="20"/>
        </w:rPr>
        <w:t>ven</w:t>
      </w:r>
      <w:proofErr w:type="spellEnd"/>
      <w:r w:rsidRPr="00085BDB">
        <w:rPr>
          <w:color w:val="231F20"/>
          <w:sz w:val="20"/>
          <w:szCs w:val="20"/>
        </w:rPr>
        <w:t xml:space="preserve">- </w:t>
      </w:r>
      <w:proofErr w:type="spellStart"/>
      <w:r w:rsidRPr="00085BDB">
        <w:rPr>
          <w:color w:val="231F20"/>
          <w:sz w:val="20"/>
          <w:szCs w:val="20"/>
        </w:rPr>
        <w:t>triculoperitoneal</w:t>
      </w:r>
      <w:proofErr w:type="spellEnd"/>
      <w:r w:rsidRPr="00085BDB">
        <w:rPr>
          <w:color w:val="231F20"/>
          <w:sz w:val="20"/>
          <w:szCs w:val="20"/>
        </w:rPr>
        <w:t xml:space="preserve"> shunt [7]. This study on the surgical approaches for </w:t>
      </w:r>
      <w:proofErr w:type="spellStart"/>
      <w:r w:rsidRPr="00085BDB">
        <w:rPr>
          <w:color w:val="231F20"/>
          <w:sz w:val="20"/>
          <w:szCs w:val="20"/>
        </w:rPr>
        <w:t>ventriculoperitoneal</w:t>
      </w:r>
      <w:proofErr w:type="spellEnd"/>
      <w:r w:rsidRPr="00085BDB">
        <w:rPr>
          <w:color w:val="231F20"/>
          <w:sz w:val="20"/>
          <w:szCs w:val="20"/>
        </w:rPr>
        <w:t xml:space="preserve"> shunt insertion </w:t>
      </w:r>
      <w:r w:rsidRPr="00085BDB">
        <w:rPr>
          <w:color w:val="231F20"/>
          <w:sz w:val="20"/>
          <w:szCs w:val="20"/>
        </w:rPr>
        <w:lastRenderedPageBreak/>
        <w:t xml:space="preserve">demonstrated that malfunction rate via frontal approach was less than parietal approach. Nonetheless, it is known that final catheter tip position in relation to the choroids plexus considered </w:t>
      </w:r>
      <w:r w:rsidR="007556FD" w:rsidRPr="00085BDB">
        <w:rPr>
          <w:color w:val="231F20"/>
          <w:sz w:val="20"/>
          <w:szCs w:val="20"/>
        </w:rPr>
        <w:t>being</w:t>
      </w:r>
      <w:r w:rsidRPr="00085BDB">
        <w:rPr>
          <w:color w:val="231F20"/>
          <w:sz w:val="20"/>
          <w:szCs w:val="20"/>
        </w:rPr>
        <w:t xml:space="preserve"> the most important </w:t>
      </w:r>
      <w:r w:rsidR="007556FD" w:rsidRPr="00085BDB">
        <w:rPr>
          <w:color w:val="231F20"/>
          <w:sz w:val="20"/>
          <w:szCs w:val="20"/>
        </w:rPr>
        <w:t>fac</w:t>
      </w:r>
      <w:r w:rsidRPr="00085BDB">
        <w:rPr>
          <w:color w:val="231F20"/>
          <w:sz w:val="20"/>
          <w:szCs w:val="20"/>
        </w:rPr>
        <w:t xml:space="preserve">tor in prevention of proximal catheter </w:t>
      </w:r>
      <w:r w:rsidR="007556FD" w:rsidRPr="00085BDB">
        <w:rPr>
          <w:color w:val="231F20"/>
          <w:sz w:val="20"/>
          <w:szCs w:val="20"/>
        </w:rPr>
        <w:t>malfunc</w:t>
      </w:r>
      <w:r w:rsidRPr="00085BDB">
        <w:rPr>
          <w:color w:val="231F20"/>
          <w:sz w:val="20"/>
          <w:szCs w:val="20"/>
        </w:rPr>
        <w:t>tion.</w:t>
      </w:r>
    </w:p>
    <w:p w:rsidR="00D40D04" w:rsidRPr="00085BDB" w:rsidRDefault="00D40D04" w:rsidP="004C594B">
      <w:pPr>
        <w:pStyle w:val="BodyText"/>
        <w:snapToGrid w:val="0"/>
        <w:ind w:firstLine="425"/>
        <w:jc w:val="both"/>
        <w:rPr>
          <w:color w:val="231F20"/>
          <w:sz w:val="20"/>
          <w:szCs w:val="20"/>
        </w:rPr>
      </w:pPr>
    </w:p>
    <w:p w:rsidR="007556FD" w:rsidRPr="00085BDB" w:rsidRDefault="007556FD" w:rsidP="004C594B">
      <w:pPr>
        <w:pStyle w:val="BodyText"/>
        <w:snapToGrid w:val="0"/>
        <w:jc w:val="both"/>
        <w:rPr>
          <w:b/>
          <w:bCs/>
          <w:color w:val="231F20"/>
          <w:sz w:val="20"/>
          <w:szCs w:val="20"/>
        </w:rPr>
      </w:pPr>
      <w:r w:rsidRPr="00085BDB">
        <w:rPr>
          <w:b/>
          <w:bCs/>
          <w:color w:val="231F20"/>
          <w:sz w:val="20"/>
          <w:szCs w:val="20"/>
        </w:rPr>
        <w:t>References</w:t>
      </w:r>
    </w:p>
    <w:p w:rsidR="00A10567" w:rsidRPr="00085BDB" w:rsidRDefault="00A10567" w:rsidP="004C594B">
      <w:pPr>
        <w:pStyle w:val="Default"/>
        <w:numPr>
          <w:ilvl w:val="0"/>
          <w:numId w:val="1"/>
        </w:numPr>
        <w:snapToGrid w:val="0"/>
        <w:ind w:left="425" w:hanging="425"/>
        <w:jc w:val="both"/>
        <w:rPr>
          <w:sz w:val="20"/>
          <w:szCs w:val="20"/>
        </w:rPr>
      </w:pPr>
      <w:bookmarkStart w:id="0" w:name="_GoBack"/>
      <w:bookmarkEnd w:id="0"/>
      <w:proofErr w:type="spellStart"/>
      <w:r w:rsidRPr="00085BDB">
        <w:rPr>
          <w:sz w:val="20"/>
          <w:szCs w:val="20"/>
        </w:rPr>
        <w:t>Ventureyra</w:t>
      </w:r>
      <w:proofErr w:type="spellEnd"/>
      <w:r w:rsidR="00DF634C" w:rsidRPr="00085BDB">
        <w:rPr>
          <w:sz w:val="20"/>
          <w:szCs w:val="20"/>
        </w:rPr>
        <w:t xml:space="preserve"> </w:t>
      </w:r>
      <w:r w:rsidRPr="00085BDB">
        <w:rPr>
          <w:sz w:val="20"/>
          <w:szCs w:val="20"/>
        </w:rPr>
        <w:t>EC,</w:t>
      </w:r>
      <w:r w:rsidR="00DF634C" w:rsidRPr="00085BDB">
        <w:rPr>
          <w:sz w:val="20"/>
          <w:szCs w:val="20"/>
        </w:rPr>
        <w:t xml:space="preserve"> </w:t>
      </w:r>
      <w:r w:rsidRPr="00085BDB">
        <w:rPr>
          <w:sz w:val="20"/>
          <w:szCs w:val="20"/>
        </w:rPr>
        <w:t>Higgins</w:t>
      </w:r>
      <w:r w:rsidR="00DF634C" w:rsidRPr="00085BDB">
        <w:rPr>
          <w:sz w:val="20"/>
          <w:szCs w:val="20"/>
        </w:rPr>
        <w:t xml:space="preserve"> </w:t>
      </w:r>
      <w:r w:rsidRPr="00085BDB">
        <w:rPr>
          <w:sz w:val="20"/>
          <w:szCs w:val="20"/>
        </w:rPr>
        <w:t>MJ.</w:t>
      </w:r>
      <w:r w:rsidR="00DF634C" w:rsidRPr="00085BDB">
        <w:rPr>
          <w:sz w:val="20"/>
          <w:szCs w:val="20"/>
        </w:rPr>
        <w:t xml:space="preserve"> </w:t>
      </w:r>
      <w:r w:rsidRPr="00085BDB">
        <w:rPr>
          <w:sz w:val="20"/>
          <w:szCs w:val="20"/>
        </w:rPr>
        <w:t>A</w:t>
      </w:r>
      <w:r w:rsidR="00DF634C" w:rsidRPr="00085BDB">
        <w:rPr>
          <w:sz w:val="20"/>
          <w:szCs w:val="20"/>
        </w:rPr>
        <w:t xml:space="preserve"> </w:t>
      </w:r>
      <w:r w:rsidRPr="00085BDB">
        <w:rPr>
          <w:sz w:val="20"/>
          <w:szCs w:val="20"/>
        </w:rPr>
        <w:t>new</w:t>
      </w:r>
      <w:r w:rsidR="00DF634C" w:rsidRPr="00085BDB">
        <w:rPr>
          <w:sz w:val="20"/>
          <w:szCs w:val="20"/>
        </w:rPr>
        <w:t xml:space="preserve"> </w:t>
      </w:r>
      <w:r w:rsidRPr="00085BDB">
        <w:rPr>
          <w:sz w:val="20"/>
          <w:szCs w:val="20"/>
        </w:rPr>
        <w:t>ventricular</w:t>
      </w:r>
      <w:r w:rsidR="00DF634C" w:rsidRPr="00085BDB">
        <w:rPr>
          <w:sz w:val="20"/>
          <w:szCs w:val="20"/>
        </w:rPr>
        <w:t xml:space="preserve"> </w:t>
      </w:r>
      <w:r w:rsidRPr="00085BDB">
        <w:rPr>
          <w:sz w:val="20"/>
          <w:szCs w:val="20"/>
        </w:rPr>
        <w:t>catheter</w:t>
      </w:r>
      <w:r w:rsidR="00DF634C" w:rsidRPr="00085BDB">
        <w:rPr>
          <w:sz w:val="20"/>
          <w:szCs w:val="20"/>
        </w:rPr>
        <w:t xml:space="preserve"> </w:t>
      </w:r>
      <w:r w:rsidRPr="00085BDB">
        <w:rPr>
          <w:sz w:val="20"/>
          <w:szCs w:val="20"/>
        </w:rPr>
        <w:t>for</w:t>
      </w:r>
      <w:r w:rsidR="00DF634C" w:rsidRPr="00085BDB">
        <w:rPr>
          <w:sz w:val="20"/>
          <w:szCs w:val="20"/>
        </w:rPr>
        <w:t xml:space="preserve"> </w:t>
      </w:r>
      <w:r w:rsidRPr="00085BDB">
        <w:rPr>
          <w:sz w:val="20"/>
          <w:szCs w:val="20"/>
        </w:rPr>
        <w:t>the</w:t>
      </w:r>
      <w:r w:rsidR="00DF634C" w:rsidRPr="00085BDB">
        <w:rPr>
          <w:sz w:val="20"/>
          <w:szCs w:val="20"/>
        </w:rPr>
        <w:t xml:space="preserve"> </w:t>
      </w:r>
      <w:r w:rsidRPr="00085BDB">
        <w:rPr>
          <w:sz w:val="20"/>
          <w:szCs w:val="20"/>
        </w:rPr>
        <w:t>prevention</w:t>
      </w:r>
      <w:r w:rsidR="00DF634C" w:rsidRPr="00085BDB">
        <w:rPr>
          <w:sz w:val="20"/>
          <w:szCs w:val="20"/>
        </w:rPr>
        <w:t xml:space="preserve"> </w:t>
      </w:r>
      <w:r w:rsidRPr="00085BDB">
        <w:rPr>
          <w:sz w:val="20"/>
          <w:szCs w:val="20"/>
        </w:rPr>
        <w:t>and</w:t>
      </w:r>
      <w:r w:rsidR="00DF634C" w:rsidRPr="00085BDB">
        <w:rPr>
          <w:sz w:val="20"/>
          <w:szCs w:val="20"/>
        </w:rPr>
        <w:t xml:space="preserve"> </w:t>
      </w:r>
      <w:r w:rsidRPr="00085BDB">
        <w:rPr>
          <w:sz w:val="20"/>
          <w:szCs w:val="20"/>
        </w:rPr>
        <w:t>treatment</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proximal</w:t>
      </w:r>
      <w:r w:rsidR="00DF634C" w:rsidRPr="00085BDB">
        <w:rPr>
          <w:sz w:val="20"/>
          <w:szCs w:val="20"/>
        </w:rPr>
        <w:t xml:space="preserve"> </w:t>
      </w:r>
      <w:r w:rsidRPr="00085BDB">
        <w:rPr>
          <w:sz w:val="20"/>
          <w:szCs w:val="20"/>
        </w:rPr>
        <w:t>ob-</w:t>
      </w:r>
      <w:r w:rsidR="00DF634C" w:rsidRPr="00085BDB">
        <w:rPr>
          <w:sz w:val="20"/>
          <w:szCs w:val="20"/>
        </w:rPr>
        <w:t xml:space="preserve"> </w:t>
      </w:r>
      <w:proofErr w:type="spellStart"/>
      <w:r w:rsidRPr="00085BDB">
        <w:rPr>
          <w:sz w:val="20"/>
          <w:szCs w:val="20"/>
        </w:rPr>
        <w:t>struction</w:t>
      </w:r>
      <w:proofErr w:type="spellEnd"/>
      <w:r w:rsidR="00DF634C" w:rsidRPr="00085BDB">
        <w:rPr>
          <w:sz w:val="20"/>
          <w:szCs w:val="20"/>
        </w:rPr>
        <w:t xml:space="preserve"> </w:t>
      </w:r>
      <w:r w:rsidRPr="00085BDB">
        <w:rPr>
          <w:sz w:val="20"/>
          <w:szCs w:val="20"/>
        </w:rPr>
        <w:t>in</w:t>
      </w:r>
      <w:r w:rsidR="00DF634C" w:rsidRPr="00085BDB">
        <w:rPr>
          <w:sz w:val="20"/>
          <w:szCs w:val="20"/>
        </w:rPr>
        <w:t xml:space="preserve"> </w:t>
      </w:r>
      <w:r w:rsidRPr="00085BDB">
        <w:rPr>
          <w:sz w:val="20"/>
          <w:szCs w:val="20"/>
        </w:rPr>
        <w:t>cerebrospinal</w:t>
      </w:r>
      <w:r w:rsidR="00DF634C" w:rsidRPr="00085BDB">
        <w:rPr>
          <w:sz w:val="20"/>
          <w:szCs w:val="20"/>
        </w:rPr>
        <w:t xml:space="preserve"> </w:t>
      </w:r>
      <w:r w:rsidRPr="00085BDB">
        <w:rPr>
          <w:sz w:val="20"/>
          <w:szCs w:val="20"/>
        </w:rPr>
        <w:t>fluid</w:t>
      </w:r>
      <w:r w:rsidR="00DF634C" w:rsidRPr="00085BDB">
        <w:rPr>
          <w:sz w:val="20"/>
          <w:szCs w:val="20"/>
        </w:rPr>
        <w:t xml:space="preserve"> </w:t>
      </w:r>
      <w:r w:rsidRPr="00085BDB">
        <w:rPr>
          <w:sz w:val="20"/>
          <w:szCs w:val="20"/>
        </w:rPr>
        <w:t>shunts.</w:t>
      </w:r>
      <w:r w:rsidR="00DF634C" w:rsidRPr="00085BDB">
        <w:rPr>
          <w:sz w:val="20"/>
          <w:szCs w:val="20"/>
        </w:rPr>
        <w:t xml:space="preserve"> </w:t>
      </w:r>
      <w:r w:rsidRPr="00085BDB">
        <w:rPr>
          <w:sz w:val="20"/>
          <w:szCs w:val="20"/>
        </w:rPr>
        <w:t>Neurosurgery</w:t>
      </w:r>
      <w:r w:rsidR="00DF634C" w:rsidRPr="00085BDB">
        <w:rPr>
          <w:sz w:val="20"/>
          <w:szCs w:val="20"/>
        </w:rPr>
        <w:t xml:space="preserve"> </w:t>
      </w:r>
      <w:r w:rsidRPr="00085BDB">
        <w:rPr>
          <w:sz w:val="20"/>
          <w:szCs w:val="20"/>
        </w:rPr>
        <w:t>1994;</w:t>
      </w:r>
      <w:r w:rsidR="00DF634C" w:rsidRPr="00085BDB">
        <w:rPr>
          <w:sz w:val="20"/>
          <w:szCs w:val="20"/>
        </w:rPr>
        <w:t xml:space="preserve"> </w:t>
      </w:r>
      <w:r w:rsidRPr="00085BDB">
        <w:rPr>
          <w:sz w:val="20"/>
          <w:szCs w:val="20"/>
        </w:rPr>
        <w:t>34:</w:t>
      </w:r>
      <w:r w:rsidR="00DF634C" w:rsidRPr="00085BDB">
        <w:rPr>
          <w:sz w:val="20"/>
          <w:szCs w:val="20"/>
        </w:rPr>
        <w:t xml:space="preserve"> </w:t>
      </w:r>
      <w:r w:rsidRPr="00085BDB">
        <w:rPr>
          <w:sz w:val="20"/>
          <w:szCs w:val="20"/>
        </w:rPr>
        <w:t>924</w:t>
      </w:r>
      <w:r w:rsidR="00DF634C" w:rsidRPr="00085BDB">
        <w:rPr>
          <w:sz w:val="20"/>
          <w:szCs w:val="20"/>
        </w:rPr>
        <w:t xml:space="preserve"> </w:t>
      </w:r>
      <w:r w:rsidRPr="00085BDB">
        <w:rPr>
          <w:sz w:val="20"/>
          <w:szCs w:val="20"/>
        </w:rPr>
        <w:t>-</w:t>
      </w:r>
      <w:r w:rsidR="00DF634C" w:rsidRPr="00085BDB">
        <w:rPr>
          <w:sz w:val="20"/>
          <w:szCs w:val="20"/>
        </w:rPr>
        <w:t xml:space="preserve"> </w:t>
      </w:r>
      <w:r w:rsidRPr="00085BDB">
        <w:rPr>
          <w:sz w:val="20"/>
          <w:szCs w:val="20"/>
        </w:rPr>
        <w:t>926.</w:t>
      </w:r>
      <w:r w:rsidR="00DF634C" w:rsidRPr="00085BDB">
        <w:rPr>
          <w:sz w:val="20"/>
          <w:szCs w:val="20"/>
        </w:rPr>
        <w:t xml:space="preserve"> </w:t>
      </w:r>
    </w:p>
    <w:p w:rsidR="00A10567" w:rsidRPr="00085BDB" w:rsidRDefault="00A10567" w:rsidP="004C594B">
      <w:pPr>
        <w:pStyle w:val="Default"/>
        <w:numPr>
          <w:ilvl w:val="0"/>
          <w:numId w:val="1"/>
        </w:numPr>
        <w:snapToGrid w:val="0"/>
        <w:ind w:left="425" w:hanging="425"/>
        <w:jc w:val="both"/>
        <w:rPr>
          <w:sz w:val="20"/>
          <w:szCs w:val="20"/>
        </w:rPr>
      </w:pPr>
      <w:r w:rsidRPr="00085BDB">
        <w:rPr>
          <w:sz w:val="20"/>
          <w:szCs w:val="20"/>
        </w:rPr>
        <w:t>Di</w:t>
      </w:r>
      <w:r w:rsidR="00DF634C" w:rsidRPr="00085BDB">
        <w:rPr>
          <w:sz w:val="20"/>
          <w:szCs w:val="20"/>
        </w:rPr>
        <w:t xml:space="preserve"> </w:t>
      </w:r>
      <w:r w:rsidRPr="00085BDB">
        <w:rPr>
          <w:sz w:val="20"/>
          <w:szCs w:val="20"/>
        </w:rPr>
        <w:t>Rocco</w:t>
      </w:r>
      <w:r w:rsidR="00DF634C" w:rsidRPr="00085BDB">
        <w:rPr>
          <w:sz w:val="20"/>
          <w:szCs w:val="20"/>
        </w:rPr>
        <w:t xml:space="preserve"> </w:t>
      </w:r>
      <w:r w:rsidRPr="00085BDB">
        <w:rPr>
          <w:sz w:val="20"/>
          <w:szCs w:val="20"/>
        </w:rPr>
        <w:t>C,</w:t>
      </w:r>
      <w:r w:rsidR="00DF634C" w:rsidRPr="00085BDB">
        <w:rPr>
          <w:sz w:val="20"/>
          <w:szCs w:val="20"/>
        </w:rPr>
        <w:t xml:space="preserve"> </w:t>
      </w:r>
      <w:proofErr w:type="spellStart"/>
      <w:r w:rsidRPr="00085BDB">
        <w:rPr>
          <w:sz w:val="20"/>
          <w:szCs w:val="20"/>
        </w:rPr>
        <w:t>Marchese</w:t>
      </w:r>
      <w:proofErr w:type="spellEnd"/>
      <w:r w:rsidR="00DF634C" w:rsidRPr="00085BDB">
        <w:rPr>
          <w:sz w:val="20"/>
          <w:szCs w:val="20"/>
        </w:rPr>
        <w:t xml:space="preserve"> </w:t>
      </w:r>
      <w:r w:rsidRPr="00085BDB">
        <w:rPr>
          <w:sz w:val="20"/>
          <w:szCs w:val="20"/>
        </w:rPr>
        <w:t>E,</w:t>
      </w:r>
      <w:r w:rsidR="00DF634C" w:rsidRPr="00085BDB">
        <w:rPr>
          <w:sz w:val="20"/>
          <w:szCs w:val="20"/>
        </w:rPr>
        <w:t xml:space="preserve"> </w:t>
      </w:r>
      <w:proofErr w:type="spellStart"/>
      <w:r w:rsidRPr="00085BDB">
        <w:rPr>
          <w:sz w:val="20"/>
          <w:szCs w:val="20"/>
        </w:rPr>
        <w:t>Verladi</w:t>
      </w:r>
      <w:proofErr w:type="spellEnd"/>
      <w:r w:rsidR="00DF634C" w:rsidRPr="00085BDB">
        <w:rPr>
          <w:sz w:val="20"/>
          <w:szCs w:val="20"/>
        </w:rPr>
        <w:t xml:space="preserve"> </w:t>
      </w:r>
      <w:r w:rsidRPr="00085BDB">
        <w:rPr>
          <w:sz w:val="20"/>
          <w:szCs w:val="20"/>
        </w:rPr>
        <w:t>F.</w:t>
      </w:r>
      <w:r w:rsidR="00DF634C" w:rsidRPr="00085BDB">
        <w:rPr>
          <w:sz w:val="20"/>
          <w:szCs w:val="20"/>
        </w:rPr>
        <w:t xml:space="preserve"> </w:t>
      </w:r>
      <w:r w:rsidRPr="00085BDB">
        <w:rPr>
          <w:sz w:val="20"/>
          <w:szCs w:val="20"/>
        </w:rPr>
        <w:t>A</w:t>
      </w:r>
      <w:r w:rsidR="00DF634C" w:rsidRPr="00085BDB">
        <w:rPr>
          <w:sz w:val="20"/>
          <w:szCs w:val="20"/>
        </w:rPr>
        <w:t xml:space="preserve"> </w:t>
      </w:r>
      <w:r w:rsidRPr="00085BDB">
        <w:rPr>
          <w:sz w:val="20"/>
          <w:szCs w:val="20"/>
        </w:rPr>
        <w:t>survey</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the</w:t>
      </w:r>
      <w:r w:rsidR="00DF634C" w:rsidRPr="00085BDB">
        <w:rPr>
          <w:sz w:val="20"/>
          <w:szCs w:val="20"/>
        </w:rPr>
        <w:t xml:space="preserve"> </w:t>
      </w:r>
      <w:r w:rsidRPr="00085BDB">
        <w:rPr>
          <w:sz w:val="20"/>
          <w:szCs w:val="20"/>
        </w:rPr>
        <w:t>first</w:t>
      </w:r>
      <w:r w:rsidR="00DF634C" w:rsidRPr="00085BDB">
        <w:rPr>
          <w:sz w:val="20"/>
          <w:szCs w:val="20"/>
        </w:rPr>
        <w:t xml:space="preserve"> </w:t>
      </w:r>
      <w:r w:rsidRPr="00085BDB">
        <w:rPr>
          <w:sz w:val="20"/>
          <w:szCs w:val="20"/>
        </w:rPr>
        <w:t>complication</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newly</w:t>
      </w:r>
      <w:r w:rsidR="00DF634C" w:rsidRPr="00085BDB">
        <w:rPr>
          <w:sz w:val="20"/>
          <w:szCs w:val="20"/>
        </w:rPr>
        <w:t xml:space="preserve"> </w:t>
      </w:r>
      <w:r w:rsidRPr="00085BDB">
        <w:rPr>
          <w:sz w:val="20"/>
          <w:szCs w:val="20"/>
        </w:rPr>
        <w:t>implanted</w:t>
      </w:r>
      <w:r w:rsidR="00DF634C" w:rsidRPr="00085BDB">
        <w:rPr>
          <w:sz w:val="20"/>
          <w:szCs w:val="20"/>
        </w:rPr>
        <w:t xml:space="preserve"> </w:t>
      </w:r>
      <w:r w:rsidRPr="00085BDB">
        <w:rPr>
          <w:sz w:val="20"/>
          <w:szCs w:val="20"/>
        </w:rPr>
        <w:t>CSF</w:t>
      </w:r>
      <w:r w:rsidR="00DF634C" w:rsidRPr="00085BDB">
        <w:rPr>
          <w:sz w:val="20"/>
          <w:szCs w:val="20"/>
        </w:rPr>
        <w:t xml:space="preserve"> </w:t>
      </w:r>
      <w:r w:rsidRPr="00085BDB">
        <w:rPr>
          <w:sz w:val="20"/>
          <w:szCs w:val="20"/>
        </w:rPr>
        <w:t>shunt</w:t>
      </w:r>
      <w:r w:rsidR="00DF634C" w:rsidRPr="00085BDB">
        <w:rPr>
          <w:sz w:val="20"/>
          <w:szCs w:val="20"/>
        </w:rPr>
        <w:t xml:space="preserve"> </w:t>
      </w:r>
      <w:r w:rsidRPr="00085BDB">
        <w:rPr>
          <w:sz w:val="20"/>
          <w:szCs w:val="20"/>
        </w:rPr>
        <w:t>devices</w:t>
      </w:r>
      <w:r w:rsidR="00DF634C" w:rsidRPr="00085BDB">
        <w:rPr>
          <w:sz w:val="20"/>
          <w:szCs w:val="20"/>
        </w:rPr>
        <w:t xml:space="preserve"> </w:t>
      </w:r>
      <w:r w:rsidRPr="00085BDB">
        <w:rPr>
          <w:sz w:val="20"/>
          <w:szCs w:val="20"/>
        </w:rPr>
        <w:t>for</w:t>
      </w:r>
      <w:r w:rsidR="00DF634C" w:rsidRPr="00085BDB">
        <w:rPr>
          <w:sz w:val="20"/>
          <w:szCs w:val="20"/>
        </w:rPr>
        <w:t xml:space="preserve"> </w:t>
      </w:r>
      <w:r w:rsidRPr="00085BDB">
        <w:rPr>
          <w:sz w:val="20"/>
          <w:szCs w:val="20"/>
        </w:rPr>
        <w:t>the</w:t>
      </w:r>
      <w:r w:rsidR="00DF634C" w:rsidRPr="00085BDB">
        <w:rPr>
          <w:sz w:val="20"/>
          <w:szCs w:val="20"/>
        </w:rPr>
        <w:t xml:space="preserve"> </w:t>
      </w:r>
      <w:r w:rsidRPr="00085BDB">
        <w:rPr>
          <w:sz w:val="20"/>
          <w:szCs w:val="20"/>
        </w:rPr>
        <w:t>treatment</w:t>
      </w:r>
      <w:r w:rsidR="00DF634C" w:rsidRPr="00085BDB">
        <w:rPr>
          <w:sz w:val="20"/>
          <w:szCs w:val="20"/>
        </w:rPr>
        <w:t xml:space="preserve"> </w:t>
      </w:r>
      <w:r w:rsidRPr="00085BDB">
        <w:rPr>
          <w:sz w:val="20"/>
          <w:szCs w:val="20"/>
        </w:rPr>
        <w:t>of</w:t>
      </w:r>
      <w:r w:rsidR="00DF634C" w:rsidRPr="00085BDB">
        <w:rPr>
          <w:sz w:val="20"/>
          <w:szCs w:val="20"/>
        </w:rPr>
        <w:t xml:space="preserve"> </w:t>
      </w:r>
      <w:proofErr w:type="spellStart"/>
      <w:r w:rsidRPr="00085BDB">
        <w:rPr>
          <w:sz w:val="20"/>
          <w:szCs w:val="20"/>
        </w:rPr>
        <w:t>nontumoral</w:t>
      </w:r>
      <w:proofErr w:type="spellEnd"/>
      <w:r w:rsidR="00DF634C" w:rsidRPr="00085BDB">
        <w:rPr>
          <w:sz w:val="20"/>
          <w:szCs w:val="20"/>
        </w:rPr>
        <w:t xml:space="preserve"> </w:t>
      </w:r>
      <w:r w:rsidRPr="00085BDB">
        <w:rPr>
          <w:sz w:val="20"/>
          <w:szCs w:val="20"/>
        </w:rPr>
        <w:t>hydrocephalus.</w:t>
      </w:r>
      <w:r w:rsidR="00DF634C" w:rsidRPr="00085BDB">
        <w:rPr>
          <w:sz w:val="20"/>
          <w:szCs w:val="20"/>
        </w:rPr>
        <w:t xml:space="preserve"> </w:t>
      </w:r>
      <w:r w:rsidRPr="00085BDB">
        <w:rPr>
          <w:sz w:val="20"/>
          <w:szCs w:val="20"/>
        </w:rPr>
        <w:t>Cooper-</w:t>
      </w:r>
      <w:r w:rsidR="00DF634C" w:rsidRPr="00085BDB">
        <w:rPr>
          <w:sz w:val="20"/>
          <w:szCs w:val="20"/>
        </w:rPr>
        <w:t xml:space="preserve"> </w:t>
      </w:r>
      <w:proofErr w:type="spellStart"/>
      <w:r w:rsidRPr="00085BDB">
        <w:rPr>
          <w:sz w:val="20"/>
          <w:szCs w:val="20"/>
        </w:rPr>
        <w:t>ative</w:t>
      </w:r>
      <w:proofErr w:type="spellEnd"/>
      <w:r w:rsidR="00DF634C" w:rsidRPr="00085BDB">
        <w:rPr>
          <w:sz w:val="20"/>
          <w:szCs w:val="20"/>
        </w:rPr>
        <w:t xml:space="preserve"> </w:t>
      </w:r>
      <w:r w:rsidRPr="00085BDB">
        <w:rPr>
          <w:sz w:val="20"/>
          <w:szCs w:val="20"/>
        </w:rPr>
        <w:t>survey</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the</w:t>
      </w:r>
      <w:r w:rsidR="00DF634C" w:rsidRPr="00085BDB">
        <w:rPr>
          <w:sz w:val="20"/>
          <w:szCs w:val="20"/>
        </w:rPr>
        <w:t xml:space="preserve"> </w:t>
      </w:r>
      <w:r w:rsidRPr="00085BDB">
        <w:rPr>
          <w:sz w:val="20"/>
          <w:szCs w:val="20"/>
        </w:rPr>
        <w:t>1991</w:t>
      </w:r>
      <w:r w:rsidR="00DF634C" w:rsidRPr="00085BDB">
        <w:rPr>
          <w:sz w:val="20"/>
          <w:szCs w:val="20"/>
        </w:rPr>
        <w:t xml:space="preserve"> </w:t>
      </w:r>
      <w:r w:rsidRPr="00085BDB">
        <w:rPr>
          <w:sz w:val="20"/>
          <w:szCs w:val="20"/>
        </w:rPr>
        <w:t>-</w:t>
      </w:r>
      <w:r w:rsidR="00DF634C" w:rsidRPr="00085BDB">
        <w:rPr>
          <w:sz w:val="20"/>
          <w:szCs w:val="20"/>
        </w:rPr>
        <w:t xml:space="preserve"> </w:t>
      </w:r>
      <w:r w:rsidRPr="00085BDB">
        <w:rPr>
          <w:sz w:val="20"/>
          <w:szCs w:val="20"/>
        </w:rPr>
        <w:t>1992</w:t>
      </w:r>
      <w:r w:rsidR="00DF634C" w:rsidRPr="00085BDB">
        <w:rPr>
          <w:sz w:val="20"/>
          <w:szCs w:val="20"/>
        </w:rPr>
        <w:t xml:space="preserve"> </w:t>
      </w:r>
      <w:r w:rsidRPr="00085BDB">
        <w:rPr>
          <w:sz w:val="20"/>
          <w:szCs w:val="20"/>
        </w:rPr>
        <w:t>Education</w:t>
      </w:r>
      <w:r w:rsidR="00DF634C" w:rsidRPr="00085BDB">
        <w:rPr>
          <w:sz w:val="20"/>
          <w:szCs w:val="20"/>
        </w:rPr>
        <w:t xml:space="preserve"> </w:t>
      </w:r>
      <w:r w:rsidRPr="00085BDB">
        <w:rPr>
          <w:sz w:val="20"/>
          <w:szCs w:val="20"/>
        </w:rPr>
        <w:t>Committee</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the</w:t>
      </w:r>
      <w:r w:rsidR="00DF634C" w:rsidRPr="00085BDB">
        <w:rPr>
          <w:sz w:val="20"/>
          <w:szCs w:val="20"/>
        </w:rPr>
        <w:t xml:space="preserve"> </w:t>
      </w:r>
      <w:r w:rsidRPr="00085BDB">
        <w:rPr>
          <w:sz w:val="20"/>
          <w:szCs w:val="20"/>
        </w:rPr>
        <w:t>ISPN.</w:t>
      </w:r>
      <w:r w:rsidR="00DF634C" w:rsidRPr="00085BDB">
        <w:rPr>
          <w:sz w:val="20"/>
          <w:szCs w:val="20"/>
        </w:rPr>
        <w:t xml:space="preserve"> </w:t>
      </w:r>
      <w:r w:rsidRPr="00085BDB">
        <w:rPr>
          <w:sz w:val="20"/>
          <w:szCs w:val="20"/>
        </w:rPr>
        <w:t>Childs</w:t>
      </w:r>
      <w:r w:rsidR="00DF634C" w:rsidRPr="00085BDB">
        <w:rPr>
          <w:sz w:val="20"/>
          <w:szCs w:val="20"/>
        </w:rPr>
        <w:t xml:space="preserve"> </w:t>
      </w:r>
      <w:proofErr w:type="spellStart"/>
      <w:r w:rsidRPr="00085BDB">
        <w:rPr>
          <w:sz w:val="20"/>
          <w:szCs w:val="20"/>
        </w:rPr>
        <w:t>Nerv</w:t>
      </w:r>
      <w:proofErr w:type="spellEnd"/>
      <w:r w:rsidR="00DF634C" w:rsidRPr="00085BDB">
        <w:rPr>
          <w:sz w:val="20"/>
          <w:szCs w:val="20"/>
        </w:rPr>
        <w:t xml:space="preserve"> </w:t>
      </w:r>
      <w:proofErr w:type="spellStart"/>
      <w:r w:rsidRPr="00085BDB">
        <w:rPr>
          <w:sz w:val="20"/>
          <w:szCs w:val="20"/>
        </w:rPr>
        <w:t>Syst</w:t>
      </w:r>
      <w:proofErr w:type="spellEnd"/>
      <w:r w:rsidR="00DF634C" w:rsidRPr="00085BDB">
        <w:rPr>
          <w:sz w:val="20"/>
          <w:szCs w:val="20"/>
        </w:rPr>
        <w:t xml:space="preserve"> </w:t>
      </w:r>
      <w:r w:rsidRPr="00085BDB">
        <w:rPr>
          <w:sz w:val="20"/>
          <w:szCs w:val="20"/>
        </w:rPr>
        <w:t>1994;</w:t>
      </w:r>
      <w:r w:rsidR="00DF634C" w:rsidRPr="00085BDB">
        <w:rPr>
          <w:sz w:val="20"/>
          <w:szCs w:val="20"/>
        </w:rPr>
        <w:t xml:space="preserve"> </w:t>
      </w:r>
      <w:r w:rsidRPr="00085BDB">
        <w:rPr>
          <w:sz w:val="20"/>
          <w:szCs w:val="20"/>
        </w:rPr>
        <w:t>10:</w:t>
      </w:r>
      <w:r w:rsidR="00DF634C" w:rsidRPr="00085BDB">
        <w:rPr>
          <w:sz w:val="20"/>
          <w:szCs w:val="20"/>
        </w:rPr>
        <w:t xml:space="preserve"> </w:t>
      </w:r>
      <w:r w:rsidRPr="00085BDB">
        <w:rPr>
          <w:sz w:val="20"/>
          <w:szCs w:val="20"/>
        </w:rPr>
        <w:t>321</w:t>
      </w:r>
      <w:r w:rsidR="00DF634C" w:rsidRPr="00085BDB">
        <w:rPr>
          <w:sz w:val="20"/>
          <w:szCs w:val="20"/>
        </w:rPr>
        <w:t xml:space="preserve"> </w:t>
      </w:r>
      <w:r w:rsidRPr="00085BDB">
        <w:rPr>
          <w:sz w:val="20"/>
          <w:szCs w:val="20"/>
        </w:rPr>
        <w:t>-</w:t>
      </w:r>
      <w:r w:rsidR="00DF634C" w:rsidRPr="00085BDB">
        <w:rPr>
          <w:sz w:val="20"/>
          <w:szCs w:val="20"/>
        </w:rPr>
        <w:t xml:space="preserve"> </w:t>
      </w:r>
      <w:r w:rsidRPr="00085BDB">
        <w:rPr>
          <w:sz w:val="20"/>
          <w:szCs w:val="20"/>
        </w:rPr>
        <w:t>327.</w:t>
      </w:r>
      <w:r w:rsidR="00DF634C" w:rsidRPr="00085BDB">
        <w:rPr>
          <w:sz w:val="20"/>
          <w:szCs w:val="20"/>
        </w:rPr>
        <w:t xml:space="preserve"> </w:t>
      </w:r>
    </w:p>
    <w:p w:rsidR="00A10567" w:rsidRPr="00085BDB" w:rsidRDefault="00A10567" w:rsidP="004C594B">
      <w:pPr>
        <w:pStyle w:val="Default"/>
        <w:numPr>
          <w:ilvl w:val="0"/>
          <w:numId w:val="1"/>
        </w:numPr>
        <w:snapToGrid w:val="0"/>
        <w:ind w:left="425" w:hanging="425"/>
        <w:jc w:val="both"/>
        <w:rPr>
          <w:sz w:val="20"/>
          <w:szCs w:val="20"/>
        </w:rPr>
      </w:pPr>
      <w:r w:rsidRPr="00085BDB">
        <w:rPr>
          <w:sz w:val="20"/>
          <w:szCs w:val="20"/>
        </w:rPr>
        <w:t>Ivan</w:t>
      </w:r>
      <w:r w:rsidR="00DF634C" w:rsidRPr="00085BDB">
        <w:rPr>
          <w:sz w:val="20"/>
          <w:szCs w:val="20"/>
        </w:rPr>
        <w:t xml:space="preserve"> </w:t>
      </w:r>
      <w:r w:rsidRPr="00085BDB">
        <w:rPr>
          <w:sz w:val="20"/>
          <w:szCs w:val="20"/>
        </w:rPr>
        <w:t>LP,</w:t>
      </w:r>
      <w:r w:rsidR="00DF634C" w:rsidRPr="00085BDB">
        <w:rPr>
          <w:sz w:val="20"/>
          <w:szCs w:val="20"/>
        </w:rPr>
        <w:t xml:space="preserve"> </w:t>
      </w:r>
      <w:proofErr w:type="spellStart"/>
      <w:r w:rsidRPr="00085BDB">
        <w:rPr>
          <w:sz w:val="20"/>
          <w:szCs w:val="20"/>
        </w:rPr>
        <w:t>Choo</w:t>
      </w:r>
      <w:proofErr w:type="spellEnd"/>
      <w:r w:rsidR="00DF634C" w:rsidRPr="00085BDB">
        <w:rPr>
          <w:sz w:val="20"/>
          <w:szCs w:val="20"/>
        </w:rPr>
        <w:t xml:space="preserve"> </w:t>
      </w:r>
      <w:r w:rsidRPr="00085BDB">
        <w:rPr>
          <w:sz w:val="20"/>
          <w:szCs w:val="20"/>
        </w:rPr>
        <w:t>SH,</w:t>
      </w:r>
      <w:r w:rsidR="00DF634C" w:rsidRPr="00085BDB">
        <w:rPr>
          <w:sz w:val="20"/>
          <w:szCs w:val="20"/>
        </w:rPr>
        <w:t xml:space="preserve"> </w:t>
      </w:r>
      <w:proofErr w:type="spellStart"/>
      <w:r w:rsidRPr="00085BDB">
        <w:rPr>
          <w:sz w:val="20"/>
          <w:szCs w:val="20"/>
        </w:rPr>
        <w:t>Venturegra</w:t>
      </w:r>
      <w:proofErr w:type="spellEnd"/>
      <w:r w:rsidR="00DF634C" w:rsidRPr="00085BDB">
        <w:rPr>
          <w:sz w:val="20"/>
          <w:szCs w:val="20"/>
        </w:rPr>
        <w:t xml:space="preserve"> </w:t>
      </w:r>
      <w:r w:rsidRPr="00085BDB">
        <w:rPr>
          <w:sz w:val="20"/>
          <w:szCs w:val="20"/>
        </w:rPr>
        <w:t>ECG:</w:t>
      </w:r>
      <w:r w:rsidR="00DF634C" w:rsidRPr="00085BDB">
        <w:rPr>
          <w:sz w:val="20"/>
          <w:szCs w:val="20"/>
        </w:rPr>
        <w:t xml:space="preserve"> </w:t>
      </w:r>
      <w:r w:rsidRPr="00085BDB">
        <w:rPr>
          <w:sz w:val="20"/>
          <w:szCs w:val="20"/>
        </w:rPr>
        <w:t>Complications</w:t>
      </w:r>
      <w:r w:rsidR="00DF634C" w:rsidRPr="00085BDB">
        <w:rPr>
          <w:sz w:val="20"/>
          <w:szCs w:val="20"/>
        </w:rPr>
        <w:t xml:space="preserve"> </w:t>
      </w:r>
      <w:r w:rsidRPr="00085BDB">
        <w:rPr>
          <w:sz w:val="20"/>
          <w:szCs w:val="20"/>
        </w:rPr>
        <w:t>of</w:t>
      </w:r>
      <w:r w:rsidR="00DF634C" w:rsidRPr="00085BDB">
        <w:rPr>
          <w:sz w:val="20"/>
          <w:szCs w:val="20"/>
        </w:rPr>
        <w:t xml:space="preserve"> </w:t>
      </w:r>
      <w:proofErr w:type="spellStart"/>
      <w:r w:rsidRPr="00085BDB">
        <w:rPr>
          <w:sz w:val="20"/>
          <w:szCs w:val="20"/>
        </w:rPr>
        <w:t>Ventriculoatrial</w:t>
      </w:r>
      <w:proofErr w:type="spellEnd"/>
      <w:r w:rsidR="00DF634C" w:rsidRPr="00085BDB">
        <w:rPr>
          <w:sz w:val="20"/>
          <w:szCs w:val="20"/>
        </w:rPr>
        <w:t xml:space="preserve"> </w:t>
      </w:r>
      <w:r w:rsidRPr="00085BDB">
        <w:rPr>
          <w:sz w:val="20"/>
          <w:szCs w:val="20"/>
        </w:rPr>
        <w:t>and</w:t>
      </w:r>
      <w:r w:rsidR="00DF634C" w:rsidRPr="00085BDB">
        <w:rPr>
          <w:sz w:val="20"/>
          <w:szCs w:val="20"/>
        </w:rPr>
        <w:t xml:space="preserve"> </w:t>
      </w:r>
      <w:proofErr w:type="spellStart"/>
      <w:r w:rsidRPr="00085BDB">
        <w:rPr>
          <w:sz w:val="20"/>
          <w:szCs w:val="20"/>
        </w:rPr>
        <w:t>ventriculo</w:t>
      </w:r>
      <w:proofErr w:type="spellEnd"/>
      <w:r w:rsidR="00DF634C" w:rsidRPr="00085BDB">
        <w:rPr>
          <w:sz w:val="20"/>
          <w:szCs w:val="20"/>
        </w:rPr>
        <w:t xml:space="preserve"> </w:t>
      </w:r>
      <w:proofErr w:type="spellStart"/>
      <w:r w:rsidRPr="00085BDB">
        <w:rPr>
          <w:sz w:val="20"/>
          <w:szCs w:val="20"/>
        </w:rPr>
        <w:t>periotoneal</w:t>
      </w:r>
      <w:proofErr w:type="spellEnd"/>
      <w:r w:rsidR="00DF634C" w:rsidRPr="00085BDB">
        <w:rPr>
          <w:sz w:val="20"/>
          <w:szCs w:val="20"/>
        </w:rPr>
        <w:t xml:space="preserve"> </w:t>
      </w:r>
      <w:r w:rsidRPr="00085BDB">
        <w:rPr>
          <w:sz w:val="20"/>
          <w:szCs w:val="20"/>
        </w:rPr>
        <w:t>shunts</w:t>
      </w:r>
      <w:r w:rsidR="00DF634C" w:rsidRPr="00085BDB">
        <w:rPr>
          <w:sz w:val="20"/>
          <w:szCs w:val="20"/>
        </w:rPr>
        <w:t xml:space="preserve"> </w:t>
      </w:r>
      <w:r w:rsidRPr="00085BDB">
        <w:rPr>
          <w:sz w:val="20"/>
          <w:szCs w:val="20"/>
        </w:rPr>
        <w:t>in</w:t>
      </w:r>
      <w:r w:rsidR="00DF634C" w:rsidRPr="00085BDB">
        <w:rPr>
          <w:sz w:val="20"/>
          <w:szCs w:val="20"/>
        </w:rPr>
        <w:t xml:space="preserve"> </w:t>
      </w:r>
      <w:r w:rsidRPr="00085BDB">
        <w:rPr>
          <w:sz w:val="20"/>
          <w:szCs w:val="20"/>
        </w:rPr>
        <w:t>a</w:t>
      </w:r>
      <w:r w:rsidR="00DF634C" w:rsidRPr="00085BDB">
        <w:rPr>
          <w:sz w:val="20"/>
          <w:szCs w:val="20"/>
        </w:rPr>
        <w:t xml:space="preserve"> </w:t>
      </w:r>
      <w:r w:rsidRPr="00085BDB">
        <w:rPr>
          <w:sz w:val="20"/>
          <w:szCs w:val="20"/>
        </w:rPr>
        <w:t>new</w:t>
      </w:r>
      <w:r w:rsidR="00DF634C" w:rsidRPr="00085BDB">
        <w:rPr>
          <w:sz w:val="20"/>
          <w:szCs w:val="20"/>
        </w:rPr>
        <w:t xml:space="preserve"> </w:t>
      </w:r>
      <w:r w:rsidRPr="00085BDB">
        <w:rPr>
          <w:sz w:val="20"/>
          <w:szCs w:val="20"/>
        </w:rPr>
        <w:t>children's</w:t>
      </w:r>
      <w:r w:rsidR="00DF634C" w:rsidRPr="00085BDB">
        <w:rPr>
          <w:sz w:val="20"/>
          <w:szCs w:val="20"/>
        </w:rPr>
        <w:t xml:space="preserve"> </w:t>
      </w:r>
      <w:r w:rsidRPr="00085BDB">
        <w:rPr>
          <w:sz w:val="20"/>
          <w:szCs w:val="20"/>
        </w:rPr>
        <w:t>hospital</w:t>
      </w:r>
      <w:r w:rsidR="00DF634C" w:rsidRPr="00085BDB">
        <w:rPr>
          <w:sz w:val="20"/>
          <w:szCs w:val="20"/>
        </w:rPr>
        <w:t xml:space="preserve"> </w:t>
      </w:r>
      <w:proofErr w:type="spellStart"/>
      <w:r w:rsidRPr="00085BDB">
        <w:rPr>
          <w:sz w:val="20"/>
          <w:szCs w:val="20"/>
        </w:rPr>
        <w:t>canjsurg</w:t>
      </w:r>
      <w:proofErr w:type="spellEnd"/>
      <w:r w:rsidR="00DF634C" w:rsidRPr="00085BDB">
        <w:rPr>
          <w:sz w:val="20"/>
          <w:szCs w:val="20"/>
        </w:rPr>
        <w:t xml:space="preserve"> </w:t>
      </w:r>
      <w:r w:rsidRPr="00085BDB">
        <w:rPr>
          <w:sz w:val="20"/>
          <w:szCs w:val="20"/>
        </w:rPr>
        <w:t>1980;</w:t>
      </w:r>
      <w:r w:rsidR="00DF634C" w:rsidRPr="00085BDB">
        <w:rPr>
          <w:sz w:val="20"/>
          <w:szCs w:val="20"/>
        </w:rPr>
        <w:t xml:space="preserve"> </w:t>
      </w:r>
      <w:r w:rsidRPr="00085BDB">
        <w:rPr>
          <w:sz w:val="20"/>
          <w:szCs w:val="20"/>
        </w:rPr>
        <w:t>23:</w:t>
      </w:r>
      <w:r w:rsidR="00DF634C" w:rsidRPr="00085BDB">
        <w:rPr>
          <w:sz w:val="20"/>
          <w:szCs w:val="20"/>
        </w:rPr>
        <w:t xml:space="preserve"> </w:t>
      </w:r>
      <w:r w:rsidRPr="00085BDB">
        <w:rPr>
          <w:sz w:val="20"/>
          <w:szCs w:val="20"/>
        </w:rPr>
        <w:t>566-568.</w:t>
      </w:r>
      <w:r w:rsidR="00DF634C" w:rsidRPr="00085BDB">
        <w:rPr>
          <w:sz w:val="20"/>
          <w:szCs w:val="20"/>
        </w:rPr>
        <w:t xml:space="preserve"> </w:t>
      </w:r>
    </w:p>
    <w:p w:rsidR="00E601C1" w:rsidRPr="00085BDB" w:rsidRDefault="00A10567" w:rsidP="004C594B">
      <w:pPr>
        <w:pStyle w:val="Default"/>
        <w:numPr>
          <w:ilvl w:val="0"/>
          <w:numId w:val="1"/>
        </w:numPr>
        <w:snapToGrid w:val="0"/>
        <w:ind w:left="425" w:hanging="425"/>
        <w:jc w:val="both"/>
        <w:rPr>
          <w:sz w:val="20"/>
          <w:szCs w:val="20"/>
        </w:rPr>
      </w:pPr>
      <w:proofErr w:type="spellStart"/>
      <w:r w:rsidRPr="00085BDB">
        <w:rPr>
          <w:sz w:val="20"/>
          <w:szCs w:val="20"/>
        </w:rPr>
        <w:t>Wissam</w:t>
      </w:r>
      <w:proofErr w:type="spellEnd"/>
      <w:r w:rsidR="00DF634C" w:rsidRPr="00085BDB">
        <w:rPr>
          <w:sz w:val="20"/>
          <w:szCs w:val="20"/>
        </w:rPr>
        <w:t xml:space="preserve"> </w:t>
      </w:r>
      <w:proofErr w:type="spellStart"/>
      <w:r w:rsidRPr="00085BDB">
        <w:rPr>
          <w:sz w:val="20"/>
          <w:szCs w:val="20"/>
        </w:rPr>
        <w:t>Jassim</w:t>
      </w:r>
      <w:proofErr w:type="spellEnd"/>
      <w:r w:rsidR="00DF634C" w:rsidRPr="00085BDB">
        <w:rPr>
          <w:sz w:val="20"/>
          <w:szCs w:val="20"/>
        </w:rPr>
        <w:t xml:space="preserve"> </w:t>
      </w:r>
      <w:proofErr w:type="spellStart"/>
      <w:r w:rsidRPr="00085BDB">
        <w:rPr>
          <w:sz w:val="20"/>
          <w:szCs w:val="20"/>
        </w:rPr>
        <w:t>Sagban</w:t>
      </w:r>
      <w:proofErr w:type="spellEnd"/>
      <w:r w:rsidR="00DF634C" w:rsidRPr="00085BDB">
        <w:rPr>
          <w:sz w:val="20"/>
          <w:szCs w:val="20"/>
        </w:rPr>
        <w:t xml:space="preserve"> </w:t>
      </w:r>
      <w:r w:rsidRPr="00085BDB">
        <w:rPr>
          <w:sz w:val="20"/>
          <w:szCs w:val="20"/>
        </w:rPr>
        <w:t>and</w:t>
      </w:r>
      <w:r w:rsidR="00DF634C" w:rsidRPr="00085BDB">
        <w:rPr>
          <w:sz w:val="20"/>
          <w:szCs w:val="20"/>
        </w:rPr>
        <w:t xml:space="preserve"> </w:t>
      </w:r>
      <w:proofErr w:type="spellStart"/>
      <w:r w:rsidRPr="00085BDB">
        <w:rPr>
          <w:sz w:val="20"/>
          <w:szCs w:val="20"/>
        </w:rPr>
        <w:t>Zaki</w:t>
      </w:r>
      <w:proofErr w:type="spellEnd"/>
      <w:r w:rsidR="00DF634C" w:rsidRPr="00085BDB">
        <w:rPr>
          <w:sz w:val="20"/>
          <w:szCs w:val="20"/>
        </w:rPr>
        <w:t xml:space="preserve"> </w:t>
      </w:r>
      <w:r w:rsidRPr="00085BDB">
        <w:rPr>
          <w:sz w:val="20"/>
          <w:szCs w:val="20"/>
        </w:rPr>
        <w:t>Noah</w:t>
      </w:r>
      <w:r w:rsidR="00DF634C" w:rsidRPr="00085BDB">
        <w:rPr>
          <w:sz w:val="20"/>
          <w:szCs w:val="20"/>
        </w:rPr>
        <w:t xml:space="preserve"> </w:t>
      </w:r>
      <w:proofErr w:type="spellStart"/>
      <w:r w:rsidRPr="00085BDB">
        <w:rPr>
          <w:sz w:val="20"/>
          <w:szCs w:val="20"/>
        </w:rPr>
        <w:t>Hasan</w:t>
      </w:r>
      <w:proofErr w:type="spellEnd"/>
      <w:r w:rsidR="00DF634C" w:rsidRPr="00085BDB">
        <w:rPr>
          <w:sz w:val="20"/>
          <w:szCs w:val="20"/>
        </w:rPr>
        <w:t xml:space="preserve">. </w:t>
      </w:r>
      <w:r w:rsidRPr="00085BDB">
        <w:rPr>
          <w:sz w:val="20"/>
          <w:szCs w:val="20"/>
        </w:rPr>
        <w:t>Surgical-outcome</w:t>
      </w:r>
      <w:r w:rsidR="00DF634C" w:rsidRPr="00085BDB">
        <w:rPr>
          <w:sz w:val="20"/>
          <w:szCs w:val="20"/>
        </w:rPr>
        <w:t xml:space="preserve"> </w:t>
      </w:r>
      <w:r w:rsidRPr="00085BDB">
        <w:rPr>
          <w:sz w:val="20"/>
          <w:szCs w:val="20"/>
        </w:rPr>
        <w:t>and</w:t>
      </w:r>
      <w:r w:rsidR="00DF634C" w:rsidRPr="00085BDB">
        <w:rPr>
          <w:sz w:val="20"/>
          <w:szCs w:val="20"/>
        </w:rPr>
        <w:t xml:space="preserve"> </w:t>
      </w:r>
      <w:r w:rsidRPr="00085BDB">
        <w:rPr>
          <w:sz w:val="20"/>
          <w:szCs w:val="20"/>
        </w:rPr>
        <w:t>Complication</w:t>
      </w:r>
      <w:r w:rsidR="00DF634C" w:rsidRPr="00085BDB">
        <w:rPr>
          <w:sz w:val="20"/>
          <w:szCs w:val="20"/>
        </w:rPr>
        <w:t xml:space="preserve"> </w:t>
      </w:r>
      <w:r w:rsidRPr="00085BDB">
        <w:rPr>
          <w:sz w:val="20"/>
          <w:szCs w:val="20"/>
        </w:rPr>
        <w:t>Differences</w:t>
      </w:r>
      <w:r w:rsidR="00DF634C" w:rsidRPr="00085BDB">
        <w:rPr>
          <w:sz w:val="20"/>
          <w:szCs w:val="20"/>
        </w:rPr>
        <w:t xml:space="preserve"> </w:t>
      </w:r>
      <w:r w:rsidRPr="00085BDB">
        <w:rPr>
          <w:sz w:val="20"/>
          <w:szCs w:val="20"/>
        </w:rPr>
        <w:t>between</w:t>
      </w:r>
      <w:r w:rsidR="00DF634C" w:rsidRPr="00085BDB">
        <w:rPr>
          <w:sz w:val="20"/>
          <w:szCs w:val="20"/>
        </w:rPr>
        <w:t xml:space="preserve"> </w:t>
      </w:r>
      <w:r w:rsidRPr="00085BDB">
        <w:rPr>
          <w:sz w:val="20"/>
          <w:szCs w:val="20"/>
        </w:rPr>
        <w:t>Frontal</w:t>
      </w:r>
      <w:r w:rsidR="00DF634C" w:rsidRPr="00085BDB">
        <w:rPr>
          <w:sz w:val="20"/>
          <w:szCs w:val="20"/>
        </w:rPr>
        <w:t xml:space="preserve"> </w:t>
      </w:r>
      <w:r w:rsidRPr="00085BDB">
        <w:rPr>
          <w:sz w:val="20"/>
          <w:szCs w:val="20"/>
        </w:rPr>
        <w:t>and</w:t>
      </w:r>
      <w:r w:rsidR="00DF634C" w:rsidRPr="00085BDB">
        <w:rPr>
          <w:sz w:val="20"/>
          <w:szCs w:val="20"/>
        </w:rPr>
        <w:t xml:space="preserve"> </w:t>
      </w:r>
      <w:r w:rsidRPr="00085BDB">
        <w:rPr>
          <w:sz w:val="20"/>
          <w:szCs w:val="20"/>
        </w:rPr>
        <w:t>Posterior</w:t>
      </w:r>
      <w:r w:rsidR="00DF634C" w:rsidRPr="00085BDB">
        <w:rPr>
          <w:sz w:val="20"/>
          <w:szCs w:val="20"/>
        </w:rPr>
        <w:t xml:space="preserve"> </w:t>
      </w:r>
      <w:r w:rsidRPr="00085BDB">
        <w:rPr>
          <w:sz w:val="20"/>
          <w:szCs w:val="20"/>
        </w:rPr>
        <w:t>Parietal</w:t>
      </w:r>
      <w:r w:rsidR="00DF634C" w:rsidRPr="00085BDB">
        <w:rPr>
          <w:sz w:val="20"/>
          <w:szCs w:val="20"/>
        </w:rPr>
        <w:t xml:space="preserve"> </w:t>
      </w:r>
      <w:r w:rsidRPr="00085BDB">
        <w:rPr>
          <w:sz w:val="20"/>
          <w:szCs w:val="20"/>
        </w:rPr>
        <w:t>VP</w:t>
      </w:r>
      <w:r w:rsidR="00DF634C" w:rsidRPr="00085BDB">
        <w:rPr>
          <w:sz w:val="20"/>
          <w:szCs w:val="20"/>
        </w:rPr>
        <w:t xml:space="preserve"> </w:t>
      </w:r>
      <w:r w:rsidRPr="00085BDB">
        <w:rPr>
          <w:sz w:val="20"/>
          <w:szCs w:val="20"/>
        </w:rPr>
        <w:t>Shunts</w:t>
      </w:r>
      <w:r w:rsidR="00DF634C" w:rsidRPr="00085BDB">
        <w:rPr>
          <w:sz w:val="20"/>
          <w:szCs w:val="20"/>
        </w:rPr>
        <w:t xml:space="preserve"> </w:t>
      </w:r>
      <w:r w:rsidRPr="00085BDB">
        <w:rPr>
          <w:sz w:val="20"/>
          <w:szCs w:val="20"/>
        </w:rPr>
        <w:lastRenderedPageBreak/>
        <w:t>in</w:t>
      </w:r>
      <w:r w:rsidR="00DF634C" w:rsidRPr="00085BDB">
        <w:rPr>
          <w:sz w:val="20"/>
          <w:szCs w:val="20"/>
        </w:rPr>
        <w:t xml:space="preserve"> </w:t>
      </w:r>
      <w:r w:rsidRPr="00085BDB">
        <w:rPr>
          <w:sz w:val="20"/>
          <w:szCs w:val="20"/>
        </w:rPr>
        <w:t>Iraqi</w:t>
      </w:r>
      <w:r w:rsidR="00DF634C" w:rsidRPr="00085BDB">
        <w:rPr>
          <w:sz w:val="20"/>
          <w:szCs w:val="20"/>
        </w:rPr>
        <w:t xml:space="preserve"> </w:t>
      </w:r>
      <w:r w:rsidRPr="00085BDB">
        <w:rPr>
          <w:sz w:val="20"/>
          <w:szCs w:val="20"/>
        </w:rPr>
        <w:t>British</w:t>
      </w:r>
      <w:r w:rsidR="00DF634C" w:rsidRPr="00085BDB">
        <w:rPr>
          <w:sz w:val="20"/>
          <w:szCs w:val="20"/>
        </w:rPr>
        <w:t xml:space="preserve"> </w:t>
      </w:r>
      <w:r w:rsidRPr="00085BDB">
        <w:rPr>
          <w:sz w:val="20"/>
          <w:szCs w:val="20"/>
        </w:rPr>
        <w:t>Journal</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Medicine</w:t>
      </w:r>
      <w:r w:rsidR="00DF634C" w:rsidRPr="00085BDB">
        <w:rPr>
          <w:sz w:val="20"/>
          <w:szCs w:val="20"/>
        </w:rPr>
        <w:t xml:space="preserve"> &amp; </w:t>
      </w:r>
      <w:r w:rsidRPr="00085BDB">
        <w:rPr>
          <w:sz w:val="20"/>
          <w:szCs w:val="20"/>
        </w:rPr>
        <w:t>Medical</w:t>
      </w:r>
      <w:r w:rsidR="00DF634C" w:rsidRPr="00085BDB">
        <w:rPr>
          <w:sz w:val="20"/>
          <w:szCs w:val="20"/>
        </w:rPr>
        <w:t xml:space="preserve"> </w:t>
      </w:r>
      <w:r w:rsidRPr="00085BDB">
        <w:rPr>
          <w:sz w:val="20"/>
          <w:szCs w:val="20"/>
        </w:rPr>
        <w:t>Research.</w:t>
      </w:r>
      <w:r w:rsidR="00DF634C" w:rsidRPr="00085BDB">
        <w:rPr>
          <w:sz w:val="20"/>
          <w:szCs w:val="20"/>
        </w:rPr>
        <w:t xml:space="preserve"> </w:t>
      </w:r>
      <w:r w:rsidRPr="00085BDB">
        <w:rPr>
          <w:sz w:val="20"/>
          <w:szCs w:val="20"/>
        </w:rPr>
        <w:t>10(11):,</w:t>
      </w:r>
      <w:r w:rsidR="00DF634C" w:rsidRPr="00085BDB">
        <w:rPr>
          <w:sz w:val="20"/>
          <w:szCs w:val="20"/>
        </w:rPr>
        <w:t xml:space="preserve"> </w:t>
      </w:r>
      <w:r w:rsidRPr="00085BDB">
        <w:rPr>
          <w:sz w:val="20"/>
          <w:szCs w:val="20"/>
        </w:rPr>
        <w:t>Article</w:t>
      </w:r>
      <w:r w:rsidR="00DF634C" w:rsidRPr="00085BDB">
        <w:rPr>
          <w:sz w:val="20"/>
          <w:szCs w:val="20"/>
        </w:rPr>
        <w:t xml:space="preserve"> </w:t>
      </w:r>
      <w:r w:rsidRPr="00085BDB">
        <w:rPr>
          <w:sz w:val="20"/>
          <w:szCs w:val="20"/>
        </w:rPr>
        <w:t>no</w:t>
      </w:r>
      <w:r w:rsidR="00E601C1" w:rsidRPr="00085BDB">
        <w:rPr>
          <w:sz w:val="20"/>
          <w:szCs w:val="20"/>
        </w:rPr>
        <w:t>. B</w:t>
      </w:r>
      <w:r w:rsidRPr="00085BDB">
        <w:rPr>
          <w:sz w:val="20"/>
          <w:szCs w:val="20"/>
        </w:rPr>
        <w:t>JMMR.18551</w:t>
      </w:r>
      <w:r w:rsidR="00DF634C" w:rsidRPr="00085BDB">
        <w:rPr>
          <w:sz w:val="20"/>
          <w:szCs w:val="20"/>
        </w:rPr>
        <w:t xml:space="preserve"> </w:t>
      </w:r>
      <w:r w:rsidRPr="00085BDB">
        <w:rPr>
          <w:sz w:val="20"/>
          <w:szCs w:val="20"/>
        </w:rPr>
        <w:t>ISSN:</w:t>
      </w:r>
      <w:r w:rsidR="00DF634C" w:rsidRPr="00085BDB">
        <w:rPr>
          <w:sz w:val="20"/>
          <w:szCs w:val="20"/>
        </w:rPr>
        <w:t xml:space="preserve"> </w:t>
      </w:r>
      <w:r w:rsidRPr="00085BDB">
        <w:rPr>
          <w:sz w:val="20"/>
          <w:szCs w:val="20"/>
        </w:rPr>
        <w:t>2231-0614,</w:t>
      </w:r>
      <w:r w:rsidR="00DF634C" w:rsidRPr="00085BDB">
        <w:rPr>
          <w:sz w:val="20"/>
          <w:szCs w:val="20"/>
        </w:rPr>
        <w:t xml:space="preserve"> </w:t>
      </w:r>
      <w:r w:rsidRPr="00085BDB">
        <w:rPr>
          <w:sz w:val="20"/>
          <w:szCs w:val="20"/>
        </w:rPr>
        <w:t>2015</w:t>
      </w:r>
      <w:r w:rsidR="00E601C1" w:rsidRPr="00085BDB">
        <w:rPr>
          <w:sz w:val="20"/>
          <w:szCs w:val="20"/>
        </w:rPr>
        <w:t>.</w:t>
      </w:r>
    </w:p>
    <w:p w:rsidR="00A10567" w:rsidRPr="00085BDB" w:rsidRDefault="00A10567" w:rsidP="004C594B">
      <w:pPr>
        <w:pStyle w:val="Default"/>
        <w:numPr>
          <w:ilvl w:val="0"/>
          <w:numId w:val="1"/>
        </w:numPr>
        <w:snapToGrid w:val="0"/>
        <w:ind w:left="425" w:hanging="425"/>
        <w:jc w:val="both"/>
        <w:rPr>
          <w:sz w:val="20"/>
          <w:szCs w:val="20"/>
        </w:rPr>
      </w:pPr>
      <w:proofErr w:type="spellStart"/>
      <w:r w:rsidRPr="00085BDB">
        <w:rPr>
          <w:sz w:val="20"/>
          <w:szCs w:val="20"/>
        </w:rPr>
        <w:t>Grosfeld</w:t>
      </w:r>
      <w:proofErr w:type="spellEnd"/>
      <w:r w:rsidR="00DF634C" w:rsidRPr="00085BDB">
        <w:rPr>
          <w:sz w:val="20"/>
          <w:szCs w:val="20"/>
        </w:rPr>
        <w:t xml:space="preserve"> </w:t>
      </w:r>
      <w:r w:rsidRPr="00085BDB">
        <w:rPr>
          <w:sz w:val="20"/>
          <w:szCs w:val="20"/>
        </w:rPr>
        <w:t>JL,</w:t>
      </w:r>
      <w:r w:rsidR="00DF634C" w:rsidRPr="00085BDB">
        <w:rPr>
          <w:sz w:val="20"/>
          <w:szCs w:val="20"/>
        </w:rPr>
        <w:t xml:space="preserve"> </w:t>
      </w:r>
      <w:r w:rsidRPr="00085BDB">
        <w:rPr>
          <w:sz w:val="20"/>
          <w:szCs w:val="20"/>
        </w:rPr>
        <w:t>Cooney</w:t>
      </w:r>
      <w:r w:rsidR="00DF634C" w:rsidRPr="00085BDB">
        <w:rPr>
          <w:sz w:val="20"/>
          <w:szCs w:val="20"/>
        </w:rPr>
        <w:t xml:space="preserve"> </w:t>
      </w:r>
      <w:r w:rsidRPr="00085BDB">
        <w:rPr>
          <w:sz w:val="20"/>
          <w:szCs w:val="20"/>
        </w:rPr>
        <w:t>DR.</w:t>
      </w:r>
      <w:r w:rsidR="00DF634C" w:rsidRPr="00085BDB">
        <w:rPr>
          <w:sz w:val="20"/>
          <w:szCs w:val="20"/>
        </w:rPr>
        <w:t xml:space="preserve"> </w:t>
      </w:r>
      <w:r w:rsidRPr="00085BDB">
        <w:rPr>
          <w:sz w:val="20"/>
          <w:szCs w:val="20"/>
        </w:rPr>
        <w:t>Smith</w:t>
      </w:r>
      <w:r w:rsidR="00DF634C" w:rsidRPr="00085BDB">
        <w:rPr>
          <w:sz w:val="20"/>
          <w:szCs w:val="20"/>
        </w:rPr>
        <w:t xml:space="preserve"> </w:t>
      </w:r>
      <w:r w:rsidRPr="00085BDB">
        <w:rPr>
          <w:sz w:val="20"/>
          <w:szCs w:val="20"/>
        </w:rPr>
        <w:t>J</w:t>
      </w:r>
      <w:r w:rsidR="00DF634C" w:rsidRPr="00085BDB">
        <w:rPr>
          <w:sz w:val="20"/>
          <w:szCs w:val="20"/>
        </w:rPr>
        <w:t xml:space="preserve"> </w:t>
      </w:r>
      <w:r w:rsidRPr="00085BDB">
        <w:rPr>
          <w:sz w:val="20"/>
          <w:szCs w:val="20"/>
        </w:rPr>
        <w:t>Intra</w:t>
      </w:r>
      <w:r w:rsidR="00DF634C" w:rsidRPr="00085BDB">
        <w:rPr>
          <w:sz w:val="20"/>
          <w:szCs w:val="20"/>
        </w:rPr>
        <w:t xml:space="preserve"> </w:t>
      </w:r>
      <w:r w:rsidRPr="00085BDB">
        <w:rPr>
          <w:sz w:val="20"/>
          <w:szCs w:val="20"/>
        </w:rPr>
        <w:t>-</w:t>
      </w:r>
      <w:r w:rsidR="00DF634C" w:rsidRPr="00085BDB">
        <w:rPr>
          <w:sz w:val="20"/>
          <w:szCs w:val="20"/>
        </w:rPr>
        <w:t xml:space="preserve"> </w:t>
      </w:r>
      <w:r w:rsidRPr="00085BDB">
        <w:rPr>
          <w:sz w:val="20"/>
          <w:szCs w:val="20"/>
        </w:rPr>
        <w:t>abdominal</w:t>
      </w:r>
      <w:r w:rsidR="00DF634C" w:rsidRPr="00085BDB">
        <w:rPr>
          <w:sz w:val="20"/>
          <w:szCs w:val="20"/>
        </w:rPr>
        <w:t xml:space="preserve"> </w:t>
      </w:r>
      <w:r w:rsidRPr="00085BDB">
        <w:rPr>
          <w:sz w:val="20"/>
          <w:szCs w:val="20"/>
        </w:rPr>
        <w:t>complications</w:t>
      </w:r>
      <w:r w:rsidR="00DF634C" w:rsidRPr="00085BDB">
        <w:rPr>
          <w:sz w:val="20"/>
          <w:szCs w:val="20"/>
        </w:rPr>
        <w:t xml:space="preserve"> </w:t>
      </w:r>
      <w:r w:rsidRPr="00085BDB">
        <w:rPr>
          <w:sz w:val="20"/>
          <w:szCs w:val="20"/>
        </w:rPr>
        <w:t>following</w:t>
      </w:r>
      <w:r w:rsidR="00DF634C" w:rsidRPr="00085BDB">
        <w:rPr>
          <w:sz w:val="20"/>
          <w:szCs w:val="20"/>
        </w:rPr>
        <w:t xml:space="preserve"> </w:t>
      </w:r>
      <w:proofErr w:type="spellStart"/>
      <w:r w:rsidRPr="00085BDB">
        <w:rPr>
          <w:sz w:val="20"/>
          <w:szCs w:val="20"/>
        </w:rPr>
        <w:t>ventriculoperitoneal</w:t>
      </w:r>
      <w:proofErr w:type="spellEnd"/>
      <w:r w:rsidR="00DF634C" w:rsidRPr="00085BDB">
        <w:rPr>
          <w:sz w:val="20"/>
          <w:szCs w:val="20"/>
        </w:rPr>
        <w:t xml:space="preserve"> </w:t>
      </w:r>
      <w:r w:rsidRPr="00085BDB">
        <w:rPr>
          <w:sz w:val="20"/>
          <w:szCs w:val="20"/>
        </w:rPr>
        <w:t>shunt</w:t>
      </w:r>
      <w:r w:rsidR="00DF634C" w:rsidRPr="00085BDB">
        <w:rPr>
          <w:sz w:val="20"/>
          <w:szCs w:val="20"/>
        </w:rPr>
        <w:t xml:space="preserve"> </w:t>
      </w:r>
      <w:r w:rsidRPr="00085BDB">
        <w:rPr>
          <w:sz w:val="20"/>
          <w:szCs w:val="20"/>
        </w:rPr>
        <w:t>pro-</w:t>
      </w:r>
      <w:r w:rsidR="00DF634C" w:rsidRPr="00085BDB">
        <w:rPr>
          <w:sz w:val="20"/>
          <w:szCs w:val="20"/>
        </w:rPr>
        <w:t xml:space="preserve"> </w:t>
      </w:r>
      <w:proofErr w:type="spellStart"/>
      <w:r w:rsidRPr="00085BDB">
        <w:rPr>
          <w:sz w:val="20"/>
          <w:szCs w:val="20"/>
        </w:rPr>
        <w:t>cedures</w:t>
      </w:r>
      <w:proofErr w:type="spellEnd"/>
      <w:r w:rsidRPr="00085BDB">
        <w:rPr>
          <w:sz w:val="20"/>
          <w:szCs w:val="20"/>
        </w:rPr>
        <w:t>.</w:t>
      </w:r>
      <w:r w:rsidR="00DF634C" w:rsidRPr="00085BDB">
        <w:rPr>
          <w:sz w:val="20"/>
          <w:szCs w:val="20"/>
        </w:rPr>
        <w:t xml:space="preserve"> </w:t>
      </w:r>
      <w:r w:rsidRPr="00085BDB">
        <w:rPr>
          <w:sz w:val="20"/>
          <w:szCs w:val="20"/>
        </w:rPr>
        <w:t>Pediatrics</w:t>
      </w:r>
      <w:r w:rsidR="00DF634C" w:rsidRPr="00085BDB">
        <w:rPr>
          <w:sz w:val="20"/>
          <w:szCs w:val="20"/>
        </w:rPr>
        <w:t xml:space="preserve"> </w:t>
      </w:r>
      <w:r w:rsidRPr="00085BDB">
        <w:rPr>
          <w:sz w:val="20"/>
          <w:szCs w:val="20"/>
        </w:rPr>
        <w:t>1974;</w:t>
      </w:r>
      <w:r w:rsidR="00DF634C" w:rsidRPr="00085BDB">
        <w:rPr>
          <w:sz w:val="20"/>
          <w:szCs w:val="20"/>
        </w:rPr>
        <w:t xml:space="preserve"> </w:t>
      </w:r>
      <w:r w:rsidRPr="00085BDB">
        <w:rPr>
          <w:sz w:val="20"/>
          <w:szCs w:val="20"/>
        </w:rPr>
        <w:t>54:</w:t>
      </w:r>
      <w:r w:rsidR="00DF634C" w:rsidRPr="00085BDB">
        <w:rPr>
          <w:sz w:val="20"/>
          <w:szCs w:val="20"/>
        </w:rPr>
        <w:t xml:space="preserve"> </w:t>
      </w:r>
      <w:r w:rsidRPr="00085BDB">
        <w:rPr>
          <w:sz w:val="20"/>
          <w:szCs w:val="20"/>
        </w:rPr>
        <w:t>791</w:t>
      </w:r>
      <w:r w:rsidR="00DF634C" w:rsidRPr="00085BDB">
        <w:rPr>
          <w:sz w:val="20"/>
          <w:szCs w:val="20"/>
        </w:rPr>
        <w:t xml:space="preserve"> </w:t>
      </w:r>
      <w:r w:rsidRPr="00085BDB">
        <w:rPr>
          <w:sz w:val="20"/>
          <w:szCs w:val="20"/>
        </w:rPr>
        <w:t>-</w:t>
      </w:r>
      <w:r w:rsidR="00DF634C" w:rsidRPr="00085BDB">
        <w:rPr>
          <w:sz w:val="20"/>
          <w:szCs w:val="20"/>
        </w:rPr>
        <w:t xml:space="preserve"> </w:t>
      </w:r>
      <w:r w:rsidRPr="00085BDB">
        <w:rPr>
          <w:sz w:val="20"/>
          <w:szCs w:val="20"/>
        </w:rPr>
        <w:t>996.</w:t>
      </w:r>
      <w:r w:rsidR="00DF634C" w:rsidRPr="00085BDB">
        <w:rPr>
          <w:sz w:val="20"/>
          <w:szCs w:val="20"/>
        </w:rPr>
        <w:t xml:space="preserve"> </w:t>
      </w:r>
    </w:p>
    <w:p w:rsidR="00A10567" w:rsidRPr="00085BDB" w:rsidRDefault="00A10567" w:rsidP="00E601C1">
      <w:pPr>
        <w:pStyle w:val="Default"/>
        <w:numPr>
          <w:ilvl w:val="0"/>
          <w:numId w:val="1"/>
        </w:numPr>
        <w:snapToGrid w:val="0"/>
        <w:ind w:left="425" w:hanging="425"/>
        <w:jc w:val="both"/>
        <w:rPr>
          <w:sz w:val="20"/>
          <w:szCs w:val="20"/>
        </w:rPr>
      </w:pPr>
      <w:r w:rsidRPr="00085BDB">
        <w:rPr>
          <w:sz w:val="20"/>
          <w:szCs w:val="20"/>
        </w:rPr>
        <w:t>Choux</w:t>
      </w:r>
      <w:r w:rsidR="00DF634C" w:rsidRPr="00085BDB">
        <w:rPr>
          <w:sz w:val="20"/>
          <w:szCs w:val="20"/>
        </w:rPr>
        <w:t xml:space="preserve"> </w:t>
      </w:r>
      <w:r w:rsidRPr="00085BDB">
        <w:rPr>
          <w:sz w:val="20"/>
          <w:szCs w:val="20"/>
        </w:rPr>
        <w:t>M,</w:t>
      </w:r>
      <w:r w:rsidR="00DF634C" w:rsidRPr="00085BDB">
        <w:rPr>
          <w:sz w:val="20"/>
          <w:szCs w:val="20"/>
        </w:rPr>
        <w:t xml:space="preserve"> </w:t>
      </w:r>
      <w:proofErr w:type="spellStart"/>
      <w:r w:rsidRPr="00085BDB">
        <w:rPr>
          <w:sz w:val="20"/>
          <w:szCs w:val="20"/>
        </w:rPr>
        <w:t>Genitori</w:t>
      </w:r>
      <w:proofErr w:type="spellEnd"/>
      <w:r w:rsidR="00DF634C" w:rsidRPr="00085BDB">
        <w:rPr>
          <w:sz w:val="20"/>
          <w:szCs w:val="20"/>
        </w:rPr>
        <w:t xml:space="preserve"> </w:t>
      </w:r>
      <w:r w:rsidRPr="00085BDB">
        <w:rPr>
          <w:sz w:val="20"/>
          <w:szCs w:val="20"/>
        </w:rPr>
        <w:t>L,</w:t>
      </w:r>
      <w:r w:rsidR="00DF634C" w:rsidRPr="00085BDB">
        <w:rPr>
          <w:sz w:val="20"/>
          <w:szCs w:val="20"/>
        </w:rPr>
        <w:t xml:space="preserve"> </w:t>
      </w:r>
      <w:r w:rsidRPr="00085BDB">
        <w:rPr>
          <w:sz w:val="20"/>
          <w:szCs w:val="20"/>
        </w:rPr>
        <w:t>Lang</w:t>
      </w:r>
      <w:r w:rsidR="00DF634C" w:rsidRPr="00085BDB">
        <w:rPr>
          <w:sz w:val="20"/>
          <w:szCs w:val="20"/>
        </w:rPr>
        <w:t xml:space="preserve"> </w:t>
      </w:r>
      <w:r w:rsidRPr="00085BDB">
        <w:rPr>
          <w:sz w:val="20"/>
          <w:szCs w:val="20"/>
        </w:rPr>
        <w:t>D,</w:t>
      </w:r>
      <w:r w:rsidR="00DF634C" w:rsidRPr="00085BDB">
        <w:rPr>
          <w:sz w:val="20"/>
          <w:szCs w:val="20"/>
        </w:rPr>
        <w:t xml:space="preserve"> </w:t>
      </w:r>
      <w:r w:rsidRPr="00085BDB">
        <w:rPr>
          <w:sz w:val="20"/>
          <w:szCs w:val="20"/>
        </w:rPr>
        <w:t>Lena</w:t>
      </w:r>
      <w:r w:rsidR="00DF634C" w:rsidRPr="00085BDB">
        <w:rPr>
          <w:sz w:val="20"/>
          <w:szCs w:val="20"/>
        </w:rPr>
        <w:t xml:space="preserve"> </w:t>
      </w:r>
      <w:r w:rsidRPr="00085BDB">
        <w:rPr>
          <w:sz w:val="20"/>
          <w:szCs w:val="20"/>
        </w:rPr>
        <w:t>G.</w:t>
      </w:r>
      <w:r w:rsidR="00DF634C" w:rsidRPr="00085BDB">
        <w:rPr>
          <w:sz w:val="20"/>
          <w:szCs w:val="20"/>
        </w:rPr>
        <w:t xml:space="preserve"> </w:t>
      </w:r>
      <w:r w:rsidRPr="00085BDB">
        <w:rPr>
          <w:sz w:val="20"/>
          <w:szCs w:val="20"/>
        </w:rPr>
        <w:t>Shunt</w:t>
      </w:r>
      <w:r w:rsidR="00DF634C" w:rsidRPr="00085BDB">
        <w:rPr>
          <w:sz w:val="20"/>
          <w:szCs w:val="20"/>
        </w:rPr>
        <w:t xml:space="preserve"> </w:t>
      </w:r>
      <w:r w:rsidRPr="00085BDB">
        <w:rPr>
          <w:sz w:val="20"/>
          <w:szCs w:val="20"/>
        </w:rPr>
        <w:t>implantation:</w:t>
      </w:r>
      <w:r w:rsidR="00DF634C" w:rsidRPr="00085BDB">
        <w:rPr>
          <w:sz w:val="20"/>
          <w:szCs w:val="20"/>
        </w:rPr>
        <w:t xml:space="preserve"> </w:t>
      </w:r>
      <w:r w:rsidRPr="00085BDB">
        <w:rPr>
          <w:sz w:val="20"/>
          <w:szCs w:val="20"/>
        </w:rPr>
        <w:t>reducing</w:t>
      </w:r>
      <w:r w:rsidR="00DF634C" w:rsidRPr="00085BDB">
        <w:rPr>
          <w:sz w:val="20"/>
          <w:szCs w:val="20"/>
        </w:rPr>
        <w:t xml:space="preserve"> </w:t>
      </w:r>
      <w:r w:rsidRPr="00085BDB">
        <w:rPr>
          <w:sz w:val="20"/>
          <w:szCs w:val="20"/>
        </w:rPr>
        <w:t>the</w:t>
      </w:r>
      <w:r w:rsidR="00DF634C" w:rsidRPr="00085BDB">
        <w:rPr>
          <w:sz w:val="20"/>
          <w:szCs w:val="20"/>
        </w:rPr>
        <w:t xml:space="preserve"> </w:t>
      </w:r>
      <w:r w:rsidRPr="00085BDB">
        <w:rPr>
          <w:sz w:val="20"/>
          <w:szCs w:val="20"/>
        </w:rPr>
        <w:t>incidence</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shunt</w:t>
      </w:r>
      <w:r w:rsidR="00DF634C" w:rsidRPr="00085BDB">
        <w:rPr>
          <w:sz w:val="20"/>
          <w:szCs w:val="20"/>
        </w:rPr>
        <w:t xml:space="preserve"> </w:t>
      </w:r>
      <w:r w:rsidRPr="00085BDB">
        <w:rPr>
          <w:sz w:val="20"/>
          <w:szCs w:val="20"/>
        </w:rPr>
        <w:t>infection.</w:t>
      </w:r>
      <w:r w:rsidR="00DF634C" w:rsidRPr="00085BDB">
        <w:rPr>
          <w:sz w:val="20"/>
          <w:szCs w:val="20"/>
        </w:rPr>
        <w:t xml:space="preserve"> </w:t>
      </w:r>
      <w:r w:rsidRPr="00085BDB">
        <w:rPr>
          <w:sz w:val="20"/>
          <w:szCs w:val="20"/>
        </w:rPr>
        <w:t>J</w:t>
      </w:r>
      <w:r w:rsidR="00DF634C" w:rsidRPr="00085BDB">
        <w:rPr>
          <w:sz w:val="20"/>
          <w:szCs w:val="20"/>
        </w:rPr>
        <w:t xml:space="preserve"> </w:t>
      </w:r>
      <w:proofErr w:type="spellStart"/>
      <w:r w:rsidRPr="00085BDB">
        <w:rPr>
          <w:sz w:val="20"/>
          <w:szCs w:val="20"/>
        </w:rPr>
        <w:t>Neurosurg</w:t>
      </w:r>
      <w:proofErr w:type="spellEnd"/>
      <w:r w:rsidR="00DF634C" w:rsidRPr="00085BDB">
        <w:rPr>
          <w:sz w:val="20"/>
          <w:szCs w:val="20"/>
        </w:rPr>
        <w:t xml:space="preserve"> </w:t>
      </w:r>
      <w:r w:rsidRPr="00085BDB">
        <w:rPr>
          <w:sz w:val="20"/>
          <w:szCs w:val="20"/>
        </w:rPr>
        <w:t>1992;77(6):875–80.</w:t>
      </w:r>
      <w:r w:rsidR="00DF634C" w:rsidRPr="00085BDB">
        <w:rPr>
          <w:sz w:val="20"/>
          <w:szCs w:val="20"/>
        </w:rPr>
        <w:t xml:space="preserve"> </w:t>
      </w:r>
    </w:p>
    <w:p w:rsidR="00A10567" w:rsidRPr="00085BDB" w:rsidRDefault="00A10567" w:rsidP="004C594B">
      <w:pPr>
        <w:pStyle w:val="Default"/>
        <w:numPr>
          <w:ilvl w:val="0"/>
          <w:numId w:val="1"/>
        </w:numPr>
        <w:snapToGrid w:val="0"/>
        <w:ind w:left="425" w:hanging="425"/>
        <w:jc w:val="both"/>
        <w:rPr>
          <w:sz w:val="20"/>
          <w:szCs w:val="20"/>
        </w:rPr>
      </w:pPr>
      <w:proofErr w:type="spellStart"/>
      <w:r w:rsidRPr="00085BDB">
        <w:rPr>
          <w:sz w:val="20"/>
          <w:szCs w:val="20"/>
        </w:rPr>
        <w:t>Dickerman</w:t>
      </w:r>
      <w:proofErr w:type="spellEnd"/>
      <w:r w:rsidR="00DF634C" w:rsidRPr="00085BDB">
        <w:rPr>
          <w:sz w:val="20"/>
          <w:szCs w:val="20"/>
        </w:rPr>
        <w:t xml:space="preserve"> </w:t>
      </w:r>
      <w:r w:rsidRPr="00085BDB">
        <w:rPr>
          <w:sz w:val="20"/>
          <w:szCs w:val="20"/>
        </w:rPr>
        <w:t>RD,</w:t>
      </w:r>
      <w:r w:rsidR="00DF634C" w:rsidRPr="00085BDB">
        <w:rPr>
          <w:sz w:val="20"/>
          <w:szCs w:val="20"/>
        </w:rPr>
        <w:t xml:space="preserve"> </w:t>
      </w:r>
      <w:proofErr w:type="spellStart"/>
      <w:r w:rsidRPr="00085BDB">
        <w:rPr>
          <w:sz w:val="20"/>
          <w:szCs w:val="20"/>
        </w:rPr>
        <w:t>McConathy</w:t>
      </w:r>
      <w:proofErr w:type="spellEnd"/>
      <w:r w:rsidR="00DF634C" w:rsidRPr="00085BDB">
        <w:rPr>
          <w:sz w:val="20"/>
          <w:szCs w:val="20"/>
        </w:rPr>
        <w:t xml:space="preserve"> </w:t>
      </w:r>
      <w:r w:rsidRPr="00085BDB">
        <w:rPr>
          <w:sz w:val="20"/>
          <w:szCs w:val="20"/>
        </w:rPr>
        <w:t>WJ.</w:t>
      </w:r>
      <w:r w:rsidR="00DF634C" w:rsidRPr="00085BDB">
        <w:rPr>
          <w:sz w:val="20"/>
          <w:szCs w:val="20"/>
        </w:rPr>
        <w:t xml:space="preserve"> </w:t>
      </w:r>
      <w:r w:rsidRPr="00085BDB">
        <w:rPr>
          <w:sz w:val="20"/>
          <w:szCs w:val="20"/>
        </w:rPr>
        <w:t>Failure</w:t>
      </w:r>
      <w:r w:rsidR="00DF634C" w:rsidRPr="00085BDB">
        <w:rPr>
          <w:sz w:val="20"/>
          <w:szCs w:val="20"/>
        </w:rPr>
        <w:t xml:space="preserve"> </w:t>
      </w:r>
      <w:r w:rsidRPr="00085BDB">
        <w:rPr>
          <w:sz w:val="20"/>
          <w:szCs w:val="20"/>
        </w:rPr>
        <w:t>rate</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frontal</w:t>
      </w:r>
      <w:r w:rsidR="00DF634C" w:rsidRPr="00085BDB">
        <w:rPr>
          <w:sz w:val="20"/>
          <w:szCs w:val="20"/>
        </w:rPr>
        <w:t xml:space="preserve"> </w:t>
      </w:r>
      <w:r w:rsidRPr="00085BDB">
        <w:rPr>
          <w:sz w:val="20"/>
          <w:szCs w:val="20"/>
        </w:rPr>
        <w:t>versus</w:t>
      </w:r>
      <w:r w:rsidR="00DF634C" w:rsidRPr="00085BDB">
        <w:rPr>
          <w:sz w:val="20"/>
          <w:szCs w:val="20"/>
        </w:rPr>
        <w:t xml:space="preserve"> </w:t>
      </w:r>
      <w:r w:rsidRPr="00085BDB">
        <w:rPr>
          <w:sz w:val="20"/>
          <w:szCs w:val="20"/>
        </w:rPr>
        <w:t>parietal</w:t>
      </w:r>
      <w:r w:rsidR="00DF634C" w:rsidRPr="00085BDB">
        <w:rPr>
          <w:sz w:val="20"/>
          <w:szCs w:val="20"/>
        </w:rPr>
        <w:t xml:space="preserve"> </w:t>
      </w:r>
      <w:r w:rsidRPr="00085BDB">
        <w:rPr>
          <w:sz w:val="20"/>
          <w:szCs w:val="20"/>
        </w:rPr>
        <w:t>approaches</w:t>
      </w:r>
      <w:r w:rsidR="00DF634C" w:rsidRPr="00085BDB">
        <w:rPr>
          <w:sz w:val="20"/>
          <w:szCs w:val="20"/>
        </w:rPr>
        <w:t xml:space="preserve"> </w:t>
      </w:r>
      <w:r w:rsidRPr="00085BDB">
        <w:rPr>
          <w:sz w:val="20"/>
          <w:szCs w:val="20"/>
        </w:rPr>
        <w:t>for</w:t>
      </w:r>
      <w:r w:rsidR="00DF634C" w:rsidRPr="00085BDB">
        <w:rPr>
          <w:sz w:val="20"/>
          <w:szCs w:val="20"/>
        </w:rPr>
        <w:t xml:space="preserve"> </w:t>
      </w:r>
      <w:r w:rsidRPr="00085BDB">
        <w:rPr>
          <w:sz w:val="20"/>
          <w:szCs w:val="20"/>
        </w:rPr>
        <w:t>proximal</w:t>
      </w:r>
      <w:r w:rsidR="00DF634C" w:rsidRPr="00085BDB">
        <w:rPr>
          <w:sz w:val="20"/>
          <w:szCs w:val="20"/>
        </w:rPr>
        <w:t xml:space="preserve"> </w:t>
      </w:r>
      <w:r w:rsidRPr="00085BDB">
        <w:rPr>
          <w:sz w:val="20"/>
          <w:szCs w:val="20"/>
        </w:rPr>
        <w:t>catheter</w:t>
      </w:r>
      <w:r w:rsidR="00DF634C" w:rsidRPr="00085BDB">
        <w:rPr>
          <w:sz w:val="20"/>
          <w:szCs w:val="20"/>
        </w:rPr>
        <w:t xml:space="preserve"> </w:t>
      </w:r>
      <w:r w:rsidRPr="00085BDB">
        <w:rPr>
          <w:sz w:val="20"/>
          <w:szCs w:val="20"/>
        </w:rPr>
        <w:t>placement</w:t>
      </w:r>
      <w:r w:rsidR="00DF634C" w:rsidRPr="00085BDB">
        <w:rPr>
          <w:sz w:val="20"/>
          <w:szCs w:val="20"/>
        </w:rPr>
        <w:t xml:space="preserve"> </w:t>
      </w:r>
      <w:r w:rsidRPr="00085BDB">
        <w:rPr>
          <w:sz w:val="20"/>
          <w:szCs w:val="20"/>
        </w:rPr>
        <w:t>in</w:t>
      </w:r>
      <w:r w:rsidR="00DF634C" w:rsidRPr="00085BDB">
        <w:rPr>
          <w:sz w:val="20"/>
          <w:szCs w:val="20"/>
        </w:rPr>
        <w:t xml:space="preserve"> </w:t>
      </w:r>
      <w:proofErr w:type="spellStart"/>
      <w:r w:rsidRPr="00085BDB">
        <w:rPr>
          <w:sz w:val="20"/>
          <w:szCs w:val="20"/>
        </w:rPr>
        <w:t>ventriculoperitoneal</w:t>
      </w:r>
      <w:proofErr w:type="spellEnd"/>
      <w:r w:rsidR="00DF634C" w:rsidRPr="00085BDB">
        <w:rPr>
          <w:sz w:val="20"/>
          <w:szCs w:val="20"/>
        </w:rPr>
        <w:t xml:space="preserve"> </w:t>
      </w:r>
      <w:r w:rsidRPr="00085BDB">
        <w:rPr>
          <w:sz w:val="20"/>
          <w:szCs w:val="20"/>
        </w:rPr>
        <w:t>shunt.</w:t>
      </w:r>
      <w:r w:rsidR="00DF634C" w:rsidRPr="00085BDB">
        <w:rPr>
          <w:sz w:val="20"/>
          <w:szCs w:val="20"/>
        </w:rPr>
        <w:t xml:space="preserve"> </w:t>
      </w:r>
      <w:r w:rsidRPr="00085BDB">
        <w:rPr>
          <w:sz w:val="20"/>
          <w:szCs w:val="20"/>
        </w:rPr>
        <w:t>Journal</w:t>
      </w:r>
      <w:r w:rsidR="00DF634C" w:rsidRPr="00085BDB">
        <w:rPr>
          <w:sz w:val="20"/>
          <w:szCs w:val="20"/>
        </w:rPr>
        <w:t xml:space="preserve"> </w:t>
      </w:r>
      <w:r w:rsidRPr="00085BDB">
        <w:rPr>
          <w:sz w:val="20"/>
          <w:szCs w:val="20"/>
        </w:rPr>
        <w:t>of</w:t>
      </w:r>
      <w:r w:rsidR="00DF634C" w:rsidRPr="00085BDB">
        <w:rPr>
          <w:sz w:val="20"/>
          <w:szCs w:val="20"/>
        </w:rPr>
        <w:t xml:space="preserve"> </w:t>
      </w:r>
      <w:proofErr w:type="spellStart"/>
      <w:r w:rsidRPr="00085BDB">
        <w:rPr>
          <w:sz w:val="20"/>
          <w:szCs w:val="20"/>
        </w:rPr>
        <w:t>Clin</w:t>
      </w:r>
      <w:proofErr w:type="spellEnd"/>
      <w:r w:rsidRPr="00085BDB">
        <w:rPr>
          <w:sz w:val="20"/>
          <w:szCs w:val="20"/>
        </w:rPr>
        <w:t>-</w:t>
      </w:r>
      <w:r w:rsidR="00DF634C" w:rsidRPr="00085BDB">
        <w:rPr>
          <w:sz w:val="20"/>
          <w:szCs w:val="20"/>
        </w:rPr>
        <w:t xml:space="preserve"> </w:t>
      </w:r>
      <w:proofErr w:type="spellStart"/>
      <w:r w:rsidRPr="00085BDB">
        <w:rPr>
          <w:sz w:val="20"/>
          <w:szCs w:val="20"/>
        </w:rPr>
        <w:t>ical</w:t>
      </w:r>
      <w:proofErr w:type="spellEnd"/>
      <w:r w:rsidR="00DF634C" w:rsidRPr="00085BDB">
        <w:rPr>
          <w:sz w:val="20"/>
          <w:szCs w:val="20"/>
        </w:rPr>
        <w:t xml:space="preserve"> </w:t>
      </w:r>
      <w:r w:rsidRPr="00085BDB">
        <w:rPr>
          <w:sz w:val="20"/>
          <w:szCs w:val="20"/>
        </w:rPr>
        <w:t>Neuroscience</w:t>
      </w:r>
      <w:r w:rsidR="00DF634C" w:rsidRPr="00085BDB">
        <w:rPr>
          <w:sz w:val="20"/>
          <w:szCs w:val="20"/>
        </w:rPr>
        <w:t xml:space="preserve"> </w:t>
      </w:r>
      <w:r w:rsidRPr="00085BDB">
        <w:rPr>
          <w:sz w:val="20"/>
          <w:szCs w:val="20"/>
        </w:rPr>
        <w:t>2005;</w:t>
      </w:r>
      <w:r w:rsidR="00DF634C" w:rsidRPr="00085BDB">
        <w:rPr>
          <w:sz w:val="20"/>
          <w:szCs w:val="20"/>
        </w:rPr>
        <w:t xml:space="preserve"> </w:t>
      </w:r>
      <w:r w:rsidRPr="00085BDB">
        <w:rPr>
          <w:sz w:val="20"/>
          <w:szCs w:val="20"/>
        </w:rPr>
        <w:t>12(7):</w:t>
      </w:r>
      <w:r w:rsidR="00DF634C" w:rsidRPr="00085BDB">
        <w:rPr>
          <w:sz w:val="20"/>
          <w:szCs w:val="20"/>
        </w:rPr>
        <w:t xml:space="preserve"> </w:t>
      </w:r>
      <w:r w:rsidRPr="00085BDB">
        <w:rPr>
          <w:sz w:val="20"/>
          <w:szCs w:val="20"/>
        </w:rPr>
        <w:t>781-783.</w:t>
      </w:r>
      <w:r w:rsidR="00DF634C" w:rsidRPr="00085BDB">
        <w:rPr>
          <w:sz w:val="20"/>
          <w:szCs w:val="20"/>
        </w:rPr>
        <w:t xml:space="preserve"> </w:t>
      </w:r>
    </w:p>
    <w:p w:rsidR="00A10567" w:rsidRPr="00085BDB" w:rsidRDefault="00A10567" w:rsidP="004C594B">
      <w:pPr>
        <w:pStyle w:val="Default"/>
        <w:numPr>
          <w:ilvl w:val="0"/>
          <w:numId w:val="1"/>
        </w:numPr>
        <w:snapToGrid w:val="0"/>
        <w:ind w:left="425" w:hanging="425"/>
        <w:jc w:val="both"/>
        <w:rPr>
          <w:sz w:val="20"/>
          <w:szCs w:val="20"/>
        </w:rPr>
      </w:pPr>
      <w:r w:rsidRPr="00085BDB">
        <w:rPr>
          <w:sz w:val="20"/>
          <w:szCs w:val="20"/>
        </w:rPr>
        <w:t>Albright</w:t>
      </w:r>
      <w:r w:rsidR="00DF634C" w:rsidRPr="00085BDB">
        <w:rPr>
          <w:sz w:val="20"/>
          <w:szCs w:val="20"/>
        </w:rPr>
        <w:t xml:space="preserve"> </w:t>
      </w:r>
      <w:r w:rsidRPr="00085BDB">
        <w:rPr>
          <w:sz w:val="20"/>
          <w:szCs w:val="20"/>
        </w:rPr>
        <w:t>AL.</w:t>
      </w:r>
      <w:r w:rsidR="00DF634C" w:rsidRPr="00085BDB">
        <w:rPr>
          <w:sz w:val="20"/>
          <w:szCs w:val="20"/>
        </w:rPr>
        <w:t xml:space="preserve"> </w:t>
      </w:r>
      <w:r w:rsidRPr="00085BDB">
        <w:rPr>
          <w:sz w:val="20"/>
          <w:szCs w:val="20"/>
        </w:rPr>
        <w:t>Haines</w:t>
      </w:r>
      <w:r w:rsidR="00DF634C" w:rsidRPr="00085BDB">
        <w:rPr>
          <w:sz w:val="20"/>
          <w:szCs w:val="20"/>
        </w:rPr>
        <w:t xml:space="preserve"> </w:t>
      </w:r>
      <w:r w:rsidRPr="00085BDB">
        <w:rPr>
          <w:sz w:val="20"/>
          <w:szCs w:val="20"/>
        </w:rPr>
        <w:t>SJ,</w:t>
      </w:r>
      <w:r w:rsidR="00DF634C" w:rsidRPr="00085BDB">
        <w:rPr>
          <w:sz w:val="20"/>
          <w:szCs w:val="20"/>
        </w:rPr>
        <w:t xml:space="preserve"> </w:t>
      </w:r>
      <w:r w:rsidRPr="00085BDB">
        <w:rPr>
          <w:sz w:val="20"/>
          <w:szCs w:val="20"/>
        </w:rPr>
        <w:t>Taylor</w:t>
      </w:r>
      <w:r w:rsidR="00DF634C" w:rsidRPr="00085BDB">
        <w:rPr>
          <w:sz w:val="20"/>
          <w:szCs w:val="20"/>
        </w:rPr>
        <w:t xml:space="preserve"> </w:t>
      </w:r>
      <w:r w:rsidRPr="00085BDB">
        <w:rPr>
          <w:sz w:val="20"/>
          <w:szCs w:val="20"/>
        </w:rPr>
        <w:t>FH.</w:t>
      </w:r>
      <w:r w:rsidR="00DF634C" w:rsidRPr="00085BDB">
        <w:rPr>
          <w:sz w:val="20"/>
          <w:szCs w:val="20"/>
        </w:rPr>
        <w:t xml:space="preserve"> </w:t>
      </w:r>
      <w:r w:rsidRPr="00085BDB">
        <w:rPr>
          <w:sz w:val="20"/>
          <w:szCs w:val="20"/>
        </w:rPr>
        <w:t>Function</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parietal</w:t>
      </w:r>
      <w:r w:rsidR="00DF634C" w:rsidRPr="00085BDB">
        <w:rPr>
          <w:sz w:val="20"/>
          <w:szCs w:val="20"/>
        </w:rPr>
        <w:t xml:space="preserve"> </w:t>
      </w:r>
      <w:r w:rsidRPr="00085BDB">
        <w:rPr>
          <w:sz w:val="20"/>
          <w:szCs w:val="20"/>
        </w:rPr>
        <w:t>and</w:t>
      </w:r>
      <w:r w:rsidR="00DF634C" w:rsidRPr="00085BDB">
        <w:rPr>
          <w:sz w:val="20"/>
          <w:szCs w:val="20"/>
        </w:rPr>
        <w:t xml:space="preserve"> </w:t>
      </w:r>
      <w:r w:rsidRPr="00085BDB">
        <w:rPr>
          <w:sz w:val="20"/>
          <w:szCs w:val="20"/>
        </w:rPr>
        <w:t>frontal</w:t>
      </w:r>
      <w:r w:rsidR="00DF634C" w:rsidRPr="00085BDB">
        <w:rPr>
          <w:sz w:val="20"/>
          <w:szCs w:val="20"/>
        </w:rPr>
        <w:t xml:space="preserve"> </w:t>
      </w:r>
      <w:r w:rsidRPr="00085BDB">
        <w:rPr>
          <w:sz w:val="20"/>
          <w:szCs w:val="20"/>
        </w:rPr>
        <w:t>shunts</w:t>
      </w:r>
      <w:r w:rsidR="00DF634C" w:rsidRPr="00085BDB">
        <w:rPr>
          <w:sz w:val="20"/>
          <w:szCs w:val="20"/>
        </w:rPr>
        <w:t xml:space="preserve"> </w:t>
      </w:r>
      <w:r w:rsidRPr="00085BDB">
        <w:rPr>
          <w:sz w:val="20"/>
          <w:szCs w:val="20"/>
        </w:rPr>
        <w:t>in</w:t>
      </w:r>
      <w:r w:rsidR="00DF634C" w:rsidRPr="00085BDB">
        <w:rPr>
          <w:sz w:val="20"/>
          <w:szCs w:val="20"/>
        </w:rPr>
        <w:t xml:space="preserve"> </w:t>
      </w:r>
      <w:r w:rsidRPr="00085BDB">
        <w:rPr>
          <w:sz w:val="20"/>
          <w:szCs w:val="20"/>
        </w:rPr>
        <w:t>childhood</w:t>
      </w:r>
      <w:r w:rsidR="00DF634C" w:rsidRPr="00085BDB">
        <w:rPr>
          <w:sz w:val="20"/>
          <w:szCs w:val="20"/>
        </w:rPr>
        <w:t xml:space="preserve"> </w:t>
      </w:r>
      <w:r w:rsidRPr="00085BDB">
        <w:rPr>
          <w:sz w:val="20"/>
          <w:szCs w:val="20"/>
        </w:rPr>
        <w:t>hydrocephalus.</w:t>
      </w:r>
      <w:r w:rsidR="00DF634C" w:rsidRPr="00085BDB">
        <w:rPr>
          <w:sz w:val="20"/>
          <w:szCs w:val="20"/>
        </w:rPr>
        <w:t xml:space="preserve"> </w:t>
      </w:r>
      <w:r w:rsidRPr="00085BDB">
        <w:rPr>
          <w:sz w:val="20"/>
          <w:szCs w:val="20"/>
        </w:rPr>
        <w:t>J</w:t>
      </w:r>
      <w:r w:rsidR="00DF634C" w:rsidRPr="00085BDB">
        <w:rPr>
          <w:sz w:val="20"/>
          <w:szCs w:val="20"/>
        </w:rPr>
        <w:t xml:space="preserve"> </w:t>
      </w:r>
      <w:proofErr w:type="spellStart"/>
      <w:r w:rsidRPr="00085BDB">
        <w:rPr>
          <w:sz w:val="20"/>
          <w:szCs w:val="20"/>
        </w:rPr>
        <w:t>Neurosurg</w:t>
      </w:r>
      <w:proofErr w:type="spellEnd"/>
      <w:r w:rsidR="00DF634C" w:rsidRPr="00085BDB">
        <w:rPr>
          <w:sz w:val="20"/>
          <w:szCs w:val="20"/>
        </w:rPr>
        <w:t xml:space="preserve"> </w:t>
      </w:r>
      <w:r w:rsidRPr="00085BDB">
        <w:rPr>
          <w:sz w:val="20"/>
          <w:szCs w:val="20"/>
        </w:rPr>
        <w:t>1988;</w:t>
      </w:r>
      <w:r w:rsidR="00DF634C" w:rsidRPr="00085BDB">
        <w:rPr>
          <w:sz w:val="20"/>
          <w:szCs w:val="20"/>
        </w:rPr>
        <w:t xml:space="preserve"> </w:t>
      </w:r>
      <w:r w:rsidRPr="00085BDB">
        <w:rPr>
          <w:sz w:val="20"/>
          <w:szCs w:val="20"/>
        </w:rPr>
        <w:t>69:</w:t>
      </w:r>
      <w:r w:rsidR="00DF634C" w:rsidRPr="00085BDB">
        <w:rPr>
          <w:sz w:val="20"/>
          <w:szCs w:val="20"/>
        </w:rPr>
        <w:t xml:space="preserve"> </w:t>
      </w:r>
      <w:r w:rsidRPr="00085BDB">
        <w:rPr>
          <w:sz w:val="20"/>
          <w:szCs w:val="20"/>
        </w:rPr>
        <w:t>883</w:t>
      </w:r>
      <w:r w:rsidR="00DF634C" w:rsidRPr="00085BDB">
        <w:rPr>
          <w:sz w:val="20"/>
          <w:szCs w:val="20"/>
        </w:rPr>
        <w:t xml:space="preserve"> </w:t>
      </w:r>
      <w:r w:rsidRPr="00085BDB">
        <w:rPr>
          <w:sz w:val="20"/>
          <w:szCs w:val="20"/>
        </w:rPr>
        <w:t>-</w:t>
      </w:r>
      <w:r w:rsidR="00DF634C" w:rsidRPr="00085BDB">
        <w:rPr>
          <w:sz w:val="20"/>
          <w:szCs w:val="20"/>
        </w:rPr>
        <w:t xml:space="preserve"> </w:t>
      </w:r>
      <w:r w:rsidRPr="00085BDB">
        <w:rPr>
          <w:sz w:val="20"/>
          <w:szCs w:val="20"/>
        </w:rPr>
        <w:t>886.</w:t>
      </w:r>
      <w:r w:rsidR="00DF634C" w:rsidRPr="00085BDB">
        <w:rPr>
          <w:sz w:val="20"/>
          <w:szCs w:val="20"/>
        </w:rPr>
        <w:t xml:space="preserve"> </w:t>
      </w:r>
    </w:p>
    <w:p w:rsidR="00A10567" w:rsidRPr="00085BDB" w:rsidRDefault="00A10567" w:rsidP="004C594B">
      <w:pPr>
        <w:pStyle w:val="Default"/>
        <w:numPr>
          <w:ilvl w:val="0"/>
          <w:numId w:val="1"/>
        </w:numPr>
        <w:snapToGrid w:val="0"/>
        <w:ind w:left="425" w:hanging="425"/>
        <w:jc w:val="both"/>
        <w:rPr>
          <w:sz w:val="20"/>
          <w:szCs w:val="20"/>
        </w:rPr>
      </w:pPr>
      <w:r w:rsidRPr="00085BDB">
        <w:rPr>
          <w:sz w:val="20"/>
          <w:szCs w:val="20"/>
        </w:rPr>
        <w:t>Sainte-Rose</w:t>
      </w:r>
      <w:r w:rsidR="00DF634C" w:rsidRPr="00085BDB">
        <w:rPr>
          <w:sz w:val="20"/>
          <w:szCs w:val="20"/>
        </w:rPr>
        <w:t xml:space="preserve"> </w:t>
      </w:r>
      <w:r w:rsidRPr="00085BDB">
        <w:rPr>
          <w:sz w:val="20"/>
          <w:szCs w:val="20"/>
        </w:rPr>
        <w:t>C,</w:t>
      </w:r>
      <w:r w:rsidR="00DF634C" w:rsidRPr="00085BDB">
        <w:rPr>
          <w:sz w:val="20"/>
          <w:szCs w:val="20"/>
        </w:rPr>
        <w:t xml:space="preserve"> </w:t>
      </w:r>
      <w:r w:rsidRPr="00085BDB">
        <w:rPr>
          <w:sz w:val="20"/>
          <w:szCs w:val="20"/>
        </w:rPr>
        <w:t>Piatt</w:t>
      </w:r>
      <w:r w:rsidR="00DF634C" w:rsidRPr="00085BDB">
        <w:rPr>
          <w:sz w:val="20"/>
          <w:szCs w:val="20"/>
        </w:rPr>
        <w:t xml:space="preserve"> </w:t>
      </w:r>
      <w:r w:rsidRPr="00085BDB">
        <w:rPr>
          <w:sz w:val="20"/>
          <w:szCs w:val="20"/>
        </w:rPr>
        <w:t>JH,</w:t>
      </w:r>
      <w:r w:rsidR="00DF634C" w:rsidRPr="00085BDB">
        <w:rPr>
          <w:sz w:val="20"/>
          <w:szCs w:val="20"/>
        </w:rPr>
        <w:t xml:space="preserve"> </w:t>
      </w:r>
      <w:proofErr w:type="spellStart"/>
      <w:r w:rsidRPr="00085BDB">
        <w:rPr>
          <w:sz w:val="20"/>
          <w:szCs w:val="20"/>
        </w:rPr>
        <w:t>Renier</w:t>
      </w:r>
      <w:proofErr w:type="spellEnd"/>
      <w:r w:rsidR="00DF634C" w:rsidRPr="00085BDB">
        <w:rPr>
          <w:sz w:val="20"/>
          <w:szCs w:val="20"/>
        </w:rPr>
        <w:t xml:space="preserve"> </w:t>
      </w:r>
      <w:r w:rsidRPr="00085BDB">
        <w:rPr>
          <w:sz w:val="20"/>
          <w:szCs w:val="20"/>
        </w:rPr>
        <w:t>D</w:t>
      </w:r>
      <w:r w:rsidR="00DF634C" w:rsidRPr="00085BDB">
        <w:rPr>
          <w:sz w:val="20"/>
          <w:szCs w:val="20"/>
        </w:rPr>
        <w:t xml:space="preserve"> </w:t>
      </w:r>
      <w:r w:rsidRPr="00085BDB">
        <w:rPr>
          <w:sz w:val="20"/>
          <w:szCs w:val="20"/>
        </w:rPr>
        <w:t>et</w:t>
      </w:r>
      <w:r w:rsidR="00DF634C" w:rsidRPr="00085BDB">
        <w:rPr>
          <w:sz w:val="20"/>
          <w:szCs w:val="20"/>
        </w:rPr>
        <w:t xml:space="preserve"> </w:t>
      </w:r>
      <w:r w:rsidRPr="00085BDB">
        <w:rPr>
          <w:sz w:val="20"/>
          <w:szCs w:val="20"/>
        </w:rPr>
        <w:t>al.</w:t>
      </w:r>
      <w:r w:rsidR="00DF634C" w:rsidRPr="00085BDB">
        <w:rPr>
          <w:sz w:val="20"/>
          <w:szCs w:val="20"/>
        </w:rPr>
        <w:t xml:space="preserve"> </w:t>
      </w:r>
      <w:r w:rsidRPr="00085BDB">
        <w:rPr>
          <w:sz w:val="20"/>
          <w:szCs w:val="20"/>
        </w:rPr>
        <w:t>Mechanical</w:t>
      </w:r>
      <w:r w:rsidR="00DF634C" w:rsidRPr="00085BDB">
        <w:rPr>
          <w:sz w:val="20"/>
          <w:szCs w:val="20"/>
        </w:rPr>
        <w:t xml:space="preserve"> </w:t>
      </w:r>
      <w:r w:rsidRPr="00085BDB">
        <w:rPr>
          <w:sz w:val="20"/>
          <w:szCs w:val="20"/>
        </w:rPr>
        <w:t>complications</w:t>
      </w:r>
      <w:r w:rsidR="00DF634C" w:rsidRPr="00085BDB">
        <w:rPr>
          <w:sz w:val="20"/>
          <w:szCs w:val="20"/>
        </w:rPr>
        <w:t xml:space="preserve"> </w:t>
      </w:r>
      <w:r w:rsidRPr="00085BDB">
        <w:rPr>
          <w:sz w:val="20"/>
          <w:szCs w:val="20"/>
        </w:rPr>
        <w:t>in</w:t>
      </w:r>
      <w:r w:rsidR="00DF634C" w:rsidRPr="00085BDB">
        <w:rPr>
          <w:sz w:val="20"/>
          <w:szCs w:val="20"/>
        </w:rPr>
        <w:t xml:space="preserve"> </w:t>
      </w:r>
      <w:r w:rsidRPr="00085BDB">
        <w:rPr>
          <w:sz w:val="20"/>
          <w:szCs w:val="20"/>
        </w:rPr>
        <w:t>shunts.</w:t>
      </w:r>
      <w:r w:rsidR="00DF634C" w:rsidRPr="00085BDB">
        <w:rPr>
          <w:sz w:val="20"/>
          <w:szCs w:val="20"/>
        </w:rPr>
        <w:t xml:space="preserve"> </w:t>
      </w:r>
      <w:proofErr w:type="spellStart"/>
      <w:r w:rsidRPr="00085BDB">
        <w:rPr>
          <w:sz w:val="20"/>
          <w:szCs w:val="20"/>
        </w:rPr>
        <w:t>Pediatr</w:t>
      </w:r>
      <w:proofErr w:type="spellEnd"/>
      <w:r w:rsidR="00DF634C" w:rsidRPr="00085BDB">
        <w:rPr>
          <w:sz w:val="20"/>
          <w:szCs w:val="20"/>
        </w:rPr>
        <w:t xml:space="preserve"> </w:t>
      </w:r>
      <w:proofErr w:type="spellStart"/>
      <w:r w:rsidRPr="00085BDB">
        <w:rPr>
          <w:sz w:val="20"/>
          <w:szCs w:val="20"/>
        </w:rPr>
        <w:t>Neurosurg</w:t>
      </w:r>
      <w:proofErr w:type="spellEnd"/>
      <w:r w:rsidR="00DF634C" w:rsidRPr="00085BDB">
        <w:rPr>
          <w:sz w:val="20"/>
          <w:szCs w:val="20"/>
        </w:rPr>
        <w:t xml:space="preserve"> </w:t>
      </w:r>
      <w:r w:rsidRPr="00085BDB">
        <w:rPr>
          <w:sz w:val="20"/>
          <w:szCs w:val="20"/>
        </w:rPr>
        <w:t>1991–1992;</w:t>
      </w:r>
      <w:r w:rsidR="00DF634C" w:rsidRPr="00085BDB">
        <w:rPr>
          <w:sz w:val="20"/>
          <w:szCs w:val="20"/>
        </w:rPr>
        <w:t xml:space="preserve"> </w:t>
      </w:r>
      <w:r w:rsidRPr="00085BDB">
        <w:rPr>
          <w:sz w:val="20"/>
          <w:szCs w:val="20"/>
        </w:rPr>
        <w:t>17:</w:t>
      </w:r>
      <w:r w:rsidR="00DF634C" w:rsidRPr="00085BDB">
        <w:rPr>
          <w:sz w:val="20"/>
          <w:szCs w:val="20"/>
        </w:rPr>
        <w:t xml:space="preserve"> </w:t>
      </w:r>
      <w:r w:rsidRPr="00085BDB">
        <w:rPr>
          <w:sz w:val="20"/>
          <w:szCs w:val="20"/>
        </w:rPr>
        <w:t>2–9</w:t>
      </w:r>
      <w:r w:rsidR="00DF634C" w:rsidRPr="00085BDB">
        <w:rPr>
          <w:sz w:val="20"/>
          <w:szCs w:val="20"/>
        </w:rPr>
        <w:t xml:space="preserve"> </w:t>
      </w:r>
    </w:p>
    <w:p w:rsidR="00A10567" w:rsidRPr="00085BDB" w:rsidRDefault="00A10567" w:rsidP="004C594B">
      <w:pPr>
        <w:pStyle w:val="Default"/>
        <w:numPr>
          <w:ilvl w:val="0"/>
          <w:numId w:val="1"/>
        </w:numPr>
        <w:snapToGrid w:val="0"/>
        <w:ind w:left="425" w:hanging="425"/>
        <w:jc w:val="both"/>
        <w:rPr>
          <w:sz w:val="20"/>
          <w:szCs w:val="20"/>
        </w:rPr>
      </w:pPr>
      <w:proofErr w:type="spellStart"/>
      <w:r w:rsidRPr="00085BDB">
        <w:rPr>
          <w:sz w:val="20"/>
          <w:szCs w:val="20"/>
        </w:rPr>
        <w:t>Colak</w:t>
      </w:r>
      <w:proofErr w:type="spellEnd"/>
      <w:r w:rsidR="00DF634C" w:rsidRPr="00085BDB">
        <w:rPr>
          <w:sz w:val="20"/>
          <w:szCs w:val="20"/>
        </w:rPr>
        <w:t xml:space="preserve"> </w:t>
      </w:r>
      <w:r w:rsidRPr="00085BDB">
        <w:rPr>
          <w:sz w:val="20"/>
          <w:szCs w:val="20"/>
        </w:rPr>
        <w:t>A,</w:t>
      </w:r>
      <w:r w:rsidR="00DF634C" w:rsidRPr="00085BDB">
        <w:rPr>
          <w:sz w:val="20"/>
          <w:szCs w:val="20"/>
        </w:rPr>
        <w:t xml:space="preserve"> </w:t>
      </w:r>
      <w:r w:rsidRPr="00085BDB">
        <w:rPr>
          <w:sz w:val="20"/>
          <w:szCs w:val="20"/>
        </w:rPr>
        <w:t>Albright</w:t>
      </w:r>
      <w:r w:rsidR="00DF634C" w:rsidRPr="00085BDB">
        <w:rPr>
          <w:sz w:val="20"/>
          <w:szCs w:val="20"/>
        </w:rPr>
        <w:t xml:space="preserve"> </w:t>
      </w:r>
      <w:r w:rsidRPr="00085BDB">
        <w:rPr>
          <w:sz w:val="20"/>
          <w:szCs w:val="20"/>
        </w:rPr>
        <w:t>AL,</w:t>
      </w:r>
      <w:r w:rsidR="00DF634C" w:rsidRPr="00085BDB">
        <w:rPr>
          <w:sz w:val="20"/>
          <w:szCs w:val="20"/>
        </w:rPr>
        <w:t xml:space="preserve"> </w:t>
      </w:r>
      <w:r w:rsidRPr="00085BDB">
        <w:rPr>
          <w:sz w:val="20"/>
          <w:szCs w:val="20"/>
        </w:rPr>
        <w:t>Pollack</w:t>
      </w:r>
      <w:r w:rsidR="00DF634C" w:rsidRPr="00085BDB">
        <w:rPr>
          <w:sz w:val="20"/>
          <w:szCs w:val="20"/>
        </w:rPr>
        <w:t xml:space="preserve"> </w:t>
      </w:r>
      <w:r w:rsidRPr="00085BDB">
        <w:rPr>
          <w:sz w:val="20"/>
          <w:szCs w:val="20"/>
        </w:rPr>
        <w:t>IF:</w:t>
      </w:r>
      <w:r w:rsidR="00DF634C" w:rsidRPr="00085BDB">
        <w:rPr>
          <w:sz w:val="20"/>
          <w:szCs w:val="20"/>
        </w:rPr>
        <w:t xml:space="preserve"> </w:t>
      </w:r>
      <w:r w:rsidRPr="00085BDB">
        <w:rPr>
          <w:sz w:val="20"/>
          <w:szCs w:val="20"/>
        </w:rPr>
        <w:t>Follow-up</w:t>
      </w:r>
      <w:r w:rsidR="00DF634C" w:rsidRPr="00085BDB">
        <w:rPr>
          <w:sz w:val="20"/>
          <w:szCs w:val="20"/>
        </w:rPr>
        <w:t xml:space="preserve"> </w:t>
      </w:r>
      <w:r w:rsidRPr="00085BDB">
        <w:rPr>
          <w:sz w:val="20"/>
          <w:szCs w:val="20"/>
        </w:rPr>
        <w:t>of</w:t>
      </w:r>
      <w:r w:rsidR="00DF634C" w:rsidRPr="00085BDB">
        <w:rPr>
          <w:sz w:val="20"/>
          <w:szCs w:val="20"/>
        </w:rPr>
        <w:t xml:space="preserve"> </w:t>
      </w:r>
      <w:r w:rsidRPr="00085BDB">
        <w:rPr>
          <w:sz w:val="20"/>
          <w:szCs w:val="20"/>
        </w:rPr>
        <w:t>children</w:t>
      </w:r>
      <w:r w:rsidR="00DF634C" w:rsidRPr="00085BDB">
        <w:rPr>
          <w:sz w:val="20"/>
          <w:szCs w:val="20"/>
        </w:rPr>
        <w:t xml:space="preserve"> </w:t>
      </w:r>
      <w:r w:rsidRPr="00085BDB">
        <w:rPr>
          <w:sz w:val="20"/>
          <w:szCs w:val="20"/>
        </w:rPr>
        <w:t>with</w:t>
      </w:r>
      <w:r w:rsidR="00DF634C" w:rsidRPr="00085BDB">
        <w:rPr>
          <w:sz w:val="20"/>
          <w:szCs w:val="20"/>
        </w:rPr>
        <w:t xml:space="preserve"> </w:t>
      </w:r>
      <w:r w:rsidRPr="00085BDB">
        <w:rPr>
          <w:sz w:val="20"/>
          <w:szCs w:val="20"/>
        </w:rPr>
        <w:t>shunted</w:t>
      </w:r>
      <w:r w:rsidR="00DF634C" w:rsidRPr="00085BDB">
        <w:rPr>
          <w:sz w:val="20"/>
          <w:szCs w:val="20"/>
        </w:rPr>
        <w:t xml:space="preserve"> </w:t>
      </w:r>
      <w:r w:rsidRPr="00085BDB">
        <w:rPr>
          <w:sz w:val="20"/>
          <w:szCs w:val="20"/>
        </w:rPr>
        <w:t>hydrocephalus.</w:t>
      </w:r>
      <w:r w:rsidR="00DF634C" w:rsidRPr="00085BDB">
        <w:rPr>
          <w:sz w:val="20"/>
          <w:szCs w:val="20"/>
        </w:rPr>
        <w:t xml:space="preserve"> </w:t>
      </w:r>
      <w:proofErr w:type="spellStart"/>
      <w:r w:rsidRPr="00085BDB">
        <w:rPr>
          <w:sz w:val="20"/>
          <w:szCs w:val="20"/>
        </w:rPr>
        <w:t>Pediatr</w:t>
      </w:r>
      <w:proofErr w:type="spellEnd"/>
      <w:r w:rsidR="00DF634C" w:rsidRPr="00085BDB">
        <w:rPr>
          <w:sz w:val="20"/>
          <w:szCs w:val="20"/>
        </w:rPr>
        <w:t xml:space="preserve"> </w:t>
      </w:r>
      <w:proofErr w:type="spellStart"/>
      <w:r w:rsidRPr="00085BDB">
        <w:rPr>
          <w:sz w:val="20"/>
          <w:szCs w:val="20"/>
        </w:rPr>
        <w:t>Neurosurg</w:t>
      </w:r>
      <w:proofErr w:type="spellEnd"/>
      <w:r w:rsidR="00DF634C" w:rsidRPr="00085BDB">
        <w:rPr>
          <w:sz w:val="20"/>
          <w:szCs w:val="20"/>
        </w:rPr>
        <w:t xml:space="preserve"> </w:t>
      </w:r>
      <w:r w:rsidRPr="00085BDB">
        <w:rPr>
          <w:sz w:val="20"/>
          <w:szCs w:val="20"/>
        </w:rPr>
        <w:t>1997,</w:t>
      </w:r>
      <w:r w:rsidR="00DF634C" w:rsidRPr="00085BDB">
        <w:rPr>
          <w:sz w:val="20"/>
          <w:szCs w:val="20"/>
        </w:rPr>
        <w:t xml:space="preserve"> </w:t>
      </w:r>
      <w:r w:rsidRPr="00085BDB">
        <w:rPr>
          <w:sz w:val="20"/>
          <w:szCs w:val="20"/>
        </w:rPr>
        <w:t>27:208–21</w:t>
      </w:r>
      <w:r w:rsidR="001B05D8" w:rsidRPr="00085BDB">
        <w:rPr>
          <w:sz w:val="20"/>
          <w:szCs w:val="20"/>
        </w:rPr>
        <w:t>.</w:t>
      </w:r>
      <w:r w:rsidR="00DF634C" w:rsidRPr="00085BDB">
        <w:rPr>
          <w:sz w:val="20"/>
          <w:szCs w:val="20"/>
        </w:rPr>
        <w:t xml:space="preserve"> </w:t>
      </w:r>
    </w:p>
    <w:p w:rsidR="00DF634C" w:rsidRPr="00085BDB" w:rsidRDefault="00DF634C" w:rsidP="004C594B">
      <w:pPr>
        <w:pStyle w:val="Default"/>
        <w:snapToGrid w:val="0"/>
        <w:ind w:left="425" w:hanging="425"/>
        <w:jc w:val="both"/>
        <w:rPr>
          <w:sz w:val="20"/>
          <w:szCs w:val="20"/>
        </w:rPr>
        <w:sectPr w:rsidR="00DF634C" w:rsidRPr="00085BDB" w:rsidSect="004C594B">
          <w:type w:val="continuous"/>
          <w:pgSz w:w="12242" w:h="15842" w:code="1"/>
          <w:pgMar w:top="1440" w:right="1440" w:bottom="1440" w:left="1440" w:header="720" w:footer="720" w:gutter="0"/>
          <w:cols w:num="2" w:space="550"/>
          <w:docGrid w:linePitch="299"/>
        </w:sectPr>
      </w:pPr>
    </w:p>
    <w:p w:rsidR="00E33A87" w:rsidRPr="00085BDB" w:rsidRDefault="00E33A87" w:rsidP="004C594B">
      <w:pPr>
        <w:pStyle w:val="Default"/>
        <w:snapToGrid w:val="0"/>
        <w:ind w:left="425" w:hanging="425"/>
        <w:jc w:val="both"/>
        <w:rPr>
          <w:sz w:val="20"/>
          <w:szCs w:val="20"/>
          <w:lang w:eastAsia="zh-CN"/>
        </w:rPr>
      </w:pPr>
    </w:p>
    <w:p w:rsidR="00E601C1" w:rsidRPr="00085BDB" w:rsidRDefault="00E601C1" w:rsidP="004C594B">
      <w:pPr>
        <w:pStyle w:val="Default"/>
        <w:snapToGrid w:val="0"/>
        <w:ind w:left="425" w:hanging="425"/>
        <w:jc w:val="both"/>
        <w:rPr>
          <w:sz w:val="20"/>
          <w:szCs w:val="20"/>
          <w:lang w:eastAsia="zh-CN"/>
        </w:rPr>
      </w:pPr>
    </w:p>
    <w:p w:rsidR="00DF634C" w:rsidRPr="00085BDB" w:rsidRDefault="00DF634C" w:rsidP="004C594B">
      <w:pPr>
        <w:pStyle w:val="BodyText"/>
        <w:snapToGrid w:val="0"/>
        <w:ind w:left="425" w:hanging="425"/>
        <w:jc w:val="both"/>
        <w:rPr>
          <w:sz w:val="20"/>
          <w:szCs w:val="20"/>
        </w:rPr>
      </w:pPr>
    </w:p>
    <w:p w:rsidR="00720492" w:rsidRPr="00085BDB" w:rsidRDefault="00DF634C" w:rsidP="004C594B">
      <w:pPr>
        <w:pStyle w:val="BodyText"/>
        <w:snapToGrid w:val="0"/>
        <w:ind w:left="425" w:hanging="425"/>
        <w:jc w:val="both"/>
        <w:rPr>
          <w:sz w:val="20"/>
          <w:szCs w:val="20"/>
        </w:rPr>
      </w:pPr>
      <w:r w:rsidRPr="00085BDB">
        <w:rPr>
          <w:sz w:val="20"/>
          <w:szCs w:val="20"/>
        </w:rPr>
        <w:t>3/5/2018</w:t>
      </w:r>
    </w:p>
    <w:sectPr w:rsidR="00720492" w:rsidRPr="00085BDB" w:rsidSect="00DF634C">
      <w:type w:val="continuous"/>
      <w:pgSz w:w="12242" w:h="15842" w:code="1"/>
      <w:pgMar w:top="1440" w:right="1440" w:bottom="1440" w:left="1440" w:header="720" w:footer="720" w:gutter="0"/>
      <w:cols w:num="2" w:space="720" w:equalWidth="0">
        <w:col w:w="4647" w:space="40"/>
        <w:col w:w="4343"/>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B35" w:rsidRPr="00E33A87" w:rsidRDefault="000F7B35" w:rsidP="00E33A87">
      <w:pPr>
        <w:pStyle w:val="BodyText"/>
        <w:rPr>
          <w:rFonts w:ascii="Calibri" w:eastAsia="Calibri" w:hAnsi="Calibri" w:cs="Arial"/>
          <w:sz w:val="22"/>
          <w:szCs w:val="22"/>
        </w:rPr>
      </w:pPr>
      <w:r>
        <w:separator/>
      </w:r>
    </w:p>
  </w:endnote>
  <w:endnote w:type="continuationSeparator" w:id="0">
    <w:p w:rsidR="000F7B35" w:rsidRPr="00E33A87" w:rsidRDefault="000F7B35" w:rsidP="00E33A87">
      <w:pPr>
        <w:pStyle w:val="BodyText"/>
        <w:rPr>
          <w:rFonts w:ascii="Calibri" w:eastAsia="Calibri" w:hAnsi="Calibri" w:cs="Arial"/>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4B" w:rsidRPr="00FC4C44" w:rsidRDefault="007E37CF" w:rsidP="00FC4C44">
    <w:pPr>
      <w:jc w:val="center"/>
      <w:rPr>
        <w:sz w:val="20"/>
      </w:rPr>
    </w:pPr>
    <w:r w:rsidRPr="00FC4C44">
      <w:rPr>
        <w:sz w:val="20"/>
      </w:rPr>
      <w:fldChar w:fldCharType="begin"/>
    </w:r>
    <w:r w:rsidR="00FC4C44" w:rsidRPr="00FC4C44">
      <w:rPr>
        <w:sz w:val="20"/>
      </w:rPr>
      <w:instrText xml:space="preserve"> page </w:instrText>
    </w:r>
    <w:r w:rsidRPr="00FC4C44">
      <w:rPr>
        <w:sz w:val="20"/>
      </w:rPr>
      <w:fldChar w:fldCharType="separate"/>
    </w:r>
    <w:r w:rsidR="00085BDB">
      <w:rPr>
        <w:noProof/>
        <w:sz w:val="20"/>
      </w:rPr>
      <w:t>15</w:t>
    </w:r>
    <w:r w:rsidRPr="00FC4C4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B35" w:rsidRPr="00E33A87" w:rsidRDefault="000F7B35" w:rsidP="00E33A87">
      <w:pPr>
        <w:pStyle w:val="BodyText"/>
        <w:rPr>
          <w:rFonts w:ascii="Calibri" w:eastAsia="Calibri" w:hAnsi="Calibri" w:cs="Arial"/>
          <w:sz w:val="22"/>
          <w:szCs w:val="22"/>
        </w:rPr>
      </w:pPr>
      <w:r>
        <w:separator/>
      </w:r>
    </w:p>
  </w:footnote>
  <w:footnote w:type="continuationSeparator" w:id="0">
    <w:p w:rsidR="000F7B35" w:rsidRPr="00E33A87" w:rsidRDefault="000F7B35" w:rsidP="00E33A87">
      <w:pPr>
        <w:pStyle w:val="BodyText"/>
        <w:rPr>
          <w:rFonts w:ascii="Calibri" w:eastAsia="Calibri" w:hAnsi="Calibri" w:cs="Arial"/>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C44" w:rsidRPr="00FC4C44" w:rsidRDefault="00FC4C44" w:rsidP="00FC4C44">
    <w:pPr>
      <w:pBdr>
        <w:bottom w:val="thinThickMediumGap" w:sz="12" w:space="1" w:color="auto"/>
      </w:pBdr>
      <w:tabs>
        <w:tab w:val="left" w:pos="851"/>
        <w:tab w:val="right" w:pos="8364"/>
      </w:tabs>
      <w:adjustRightInd w:val="0"/>
      <w:snapToGrid w:val="0"/>
      <w:jc w:val="both"/>
      <w:rPr>
        <w:iCs/>
        <w:sz w:val="20"/>
        <w:szCs w:val="20"/>
      </w:rPr>
    </w:pPr>
    <w:r w:rsidRPr="00FC4C44">
      <w:rPr>
        <w:rFonts w:hint="eastAsia"/>
        <w:iCs/>
        <w:color w:val="000000"/>
        <w:sz w:val="20"/>
        <w:szCs w:val="20"/>
      </w:rPr>
      <w:tab/>
    </w:r>
    <w:r w:rsidRPr="00FC4C44">
      <w:rPr>
        <w:iCs/>
        <w:color w:val="000000"/>
        <w:sz w:val="20"/>
        <w:szCs w:val="20"/>
      </w:rPr>
      <w:t xml:space="preserve">Researcher </w:t>
    </w:r>
    <w:r w:rsidRPr="00FC4C44">
      <w:rPr>
        <w:iCs/>
        <w:sz w:val="20"/>
        <w:szCs w:val="20"/>
      </w:rPr>
      <w:t>201</w:t>
    </w:r>
    <w:r w:rsidRPr="00FC4C44">
      <w:rPr>
        <w:rFonts w:hint="eastAsia"/>
        <w:iCs/>
        <w:sz w:val="20"/>
        <w:szCs w:val="20"/>
      </w:rPr>
      <w:t>8</w:t>
    </w:r>
    <w:r w:rsidRPr="00FC4C44">
      <w:rPr>
        <w:iCs/>
        <w:sz w:val="20"/>
        <w:szCs w:val="20"/>
      </w:rPr>
      <w:t>;</w:t>
    </w:r>
    <w:r w:rsidRPr="00FC4C44">
      <w:rPr>
        <w:rFonts w:hint="eastAsia"/>
        <w:iCs/>
        <w:sz w:val="20"/>
        <w:szCs w:val="20"/>
      </w:rPr>
      <w:t>10</w:t>
    </w:r>
    <w:r w:rsidRPr="00FC4C44">
      <w:rPr>
        <w:iCs/>
        <w:sz w:val="20"/>
        <w:szCs w:val="20"/>
      </w:rPr>
      <w:t>(</w:t>
    </w:r>
    <w:r w:rsidRPr="00FC4C44">
      <w:rPr>
        <w:rFonts w:hint="eastAsia"/>
        <w:iCs/>
        <w:sz w:val="20"/>
        <w:szCs w:val="20"/>
      </w:rPr>
      <w:t>3</w:t>
    </w:r>
    <w:r w:rsidRPr="00FC4C44">
      <w:rPr>
        <w:iCs/>
        <w:sz w:val="20"/>
        <w:szCs w:val="20"/>
      </w:rPr>
      <w:t xml:space="preserve">)  </w:t>
    </w:r>
    <w:r w:rsidRPr="00FC4C44">
      <w:rPr>
        <w:rFonts w:hint="eastAsia"/>
        <w:iCs/>
        <w:sz w:val="20"/>
        <w:szCs w:val="20"/>
      </w:rPr>
      <w:t xml:space="preserve"> </w:t>
    </w:r>
    <w:r w:rsidRPr="00FC4C44">
      <w:rPr>
        <w:iCs/>
        <w:sz w:val="20"/>
        <w:szCs w:val="20"/>
      </w:rPr>
      <w:t xml:space="preserve"> </w:t>
    </w:r>
    <w:r w:rsidRPr="00FC4C44">
      <w:rPr>
        <w:rFonts w:hint="eastAsia"/>
        <w:iCs/>
        <w:sz w:val="20"/>
        <w:szCs w:val="20"/>
      </w:rPr>
      <w:tab/>
    </w:r>
    <w:r w:rsidRPr="00FC4C44">
      <w:rPr>
        <w:iCs/>
        <w:sz w:val="20"/>
        <w:szCs w:val="20"/>
      </w:rPr>
      <w:t xml:space="preserve">    </w:t>
    </w:r>
    <w:r w:rsidRPr="00FC4C44">
      <w:rPr>
        <w:sz w:val="20"/>
        <w:szCs w:val="20"/>
      </w:rPr>
      <w:t xml:space="preserve"> </w:t>
    </w:r>
    <w:hyperlink r:id="rId1" w:history="1">
      <w:r w:rsidRPr="00FC4C44">
        <w:rPr>
          <w:rStyle w:val="Hyperlink"/>
          <w:color w:val="0000FF"/>
          <w:sz w:val="20"/>
          <w:szCs w:val="20"/>
        </w:rPr>
        <w:t>http://www.sciencepub.net/researcher</w:t>
      </w:r>
    </w:hyperlink>
  </w:p>
  <w:p w:rsidR="00FC4C44" w:rsidRPr="00FC4C44" w:rsidRDefault="00FC4C44" w:rsidP="00FC4C4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C44" w:rsidRPr="00FC4C44" w:rsidRDefault="00FC4C44" w:rsidP="00FC4C44">
    <w:pPr>
      <w:pBdr>
        <w:bottom w:val="thinThickMediumGap" w:sz="12" w:space="1" w:color="auto"/>
      </w:pBdr>
      <w:tabs>
        <w:tab w:val="left" w:pos="851"/>
        <w:tab w:val="right" w:pos="8364"/>
      </w:tabs>
      <w:adjustRightInd w:val="0"/>
      <w:snapToGrid w:val="0"/>
      <w:jc w:val="both"/>
      <w:rPr>
        <w:iCs/>
        <w:sz w:val="20"/>
        <w:szCs w:val="20"/>
      </w:rPr>
    </w:pPr>
    <w:r w:rsidRPr="00FC4C44">
      <w:rPr>
        <w:rFonts w:hint="eastAsia"/>
        <w:iCs/>
        <w:color w:val="000000"/>
        <w:sz w:val="20"/>
        <w:szCs w:val="20"/>
      </w:rPr>
      <w:tab/>
    </w:r>
    <w:r w:rsidRPr="00FC4C44">
      <w:rPr>
        <w:iCs/>
        <w:color w:val="000000"/>
        <w:sz w:val="20"/>
        <w:szCs w:val="20"/>
      </w:rPr>
      <w:t xml:space="preserve">Researcher </w:t>
    </w:r>
    <w:r w:rsidRPr="00FC4C44">
      <w:rPr>
        <w:iCs/>
        <w:sz w:val="20"/>
        <w:szCs w:val="20"/>
      </w:rPr>
      <w:t>201</w:t>
    </w:r>
    <w:r w:rsidRPr="00FC4C44">
      <w:rPr>
        <w:rFonts w:hint="eastAsia"/>
        <w:iCs/>
        <w:sz w:val="20"/>
        <w:szCs w:val="20"/>
      </w:rPr>
      <w:t>8</w:t>
    </w:r>
    <w:r w:rsidRPr="00FC4C44">
      <w:rPr>
        <w:iCs/>
        <w:sz w:val="20"/>
        <w:szCs w:val="20"/>
      </w:rPr>
      <w:t>;</w:t>
    </w:r>
    <w:r w:rsidRPr="00FC4C44">
      <w:rPr>
        <w:rFonts w:hint="eastAsia"/>
        <w:iCs/>
        <w:sz w:val="20"/>
        <w:szCs w:val="20"/>
      </w:rPr>
      <w:t>10</w:t>
    </w:r>
    <w:r w:rsidRPr="00FC4C44">
      <w:rPr>
        <w:iCs/>
        <w:sz w:val="20"/>
        <w:szCs w:val="20"/>
      </w:rPr>
      <w:t>(</w:t>
    </w:r>
    <w:r w:rsidRPr="00FC4C44">
      <w:rPr>
        <w:rFonts w:hint="eastAsia"/>
        <w:iCs/>
        <w:sz w:val="20"/>
        <w:szCs w:val="20"/>
      </w:rPr>
      <w:t>3</w:t>
    </w:r>
    <w:r w:rsidRPr="00FC4C44">
      <w:rPr>
        <w:iCs/>
        <w:sz w:val="20"/>
        <w:szCs w:val="20"/>
      </w:rPr>
      <w:t xml:space="preserve">)  </w:t>
    </w:r>
    <w:r w:rsidRPr="00FC4C44">
      <w:rPr>
        <w:rFonts w:hint="eastAsia"/>
        <w:iCs/>
        <w:sz w:val="20"/>
        <w:szCs w:val="20"/>
      </w:rPr>
      <w:t xml:space="preserve"> </w:t>
    </w:r>
    <w:r w:rsidRPr="00FC4C44">
      <w:rPr>
        <w:iCs/>
        <w:sz w:val="20"/>
        <w:szCs w:val="20"/>
      </w:rPr>
      <w:t xml:space="preserve"> </w:t>
    </w:r>
    <w:r w:rsidRPr="00FC4C44">
      <w:rPr>
        <w:rFonts w:hint="eastAsia"/>
        <w:iCs/>
        <w:sz w:val="20"/>
        <w:szCs w:val="20"/>
      </w:rPr>
      <w:tab/>
    </w:r>
    <w:r w:rsidRPr="00FC4C44">
      <w:rPr>
        <w:iCs/>
        <w:sz w:val="20"/>
        <w:szCs w:val="20"/>
      </w:rPr>
      <w:t xml:space="preserve">    </w:t>
    </w:r>
    <w:r w:rsidRPr="00FC4C44">
      <w:rPr>
        <w:sz w:val="20"/>
        <w:szCs w:val="20"/>
      </w:rPr>
      <w:t xml:space="preserve"> </w:t>
    </w:r>
    <w:hyperlink r:id="rId1" w:history="1">
      <w:r w:rsidRPr="00FC4C44">
        <w:rPr>
          <w:rStyle w:val="Hyperlink"/>
          <w:color w:val="0000FF"/>
          <w:sz w:val="20"/>
          <w:szCs w:val="20"/>
        </w:rPr>
        <w:t>http://www.sciencepub.net/researcher</w:t>
      </w:r>
    </w:hyperlink>
  </w:p>
  <w:p w:rsidR="00FC4C44" w:rsidRPr="00FC4C44" w:rsidRDefault="00FC4C44" w:rsidP="00FC4C4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982"/>
    <w:multiLevelType w:val="hybridMultilevel"/>
    <w:tmpl w:val="E93C4CB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3BFF617B"/>
    <w:multiLevelType w:val="hybridMultilevel"/>
    <w:tmpl w:val="BB88DC7E"/>
    <w:lvl w:ilvl="0" w:tplc="56BE18CC">
      <w:start w:val="1"/>
      <w:numFmt w:val="decimal"/>
      <w:lvlText w:val="%1."/>
      <w:lvlJc w:val="left"/>
      <w:pPr>
        <w:ind w:left="355" w:hanging="238"/>
        <w:jc w:val="right"/>
      </w:pPr>
      <w:rPr>
        <w:rFonts w:ascii="Times New Roman" w:eastAsia="Times New Roman" w:hAnsi="Times New Roman" w:cs="Times New Roman" w:hint="default"/>
        <w:color w:val="231F20"/>
        <w:spacing w:val="0"/>
        <w:w w:val="100"/>
        <w:kern w:val="0"/>
        <w:position w:val="0"/>
        <w:sz w:val="20"/>
        <w:szCs w:val="20"/>
      </w:rPr>
    </w:lvl>
    <w:lvl w:ilvl="1" w:tplc="94C48BA2">
      <w:numFmt w:val="bullet"/>
      <w:lvlText w:val="•"/>
      <w:lvlJc w:val="left"/>
      <w:pPr>
        <w:ind w:left="935" w:hanging="238"/>
      </w:pPr>
      <w:rPr>
        <w:rFonts w:hint="default"/>
      </w:rPr>
    </w:lvl>
    <w:lvl w:ilvl="2" w:tplc="39143728">
      <w:numFmt w:val="bullet"/>
      <w:lvlText w:val="•"/>
      <w:lvlJc w:val="left"/>
      <w:pPr>
        <w:ind w:left="1511" w:hanging="238"/>
      </w:pPr>
      <w:rPr>
        <w:rFonts w:hint="default"/>
      </w:rPr>
    </w:lvl>
    <w:lvl w:ilvl="3" w:tplc="52026C04">
      <w:numFmt w:val="bullet"/>
      <w:lvlText w:val="•"/>
      <w:lvlJc w:val="left"/>
      <w:pPr>
        <w:ind w:left="2086" w:hanging="238"/>
      </w:pPr>
      <w:rPr>
        <w:rFonts w:hint="default"/>
      </w:rPr>
    </w:lvl>
    <w:lvl w:ilvl="4" w:tplc="5AB66A5A">
      <w:numFmt w:val="bullet"/>
      <w:lvlText w:val="•"/>
      <w:lvlJc w:val="left"/>
      <w:pPr>
        <w:ind w:left="2662" w:hanging="238"/>
      </w:pPr>
      <w:rPr>
        <w:rFonts w:hint="default"/>
      </w:rPr>
    </w:lvl>
    <w:lvl w:ilvl="5" w:tplc="6C743420">
      <w:numFmt w:val="bullet"/>
      <w:lvlText w:val="•"/>
      <w:lvlJc w:val="left"/>
      <w:pPr>
        <w:ind w:left="3237" w:hanging="238"/>
      </w:pPr>
      <w:rPr>
        <w:rFonts w:hint="default"/>
      </w:rPr>
    </w:lvl>
    <w:lvl w:ilvl="6" w:tplc="096CC0EA">
      <w:numFmt w:val="bullet"/>
      <w:lvlText w:val="•"/>
      <w:lvlJc w:val="left"/>
      <w:pPr>
        <w:ind w:left="3813" w:hanging="238"/>
      </w:pPr>
      <w:rPr>
        <w:rFonts w:hint="default"/>
      </w:rPr>
    </w:lvl>
    <w:lvl w:ilvl="7" w:tplc="43207FF2">
      <w:numFmt w:val="bullet"/>
      <w:lvlText w:val="•"/>
      <w:lvlJc w:val="left"/>
      <w:pPr>
        <w:ind w:left="4388" w:hanging="238"/>
      </w:pPr>
      <w:rPr>
        <w:rFonts w:hint="default"/>
      </w:rPr>
    </w:lvl>
    <w:lvl w:ilvl="8" w:tplc="F40C08EE">
      <w:numFmt w:val="bullet"/>
      <w:lvlText w:val="•"/>
      <w:lvlJc w:val="left"/>
      <w:pPr>
        <w:ind w:left="4964" w:hanging="238"/>
      </w:pPr>
      <w:rPr>
        <w:rFonts w:hint="default"/>
      </w:rPr>
    </w:lvl>
  </w:abstractNum>
  <w:abstractNum w:abstractNumId="2">
    <w:nsid w:val="66947ADA"/>
    <w:multiLevelType w:val="hybridMultilevel"/>
    <w:tmpl w:val="855C9EEA"/>
    <w:lvl w:ilvl="0" w:tplc="0276B66C">
      <w:start w:val="1"/>
      <w:numFmt w:val="decimal"/>
      <w:lvlText w:val="%1."/>
      <w:lvlJc w:val="left"/>
      <w:pPr>
        <w:ind w:left="1292" w:hanging="185"/>
      </w:pPr>
      <w:rPr>
        <w:rFonts w:ascii="Times New Roman" w:eastAsia="Times New Roman" w:hAnsi="Times New Roman" w:cs="Times New Roman" w:hint="default"/>
        <w:color w:val="231F20"/>
        <w:w w:val="105"/>
        <w:sz w:val="16"/>
        <w:szCs w:val="16"/>
      </w:rPr>
    </w:lvl>
    <w:lvl w:ilvl="1" w:tplc="F370C49A">
      <w:numFmt w:val="bullet"/>
      <w:lvlText w:val="•"/>
      <w:lvlJc w:val="left"/>
      <w:pPr>
        <w:ind w:left="1745" w:hanging="185"/>
      </w:pPr>
      <w:rPr>
        <w:rFonts w:hint="default"/>
      </w:rPr>
    </w:lvl>
    <w:lvl w:ilvl="2" w:tplc="D4344D6E">
      <w:numFmt w:val="bullet"/>
      <w:lvlText w:val="•"/>
      <w:lvlJc w:val="left"/>
      <w:pPr>
        <w:ind w:left="2190" w:hanging="185"/>
      </w:pPr>
      <w:rPr>
        <w:rFonts w:hint="default"/>
      </w:rPr>
    </w:lvl>
    <w:lvl w:ilvl="3" w:tplc="07A8FF7C">
      <w:numFmt w:val="bullet"/>
      <w:lvlText w:val="•"/>
      <w:lvlJc w:val="left"/>
      <w:pPr>
        <w:ind w:left="2635" w:hanging="185"/>
      </w:pPr>
      <w:rPr>
        <w:rFonts w:hint="default"/>
      </w:rPr>
    </w:lvl>
    <w:lvl w:ilvl="4" w:tplc="05BC64AA">
      <w:numFmt w:val="bullet"/>
      <w:lvlText w:val="•"/>
      <w:lvlJc w:val="left"/>
      <w:pPr>
        <w:ind w:left="3080" w:hanging="185"/>
      </w:pPr>
      <w:rPr>
        <w:rFonts w:hint="default"/>
      </w:rPr>
    </w:lvl>
    <w:lvl w:ilvl="5" w:tplc="51EEABEE">
      <w:numFmt w:val="bullet"/>
      <w:lvlText w:val="•"/>
      <w:lvlJc w:val="left"/>
      <w:pPr>
        <w:ind w:left="3525" w:hanging="185"/>
      </w:pPr>
      <w:rPr>
        <w:rFonts w:hint="default"/>
      </w:rPr>
    </w:lvl>
    <w:lvl w:ilvl="6" w:tplc="3F841ABA">
      <w:numFmt w:val="bullet"/>
      <w:lvlText w:val="•"/>
      <w:lvlJc w:val="left"/>
      <w:pPr>
        <w:ind w:left="3970" w:hanging="185"/>
      </w:pPr>
      <w:rPr>
        <w:rFonts w:hint="default"/>
      </w:rPr>
    </w:lvl>
    <w:lvl w:ilvl="7" w:tplc="A00C8D40">
      <w:numFmt w:val="bullet"/>
      <w:lvlText w:val="•"/>
      <w:lvlJc w:val="left"/>
      <w:pPr>
        <w:ind w:left="4415" w:hanging="185"/>
      </w:pPr>
      <w:rPr>
        <w:rFonts w:hint="default"/>
      </w:rPr>
    </w:lvl>
    <w:lvl w:ilvl="8" w:tplc="47F4D568">
      <w:numFmt w:val="bullet"/>
      <w:lvlText w:val="•"/>
      <w:lvlJc w:val="left"/>
      <w:pPr>
        <w:ind w:left="4860" w:hanging="185"/>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useFELayout/>
  </w:compat>
  <w:rsids>
    <w:rsidRoot w:val="00720492"/>
    <w:rsid w:val="00035551"/>
    <w:rsid w:val="00085BDB"/>
    <w:rsid w:val="000A54B2"/>
    <w:rsid w:val="000F7B35"/>
    <w:rsid w:val="00101DC6"/>
    <w:rsid w:val="001B05D8"/>
    <w:rsid w:val="001E1B54"/>
    <w:rsid w:val="001F5EE6"/>
    <w:rsid w:val="003C2774"/>
    <w:rsid w:val="0043101E"/>
    <w:rsid w:val="004C594B"/>
    <w:rsid w:val="005724C3"/>
    <w:rsid w:val="00583948"/>
    <w:rsid w:val="00586C1E"/>
    <w:rsid w:val="006B2750"/>
    <w:rsid w:val="00720492"/>
    <w:rsid w:val="00743F2C"/>
    <w:rsid w:val="007556FD"/>
    <w:rsid w:val="00763211"/>
    <w:rsid w:val="007E37CF"/>
    <w:rsid w:val="0083140C"/>
    <w:rsid w:val="008A33BD"/>
    <w:rsid w:val="008C4CF6"/>
    <w:rsid w:val="008D6095"/>
    <w:rsid w:val="009275AA"/>
    <w:rsid w:val="009974A3"/>
    <w:rsid w:val="00A10567"/>
    <w:rsid w:val="00A96592"/>
    <w:rsid w:val="00A975EE"/>
    <w:rsid w:val="00BE1B9C"/>
    <w:rsid w:val="00BF52B2"/>
    <w:rsid w:val="00C31FE0"/>
    <w:rsid w:val="00C504C5"/>
    <w:rsid w:val="00CD6502"/>
    <w:rsid w:val="00CE2139"/>
    <w:rsid w:val="00D16F8D"/>
    <w:rsid w:val="00D24DDA"/>
    <w:rsid w:val="00D40D04"/>
    <w:rsid w:val="00DF634C"/>
    <w:rsid w:val="00E33A87"/>
    <w:rsid w:val="00E601C1"/>
    <w:rsid w:val="00F73E38"/>
    <w:rsid w:val="00FC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5EE6"/>
    <w:rPr>
      <w:rFonts w:ascii="Times New Roman" w:eastAsia="Times New Roman" w:hAnsi="Times New Roman" w:cs="Times New Roman"/>
    </w:rPr>
  </w:style>
  <w:style w:type="paragraph" w:styleId="Heading1">
    <w:name w:val="heading 1"/>
    <w:basedOn w:val="Normal"/>
    <w:uiPriority w:val="1"/>
    <w:qFormat/>
    <w:rsid w:val="001F5EE6"/>
    <w:pPr>
      <w:ind w:left="1519"/>
      <w:outlineLvl w:val="0"/>
    </w:pPr>
    <w:rPr>
      <w:b/>
      <w:bCs/>
      <w:sz w:val="24"/>
      <w:szCs w:val="24"/>
    </w:rPr>
  </w:style>
  <w:style w:type="paragraph" w:styleId="Heading3">
    <w:name w:val="heading 3"/>
    <w:basedOn w:val="Normal"/>
    <w:next w:val="Normal"/>
    <w:link w:val="Heading3Char"/>
    <w:uiPriority w:val="9"/>
    <w:semiHidden/>
    <w:unhideWhenUsed/>
    <w:qFormat/>
    <w:rsid w:val="009275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5EE6"/>
    <w:rPr>
      <w:sz w:val="24"/>
      <w:szCs w:val="24"/>
    </w:rPr>
  </w:style>
  <w:style w:type="paragraph" w:styleId="ListParagraph">
    <w:name w:val="List Paragraph"/>
    <w:basedOn w:val="Normal"/>
    <w:uiPriority w:val="1"/>
    <w:qFormat/>
    <w:rsid w:val="001F5EE6"/>
    <w:pPr>
      <w:ind w:left="355" w:right="1299" w:firstLine="227"/>
      <w:jc w:val="both"/>
    </w:pPr>
  </w:style>
  <w:style w:type="paragraph" w:customStyle="1" w:styleId="TableParagraph">
    <w:name w:val="Table Paragraph"/>
    <w:basedOn w:val="Normal"/>
    <w:uiPriority w:val="1"/>
    <w:qFormat/>
    <w:rsid w:val="001F5EE6"/>
  </w:style>
  <w:style w:type="character" w:customStyle="1" w:styleId="Heading3Char">
    <w:name w:val="Heading 3 Char"/>
    <w:basedOn w:val="DefaultParagraphFont"/>
    <w:link w:val="Heading3"/>
    <w:uiPriority w:val="9"/>
    <w:semiHidden/>
    <w:rsid w:val="009275A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035551"/>
    <w:pPr>
      <w:widowControl/>
      <w:autoSpaceDE/>
      <w:autoSpaceDN/>
      <w:bidi/>
      <w:spacing w:after="200"/>
    </w:pPr>
    <w:rPr>
      <w:rFonts w:asciiTheme="minorHAnsi" w:eastAsiaTheme="minorEastAsia" w:hAnsiTheme="minorHAnsi" w:cstheme="minorBidi"/>
      <w:i/>
      <w:iCs/>
      <w:color w:val="1F497D" w:themeColor="text2"/>
      <w:sz w:val="18"/>
      <w:szCs w:val="18"/>
    </w:rPr>
  </w:style>
  <w:style w:type="paragraph" w:styleId="BalloonText">
    <w:name w:val="Balloon Text"/>
    <w:basedOn w:val="Normal"/>
    <w:link w:val="BalloonTextChar"/>
    <w:uiPriority w:val="99"/>
    <w:semiHidden/>
    <w:unhideWhenUsed/>
    <w:rsid w:val="0083140C"/>
    <w:rPr>
      <w:rFonts w:ascii="Tahoma" w:hAnsi="Tahoma" w:cs="Tahoma"/>
      <w:sz w:val="16"/>
      <w:szCs w:val="16"/>
    </w:rPr>
  </w:style>
  <w:style w:type="character" w:customStyle="1" w:styleId="BalloonTextChar">
    <w:name w:val="Balloon Text Char"/>
    <w:basedOn w:val="DefaultParagraphFont"/>
    <w:link w:val="BalloonText"/>
    <w:uiPriority w:val="99"/>
    <w:semiHidden/>
    <w:rsid w:val="0083140C"/>
    <w:rPr>
      <w:rFonts w:ascii="Tahoma" w:eastAsia="Times New Roman" w:hAnsi="Tahoma" w:cs="Tahoma"/>
      <w:sz w:val="16"/>
      <w:szCs w:val="16"/>
    </w:rPr>
  </w:style>
  <w:style w:type="paragraph" w:customStyle="1" w:styleId="Default">
    <w:name w:val="Default"/>
    <w:rsid w:val="008C4CF6"/>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8C4C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10567"/>
    <w:rPr>
      <w:color w:val="0000FF" w:themeColor="hyperlink"/>
      <w:u w:val="single"/>
    </w:rPr>
  </w:style>
  <w:style w:type="paragraph" w:styleId="Header">
    <w:name w:val="header"/>
    <w:basedOn w:val="Normal"/>
    <w:link w:val="HeaderChar"/>
    <w:uiPriority w:val="99"/>
    <w:semiHidden/>
    <w:unhideWhenUsed/>
    <w:rsid w:val="00E33A87"/>
    <w:pPr>
      <w:tabs>
        <w:tab w:val="center" w:pos="4153"/>
        <w:tab w:val="right" w:pos="8306"/>
      </w:tabs>
    </w:pPr>
  </w:style>
  <w:style w:type="character" w:customStyle="1" w:styleId="HeaderChar">
    <w:name w:val="Header Char"/>
    <w:basedOn w:val="DefaultParagraphFont"/>
    <w:link w:val="Header"/>
    <w:uiPriority w:val="99"/>
    <w:semiHidden/>
    <w:rsid w:val="00E33A87"/>
    <w:rPr>
      <w:rFonts w:ascii="Times New Roman" w:eastAsia="Times New Roman" w:hAnsi="Times New Roman" w:cs="Times New Roman"/>
    </w:rPr>
  </w:style>
  <w:style w:type="paragraph" w:styleId="Footer">
    <w:name w:val="footer"/>
    <w:basedOn w:val="Normal"/>
    <w:link w:val="FooterChar"/>
    <w:uiPriority w:val="99"/>
    <w:semiHidden/>
    <w:unhideWhenUsed/>
    <w:rsid w:val="00E33A87"/>
    <w:pPr>
      <w:tabs>
        <w:tab w:val="center" w:pos="4153"/>
        <w:tab w:val="right" w:pos="8306"/>
      </w:tabs>
    </w:pPr>
  </w:style>
  <w:style w:type="character" w:customStyle="1" w:styleId="FooterChar">
    <w:name w:val="Footer Char"/>
    <w:basedOn w:val="DefaultParagraphFont"/>
    <w:link w:val="Footer"/>
    <w:uiPriority w:val="99"/>
    <w:semiHidden/>
    <w:rsid w:val="00E33A8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209042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razaak@gmail.com" TargetMode="Externa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rsj100318.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88F3-90AD-4BCB-91CF-F3164289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Evaluation of ventriculoperitoneal shunt malfunction regarding ventricular catheter placement</vt:lpstr>
    </vt:vector>
  </TitlesOfParts>
  <Company>China</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ventriculoperitoneal shunt malfunction regarding ventricular catheter placement</dc:title>
  <dc:subject>Medical Journal of The Islamic Republic of Iran (MJIRI) 2010; 24 (2) :79-82</dc:subject>
  <dc:creator>Reza Mollahoseini;Ashkan Khajoo;Peiman Habibollahi</dc:creator>
  <cp:keywords>Hydrocephalus; ventriculoperitoneal shunt complication; CSF shunt devices</cp:keywords>
  <cp:lastModifiedBy>Administrator</cp:lastModifiedBy>
  <cp:revision>3</cp:revision>
  <cp:lastPrinted>2018-03-06T10:40:00Z</cp:lastPrinted>
  <dcterms:created xsi:type="dcterms:W3CDTF">2018-03-07T13:54:00Z</dcterms:created>
  <dcterms:modified xsi:type="dcterms:W3CDTF">2018-03-08T02:21:00Z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2017-01-14T00:00:00Z</vt:filetime>
  </property>
  <property fmtid="{D5CDD505-2E9C-101B-9397-08002B2CF9AE}" pid="3" name="Creator">
    <vt:lpwstr>Yektaweb pdf marker</vt:lpwstr>
  </property>
  <property fmtid="{D5CDD505-2E9C-101B-9397-08002B2CF9AE}" pid="4" name="LastSaved">
    <vt:filetime>2017-01-14T00:00:00Z</vt:filetime>
  </property>
</Properties>
</file>