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EF" w:rsidRPr="00BD3B74" w:rsidRDefault="00DD228B" w:rsidP="00BD3B74">
      <w:pPr>
        <w:shd w:val="clear" w:color="auto" w:fill="FFFFFF"/>
        <w:tabs>
          <w:tab w:val="left" w:pos="450"/>
        </w:tabs>
        <w:bidi w:val="0"/>
        <w:adjustRightInd w:val="0"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Implication </w:t>
      </w:r>
      <w:r w:rsidR="0010235D"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of </w:t>
      </w:r>
      <w:r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Turkey </w:t>
      </w:r>
      <w:r w:rsidR="0010235D"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Broiler Flocks in Prevalence of Antibiotic Resistance </w:t>
      </w:r>
      <w:proofErr w:type="spellStart"/>
      <w:r w:rsidR="0010235D" w:rsidRPr="00BD3B74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Capmpylobacter</w:t>
      </w:r>
      <w:proofErr w:type="spellEnd"/>
      <w:r w:rsidR="0010235D" w:rsidRPr="00BD3B74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Spp</w:t>
      </w:r>
      <w:r w:rsidR="0010235D"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A40CEF" w:rsidRPr="00BD3B74" w:rsidRDefault="00A40CEF" w:rsidP="00BD3B74">
      <w:pPr>
        <w:shd w:val="clear" w:color="auto" w:fill="FFFFFF"/>
        <w:tabs>
          <w:tab w:val="left" w:pos="450"/>
        </w:tabs>
        <w:bidi w:val="0"/>
        <w:adjustRightInd w:val="0"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</w:p>
    <w:p w:rsidR="00A40CEF" w:rsidRPr="00BD3B74" w:rsidRDefault="00C25921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BD3B74">
        <w:rPr>
          <w:rFonts w:ascii="Times New Roman" w:hAnsi="Times New Roman" w:cs="Times New Roman"/>
          <w:sz w:val="20"/>
          <w:szCs w:val="20"/>
        </w:rPr>
        <w:t>Samah</w:t>
      </w:r>
      <w:proofErr w:type="spellEnd"/>
      <w:r w:rsidR="0010235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Eid</w:t>
      </w:r>
      <w:r w:rsidR="0010235D" w:rsidRPr="00BD3B7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0235D"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Nayera</w:t>
      </w:r>
      <w:proofErr w:type="spellEnd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M. Al-Atfeehy</w:t>
      </w:r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Abdel </w:t>
      </w:r>
      <w:proofErr w:type="spellStart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Hafeez</w:t>
      </w:r>
      <w:proofErr w:type="spellEnd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Samir</w:t>
      </w:r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Hefny</w:t>
      </w:r>
      <w:proofErr w:type="spellEnd"/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Y. Hefny</w:t>
      </w:r>
      <w:r w:rsidR="0010235D"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2</w:t>
      </w:r>
    </w:p>
    <w:p w:rsidR="00A40CEF" w:rsidRPr="00BD3B74" w:rsidRDefault="00A40CEF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25921" w:rsidRPr="00BD3B74" w:rsidRDefault="0010235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25921" w:rsidRPr="00BD3B74">
        <w:rPr>
          <w:rFonts w:ascii="Times New Roman" w:hAnsi="Times New Roman" w:cs="Times New Roman"/>
          <w:sz w:val="20"/>
          <w:szCs w:val="20"/>
        </w:rPr>
        <w:t>Reference Laboratory for Veterinary Quality Control on Poultry Production- A</w:t>
      </w:r>
      <w:r w:rsidRPr="00BD3B74">
        <w:rPr>
          <w:rFonts w:ascii="Times New Roman" w:hAnsi="Times New Roman" w:cs="Times New Roman"/>
          <w:sz w:val="20"/>
          <w:szCs w:val="20"/>
        </w:rPr>
        <w:t>nimal Health Research Institute, Egypt</w:t>
      </w:r>
    </w:p>
    <w:p w:rsidR="00C25921" w:rsidRPr="00BD3B74" w:rsidRDefault="0010235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56B30" w:rsidRPr="00BD3B74">
        <w:rPr>
          <w:rFonts w:ascii="Times New Roman" w:hAnsi="Times New Roman" w:cs="Times New Roman"/>
          <w:sz w:val="20"/>
          <w:szCs w:val="20"/>
        </w:rPr>
        <w:t>Ani</w:t>
      </w:r>
      <w:r w:rsidR="00C25921" w:rsidRPr="00BD3B74">
        <w:rPr>
          <w:rFonts w:ascii="Times New Roman" w:hAnsi="Times New Roman" w:cs="Times New Roman"/>
          <w:sz w:val="20"/>
          <w:szCs w:val="20"/>
        </w:rPr>
        <w:t xml:space="preserve">mal Health Research Institute- </w:t>
      </w:r>
      <w:proofErr w:type="spellStart"/>
      <w:r w:rsidR="00C25921" w:rsidRPr="00BD3B74">
        <w:rPr>
          <w:rFonts w:ascii="Times New Roman" w:hAnsi="Times New Roman" w:cs="Times New Roman"/>
          <w:sz w:val="20"/>
          <w:szCs w:val="20"/>
        </w:rPr>
        <w:t>Zagazig</w:t>
      </w:r>
      <w:proofErr w:type="spellEnd"/>
      <w:r w:rsidR="00C25921" w:rsidRPr="00BD3B74">
        <w:rPr>
          <w:rFonts w:ascii="Times New Roman" w:hAnsi="Times New Roman" w:cs="Times New Roman"/>
          <w:sz w:val="20"/>
          <w:szCs w:val="20"/>
        </w:rPr>
        <w:t xml:space="preserve"> Provincial Laboratory</w:t>
      </w:r>
      <w:r w:rsidRPr="00BD3B74">
        <w:rPr>
          <w:rFonts w:ascii="Times New Roman" w:hAnsi="Times New Roman" w:cs="Times New Roman"/>
          <w:sz w:val="20"/>
          <w:szCs w:val="20"/>
        </w:rPr>
        <w:t>, Egypt</w:t>
      </w:r>
    </w:p>
    <w:p w:rsidR="00A40CEF" w:rsidRPr="00BD3B74" w:rsidRDefault="004E61E6" w:rsidP="00BD3B74">
      <w:pPr>
        <w:pStyle w:val="ListParagraph"/>
        <w:bidi w:val="0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1C72A9" w:rsidRPr="00BD3B74">
          <w:rPr>
            <w:rStyle w:val="Hyperlink"/>
            <w:rFonts w:ascii="Times New Roman" w:hAnsi="Times New Roman" w:cs="Times New Roman"/>
            <w:sz w:val="20"/>
            <w:szCs w:val="20"/>
          </w:rPr>
          <w:t>samaheid@ymail.com</w:t>
        </w:r>
      </w:hyperlink>
    </w:p>
    <w:p w:rsidR="00A40CEF" w:rsidRPr="00BD3B74" w:rsidRDefault="00A40CEF" w:rsidP="00BD3B74">
      <w:pPr>
        <w:pStyle w:val="ListParagraph"/>
        <w:bidi w:val="0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09A7" w:rsidRPr="00BD3B74" w:rsidRDefault="00885B97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Abstract: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A total of 100 samples were collected from 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diseased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fa</w:t>
      </w:r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>ttening turkey</w:t>
      </w:r>
      <w:r w:rsidR="009B58A2" w:rsidRPr="00BD3B74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samples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included fecal swabs, liver, and intestine</w:t>
      </w:r>
      <w:r w:rsidR="00A40CEF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were subjected to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conventional examination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="00342C30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campylobacter species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identification</w:t>
      </w:r>
      <w:r w:rsidR="00A40CEF" w:rsidRPr="00BD3B74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6E5215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isolates were</w:t>
      </w:r>
      <w:r w:rsidR="00A40CEF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confirm</w:t>
      </w:r>
      <w:r w:rsidR="006E5215" w:rsidRPr="00BD3B74">
        <w:rPr>
          <w:rFonts w:ascii="Times New Roman" w:hAnsi="Times New Roman" w:cs="Times New Roman"/>
          <w:sz w:val="20"/>
          <w:szCs w:val="20"/>
          <w:lang w:bidi="ar-EG"/>
        </w:rPr>
        <w:t>ed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by PCR 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>through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the detection of </w:t>
      </w:r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cad</w:t>
      </w:r>
      <w:r w:rsidR="005E5005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F gene the co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nserved for genus </w:t>
      </w:r>
      <w:r w:rsidR="003E2B0D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campylobacter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ceu</w:t>
      </w:r>
      <w:proofErr w:type="spellEnd"/>
      <w:r w:rsidR="005E5005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6E5215" w:rsidRPr="00BD3B74">
        <w:rPr>
          <w:rFonts w:ascii="Times New Roman" w:hAnsi="Times New Roman" w:cs="Times New Roman"/>
          <w:sz w:val="20"/>
          <w:szCs w:val="20"/>
          <w:lang w:bidi="ar-EG"/>
        </w:rPr>
        <w:t>gene</w:t>
      </w:r>
      <w:proofErr w:type="spellEnd"/>
      <w:r w:rsidR="006E5215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specific for </w:t>
      </w:r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campylobacter coli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, and </w:t>
      </w:r>
      <w:proofErr w:type="spellStart"/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j</w:t>
      </w:r>
      <w:proofErr w:type="spellEnd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gene specific for </w:t>
      </w:r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campylobacter </w:t>
      </w:r>
      <w:proofErr w:type="spellStart"/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jejuni</w:t>
      </w:r>
      <w:proofErr w:type="spellEnd"/>
      <w:r w:rsidR="003E2B0D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, 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the </w:t>
      </w:r>
      <w:r w:rsidR="005E5005" w:rsidRPr="00BD3B74">
        <w:rPr>
          <w:rFonts w:ascii="Times New Roman" w:hAnsi="Times New Roman" w:cs="Times New Roman"/>
          <w:sz w:val="20"/>
          <w:szCs w:val="20"/>
          <w:lang w:bidi="ar-EG"/>
        </w:rPr>
        <w:t>results revealed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that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16/100 (16%)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of samples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positive for </w:t>
      </w:r>
      <w:r w:rsidR="003E2B0D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campylobacter</w:t>
      </w:r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species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, 9/16 (56.2%), 7/16(43.8%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  <w:lang w:bidi="ar-EG"/>
        </w:rPr>
        <w:t>o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>f isolates belong to</w:t>
      </w:r>
      <w:r w:rsidR="005E5005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3E2B0D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campylobacter</w:t>
      </w:r>
      <w:r w:rsidR="00832339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6E5215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jejuni</w:t>
      </w:r>
      <w:proofErr w:type="spellEnd"/>
      <w:r w:rsidR="00EC0744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, and campylobacter coli,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respectively. Phenotypic and genotypic antibiotic resistance 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>attributes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of isolates were studied by disc diffusion and PCR. The results revealed that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16/16 (100%)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of isolates 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>show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ed antibiotic resistance patterns to </w:t>
      </w:r>
      <w:proofErr w:type="spellStart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ampicillin</w:t>
      </w:r>
      <w:proofErr w:type="spellEnd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, tetracycline, and erythromycin. Resistance rates against </w:t>
      </w:r>
      <w:proofErr w:type="spellStart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cefotaxime</w:t>
      </w:r>
      <w:proofErr w:type="spellEnd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>gentamycin</w:t>
      </w:r>
      <w:proofErr w:type="spellEnd"/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were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(81.3%), (87.5</w:t>
      </w:r>
      <w:r w:rsidR="00342C30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,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%)</w:t>
      </w:r>
      <w:r w:rsidR="00342C30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, 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>respectively.</w:t>
      </w:r>
      <w:r w:rsidR="00832339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42C30" w:rsidRPr="00BD3B74">
        <w:rPr>
          <w:rFonts w:ascii="Times New Roman" w:hAnsi="Times New Roman" w:cs="Times New Roman"/>
          <w:sz w:val="20"/>
          <w:szCs w:val="20"/>
          <w:lang w:bidi="ar-EG"/>
        </w:rPr>
        <w:t>O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nly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3/16 (18.8%)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of isolates </w:t>
      </w:r>
      <w:r w:rsidR="005376BD" w:rsidRPr="00BD3B74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832339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resistance rate 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against </w:t>
      </w:r>
      <w:proofErr w:type="spellStart"/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>imipenem</w:t>
      </w:r>
      <w:proofErr w:type="spellEnd"/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E2B0D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16/16 </w:t>
      </w:r>
      <w:r w:rsidR="00EC0744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(100%)</w:t>
      </w:r>
      <w:r w:rsidR="00EC0744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isolates demonstrated profiles of multidrug resistan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t strains. </w:t>
      </w:r>
      <w:r w:rsidR="006E5215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Studying the genetic </w:t>
      </w:r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antibiotic resistance attributes of isolates by PCR revealed that </w:t>
      </w:r>
      <w:r w:rsidR="005E261C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10/16 (62.5%), 9/16 (56.2%)</w:t>
      </w:r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of isolates have </w:t>
      </w:r>
      <w:proofErr w:type="spellStart"/>
      <w:r w:rsidR="005E261C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tet</w:t>
      </w:r>
      <w:r w:rsidR="000C73DE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O</w:t>
      </w:r>
      <w:proofErr w:type="spellEnd"/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gene for tetracycline resistance, and </w:t>
      </w:r>
      <w:proofErr w:type="spellStart"/>
      <w:r w:rsidR="005E261C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cme</w:t>
      </w:r>
      <w:r w:rsidR="005E261C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B</w:t>
      </w:r>
      <w:proofErr w:type="spellEnd"/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gene for efflux </w:t>
      </w:r>
      <w:r w:rsidR="003E2B0D" w:rsidRPr="00BD3B74">
        <w:rPr>
          <w:rFonts w:ascii="Times New Roman" w:hAnsi="Times New Roman" w:cs="Times New Roman"/>
          <w:sz w:val="20"/>
          <w:szCs w:val="20"/>
          <w:lang w:bidi="ar-EG"/>
        </w:rPr>
        <w:t>pump,</w:t>
      </w:r>
      <w:r w:rsidR="005376B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respectively.</w:t>
      </w:r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PCR failed to detect </w:t>
      </w:r>
      <w:proofErr w:type="spellStart"/>
      <w:r w:rsidR="005E261C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bla</w:t>
      </w:r>
      <w:r w:rsidR="005E261C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OXA</w:t>
      </w:r>
      <w:proofErr w:type="spellEnd"/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gene for </w:t>
      </w:r>
      <w:proofErr w:type="spellStart"/>
      <w:r w:rsidR="005E261C" w:rsidRPr="00BD3B74">
        <w:rPr>
          <w:rFonts w:ascii="Times New Roman" w:hAnsi="Times New Roman" w:cs="Times New Roman"/>
          <w:sz w:val="20"/>
          <w:szCs w:val="20"/>
          <w:lang w:bidi="ar-EG"/>
        </w:rPr>
        <w:t>betalactams</w:t>
      </w:r>
      <w:proofErr w:type="spellEnd"/>
      <w:r w:rsidR="00BD6B38" w:rsidRPr="00BD3B74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="0066688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he findings raised concerns 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due </w:t>
      </w:r>
      <w:r w:rsidR="0066688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to the 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presence of </w:t>
      </w:r>
      <w:r w:rsidR="0066688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circulating </w:t>
      </w:r>
      <w:r w:rsidR="00666883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campylobacter </w:t>
      </w:r>
      <w:proofErr w:type="spellStart"/>
      <w:r w:rsidR="00666883" w:rsidRPr="00BD3B74">
        <w:rPr>
          <w:rFonts w:ascii="Times New Roman" w:hAnsi="Times New Roman" w:cs="Times New Roman"/>
          <w:i/>
          <w:iCs/>
          <w:sz w:val="20"/>
          <w:szCs w:val="20"/>
          <w:lang w:bidi="ar-EG"/>
        </w:rPr>
        <w:t>spp</w:t>
      </w:r>
      <w:proofErr w:type="spellEnd"/>
      <w:r w:rsidR="00832339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6883" w:rsidRPr="00BD3B74">
        <w:rPr>
          <w:rFonts w:ascii="Times New Roman" w:hAnsi="Times New Roman" w:cs="Times New Roman"/>
          <w:sz w:val="20"/>
          <w:szCs w:val="20"/>
          <w:lang w:bidi="ar-EG"/>
        </w:rPr>
        <w:t>in turkey farms</w:t>
      </w:r>
      <w:r w:rsidR="000E61D2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that</w:t>
      </w:r>
      <w:r w:rsidR="00832339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>may impose</w:t>
      </w:r>
      <w:r w:rsidR="00832339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E61D2" w:rsidRPr="00BD3B74">
        <w:rPr>
          <w:rFonts w:ascii="Times New Roman" w:hAnsi="Times New Roman" w:cs="Times New Roman"/>
          <w:sz w:val="20"/>
          <w:szCs w:val="20"/>
          <w:lang w:bidi="ar-EG"/>
        </w:rPr>
        <w:t>a potential high public healt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h risk caused by their </w:t>
      </w:r>
      <w:proofErr w:type="spellStart"/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>zoonotic</w:t>
      </w:r>
      <w:proofErr w:type="spellEnd"/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nature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, furthermore disseminate </w:t>
      </w:r>
      <w:r w:rsidR="000E61D2" w:rsidRPr="00BD3B74">
        <w:rPr>
          <w:rFonts w:ascii="Times New Roman" w:hAnsi="Times New Roman" w:cs="Times New Roman"/>
          <w:sz w:val="20"/>
          <w:szCs w:val="20"/>
          <w:lang w:bidi="ar-EG"/>
        </w:rPr>
        <w:t>antibio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tic resistance genes 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>against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key </w:t>
      </w:r>
      <w:r w:rsidR="000E61D2" w:rsidRPr="00BD3B74">
        <w:rPr>
          <w:rFonts w:ascii="Times New Roman" w:hAnsi="Times New Roman" w:cs="Times New Roman"/>
          <w:sz w:val="20"/>
          <w:szCs w:val="20"/>
          <w:lang w:bidi="ar-EG"/>
        </w:rPr>
        <w:t>antibiotics</w:t>
      </w:r>
      <w:r w:rsidR="00090363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used i</w:t>
      </w:r>
      <w:r w:rsidR="005376BD" w:rsidRPr="00BD3B74">
        <w:rPr>
          <w:rFonts w:ascii="Times New Roman" w:hAnsi="Times New Roman" w:cs="Times New Roman"/>
          <w:sz w:val="20"/>
          <w:szCs w:val="20"/>
          <w:lang w:bidi="ar-EG"/>
        </w:rPr>
        <w:t>n veterinary and human medicine</w:t>
      </w:r>
      <w:r w:rsidR="0041173D" w:rsidRPr="00BD3B74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D6B38" w:rsidRPr="00BD3B74" w:rsidRDefault="00BD6B38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Samah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Eid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Nayera</w:t>
      </w:r>
      <w:proofErr w:type="spellEnd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M. Al-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Atfeehy</w:t>
      </w:r>
      <w:proofErr w:type="spellEnd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Abdel 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Hafeez</w:t>
      </w:r>
      <w:proofErr w:type="spellEnd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Samir</w:t>
      </w:r>
      <w:proofErr w:type="spellEnd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 xml:space="preserve"> </w:t>
      </w:r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and 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Hefny</w:t>
      </w:r>
      <w:proofErr w:type="spellEnd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Y. </w:t>
      </w:r>
      <w:proofErr w:type="spellStart"/>
      <w:r w:rsidRPr="00BD3B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Hefny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Pr="00BD3B74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BD3B7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Implication of Turkey Broiler Flocks in Prevalence of Antibiotic Resistance </w:t>
      </w:r>
      <w:proofErr w:type="spellStart"/>
      <w:r w:rsidRPr="00BD3B74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Capmpylobacter</w:t>
      </w:r>
      <w:proofErr w:type="spellEnd"/>
      <w:r w:rsidRPr="00BD3B74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Spp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BD3B74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BD3B74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BD3B74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BD3B74">
        <w:rPr>
          <w:rFonts w:ascii="Times New Roman" w:hAnsi="Times New Roman" w:cs="Times New Roman"/>
          <w:bCs/>
          <w:sz w:val="20"/>
          <w:szCs w:val="20"/>
        </w:rPr>
        <w:t>;</w:t>
      </w:r>
      <w:r w:rsidRPr="00BD3B74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BD3B74">
        <w:rPr>
          <w:rFonts w:ascii="Times New Roman" w:hAnsi="Times New Roman" w:cs="Times New Roman"/>
          <w:bCs/>
          <w:sz w:val="20"/>
          <w:szCs w:val="20"/>
        </w:rPr>
        <w:t>(</w:t>
      </w:r>
      <w:r w:rsidRPr="00BD3B74">
        <w:rPr>
          <w:rFonts w:ascii="Times New Roman" w:hAnsi="Times New Roman" w:cs="Times New Roman" w:hint="eastAsia"/>
          <w:bCs/>
          <w:sz w:val="20"/>
          <w:szCs w:val="20"/>
        </w:rPr>
        <w:t>3</w:t>
      </w:r>
      <w:r w:rsidRPr="00BD3B74">
        <w:rPr>
          <w:rFonts w:ascii="Times New Roman" w:hAnsi="Times New Roman" w:cs="Times New Roman"/>
          <w:bCs/>
          <w:sz w:val="20"/>
          <w:szCs w:val="20"/>
        </w:rPr>
        <w:t>):</w:t>
      </w:r>
      <w:r w:rsidR="00B542E2" w:rsidRPr="00BD3B74">
        <w:rPr>
          <w:rFonts w:ascii="Times New Roman" w:hAnsi="Times New Roman" w:cs="Times New Roman"/>
          <w:noProof/>
          <w:color w:val="000000"/>
          <w:sz w:val="20"/>
          <w:szCs w:val="20"/>
        </w:rPr>
        <w:t>60-6</w:t>
      </w:r>
      <w:r w:rsidR="00BD3B74">
        <w:rPr>
          <w:rFonts w:ascii="Times New Roman" w:hAnsi="Times New Roman" w:cs="Times New Roman"/>
          <w:noProof/>
          <w:color w:val="000000"/>
          <w:sz w:val="20"/>
          <w:szCs w:val="20"/>
        </w:rPr>
        <w:t>7</w:t>
      </w:r>
      <w:r w:rsidRPr="00BD3B74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BD3B74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BD3B74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BD3B74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Pr="00BD3B74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  <w:r w:rsidRPr="00BD3B74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BD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BD3B7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BD3B7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BD3B7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BD3B7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100318.</w:t>
        </w:r>
        <w:r w:rsidRPr="00BD3B7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Pr="00BD3B7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8</w:t>
        </w:r>
      </w:hyperlink>
      <w:r w:rsidRPr="00BD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85B97" w:rsidRPr="00BD3B74" w:rsidRDefault="00885B97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147B9" w:rsidRPr="00BD3B74" w:rsidRDefault="008B09A7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Key words</w:t>
      </w:r>
      <w:r w:rsidRPr="00BD3B74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 xml:space="preserve">antimicrobial resistance, PCR,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capmpylobacter</w:t>
      </w:r>
      <w:proofErr w:type="spellEnd"/>
      <w:r w:rsidR="005E5005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 turkeys</w:t>
      </w:r>
    </w:p>
    <w:p w:rsidR="00A40CEF" w:rsidRPr="00BD3B74" w:rsidRDefault="00A40CEF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A40CEF" w:rsidRPr="00BD3B74" w:rsidRDefault="00A40CEF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A40CEF" w:rsidRPr="00BD3B74" w:rsidSect="00B542E2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60"/>
          <w:cols w:space="708"/>
          <w:docGrid w:linePitch="360"/>
        </w:sectPr>
      </w:pPr>
    </w:p>
    <w:p w:rsidR="0041173D" w:rsidRPr="00BD3B74" w:rsidRDefault="005E5005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 xml:space="preserve">1. </w:t>
      </w:r>
      <w:r w:rsidR="00885B97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Introduction</w:t>
      </w:r>
    </w:p>
    <w:p w:rsidR="00350DA8" w:rsidRPr="00BD3B74" w:rsidRDefault="00350DA8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Campylobacter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spp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are motile spirally curved, Gram negative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bacteria that are commonly present in the intestinal tract of domestic and wild animals </w:t>
      </w:r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</w:t>
      </w:r>
      <w:proofErr w:type="spellStart"/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Blaser</w:t>
      </w:r>
      <w:proofErr w:type="spellEnd"/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and </w:t>
      </w:r>
      <w:proofErr w:type="spellStart"/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Engberg</w:t>
      </w:r>
      <w:proofErr w:type="spellEnd"/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 2008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  <w:r w:rsidR="005E5005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Campylobacter</w:t>
      </w: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jejuni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and, </w:t>
      </w: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 coli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are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the most important pathogenic species</w:t>
      </w:r>
      <w:r w:rsidR="002B386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they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grow in a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micro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aerophilic</w:t>
      </w:r>
      <w:proofErr w:type="spellEnd"/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atmosphere </w:t>
      </w:r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10% CO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5% O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at a narrow temperature range between 30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∘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 </w:t>
      </w:r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46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∘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BD6B38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a</w:t>
      </w:r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nd thus classified as </w:t>
      </w:r>
      <w:proofErr w:type="spellStart"/>
      <w:r w:rsidR="002A2BB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th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ermophilic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campylobacters</w:t>
      </w:r>
      <w:proofErr w:type="spellEnd"/>
      <w:r w:rsidR="005E5005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</w:t>
      </w:r>
      <w:proofErr w:type="spellStart"/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Allos</w:t>
      </w:r>
      <w:proofErr w:type="spellEnd"/>
      <w:r w:rsidR="002A2BBE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 2001)</w:t>
      </w:r>
      <w:r w:rsidR="00B72BF1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:rsidR="00B72BF1" w:rsidRPr="00BD3B74" w:rsidRDefault="00B72BF1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Style w:val="Emphasis"/>
          <w:rFonts w:ascii="Times New Roman" w:hAnsi="Times New Roman" w:cs="Times New Roman"/>
          <w:sz w:val="20"/>
          <w:szCs w:val="20"/>
        </w:rPr>
        <w:t>Campylobacter</w:t>
      </w:r>
      <w:r w:rsidRPr="00BD3B7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BD3B74">
        <w:rPr>
          <w:rFonts w:ascii="Times New Roman" w:hAnsi="Times New Roman" w:cs="Times New Roman"/>
          <w:sz w:val="20"/>
          <w:szCs w:val="20"/>
        </w:rPr>
        <w:t xml:space="preserve">is part of the normal flora living in the intestines of healthy chickens and other animals. </w:t>
      </w:r>
      <w:r w:rsidR="00FB7022" w:rsidRPr="00BD3B74">
        <w:rPr>
          <w:rFonts w:ascii="Times New Roman" w:hAnsi="Times New Roman" w:cs="Times New Roman"/>
          <w:sz w:val="20"/>
          <w:szCs w:val="20"/>
        </w:rPr>
        <w:t xml:space="preserve">During slaughtering and gutting </w:t>
      </w:r>
      <w:r w:rsidR="00121390" w:rsidRPr="00BD3B74">
        <w:rPr>
          <w:rFonts w:ascii="Times New Roman" w:hAnsi="Times New Roman" w:cs="Times New Roman"/>
          <w:sz w:val="20"/>
          <w:szCs w:val="20"/>
        </w:rPr>
        <w:t>chickens,</w:t>
      </w:r>
      <w:r w:rsidRPr="00BD3B74">
        <w:rPr>
          <w:rFonts w:ascii="Times New Roman" w:hAnsi="Times New Roman" w:cs="Times New Roman"/>
          <w:sz w:val="20"/>
          <w:szCs w:val="20"/>
        </w:rPr>
        <w:t xml:space="preserve"> the contents of intestines, including the</w:t>
      </w:r>
      <w:r w:rsidRPr="00BD3B7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BD3B74">
        <w:rPr>
          <w:rStyle w:val="Emphasis"/>
          <w:rFonts w:ascii="Times New Roman" w:hAnsi="Times New Roman" w:cs="Times New Roman"/>
          <w:sz w:val="20"/>
          <w:szCs w:val="20"/>
        </w:rPr>
        <w:t>Campylobacter</w:t>
      </w:r>
      <w:r w:rsidRPr="00BD3B74">
        <w:rPr>
          <w:rFonts w:ascii="Times New Roman" w:hAnsi="Times New Roman" w:cs="Times New Roman"/>
          <w:sz w:val="20"/>
          <w:szCs w:val="20"/>
        </w:rPr>
        <w:t xml:space="preserve">, could </w:t>
      </w:r>
      <w:r w:rsidR="008B09A7" w:rsidRPr="00BD3B74">
        <w:rPr>
          <w:rFonts w:ascii="Times New Roman" w:hAnsi="Times New Roman" w:cs="Times New Roman"/>
          <w:sz w:val="20"/>
          <w:szCs w:val="20"/>
        </w:rPr>
        <w:t xml:space="preserve">contaminate </w:t>
      </w:r>
      <w:r w:rsidRPr="00BD3B74">
        <w:rPr>
          <w:rFonts w:ascii="Times New Roman" w:hAnsi="Times New Roman" w:cs="Times New Roman"/>
          <w:sz w:val="20"/>
          <w:szCs w:val="20"/>
        </w:rPr>
        <w:t>raw chicken</w:t>
      </w:r>
      <w:r w:rsidR="0094478F" w:rsidRPr="00BD3B74">
        <w:rPr>
          <w:rFonts w:ascii="Times New Roman" w:hAnsi="Times New Roman" w:cs="Times New Roman"/>
          <w:sz w:val="20"/>
          <w:szCs w:val="20"/>
        </w:rPr>
        <w:t xml:space="preserve"> meat</w:t>
      </w:r>
      <w:r w:rsidR="0094478F" w:rsidRPr="00BD3B7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72BF1" w:rsidRPr="00BD3B74" w:rsidRDefault="00B72BF1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>Many studies confirmed the risk of contamination of poultry carcass, meat and meat products at the time of slaughter and processing</w:t>
      </w:r>
      <w:r w:rsidR="002B3863" w:rsidRPr="00BD3B74">
        <w:rPr>
          <w:rFonts w:ascii="Times New Roman" w:hAnsi="Times New Roman" w:cs="Times New Roman"/>
          <w:sz w:val="20"/>
          <w:szCs w:val="20"/>
        </w:rPr>
        <w:t>, in this regard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A40CE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E469EB" w:rsidRPr="00BD3B74">
        <w:rPr>
          <w:rFonts w:ascii="Times New Roman" w:hAnsi="Times New Roman" w:cs="Times New Roman"/>
          <w:b/>
          <w:bCs/>
          <w:sz w:val="20"/>
          <w:szCs w:val="20"/>
        </w:rPr>
        <w:t>Alexandra</w:t>
      </w:r>
      <w:r w:rsidR="002B3863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2009)</w:t>
      </w:r>
      <w:r w:rsidRPr="00BD3B74">
        <w:rPr>
          <w:rFonts w:ascii="Times New Roman" w:hAnsi="Times New Roman" w:cs="Times New Roman"/>
          <w:sz w:val="20"/>
          <w:szCs w:val="20"/>
        </w:rPr>
        <w:t xml:space="preserve"> concluded that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BD3B74">
        <w:rPr>
          <w:rFonts w:ascii="Times New Roman" w:hAnsi="Times New Roman" w:cs="Times New Roman"/>
          <w:sz w:val="20"/>
          <w:szCs w:val="20"/>
        </w:rPr>
        <w:t xml:space="preserve"> is present in the crop at 10</w:t>
      </w:r>
      <w:r w:rsidRPr="00BD3B7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A034E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 xml:space="preserve">and in the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ceca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at 10</w:t>
      </w:r>
      <w:r w:rsidRPr="00BD3B7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BD3B74">
        <w:rPr>
          <w:rFonts w:ascii="Times New Roman" w:hAnsi="Times New Roman" w:cs="Times New Roman"/>
          <w:sz w:val="20"/>
          <w:szCs w:val="20"/>
        </w:rPr>
        <w:t xml:space="preserve"> CFU/g contents; </w:t>
      </w:r>
      <w:r w:rsidR="008B09A7" w:rsidRPr="00BD3B74">
        <w:rPr>
          <w:rFonts w:ascii="Times New Roman" w:hAnsi="Times New Roman" w:cs="Times New Roman"/>
          <w:sz w:val="20"/>
          <w:szCs w:val="20"/>
        </w:rPr>
        <w:t xml:space="preserve">while </w:t>
      </w:r>
      <w:r w:rsidRPr="00BD3B74">
        <w:rPr>
          <w:rFonts w:ascii="Times New Roman" w:hAnsi="Times New Roman" w:cs="Times New Roman"/>
          <w:sz w:val="20"/>
          <w:szCs w:val="20"/>
        </w:rPr>
        <w:t xml:space="preserve">the estimated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Pr="00BD3B74">
        <w:rPr>
          <w:rFonts w:ascii="Times New Roman" w:hAnsi="Times New Roman" w:cs="Times New Roman"/>
          <w:sz w:val="20"/>
          <w:szCs w:val="20"/>
        </w:rPr>
        <w:t>infectious dose for humans is 500 cells</w:t>
      </w:r>
      <w:r w:rsidR="00FB7022" w:rsidRPr="00BD3B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B74">
        <w:rPr>
          <w:rFonts w:ascii="Times New Roman" w:hAnsi="Times New Roman" w:cs="Times New Roman"/>
          <w:b/>
          <w:bCs/>
          <w:sz w:val="20"/>
          <w:szCs w:val="20"/>
        </w:rPr>
        <w:t>Viktoria</w:t>
      </w:r>
      <w:proofErr w:type="spellEnd"/>
      <w:r w:rsidR="005E5005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="00181065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(2007) </w:t>
      </w:r>
      <w:r w:rsidRPr="00BD3B74">
        <w:rPr>
          <w:rFonts w:ascii="Times New Roman" w:hAnsi="Times New Roman" w:cs="Times New Roman"/>
          <w:sz w:val="20"/>
          <w:szCs w:val="20"/>
        </w:rPr>
        <w:t xml:space="preserve">studied the prevalence of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F15BF1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r w:rsidR="00F15BF1" w:rsidRPr="00BD3B74">
        <w:rPr>
          <w:rFonts w:ascii="Times New Roman" w:hAnsi="Times New Roman" w:cs="Times New Roman"/>
          <w:sz w:val="20"/>
          <w:szCs w:val="20"/>
        </w:rPr>
        <w:t xml:space="preserve">in </w:t>
      </w:r>
      <w:r w:rsidR="005376BD" w:rsidRPr="00BD3B74">
        <w:rPr>
          <w:rFonts w:ascii="Times New Roman" w:hAnsi="Times New Roman" w:cs="Times New Roman"/>
          <w:sz w:val="20"/>
          <w:szCs w:val="20"/>
        </w:rPr>
        <w:t xml:space="preserve">samples collected from </w:t>
      </w:r>
      <w:r w:rsidR="00F15BF1" w:rsidRPr="00BD3B74">
        <w:rPr>
          <w:rFonts w:ascii="Times New Roman" w:hAnsi="Times New Roman" w:cs="Times New Roman"/>
          <w:sz w:val="20"/>
          <w:szCs w:val="20"/>
        </w:rPr>
        <w:t xml:space="preserve">turkey </w:t>
      </w:r>
      <w:r w:rsidR="005376BD" w:rsidRPr="00BD3B74">
        <w:rPr>
          <w:rFonts w:ascii="Times New Roman" w:hAnsi="Times New Roman" w:cs="Times New Roman"/>
          <w:sz w:val="20"/>
          <w:szCs w:val="20"/>
        </w:rPr>
        <w:t xml:space="preserve">carcasses </w:t>
      </w:r>
      <w:r w:rsidRPr="00BD3B74">
        <w:rPr>
          <w:rFonts w:ascii="Times New Roman" w:hAnsi="Times New Roman" w:cs="Times New Roman"/>
          <w:sz w:val="20"/>
          <w:szCs w:val="20"/>
        </w:rPr>
        <w:t>at slaughter house they found that over one-</w:t>
      </w:r>
      <w:r w:rsidRPr="00BD3B74">
        <w:rPr>
          <w:rFonts w:ascii="Times New Roman" w:hAnsi="Times New Roman" w:cs="Times New Roman"/>
          <w:sz w:val="20"/>
          <w:szCs w:val="20"/>
        </w:rPr>
        <w:lastRenderedPageBreak/>
        <w:t>quarter (29.2%) of the tested samples were</w:t>
      </w:r>
      <w:r w:rsidR="000A034E" w:rsidRPr="00BD3B74">
        <w:rPr>
          <w:rStyle w:val="Emphasis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Emphasis"/>
          <w:rFonts w:ascii="Times New Roman" w:hAnsi="Times New Roman" w:cs="Times New Roman"/>
          <w:sz w:val="20"/>
          <w:szCs w:val="20"/>
          <w:bdr w:val="none" w:sz="0" w:space="0" w:color="auto" w:frame="1"/>
        </w:rPr>
        <w:t>Campylobacter</w:t>
      </w:r>
      <w:r w:rsidR="00BD3B74" w:rsidRPr="00BD3B74">
        <w:rPr>
          <w:rStyle w:val="Emphasis"/>
          <w:rFonts w:ascii="Times New Roman" w:hAnsi="Times New Roman" w:cs="Times New Roman" w:hint="eastAsia"/>
          <w:sz w:val="20"/>
          <w:szCs w:val="20"/>
          <w:bdr w:val="none" w:sz="0" w:space="0" w:color="auto" w:frame="1"/>
          <w:lang w:eastAsia="zh-CN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positive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72BF1" w:rsidRPr="00BD3B74" w:rsidRDefault="00B72BF1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BD3B74">
        <w:rPr>
          <w:rFonts w:ascii="Times New Roman" w:hAnsi="Times New Roman" w:cs="Times New Roman"/>
          <w:sz w:val="20"/>
          <w:szCs w:val="20"/>
        </w:rPr>
        <w:t> can be easily spread from bird to bird through a common water source or through cont</w:t>
      </w:r>
      <w:r w:rsidR="00121390" w:rsidRPr="00BD3B74">
        <w:rPr>
          <w:rFonts w:ascii="Times New Roman" w:hAnsi="Times New Roman" w:cs="Times New Roman"/>
          <w:sz w:val="20"/>
          <w:szCs w:val="20"/>
        </w:rPr>
        <w:t xml:space="preserve">act with infected feces.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BD3B74">
        <w:rPr>
          <w:rFonts w:ascii="Times New Roman" w:hAnsi="Times New Roman" w:cs="Times New Roman"/>
          <w:sz w:val="20"/>
          <w:szCs w:val="20"/>
        </w:rPr>
        <w:t xml:space="preserve"> can also be present in the giblets, especially the </w:t>
      </w:r>
      <w:r w:rsidR="005E5005" w:rsidRPr="00BD3B74">
        <w:rPr>
          <w:rFonts w:ascii="Times New Roman" w:hAnsi="Times New Roman" w:cs="Times New Roman"/>
          <w:sz w:val="20"/>
          <w:szCs w:val="20"/>
        </w:rPr>
        <w:t>liver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CDC, 2015).</w:t>
      </w:r>
    </w:p>
    <w:p w:rsidR="00DA603C" w:rsidRPr="00BD3B74" w:rsidRDefault="00DA603C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</w:t>
      </w:r>
      <w:r w:rsidRPr="00BD3B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bacteria are a major cause of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foodborne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2139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diarrheal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illness in humans and </w:t>
      </w:r>
      <w:r w:rsidR="000C73D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were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most common bacteria that c</w:t>
      </w:r>
      <w:r w:rsidR="002B386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ause gastroenteritis worldwide, i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 developed and developing countries. The high incidence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the disease course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duration and 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sequelae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makes </w:t>
      </w:r>
      <w:proofErr w:type="spellStart"/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campylobacteriosis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highly important from a socio-economic perspective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(WHO</w:t>
      </w:r>
      <w:r w:rsidR="00181065"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, 2015</w:t>
      </w:r>
      <w:r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)</w:t>
      </w:r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:rsidR="00DA603C" w:rsidRPr="00BD3B74" w:rsidRDefault="00121390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ampylobacterios</w:t>
      </w:r>
      <w:proofErr w:type="spellEnd"/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most reported symptoms are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diarrhea, cramping, abdominal pain, and fever within two to five days after exposure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bloody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diarrhea accompanied by nausea and vomiting</w:t>
      </w:r>
      <w:r w:rsidR="009C75D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the disease </w:t>
      </w:r>
      <w:r w:rsidR="00B314D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course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lasts</w:t>
      </w:r>
      <w:r w:rsidR="00FB7022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about one week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(CDC,</w:t>
      </w:r>
      <w:r w:rsid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2015)</w:t>
      </w:r>
      <w:r w:rsidR="007F0B0D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developing countries</w:t>
      </w:r>
      <w:r w:rsidR="00B72BF1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i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nfections</w:t>
      </w:r>
      <w:r w:rsidR="00B72BF1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are commonly detected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children </w:t>
      </w:r>
      <w:r w:rsidR="00B72BF1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younger than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two years</w:t>
      </w:r>
      <w:r w:rsidR="00B72BF1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old</w:t>
      </w:r>
      <w:r w:rsidR="005E5005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sometimes</w:t>
      </w:r>
      <w:r w:rsidR="00D20F54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resulting in death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,</w:t>
      </w:r>
      <w:r w:rsidR="00DA603C" w:rsidRPr="00BD3B74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 Campylobacter</w:t>
      </w:r>
      <w:r w:rsidR="00DA603C" w:rsidRPr="00BD3B74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species are prevalent in food animals such as poultry.</w:t>
      </w:r>
      <w:r w:rsidR="000A034E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The main route of transmission is believed to be </w:t>
      </w:r>
      <w:proofErr w:type="spellStart"/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foodborne</w:t>
      </w:r>
      <w:proofErr w:type="spellEnd"/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via undercooked meat and meat products</w:t>
      </w:r>
      <w:r w:rsidR="009C75DA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often </w:t>
      </w:r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lastRenderedPageBreak/>
        <w:t xml:space="preserve">carcasses or meat are contaminated from </w:t>
      </w:r>
      <w:r w:rsidR="00B72BF1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feces</w:t>
      </w:r>
      <w:r w:rsidR="00DA603C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during slaughtering </w:t>
      </w:r>
      <w:r w:rsidR="00DA603C"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(WHO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, 2015</w:t>
      </w:r>
      <w:r w:rsidR="00DA603C" w:rsidRPr="00BD3B7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).</w:t>
      </w:r>
    </w:p>
    <w:p w:rsidR="00DA603C" w:rsidRPr="00BD3B74" w:rsidRDefault="00B72BF1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ampylobacteriosis</w:t>
      </w:r>
      <w:proofErr w:type="spellEnd"/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is estimated to affect over 1.3 million persons every year</w:t>
      </w:r>
      <w:r w:rsidR="0066688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</w:t>
      </w:r>
      <w:r w:rsidR="00683A5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ainly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summer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although </w:t>
      </w:r>
      <w:r w:rsidR="00DA603C" w:rsidRPr="00BD3B74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Campylobacter</w:t>
      </w:r>
      <w:r w:rsidR="00BD3B74" w:rsidRPr="00BD3B74">
        <w:rPr>
          <w:rStyle w:val="Emphasis"/>
          <w:rFonts w:ascii="Times New Roman" w:hAnsi="Times New Roman" w:cs="Times New Roman" w:hint="eastAsia"/>
          <w:sz w:val="20"/>
          <w:szCs w:val="20"/>
          <w:shd w:val="clear" w:color="auto" w:fill="FFFFFF"/>
          <w:lang w:eastAsia="zh-CN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infection does not commonly cause death,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but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it has</w:t>
      </w:r>
      <w:r w:rsidR="00C03CB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been estimated that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3CB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approximately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3CB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76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3CB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persons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1284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ith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Campylobacter</w:t>
      </w:r>
      <w:r w:rsidR="00BD3B74" w:rsidRPr="00BD3B74">
        <w:rPr>
          <w:rStyle w:val="Emphasis"/>
          <w:rFonts w:ascii="Times New Roman" w:hAnsi="Times New Roman" w:cs="Times New Roman" w:hint="eastAsia"/>
          <w:sz w:val="20"/>
          <w:szCs w:val="20"/>
          <w:shd w:val="clear" w:color="auto" w:fill="FFFFFF"/>
          <w:lang w:eastAsia="zh-CN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infections</w:t>
      </w:r>
      <w:r w:rsidR="000A034E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603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die each year </w:t>
      </w:r>
      <w:r w:rsidR="00C03CB7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(CDC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 2015</w:t>
      </w:r>
      <w:r w:rsidR="009D4150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). </w:t>
      </w:r>
      <w:proofErr w:type="spellStart"/>
      <w:r w:rsidR="009D4150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Nachamkin</w:t>
      </w:r>
      <w:proofErr w:type="spellEnd"/>
      <w:r w:rsidR="009D4150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, (1998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) </w:t>
      </w:r>
      <w:r w:rsidR="005376BD" w:rsidRPr="00BD3B74">
        <w:rPr>
          <w:rFonts w:ascii="Times New Roman" w:hAnsi="Times New Roman" w:cs="Times New Roman"/>
          <w:sz w:val="20"/>
          <w:szCs w:val="20"/>
        </w:rPr>
        <w:t xml:space="preserve">concluded that </w:t>
      </w:r>
      <w:r w:rsidR="009D4150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proofErr w:type="spellStart"/>
      <w:r w:rsidR="009D4150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 not only is an important cause of bacterial gastroenteritis in humans but also has been associated with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</w:rPr>
        <w:t>Guillain-Barré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 syndrome, </w:t>
      </w:r>
      <w:r w:rsidR="00666883" w:rsidRPr="00BD3B74">
        <w:rPr>
          <w:rFonts w:ascii="Times New Roman" w:hAnsi="Times New Roman" w:cs="Times New Roman"/>
          <w:sz w:val="20"/>
          <w:szCs w:val="20"/>
        </w:rPr>
        <w:t xml:space="preserve">which is 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an acute immune-mediated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</w:rPr>
        <w:t>demyelinating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 disorder of the peripheral nervous system.</w:t>
      </w:r>
    </w:p>
    <w:p w:rsidR="009677F8" w:rsidRPr="00BD3B74" w:rsidRDefault="00F22796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The occurrence of high </w:t>
      </w:r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 xml:space="preserve">resistance to several antimicrobials, especially key drugs for the treatment of human </w:t>
      </w:r>
      <w:proofErr w:type="spellStart"/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campylobacteriosis</w:t>
      </w:r>
      <w:proofErr w:type="spellEnd"/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, representing a potential risk for public health</w:t>
      </w:r>
      <w:r w:rsidR="00666883" w:rsidRPr="00BD3B74">
        <w:rPr>
          <w:rFonts w:ascii="Times New Roman" w:eastAsia="Times New Roman" w:hAnsi="Times New Roman" w:cs="Times New Roman"/>
          <w:sz w:val="20"/>
          <w:szCs w:val="20"/>
        </w:rPr>
        <w:t>, a</w:t>
      </w:r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lso t</w:t>
      </w:r>
      <w:r w:rsidR="009677F8" w:rsidRPr="00BD3B74">
        <w:rPr>
          <w:rFonts w:ascii="Times New Roman" w:eastAsia="Times New Roman" w:hAnsi="Times New Roman" w:cs="Times New Roman"/>
          <w:sz w:val="20"/>
          <w:szCs w:val="20"/>
        </w:rPr>
        <w:t xml:space="preserve">he emergence of antimicrobial resistance among </w:t>
      </w:r>
      <w:r w:rsidR="009677F8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Campylobacter</w:t>
      </w:r>
      <w:r w:rsidR="009677F8" w:rsidRPr="00BD3B74">
        <w:rPr>
          <w:rFonts w:ascii="Times New Roman" w:eastAsia="Times New Roman" w:hAnsi="Times New Roman" w:cs="Times New Roman"/>
          <w:sz w:val="20"/>
          <w:szCs w:val="20"/>
        </w:rPr>
        <w:t xml:space="preserve"> isolates recovered from tu</w:t>
      </w:r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rkeys has increased dramatically</w:t>
      </w:r>
      <w:r w:rsidR="00270CE3" w:rsidRPr="00BD3B74">
        <w:rPr>
          <w:rFonts w:ascii="Times New Roman" w:eastAsia="Times New Roman" w:hAnsi="Times New Roman" w:cs="Times New Roman"/>
          <w:sz w:val="20"/>
          <w:szCs w:val="20"/>
        </w:rPr>
        <w:t xml:space="preserve">, thus </w:t>
      </w:r>
      <w:r w:rsidR="009677F8" w:rsidRPr="00BD3B74">
        <w:rPr>
          <w:rFonts w:ascii="Times New Roman" w:eastAsia="Times New Roman" w:hAnsi="Times New Roman" w:cs="Times New Roman"/>
          <w:sz w:val="20"/>
          <w:szCs w:val="20"/>
        </w:rPr>
        <w:t>becomes a growing public health issu</w:t>
      </w:r>
      <w:r w:rsidR="00A40CEF" w:rsidRPr="00BD3B74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A40CEF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9677F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El-</w:t>
      </w:r>
      <w:proofErr w:type="spellStart"/>
      <w:r w:rsidR="009677F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Adawy</w:t>
      </w:r>
      <w:proofErr w:type="spellEnd"/>
      <w:r w:rsidR="000A034E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677F8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9677F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201</w:t>
      </w:r>
      <w:r w:rsidR="00EC2CC6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9677F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).</w:t>
      </w:r>
    </w:p>
    <w:p w:rsidR="007F0B0D" w:rsidRPr="00BD3B74" w:rsidRDefault="007F0B0D" w:rsidP="00BD3B74">
      <w:pPr>
        <w:pStyle w:val="Default"/>
        <w:snapToGrid w:val="0"/>
        <w:ind w:firstLine="42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Poultry is widely recognized as a major reservoir in case</w:t>
      </w:r>
      <w:r w:rsidR="00683A5A"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s</w:t>
      </w:r>
      <w:r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of </w:t>
      </w:r>
      <w:proofErr w:type="spellStart"/>
      <w:r w:rsidR="00270CE3"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Campylobacteriosis</w:t>
      </w:r>
      <w:proofErr w:type="spellEnd"/>
      <w:r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, due to sympto</w:t>
      </w:r>
      <w:r w:rsidR="00270CE3"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mless carriage in the live bird</w:t>
      </w:r>
      <w:r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The problem is exacerbated by </w:t>
      </w:r>
      <w:r w:rsidR="00666883"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intensive rearing</w:t>
      </w:r>
      <w:r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>. Moreover, usage of antimicrobials in poultry production, for prophylactic, therapeutic or performance-enhancing purposes, contributes to the development of resistance in pathogens, which can have serious consequences for the treatment of huma</w:t>
      </w:r>
      <w:r w:rsidR="00270CE3" w:rsidRPr="00BD3B7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 illness. </w:t>
      </w:r>
    </w:p>
    <w:p w:rsidR="00D74DF2" w:rsidRPr="00BD3B74" w:rsidRDefault="009677F8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This study </w:t>
      </w:r>
      <w:r w:rsidR="00090363" w:rsidRPr="00BD3B74">
        <w:rPr>
          <w:rFonts w:ascii="Times New Roman" w:eastAsia="Times New Roman" w:hAnsi="Times New Roman" w:cs="Times New Roman"/>
          <w:sz w:val="20"/>
          <w:szCs w:val="20"/>
        </w:rPr>
        <w:t>was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aimed </w:t>
      </w:r>
      <w:r w:rsidR="000A15D7" w:rsidRPr="00BD3B74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invest</w:t>
      </w:r>
      <w:r w:rsidR="005A4E1F" w:rsidRPr="00BD3B74">
        <w:rPr>
          <w:rFonts w:ascii="Times New Roman" w:eastAsia="Times New Roman" w:hAnsi="Times New Roman" w:cs="Times New Roman"/>
          <w:sz w:val="20"/>
          <w:szCs w:val="20"/>
        </w:rPr>
        <w:t>igate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the prevalence of</w:t>
      </w:r>
      <w:r w:rsidR="005E5005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Campylobacter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090363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spp</w:t>
      </w:r>
      <w:proofErr w:type="spellEnd"/>
      <w:r w:rsidR="00090363" w:rsidRPr="00BD3B74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turkeys </w:t>
      </w:r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090363" w:rsidRPr="00BD3B74">
        <w:rPr>
          <w:rFonts w:ascii="Times New Roman" w:eastAsia="Times New Roman" w:hAnsi="Times New Roman" w:cs="Times New Roman"/>
          <w:sz w:val="20"/>
          <w:szCs w:val="20"/>
        </w:rPr>
        <w:t xml:space="preserve"> to</w:t>
      </w:r>
      <w:r w:rsidR="000A034E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assess the </w:t>
      </w:r>
      <w:r w:rsidR="005376BD" w:rsidRPr="00BD3B74">
        <w:rPr>
          <w:rFonts w:ascii="Times New Roman" w:eastAsia="Times New Roman" w:hAnsi="Times New Roman" w:cs="Times New Roman"/>
          <w:sz w:val="20"/>
          <w:szCs w:val="20"/>
        </w:rPr>
        <w:t xml:space="preserve">phenotypic and genotypic 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>antimicrobial resistance (AMR</w:t>
      </w:r>
      <w:r w:rsidR="005E5005" w:rsidRPr="00BD3B74">
        <w:rPr>
          <w:rFonts w:ascii="Times New Roman" w:eastAsia="Times New Roman" w:hAnsi="Times New Roman" w:cs="Times New Roman"/>
          <w:sz w:val="20"/>
          <w:szCs w:val="20"/>
        </w:rPr>
        <w:t>) attributes</w:t>
      </w:r>
      <w:r w:rsidR="00090363" w:rsidRPr="00BD3B74"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A603C" w:rsidRPr="00BD3B74">
        <w:rPr>
          <w:rFonts w:ascii="Times New Roman" w:eastAsia="Times New Roman" w:hAnsi="Times New Roman" w:cs="Times New Roman"/>
          <w:sz w:val="20"/>
          <w:szCs w:val="20"/>
        </w:rPr>
        <w:t>isolates</w:t>
      </w:r>
      <w:r w:rsidR="000A15D7" w:rsidRPr="00BD3B7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005" w:rsidRPr="00BD3B74" w:rsidRDefault="005E5005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F037F" w:rsidRPr="00BD3B74" w:rsidRDefault="005E5005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 Materials and Methods</w:t>
      </w:r>
    </w:p>
    <w:p w:rsidR="003F037F" w:rsidRPr="00BD3B74" w:rsidRDefault="003F037F" w:rsidP="00BD3B7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2.1 Sampling</w:t>
      </w:r>
    </w:p>
    <w:p w:rsidR="003F037F" w:rsidRPr="00BD3B74" w:rsidRDefault="003F037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 xml:space="preserve">A total of 100 samples were collected from </w:t>
      </w:r>
      <w:r w:rsidR="005376BD" w:rsidRPr="00BD3B74">
        <w:rPr>
          <w:rFonts w:ascii="Times New Roman" w:hAnsi="Times New Roman" w:cs="Times New Roman"/>
          <w:sz w:val="20"/>
          <w:szCs w:val="20"/>
        </w:rPr>
        <w:t xml:space="preserve">diseased </w:t>
      </w:r>
      <w:r w:rsidRPr="00BD3B74">
        <w:rPr>
          <w:rFonts w:ascii="Times New Roman" w:hAnsi="Times New Roman" w:cs="Times New Roman"/>
          <w:sz w:val="20"/>
          <w:szCs w:val="20"/>
        </w:rPr>
        <w:t>turkeys</w:t>
      </w:r>
      <w:r w:rsidR="00683A5A" w:rsidRPr="00BD3B74">
        <w:rPr>
          <w:rFonts w:ascii="Times New Roman" w:hAnsi="Times New Roman" w:cs="Times New Roman"/>
          <w:sz w:val="20"/>
          <w:szCs w:val="20"/>
        </w:rPr>
        <w:t xml:space="preserve"> with</w:t>
      </w:r>
      <w:r w:rsidR="000C73DE" w:rsidRPr="00BD3B74">
        <w:rPr>
          <w:rFonts w:ascii="Times New Roman" w:hAnsi="Times New Roman" w:cs="Times New Roman"/>
          <w:sz w:val="20"/>
          <w:szCs w:val="20"/>
        </w:rPr>
        <w:t xml:space="preserve"> history of </w:t>
      </w:r>
      <w:r w:rsidR="005376BD" w:rsidRPr="00BD3B74">
        <w:rPr>
          <w:rFonts w:ascii="Times New Roman" w:hAnsi="Times New Roman" w:cs="Times New Roman"/>
          <w:sz w:val="20"/>
          <w:szCs w:val="20"/>
        </w:rPr>
        <w:t>digestive symptoms (</w:t>
      </w:r>
      <w:r w:rsidRPr="00BD3B74">
        <w:rPr>
          <w:rFonts w:ascii="Times New Roman" w:hAnsi="Times New Roman" w:cs="Times New Roman"/>
          <w:sz w:val="20"/>
          <w:szCs w:val="20"/>
        </w:rPr>
        <w:t xml:space="preserve">60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coloacal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swabs, 20 liver, and 20 </w:t>
      </w:r>
      <w:r w:rsidR="00845A52" w:rsidRPr="00BD3B74">
        <w:rPr>
          <w:rFonts w:ascii="Times New Roman" w:hAnsi="Times New Roman" w:cs="Times New Roman"/>
          <w:sz w:val="20"/>
          <w:szCs w:val="20"/>
        </w:rPr>
        <w:t>intestines</w:t>
      </w:r>
      <w:r w:rsidRPr="00BD3B74">
        <w:rPr>
          <w:rFonts w:ascii="Times New Roman" w:hAnsi="Times New Roman" w:cs="Times New Roman"/>
          <w:sz w:val="20"/>
          <w:szCs w:val="20"/>
        </w:rPr>
        <w:t>)</w:t>
      </w:r>
      <w:r w:rsidR="00683A5A" w:rsidRPr="00BD3B74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="00683A5A" w:rsidRPr="00BD3B74">
        <w:rPr>
          <w:rFonts w:ascii="Times New Roman" w:hAnsi="Times New Roman" w:cs="Times New Roman"/>
          <w:sz w:val="20"/>
          <w:szCs w:val="20"/>
        </w:rPr>
        <w:t>Belbeis</w:t>
      </w:r>
      <w:proofErr w:type="spellEnd"/>
      <w:r w:rsidR="000C73DE"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065" w:rsidRPr="00BD3B74">
        <w:rPr>
          <w:rFonts w:ascii="Times New Roman" w:hAnsi="Times New Roman" w:cs="Times New Roman"/>
          <w:sz w:val="20"/>
          <w:szCs w:val="20"/>
        </w:rPr>
        <w:t>Sharqia</w:t>
      </w:r>
      <w:proofErr w:type="spellEnd"/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C73DE" w:rsidRPr="00BD3B74">
        <w:rPr>
          <w:rFonts w:ascii="Times New Roman" w:hAnsi="Times New Roman" w:cs="Times New Roman"/>
          <w:sz w:val="20"/>
          <w:szCs w:val="20"/>
        </w:rPr>
        <w:t>governorate</w:t>
      </w:r>
      <w:r w:rsidR="00683A5A" w:rsidRPr="00BD3B74">
        <w:rPr>
          <w:rFonts w:ascii="Times New Roman" w:hAnsi="Times New Roman" w:cs="Times New Roman"/>
          <w:sz w:val="20"/>
          <w:szCs w:val="20"/>
        </w:rPr>
        <w:t>, Egypt</w:t>
      </w:r>
      <w:r w:rsidR="000C73DE" w:rsidRPr="00BD3B74">
        <w:rPr>
          <w:rFonts w:ascii="Times New Roman" w:hAnsi="Times New Roman" w:cs="Times New Roman"/>
          <w:sz w:val="20"/>
          <w:szCs w:val="20"/>
        </w:rPr>
        <w:t xml:space="preserve"> in Summer </w:t>
      </w:r>
      <w:r w:rsidR="005E5005" w:rsidRPr="00BD3B74">
        <w:rPr>
          <w:rFonts w:ascii="Times New Roman" w:hAnsi="Times New Roman" w:cs="Times New Roman"/>
          <w:sz w:val="20"/>
          <w:szCs w:val="20"/>
        </w:rPr>
        <w:t>2017.</w:t>
      </w:r>
    </w:p>
    <w:p w:rsidR="003F037F" w:rsidRPr="00BD3B74" w:rsidRDefault="003F037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2.2 Isolation and Identification</w:t>
      </w:r>
      <w:r w:rsidR="00744F55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376BD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Campylobacter species</w:t>
      </w:r>
    </w:p>
    <w:p w:rsidR="00A93518" w:rsidRPr="00BD3B74" w:rsidRDefault="003F037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 xml:space="preserve">Isolation and identification of </w:t>
      </w:r>
      <w:r w:rsidR="0009036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were applied according to </w:t>
      </w:r>
      <w:r w:rsidR="00CB45FF" w:rsidRPr="00BD3B74">
        <w:rPr>
          <w:rFonts w:ascii="Times New Roman" w:hAnsi="Times New Roman" w:cs="Times New Roman"/>
          <w:sz w:val="20"/>
          <w:szCs w:val="20"/>
        </w:rPr>
        <w:t>(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ISO 10272-1 2006</w:t>
      </w:r>
      <w:r w:rsidR="00A93518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D3B74">
        <w:rPr>
          <w:rFonts w:ascii="Times New Roman" w:hAnsi="Times New Roman" w:cs="Times New Roman"/>
          <w:sz w:val="20"/>
          <w:szCs w:val="20"/>
        </w:rPr>
        <w:t>.</w:t>
      </w:r>
    </w:p>
    <w:p w:rsidR="00EA2E77" w:rsidRPr="00BD3B74" w:rsidRDefault="005E5E02" w:rsidP="00BD3B74">
      <w:pPr>
        <w:pStyle w:val="Heading1"/>
        <w:adjustRightInd w:val="0"/>
        <w:snapToGrid w:val="0"/>
        <w:spacing w:before="0" w:beforeAutospacing="0" w:after="0" w:afterAutospacing="0"/>
        <w:jc w:val="both"/>
        <w:rPr>
          <w:rFonts w:eastAsiaTheme="minorEastAsia"/>
          <w:kern w:val="0"/>
          <w:sz w:val="20"/>
          <w:szCs w:val="20"/>
        </w:rPr>
      </w:pPr>
      <w:r w:rsidRPr="00BD3B74">
        <w:rPr>
          <w:rFonts w:eastAsiaTheme="minorEastAsia"/>
          <w:kern w:val="0"/>
          <w:sz w:val="20"/>
          <w:szCs w:val="20"/>
        </w:rPr>
        <w:t xml:space="preserve">2.3 </w:t>
      </w:r>
      <w:r w:rsidR="000A15D7" w:rsidRPr="00BD3B74">
        <w:rPr>
          <w:rFonts w:eastAsiaTheme="minorEastAsia"/>
          <w:kern w:val="0"/>
          <w:sz w:val="20"/>
          <w:szCs w:val="20"/>
        </w:rPr>
        <w:t xml:space="preserve">PCR technique for confirmation of </w:t>
      </w:r>
      <w:r w:rsidR="00090363" w:rsidRPr="00BD3B74">
        <w:rPr>
          <w:rFonts w:eastAsiaTheme="minorEastAsia"/>
          <w:kern w:val="0"/>
          <w:sz w:val="20"/>
          <w:szCs w:val="20"/>
        </w:rPr>
        <w:t xml:space="preserve">genus </w:t>
      </w:r>
      <w:r w:rsidR="000A15D7" w:rsidRPr="00BD3B74">
        <w:rPr>
          <w:rFonts w:eastAsiaTheme="minorEastAsia"/>
          <w:kern w:val="0"/>
          <w:sz w:val="20"/>
          <w:szCs w:val="20"/>
        </w:rPr>
        <w:t xml:space="preserve">Campylobacter </w:t>
      </w:r>
      <w:r w:rsidR="00EA2E77" w:rsidRPr="00BD3B74">
        <w:rPr>
          <w:rFonts w:eastAsiaTheme="minorEastAsia"/>
          <w:kern w:val="0"/>
          <w:sz w:val="20"/>
          <w:szCs w:val="20"/>
        </w:rPr>
        <w:t xml:space="preserve">and, </w:t>
      </w:r>
      <w:r w:rsidR="00090363" w:rsidRPr="00BD3B74">
        <w:rPr>
          <w:rFonts w:eastAsiaTheme="minorEastAsia"/>
          <w:kern w:val="0"/>
          <w:sz w:val="20"/>
          <w:szCs w:val="20"/>
        </w:rPr>
        <w:t xml:space="preserve">Campylobacter </w:t>
      </w:r>
      <w:r w:rsidR="00EA2E77" w:rsidRPr="00BD3B74">
        <w:rPr>
          <w:rFonts w:eastAsiaTheme="minorEastAsia"/>
          <w:kern w:val="0"/>
          <w:sz w:val="20"/>
          <w:szCs w:val="20"/>
        </w:rPr>
        <w:t>species</w:t>
      </w:r>
      <w:r w:rsidR="000A15D7" w:rsidRPr="00BD3B74">
        <w:rPr>
          <w:rFonts w:eastAsiaTheme="minorEastAsia"/>
          <w:kern w:val="0"/>
          <w:sz w:val="20"/>
          <w:szCs w:val="20"/>
        </w:rPr>
        <w:t xml:space="preserve"> identification </w:t>
      </w:r>
    </w:p>
    <w:p w:rsidR="00BD6B38" w:rsidRPr="00BD3B74" w:rsidRDefault="000A15D7" w:rsidP="00BD3B74">
      <w:pPr>
        <w:pStyle w:val="Heading1"/>
        <w:adjustRightInd w:val="0"/>
        <w:snapToGrid w:val="0"/>
        <w:spacing w:before="0" w:beforeAutospacing="0" w:after="0" w:afterAutospacing="0"/>
        <w:ind w:firstLine="425"/>
        <w:jc w:val="both"/>
        <w:rPr>
          <w:rFonts w:eastAsiaTheme="minorEastAsia"/>
          <w:b w:val="0"/>
          <w:bCs w:val="0"/>
          <w:kern w:val="0"/>
          <w:sz w:val="20"/>
          <w:szCs w:val="20"/>
        </w:rPr>
      </w:pPr>
      <w:r w:rsidRPr="00BD3B74">
        <w:rPr>
          <w:rFonts w:eastAsiaTheme="minorEastAsia"/>
          <w:kern w:val="0"/>
          <w:sz w:val="20"/>
          <w:szCs w:val="20"/>
        </w:rPr>
        <w:t xml:space="preserve">2.3.1. </w:t>
      </w:r>
      <w:r w:rsidR="005E5E02" w:rsidRPr="00BD3B74">
        <w:rPr>
          <w:rFonts w:eastAsiaTheme="minorEastAsia"/>
          <w:kern w:val="0"/>
          <w:sz w:val="20"/>
          <w:szCs w:val="20"/>
        </w:rPr>
        <w:t>Extraction of DNA</w:t>
      </w:r>
      <w:r w:rsidRPr="00BD3B74">
        <w:rPr>
          <w:rFonts w:eastAsiaTheme="minorEastAsia"/>
          <w:kern w:val="0"/>
          <w:sz w:val="20"/>
          <w:szCs w:val="20"/>
        </w:rPr>
        <w:t>:</w:t>
      </w:r>
      <w:r w:rsidR="005E5005" w:rsidRPr="00BD3B74">
        <w:rPr>
          <w:rFonts w:eastAsiaTheme="minorEastAsia"/>
          <w:kern w:val="0"/>
          <w:sz w:val="20"/>
          <w:szCs w:val="20"/>
        </w:rPr>
        <w:t xml:space="preserve"> </w:t>
      </w:r>
      <w:proofErr w:type="spellStart"/>
      <w:r w:rsidR="00C247A8" w:rsidRPr="00BD3B74">
        <w:rPr>
          <w:rFonts w:eastAsiaTheme="minorEastAsia"/>
          <w:b w:val="0"/>
          <w:bCs w:val="0"/>
          <w:kern w:val="0"/>
          <w:sz w:val="20"/>
          <w:szCs w:val="20"/>
        </w:rPr>
        <w:t>QIAamp</w:t>
      </w:r>
      <w:proofErr w:type="spellEnd"/>
      <w:r w:rsidR="00C247A8" w:rsidRPr="00BD3B74">
        <w:rPr>
          <w:rFonts w:eastAsiaTheme="minorEastAsia"/>
          <w:b w:val="0"/>
          <w:bCs w:val="0"/>
          <w:kern w:val="0"/>
          <w:sz w:val="20"/>
          <w:szCs w:val="20"/>
        </w:rPr>
        <w:t xml:space="preserve"> DNA Mini Kit, c</w:t>
      </w:r>
      <w:r w:rsidR="005E5E02" w:rsidRPr="00BD3B74">
        <w:rPr>
          <w:rFonts w:eastAsiaTheme="minorEastAsia"/>
          <w:b w:val="0"/>
          <w:bCs w:val="0"/>
          <w:kern w:val="0"/>
          <w:sz w:val="20"/>
          <w:szCs w:val="20"/>
        </w:rPr>
        <w:t>atalogue no.51304</w:t>
      </w:r>
      <w:r w:rsidRPr="00BD3B74">
        <w:rPr>
          <w:rFonts w:eastAsiaTheme="minorEastAsia"/>
          <w:b w:val="0"/>
          <w:bCs w:val="0"/>
          <w:kern w:val="0"/>
          <w:sz w:val="20"/>
          <w:szCs w:val="20"/>
        </w:rPr>
        <w:t xml:space="preserve"> was use</w:t>
      </w:r>
      <w:r w:rsidR="00BD6B38" w:rsidRPr="00BD3B74">
        <w:rPr>
          <w:rFonts w:eastAsiaTheme="minorEastAsia"/>
          <w:b w:val="0"/>
          <w:bCs w:val="0"/>
          <w:kern w:val="0"/>
          <w:sz w:val="20"/>
          <w:szCs w:val="20"/>
        </w:rPr>
        <w:t>d.</w:t>
      </w:r>
    </w:p>
    <w:p w:rsidR="00BD6B38" w:rsidRPr="00BD3B74" w:rsidRDefault="005E5E02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A15D7" w:rsidRPr="00BD3B74">
        <w:rPr>
          <w:rFonts w:ascii="Times New Roman" w:hAnsi="Times New Roman" w:cs="Times New Roman"/>
          <w:b/>
          <w:bCs/>
          <w:sz w:val="20"/>
          <w:szCs w:val="20"/>
        </w:rPr>
        <w:t>3.2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PCR Master Mix</w:t>
      </w:r>
      <w:r w:rsidR="000A15D7" w:rsidRPr="00BD3B7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D3B74">
        <w:rPr>
          <w:rFonts w:ascii="Times New Roman" w:hAnsi="Times New Roman" w:cs="Times New Roman"/>
          <w:sz w:val="20"/>
          <w:szCs w:val="20"/>
        </w:rPr>
        <w:t xml:space="preserve"> Emerald Amp GT PCR master</w:t>
      </w:r>
      <w:r w:rsidR="00744F5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 xml:space="preserve">mix (Takara) </w:t>
      </w:r>
      <w:r w:rsidR="00C247A8" w:rsidRPr="00BD3B74">
        <w:rPr>
          <w:rFonts w:ascii="Times New Roman" w:hAnsi="Times New Roman" w:cs="Times New Roman"/>
          <w:sz w:val="20"/>
          <w:szCs w:val="20"/>
        </w:rPr>
        <w:t>c</w:t>
      </w:r>
      <w:r w:rsidRPr="00BD3B74">
        <w:rPr>
          <w:rFonts w:ascii="Times New Roman" w:hAnsi="Times New Roman" w:cs="Times New Roman"/>
          <w:sz w:val="20"/>
          <w:szCs w:val="20"/>
        </w:rPr>
        <w:t xml:space="preserve">ode </w:t>
      </w:r>
      <w:r w:rsidR="000A15D7" w:rsidRPr="00BD3B74">
        <w:rPr>
          <w:rFonts w:ascii="Times New Roman" w:hAnsi="Times New Roman" w:cs="Times New Roman"/>
          <w:sz w:val="20"/>
          <w:szCs w:val="20"/>
        </w:rPr>
        <w:t>n</w:t>
      </w:r>
      <w:r w:rsidRPr="00BD3B74">
        <w:rPr>
          <w:rFonts w:ascii="Times New Roman" w:hAnsi="Times New Roman" w:cs="Times New Roman"/>
          <w:sz w:val="20"/>
          <w:szCs w:val="20"/>
        </w:rPr>
        <w:t>o. RR310</w:t>
      </w:r>
      <w:r w:rsidR="00BD6B38" w:rsidRPr="00BD3B74">
        <w:rPr>
          <w:rFonts w:ascii="Times New Roman" w:hAnsi="Times New Roman" w:cs="Times New Roman"/>
          <w:sz w:val="20"/>
          <w:szCs w:val="20"/>
        </w:rPr>
        <w:t>A.</w:t>
      </w:r>
    </w:p>
    <w:p w:rsidR="00531AAB" w:rsidRPr="00BD3B74" w:rsidRDefault="00531AAB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A15D7" w:rsidRPr="00BD3B74">
        <w:rPr>
          <w:rFonts w:ascii="Times New Roman" w:hAnsi="Times New Roman" w:cs="Times New Roman"/>
          <w:b/>
          <w:bCs/>
          <w:sz w:val="20"/>
          <w:szCs w:val="20"/>
        </w:rPr>
        <w:t>3.3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>Oligonucleotide</w:t>
      </w:r>
      <w:proofErr w:type="spellEnd"/>
      <w:r w:rsidR="000A15D7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primers:</w:t>
      </w:r>
      <w:r w:rsidR="005E5005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15D7" w:rsidRPr="00BD3B74">
        <w:rPr>
          <w:rFonts w:ascii="Times New Roman" w:hAnsi="Times New Roman" w:cs="Times New Roman"/>
          <w:sz w:val="20"/>
          <w:szCs w:val="20"/>
        </w:rPr>
        <w:t>Metabion</w:t>
      </w:r>
      <w:proofErr w:type="spellEnd"/>
      <w:r w:rsidR="000A15D7" w:rsidRPr="00BD3B74">
        <w:rPr>
          <w:rFonts w:ascii="Times New Roman" w:hAnsi="Times New Roman" w:cs="Times New Roman"/>
          <w:sz w:val="20"/>
          <w:szCs w:val="20"/>
        </w:rPr>
        <w:t xml:space="preserve"> (Germany) with specific sequence for tested genes were </w:t>
      </w:r>
      <w:r w:rsidR="009729B9" w:rsidRPr="00BD3B74">
        <w:rPr>
          <w:rFonts w:ascii="Times New Roman" w:hAnsi="Times New Roman" w:cs="Times New Roman"/>
          <w:sz w:val="20"/>
          <w:szCs w:val="20"/>
        </w:rPr>
        <w:t>used, primer</w:t>
      </w:r>
      <w:r w:rsidR="005E5E02" w:rsidRPr="00BD3B74">
        <w:rPr>
          <w:rFonts w:ascii="Times New Roman" w:hAnsi="Times New Roman" w:cs="Times New Roman"/>
          <w:sz w:val="20"/>
          <w:szCs w:val="20"/>
        </w:rPr>
        <w:t xml:space="preserve"> sequences and thermal cycling condition as demonstrated in table</w:t>
      </w:r>
      <w:r w:rsidR="009729B9" w:rsidRPr="00BD3B74">
        <w:rPr>
          <w:rFonts w:ascii="Times New Roman" w:hAnsi="Times New Roman" w:cs="Times New Roman"/>
          <w:sz w:val="20"/>
          <w:szCs w:val="20"/>
        </w:rPr>
        <w:t xml:space="preserve"> (1).</w:t>
      </w:r>
    </w:p>
    <w:p w:rsidR="00531AAB" w:rsidRPr="00BD3B74" w:rsidRDefault="00C247A8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EA2E77" w:rsidRPr="00BD3B7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>Antibiogram</w:t>
      </w:r>
      <w:proofErr w:type="spellEnd"/>
      <w:r w:rsidR="00744F5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5376BD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campylobacter isolates</w:t>
      </w:r>
      <w:r w:rsidR="00EA2E77" w:rsidRPr="00BD3B7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76BD" w:rsidRPr="00BD3B74">
        <w:rPr>
          <w:rFonts w:ascii="Times New Roman" w:hAnsi="Times New Roman" w:cs="Times New Roman"/>
          <w:sz w:val="20"/>
          <w:szCs w:val="20"/>
        </w:rPr>
        <w:t>All campylobacter isolates were tested for their susceptibility against</w:t>
      </w:r>
      <w:r w:rsidR="00D74DF2" w:rsidRPr="00BD3B74">
        <w:rPr>
          <w:rFonts w:ascii="Times New Roman" w:hAnsi="Times New Roman" w:cs="Times New Roman"/>
          <w:sz w:val="20"/>
          <w:szCs w:val="20"/>
        </w:rPr>
        <w:t xml:space="preserve"> 7 antibiotic </w:t>
      </w:r>
      <w:r w:rsidR="008D2526" w:rsidRPr="00BD3B74">
        <w:rPr>
          <w:rFonts w:ascii="Times New Roman" w:hAnsi="Times New Roman" w:cs="Times New Roman"/>
          <w:sz w:val="20"/>
          <w:szCs w:val="20"/>
        </w:rPr>
        <w:t>agents’</w:t>
      </w:r>
      <w:r w:rsidR="00744F55" w:rsidRPr="00BD3B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4DF2" w:rsidRPr="00BD3B74">
        <w:rPr>
          <w:rFonts w:ascii="Times New Roman" w:hAnsi="Times New Roman" w:cs="Times New Roman"/>
          <w:b/>
          <w:sz w:val="20"/>
          <w:szCs w:val="20"/>
        </w:rPr>
        <w:t>a</w:t>
      </w:r>
      <w:r w:rsidR="000425A3" w:rsidRPr="00BD3B74">
        <w:rPr>
          <w:rFonts w:ascii="Times New Roman" w:hAnsi="Times New Roman" w:cs="Times New Roman"/>
          <w:b/>
          <w:sz w:val="20"/>
          <w:szCs w:val="20"/>
        </w:rPr>
        <w:t>mpicillin</w:t>
      </w:r>
      <w:proofErr w:type="spellEnd"/>
      <w:r w:rsidR="000425A3" w:rsidRPr="00BD3B74">
        <w:rPr>
          <w:rFonts w:ascii="Times New Roman" w:hAnsi="Times New Roman" w:cs="Times New Roman"/>
          <w:b/>
          <w:sz w:val="20"/>
          <w:szCs w:val="20"/>
        </w:rPr>
        <w:t>,</w:t>
      </w:r>
      <w:r w:rsidR="005E5005" w:rsidRPr="00BD3B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4DF2" w:rsidRPr="00BD3B74">
        <w:rPr>
          <w:rFonts w:ascii="Times New Roman" w:hAnsi="Times New Roman" w:cs="Times New Roman"/>
          <w:b/>
          <w:sz w:val="20"/>
          <w:szCs w:val="20"/>
        </w:rPr>
        <w:t>i</w:t>
      </w:r>
      <w:r w:rsidR="000425A3" w:rsidRPr="00BD3B74">
        <w:rPr>
          <w:rFonts w:ascii="Times New Roman" w:hAnsi="Times New Roman" w:cs="Times New Roman"/>
          <w:b/>
          <w:sz w:val="20"/>
          <w:szCs w:val="20"/>
        </w:rPr>
        <w:t>mipenem</w:t>
      </w:r>
      <w:proofErr w:type="spellEnd"/>
      <w:r w:rsidR="000425A3" w:rsidRPr="00BD3B74">
        <w:rPr>
          <w:rFonts w:ascii="Times New Roman" w:hAnsi="Times New Roman" w:cs="Times New Roman"/>
          <w:b/>
          <w:sz w:val="20"/>
          <w:szCs w:val="20"/>
        </w:rPr>
        <w:t>,</w:t>
      </w:r>
      <w:r w:rsidR="005E5005" w:rsidRPr="00BD3B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425A3" w:rsidRPr="00BD3B74">
        <w:rPr>
          <w:rFonts w:ascii="Times New Roman" w:hAnsi="Times New Roman" w:cs="Times New Roman"/>
          <w:b/>
          <w:sz w:val="20"/>
          <w:szCs w:val="20"/>
        </w:rPr>
        <w:t>cefotaxime</w:t>
      </w:r>
      <w:proofErr w:type="spellEnd"/>
      <w:r w:rsidR="00D74DF2" w:rsidRPr="00BD3B7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D74DF2" w:rsidRPr="00BD3B74">
        <w:rPr>
          <w:rFonts w:ascii="Times New Roman" w:hAnsi="Times New Roman" w:cs="Times New Roman"/>
          <w:b/>
          <w:sz w:val="20"/>
          <w:szCs w:val="20"/>
        </w:rPr>
        <w:t>cefoxitin</w:t>
      </w:r>
      <w:proofErr w:type="spellEnd"/>
      <w:r w:rsidR="00D74DF2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D74DF2" w:rsidRPr="00BD3B74">
        <w:rPr>
          <w:rFonts w:ascii="Times New Roman" w:hAnsi="Times New Roman" w:cs="Times New Roman"/>
          <w:b/>
          <w:sz w:val="20"/>
          <w:szCs w:val="20"/>
        </w:rPr>
        <w:t>erythromycin</w:t>
      </w:r>
      <w:r w:rsidR="00D74DF2"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4DF2" w:rsidRPr="00BD3B74">
        <w:rPr>
          <w:rFonts w:ascii="Times New Roman" w:hAnsi="Times New Roman" w:cs="Times New Roman"/>
          <w:sz w:val="20"/>
          <w:szCs w:val="20"/>
        </w:rPr>
        <w:t>g</w:t>
      </w:r>
      <w:r w:rsidR="00D74DF2" w:rsidRPr="00BD3B74">
        <w:rPr>
          <w:rFonts w:ascii="Times New Roman" w:hAnsi="Times New Roman" w:cs="Times New Roman"/>
          <w:b/>
          <w:sz w:val="20"/>
          <w:szCs w:val="20"/>
        </w:rPr>
        <w:t>entamycin</w:t>
      </w:r>
      <w:proofErr w:type="spellEnd"/>
      <w:r w:rsidR="00D74DF2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8D2526" w:rsidRPr="00BD3B74">
        <w:rPr>
          <w:rFonts w:ascii="Times New Roman" w:hAnsi="Times New Roman" w:cs="Times New Roman"/>
          <w:sz w:val="20"/>
          <w:szCs w:val="20"/>
        </w:rPr>
        <w:t>t</w:t>
      </w:r>
      <w:r w:rsidR="008D2526" w:rsidRPr="00BD3B74">
        <w:rPr>
          <w:rFonts w:ascii="Times New Roman" w:hAnsi="Times New Roman" w:cs="Times New Roman"/>
          <w:b/>
          <w:sz w:val="20"/>
          <w:szCs w:val="20"/>
          <w:lang w:val="de-DE"/>
        </w:rPr>
        <w:t>etracycline</w:t>
      </w:r>
      <w:r w:rsidR="008D2526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8D2526" w:rsidRPr="00BD3B74">
        <w:rPr>
          <w:rFonts w:ascii="Times New Roman" w:hAnsi="Times New Roman" w:cs="Times New Roman"/>
          <w:b/>
          <w:bCs/>
          <w:sz w:val="20"/>
          <w:szCs w:val="20"/>
        </w:rPr>
        <w:t>Oxoid</w:t>
      </w:r>
      <w:proofErr w:type="spellEnd"/>
      <w:r w:rsidR="008D2526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376BD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376BD" w:rsidRPr="00BD3B74">
        <w:rPr>
          <w:rFonts w:ascii="Times New Roman" w:hAnsi="Times New Roman" w:cs="Times New Roman"/>
          <w:sz w:val="20"/>
          <w:szCs w:val="20"/>
        </w:rPr>
        <w:t>by disc diffusion method according to</w:t>
      </w:r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45F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0556D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Quinn </w:t>
      </w:r>
      <w:r w:rsidR="0010556D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et al., </w:t>
      </w:r>
      <w:r w:rsidR="0010556D" w:rsidRPr="00BD3B74">
        <w:rPr>
          <w:rFonts w:ascii="Times New Roman" w:hAnsi="Times New Roman" w:cs="Times New Roman"/>
          <w:b/>
          <w:bCs/>
          <w:sz w:val="20"/>
          <w:szCs w:val="20"/>
        </w:rPr>
        <w:t>199</w:t>
      </w:r>
      <w:r w:rsidR="006A45E9" w:rsidRPr="00BD3B7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10556D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9729B9" w:rsidRPr="00BD3B74">
        <w:rPr>
          <w:rFonts w:ascii="Times New Roman" w:hAnsi="Times New Roman" w:cs="Times New Roman"/>
          <w:sz w:val="20"/>
          <w:szCs w:val="20"/>
        </w:rPr>
        <w:t>.</w:t>
      </w:r>
    </w:p>
    <w:p w:rsidR="0047726E" w:rsidRPr="00BD3B74" w:rsidRDefault="00EA2E77" w:rsidP="00BD3B7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2.5. PCR investigation of antibiotic resistance genotypic attributes</w:t>
      </w:r>
      <w:r w:rsidRPr="00BD3B74">
        <w:rPr>
          <w:rFonts w:ascii="Times New Roman" w:hAnsi="Times New Roman" w:cs="Times New Roman"/>
          <w:sz w:val="20"/>
          <w:szCs w:val="20"/>
        </w:rPr>
        <w:t xml:space="preserve">: by using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Oligonucleotide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primers,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Metabion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(Germany), primer sequences and thermal cycling condition as demonstrated in table (1).</w:t>
      </w:r>
    </w:p>
    <w:p w:rsidR="00A40CEF" w:rsidRPr="00BD3B74" w:rsidRDefault="00A40CE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40CEF" w:rsidRPr="00BD3B74" w:rsidSect="00BD6B38">
          <w:headerReference w:type="default" r:id="rId12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E5005" w:rsidRPr="00BD3B74" w:rsidRDefault="005E500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D6B38" w:rsidRPr="00BD3B74" w:rsidRDefault="00BD6B38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E5005" w:rsidRPr="00BD3B74" w:rsidRDefault="005E500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Table 1. </w:t>
      </w:r>
      <w:proofErr w:type="spellStart"/>
      <w:r w:rsidRPr="00BD3B74">
        <w:rPr>
          <w:rFonts w:ascii="Times New Roman" w:hAnsi="Times New Roman" w:cs="Times New Roman"/>
          <w:b/>
          <w:bCs/>
          <w:sz w:val="20"/>
          <w:szCs w:val="20"/>
        </w:rPr>
        <w:t>Oligonucleotide</w:t>
      </w:r>
      <w:proofErr w:type="spellEnd"/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sequences and thermal profiles used in PCR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51"/>
        <w:gridCol w:w="745"/>
        <w:gridCol w:w="2769"/>
        <w:gridCol w:w="908"/>
        <w:gridCol w:w="2247"/>
        <w:gridCol w:w="1456"/>
      </w:tblGrid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Test target 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Tested gene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Primer sequence (5´-3´)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Amplicon</w:t>
            </w:r>
            <w:proofErr w:type="spellEnd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size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Thermal profile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Reference</w:t>
            </w: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tabs>
                <w:tab w:val="left" w:pos="368"/>
                <w:tab w:val="center" w:pos="731"/>
              </w:tabs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Genus campylobacter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tabs>
                <w:tab w:val="left" w:pos="368"/>
                <w:tab w:val="center" w:pos="731"/>
              </w:tabs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CadF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F: TGGAGGGTAATTTAGATATG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R: CTAATACCTAAAGTTGAAAC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400 </w:t>
            </w:r>
            <w:proofErr w:type="spellStart"/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bp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94ͦ C, 5 min; 35 cycles: 94ͦ C, 1 min; 45ͦ C, 1 min; 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3 min; And, 72ͦ C, 10 min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Calibri" w:hAnsi="Times New Roman" w:cs="Times New Roman"/>
                <w:b/>
                <w:i/>
                <w:iCs/>
                <w:sz w:val="15"/>
                <w:szCs w:val="15"/>
              </w:rPr>
              <w:t>Konkel</w:t>
            </w:r>
            <w:proofErr w:type="spellEnd"/>
            <w:r w:rsidRPr="00BD3B74">
              <w:rPr>
                <w:rFonts w:ascii="Times New Roman" w:eastAsia="Calibri" w:hAnsi="Times New Roman" w:cs="Times New Roman"/>
                <w:b/>
                <w:i/>
                <w:iCs/>
                <w:sz w:val="15"/>
                <w:szCs w:val="15"/>
              </w:rPr>
              <w:t xml:space="preserve"> et al.</w:t>
            </w:r>
            <w:r w:rsidR="00181065" w:rsidRPr="00BD3B74">
              <w:rPr>
                <w:rFonts w:ascii="Times New Roman" w:eastAsia="Calibri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(1999)</w:t>
            </w: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Campylobacter coli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CeuE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F: ATGAAAAAATATTTAGTTTTTGCA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R: ATTTTATTATTTGTAGCAGCG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894 </w:t>
            </w:r>
            <w:proofErr w:type="spellStart"/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bp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94ͦ C, 5min, 35 cycles:94ͦ C, 1 min; 57ͦ C, 1 min; 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1 min; And, 72ͦ C, 10</w:t>
            </w:r>
            <w:r w:rsidR="00A40CEF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min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Gonzalez</w:t>
            </w:r>
            <w:r w:rsidRPr="00BD3B7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et al. </w:t>
            </w: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(1997)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 xml:space="preserve">Campylobacter </w:t>
            </w: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jejuni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CJ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F:-GAGTAAGCTTGGTAAGATTAAAG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R</w:t>
            </w:r>
            <w:r w:rsidR="00BD6B38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: A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AGAAGTTTTAGAGTTTCTCC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500 </w:t>
            </w:r>
            <w:proofErr w:type="spellStart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bp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94ͦ C, 5min, 35 cycles:94ͦ C, 1 min; 53ͦ C, 1 min;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1 min; And, 72ͦ C, 10 min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  <w:t>Rantsioua</w:t>
            </w:r>
            <w:proofErr w:type="spellEnd"/>
            <w:r w:rsidR="00744F55" w:rsidRPr="00BD3B74">
              <w:rPr>
                <w:rFonts w:ascii="Times New Roman" w:eastAsiaTheme="minorHAnsi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Theme="minorHAnsi" w:hAnsi="Times New Roman" w:cs="Times New Roman"/>
                <w:b/>
                <w:i/>
                <w:iCs/>
                <w:sz w:val="15"/>
                <w:szCs w:val="15"/>
              </w:rPr>
              <w:t>et al.</w:t>
            </w:r>
            <w:r w:rsidR="00181065" w:rsidRPr="00BD3B74">
              <w:rPr>
                <w:rFonts w:ascii="Times New Roman" w:eastAsiaTheme="minorHAnsi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  <w:t>(2010)</w:t>
            </w: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 xml:space="preserve">Tetracycline resistance 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tet</w:t>
            </w:r>
            <w:proofErr w:type="spellEnd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 xml:space="preserve"> O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F: AACTTAGGCATTCTGGCTCAC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R: TCCCACTGTTCCATATCGTCA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515 </w:t>
            </w:r>
            <w:proofErr w:type="spellStart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bp</w:t>
            </w:r>
            <w:proofErr w:type="spellEnd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,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94ͦ C, 5miN, 35 cycles:94ͦ C, 1 min</w:t>
            </w:r>
            <w:r w:rsidR="00A40CEF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;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56ͦ C, 1 min;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1 min; And 72ͦ C, 10</w:t>
            </w:r>
            <w:r w:rsidR="00A40CEF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min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Abdi-Hachesoo</w:t>
            </w:r>
            <w:proofErr w:type="spellEnd"/>
            <w:r w:rsidR="00744F55" w:rsidRPr="00BD3B74">
              <w:rPr>
                <w:rFonts w:ascii="Times New Roman" w:eastAsiaTheme="minorHAnsi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Theme="minorHAnsi" w:hAnsi="Times New Roman" w:cs="Times New Roman"/>
                <w:b/>
                <w:i/>
                <w:iCs/>
                <w:sz w:val="15"/>
                <w:szCs w:val="15"/>
              </w:rPr>
              <w:t xml:space="preserve">et al. </w:t>
            </w:r>
            <w:r w:rsidRPr="00BD3B74"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  <w:t>(2014)</w:t>
            </w: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Efflux pump 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cme</w:t>
            </w:r>
            <w:proofErr w:type="spellEnd"/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F: 5'-CCTACCTCCTATACCTGG-3'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R: 5'-TTGAACTTGTGCCGCTGG-3'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 w:hint="eastAsia"/>
                <w:b/>
                <w:sz w:val="15"/>
                <w:szCs w:val="15"/>
                <w:lang w:eastAsia="zh-CN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515 </w:t>
            </w:r>
            <w:proofErr w:type="spellStart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bp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94ͦ C, 5min,,35 cycles</w:t>
            </w:r>
            <w:r w:rsidR="00A40CEF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: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94ͦ C, 1 min;56ͦ C, 1 min;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1 min</w:t>
            </w:r>
            <w:r w:rsidR="00BD6B38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; A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nd,72ͦ C, 10 min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Pamela</w:t>
            </w:r>
            <w:r w:rsidR="00A40CEF"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et al. </w:t>
            </w: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(2006)</w:t>
            </w:r>
          </w:p>
        </w:tc>
      </w:tr>
      <w:tr w:rsidR="00A40CEF" w:rsidRPr="00BD3B74" w:rsidTr="00BD6B38">
        <w:trPr>
          <w:jc w:val="center"/>
        </w:trPr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βlactam</w:t>
            </w:r>
            <w:proofErr w:type="spellEnd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 xml:space="preserve"> resistance 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>βla</w:t>
            </w:r>
            <w:proofErr w:type="spellEnd"/>
            <w:r w:rsidRPr="00BD3B74">
              <w:rPr>
                <w:rFonts w:ascii="Times New Roman" w:eastAsia="Times New Roman" w:hAnsi="Times New Roman" w:cs="Times New Roman"/>
                <w:b/>
                <w:i/>
                <w:iCs/>
                <w:sz w:val="15"/>
                <w:szCs w:val="15"/>
              </w:rPr>
              <w:t xml:space="preserve"> OXA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tabs>
                <w:tab w:val="right" w:pos="3652"/>
              </w:tabs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F-TCGATGGATTGCTTTAATGG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R- TTGTCAAGCCAAAAAGTATCG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564 </w:t>
            </w:r>
            <w:proofErr w:type="spellStart"/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bp</w:t>
            </w:r>
            <w:proofErr w:type="spellEnd"/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94ͦ C, 5min; 35 cycles: 94ͦ C, 1 min; 56ͦ C, 1 min;</w:t>
            </w:r>
          </w:p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72ͦ C, 1 min; And 72ͦ C, 10</w:t>
            </w:r>
            <w:r w:rsidR="00A40CEF"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min </w:t>
            </w:r>
          </w:p>
        </w:tc>
        <w:tc>
          <w:tcPr>
            <w:tcW w:w="0" w:type="auto"/>
            <w:vAlign w:val="center"/>
          </w:tcPr>
          <w:p w:rsidR="005E5005" w:rsidRPr="00BD3B74" w:rsidRDefault="005E5005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>Alfredson</w:t>
            </w:r>
            <w:proofErr w:type="spellEnd"/>
            <w:r w:rsidR="00744F55"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BD3B7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et al.</w:t>
            </w:r>
            <w:r w:rsidRPr="00BD3B7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(2005)</w:t>
            </w:r>
          </w:p>
        </w:tc>
      </w:tr>
    </w:tbl>
    <w:p w:rsidR="00BD6B38" w:rsidRDefault="00BD6B38" w:rsidP="00BD3B74">
      <w:pPr>
        <w:bidi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3B74" w:rsidRDefault="00BD3B74" w:rsidP="00BD3B74">
      <w:pPr>
        <w:bidi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2796" w:rsidRPr="00BD3B74" w:rsidRDefault="005E500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5E5005" w:rsidRPr="00BD3B74" w:rsidRDefault="005E500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46ED" w:rsidRPr="00BD3B74" w:rsidRDefault="006D46ED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2. Prevalence rate of </w:t>
      </w:r>
      <w:r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Campylobacter </w:t>
      </w:r>
      <w:proofErr w:type="spellStart"/>
      <w:r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spp</w:t>
      </w:r>
      <w:proofErr w:type="spellEnd"/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among examined samples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99"/>
        <w:gridCol w:w="2043"/>
        <w:gridCol w:w="2043"/>
        <w:gridCol w:w="2591"/>
      </w:tblGrid>
      <w:tr w:rsidR="006D46ED" w:rsidRPr="00BD3B74" w:rsidTr="00A40CEF">
        <w:trPr>
          <w:jc w:val="center"/>
        </w:trPr>
        <w:tc>
          <w:tcPr>
            <w:tcW w:w="2555" w:type="pct"/>
            <w:gridSpan w:val="2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445" w:type="pct"/>
            <w:gridSpan w:val="2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Positive Isolates</w:t>
            </w:r>
          </w:p>
        </w:tc>
      </w:tr>
      <w:tr w:rsidR="006D46ED" w:rsidRPr="00BD3B74" w:rsidTr="00A40CEF">
        <w:trPr>
          <w:jc w:val="center"/>
        </w:trPr>
        <w:tc>
          <w:tcPr>
            <w:tcW w:w="147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36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</w:t>
            </w:r>
          </w:p>
        </w:tc>
      </w:tr>
      <w:tr w:rsidR="006D46ED" w:rsidRPr="00BD3B74" w:rsidTr="00A40CEF">
        <w:trPr>
          <w:jc w:val="center"/>
        </w:trPr>
        <w:tc>
          <w:tcPr>
            <w:tcW w:w="147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Fecal swabs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18.3%</w:t>
            </w:r>
          </w:p>
        </w:tc>
      </w:tr>
      <w:tr w:rsidR="006D46ED" w:rsidRPr="00BD3B74" w:rsidTr="00A40CEF">
        <w:trPr>
          <w:jc w:val="center"/>
        </w:trPr>
        <w:tc>
          <w:tcPr>
            <w:tcW w:w="147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Liver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6D46ED" w:rsidRPr="00BD3B74" w:rsidTr="00A40CEF">
        <w:trPr>
          <w:jc w:val="center"/>
        </w:trPr>
        <w:tc>
          <w:tcPr>
            <w:tcW w:w="147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Intestine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15%</w:t>
            </w:r>
          </w:p>
        </w:tc>
      </w:tr>
      <w:tr w:rsidR="006D46ED" w:rsidRPr="00BD3B74" w:rsidTr="00A40CEF">
        <w:trPr>
          <w:jc w:val="center"/>
        </w:trPr>
        <w:tc>
          <w:tcPr>
            <w:tcW w:w="147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8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67" w:type="pct"/>
            <w:vAlign w:val="center"/>
          </w:tcPr>
          <w:p w:rsidR="006D46ED" w:rsidRPr="00BD3B74" w:rsidRDefault="006D46ED" w:rsidP="00BD3B74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16%</w:t>
            </w:r>
          </w:p>
        </w:tc>
      </w:tr>
    </w:tbl>
    <w:p w:rsidR="006D46ED" w:rsidRPr="00BD3B74" w:rsidRDefault="006D46ED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46ED" w:rsidRPr="00BD3B74" w:rsidRDefault="006D46ED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Table 3. Confirmation and Species Identification of </w:t>
      </w:r>
      <w:r w:rsidRPr="00BD3B74">
        <w:rPr>
          <w:rFonts w:ascii="Times New Roman" w:hAnsi="Times New Roman" w:cs="Times New Roman"/>
          <w:b/>
          <w:i/>
          <w:iCs/>
          <w:sz w:val="20"/>
          <w:szCs w:val="20"/>
        </w:rPr>
        <w:t>Campylobacter</w:t>
      </w:r>
      <w:r w:rsidR="00744F5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Isolates by Conventional PCR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351"/>
        <w:gridCol w:w="2128"/>
        <w:gridCol w:w="1467"/>
        <w:gridCol w:w="2530"/>
      </w:tblGrid>
      <w:tr w:rsidR="006D46ED" w:rsidRPr="00BD3B74" w:rsidTr="00A40CEF">
        <w:trPr>
          <w:jc w:val="center"/>
        </w:trPr>
        <w:tc>
          <w:tcPr>
            <w:tcW w:w="1768" w:type="pct"/>
            <w:vMerge w:val="restar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Target test</w:t>
            </w:r>
          </w:p>
        </w:tc>
        <w:tc>
          <w:tcPr>
            <w:tcW w:w="1123" w:type="pct"/>
            <w:vMerge w:val="restar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Tested genes</w:t>
            </w:r>
          </w:p>
        </w:tc>
        <w:tc>
          <w:tcPr>
            <w:tcW w:w="2109" w:type="pct"/>
            <w:gridSpan w:val="2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Campylobacter</w:t>
            </w: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isolates</w:t>
            </w:r>
          </w:p>
        </w:tc>
      </w:tr>
      <w:tr w:rsidR="006D46ED" w:rsidRPr="00BD3B74" w:rsidTr="00A40CEF">
        <w:trPr>
          <w:jc w:val="center"/>
        </w:trPr>
        <w:tc>
          <w:tcPr>
            <w:tcW w:w="1768" w:type="pct"/>
            <w:vMerge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33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Detection Rate </w:t>
            </w:r>
          </w:p>
        </w:tc>
      </w:tr>
      <w:tr w:rsidR="006D46ED" w:rsidRPr="00BD3B74" w:rsidTr="00A40CEF">
        <w:trPr>
          <w:jc w:val="center"/>
        </w:trPr>
        <w:tc>
          <w:tcPr>
            <w:tcW w:w="176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Campylobacter </w:t>
            </w:r>
            <w:proofErr w:type="spellStart"/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123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Cad 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74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3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6ED" w:rsidRPr="00BD3B74" w:rsidTr="00A40CEF">
        <w:trPr>
          <w:jc w:val="center"/>
        </w:trPr>
        <w:tc>
          <w:tcPr>
            <w:tcW w:w="176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Campylobacter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coli</w:t>
            </w:r>
          </w:p>
        </w:tc>
        <w:tc>
          <w:tcPr>
            <w:tcW w:w="1123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Ceu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4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43.8%</w:t>
            </w:r>
          </w:p>
        </w:tc>
      </w:tr>
      <w:tr w:rsidR="006D46ED" w:rsidRPr="00BD3B74" w:rsidTr="00A40CEF">
        <w:trPr>
          <w:jc w:val="center"/>
        </w:trPr>
        <w:tc>
          <w:tcPr>
            <w:tcW w:w="176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Campylobacter </w:t>
            </w:r>
            <w:proofErr w:type="spellStart"/>
            <w:r w:rsidRPr="00BD3B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jejuni</w:t>
            </w:r>
            <w:proofErr w:type="spellEnd"/>
          </w:p>
        </w:tc>
        <w:tc>
          <w:tcPr>
            <w:tcW w:w="1123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Pr="00BD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proofErr w:type="spellEnd"/>
          </w:p>
        </w:tc>
        <w:tc>
          <w:tcPr>
            <w:tcW w:w="774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33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56.2%</w:t>
            </w:r>
          </w:p>
        </w:tc>
      </w:tr>
    </w:tbl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Table 4</w:t>
      </w:r>
      <w:r w:rsidR="00BD6B3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. P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henotypic antibiotic resistance profiles of Campylobacter isolates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10"/>
        <w:gridCol w:w="1694"/>
        <w:gridCol w:w="1791"/>
        <w:gridCol w:w="946"/>
        <w:gridCol w:w="713"/>
        <w:gridCol w:w="485"/>
        <w:gridCol w:w="777"/>
        <w:gridCol w:w="485"/>
        <w:gridCol w:w="775"/>
      </w:tblGrid>
      <w:tr w:rsidR="00A40CEF" w:rsidRPr="00BD3B74" w:rsidTr="00A40CEF">
        <w:trPr>
          <w:jc w:val="center"/>
        </w:trPr>
        <w:tc>
          <w:tcPr>
            <w:tcW w:w="1849" w:type="pct"/>
            <w:gridSpan w:val="2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Antibiotic</w:t>
            </w:r>
            <w:r w:rsidR="00A40CEF" w:rsidRPr="00BD3B74">
              <w:rPr>
                <w:rFonts w:ascii="Times New Roman" w:hAnsi="Times New Roman" w:cs="Times New Roman"/>
                <w:b/>
              </w:rPr>
              <w:t xml:space="preserve"> </w:t>
            </w:r>
            <w:r w:rsidRPr="00BD3B74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945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Antibiotic Agent</w:t>
            </w:r>
          </w:p>
        </w:tc>
        <w:tc>
          <w:tcPr>
            <w:tcW w:w="499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Abbrev.</w:t>
            </w:r>
          </w:p>
        </w:tc>
        <w:tc>
          <w:tcPr>
            <w:tcW w:w="376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Conc.</w:t>
            </w:r>
          </w:p>
        </w:tc>
        <w:tc>
          <w:tcPr>
            <w:tcW w:w="665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 xml:space="preserve">Resistant </w:t>
            </w:r>
          </w:p>
        </w:tc>
        <w:tc>
          <w:tcPr>
            <w:tcW w:w="665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Susceptible</w:t>
            </w:r>
          </w:p>
        </w:tc>
      </w:tr>
      <w:tr w:rsidR="00A40CEF" w:rsidRPr="00BD3B74" w:rsidTr="00A40CEF">
        <w:trPr>
          <w:jc w:val="center"/>
        </w:trPr>
        <w:tc>
          <w:tcPr>
            <w:tcW w:w="1849" w:type="pct"/>
            <w:gridSpan w:val="2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Merge w:val="restart"/>
            <w:vAlign w:val="center"/>
          </w:tcPr>
          <w:p w:rsidR="006D46ED" w:rsidRPr="00BD3B74" w:rsidRDefault="00D7102F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β-</w:t>
            </w:r>
            <w:proofErr w:type="spellStart"/>
            <w:r w:rsidR="006D46ED" w:rsidRPr="00BD3B74">
              <w:rPr>
                <w:rFonts w:ascii="Times New Roman" w:hAnsi="Times New Roman" w:cs="Times New Roman"/>
                <w:b/>
              </w:rPr>
              <w:t>lactamins</w:t>
            </w:r>
            <w:proofErr w:type="spellEnd"/>
          </w:p>
        </w:tc>
        <w:tc>
          <w:tcPr>
            <w:tcW w:w="894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Penicillins</w:t>
            </w:r>
            <w:proofErr w:type="spellEnd"/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Ampicillin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Imipenem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IPM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18.8%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81.3%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Cephalosporins</w:t>
            </w:r>
            <w:proofErr w:type="spellEnd"/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Cefotaxime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CTX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81.3%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18.8%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Cefoxitin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FOX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62.5%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37.5%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Macrolydes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Erythromycin</w:t>
            </w:r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15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Aminoglycosides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Gentamycin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CN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87.5%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12.5%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</w:rPr>
              <w:t>Tetracyclines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lang w:val="de-DE"/>
              </w:rPr>
              <w:t>Tetracycline</w:t>
            </w:r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lang w:val="de-DE"/>
              </w:rPr>
              <w:t>TE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lang w:val="de-DE"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B74">
              <w:rPr>
                <w:rFonts w:ascii="Times New Roman" w:hAnsi="Times New Roman" w:cs="Times New Roman"/>
                <w:b/>
              </w:rPr>
              <w:t>0%</w:t>
            </w:r>
          </w:p>
        </w:tc>
      </w:tr>
    </w:tbl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Table 4-a.</w:t>
      </w:r>
      <w:r w:rsidR="00A40CEF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Phenotypic antibiotic resistance profiles of </w:t>
      </w:r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Campylobacter coli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isolates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10"/>
        <w:gridCol w:w="1694"/>
        <w:gridCol w:w="1791"/>
        <w:gridCol w:w="946"/>
        <w:gridCol w:w="713"/>
        <w:gridCol w:w="485"/>
        <w:gridCol w:w="777"/>
        <w:gridCol w:w="485"/>
        <w:gridCol w:w="775"/>
      </w:tblGrid>
      <w:tr w:rsidR="00A40CEF" w:rsidRPr="00BD3B74" w:rsidTr="00A40CEF">
        <w:trPr>
          <w:jc w:val="center"/>
        </w:trPr>
        <w:tc>
          <w:tcPr>
            <w:tcW w:w="1849" w:type="pct"/>
            <w:gridSpan w:val="2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Antibiotic</w:t>
            </w:r>
            <w:r w:rsidR="00A40CEF"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Group</w:t>
            </w:r>
          </w:p>
        </w:tc>
        <w:tc>
          <w:tcPr>
            <w:tcW w:w="945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Antibiotic Agent</w:t>
            </w:r>
          </w:p>
        </w:tc>
        <w:tc>
          <w:tcPr>
            <w:tcW w:w="499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Abbrev.</w:t>
            </w:r>
          </w:p>
        </w:tc>
        <w:tc>
          <w:tcPr>
            <w:tcW w:w="376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Conc.</w:t>
            </w:r>
          </w:p>
        </w:tc>
        <w:tc>
          <w:tcPr>
            <w:tcW w:w="665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Resistant </w:t>
            </w:r>
          </w:p>
        </w:tc>
        <w:tc>
          <w:tcPr>
            <w:tcW w:w="665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Susceptible</w:t>
            </w:r>
          </w:p>
        </w:tc>
      </w:tr>
      <w:tr w:rsidR="00A40CEF" w:rsidRPr="00BD3B74" w:rsidTr="00A40CEF">
        <w:trPr>
          <w:jc w:val="center"/>
        </w:trPr>
        <w:tc>
          <w:tcPr>
            <w:tcW w:w="1849" w:type="pct"/>
            <w:gridSpan w:val="2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9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76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NO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NO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Merge w:val="restart"/>
            <w:vAlign w:val="center"/>
          </w:tcPr>
          <w:p w:rsidR="006D46ED" w:rsidRPr="00BD3B74" w:rsidRDefault="00D7102F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β- </w:t>
            </w:r>
            <w:proofErr w:type="spellStart"/>
            <w:r w:rsidR="006D46ED"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lactamins</w:t>
            </w:r>
            <w:proofErr w:type="spellEnd"/>
          </w:p>
        </w:tc>
        <w:tc>
          <w:tcPr>
            <w:tcW w:w="894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Penicillins</w:t>
            </w:r>
            <w:proofErr w:type="spellEnd"/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Ampicillin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94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Imipenem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IPM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Cephalosporins</w:t>
            </w:r>
            <w:proofErr w:type="spellEnd"/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Cefotaxime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CTX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6/7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85.7%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14.3%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Cefoxitin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FOX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5/7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71.4%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2/7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28.6%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Macrolydes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Erythromycin</w:t>
            </w:r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E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15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Aminoglycosides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Gentamycin</w:t>
            </w:r>
            <w:proofErr w:type="spellEnd"/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CN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6/7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85.7%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14.3%</w:t>
            </w:r>
          </w:p>
        </w:tc>
      </w:tr>
      <w:tr w:rsidR="00A40CEF" w:rsidRPr="00BD3B74" w:rsidTr="00A40CEF">
        <w:trPr>
          <w:jc w:val="center"/>
        </w:trPr>
        <w:tc>
          <w:tcPr>
            <w:tcW w:w="95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Tetracyclines</w:t>
            </w:r>
            <w:proofErr w:type="spellEnd"/>
          </w:p>
        </w:tc>
        <w:tc>
          <w:tcPr>
            <w:tcW w:w="89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5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Tetracycline</w:t>
            </w:r>
          </w:p>
        </w:tc>
        <w:tc>
          <w:tcPr>
            <w:tcW w:w="49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TE</w:t>
            </w:r>
          </w:p>
        </w:tc>
        <w:tc>
          <w:tcPr>
            <w:tcW w:w="37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30 µg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7/7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1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</w:tbl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Table 4-b.</w:t>
      </w:r>
      <w:r w:rsidR="00A40CEF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Phenotypic antibiotic resistance profiles of </w:t>
      </w:r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Campylobacter </w:t>
      </w:r>
      <w:proofErr w:type="spellStart"/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jejuni</w:t>
      </w:r>
      <w:proofErr w:type="spellEnd"/>
      <w:r w:rsidR="00744F55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isolates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01"/>
        <w:gridCol w:w="1683"/>
        <w:gridCol w:w="1780"/>
        <w:gridCol w:w="940"/>
        <w:gridCol w:w="709"/>
        <w:gridCol w:w="481"/>
        <w:gridCol w:w="830"/>
        <w:gridCol w:w="481"/>
        <w:gridCol w:w="771"/>
      </w:tblGrid>
      <w:tr w:rsidR="00A40CEF" w:rsidRPr="00BD3B74" w:rsidTr="00A40CEF">
        <w:trPr>
          <w:jc w:val="center"/>
        </w:trPr>
        <w:tc>
          <w:tcPr>
            <w:tcW w:w="1838" w:type="pct"/>
            <w:gridSpan w:val="2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Antibiotic</w:t>
            </w:r>
            <w:r w:rsidR="00A40CEF"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Group</w:t>
            </w:r>
          </w:p>
        </w:tc>
        <w:tc>
          <w:tcPr>
            <w:tcW w:w="939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Antibiotic Agent</w:t>
            </w:r>
          </w:p>
        </w:tc>
        <w:tc>
          <w:tcPr>
            <w:tcW w:w="496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Abbrev.</w:t>
            </w:r>
          </w:p>
        </w:tc>
        <w:tc>
          <w:tcPr>
            <w:tcW w:w="374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Conc.</w:t>
            </w:r>
          </w:p>
        </w:tc>
        <w:tc>
          <w:tcPr>
            <w:tcW w:w="692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Resistant </w:t>
            </w:r>
          </w:p>
        </w:tc>
        <w:tc>
          <w:tcPr>
            <w:tcW w:w="661" w:type="pct"/>
            <w:gridSpan w:val="2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Susceptible</w:t>
            </w:r>
          </w:p>
        </w:tc>
      </w:tr>
      <w:tr w:rsidR="00A40CEF" w:rsidRPr="00BD3B74" w:rsidTr="00A40CEF">
        <w:trPr>
          <w:jc w:val="center"/>
        </w:trPr>
        <w:tc>
          <w:tcPr>
            <w:tcW w:w="1838" w:type="pct"/>
            <w:gridSpan w:val="2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96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74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NO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NO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Merge w:val="restart"/>
            <w:vAlign w:val="center"/>
          </w:tcPr>
          <w:p w:rsidR="006D46ED" w:rsidRPr="00BD3B74" w:rsidRDefault="00D7102F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β-</w:t>
            </w:r>
            <w:proofErr w:type="spellStart"/>
            <w:r w:rsidR="006D46ED"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lactamins</w:t>
            </w:r>
            <w:proofErr w:type="spellEnd"/>
          </w:p>
        </w:tc>
        <w:tc>
          <w:tcPr>
            <w:tcW w:w="888" w:type="pct"/>
            <w:vMerge w:val="restar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Penicillins</w:t>
            </w:r>
            <w:proofErr w:type="spellEnd"/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Ampicillin</w:t>
            </w:r>
            <w:proofErr w:type="spellEnd"/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9/9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8" w:type="pct"/>
            <w:vMerge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Imipenem</w:t>
            </w:r>
            <w:proofErr w:type="spellEnd"/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IPM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33.3%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6/9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66.7%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Cephalosporins</w:t>
            </w:r>
            <w:proofErr w:type="spellEnd"/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Cefotaxime</w:t>
            </w:r>
            <w:proofErr w:type="spellEnd"/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CTX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30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77.8%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2/9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22.2%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Cefoxitin</w:t>
            </w:r>
            <w:proofErr w:type="spellEnd"/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FOX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30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5/9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55. 6%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4/9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44.4%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Macrolydes</w:t>
            </w:r>
            <w:proofErr w:type="spellEnd"/>
          </w:p>
        </w:tc>
        <w:tc>
          <w:tcPr>
            <w:tcW w:w="88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Erythromycin</w:t>
            </w:r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E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15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9/9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Aminoglycosides</w:t>
            </w:r>
            <w:proofErr w:type="spellEnd"/>
          </w:p>
        </w:tc>
        <w:tc>
          <w:tcPr>
            <w:tcW w:w="88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Gentamycin</w:t>
            </w:r>
            <w:proofErr w:type="spellEnd"/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CN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8/9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88.9%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1/9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11.1%</w:t>
            </w:r>
          </w:p>
        </w:tc>
      </w:tr>
      <w:tr w:rsidR="00A40CEF" w:rsidRPr="00BD3B74" w:rsidTr="00A40CEF">
        <w:trPr>
          <w:jc w:val="center"/>
        </w:trPr>
        <w:tc>
          <w:tcPr>
            <w:tcW w:w="950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Tetracyclines</w:t>
            </w:r>
            <w:proofErr w:type="spellEnd"/>
          </w:p>
        </w:tc>
        <w:tc>
          <w:tcPr>
            <w:tcW w:w="88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39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Tetracycline</w:t>
            </w:r>
          </w:p>
        </w:tc>
        <w:tc>
          <w:tcPr>
            <w:tcW w:w="496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TE</w:t>
            </w:r>
          </w:p>
        </w:tc>
        <w:tc>
          <w:tcPr>
            <w:tcW w:w="37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  <w:lang w:val="de-DE"/>
              </w:rPr>
              <w:t>30 µg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9/9</w:t>
            </w:r>
          </w:p>
        </w:tc>
        <w:tc>
          <w:tcPr>
            <w:tcW w:w="438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100%</w:t>
            </w:r>
          </w:p>
        </w:tc>
        <w:tc>
          <w:tcPr>
            <w:tcW w:w="254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07" w:type="pct"/>
            <w:vAlign w:val="center"/>
          </w:tcPr>
          <w:p w:rsidR="006D46ED" w:rsidRPr="00BD3B74" w:rsidRDefault="006D46ED" w:rsidP="00BD3B74">
            <w:pPr>
              <w:bidi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sz w:val="19"/>
                <w:szCs w:val="19"/>
              </w:rPr>
              <w:t>0%</w:t>
            </w:r>
          </w:p>
        </w:tc>
      </w:tr>
    </w:tbl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D46ED" w:rsidRPr="00BD3B74" w:rsidRDefault="006D46ED" w:rsidP="00BD3B74">
      <w:pPr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Table</w:t>
      </w:r>
      <w:r w:rsid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Investigation of the presence of antibiotic resistance genes in isolated </w:t>
      </w:r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campylobacter </w:t>
      </w:r>
      <w:proofErr w:type="spellStart"/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spp</w:t>
      </w:r>
      <w:proofErr w:type="spellEnd"/>
      <w:r w:rsidR="00744F55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by PCR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14"/>
        <w:gridCol w:w="1497"/>
        <w:gridCol w:w="2138"/>
        <w:gridCol w:w="2360"/>
        <w:gridCol w:w="1567"/>
      </w:tblGrid>
      <w:tr w:rsidR="006D46ED" w:rsidRPr="00BD3B74" w:rsidTr="00A40CEF">
        <w:trPr>
          <w:jc w:val="center"/>
        </w:trPr>
        <w:tc>
          <w:tcPr>
            <w:tcW w:w="1010" w:type="pct"/>
            <w:vMerge w:val="restar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Antibiotic group</w:t>
            </w:r>
          </w:p>
        </w:tc>
        <w:tc>
          <w:tcPr>
            <w:tcW w:w="790" w:type="pct"/>
            <w:vMerge w:val="restar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Tested genes</w:t>
            </w:r>
          </w:p>
        </w:tc>
        <w:tc>
          <w:tcPr>
            <w:tcW w:w="3199" w:type="pct"/>
            <w:gridSpan w:val="3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  <w:t>Campylobacter</w:t>
            </w: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 xml:space="preserve"> isolates</w:t>
            </w:r>
          </w:p>
        </w:tc>
      </w:tr>
      <w:tr w:rsidR="00A40CEF" w:rsidRPr="00BD3B74" w:rsidTr="00A40CEF">
        <w:trPr>
          <w:jc w:val="center"/>
        </w:trPr>
        <w:tc>
          <w:tcPr>
            <w:tcW w:w="1010" w:type="pct"/>
            <w:vMerge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0" w:type="pct"/>
            <w:vMerge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2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19"/>
                <w:szCs w:val="19"/>
              </w:rPr>
              <w:t>Campylobacter coli</w:t>
            </w:r>
          </w:p>
        </w:tc>
        <w:tc>
          <w:tcPr>
            <w:tcW w:w="124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Campylobacter </w:t>
            </w:r>
            <w:proofErr w:type="spellStart"/>
            <w:r w:rsidRPr="00BD3B7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19"/>
                <w:szCs w:val="19"/>
              </w:rPr>
              <w:t>jejuni</w:t>
            </w:r>
            <w:proofErr w:type="spellEnd"/>
          </w:p>
        </w:tc>
        <w:tc>
          <w:tcPr>
            <w:tcW w:w="827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Total</w:t>
            </w:r>
          </w:p>
        </w:tc>
      </w:tr>
      <w:tr w:rsidR="00A40CEF" w:rsidRPr="00BD3B74" w:rsidTr="00A40CEF">
        <w:trPr>
          <w:jc w:val="center"/>
        </w:trPr>
        <w:tc>
          <w:tcPr>
            <w:tcW w:w="101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Tetracycline</w:t>
            </w:r>
          </w:p>
        </w:tc>
        <w:tc>
          <w:tcPr>
            <w:tcW w:w="79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tet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</w:t>
            </w:r>
            <w:proofErr w:type="spellEnd"/>
          </w:p>
        </w:tc>
        <w:tc>
          <w:tcPr>
            <w:tcW w:w="112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6/7 (85.7%)</w:t>
            </w:r>
          </w:p>
        </w:tc>
        <w:tc>
          <w:tcPr>
            <w:tcW w:w="124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4/9(44.4%)</w:t>
            </w:r>
          </w:p>
        </w:tc>
        <w:tc>
          <w:tcPr>
            <w:tcW w:w="827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10/16(62.5%)</w:t>
            </w:r>
          </w:p>
        </w:tc>
      </w:tr>
      <w:tr w:rsidR="00A40CEF" w:rsidRPr="00BD3B74" w:rsidTr="00A40CEF">
        <w:trPr>
          <w:jc w:val="center"/>
        </w:trPr>
        <w:tc>
          <w:tcPr>
            <w:tcW w:w="101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Efflux pump</w:t>
            </w:r>
          </w:p>
        </w:tc>
        <w:tc>
          <w:tcPr>
            <w:tcW w:w="79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cme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</w:t>
            </w:r>
            <w:proofErr w:type="spellEnd"/>
          </w:p>
        </w:tc>
        <w:tc>
          <w:tcPr>
            <w:tcW w:w="112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4/7(57.1%)</w:t>
            </w:r>
          </w:p>
        </w:tc>
        <w:tc>
          <w:tcPr>
            <w:tcW w:w="124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5/9(55.5%)</w:t>
            </w:r>
          </w:p>
        </w:tc>
        <w:tc>
          <w:tcPr>
            <w:tcW w:w="827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9/16 (56.2%)</w:t>
            </w:r>
          </w:p>
        </w:tc>
      </w:tr>
      <w:tr w:rsidR="00A40CEF" w:rsidRPr="00BD3B74" w:rsidTr="00A40CEF">
        <w:trPr>
          <w:jc w:val="center"/>
        </w:trPr>
        <w:tc>
          <w:tcPr>
            <w:tcW w:w="101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Penicillin</w:t>
            </w:r>
          </w:p>
        </w:tc>
        <w:tc>
          <w:tcPr>
            <w:tcW w:w="790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βla</w:t>
            </w:r>
            <w:proofErr w:type="spellEnd"/>
            <w:r w:rsidRPr="00BD3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BD3B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OXA</w:t>
            </w:r>
          </w:p>
        </w:tc>
        <w:tc>
          <w:tcPr>
            <w:tcW w:w="1128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45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827" w:type="pct"/>
            <w:vAlign w:val="center"/>
          </w:tcPr>
          <w:p w:rsidR="006D46ED" w:rsidRPr="00BD3B74" w:rsidRDefault="006D46ED" w:rsidP="00BD3B74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</w:pPr>
            <w:r w:rsidRPr="00BD3B74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</w:rPr>
              <w:t>--</w:t>
            </w:r>
          </w:p>
        </w:tc>
      </w:tr>
    </w:tbl>
    <w:p w:rsidR="00A40CEF" w:rsidRDefault="00A40CEF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3B74" w:rsidRPr="00BD3B74" w:rsidRDefault="00BD3B74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0CEF" w:rsidRPr="00BD3B74" w:rsidRDefault="00A40CEF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40CEF" w:rsidRPr="00BD3B74" w:rsidSect="00A40CEF">
          <w:head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CF418F" w:rsidRPr="00BD3B74" w:rsidRDefault="005E5005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Discussion</w:t>
      </w:r>
    </w:p>
    <w:p w:rsidR="00147647" w:rsidRPr="00BD3B74" w:rsidRDefault="00845A52" w:rsidP="00BD3B74">
      <w:pPr>
        <w:shd w:val="clear" w:color="auto" w:fill="FFFFFF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 xml:space="preserve">In the present study 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a total of 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>100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 samples were collected</w:t>
      </w:r>
      <w:r w:rsidR="00744F5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from 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fattening </w:t>
      </w:r>
      <w:r w:rsidR="00E45A7C" w:rsidRPr="00BD3B74">
        <w:rPr>
          <w:rFonts w:ascii="Times New Roman" w:hAnsi="Times New Roman" w:cs="Times New Roman"/>
          <w:sz w:val="20"/>
          <w:szCs w:val="20"/>
        </w:rPr>
        <w:t>turkey</w:t>
      </w:r>
      <w:r w:rsidR="00154BE8" w:rsidRPr="00BD3B74">
        <w:rPr>
          <w:rFonts w:ascii="Times New Roman" w:hAnsi="Times New Roman" w:cs="Times New Roman"/>
          <w:sz w:val="20"/>
          <w:szCs w:val="20"/>
        </w:rPr>
        <w:t>s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 at 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E45A7C" w:rsidRPr="00BD3B74">
        <w:rPr>
          <w:rFonts w:ascii="Times New Roman" w:hAnsi="Times New Roman" w:cs="Times New Roman"/>
          <w:sz w:val="20"/>
          <w:szCs w:val="20"/>
        </w:rPr>
        <w:t>slaughter age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between 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150 </w:t>
      </w:r>
      <w:r w:rsidR="00E45A7C" w:rsidRPr="00BD3B74">
        <w:rPr>
          <w:rFonts w:ascii="Times New Roman" w:hAnsi="Times New Roman" w:cs="Times New Roman"/>
          <w:sz w:val="20"/>
          <w:szCs w:val="20"/>
        </w:rPr>
        <w:t>to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160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 day old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, samples were examined for </w:t>
      </w:r>
      <w:r w:rsidR="00FA3D87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proofErr w:type="spellStart"/>
      <w:r w:rsidR="00FA3D87"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="00FA3D87" w:rsidRPr="00BD3B74">
        <w:rPr>
          <w:rFonts w:ascii="Times New Roman" w:hAnsi="Times New Roman" w:cs="Times New Roman"/>
          <w:sz w:val="20"/>
          <w:szCs w:val="20"/>
        </w:rPr>
        <w:t xml:space="preserve"> isolation </w:t>
      </w:r>
      <w:r w:rsidR="00E45A7C" w:rsidRPr="00BD3B74">
        <w:rPr>
          <w:rFonts w:ascii="Times New Roman" w:hAnsi="Times New Roman" w:cs="Times New Roman"/>
          <w:sz w:val="20"/>
          <w:szCs w:val="20"/>
        </w:rPr>
        <w:t>by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 using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 conventional</w:t>
      </w:r>
      <w:r w:rsidR="00154BE8" w:rsidRPr="00BD3B74">
        <w:rPr>
          <w:rFonts w:ascii="Times New Roman" w:hAnsi="Times New Roman" w:cs="Times New Roman"/>
          <w:sz w:val="20"/>
          <w:szCs w:val="20"/>
        </w:rPr>
        <w:t xml:space="preserve"> bacterio</w:t>
      </w:r>
      <w:r w:rsidR="00FA3D87" w:rsidRPr="00BD3B74">
        <w:rPr>
          <w:rFonts w:ascii="Times New Roman" w:hAnsi="Times New Roman" w:cs="Times New Roman"/>
          <w:sz w:val="20"/>
          <w:szCs w:val="20"/>
        </w:rPr>
        <w:t>lo</w:t>
      </w:r>
      <w:r w:rsidR="00154BE8" w:rsidRPr="00BD3B74">
        <w:rPr>
          <w:rFonts w:ascii="Times New Roman" w:hAnsi="Times New Roman" w:cs="Times New Roman"/>
          <w:sz w:val="20"/>
          <w:szCs w:val="20"/>
        </w:rPr>
        <w:t>gical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methods, the results revealed that 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="00DC31F9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/100 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>(16%)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 of 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samples </w:t>
      </w:r>
      <w:r w:rsidRPr="00BD3B74">
        <w:rPr>
          <w:rFonts w:ascii="Times New Roman" w:hAnsi="Times New Roman" w:cs="Times New Roman"/>
          <w:sz w:val="20"/>
          <w:szCs w:val="20"/>
        </w:rPr>
        <w:t xml:space="preserve">were positive for </w:t>
      </w:r>
      <w:r w:rsidR="00154BE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DC31F9"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with a prevalence</w:t>
      </w:r>
      <w:r w:rsidR="0010556D" w:rsidRPr="00BD3B74">
        <w:rPr>
          <w:rFonts w:ascii="Times New Roman" w:hAnsi="Times New Roman" w:cs="Times New Roman"/>
          <w:sz w:val="20"/>
          <w:szCs w:val="20"/>
        </w:rPr>
        <w:t xml:space="preserve"> rate</w:t>
      </w:r>
      <w:r w:rsidRPr="00BD3B74">
        <w:rPr>
          <w:rFonts w:ascii="Times New Roman" w:hAnsi="Times New Roman" w:cs="Times New Roman"/>
          <w:sz w:val="20"/>
          <w:szCs w:val="20"/>
        </w:rPr>
        <w:t xml:space="preserve"> of </w:t>
      </w:r>
      <w:r w:rsidR="000F245E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16%</w:t>
      </w:r>
      <w:r w:rsidR="000F245E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A3D87" w:rsidRPr="00BD3B7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 PCR for the detection of </w:t>
      </w:r>
      <w:r w:rsidR="00E45A7C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cad</w:t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5A7C" w:rsidRPr="00BD3B7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gene which 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is a </w:t>
      </w:r>
      <w:r w:rsidR="00E45A7C" w:rsidRPr="00BD3B74">
        <w:rPr>
          <w:rFonts w:ascii="Times New Roman" w:hAnsi="Times New Roman" w:cs="Times New Roman"/>
          <w:sz w:val="20"/>
          <w:szCs w:val="20"/>
        </w:rPr>
        <w:t>ge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nus specific 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conserved gene 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for </w:t>
      </w:r>
      <w:r w:rsidR="00DC31F9"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 was applied</w:t>
      </w:r>
      <w:r w:rsidR="00AE15D6" w:rsidRPr="00BD3B74">
        <w:rPr>
          <w:rFonts w:ascii="Times New Roman" w:hAnsi="Times New Roman" w:cs="Times New Roman"/>
          <w:sz w:val="20"/>
          <w:szCs w:val="20"/>
        </w:rPr>
        <w:t xml:space="preserve"> in order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 to confirm the positivity of isolates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2F797C" w:rsidRPr="00BD3B74">
        <w:rPr>
          <w:rFonts w:ascii="Times New Roman" w:hAnsi="Times New Roman" w:cs="Times New Roman"/>
          <w:sz w:val="20"/>
          <w:szCs w:val="20"/>
        </w:rPr>
        <w:t xml:space="preserve">PCR targeting </w:t>
      </w:r>
      <w:r w:rsidR="00DC31F9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cad</w:t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31F9" w:rsidRPr="00BD3B7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2F797C" w:rsidRPr="00BD3B74">
        <w:rPr>
          <w:rFonts w:ascii="Times New Roman" w:hAnsi="Times New Roman" w:cs="Times New Roman"/>
          <w:sz w:val="20"/>
          <w:szCs w:val="20"/>
        </w:rPr>
        <w:t xml:space="preserve">for detection 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of genus </w:t>
      </w:r>
      <w:r w:rsidR="00FA3D87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="00DC31F9" w:rsidRPr="00BD3B74">
        <w:rPr>
          <w:rFonts w:ascii="Times New Roman" w:hAnsi="Times New Roman" w:cs="Times New Roman"/>
          <w:sz w:val="20"/>
          <w:szCs w:val="20"/>
        </w:rPr>
        <w:t xml:space="preserve">was also used </w:t>
      </w:r>
      <w:r w:rsidR="00DC31F9" w:rsidRPr="00BD3B74">
        <w:rPr>
          <w:rFonts w:ascii="Times New Roman" w:hAnsi="Times New Roman" w:cs="Times New Roman"/>
          <w:b/>
          <w:bCs/>
          <w:sz w:val="20"/>
          <w:szCs w:val="20"/>
        </w:rPr>
        <w:t>by (</w:t>
      </w:r>
      <w:proofErr w:type="spellStart"/>
      <w:r w:rsidR="004E61E6" w:rsidRPr="00BD3B74">
        <w:rPr>
          <w:sz w:val="20"/>
          <w:szCs w:val="20"/>
        </w:rPr>
        <w:fldChar w:fldCharType="begin"/>
      </w:r>
      <w:r w:rsidR="004E61E6" w:rsidRPr="00BD3B74">
        <w:rPr>
          <w:sz w:val="20"/>
          <w:szCs w:val="20"/>
        </w:rPr>
        <w:instrText>HYPERLINK "https://www.ncbi.nlm.nih.gov/pubmed/?term=Nayak%20R%5BAuthor%5D&amp;cauthor=true&amp;cauthor_uid=15797819"</w:instrText>
      </w:r>
      <w:r w:rsidR="004E61E6" w:rsidRPr="00BD3B74">
        <w:rPr>
          <w:sz w:val="20"/>
          <w:szCs w:val="20"/>
        </w:rPr>
        <w:fldChar w:fldCharType="separate"/>
      </w:r>
      <w:r w:rsidR="00DC31F9" w:rsidRPr="00BD3B74">
        <w:rPr>
          <w:rFonts w:ascii="Times New Roman" w:hAnsi="Times New Roman" w:cs="Times New Roman"/>
          <w:b/>
          <w:bCs/>
          <w:sz w:val="20"/>
          <w:szCs w:val="20"/>
        </w:rPr>
        <w:t>Nayak</w:t>
      </w:r>
      <w:proofErr w:type="spellEnd"/>
      <w:r w:rsidR="00DC31F9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et</w:t>
      </w:r>
      <w:r w:rsidR="004E61E6" w:rsidRPr="00BD3B74">
        <w:rPr>
          <w:sz w:val="20"/>
          <w:szCs w:val="20"/>
        </w:rPr>
        <w:fldChar w:fldCharType="end"/>
      </w:r>
      <w:r w:rsidR="00DC31F9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al.,</w:t>
      </w:r>
      <w:r w:rsidR="00FA3D87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2005</w:t>
      </w:r>
      <w:r w:rsidR="00DC31F9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D6B38" w:rsidRPr="00BD3B74">
        <w:rPr>
          <w:rFonts w:ascii="Times New Roman" w:hAnsi="Times New Roman" w:cs="Times New Roman"/>
          <w:sz w:val="20"/>
          <w:szCs w:val="20"/>
        </w:rPr>
        <w:t>I</w:t>
      </w:r>
      <w:r w:rsidR="002F797C" w:rsidRPr="00BD3B74">
        <w:rPr>
          <w:rFonts w:ascii="Times New Roman" w:hAnsi="Times New Roman" w:cs="Times New Roman"/>
          <w:sz w:val="20"/>
          <w:szCs w:val="20"/>
        </w:rPr>
        <w:t xml:space="preserve">n the same regard, </w:t>
      </w:r>
      <w:r w:rsidR="000F245E" w:rsidRPr="00BD3B74">
        <w:rPr>
          <w:rFonts w:ascii="Times New Roman" w:hAnsi="Times New Roman" w:cs="Times New Roman"/>
          <w:sz w:val="20"/>
          <w:szCs w:val="20"/>
        </w:rPr>
        <w:t xml:space="preserve">almost </w:t>
      </w:r>
      <w:r w:rsidR="00DD29DC" w:rsidRPr="00BD3B74">
        <w:rPr>
          <w:rFonts w:ascii="Times New Roman" w:hAnsi="Times New Roman" w:cs="Times New Roman"/>
          <w:sz w:val="20"/>
          <w:szCs w:val="20"/>
        </w:rPr>
        <w:t>similar</w:t>
      </w:r>
      <w:r w:rsidR="000F245E" w:rsidRPr="00BD3B74">
        <w:rPr>
          <w:rFonts w:ascii="Times New Roman" w:hAnsi="Times New Roman" w:cs="Times New Roman"/>
          <w:sz w:val="20"/>
          <w:szCs w:val="20"/>
        </w:rPr>
        <w:t xml:space="preserve"> prevalence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 rate was reported by </w:t>
      </w:r>
      <w:r w:rsidR="00650C19" w:rsidRPr="00BD3B74">
        <w:rPr>
          <w:rFonts w:ascii="Times New Roman" w:hAnsi="Times New Roman" w:cs="Times New Roman"/>
          <w:sz w:val="20"/>
          <w:szCs w:val="20"/>
        </w:rPr>
        <w:t>(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Carmelo </w:t>
      </w:r>
      <w:r w:rsidR="00DD29DC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2013)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 who detected </w:t>
      </w:r>
      <w:r w:rsidR="002F797C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0F245E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0F245E"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="000F245E" w:rsidRPr="00BD3B74">
        <w:rPr>
          <w:rFonts w:ascii="Times New Roman" w:hAnsi="Times New Roman" w:cs="Times New Roman"/>
          <w:sz w:val="20"/>
          <w:szCs w:val="20"/>
        </w:rPr>
        <w:t xml:space="preserve"> from poultry samples with 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a prevalence rate of </w:t>
      </w:r>
      <w:r w:rsidR="000F245E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>20.7%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</w:rPr>
        <w:t>m</w:t>
      </w:r>
      <w:r w:rsidR="00EC1984" w:rsidRPr="00BD3B74">
        <w:rPr>
          <w:rFonts w:ascii="Times New Roman" w:hAnsi="Times New Roman" w:cs="Times New Roman"/>
          <w:sz w:val="20"/>
          <w:szCs w:val="20"/>
        </w:rPr>
        <w:t>eanwhile</w:t>
      </w:r>
      <w:r w:rsidR="002F797C" w:rsidRPr="00BD3B74">
        <w:rPr>
          <w:rFonts w:ascii="Times New Roman" w:hAnsi="Times New Roman" w:cs="Times New Roman"/>
          <w:sz w:val="20"/>
          <w:szCs w:val="20"/>
        </w:rPr>
        <w:t>, higher</w:t>
      </w:r>
      <w:r w:rsidR="00E45A7C" w:rsidRPr="00BD3B74">
        <w:rPr>
          <w:rFonts w:ascii="Times New Roman" w:hAnsi="Times New Roman" w:cs="Times New Roman"/>
          <w:sz w:val="20"/>
          <w:szCs w:val="20"/>
        </w:rPr>
        <w:t xml:space="preserve"> prevalence rate w</w:t>
      </w:r>
      <w:r w:rsidR="00FA3D87" w:rsidRPr="00BD3B74">
        <w:rPr>
          <w:rFonts w:ascii="Times New Roman" w:hAnsi="Times New Roman" w:cs="Times New Roman"/>
          <w:sz w:val="20"/>
          <w:szCs w:val="20"/>
        </w:rPr>
        <w:t>as</w:t>
      </w:r>
      <w:r w:rsidR="006D46ED" w:rsidRPr="00BD3B74">
        <w:rPr>
          <w:rFonts w:ascii="Times New Roman" w:hAnsi="Times New Roman" w:cs="Times New Roman"/>
          <w:sz w:val="20"/>
          <w:szCs w:val="20"/>
        </w:rPr>
        <w:t xml:space="preserve"> reported by 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>Korsak</w:t>
      </w:r>
      <w:proofErr w:type="spellEnd"/>
      <w:r w:rsidR="000F245E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et al., 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>2015)</w:t>
      </w:r>
      <w:r w:rsidR="00DD29DC" w:rsidRPr="00BD3B74">
        <w:rPr>
          <w:rFonts w:ascii="Times New Roman" w:hAnsi="Times New Roman" w:cs="Times New Roman"/>
          <w:sz w:val="20"/>
          <w:szCs w:val="20"/>
        </w:rPr>
        <w:t xml:space="preserve"> who reported </w:t>
      </w:r>
      <w:r w:rsidR="00FA3D87" w:rsidRPr="00BD3B74">
        <w:rPr>
          <w:rFonts w:ascii="Times New Roman" w:hAnsi="Times New Roman" w:cs="Times New Roman"/>
          <w:sz w:val="20"/>
          <w:szCs w:val="20"/>
        </w:rPr>
        <w:t xml:space="preserve">a </w:t>
      </w:r>
      <w:r w:rsidR="00DD29DC" w:rsidRPr="00BD3B74">
        <w:rPr>
          <w:rFonts w:ascii="Times New Roman" w:hAnsi="Times New Roman" w:cs="Times New Roman"/>
          <w:sz w:val="20"/>
          <w:szCs w:val="20"/>
        </w:rPr>
        <w:t>prevalence rate of</w:t>
      </w:r>
      <w:r w:rsidR="0070171A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245E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D29DC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41.1</w:t>
      </w:r>
      <w:r w:rsidR="00DD29DC" w:rsidRPr="00BD3B74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="000F245E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D29DC" w:rsidRPr="00BD3B74">
        <w:rPr>
          <w:rFonts w:ascii="Times New Roman" w:hAnsi="Times New Roman" w:cs="Times New Roman"/>
          <w:sz w:val="20"/>
          <w:szCs w:val="20"/>
        </w:rPr>
        <w:t>.</w:t>
      </w:r>
    </w:p>
    <w:p w:rsidR="006864B3" w:rsidRPr="00BD3B74" w:rsidRDefault="006864B3" w:rsidP="00BD3B74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firstLine="425"/>
        <w:jc w:val="both"/>
        <w:textAlignment w:val="baseline"/>
        <w:rPr>
          <w:sz w:val="20"/>
          <w:szCs w:val="20"/>
        </w:rPr>
      </w:pPr>
      <w:r w:rsidRPr="00BD3B74">
        <w:rPr>
          <w:sz w:val="20"/>
          <w:szCs w:val="20"/>
        </w:rPr>
        <w:t xml:space="preserve">Humans often become infected by </w:t>
      </w:r>
      <w:proofErr w:type="spellStart"/>
      <w:r w:rsidRPr="00BD3B74">
        <w:rPr>
          <w:sz w:val="20"/>
          <w:szCs w:val="20"/>
        </w:rPr>
        <w:t>zoonotic</w:t>
      </w:r>
      <w:proofErr w:type="spellEnd"/>
      <w:r w:rsidRPr="00BD3B74">
        <w:rPr>
          <w:sz w:val="20"/>
          <w:szCs w:val="20"/>
        </w:rPr>
        <w:t xml:space="preserve"> pathogens as </w:t>
      </w:r>
      <w:r w:rsidRPr="00BD3B74">
        <w:rPr>
          <w:i/>
          <w:iCs/>
          <w:sz w:val="20"/>
          <w:szCs w:val="20"/>
        </w:rPr>
        <w:t>Campylobacter coli</w:t>
      </w:r>
      <w:r w:rsidRPr="00BD3B74">
        <w:rPr>
          <w:sz w:val="20"/>
          <w:szCs w:val="20"/>
        </w:rPr>
        <w:t xml:space="preserve">, and </w:t>
      </w:r>
      <w:r w:rsidRPr="00BD3B74">
        <w:rPr>
          <w:i/>
          <w:iCs/>
          <w:sz w:val="20"/>
          <w:szCs w:val="20"/>
        </w:rPr>
        <w:t xml:space="preserve">Campylobacter </w:t>
      </w:r>
      <w:proofErr w:type="spellStart"/>
      <w:r w:rsidRPr="00BD3B74">
        <w:rPr>
          <w:i/>
          <w:iCs/>
          <w:sz w:val="20"/>
          <w:szCs w:val="20"/>
        </w:rPr>
        <w:t>jejuni</w:t>
      </w:r>
      <w:proofErr w:type="spellEnd"/>
      <w:r w:rsidRPr="00BD3B74">
        <w:rPr>
          <w:sz w:val="20"/>
          <w:szCs w:val="20"/>
        </w:rPr>
        <w:t xml:space="preserve"> by ingesting contaminated food or water, in this </w:t>
      </w:r>
      <w:r w:rsidR="002F797C" w:rsidRPr="00BD3B74">
        <w:rPr>
          <w:sz w:val="20"/>
          <w:szCs w:val="20"/>
        </w:rPr>
        <w:t>instan</w:t>
      </w:r>
      <w:r w:rsidR="004B6298" w:rsidRPr="00BD3B74">
        <w:rPr>
          <w:sz w:val="20"/>
          <w:szCs w:val="20"/>
        </w:rPr>
        <w:t>ce</w:t>
      </w:r>
      <w:r w:rsidR="002F797C" w:rsidRPr="00BD3B74">
        <w:rPr>
          <w:sz w:val="20"/>
          <w:szCs w:val="20"/>
        </w:rPr>
        <w:t xml:space="preserve"> raw</w:t>
      </w:r>
      <w:r w:rsidRPr="00BD3B74">
        <w:rPr>
          <w:sz w:val="20"/>
          <w:szCs w:val="20"/>
        </w:rPr>
        <w:t xml:space="preserve"> or uncooked meat, </w:t>
      </w:r>
      <w:r w:rsidR="00EC1984" w:rsidRPr="00BD3B74">
        <w:rPr>
          <w:sz w:val="20"/>
          <w:szCs w:val="20"/>
        </w:rPr>
        <w:t xml:space="preserve">like </w:t>
      </w:r>
      <w:r w:rsidRPr="00BD3B74">
        <w:rPr>
          <w:sz w:val="20"/>
          <w:szCs w:val="20"/>
        </w:rPr>
        <w:t xml:space="preserve">poultry meat, and contact with animals stand for the main transmission roots </w:t>
      </w:r>
      <w:r w:rsidR="006D46ED" w:rsidRPr="00BD3B74">
        <w:rPr>
          <w:sz w:val="20"/>
          <w:szCs w:val="20"/>
        </w:rPr>
        <w:t>(</w:t>
      </w:r>
      <w:proofErr w:type="spellStart"/>
      <w:r w:rsidRPr="00BD3B74">
        <w:rPr>
          <w:b/>
          <w:bCs/>
          <w:sz w:val="20"/>
          <w:szCs w:val="20"/>
        </w:rPr>
        <w:t>Blaser</w:t>
      </w:r>
      <w:proofErr w:type="spellEnd"/>
      <w:r w:rsidR="0070171A" w:rsidRPr="00BD3B74">
        <w:rPr>
          <w:b/>
          <w:bCs/>
          <w:sz w:val="20"/>
          <w:szCs w:val="20"/>
        </w:rPr>
        <w:t xml:space="preserve"> </w:t>
      </w:r>
      <w:r w:rsidRPr="00BD3B74">
        <w:rPr>
          <w:sz w:val="20"/>
          <w:szCs w:val="20"/>
        </w:rPr>
        <w:t>and</w:t>
      </w:r>
      <w:r w:rsidRPr="00BD3B74">
        <w:rPr>
          <w:b/>
          <w:bCs/>
          <w:sz w:val="20"/>
          <w:szCs w:val="20"/>
        </w:rPr>
        <w:t xml:space="preserve"> </w:t>
      </w:r>
      <w:proofErr w:type="spellStart"/>
      <w:r w:rsidRPr="00BD3B74">
        <w:rPr>
          <w:b/>
          <w:bCs/>
          <w:sz w:val="20"/>
          <w:szCs w:val="20"/>
        </w:rPr>
        <w:t>Engberg</w:t>
      </w:r>
      <w:proofErr w:type="spellEnd"/>
      <w:r w:rsidRPr="00BD3B74">
        <w:rPr>
          <w:b/>
          <w:bCs/>
          <w:sz w:val="20"/>
          <w:szCs w:val="20"/>
        </w:rPr>
        <w:t>, 2008)</w:t>
      </w:r>
      <w:r w:rsidR="00BD6B38" w:rsidRPr="00BD3B74">
        <w:rPr>
          <w:b/>
          <w:bCs/>
          <w:sz w:val="20"/>
          <w:szCs w:val="20"/>
        </w:rPr>
        <w:t xml:space="preserve">. </w:t>
      </w:r>
      <w:r w:rsidR="00BD6B38" w:rsidRPr="00BD3B74">
        <w:rPr>
          <w:sz w:val="20"/>
          <w:szCs w:val="20"/>
        </w:rPr>
        <w:t>I</w:t>
      </w:r>
      <w:r w:rsidR="0019049D" w:rsidRPr="00BD3B74">
        <w:rPr>
          <w:sz w:val="20"/>
          <w:szCs w:val="20"/>
        </w:rPr>
        <w:t xml:space="preserve">n the current study </w:t>
      </w:r>
      <w:r w:rsidR="002F797C" w:rsidRPr="00BD3B74">
        <w:rPr>
          <w:sz w:val="20"/>
          <w:szCs w:val="20"/>
        </w:rPr>
        <w:t xml:space="preserve">the </w:t>
      </w:r>
      <w:r w:rsidR="000F245E" w:rsidRPr="00BD3B74">
        <w:rPr>
          <w:sz w:val="20"/>
          <w:szCs w:val="20"/>
        </w:rPr>
        <w:t>identifi</w:t>
      </w:r>
      <w:r w:rsidR="002F797C" w:rsidRPr="00BD3B74">
        <w:rPr>
          <w:sz w:val="20"/>
          <w:szCs w:val="20"/>
        </w:rPr>
        <w:t xml:space="preserve">ed species </w:t>
      </w:r>
      <w:r w:rsidR="00EC1984" w:rsidRPr="00BD3B74">
        <w:rPr>
          <w:sz w:val="20"/>
          <w:szCs w:val="20"/>
        </w:rPr>
        <w:t xml:space="preserve">were confirmed </w:t>
      </w:r>
      <w:r w:rsidR="000F245E" w:rsidRPr="00BD3B74">
        <w:rPr>
          <w:sz w:val="20"/>
          <w:szCs w:val="20"/>
        </w:rPr>
        <w:t xml:space="preserve">by using PCR for detection of </w:t>
      </w:r>
      <w:proofErr w:type="spellStart"/>
      <w:r w:rsidR="000F245E" w:rsidRPr="00BD3B74">
        <w:rPr>
          <w:b/>
          <w:bCs/>
          <w:i/>
          <w:iCs/>
          <w:sz w:val="20"/>
          <w:szCs w:val="20"/>
        </w:rPr>
        <w:t>ceu</w:t>
      </w:r>
      <w:r w:rsidR="000F245E" w:rsidRPr="00BD3B74">
        <w:rPr>
          <w:b/>
          <w:bCs/>
          <w:sz w:val="20"/>
          <w:szCs w:val="20"/>
        </w:rPr>
        <w:t>E</w:t>
      </w:r>
      <w:proofErr w:type="spellEnd"/>
      <w:r w:rsidR="000F245E" w:rsidRPr="00BD3B74">
        <w:rPr>
          <w:sz w:val="20"/>
          <w:szCs w:val="20"/>
        </w:rPr>
        <w:t xml:space="preserve">, and </w:t>
      </w:r>
      <w:proofErr w:type="spellStart"/>
      <w:r w:rsidR="000F245E" w:rsidRPr="00BD3B74">
        <w:rPr>
          <w:b/>
          <w:bCs/>
          <w:i/>
          <w:iCs/>
          <w:sz w:val="20"/>
          <w:szCs w:val="20"/>
        </w:rPr>
        <w:t>C</w:t>
      </w:r>
      <w:r w:rsidR="000F245E" w:rsidRPr="00BD3B74">
        <w:rPr>
          <w:b/>
          <w:bCs/>
          <w:sz w:val="20"/>
          <w:szCs w:val="20"/>
        </w:rPr>
        <w:t>j</w:t>
      </w:r>
      <w:proofErr w:type="spellEnd"/>
      <w:r w:rsidR="000F245E" w:rsidRPr="00BD3B74">
        <w:rPr>
          <w:sz w:val="20"/>
          <w:szCs w:val="20"/>
        </w:rPr>
        <w:t xml:space="preserve"> genes which are specific for </w:t>
      </w:r>
      <w:r w:rsidR="002F797C" w:rsidRPr="00BD3B74">
        <w:rPr>
          <w:i/>
          <w:iCs/>
          <w:sz w:val="20"/>
          <w:szCs w:val="20"/>
        </w:rPr>
        <w:t>Campylobacte</w:t>
      </w:r>
      <w:r w:rsidR="00EC1984" w:rsidRPr="00BD3B74">
        <w:rPr>
          <w:i/>
          <w:iCs/>
          <w:sz w:val="20"/>
          <w:szCs w:val="20"/>
        </w:rPr>
        <w:t>r</w:t>
      </w:r>
      <w:r w:rsidR="000F245E" w:rsidRPr="00BD3B74">
        <w:rPr>
          <w:i/>
          <w:iCs/>
          <w:sz w:val="20"/>
          <w:szCs w:val="20"/>
        </w:rPr>
        <w:t xml:space="preserve"> coli, and </w:t>
      </w:r>
      <w:r w:rsidR="002F797C" w:rsidRPr="00BD3B74">
        <w:rPr>
          <w:i/>
          <w:iCs/>
          <w:sz w:val="20"/>
          <w:szCs w:val="20"/>
        </w:rPr>
        <w:t>C</w:t>
      </w:r>
      <w:r w:rsidR="000F245E" w:rsidRPr="00BD3B74">
        <w:rPr>
          <w:i/>
          <w:iCs/>
          <w:sz w:val="20"/>
          <w:szCs w:val="20"/>
        </w:rPr>
        <w:t xml:space="preserve">ampylobacter </w:t>
      </w:r>
      <w:proofErr w:type="spellStart"/>
      <w:r w:rsidR="000F245E" w:rsidRPr="00BD3B74">
        <w:rPr>
          <w:i/>
          <w:iCs/>
          <w:sz w:val="20"/>
          <w:szCs w:val="20"/>
        </w:rPr>
        <w:t>jejuni</w:t>
      </w:r>
      <w:proofErr w:type="spellEnd"/>
      <w:r w:rsidR="000F245E" w:rsidRPr="00BD3B74">
        <w:rPr>
          <w:sz w:val="20"/>
          <w:szCs w:val="20"/>
        </w:rPr>
        <w:t>, respectively</w:t>
      </w:r>
      <w:r w:rsidR="00EC1984" w:rsidRPr="00BD3B74">
        <w:rPr>
          <w:sz w:val="20"/>
          <w:szCs w:val="20"/>
        </w:rPr>
        <w:t>. I</w:t>
      </w:r>
      <w:r w:rsidR="006C08ED" w:rsidRPr="00BD3B74">
        <w:rPr>
          <w:sz w:val="20"/>
          <w:szCs w:val="20"/>
        </w:rPr>
        <w:t>n this instance</w:t>
      </w:r>
      <w:r w:rsidR="009B011F" w:rsidRPr="00BD3B74">
        <w:rPr>
          <w:sz w:val="20"/>
          <w:szCs w:val="20"/>
        </w:rPr>
        <w:t xml:space="preserve"> </w:t>
      </w:r>
      <w:r w:rsidR="006C08ED" w:rsidRPr="00BD3B74">
        <w:rPr>
          <w:sz w:val="20"/>
          <w:szCs w:val="20"/>
        </w:rPr>
        <w:t>(</w:t>
      </w:r>
      <w:proofErr w:type="spellStart"/>
      <w:r w:rsidR="006C08ED" w:rsidRPr="00BD3B74">
        <w:rPr>
          <w:b/>
          <w:bCs/>
          <w:sz w:val="20"/>
          <w:szCs w:val="20"/>
        </w:rPr>
        <w:t>Nayak</w:t>
      </w:r>
      <w:proofErr w:type="spellEnd"/>
      <w:r w:rsidR="0070171A" w:rsidRPr="00BD3B74">
        <w:rPr>
          <w:b/>
          <w:bCs/>
          <w:i/>
          <w:iCs/>
          <w:sz w:val="20"/>
          <w:szCs w:val="20"/>
        </w:rPr>
        <w:t xml:space="preserve"> </w:t>
      </w:r>
      <w:r w:rsidR="006C08ED" w:rsidRPr="00BD3B74">
        <w:rPr>
          <w:b/>
          <w:bCs/>
          <w:i/>
          <w:iCs/>
          <w:sz w:val="20"/>
          <w:szCs w:val="20"/>
        </w:rPr>
        <w:t>et al.,</w:t>
      </w:r>
      <w:r w:rsidR="006C08ED" w:rsidRPr="00BD3B74">
        <w:rPr>
          <w:b/>
          <w:bCs/>
          <w:sz w:val="20"/>
          <w:szCs w:val="20"/>
        </w:rPr>
        <w:t xml:space="preserve"> 2005) </w:t>
      </w:r>
      <w:r w:rsidR="006C08ED" w:rsidRPr="00BD3B74">
        <w:rPr>
          <w:sz w:val="20"/>
          <w:szCs w:val="20"/>
        </w:rPr>
        <w:t xml:space="preserve">applied PCR for detection of </w:t>
      </w:r>
      <w:proofErr w:type="spellStart"/>
      <w:r w:rsidR="006C08ED" w:rsidRPr="00BD3B74">
        <w:rPr>
          <w:b/>
          <w:bCs/>
          <w:i/>
          <w:iCs/>
          <w:sz w:val="20"/>
          <w:szCs w:val="20"/>
        </w:rPr>
        <w:t>ceu</w:t>
      </w:r>
      <w:r w:rsidR="006C08ED" w:rsidRPr="00BD3B74">
        <w:rPr>
          <w:b/>
          <w:bCs/>
          <w:sz w:val="20"/>
          <w:szCs w:val="20"/>
        </w:rPr>
        <w:t>E</w:t>
      </w:r>
      <w:proofErr w:type="spellEnd"/>
      <w:r w:rsidR="006C08ED" w:rsidRPr="00BD3B74">
        <w:rPr>
          <w:sz w:val="20"/>
          <w:szCs w:val="20"/>
        </w:rPr>
        <w:t xml:space="preserve"> gene and the specific undefined gene for species identification of both </w:t>
      </w:r>
      <w:r w:rsidR="002F797C" w:rsidRPr="00BD3B74">
        <w:rPr>
          <w:i/>
          <w:iCs/>
          <w:sz w:val="20"/>
          <w:szCs w:val="20"/>
        </w:rPr>
        <w:t>C</w:t>
      </w:r>
      <w:r w:rsidR="006C08ED" w:rsidRPr="00BD3B74">
        <w:rPr>
          <w:i/>
          <w:iCs/>
          <w:sz w:val="20"/>
          <w:szCs w:val="20"/>
        </w:rPr>
        <w:t>ampylobacter coli</w:t>
      </w:r>
      <w:r w:rsidR="006C08ED" w:rsidRPr="00BD3B74">
        <w:rPr>
          <w:sz w:val="20"/>
          <w:szCs w:val="20"/>
        </w:rPr>
        <w:t xml:space="preserve"> and </w:t>
      </w:r>
      <w:r w:rsidR="002F797C" w:rsidRPr="00BD3B74">
        <w:rPr>
          <w:i/>
          <w:iCs/>
          <w:sz w:val="20"/>
          <w:szCs w:val="20"/>
        </w:rPr>
        <w:t>C</w:t>
      </w:r>
      <w:r w:rsidR="006C08ED" w:rsidRPr="00BD3B74">
        <w:rPr>
          <w:i/>
          <w:iCs/>
          <w:sz w:val="20"/>
          <w:szCs w:val="20"/>
        </w:rPr>
        <w:t xml:space="preserve">ampylobacter </w:t>
      </w:r>
      <w:proofErr w:type="spellStart"/>
      <w:r w:rsidR="006C08ED" w:rsidRPr="00BD3B74">
        <w:rPr>
          <w:i/>
          <w:iCs/>
          <w:sz w:val="20"/>
          <w:szCs w:val="20"/>
        </w:rPr>
        <w:t>jejuni</w:t>
      </w:r>
      <w:proofErr w:type="spellEnd"/>
      <w:r w:rsidR="006C08ED" w:rsidRPr="00BD3B74">
        <w:rPr>
          <w:sz w:val="20"/>
          <w:szCs w:val="20"/>
        </w:rPr>
        <w:t xml:space="preserve"> species</w:t>
      </w:r>
      <w:r w:rsidR="00EC1984" w:rsidRPr="00BD3B74">
        <w:rPr>
          <w:sz w:val="20"/>
          <w:szCs w:val="20"/>
        </w:rPr>
        <w:t>.</w:t>
      </w:r>
      <w:r w:rsidR="006C08ED" w:rsidRPr="00BD3B74">
        <w:rPr>
          <w:sz w:val="20"/>
          <w:szCs w:val="20"/>
        </w:rPr>
        <w:t xml:space="preserve"> PCR </w:t>
      </w:r>
      <w:r w:rsidR="000F245E" w:rsidRPr="00BD3B74">
        <w:rPr>
          <w:sz w:val="20"/>
          <w:szCs w:val="20"/>
        </w:rPr>
        <w:t>results</w:t>
      </w:r>
      <w:r w:rsidR="006C08ED" w:rsidRPr="00BD3B74">
        <w:rPr>
          <w:sz w:val="20"/>
          <w:szCs w:val="20"/>
        </w:rPr>
        <w:t xml:space="preserve"> of </w:t>
      </w:r>
      <w:r w:rsidR="00BC331E" w:rsidRPr="00BD3B74">
        <w:rPr>
          <w:sz w:val="20"/>
          <w:szCs w:val="20"/>
        </w:rPr>
        <w:t>our</w:t>
      </w:r>
      <w:r w:rsidR="006C08ED" w:rsidRPr="00BD3B74">
        <w:rPr>
          <w:sz w:val="20"/>
          <w:szCs w:val="20"/>
        </w:rPr>
        <w:t xml:space="preserve"> investigation</w:t>
      </w:r>
      <w:r w:rsidR="000F245E" w:rsidRPr="00BD3B74">
        <w:rPr>
          <w:sz w:val="20"/>
          <w:szCs w:val="20"/>
        </w:rPr>
        <w:t xml:space="preserve"> demonstrated that </w:t>
      </w:r>
      <w:r w:rsidR="000F245E" w:rsidRPr="00BD3B74">
        <w:rPr>
          <w:b/>
          <w:bCs/>
          <w:sz w:val="20"/>
          <w:szCs w:val="20"/>
        </w:rPr>
        <w:t>7/16(43.8%)</w:t>
      </w:r>
      <w:r w:rsidR="000F245E" w:rsidRPr="00BD3B74">
        <w:rPr>
          <w:sz w:val="20"/>
          <w:szCs w:val="20"/>
        </w:rPr>
        <w:t xml:space="preserve">, and </w:t>
      </w:r>
      <w:r w:rsidR="000F245E" w:rsidRPr="00BD3B74">
        <w:rPr>
          <w:b/>
          <w:bCs/>
          <w:sz w:val="20"/>
          <w:szCs w:val="20"/>
        </w:rPr>
        <w:t>9/16(56.2%)</w:t>
      </w:r>
      <w:r w:rsidR="000F245E" w:rsidRPr="00BD3B74">
        <w:rPr>
          <w:sz w:val="20"/>
          <w:szCs w:val="20"/>
        </w:rPr>
        <w:t xml:space="preserve"> of isolates were </w:t>
      </w:r>
      <w:r w:rsidR="002F797C" w:rsidRPr="00BD3B74">
        <w:rPr>
          <w:i/>
          <w:iCs/>
          <w:sz w:val="20"/>
          <w:szCs w:val="20"/>
        </w:rPr>
        <w:t>C</w:t>
      </w:r>
      <w:r w:rsidR="000F245E" w:rsidRPr="00BD3B74">
        <w:rPr>
          <w:i/>
          <w:iCs/>
          <w:sz w:val="20"/>
          <w:szCs w:val="20"/>
        </w:rPr>
        <w:t>ampylobacter coli</w:t>
      </w:r>
      <w:r w:rsidR="000F245E" w:rsidRPr="00BD3B74">
        <w:rPr>
          <w:sz w:val="20"/>
          <w:szCs w:val="20"/>
        </w:rPr>
        <w:t xml:space="preserve">, and </w:t>
      </w:r>
      <w:r w:rsidR="002F797C" w:rsidRPr="00BD3B74">
        <w:rPr>
          <w:i/>
          <w:iCs/>
          <w:sz w:val="20"/>
          <w:szCs w:val="20"/>
        </w:rPr>
        <w:t>C</w:t>
      </w:r>
      <w:r w:rsidR="000F245E" w:rsidRPr="00BD3B74">
        <w:rPr>
          <w:i/>
          <w:iCs/>
          <w:sz w:val="20"/>
          <w:szCs w:val="20"/>
        </w:rPr>
        <w:t xml:space="preserve">ampylobacter </w:t>
      </w:r>
      <w:proofErr w:type="spellStart"/>
      <w:r w:rsidR="000F245E" w:rsidRPr="00BD3B74">
        <w:rPr>
          <w:i/>
          <w:iCs/>
          <w:sz w:val="20"/>
          <w:szCs w:val="20"/>
        </w:rPr>
        <w:t>jejuni</w:t>
      </w:r>
      <w:proofErr w:type="spellEnd"/>
      <w:r w:rsidR="000F245E" w:rsidRPr="00BD3B74">
        <w:rPr>
          <w:sz w:val="20"/>
          <w:szCs w:val="20"/>
        </w:rPr>
        <w:t>, respectively.</w:t>
      </w:r>
      <w:r w:rsidR="009B011F" w:rsidRPr="00BD3B74">
        <w:rPr>
          <w:sz w:val="20"/>
          <w:szCs w:val="20"/>
        </w:rPr>
        <w:t xml:space="preserve"> </w:t>
      </w:r>
      <w:r w:rsidR="00EC1984" w:rsidRPr="00BD3B74">
        <w:rPr>
          <w:sz w:val="20"/>
          <w:szCs w:val="20"/>
        </w:rPr>
        <w:t>In this instances, n</w:t>
      </w:r>
      <w:r w:rsidR="006C08ED" w:rsidRPr="00BD3B74">
        <w:rPr>
          <w:rFonts w:eastAsiaTheme="minorEastAsia"/>
          <w:sz w:val="20"/>
          <w:szCs w:val="20"/>
        </w:rPr>
        <w:t xml:space="preserve">early similar detection rates of </w:t>
      </w:r>
      <w:r w:rsidR="002F797C" w:rsidRPr="00BD3B74">
        <w:rPr>
          <w:rFonts w:eastAsiaTheme="minorEastAsia"/>
          <w:i/>
          <w:iCs/>
          <w:sz w:val="20"/>
          <w:szCs w:val="20"/>
        </w:rPr>
        <w:t>C</w:t>
      </w:r>
      <w:r w:rsidR="006C08ED" w:rsidRPr="00BD3B74">
        <w:rPr>
          <w:rFonts w:eastAsiaTheme="minorEastAsia"/>
          <w:i/>
          <w:iCs/>
          <w:sz w:val="20"/>
          <w:szCs w:val="20"/>
        </w:rPr>
        <w:t>ampylobacter species</w:t>
      </w:r>
      <w:r w:rsidR="006C08ED" w:rsidRPr="00BD3B74">
        <w:rPr>
          <w:rFonts w:eastAsiaTheme="minorEastAsia"/>
          <w:sz w:val="20"/>
          <w:szCs w:val="20"/>
        </w:rPr>
        <w:t xml:space="preserve"> were reported by</w:t>
      </w:r>
      <w:r w:rsidR="006C08ED" w:rsidRPr="00BD3B74">
        <w:rPr>
          <w:rFonts w:eastAsiaTheme="minorEastAsia"/>
          <w:b/>
          <w:bCs/>
          <w:sz w:val="20"/>
          <w:szCs w:val="20"/>
        </w:rPr>
        <w:t xml:space="preserve"> (Carmelo </w:t>
      </w:r>
      <w:r w:rsidR="006C08ED" w:rsidRPr="00BD3B74">
        <w:rPr>
          <w:rFonts w:eastAsiaTheme="minorEastAsia"/>
          <w:b/>
          <w:bCs/>
          <w:i/>
          <w:iCs/>
          <w:sz w:val="20"/>
          <w:szCs w:val="20"/>
        </w:rPr>
        <w:t>et al.,</w:t>
      </w:r>
      <w:r w:rsidR="006C08ED" w:rsidRPr="00BD3B74">
        <w:rPr>
          <w:rFonts w:eastAsiaTheme="minorEastAsia"/>
          <w:b/>
          <w:bCs/>
          <w:sz w:val="20"/>
          <w:szCs w:val="20"/>
        </w:rPr>
        <w:t xml:space="preserve"> 2013</w:t>
      </w:r>
      <w:r w:rsidR="006C08ED" w:rsidRPr="00BD3B74">
        <w:rPr>
          <w:rFonts w:eastAsiaTheme="minorEastAsia"/>
          <w:sz w:val="20"/>
          <w:szCs w:val="20"/>
        </w:rPr>
        <w:t xml:space="preserve">) who reported detection rates of </w:t>
      </w:r>
      <w:r w:rsidR="006C08ED" w:rsidRPr="00BD3B74">
        <w:rPr>
          <w:b/>
          <w:bCs/>
          <w:sz w:val="20"/>
          <w:szCs w:val="20"/>
        </w:rPr>
        <w:t>(48</w:t>
      </w:r>
      <w:r w:rsidR="009954BD" w:rsidRPr="00BD3B74">
        <w:rPr>
          <w:b/>
          <w:bCs/>
          <w:sz w:val="20"/>
          <w:szCs w:val="20"/>
        </w:rPr>
        <w:t>.</w:t>
      </w:r>
      <w:r w:rsidR="00EC1984" w:rsidRPr="00BD3B74">
        <w:rPr>
          <w:b/>
          <w:bCs/>
          <w:sz w:val="20"/>
          <w:szCs w:val="20"/>
        </w:rPr>
        <w:t>2 %, and 51.8%</w:t>
      </w:r>
      <w:r w:rsidR="006C08ED" w:rsidRPr="00BD3B74">
        <w:rPr>
          <w:b/>
          <w:bCs/>
          <w:sz w:val="20"/>
          <w:szCs w:val="20"/>
        </w:rPr>
        <w:t>)</w:t>
      </w:r>
      <w:r w:rsidR="006C08ED" w:rsidRPr="00BD3B74">
        <w:rPr>
          <w:sz w:val="20"/>
          <w:szCs w:val="20"/>
        </w:rPr>
        <w:t xml:space="preserve"> for </w:t>
      </w:r>
      <w:r w:rsidR="002F797C" w:rsidRPr="00BD3B74">
        <w:rPr>
          <w:rFonts w:eastAsiaTheme="minorEastAsia"/>
          <w:i/>
          <w:iCs/>
          <w:sz w:val="20"/>
          <w:szCs w:val="20"/>
        </w:rPr>
        <w:t>C</w:t>
      </w:r>
      <w:r w:rsidR="006C08ED" w:rsidRPr="00BD3B74">
        <w:rPr>
          <w:rFonts w:eastAsiaTheme="minorEastAsia"/>
          <w:i/>
          <w:iCs/>
          <w:sz w:val="20"/>
          <w:szCs w:val="20"/>
        </w:rPr>
        <w:t>amp</w:t>
      </w:r>
      <w:r w:rsidR="00EC1984" w:rsidRPr="00BD3B74">
        <w:rPr>
          <w:rFonts w:eastAsiaTheme="minorEastAsia"/>
          <w:i/>
          <w:iCs/>
          <w:sz w:val="20"/>
          <w:szCs w:val="20"/>
        </w:rPr>
        <w:t>ylobacter coli</w:t>
      </w:r>
      <w:r w:rsidR="006C08ED" w:rsidRPr="00BD3B74">
        <w:rPr>
          <w:rFonts w:eastAsiaTheme="minorEastAsia"/>
          <w:sz w:val="20"/>
          <w:szCs w:val="20"/>
        </w:rPr>
        <w:t>, and</w:t>
      </w:r>
      <w:r w:rsidR="009B011F" w:rsidRPr="00BD3B74">
        <w:rPr>
          <w:rFonts w:eastAsiaTheme="minorEastAsia"/>
          <w:i/>
          <w:iCs/>
          <w:sz w:val="20"/>
          <w:szCs w:val="20"/>
        </w:rPr>
        <w:t xml:space="preserve"> </w:t>
      </w:r>
      <w:r w:rsidR="002F797C" w:rsidRPr="00BD3B74">
        <w:rPr>
          <w:rFonts w:eastAsiaTheme="minorEastAsia"/>
          <w:i/>
          <w:iCs/>
          <w:sz w:val="20"/>
          <w:szCs w:val="20"/>
        </w:rPr>
        <w:t>C</w:t>
      </w:r>
      <w:r w:rsidR="006C08ED" w:rsidRPr="00BD3B74">
        <w:rPr>
          <w:rFonts w:eastAsiaTheme="minorEastAsia"/>
          <w:i/>
          <w:iCs/>
          <w:sz w:val="20"/>
          <w:szCs w:val="20"/>
        </w:rPr>
        <w:t xml:space="preserve">ampylobacter </w:t>
      </w:r>
      <w:proofErr w:type="spellStart"/>
      <w:r w:rsidR="006C08ED" w:rsidRPr="00BD3B74">
        <w:rPr>
          <w:i/>
          <w:iCs/>
          <w:sz w:val="20"/>
          <w:szCs w:val="20"/>
        </w:rPr>
        <w:t>jejuni</w:t>
      </w:r>
      <w:proofErr w:type="spellEnd"/>
      <w:r w:rsidR="006C08ED" w:rsidRPr="00BD3B74">
        <w:rPr>
          <w:i/>
          <w:iCs/>
          <w:sz w:val="20"/>
          <w:szCs w:val="20"/>
        </w:rPr>
        <w:t xml:space="preserve">, </w:t>
      </w:r>
      <w:r w:rsidR="006C08ED" w:rsidRPr="00BD3B74">
        <w:rPr>
          <w:sz w:val="20"/>
          <w:szCs w:val="20"/>
        </w:rPr>
        <w:t>respectively.</w:t>
      </w:r>
      <w:r w:rsidR="009B011F" w:rsidRPr="00BD3B74">
        <w:rPr>
          <w:sz w:val="20"/>
          <w:szCs w:val="20"/>
        </w:rPr>
        <w:t xml:space="preserve"> </w:t>
      </w:r>
      <w:r w:rsidR="006C08ED" w:rsidRPr="00BD3B74">
        <w:rPr>
          <w:sz w:val="20"/>
          <w:szCs w:val="20"/>
        </w:rPr>
        <w:t>V</w:t>
      </w:r>
      <w:r w:rsidR="0019049D" w:rsidRPr="00BD3B74">
        <w:rPr>
          <w:sz w:val="20"/>
          <w:szCs w:val="20"/>
        </w:rPr>
        <w:t>ariable detection</w:t>
      </w:r>
      <w:r w:rsidR="006C08ED" w:rsidRPr="00BD3B74">
        <w:rPr>
          <w:sz w:val="20"/>
          <w:szCs w:val="20"/>
        </w:rPr>
        <w:t xml:space="preserve"> rates of </w:t>
      </w:r>
      <w:r w:rsidR="002F797C" w:rsidRPr="00BD3B74">
        <w:rPr>
          <w:i/>
          <w:iCs/>
          <w:sz w:val="20"/>
          <w:szCs w:val="20"/>
        </w:rPr>
        <w:t>C</w:t>
      </w:r>
      <w:r w:rsidR="0019049D" w:rsidRPr="00BD3B74">
        <w:rPr>
          <w:i/>
          <w:iCs/>
          <w:sz w:val="20"/>
          <w:szCs w:val="20"/>
        </w:rPr>
        <w:t xml:space="preserve">ampylobacter </w:t>
      </w:r>
      <w:proofErr w:type="spellStart"/>
      <w:r w:rsidR="0019049D" w:rsidRPr="00BD3B74">
        <w:rPr>
          <w:i/>
          <w:iCs/>
          <w:sz w:val="20"/>
          <w:szCs w:val="20"/>
        </w:rPr>
        <w:t>spp</w:t>
      </w:r>
      <w:proofErr w:type="spellEnd"/>
      <w:r w:rsidR="0019049D" w:rsidRPr="00BD3B74">
        <w:rPr>
          <w:sz w:val="20"/>
          <w:szCs w:val="20"/>
        </w:rPr>
        <w:t xml:space="preserve"> were recorded by different </w:t>
      </w:r>
      <w:r w:rsidR="006C08ED" w:rsidRPr="00BD3B74">
        <w:rPr>
          <w:sz w:val="20"/>
          <w:szCs w:val="20"/>
        </w:rPr>
        <w:t>researchers</w:t>
      </w:r>
      <w:r w:rsidR="0019049D" w:rsidRPr="00BD3B74">
        <w:rPr>
          <w:sz w:val="20"/>
          <w:szCs w:val="20"/>
        </w:rPr>
        <w:t xml:space="preserve"> as</w:t>
      </w:r>
      <w:r w:rsidR="009B011F" w:rsidRPr="00BD3B74">
        <w:rPr>
          <w:b/>
          <w:bCs/>
          <w:sz w:val="20"/>
          <w:szCs w:val="20"/>
        </w:rPr>
        <w:t xml:space="preserve"> </w:t>
      </w:r>
      <w:r w:rsidR="006D46ED" w:rsidRPr="00BD3B74">
        <w:rPr>
          <w:b/>
          <w:bCs/>
          <w:sz w:val="20"/>
          <w:szCs w:val="20"/>
        </w:rPr>
        <w:t>(</w:t>
      </w:r>
      <w:proofErr w:type="spellStart"/>
      <w:r w:rsidR="009D4150" w:rsidRPr="00BD3B74">
        <w:rPr>
          <w:b/>
          <w:bCs/>
          <w:sz w:val="20"/>
          <w:szCs w:val="20"/>
        </w:rPr>
        <w:t>Engy</w:t>
      </w:r>
      <w:proofErr w:type="spellEnd"/>
      <w:r w:rsidR="009B011F" w:rsidRPr="00BD3B74">
        <w:rPr>
          <w:b/>
          <w:bCs/>
          <w:i/>
          <w:iCs/>
          <w:sz w:val="20"/>
          <w:szCs w:val="20"/>
        </w:rPr>
        <w:t xml:space="preserve"> </w:t>
      </w:r>
      <w:r w:rsidR="0019049D" w:rsidRPr="00BD3B74">
        <w:rPr>
          <w:b/>
          <w:bCs/>
          <w:i/>
          <w:iCs/>
          <w:sz w:val="20"/>
          <w:szCs w:val="20"/>
        </w:rPr>
        <w:t>et al.,</w:t>
      </w:r>
      <w:r w:rsidR="0019049D" w:rsidRPr="00BD3B74">
        <w:rPr>
          <w:b/>
          <w:bCs/>
          <w:sz w:val="20"/>
          <w:szCs w:val="20"/>
        </w:rPr>
        <w:t xml:space="preserve"> 2015) </w:t>
      </w:r>
      <w:r w:rsidR="0019049D" w:rsidRPr="00BD3B74">
        <w:rPr>
          <w:sz w:val="20"/>
          <w:szCs w:val="20"/>
        </w:rPr>
        <w:t>who recorded that</w:t>
      </w:r>
      <w:r w:rsidR="0019049D" w:rsidRPr="00BD3B74">
        <w:rPr>
          <w:b/>
          <w:bCs/>
          <w:sz w:val="20"/>
          <w:szCs w:val="20"/>
        </w:rPr>
        <w:t xml:space="preserve"> (91.7%)</w:t>
      </w:r>
      <w:r w:rsidR="0019049D" w:rsidRPr="00BD3B74">
        <w:rPr>
          <w:sz w:val="20"/>
          <w:szCs w:val="20"/>
        </w:rPr>
        <w:t xml:space="preserve"> of the total </w:t>
      </w:r>
      <w:r w:rsidR="0019049D" w:rsidRPr="00BD3B74">
        <w:rPr>
          <w:b/>
          <w:bCs/>
          <w:sz w:val="20"/>
          <w:szCs w:val="20"/>
        </w:rPr>
        <w:t>36</w:t>
      </w:r>
      <w:r w:rsidR="0019049D" w:rsidRPr="00BD3B74">
        <w:rPr>
          <w:sz w:val="20"/>
          <w:szCs w:val="20"/>
        </w:rPr>
        <w:t xml:space="preserve"> detected isolates were identified as </w:t>
      </w:r>
      <w:r w:rsidR="002F797C" w:rsidRPr="00BD3B74">
        <w:rPr>
          <w:sz w:val="20"/>
          <w:szCs w:val="20"/>
        </w:rPr>
        <w:t>C</w:t>
      </w:r>
      <w:r w:rsidR="0019049D" w:rsidRPr="00BD3B74">
        <w:rPr>
          <w:sz w:val="20"/>
          <w:szCs w:val="20"/>
        </w:rPr>
        <w:t>ampylobacter</w:t>
      </w:r>
      <w:r w:rsidR="0019049D" w:rsidRPr="00BD3B74">
        <w:rPr>
          <w:i/>
          <w:iCs/>
          <w:sz w:val="20"/>
          <w:szCs w:val="20"/>
        </w:rPr>
        <w:t xml:space="preserve"> coli</w:t>
      </w:r>
      <w:r w:rsidR="00BD3B74">
        <w:rPr>
          <w:sz w:val="20"/>
          <w:szCs w:val="20"/>
        </w:rPr>
        <w:t xml:space="preserve"> </w:t>
      </w:r>
      <w:r w:rsidR="0019049D" w:rsidRPr="00BD3B74">
        <w:rPr>
          <w:sz w:val="20"/>
          <w:szCs w:val="20"/>
        </w:rPr>
        <w:t xml:space="preserve">and </w:t>
      </w:r>
      <w:r w:rsidR="0019049D" w:rsidRPr="00BD3B74">
        <w:rPr>
          <w:b/>
          <w:bCs/>
          <w:sz w:val="20"/>
          <w:szCs w:val="20"/>
        </w:rPr>
        <w:t>(8.3%)</w:t>
      </w:r>
      <w:r w:rsidR="009B011F" w:rsidRPr="00BD3B74">
        <w:rPr>
          <w:b/>
          <w:bCs/>
          <w:sz w:val="20"/>
          <w:szCs w:val="20"/>
        </w:rPr>
        <w:t xml:space="preserve"> </w:t>
      </w:r>
      <w:r w:rsidR="0019049D" w:rsidRPr="00BD3B74">
        <w:rPr>
          <w:i/>
          <w:iCs/>
          <w:sz w:val="20"/>
          <w:szCs w:val="20"/>
        </w:rPr>
        <w:t xml:space="preserve">Campylobacter </w:t>
      </w:r>
      <w:r w:rsidR="009B011F" w:rsidRPr="00BD3B74">
        <w:rPr>
          <w:i/>
          <w:iCs/>
          <w:sz w:val="20"/>
          <w:szCs w:val="20"/>
        </w:rPr>
        <w:t>jejuna</w:t>
      </w:r>
      <w:r w:rsidR="0019049D" w:rsidRPr="00BD3B74">
        <w:rPr>
          <w:sz w:val="20"/>
          <w:szCs w:val="20"/>
        </w:rPr>
        <w:t>.</w:t>
      </w:r>
      <w:r w:rsidR="009B011F" w:rsidRPr="00BD3B74">
        <w:rPr>
          <w:sz w:val="20"/>
          <w:szCs w:val="20"/>
        </w:rPr>
        <w:t xml:space="preserve"> </w:t>
      </w:r>
      <w:r w:rsidR="00BC331E" w:rsidRPr="00BD3B74">
        <w:rPr>
          <w:sz w:val="20"/>
          <w:szCs w:val="20"/>
        </w:rPr>
        <w:t>Furthermore</w:t>
      </w:r>
      <w:r w:rsidR="006D46ED" w:rsidRPr="00BD3B74">
        <w:rPr>
          <w:sz w:val="20"/>
          <w:szCs w:val="20"/>
        </w:rPr>
        <w:t>,</w:t>
      </w:r>
      <w:r w:rsidR="005E5005" w:rsidRPr="00BD3B74">
        <w:rPr>
          <w:b/>
          <w:bCs/>
          <w:sz w:val="20"/>
          <w:szCs w:val="20"/>
        </w:rPr>
        <w:t xml:space="preserve"> </w:t>
      </w:r>
      <w:r w:rsidR="0019049D" w:rsidRPr="00BD3B74">
        <w:rPr>
          <w:b/>
          <w:bCs/>
          <w:sz w:val="20"/>
          <w:szCs w:val="20"/>
        </w:rPr>
        <w:t>(</w:t>
      </w:r>
      <w:proofErr w:type="spellStart"/>
      <w:r w:rsidR="00157FF5" w:rsidRPr="00BD3B74">
        <w:rPr>
          <w:b/>
          <w:bCs/>
          <w:sz w:val="20"/>
          <w:szCs w:val="20"/>
        </w:rPr>
        <w:t>Kashoma</w:t>
      </w:r>
      <w:proofErr w:type="spellEnd"/>
      <w:r w:rsidR="009B011F" w:rsidRPr="00BD3B74">
        <w:rPr>
          <w:b/>
          <w:bCs/>
          <w:i/>
          <w:iCs/>
          <w:sz w:val="20"/>
          <w:szCs w:val="20"/>
        </w:rPr>
        <w:t xml:space="preserve"> </w:t>
      </w:r>
      <w:r w:rsidR="00157FF5" w:rsidRPr="00BD3B74">
        <w:rPr>
          <w:b/>
          <w:bCs/>
          <w:i/>
          <w:iCs/>
          <w:sz w:val="20"/>
          <w:szCs w:val="20"/>
        </w:rPr>
        <w:t>et al.,</w:t>
      </w:r>
      <w:r w:rsidR="00157FF5" w:rsidRPr="00BD3B74">
        <w:rPr>
          <w:b/>
          <w:bCs/>
          <w:sz w:val="20"/>
          <w:szCs w:val="20"/>
        </w:rPr>
        <w:t xml:space="preserve"> 2014)</w:t>
      </w:r>
      <w:r w:rsidR="009B011F" w:rsidRPr="00BD3B74">
        <w:rPr>
          <w:sz w:val="20"/>
          <w:szCs w:val="20"/>
        </w:rPr>
        <w:t xml:space="preserve"> </w:t>
      </w:r>
      <w:r w:rsidR="0019049D" w:rsidRPr="00BD3B74">
        <w:rPr>
          <w:sz w:val="20"/>
          <w:szCs w:val="20"/>
        </w:rPr>
        <w:t xml:space="preserve">who confirmed that </w:t>
      </w:r>
      <w:r w:rsidR="0019049D" w:rsidRPr="00BD3B74">
        <w:rPr>
          <w:b/>
          <w:bCs/>
          <w:sz w:val="20"/>
          <w:szCs w:val="20"/>
        </w:rPr>
        <w:t>(</w:t>
      </w:r>
      <w:r w:rsidR="006C08ED" w:rsidRPr="00BD3B74">
        <w:rPr>
          <w:b/>
          <w:bCs/>
          <w:sz w:val="20"/>
          <w:szCs w:val="20"/>
        </w:rPr>
        <w:t>72.3%</w:t>
      </w:r>
      <w:r w:rsidR="0019049D" w:rsidRPr="00BD3B74">
        <w:rPr>
          <w:b/>
          <w:bCs/>
          <w:sz w:val="20"/>
          <w:szCs w:val="20"/>
        </w:rPr>
        <w:t>)</w:t>
      </w:r>
      <w:r w:rsidR="009B011F" w:rsidRPr="00BD3B74">
        <w:rPr>
          <w:sz w:val="20"/>
          <w:szCs w:val="20"/>
        </w:rPr>
        <w:t xml:space="preserve"> </w:t>
      </w:r>
      <w:r w:rsidR="00157FF5" w:rsidRPr="00BD3B74">
        <w:rPr>
          <w:sz w:val="20"/>
          <w:szCs w:val="20"/>
        </w:rPr>
        <w:t xml:space="preserve">of </w:t>
      </w:r>
      <w:r w:rsidR="0019049D" w:rsidRPr="00BD3B74">
        <w:rPr>
          <w:sz w:val="20"/>
          <w:szCs w:val="20"/>
        </w:rPr>
        <w:t>the detected</w:t>
      </w:r>
      <w:r w:rsidR="00157FF5" w:rsidRPr="00BD3B74">
        <w:rPr>
          <w:sz w:val="20"/>
          <w:szCs w:val="20"/>
        </w:rPr>
        <w:t xml:space="preserve"> isolates </w:t>
      </w:r>
      <w:r w:rsidR="0019049D" w:rsidRPr="00BD3B74">
        <w:rPr>
          <w:sz w:val="20"/>
          <w:szCs w:val="20"/>
        </w:rPr>
        <w:t>were</w:t>
      </w:r>
      <w:r w:rsidR="0070171A" w:rsidRPr="00BD3B74">
        <w:rPr>
          <w:i/>
          <w:iCs/>
          <w:sz w:val="20"/>
          <w:szCs w:val="20"/>
        </w:rPr>
        <w:t xml:space="preserve"> </w:t>
      </w:r>
      <w:r w:rsidR="0019049D" w:rsidRPr="00BD3B74">
        <w:rPr>
          <w:i/>
          <w:iCs/>
          <w:sz w:val="20"/>
          <w:szCs w:val="20"/>
        </w:rPr>
        <w:t>c</w:t>
      </w:r>
      <w:r w:rsidR="00157FF5" w:rsidRPr="00BD3B74">
        <w:rPr>
          <w:i/>
          <w:iCs/>
          <w:sz w:val="20"/>
          <w:szCs w:val="20"/>
        </w:rPr>
        <w:t>ampylobacter coli</w:t>
      </w:r>
      <w:r w:rsidR="00A40CEF" w:rsidRPr="00BD3B74">
        <w:rPr>
          <w:i/>
          <w:iCs/>
          <w:sz w:val="20"/>
          <w:szCs w:val="20"/>
        </w:rPr>
        <w:t xml:space="preserve">, </w:t>
      </w:r>
      <w:r w:rsidR="00A40CEF" w:rsidRPr="00BD3B74">
        <w:rPr>
          <w:b/>
          <w:bCs/>
          <w:sz w:val="20"/>
          <w:szCs w:val="20"/>
        </w:rPr>
        <w:t>(</w:t>
      </w:r>
      <w:r w:rsidR="00157FF5" w:rsidRPr="00BD3B74">
        <w:rPr>
          <w:b/>
          <w:bCs/>
          <w:sz w:val="20"/>
          <w:szCs w:val="20"/>
        </w:rPr>
        <w:t>5.3%</w:t>
      </w:r>
      <w:r w:rsidR="00BD6B38" w:rsidRPr="00BD3B74">
        <w:rPr>
          <w:b/>
          <w:bCs/>
          <w:sz w:val="20"/>
          <w:szCs w:val="20"/>
        </w:rPr>
        <w:t xml:space="preserve">) </w:t>
      </w:r>
      <w:r w:rsidR="00BD6B38" w:rsidRPr="00BD3B74">
        <w:rPr>
          <w:sz w:val="20"/>
          <w:szCs w:val="20"/>
        </w:rPr>
        <w:t>o</w:t>
      </w:r>
      <w:r w:rsidR="0019049D" w:rsidRPr="00BD3B74">
        <w:rPr>
          <w:sz w:val="20"/>
          <w:szCs w:val="20"/>
        </w:rPr>
        <w:t xml:space="preserve">f isolates were </w:t>
      </w:r>
      <w:r w:rsidR="0019049D" w:rsidRPr="00BD3B74">
        <w:rPr>
          <w:i/>
          <w:iCs/>
          <w:sz w:val="20"/>
          <w:szCs w:val="20"/>
        </w:rPr>
        <w:t>c</w:t>
      </w:r>
      <w:r w:rsidR="00157FF5" w:rsidRPr="00BD3B74">
        <w:rPr>
          <w:i/>
          <w:iCs/>
          <w:sz w:val="20"/>
          <w:szCs w:val="20"/>
        </w:rPr>
        <w:t xml:space="preserve">ampylobacter </w:t>
      </w:r>
      <w:proofErr w:type="spellStart"/>
      <w:r w:rsidR="00157FF5" w:rsidRPr="00BD3B74">
        <w:rPr>
          <w:i/>
          <w:iCs/>
          <w:sz w:val="20"/>
          <w:szCs w:val="20"/>
        </w:rPr>
        <w:t>jejuni</w:t>
      </w:r>
      <w:proofErr w:type="spellEnd"/>
      <w:r w:rsidR="00157FF5" w:rsidRPr="00BD3B74">
        <w:rPr>
          <w:i/>
          <w:iCs/>
          <w:sz w:val="20"/>
          <w:szCs w:val="20"/>
        </w:rPr>
        <w:t>,</w:t>
      </w:r>
      <w:r w:rsidR="009B011F" w:rsidRPr="00BD3B74">
        <w:rPr>
          <w:sz w:val="20"/>
          <w:szCs w:val="20"/>
        </w:rPr>
        <w:t xml:space="preserve"> </w:t>
      </w:r>
      <w:r w:rsidRPr="00BD3B74">
        <w:rPr>
          <w:sz w:val="20"/>
          <w:szCs w:val="20"/>
        </w:rPr>
        <w:t xml:space="preserve">and that </w:t>
      </w:r>
      <w:r w:rsidRPr="00BD3B74">
        <w:rPr>
          <w:b/>
          <w:bCs/>
          <w:sz w:val="20"/>
          <w:szCs w:val="20"/>
        </w:rPr>
        <w:t>(22</w:t>
      </w:r>
      <w:r w:rsidR="009954BD" w:rsidRPr="00BD3B74">
        <w:rPr>
          <w:b/>
          <w:bCs/>
          <w:sz w:val="20"/>
          <w:szCs w:val="20"/>
        </w:rPr>
        <w:t>.</w:t>
      </w:r>
      <w:r w:rsidRPr="00BD3B74">
        <w:rPr>
          <w:b/>
          <w:bCs/>
          <w:sz w:val="20"/>
          <w:szCs w:val="20"/>
        </w:rPr>
        <w:t>5%)</w:t>
      </w:r>
      <w:r w:rsidRPr="00BD3B74">
        <w:rPr>
          <w:sz w:val="20"/>
          <w:szCs w:val="20"/>
        </w:rPr>
        <w:t xml:space="preserve"> of isolates </w:t>
      </w:r>
      <w:r w:rsidR="00157FF5" w:rsidRPr="00BD3B74">
        <w:rPr>
          <w:sz w:val="20"/>
          <w:szCs w:val="20"/>
        </w:rPr>
        <w:t>as other </w:t>
      </w:r>
      <w:r w:rsidR="00157FF5" w:rsidRPr="00BD3B74">
        <w:rPr>
          <w:i/>
          <w:iCs/>
          <w:sz w:val="20"/>
          <w:szCs w:val="20"/>
        </w:rPr>
        <w:t>Campylobacter spp.</w:t>
      </w:r>
    </w:p>
    <w:p w:rsidR="007F1B65" w:rsidRPr="00BD3B74" w:rsidRDefault="004B6298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n emergence of multiple resistance patterns of </w:t>
      </w:r>
      <w:r w:rsidR="00C275C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9D4150" w:rsidRPr="00BD3B74">
        <w:rPr>
          <w:rFonts w:ascii="Times New Roman" w:hAnsi="Times New Roman" w:cs="Times New Roman"/>
          <w:i/>
          <w:iCs/>
          <w:sz w:val="20"/>
          <w:szCs w:val="20"/>
        </w:rPr>
        <w:t>ampylobacter species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 to several antibiotic classes has been observed</w:t>
      </w:r>
      <w:r w:rsidRPr="00BD3B74">
        <w:rPr>
          <w:rFonts w:ascii="Times New Roman" w:hAnsi="Times New Roman" w:cs="Times New Roman"/>
          <w:sz w:val="20"/>
          <w:szCs w:val="20"/>
        </w:rPr>
        <w:t xml:space="preserve"> globally, </w:t>
      </w:r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most common antimicrobial agents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Macrolides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as </w:t>
      </w:r>
      <w:r w:rsidR="00C275C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erythromycin which </w:t>
      </w:r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is commonly used in the treatment of Campylobacter infections, </w:t>
      </w:r>
      <w:proofErr w:type="spellStart"/>
      <w:r w:rsidR="00C275C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tetracyclineis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considered an </w:t>
      </w:r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alternative choice. However, </w:t>
      </w:r>
      <w:r w:rsidR="00C275C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campylobacter </w:t>
      </w:r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resistance to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fluoroquinolones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macrolides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aminoglycosides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and beta-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have been developed. </w:t>
      </w:r>
      <w:r w:rsidR="006D46E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="009D4150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Hindawi</w:t>
      </w:r>
      <w:proofErr w:type="spellEnd"/>
      <w:r w:rsidR="009D4150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, 2013). 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Furthermore, concerns of the demonstrated resistance of </w:t>
      </w:r>
      <w:r w:rsidR="009D4150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="009D4150" w:rsidRPr="00BD3B74">
        <w:rPr>
          <w:rFonts w:ascii="Times New Roman" w:hAnsi="Times New Roman" w:cs="Times New Roman"/>
          <w:sz w:val="20"/>
          <w:szCs w:val="20"/>
        </w:rPr>
        <w:t xml:space="preserve">to the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</w:rPr>
        <w:t>fluoroquinolones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 that has limited their use as drugs of choice in human medicine and the increasingly detected resistance to </w:t>
      </w:r>
      <w:proofErr w:type="spellStart"/>
      <w:r w:rsidR="009D4150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 (erythromycin) as an alternative choice</w:t>
      </w:r>
      <w:r w:rsidR="00C275C3" w:rsidRPr="00BD3B74">
        <w:rPr>
          <w:rFonts w:ascii="Times New Roman" w:hAnsi="Times New Roman" w:cs="Times New Roman"/>
          <w:sz w:val="20"/>
          <w:szCs w:val="20"/>
        </w:rPr>
        <w:t xml:space="preserve">, beside the increasingly demonstrated resistance to </w:t>
      </w:r>
      <w:proofErr w:type="spellStart"/>
      <w:r w:rsidR="00C275C3" w:rsidRPr="00BD3B74">
        <w:rPr>
          <w:rFonts w:ascii="Times New Roman" w:hAnsi="Times New Roman" w:cs="Times New Roman"/>
          <w:sz w:val="20"/>
          <w:szCs w:val="20"/>
        </w:rPr>
        <w:t>aminoglycosides</w:t>
      </w:r>
      <w:proofErr w:type="spellEnd"/>
      <w:r w:rsidR="00C275C3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063EB3" w:rsidRPr="00BD3B74">
        <w:rPr>
          <w:rFonts w:ascii="Times New Roman" w:hAnsi="Times New Roman" w:cs="Times New Roman"/>
          <w:sz w:val="20"/>
          <w:szCs w:val="20"/>
        </w:rPr>
        <w:t xml:space="preserve">beta </w:t>
      </w:r>
      <w:proofErr w:type="spellStart"/>
      <w:r w:rsidR="00063EB3" w:rsidRPr="00BD3B74">
        <w:rPr>
          <w:rFonts w:ascii="Times New Roman" w:hAnsi="Times New Roman" w:cs="Times New Roman"/>
          <w:sz w:val="20"/>
          <w:szCs w:val="20"/>
        </w:rPr>
        <w:t>lactams</w:t>
      </w:r>
      <w:r w:rsidR="00C275C3" w:rsidRPr="00BD3B74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C275C3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063EB3" w:rsidRPr="00BD3B74">
        <w:rPr>
          <w:rFonts w:ascii="Times New Roman" w:hAnsi="Times New Roman" w:cs="Times New Roman"/>
          <w:sz w:val="20"/>
          <w:szCs w:val="20"/>
        </w:rPr>
        <w:t>penicillin</w:t>
      </w:r>
      <w:r w:rsidR="00C275C3"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3EB3" w:rsidRPr="00BD3B74">
        <w:rPr>
          <w:rFonts w:ascii="Times New Roman" w:hAnsi="Times New Roman" w:cs="Times New Roman"/>
          <w:sz w:val="20"/>
          <w:szCs w:val="20"/>
        </w:rPr>
        <w:t>cephalosporin</w:t>
      </w:r>
      <w:r w:rsidR="009D4150" w:rsidRPr="00BD3B7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9D4150" w:rsidRPr="00BD3B74">
        <w:rPr>
          <w:rFonts w:ascii="Times New Roman" w:hAnsi="Times New Roman" w:cs="Times New Roman"/>
          <w:sz w:val="20"/>
          <w:szCs w:val="20"/>
        </w:rPr>
        <w:t xml:space="preserve"> increasing in medical, veterinary and scientific domains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275C3" w:rsidRPr="00BD3B74">
        <w:rPr>
          <w:rFonts w:ascii="Times New Roman" w:hAnsi="Times New Roman" w:cs="Times New Roman"/>
          <w:b/>
          <w:bCs/>
          <w:sz w:val="20"/>
          <w:szCs w:val="20"/>
        </w:rPr>
        <w:t>Giacomelli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275C3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C275C3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2014</w:t>
      </w:r>
      <w:r w:rsidR="009D4150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  <w:r w:rsidR="009D415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80C02" w:rsidRPr="00BD3B74" w:rsidRDefault="007F1B6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sz w:val="20"/>
          <w:szCs w:val="20"/>
        </w:rPr>
        <w:t>I</w:t>
      </w:r>
      <w:r w:rsidR="00AD3989" w:rsidRPr="00BD3B74">
        <w:rPr>
          <w:rFonts w:ascii="Times New Roman" w:hAnsi="Times New Roman" w:cs="Times New Roman"/>
          <w:sz w:val="20"/>
          <w:szCs w:val="20"/>
        </w:rPr>
        <w:t>n the current study,</w:t>
      </w:r>
      <w:r w:rsidR="0018106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3989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16/16 (100%) </w:t>
      </w:r>
      <w:r w:rsidR="00AD3989" w:rsidRPr="00BD3B74">
        <w:rPr>
          <w:rFonts w:ascii="Times New Roman" w:hAnsi="Times New Roman" w:cs="Times New Roman"/>
          <w:sz w:val="20"/>
          <w:szCs w:val="20"/>
        </w:rPr>
        <w:t xml:space="preserve">of isolates showed phenotypic resistance patterns </w:t>
      </w:r>
      <w:r w:rsidR="002D19B0" w:rsidRPr="00BD3B74">
        <w:rPr>
          <w:rFonts w:ascii="Times New Roman" w:hAnsi="Times New Roman" w:cs="Times New Roman"/>
          <w:sz w:val="20"/>
          <w:szCs w:val="20"/>
        </w:rPr>
        <w:t xml:space="preserve">against at least one antimicrobial agent that is classified in three or more antimicrobial group, 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as </w:t>
      </w:r>
      <w:r w:rsidR="00B5041A" w:rsidRPr="00BD3B74">
        <w:rPr>
          <w:rFonts w:ascii="Times New Roman" w:hAnsi="Times New Roman" w:cs="Times New Roman"/>
          <w:b/>
          <w:bCs/>
          <w:sz w:val="20"/>
          <w:szCs w:val="20"/>
        </w:rPr>
        <w:t>(100</w:t>
      </w:r>
      <w:r w:rsidR="0036504C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%) 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of isolates </w:t>
      </w:r>
      <w:r w:rsidR="00BC331E" w:rsidRPr="00BD3B74">
        <w:rPr>
          <w:rFonts w:ascii="Times New Roman" w:hAnsi="Times New Roman" w:cs="Times New Roman"/>
          <w:sz w:val="20"/>
          <w:szCs w:val="20"/>
        </w:rPr>
        <w:t>show</w:t>
      </w:r>
      <w:r w:rsidR="00B5041A" w:rsidRPr="00BD3B74">
        <w:rPr>
          <w:rFonts w:ascii="Times New Roman" w:hAnsi="Times New Roman" w:cs="Times New Roman"/>
          <w:sz w:val="20"/>
          <w:szCs w:val="20"/>
        </w:rPr>
        <w:t>ed resistance against penicillin, erythromycin, and tetracycline, als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o </w:t>
      </w:r>
      <w:r w:rsidR="00A40CE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5041A" w:rsidRPr="00BD3B74">
        <w:rPr>
          <w:rFonts w:ascii="Times New Roman" w:hAnsi="Times New Roman" w:cs="Times New Roman"/>
          <w:b/>
          <w:bCs/>
          <w:sz w:val="20"/>
          <w:szCs w:val="20"/>
        </w:rPr>
        <w:t>87.5%)</w:t>
      </w:r>
      <w:r w:rsidR="00A40CEF" w:rsidRPr="00BD3B74">
        <w:rPr>
          <w:rFonts w:ascii="Times New Roman" w:hAnsi="Times New Roman" w:cs="Times New Roman"/>
          <w:sz w:val="20"/>
          <w:szCs w:val="20"/>
        </w:rPr>
        <w:t>,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B5041A" w:rsidRPr="00BD3B74">
        <w:rPr>
          <w:rFonts w:ascii="Times New Roman" w:hAnsi="Times New Roman" w:cs="Times New Roman"/>
          <w:b/>
          <w:bCs/>
          <w:sz w:val="20"/>
          <w:szCs w:val="20"/>
        </w:rPr>
        <w:t>(81.3%)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 of isolates </w:t>
      </w:r>
      <w:r w:rsidR="00BC331E" w:rsidRPr="00BD3B74">
        <w:rPr>
          <w:rFonts w:ascii="Times New Roman" w:hAnsi="Times New Roman" w:cs="Times New Roman"/>
          <w:sz w:val="20"/>
          <w:szCs w:val="20"/>
        </w:rPr>
        <w:t xml:space="preserve">showed 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resistance against </w:t>
      </w:r>
      <w:proofErr w:type="spellStart"/>
      <w:r w:rsidR="00B5041A" w:rsidRPr="00BD3B74">
        <w:rPr>
          <w:rFonts w:ascii="Times New Roman" w:hAnsi="Times New Roman" w:cs="Times New Roman"/>
          <w:sz w:val="20"/>
          <w:szCs w:val="20"/>
        </w:rPr>
        <w:t>gentamycin</w:t>
      </w:r>
      <w:proofErr w:type="spellEnd"/>
      <w:r w:rsidR="00BD6B38" w:rsidRPr="00BD3B74">
        <w:rPr>
          <w:rFonts w:ascii="Times New Roman" w:hAnsi="Times New Roman" w:cs="Times New Roman"/>
          <w:sz w:val="20"/>
          <w:szCs w:val="20"/>
        </w:rPr>
        <w:t>, a</w:t>
      </w:r>
      <w:r w:rsidR="00B5041A" w:rsidRPr="00BD3B74">
        <w:rPr>
          <w:rFonts w:ascii="Times New Roman" w:hAnsi="Times New Roman" w:cs="Times New Roman"/>
          <w:sz w:val="20"/>
          <w:szCs w:val="20"/>
        </w:rPr>
        <w:t xml:space="preserve">nd </w:t>
      </w:r>
      <w:proofErr w:type="spellStart"/>
      <w:r w:rsidR="00B5041A" w:rsidRPr="00BD3B74">
        <w:rPr>
          <w:rFonts w:ascii="Times New Roman" w:hAnsi="Times New Roman" w:cs="Times New Roman"/>
          <w:sz w:val="20"/>
          <w:szCs w:val="20"/>
        </w:rPr>
        <w:t>cefotaxime</w:t>
      </w:r>
      <w:proofErr w:type="spellEnd"/>
      <w:r w:rsidR="00B5041A" w:rsidRPr="00BD3B74">
        <w:rPr>
          <w:rFonts w:ascii="Times New Roman" w:hAnsi="Times New Roman" w:cs="Times New Roman"/>
          <w:sz w:val="20"/>
          <w:szCs w:val="20"/>
        </w:rPr>
        <w:t>,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respectively, </w:t>
      </w:r>
      <w:r w:rsidR="002D19B0" w:rsidRPr="00BD3B74">
        <w:rPr>
          <w:rFonts w:ascii="Times New Roman" w:hAnsi="Times New Roman" w:cs="Times New Roman"/>
          <w:sz w:val="20"/>
          <w:szCs w:val="20"/>
        </w:rPr>
        <w:t xml:space="preserve">consequently 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the isolates </w:t>
      </w:r>
      <w:r w:rsidR="002D19B0" w:rsidRPr="00BD3B74">
        <w:rPr>
          <w:rFonts w:ascii="Times New Roman" w:hAnsi="Times New Roman" w:cs="Times New Roman"/>
          <w:sz w:val="20"/>
          <w:szCs w:val="20"/>
        </w:rPr>
        <w:t xml:space="preserve">can be considered multidrug resistant strains as </w:t>
      </w:r>
      <w:r w:rsidR="00AD3989" w:rsidRPr="00BD3B74">
        <w:rPr>
          <w:rFonts w:ascii="Times New Roman" w:hAnsi="Times New Roman" w:cs="Times New Roman"/>
          <w:sz w:val="20"/>
          <w:szCs w:val="20"/>
        </w:rPr>
        <w:t xml:space="preserve">defined 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hyperlink w:anchor="_ENREF_6" w:tooltip="CLSI, 2011 #16" w:history="1">
        <w:r w:rsidR="00AD3989" w:rsidRPr="00BD3B74">
          <w:rPr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EUCAST, 2014</w:t>
        </w:r>
      </w:hyperlink>
      <w:r w:rsidR="00AD3989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  <w:r w:rsidR="0070171A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478FA" w:rsidRPr="00BD3B74">
        <w:rPr>
          <w:rFonts w:ascii="Times New Roman" w:hAnsi="Times New Roman" w:cs="Times New Roman"/>
          <w:sz w:val="20"/>
          <w:szCs w:val="20"/>
        </w:rPr>
        <w:t>this result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478FA" w:rsidRPr="00BD3B74">
        <w:rPr>
          <w:rFonts w:ascii="Times New Roman" w:hAnsi="Times New Roman" w:cs="Times New Roman"/>
          <w:sz w:val="20"/>
          <w:szCs w:val="20"/>
        </w:rPr>
        <w:t xml:space="preserve">demonstrated the potential high </w:t>
      </w:r>
      <w:r w:rsidRPr="00BD3B74">
        <w:rPr>
          <w:rFonts w:ascii="Times New Roman" w:hAnsi="Times New Roman" w:cs="Times New Roman"/>
          <w:sz w:val="20"/>
          <w:szCs w:val="20"/>
        </w:rPr>
        <w:t>public health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478FA" w:rsidRPr="00BD3B74">
        <w:rPr>
          <w:rFonts w:ascii="Times New Roman" w:hAnsi="Times New Roman" w:cs="Times New Roman"/>
          <w:sz w:val="20"/>
          <w:szCs w:val="20"/>
        </w:rPr>
        <w:t>risk imposed by these isolates</w:t>
      </w:r>
      <w:r w:rsidRPr="00BD3B74">
        <w:rPr>
          <w:rFonts w:ascii="Times New Roman" w:hAnsi="Times New Roman" w:cs="Times New Roman"/>
          <w:sz w:val="20"/>
          <w:szCs w:val="20"/>
        </w:rPr>
        <w:t>, similar find</w:t>
      </w:r>
      <w:r w:rsidR="001478FA" w:rsidRPr="00BD3B74">
        <w:rPr>
          <w:rFonts w:ascii="Times New Roman" w:hAnsi="Times New Roman" w:cs="Times New Roman"/>
          <w:sz w:val="20"/>
          <w:szCs w:val="20"/>
        </w:rPr>
        <w:t xml:space="preserve">ing was </w:t>
      </w:r>
      <w:r w:rsidR="001423B2" w:rsidRPr="00BD3B74">
        <w:rPr>
          <w:rFonts w:ascii="Times New Roman" w:hAnsi="Times New Roman" w:cs="Times New Roman"/>
          <w:sz w:val="20"/>
          <w:szCs w:val="20"/>
        </w:rPr>
        <w:t>also reported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478FA" w:rsidRPr="00BD3B74">
        <w:rPr>
          <w:rFonts w:ascii="Times New Roman" w:hAnsi="Times New Roman" w:cs="Times New Roman"/>
          <w:sz w:val="20"/>
          <w:szCs w:val="20"/>
        </w:rPr>
        <w:t xml:space="preserve">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478FA" w:rsidRPr="00BD3B74">
        <w:rPr>
          <w:rFonts w:ascii="Times New Roman" w:hAnsi="Times New Roman" w:cs="Times New Roman"/>
          <w:b/>
          <w:bCs/>
          <w:sz w:val="20"/>
          <w:szCs w:val="20"/>
        </w:rPr>
        <w:t>Aarestrup</w:t>
      </w:r>
      <w:proofErr w:type="spellEnd"/>
      <w:r w:rsidR="0070171A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478FA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478FA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2011)</w:t>
      </w:r>
      <w:r w:rsidR="0070171A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423B2" w:rsidRPr="00BD3B74">
        <w:rPr>
          <w:rFonts w:ascii="Times New Roman" w:hAnsi="Times New Roman" w:cs="Times New Roman"/>
          <w:sz w:val="20"/>
          <w:szCs w:val="20"/>
        </w:rPr>
        <w:t xml:space="preserve">who </w:t>
      </w:r>
      <w:r w:rsidR="001478FA" w:rsidRPr="00BD3B74">
        <w:rPr>
          <w:rFonts w:ascii="Times New Roman" w:hAnsi="Times New Roman" w:cs="Times New Roman"/>
          <w:sz w:val="20"/>
          <w:szCs w:val="20"/>
        </w:rPr>
        <w:t>concluded the association of emergent campylobacter resistant strains in human clinical samples with the emergence of antimicrobial resistance observed in animals</w:t>
      </w:r>
      <w:r w:rsidR="004C3B7D" w:rsidRPr="00BD3B74">
        <w:rPr>
          <w:rFonts w:ascii="Times New Roman" w:hAnsi="Times New Roman" w:cs="Times New Roman"/>
          <w:sz w:val="20"/>
          <w:szCs w:val="20"/>
        </w:rPr>
        <w:t xml:space="preserve">, the same result </w:t>
      </w:r>
      <w:r w:rsidRPr="00BD3B74">
        <w:rPr>
          <w:rFonts w:ascii="Times New Roman" w:hAnsi="Times New Roman" w:cs="Times New Roman"/>
          <w:sz w:val="20"/>
          <w:szCs w:val="20"/>
        </w:rPr>
        <w:t xml:space="preserve">was </w:t>
      </w:r>
      <w:r w:rsidR="004C3B7D" w:rsidRPr="00BD3B74">
        <w:rPr>
          <w:rFonts w:ascii="Times New Roman" w:hAnsi="Times New Roman" w:cs="Times New Roman"/>
          <w:sz w:val="20"/>
          <w:szCs w:val="20"/>
        </w:rPr>
        <w:t xml:space="preserve">also found 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C3B7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Pérez</w:t>
      </w:r>
      <w:proofErr w:type="spellEnd"/>
      <w:r w:rsidR="004C3B7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C3B7D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4C3B7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2013)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 who </w:t>
      </w:r>
      <w:r w:rsidR="00B5041A" w:rsidRPr="00BD3B74">
        <w:rPr>
          <w:rFonts w:ascii="Times New Roman" w:eastAsia="Times New Roman" w:hAnsi="Times New Roman" w:cs="Times New Roman"/>
          <w:sz w:val="20"/>
          <w:szCs w:val="20"/>
        </w:rPr>
        <w:t>describ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="00B5041A" w:rsidRPr="00BD3B74">
        <w:rPr>
          <w:rFonts w:ascii="Times New Roman" w:eastAsia="Times New Roman" w:hAnsi="Times New Roman" w:cs="Times New Roman"/>
          <w:sz w:val="20"/>
          <w:szCs w:val="20"/>
        </w:rPr>
        <w:t>(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10.3% </w:t>
      </w:r>
      <w:r w:rsidR="00B5041A" w:rsidRPr="00BD3B74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>of their studied isolates as pan-susceptible campylobacter populations</w:t>
      </w:r>
      <w:r w:rsidR="00BD6B38" w:rsidRPr="00BD3B74">
        <w:rPr>
          <w:rFonts w:ascii="Times New Roman" w:eastAsia="Times New Roman" w:hAnsi="Times New Roman" w:cs="Times New Roman"/>
          <w:sz w:val="20"/>
          <w:szCs w:val="20"/>
        </w:rPr>
        <w:t>, t</w:t>
      </w:r>
      <w:r w:rsidR="00BC331E" w:rsidRPr="00BD3B74">
        <w:rPr>
          <w:rFonts w:ascii="Times New Roman" w:eastAsia="Times New Roman" w:hAnsi="Times New Roman" w:cs="Times New Roman"/>
          <w:sz w:val="20"/>
          <w:szCs w:val="20"/>
        </w:rPr>
        <w:t>hey</w:t>
      </w:r>
      <w:r w:rsidR="0070171A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4DA3" w:rsidRPr="00BD3B74">
        <w:rPr>
          <w:rFonts w:ascii="Times New Roman" w:eastAsia="Times New Roman" w:hAnsi="Times New Roman" w:cs="Times New Roman"/>
          <w:sz w:val="20"/>
          <w:szCs w:val="20"/>
        </w:rPr>
        <w:t>also reported that</w:t>
      </w:r>
      <w:r w:rsidR="0070171A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AE9" w:rsidRPr="00BD3B74">
        <w:rPr>
          <w:rFonts w:ascii="Times New Roman" w:eastAsia="Times New Roman" w:hAnsi="Times New Roman" w:cs="Times New Roman"/>
          <w:sz w:val="20"/>
          <w:szCs w:val="20"/>
        </w:rPr>
        <w:t xml:space="preserve">multidrug resistance isolates were observed in </w:t>
      </w:r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 w:rsidR="001F4AE9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ampylobacter coli</w:t>
      </w:r>
      <w:r w:rsidR="001F4AE9" w:rsidRPr="00BD3B74">
        <w:rPr>
          <w:rFonts w:ascii="Times New Roman" w:eastAsia="Times New Roman" w:hAnsi="Times New Roman" w:cs="Times New Roman"/>
          <w:sz w:val="20"/>
          <w:szCs w:val="20"/>
        </w:rPr>
        <w:t xml:space="preserve"> compared with </w:t>
      </w:r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 w:rsidR="001F4AE9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1F4AE9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jejun</w:t>
      </w:r>
      <w:r w:rsidR="00A40CEF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i</w:t>
      </w:r>
      <w:proofErr w:type="spellEnd"/>
      <w:r w:rsidR="00A40CEF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A40CEF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8F4DA3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33.3%</w:t>
      </w:r>
      <w:r w:rsidR="008F4DA3" w:rsidRPr="00BD3B74">
        <w:rPr>
          <w:rFonts w:ascii="Times New Roman" w:eastAsia="Times New Roman" w:hAnsi="Times New Roman" w:cs="Times New Roman"/>
          <w:sz w:val="20"/>
          <w:szCs w:val="20"/>
        </w:rPr>
        <w:t xml:space="preserve"> vs. </w:t>
      </w:r>
      <w:r w:rsidR="008F4DA3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11.9</w:t>
      </w:r>
      <w:r w:rsidR="001F4AE9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%),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 they also r</w:t>
      </w:r>
      <w:r w:rsidR="00A0575C" w:rsidRPr="00BD3B74">
        <w:rPr>
          <w:rFonts w:ascii="Times New Roman" w:eastAsia="Times New Roman" w:hAnsi="Times New Roman" w:cs="Times New Roman"/>
          <w:sz w:val="20"/>
          <w:szCs w:val="20"/>
        </w:rPr>
        <w:t>aise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A0575C" w:rsidRPr="00BD3B74">
        <w:rPr>
          <w:rFonts w:ascii="Times New Roman" w:eastAsia="Times New Roman" w:hAnsi="Times New Roman" w:cs="Times New Roman"/>
          <w:sz w:val="20"/>
          <w:szCs w:val="20"/>
        </w:rPr>
        <w:t xml:space="preserve">their concerns from the </w:t>
      </w:r>
      <w:r w:rsidR="00B5041A" w:rsidRPr="00BD3B74">
        <w:rPr>
          <w:rFonts w:ascii="Times New Roman" w:eastAsia="Times New Roman" w:hAnsi="Times New Roman" w:cs="Times New Roman"/>
          <w:sz w:val="20"/>
          <w:szCs w:val="20"/>
        </w:rPr>
        <w:t xml:space="preserve">public health risk </w:t>
      </w:r>
      <w:r w:rsidR="00A0575C" w:rsidRPr="00BD3B74">
        <w:rPr>
          <w:rFonts w:ascii="Times New Roman" w:eastAsia="Times New Roman" w:hAnsi="Times New Roman" w:cs="Times New Roman"/>
          <w:sz w:val="20"/>
          <w:szCs w:val="20"/>
        </w:rPr>
        <w:t xml:space="preserve">imposed by those 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populations </w:t>
      </w:r>
      <w:r w:rsidR="00B5041A" w:rsidRPr="00BD3B74">
        <w:rPr>
          <w:rFonts w:ascii="Times New Roman" w:eastAsia="Times New Roman" w:hAnsi="Times New Roman" w:cs="Times New Roman"/>
          <w:sz w:val="20"/>
          <w:szCs w:val="20"/>
        </w:rPr>
        <w:t>as they</w:t>
      </w:r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 xml:space="preserve"> demonstrated resistance against</w:t>
      </w:r>
      <w:r w:rsidR="00A40CEF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>fluoroquinolone</w:t>
      </w:r>
      <w:proofErr w:type="spellEnd"/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>macrolide</w:t>
      </w:r>
      <w:proofErr w:type="spellEnd"/>
      <w:r w:rsidR="004C3B7D" w:rsidRPr="00BD3B74">
        <w:rPr>
          <w:rFonts w:ascii="Times New Roman" w:eastAsia="Times New Roman" w:hAnsi="Times New Roman" w:cs="Times New Roman"/>
          <w:sz w:val="20"/>
          <w:szCs w:val="20"/>
        </w:rPr>
        <w:t>, and tetracycline</w:t>
      </w:r>
      <w:r w:rsidR="00A0575C" w:rsidRPr="00BD3B7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57FF5" w:rsidRPr="00BD3B74" w:rsidRDefault="007F1B65" w:rsidP="00BD3B74">
      <w:pPr>
        <w:shd w:val="clear" w:color="auto" w:fill="FFFFFF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 xml:space="preserve">There was no </w:t>
      </w:r>
      <w:r w:rsidR="0036504C" w:rsidRPr="00BD3B74">
        <w:rPr>
          <w:rFonts w:ascii="Times New Roman" w:hAnsi="Times New Roman" w:cs="Times New Roman"/>
          <w:sz w:val="20"/>
          <w:szCs w:val="20"/>
        </w:rPr>
        <w:t>significant difference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7C5BA3" w:rsidRPr="00BD3B74">
        <w:rPr>
          <w:rFonts w:ascii="Times New Roman" w:hAnsi="Times New Roman" w:cs="Times New Roman"/>
          <w:sz w:val="20"/>
          <w:szCs w:val="20"/>
        </w:rPr>
        <w:t xml:space="preserve">in the 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demonstrated phenotypic resistance profiles </w:t>
      </w:r>
      <w:r w:rsidR="007C5BA3" w:rsidRPr="00BD3B74">
        <w:rPr>
          <w:rFonts w:ascii="Times New Roman" w:hAnsi="Times New Roman" w:cs="Times New Roman"/>
          <w:sz w:val="20"/>
          <w:szCs w:val="20"/>
        </w:rPr>
        <w:t xml:space="preserve">observed in this study 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between </w:t>
      </w:r>
      <w:r w:rsidR="007C5BA3" w:rsidRPr="00BD3B74">
        <w:rPr>
          <w:rFonts w:ascii="Times New Roman" w:hAnsi="Times New Roman" w:cs="Times New Roman"/>
          <w:sz w:val="20"/>
          <w:szCs w:val="20"/>
        </w:rPr>
        <w:t>the investigated</w:t>
      </w:r>
      <w:r w:rsidR="00D7102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36504C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36504C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7C5BA3" w:rsidRPr="00BD3B74">
        <w:rPr>
          <w:rFonts w:ascii="Times New Roman" w:hAnsi="Times New Roman" w:cs="Times New Roman"/>
          <w:sz w:val="20"/>
          <w:szCs w:val="20"/>
        </w:rPr>
        <w:t xml:space="preserve"> isolates, 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s </w:t>
      </w:r>
      <w:r w:rsidR="00A40CE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6504C" w:rsidRPr="00BD3B74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="008376BF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of isolate</w:t>
      </w:r>
      <w:r w:rsidR="00F63556" w:rsidRPr="00BD3B74">
        <w:rPr>
          <w:rFonts w:ascii="Times New Roman" w:hAnsi="Times New Roman" w:cs="Times New Roman"/>
          <w:sz w:val="20"/>
          <w:szCs w:val="20"/>
        </w:rPr>
        <w:t>s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from both species demonstrated resistance to penicillin, erythromycin and tetracycline. </w:t>
      </w:r>
      <w:r w:rsidR="00F63556" w:rsidRPr="00BD3B74">
        <w:rPr>
          <w:rFonts w:ascii="Times New Roman" w:hAnsi="Times New Roman" w:cs="Times New Roman"/>
          <w:sz w:val="20"/>
          <w:szCs w:val="20"/>
        </w:rPr>
        <w:t>In the same regards, r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esistance rates demonstrated to </w:t>
      </w:r>
      <w:proofErr w:type="spellStart"/>
      <w:r w:rsidR="0036504C" w:rsidRPr="00BD3B74">
        <w:rPr>
          <w:rFonts w:ascii="Times New Roman" w:hAnsi="Times New Roman" w:cs="Times New Roman"/>
          <w:sz w:val="20"/>
          <w:szCs w:val="20"/>
        </w:rPr>
        <w:t>gentamycin</w:t>
      </w:r>
      <w:proofErr w:type="spellEnd"/>
      <w:r w:rsidR="0036504C" w:rsidRPr="00BD3B74">
        <w:rPr>
          <w:rFonts w:ascii="Times New Roman" w:hAnsi="Times New Roman" w:cs="Times New Roman"/>
          <w:sz w:val="20"/>
          <w:szCs w:val="20"/>
        </w:rPr>
        <w:t xml:space="preserve"> were 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6504C" w:rsidRPr="00BD3B74">
        <w:rPr>
          <w:rFonts w:ascii="Times New Roman" w:hAnsi="Times New Roman" w:cs="Times New Roman"/>
          <w:b/>
          <w:bCs/>
          <w:sz w:val="20"/>
          <w:szCs w:val="20"/>
        </w:rPr>
        <w:t>88.9%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6504C" w:rsidRPr="00BD3B74">
        <w:rPr>
          <w:rFonts w:ascii="Times New Roman" w:hAnsi="Times New Roman" w:cs="Times New Roman"/>
          <w:b/>
          <w:bCs/>
          <w:sz w:val="20"/>
          <w:szCs w:val="20"/>
        </w:rPr>
        <w:t>85.7%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6504C" w:rsidRPr="00BD3B74">
        <w:rPr>
          <w:rFonts w:ascii="Times New Roman" w:hAnsi="Times New Roman" w:cs="Times New Roman"/>
          <w:sz w:val="20"/>
          <w:szCs w:val="20"/>
        </w:rPr>
        <w:t xml:space="preserve"> for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36504C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36504C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36504C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36504C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36504C" w:rsidRPr="00BD3B74">
        <w:rPr>
          <w:rFonts w:ascii="Times New Roman" w:hAnsi="Times New Roman" w:cs="Times New Roman"/>
          <w:sz w:val="20"/>
          <w:szCs w:val="20"/>
        </w:rPr>
        <w:t>, respec</w:t>
      </w:r>
      <w:r w:rsidR="008376BF" w:rsidRPr="00BD3B74">
        <w:rPr>
          <w:rFonts w:ascii="Times New Roman" w:hAnsi="Times New Roman" w:cs="Times New Roman"/>
          <w:sz w:val="20"/>
          <w:szCs w:val="20"/>
        </w:rPr>
        <w:t>tively.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 Also, r</w:t>
      </w:r>
      <w:r w:rsidR="008376BF" w:rsidRPr="00BD3B74">
        <w:rPr>
          <w:rFonts w:ascii="Times New Roman" w:hAnsi="Times New Roman" w:cs="Times New Roman"/>
          <w:sz w:val="20"/>
          <w:szCs w:val="20"/>
        </w:rPr>
        <w:t xml:space="preserve">esistance rates demonstrated against </w:t>
      </w:r>
      <w:proofErr w:type="spellStart"/>
      <w:r w:rsidR="008376BF" w:rsidRPr="00BD3B74">
        <w:rPr>
          <w:rFonts w:ascii="Times New Roman" w:hAnsi="Times New Roman" w:cs="Times New Roman"/>
          <w:sz w:val="20"/>
          <w:szCs w:val="20"/>
        </w:rPr>
        <w:t>cefotaxime</w:t>
      </w:r>
      <w:proofErr w:type="spellEnd"/>
      <w:r w:rsidR="008376BF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8376BF" w:rsidRPr="00BD3B74">
        <w:rPr>
          <w:rFonts w:ascii="Times New Roman" w:hAnsi="Times New Roman" w:cs="Times New Roman"/>
          <w:sz w:val="20"/>
          <w:szCs w:val="20"/>
        </w:rPr>
        <w:t>cefoxitin</w:t>
      </w:r>
      <w:proofErr w:type="spellEnd"/>
      <w:r w:rsidR="008376BF" w:rsidRPr="00BD3B74">
        <w:rPr>
          <w:rFonts w:ascii="Times New Roman" w:hAnsi="Times New Roman" w:cs="Times New Roman"/>
          <w:sz w:val="20"/>
          <w:szCs w:val="20"/>
        </w:rPr>
        <w:t xml:space="preserve"> were (</w:t>
      </w:r>
      <w:r w:rsidR="008376BF" w:rsidRPr="00BD3B74">
        <w:rPr>
          <w:rFonts w:ascii="Times New Roman" w:hAnsi="Times New Roman" w:cs="Times New Roman"/>
          <w:b/>
          <w:sz w:val="20"/>
          <w:szCs w:val="20"/>
        </w:rPr>
        <w:t xml:space="preserve">77.8% </w:t>
      </w:r>
      <w:r w:rsidR="008376BF"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F63556" w:rsidRPr="00BD3B7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376BF" w:rsidRPr="00BD3B74">
        <w:rPr>
          <w:rFonts w:ascii="Times New Roman" w:hAnsi="Times New Roman" w:cs="Times New Roman"/>
          <w:b/>
          <w:sz w:val="20"/>
          <w:szCs w:val="20"/>
        </w:rPr>
        <w:t>55. 6%)</w:t>
      </w:r>
      <w:r w:rsidR="008376BF" w:rsidRPr="00BD3B74">
        <w:rPr>
          <w:rFonts w:ascii="Times New Roman" w:hAnsi="Times New Roman" w:cs="Times New Roman"/>
          <w:sz w:val="20"/>
          <w:szCs w:val="20"/>
        </w:rPr>
        <w:t xml:space="preserve"> for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8376B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8376BF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8376BF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(85.7%, 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and </w:t>
      </w:r>
      <w:r w:rsidR="008376BF" w:rsidRPr="00BD3B74">
        <w:rPr>
          <w:rFonts w:ascii="Times New Roman" w:hAnsi="Times New Roman" w:cs="Times New Roman"/>
          <w:b/>
          <w:bCs/>
          <w:sz w:val="20"/>
          <w:szCs w:val="20"/>
        </w:rPr>
        <w:t>71.4%)</w:t>
      </w:r>
      <w:r w:rsidR="008376BF" w:rsidRPr="00BD3B74">
        <w:rPr>
          <w:rFonts w:ascii="Times New Roman" w:hAnsi="Times New Roman" w:cs="Times New Roman"/>
          <w:sz w:val="20"/>
          <w:szCs w:val="20"/>
        </w:rPr>
        <w:t xml:space="preserve"> for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8376BF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BD6B38" w:rsidRPr="00BD3B74">
        <w:rPr>
          <w:rFonts w:ascii="Times New Roman" w:hAnsi="Times New Roman" w:cs="Times New Roman"/>
          <w:sz w:val="20"/>
          <w:szCs w:val="20"/>
        </w:rPr>
        <w:t>. T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his result, differed from that recorded 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9401E" w:rsidRPr="00BD3B74">
        <w:rPr>
          <w:rFonts w:ascii="Times New Roman" w:hAnsi="Times New Roman" w:cs="Times New Roman"/>
          <w:b/>
          <w:bCs/>
          <w:sz w:val="20"/>
          <w:szCs w:val="20"/>
        </w:rPr>
        <w:t>Kashoma</w:t>
      </w:r>
      <w:proofErr w:type="spellEnd"/>
      <w:r w:rsidR="005E500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401E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99401E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2014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</w:rPr>
        <w:t>w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ho reported that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99401E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99401E" w:rsidRPr="00BD3B74">
        <w:rPr>
          <w:rFonts w:ascii="Times New Roman" w:hAnsi="Times New Roman" w:cs="Times New Roman"/>
          <w:sz w:val="20"/>
          <w:szCs w:val="20"/>
        </w:rPr>
        <w:t xml:space="preserve"> isolates displayed a higher proportion of resistance than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99401E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99401E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5E500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63EB3" w:rsidRPr="00BD3B74">
        <w:rPr>
          <w:rFonts w:ascii="Times New Roman" w:hAnsi="Times New Roman" w:cs="Times New Roman"/>
          <w:sz w:val="20"/>
          <w:szCs w:val="20"/>
        </w:rPr>
        <w:t xml:space="preserve">against </w:t>
      </w:r>
      <w:r w:rsidR="0099401E" w:rsidRPr="00BD3B74">
        <w:rPr>
          <w:rFonts w:ascii="Times New Roman" w:hAnsi="Times New Roman" w:cs="Times New Roman"/>
          <w:sz w:val="20"/>
          <w:szCs w:val="20"/>
        </w:rPr>
        <w:t>most antimicrobials</w:t>
      </w:r>
      <w:r w:rsidR="0099401E" w:rsidRPr="00BD3B7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52E9" w:rsidRPr="00BD3B74" w:rsidRDefault="00BC331E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he </w:t>
      </w:r>
      <w:r w:rsidR="0011198E" w:rsidRPr="00BD3B74">
        <w:rPr>
          <w:rFonts w:ascii="Times New Roman" w:hAnsi="Times New Roman" w:cs="Times New Roman"/>
          <w:sz w:val="20"/>
          <w:szCs w:val="20"/>
        </w:rPr>
        <w:t>results of this study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, demonstrated that </w:t>
      </w:r>
      <w:r w:rsidR="008C31B1" w:rsidRPr="00BD3B74">
        <w:rPr>
          <w:rFonts w:ascii="Times New Roman" w:hAnsi="Times New Roman" w:cs="Times New Roman"/>
          <w:sz w:val="20"/>
          <w:szCs w:val="20"/>
        </w:rPr>
        <w:t>(</w:t>
      </w:r>
      <w:r w:rsidR="00F63556" w:rsidRPr="00BD3B74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="008C31B1" w:rsidRPr="00BD3B74">
        <w:rPr>
          <w:rFonts w:ascii="Times New Roman" w:hAnsi="Times New Roman" w:cs="Times New Roman"/>
          <w:sz w:val="20"/>
          <w:szCs w:val="20"/>
        </w:rPr>
        <w:t>)</w:t>
      </w:r>
      <w:r w:rsidR="00F63556" w:rsidRPr="00BD3B74">
        <w:rPr>
          <w:rFonts w:ascii="Times New Roman" w:hAnsi="Times New Roman" w:cs="Times New Roman"/>
          <w:sz w:val="20"/>
          <w:szCs w:val="20"/>
        </w:rPr>
        <w:t xml:space="preserve"> of isolates from both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8C31B1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A40CEF" w:rsidRPr="00BD3B74">
        <w:rPr>
          <w:rFonts w:ascii="Times New Roman" w:hAnsi="Times New Roman" w:cs="Times New Roman"/>
          <w:sz w:val="20"/>
          <w:szCs w:val="20"/>
        </w:rPr>
        <w:t>,</w:t>
      </w:r>
      <w:r w:rsidR="008C31B1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8C31B1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8C31B1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11198E" w:rsidRPr="00BD3B74">
        <w:rPr>
          <w:rFonts w:ascii="Times New Roman" w:hAnsi="Times New Roman" w:cs="Times New Roman"/>
          <w:sz w:val="20"/>
          <w:szCs w:val="20"/>
        </w:rPr>
        <w:t xml:space="preserve"> were resistant to erythromycin, while this result was in agreement with that of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Engy</w:t>
      </w:r>
      <w:proofErr w:type="spellEnd"/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198E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2015)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 who recorded the prevalence of erythromycin resistance among their isolates and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Carmelo </w:t>
      </w:r>
      <w:r w:rsidR="0011198E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2013)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 who recorded that (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80.1%)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 of their</w:t>
      </w:r>
      <w:r w:rsidR="007C5BA3" w:rsidRPr="00BD3B74">
        <w:rPr>
          <w:rFonts w:ascii="Times New Roman" w:hAnsi="Times New Roman" w:cs="Times New Roman"/>
          <w:sz w:val="20"/>
          <w:szCs w:val="20"/>
        </w:rPr>
        <w:t xml:space="preserve"> studied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 xml:space="preserve">Campylobacter 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isolates demonstrated resistance to erythromycin, the result disagreed with that of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El-</w:t>
      </w:r>
      <w:proofErr w:type="spellStart"/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Adawy</w:t>
      </w:r>
      <w:proofErr w:type="spellEnd"/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198E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2015)</w:t>
      </w:r>
      <w:r w:rsidR="003734ED" w:rsidRPr="00BD3B74">
        <w:rPr>
          <w:rFonts w:ascii="Times New Roman" w:hAnsi="Times New Roman" w:cs="Times New Roman"/>
          <w:sz w:val="20"/>
          <w:szCs w:val="20"/>
        </w:rPr>
        <w:t xml:space="preserve"> who reported </w:t>
      </w:r>
      <w:r w:rsidR="00063EB3" w:rsidRPr="00BD3B74">
        <w:rPr>
          <w:rFonts w:ascii="Times New Roman" w:hAnsi="Times New Roman" w:cs="Times New Roman"/>
          <w:sz w:val="20"/>
          <w:szCs w:val="20"/>
        </w:rPr>
        <w:t>th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at </w:t>
      </w:r>
      <w:r w:rsidR="0011198E" w:rsidRPr="00BD3B74">
        <w:rPr>
          <w:rFonts w:ascii="Times New Roman" w:hAnsi="Times New Roman" w:cs="Times New Roman"/>
          <w:b/>
          <w:bCs/>
          <w:sz w:val="20"/>
          <w:szCs w:val="20"/>
        </w:rPr>
        <w:t>(100%)</w:t>
      </w:r>
      <w:r w:rsidR="0011198E" w:rsidRPr="00BD3B74">
        <w:rPr>
          <w:rFonts w:ascii="Times New Roman" w:hAnsi="Times New Roman" w:cs="Times New Roman"/>
          <w:sz w:val="20"/>
          <w:szCs w:val="20"/>
        </w:rPr>
        <w:t xml:space="preserve"> of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D7102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198E" w:rsidRPr="00BD3B74">
        <w:rPr>
          <w:rFonts w:ascii="Times New Roman" w:hAnsi="Times New Roman" w:cs="Times New Roman"/>
          <w:sz w:val="20"/>
          <w:szCs w:val="20"/>
        </w:rPr>
        <w:t>isolates were susceptible to erythromycin</w:t>
      </w:r>
      <w:r w:rsidR="00063EB3" w:rsidRPr="00BD3B74">
        <w:rPr>
          <w:rFonts w:ascii="Times New Roman" w:hAnsi="Times New Roman" w:cs="Times New Roman"/>
          <w:sz w:val="20"/>
          <w:szCs w:val="20"/>
        </w:rPr>
        <w:t>.</w:t>
      </w:r>
    </w:p>
    <w:p w:rsidR="006D74C4" w:rsidRPr="00BD3B74" w:rsidRDefault="00246187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Gibreel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et al.</w:t>
      </w:r>
      <w:r w:rsidR="00D75FE5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</w:t>
      </w:r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2004)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reported that both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Kanamycin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tetracycline resistance is mediated by a plasmid that is transferred by conjugation between </w:t>
      </w: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 strains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7C5BA3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the current work, </w:t>
      </w:r>
      <w:r w:rsidR="007C5BA3" w:rsidRPr="00BD3B74">
        <w:rPr>
          <w:rFonts w:ascii="Times New Roman" w:hAnsi="Times New Roman" w:cs="Times New Roman"/>
          <w:sz w:val="20"/>
          <w:szCs w:val="20"/>
        </w:rPr>
        <w:t xml:space="preserve">there was </w:t>
      </w:r>
      <w:r w:rsidR="003734ED" w:rsidRPr="00BD3B74">
        <w:rPr>
          <w:rFonts w:ascii="Times New Roman" w:hAnsi="Times New Roman" w:cs="Times New Roman"/>
          <w:sz w:val="20"/>
          <w:szCs w:val="20"/>
        </w:rPr>
        <w:t xml:space="preserve">observed phenotypic resistance to </w:t>
      </w:r>
      <w:proofErr w:type="spellStart"/>
      <w:r w:rsidR="003734ED" w:rsidRPr="00BD3B74">
        <w:rPr>
          <w:rFonts w:ascii="Times New Roman" w:hAnsi="Times New Roman" w:cs="Times New Roman"/>
          <w:sz w:val="20"/>
          <w:szCs w:val="20"/>
        </w:rPr>
        <w:t>gentamycin</w:t>
      </w:r>
      <w:r w:rsidR="007C5BA3" w:rsidRPr="00BD3B7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3734ED" w:rsidRPr="00BD3B74">
        <w:rPr>
          <w:rFonts w:ascii="Times New Roman" w:hAnsi="Times New Roman" w:cs="Times New Roman"/>
          <w:b/>
          <w:bCs/>
          <w:sz w:val="20"/>
          <w:szCs w:val="20"/>
        </w:rPr>
        <w:t>6/7(85.7%)</w:t>
      </w:r>
      <w:r w:rsidR="003734ED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3734ED" w:rsidRPr="00BD3B74">
        <w:rPr>
          <w:rFonts w:ascii="Times New Roman" w:hAnsi="Times New Roman" w:cs="Times New Roman"/>
          <w:b/>
          <w:bCs/>
          <w:sz w:val="20"/>
          <w:szCs w:val="20"/>
        </w:rPr>
        <w:t>8/9(88.9%</w:t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of</w:t>
      </w:r>
      <w:r w:rsidR="00F1765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F1765F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F1765F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7C5BA3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F1765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F1765F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D8707F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BC331E" w:rsidRPr="00BD3B74">
        <w:rPr>
          <w:rFonts w:ascii="Times New Roman" w:hAnsi="Times New Roman" w:cs="Times New Roman"/>
          <w:sz w:val="20"/>
          <w:szCs w:val="20"/>
        </w:rPr>
        <w:t>respectively. W</w:t>
      </w:r>
      <w:r w:rsidR="003734ED" w:rsidRPr="00BD3B74">
        <w:rPr>
          <w:rFonts w:ascii="Times New Roman" w:hAnsi="Times New Roman" w:cs="Times New Roman"/>
          <w:sz w:val="20"/>
          <w:szCs w:val="20"/>
        </w:rPr>
        <w:t xml:space="preserve">hile </w:t>
      </w:r>
      <w:r w:rsidR="00F1765F" w:rsidRPr="00BD3B74">
        <w:rPr>
          <w:rFonts w:ascii="Times New Roman" w:hAnsi="Times New Roman" w:cs="Times New Roman"/>
          <w:sz w:val="20"/>
          <w:szCs w:val="20"/>
        </w:rPr>
        <w:t>lower resistance rate was observed by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(Carmelo </w:t>
      </w:r>
      <w:r w:rsidR="00F1765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2013) </w:t>
      </w:r>
      <w:r w:rsidR="0052674A" w:rsidRPr="00BD3B74">
        <w:rPr>
          <w:rFonts w:ascii="Times New Roman" w:hAnsi="Times New Roman" w:cs="Times New Roman"/>
          <w:sz w:val="20"/>
          <w:szCs w:val="20"/>
        </w:rPr>
        <w:t xml:space="preserve">who recorded </w:t>
      </w:r>
      <w:r w:rsidR="00F1765F" w:rsidRPr="00BD3B74">
        <w:rPr>
          <w:rFonts w:ascii="Times New Roman" w:hAnsi="Times New Roman" w:cs="Times New Roman"/>
          <w:sz w:val="20"/>
          <w:szCs w:val="20"/>
        </w:rPr>
        <w:t xml:space="preserve">a resistance rate of 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>(27.9%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</w:rPr>
        <w:t>a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mong the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proofErr w:type="spellStart"/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proofErr w:type="spellEnd"/>
      <w:r w:rsidR="00304BB8" w:rsidRPr="00BD3B74">
        <w:rPr>
          <w:rFonts w:ascii="Times New Roman" w:hAnsi="Times New Roman" w:cs="Times New Roman"/>
          <w:sz w:val="20"/>
          <w:szCs w:val="20"/>
        </w:rPr>
        <w:t xml:space="preserve"> involved in their study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D6B38" w:rsidRPr="00BD3B74">
        <w:rPr>
          <w:rFonts w:ascii="Times New Roman" w:hAnsi="Times New Roman" w:cs="Times New Roman"/>
          <w:sz w:val="20"/>
          <w:szCs w:val="20"/>
        </w:rPr>
        <w:t>t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he present result was </w:t>
      </w:r>
      <w:r w:rsidR="00F1765F" w:rsidRPr="00BD3B74">
        <w:rPr>
          <w:rFonts w:ascii="Times New Roman" w:hAnsi="Times New Roman" w:cs="Times New Roman"/>
          <w:sz w:val="20"/>
          <w:szCs w:val="20"/>
        </w:rPr>
        <w:t xml:space="preserve">in contrast to the 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result </w:t>
      </w:r>
      <w:r w:rsidR="00F1765F" w:rsidRPr="00BD3B74">
        <w:rPr>
          <w:rFonts w:ascii="Times New Roman" w:hAnsi="Times New Roman" w:cs="Times New Roman"/>
          <w:sz w:val="20"/>
          <w:szCs w:val="20"/>
        </w:rPr>
        <w:t xml:space="preserve">reported 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>El-</w:t>
      </w:r>
      <w:proofErr w:type="spellStart"/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>Adawy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1765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2015</w:t>
      </w:r>
      <w:r w:rsidR="00BD6B3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</w:rPr>
        <w:t>w</w:t>
      </w:r>
      <w:r w:rsidR="00F1765F" w:rsidRPr="00BD3B74">
        <w:rPr>
          <w:rFonts w:ascii="Times New Roman" w:hAnsi="Times New Roman" w:cs="Times New Roman"/>
          <w:sz w:val="20"/>
          <w:szCs w:val="20"/>
        </w:rPr>
        <w:t>ho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reported that 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57FF5" w:rsidRPr="00BD3B74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="00F1765F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57FF5" w:rsidRPr="00BD3B74">
        <w:rPr>
          <w:rFonts w:ascii="Times New Roman" w:hAnsi="Times New Roman" w:cs="Times New Roman"/>
          <w:sz w:val="20"/>
          <w:szCs w:val="20"/>
        </w:rPr>
        <w:t>of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the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 studied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157FF5" w:rsidRPr="00BD3B74">
        <w:rPr>
          <w:rFonts w:ascii="Times New Roman" w:hAnsi="Times New Roman" w:cs="Times New Roman"/>
          <w:i/>
          <w:iCs/>
          <w:sz w:val="20"/>
          <w:szCs w:val="20"/>
        </w:rPr>
        <w:t>ampylobacter</w:t>
      </w:r>
      <w:r w:rsidR="00D7102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57FF5" w:rsidRPr="00BD3B74">
        <w:rPr>
          <w:rFonts w:ascii="Times New Roman" w:hAnsi="Times New Roman" w:cs="Times New Roman"/>
          <w:i/>
          <w:iCs/>
          <w:sz w:val="20"/>
          <w:szCs w:val="20"/>
        </w:rPr>
        <w:t> </w:t>
      </w:r>
      <w:proofErr w:type="spellStart"/>
      <w:r w:rsidR="00F1765F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F1765F" w:rsidRPr="00BD3B74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157FF5" w:rsidRPr="00BD3B74">
        <w:rPr>
          <w:rFonts w:ascii="Times New Roman" w:hAnsi="Times New Roman" w:cs="Times New Roman"/>
          <w:sz w:val="20"/>
          <w:szCs w:val="20"/>
        </w:rPr>
        <w:t>isolates</w:t>
      </w:r>
      <w:r w:rsidR="00F1765F" w:rsidRPr="00BD3B74">
        <w:rPr>
          <w:rFonts w:ascii="Times New Roman" w:hAnsi="Times New Roman" w:cs="Times New Roman"/>
          <w:sz w:val="20"/>
          <w:szCs w:val="20"/>
        </w:rPr>
        <w:t>, and</w:t>
      </w:r>
      <w:r w:rsidR="009B011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C03009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isolates were sensitive to </w:t>
      </w:r>
      <w:proofErr w:type="spellStart"/>
      <w:r w:rsidR="00C03009" w:rsidRPr="00BD3B74">
        <w:rPr>
          <w:rFonts w:ascii="Times New Roman" w:hAnsi="Times New Roman" w:cs="Times New Roman"/>
          <w:sz w:val="20"/>
          <w:szCs w:val="20"/>
        </w:rPr>
        <w:t>gentamycin</w:t>
      </w:r>
      <w:proofErr w:type="spellEnd"/>
      <w:r w:rsidR="00C03009" w:rsidRPr="00BD3B74">
        <w:rPr>
          <w:rFonts w:ascii="Times New Roman" w:hAnsi="Times New Roman" w:cs="Times New Roman"/>
          <w:sz w:val="20"/>
          <w:szCs w:val="20"/>
        </w:rPr>
        <w:t>.</w:t>
      </w:r>
    </w:p>
    <w:p w:rsidR="00C03009" w:rsidRPr="00BD3B74" w:rsidRDefault="00901AD9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/>
          <w:bCs/>
          <w:sz w:val="20"/>
          <w:szCs w:val="20"/>
        </w:rPr>
        <w:t>Luangtongkum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F015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2F015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(2006)</w:t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3009" w:rsidRPr="00BD3B7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reported that, </w:t>
      </w:r>
      <w:r w:rsidR="00C03009" w:rsidRPr="00BD3B74">
        <w:rPr>
          <w:rFonts w:ascii="Times New Roman" w:hAnsi="Times New Roman" w:cs="Times New Roman"/>
          <w:sz w:val="20"/>
          <w:szCs w:val="20"/>
        </w:rPr>
        <w:t>s</w:t>
      </w:r>
      <w:r w:rsidR="004352E9" w:rsidRPr="00BD3B74">
        <w:rPr>
          <w:rFonts w:ascii="Times New Roman" w:hAnsi="Times New Roman" w:cs="Times New Roman"/>
          <w:sz w:val="20"/>
          <w:szCs w:val="20"/>
        </w:rPr>
        <w:t>ince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the use of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C36B9C"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 as feed additives </w:t>
      </w:r>
      <w:r w:rsidR="00C03009" w:rsidRPr="00BD3B74">
        <w:rPr>
          <w:rFonts w:ascii="Times New Roman" w:hAnsi="Times New Roman" w:cs="Times New Roman"/>
          <w:sz w:val="20"/>
          <w:szCs w:val="20"/>
        </w:rPr>
        <w:t>in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 poultry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 for both therapeutic and </w:t>
      </w:r>
      <w:r w:rsidR="00C36B9C" w:rsidRPr="00BD3B74">
        <w:rPr>
          <w:rFonts w:ascii="Times New Roman" w:hAnsi="Times New Roman" w:cs="Times New Roman"/>
          <w:sz w:val="20"/>
          <w:szCs w:val="20"/>
        </w:rPr>
        <w:t>sub therapeutic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C36B9C" w:rsidRPr="00BD3B74">
        <w:rPr>
          <w:rFonts w:ascii="Times New Roman" w:hAnsi="Times New Roman" w:cs="Times New Roman"/>
          <w:sz w:val="20"/>
          <w:szCs w:val="20"/>
        </w:rPr>
        <w:t>purposes,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 it is possible that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C03009" w:rsidRPr="00BD3B74">
        <w:rPr>
          <w:rStyle w:val="Emphasis"/>
          <w:rFonts w:ascii="Times New Roman" w:hAnsi="Times New Roman" w:cs="Times New Roman"/>
          <w:sz w:val="20"/>
          <w:szCs w:val="20"/>
        </w:rPr>
        <w:t>c</w:t>
      </w:r>
      <w:r w:rsidR="004352E9" w:rsidRPr="00BD3B74">
        <w:rPr>
          <w:rStyle w:val="Emphasis"/>
          <w:rFonts w:ascii="Times New Roman" w:hAnsi="Times New Roman" w:cs="Times New Roman"/>
          <w:sz w:val="20"/>
          <w:szCs w:val="20"/>
        </w:rPr>
        <w:t>ampylobacter</w:t>
      </w:r>
      <w:r w:rsidR="00BD3B74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may have evolutionally become resistant to </w:t>
      </w:r>
      <w:r w:rsidR="00C36B9C"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4352E9" w:rsidRPr="00BD3B74">
        <w:rPr>
          <w:rFonts w:ascii="Times New Roman" w:hAnsi="Times New Roman" w:cs="Times New Roman"/>
          <w:sz w:val="20"/>
          <w:szCs w:val="20"/>
        </w:rPr>
        <w:t>, leading to the widespread distribution of tetracycline-resistant</w:t>
      </w:r>
      <w:r w:rsidR="009B011F" w:rsidRPr="00BD3B74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="00C03009" w:rsidRPr="00BD3B74">
        <w:rPr>
          <w:rStyle w:val="Emphasis"/>
          <w:rFonts w:ascii="Times New Roman" w:hAnsi="Times New Roman" w:cs="Times New Roman"/>
          <w:sz w:val="20"/>
          <w:szCs w:val="20"/>
        </w:rPr>
        <w:t>c</w:t>
      </w:r>
      <w:r w:rsidR="004352E9" w:rsidRPr="00BD3B74">
        <w:rPr>
          <w:rStyle w:val="Emphasis"/>
          <w:rFonts w:ascii="Times New Roman" w:hAnsi="Times New Roman" w:cs="Times New Roman"/>
          <w:sz w:val="20"/>
          <w:szCs w:val="20"/>
        </w:rPr>
        <w:t>ampylobacter</w:t>
      </w:r>
      <w:r w:rsidR="004352E9" w:rsidRPr="00BD3B7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4352E9" w:rsidRPr="00BD3B74">
        <w:rPr>
          <w:rFonts w:ascii="Times New Roman" w:hAnsi="Times New Roman" w:cs="Times New Roman"/>
          <w:sz w:val="20"/>
          <w:szCs w:val="20"/>
        </w:rPr>
        <w:t xml:space="preserve">in animal reservoirs regardless of the production </w:t>
      </w:r>
      <w:r w:rsidR="00BC331E" w:rsidRPr="00BD3B74">
        <w:rPr>
          <w:rFonts w:ascii="Times New Roman" w:hAnsi="Times New Roman" w:cs="Times New Roman"/>
          <w:sz w:val="20"/>
          <w:szCs w:val="20"/>
        </w:rPr>
        <w:t xml:space="preserve">types, </w:t>
      </w:r>
      <w:proofErr w:type="spellStart"/>
      <w:r w:rsidR="00BC331E" w:rsidRPr="00BD3B74">
        <w:rPr>
          <w:rFonts w:ascii="Times New Roman" w:hAnsi="Times New Roman" w:cs="Times New Roman"/>
          <w:sz w:val="20"/>
          <w:szCs w:val="20"/>
        </w:rPr>
        <w:t>their</w:t>
      </w:r>
      <w:r w:rsidR="00F14370" w:rsidRPr="00BD3B74"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 w:rsidR="00C03009" w:rsidRPr="00BD3B74">
        <w:rPr>
          <w:rFonts w:ascii="Times New Roman" w:hAnsi="Times New Roman" w:cs="Times New Roman"/>
          <w:sz w:val="20"/>
          <w:szCs w:val="20"/>
        </w:rPr>
        <w:t xml:space="preserve"> agreed with the results recorded by this study as </w:t>
      </w:r>
      <w:r w:rsidR="00C36B9C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03009" w:rsidRPr="00BD3B74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="00C36B9C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of tested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C03009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C03009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C03009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C03009" w:rsidRPr="00BD3B74">
        <w:rPr>
          <w:rFonts w:ascii="Times New Roman" w:hAnsi="Times New Roman" w:cs="Times New Roman"/>
          <w:sz w:val="20"/>
          <w:szCs w:val="20"/>
        </w:rPr>
        <w:t xml:space="preserve"> isolates demonstrated phenotypic resistance patterns to </w:t>
      </w:r>
      <w:r w:rsidR="00C36B9C"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 by disc diffusion test, this result agreed with that of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03009" w:rsidRPr="00BD3B74">
        <w:rPr>
          <w:rFonts w:ascii="Times New Roman" w:hAnsi="Times New Roman" w:cs="Times New Roman"/>
          <w:b/>
          <w:bCs/>
          <w:sz w:val="20"/>
          <w:szCs w:val="20"/>
        </w:rPr>
        <w:t>Giacomelli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03009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C03009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2014) 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who reported </w:t>
      </w:r>
      <w:r w:rsidR="00D75FE5" w:rsidRPr="00BD3B74">
        <w:rPr>
          <w:rFonts w:ascii="Times New Roman" w:hAnsi="Times New Roman" w:cs="Times New Roman"/>
          <w:sz w:val="20"/>
          <w:szCs w:val="20"/>
        </w:rPr>
        <w:t xml:space="preserve">a </w:t>
      </w:r>
      <w:r w:rsidR="00C03009" w:rsidRPr="00BD3B74">
        <w:rPr>
          <w:rFonts w:ascii="Times New Roman" w:hAnsi="Times New Roman" w:cs="Times New Roman"/>
          <w:sz w:val="20"/>
          <w:szCs w:val="20"/>
        </w:rPr>
        <w:t xml:space="preserve">resistance </w:t>
      </w:r>
      <w:r w:rsidR="00C36B9C" w:rsidRPr="00BD3B74">
        <w:rPr>
          <w:rFonts w:ascii="Times New Roman" w:hAnsi="Times New Roman" w:cs="Times New Roman"/>
          <w:sz w:val="20"/>
          <w:szCs w:val="20"/>
        </w:rPr>
        <w:t xml:space="preserve">rate </w:t>
      </w:r>
      <w:r w:rsidR="00C03009" w:rsidRPr="00BD3B74">
        <w:rPr>
          <w:rFonts w:ascii="Times New Roman" w:hAnsi="Times New Roman" w:cs="Times New Roman"/>
          <w:sz w:val="20"/>
          <w:szCs w:val="20"/>
        </w:rPr>
        <w:t>o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f </w:t>
      </w:r>
      <w:r w:rsidR="00A40CE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03009" w:rsidRPr="00BD3B74">
        <w:rPr>
          <w:rFonts w:ascii="Times New Roman" w:hAnsi="Times New Roman" w:cs="Times New Roman"/>
          <w:b/>
          <w:bCs/>
          <w:sz w:val="20"/>
          <w:szCs w:val="20"/>
        </w:rPr>
        <w:t>96</w:t>
      </w:r>
      <w:r w:rsidR="008F4DA3" w:rsidRPr="00BD3B74">
        <w:rPr>
          <w:rFonts w:ascii="Times New Roman" w:hAnsi="Times New Roman" w:cs="Times New Roman"/>
          <w:b/>
          <w:bCs/>
          <w:sz w:val="20"/>
          <w:szCs w:val="20"/>
        </w:rPr>
        <w:t>%)</w:t>
      </w:r>
      <w:r w:rsidR="00BD6B38" w:rsidRPr="00BD3B74">
        <w:rPr>
          <w:rFonts w:ascii="Times New Roman" w:hAnsi="Times New Roman" w:cs="Times New Roman"/>
          <w:sz w:val="20"/>
          <w:szCs w:val="20"/>
        </w:rPr>
        <w:t>. L</w:t>
      </w:r>
      <w:r w:rsidR="00040D74" w:rsidRPr="00BD3B74">
        <w:rPr>
          <w:rFonts w:ascii="Times New Roman" w:hAnsi="Times New Roman" w:cs="Times New Roman"/>
          <w:sz w:val="20"/>
          <w:szCs w:val="20"/>
        </w:rPr>
        <w:t xml:space="preserve">ower resistance rates were observed by </w:t>
      </w:r>
      <w:r w:rsidR="00040D74" w:rsidRPr="00BD3B74">
        <w:rPr>
          <w:rFonts w:ascii="Times New Roman" w:hAnsi="Times New Roman" w:cs="Times New Roman"/>
          <w:b/>
          <w:bCs/>
          <w:sz w:val="20"/>
          <w:szCs w:val="20"/>
        </w:rPr>
        <w:t>(El-</w:t>
      </w:r>
      <w:proofErr w:type="spellStart"/>
      <w:r w:rsidR="00040D74" w:rsidRPr="00BD3B74">
        <w:rPr>
          <w:rFonts w:ascii="Times New Roman" w:hAnsi="Times New Roman" w:cs="Times New Roman"/>
          <w:b/>
          <w:bCs/>
          <w:sz w:val="20"/>
          <w:szCs w:val="20"/>
        </w:rPr>
        <w:t>Adawy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40D74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040D74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2015) </w:t>
      </w:r>
      <w:r w:rsidR="00040D74" w:rsidRPr="00BD3B74">
        <w:rPr>
          <w:rFonts w:ascii="Times New Roman" w:hAnsi="Times New Roman" w:cs="Times New Roman"/>
          <w:sz w:val="20"/>
          <w:szCs w:val="20"/>
        </w:rPr>
        <w:t>who observed resistance rates of</w:t>
      </w:r>
      <w:r w:rsidR="00040D74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(44.0%,</w:t>
      </w:r>
      <w:r w:rsidR="00040D74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040D74" w:rsidRPr="00BD3B74">
        <w:rPr>
          <w:rFonts w:ascii="Times New Roman" w:hAnsi="Times New Roman" w:cs="Times New Roman"/>
          <w:b/>
          <w:bCs/>
          <w:sz w:val="20"/>
          <w:szCs w:val="20"/>
        </w:rPr>
        <w:t>51.3%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F14370" w:rsidRPr="00BD3B74">
        <w:rPr>
          <w:rFonts w:ascii="Times New Roman" w:hAnsi="Times New Roman" w:cs="Times New Roman"/>
          <w:i/>
          <w:iCs/>
          <w:sz w:val="20"/>
          <w:szCs w:val="20"/>
        </w:rPr>
        <w:t>ampylobacter</w:t>
      </w:r>
      <w:r w:rsidR="00040D74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coli</w:t>
      </w:r>
      <w:r w:rsidR="00040D74" w:rsidRPr="00BD3B74">
        <w:rPr>
          <w:rFonts w:ascii="Times New Roman" w:hAnsi="Times New Roman" w:cs="Times New Roman"/>
          <w:sz w:val="20"/>
          <w:szCs w:val="20"/>
        </w:rPr>
        <w:t xml:space="preserve"> and</w:t>
      </w:r>
      <w:r w:rsidR="009B011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040D74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040D74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040D74" w:rsidRPr="00BD3B7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40D74" w:rsidRPr="00BD3B74">
        <w:rPr>
          <w:rFonts w:ascii="Times New Roman" w:hAnsi="Times New Roman" w:cs="Times New Roman"/>
          <w:sz w:val="20"/>
          <w:szCs w:val="20"/>
        </w:rPr>
        <w:t xml:space="preserve"> respectively. </w:t>
      </w:r>
    </w:p>
    <w:p w:rsidR="009954BD" w:rsidRPr="00BD3B74" w:rsidRDefault="00454FEE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The resistance rate detected for </w:t>
      </w:r>
      <w:proofErr w:type="spellStart"/>
      <w:r w:rsidR="008F4DA3" w:rsidRPr="00BD3B74">
        <w:rPr>
          <w:rFonts w:ascii="Times New Roman" w:eastAsia="Times New Roman" w:hAnsi="Times New Roman" w:cs="Times New Roman"/>
          <w:sz w:val="20"/>
          <w:szCs w:val="20"/>
        </w:rPr>
        <w:t>ampicillin</w:t>
      </w:r>
      <w:proofErr w:type="spellEnd"/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were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(100%)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 for both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7/</w:t>
      </w:r>
      <w:r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</w:t>
      </w:r>
      <w:r w:rsid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04BB8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ampylobacter coli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9/9</w:t>
      </w:r>
      <w:r w:rsid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04BB8"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Pr="00BD3B74">
        <w:rPr>
          <w:rFonts w:ascii="Times New Roman" w:eastAsia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9954BD" w:rsidRPr="00BD3B74">
        <w:rPr>
          <w:rFonts w:ascii="Times New Roman" w:eastAsia="Times New Roman" w:hAnsi="Times New Roman" w:cs="Times New Roman"/>
          <w:sz w:val="20"/>
          <w:szCs w:val="20"/>
        </w:rPr>
        <w:t>, while this result disagree</w:t>
      </w:r>
      <w:r w:rsidRPr="00BD3B74">
        <w:rPr>
          <w:rFonts w:ascii="Times New Roman" w:eastAsia="Times New Roman" w:hAnsi="Times New Roman" w:cs="Times New Roman"/>
          <w:sz w:val="20"/>
          <w:szCs w:val="20"/>
        </w:rPr>
        <w:t>d with that of</w:t>
      </w:r>
      <w:r w:rsidR="009B011F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46ED" w:rsidRPr="00BD3B7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4E61E6" w:rsidRPr="00BD3B74">
        <w:rPr>
          <w:sz w:val="20"/>
          <w:szCs w:val="20"/>
        </w:rPr>
        <w:fldChar w:fldCharType="begin"/>
      </w:r>
      <w:r w:rsidR="004E61E6" w:rsidRPr="00BD3B74">
        <w:rPr>
          <w:sz w:val="20"/>
          <w:szCs w:val="20"/>
        </w:rPr>
        <w:instrText>HYPERLINK "http://www.ncbi.nlm.nih.gov/pubmed/?term=Ewnetu%20D%5BAuthor%5D&amp;cauthor=true&amp;cauthor_uid=20482228"</w:instrText>
      </w:r>
      <w:r w:rsidR="004E61E6" w:rsidRPr="00BD3B74">
        <w:rPr>
          <w:sz w:val="20"/>
          <w:szCs w:val="20"/>
        </w:rPr>
        <w:fldChar w:fldCharType="separate"/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Ewnetu</w:t>
      </w:r>
      <w:proofErr w:type="spellEnd"/>
      <w:r w:rsidR="004E61E6" w:rsidRPr="00BD3B74">
        <w:rPr>
          <w:sz w:val="20"/>
          <w:szCs w:val="20"/>
        </w:rPr>
        <w:fldChar w:fldCharType="end"/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 </w:t>
      </w:r>
      <w:hyperlink r:id="rId14" w:history="1">
        <w:proofErr w:type="spellStart"/>
        <w:r w:rsidRPr="00BD3B74">
          <w:rPr>
            <w:rFonts w:ascii="Times New Roman" w:hAnsi="Times New Roman" w:cs="Times New Roman"/>
            <w:b/>
            <w:bCs/>
            <w:sz w:val="20"/>
            <w:szCs w:val="20"/>
          </w:rPr>
          <w:t>Mihret</w:t>
        </w:r>
        <w:proofErr w:type="spellEnd"/>
        <w:r w:rsidRPr="00BD3B74">
          <w:rPr>
            <w:rFonts w:ascii="Times New Roman" w:hAnsi="Times New Roman" w:cs="Times New Roman"/>
            <w:b/>
            <w:bCs/>
            <w:sz w:val="20"/>
            <w:szCs w:val="20"/>
          </w:rPr>
          <w:t>,</w:t>
        </w:r>
      </w:hyperlink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2010) </w:t>
      </w:r>
      <w:r w:rsidRPr="00BD3B74">
        <w:rPr>
          <w:rFonts w:ascii="Times New Roman" w:hAnsi="Times New Roman" w:cs="Times New Roman"/>
          <w:sz w:val="20"/>
          <w:szCs w:val="20"/>
        </w:rPr>
        <w:t>who detected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9AB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Pr="00BD3B74">
        <w:rPr>
          <w:rFonts w:ascii="Times New Roman" w:hAnsi="Times New Roman" w:cs="Times New Roman"/>
          <w:sz w:val="20"/>
          <w:szCs w:val="20"/>
        </w:rPr>
        <w:t>resistance rate of</w:t>
      </w:r>
      <w:r w:rsidR="002D7D7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(1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6.6%</w:t>
      </w:r>
      <w:r w:rsidR="00BD6B38" w:rsidRPr="00BD3B74">
        <w:rPr>
          <w:rFonts w:ascii="Times New Roman" w:hAnsi="Times New Roman" w:cs="Times New Roman"/>
          <w:sz w:val="20"/>
          <w:szCs w:val="20"/>
        </w:rPr>
        <w:t>) a</w:t>
      </w:r>
      <w:r w:rsidRPr="00BD3B74">
        <w:rPr>
          <w:rFonts w:ascii="Times New Roman" w:hAnsi="Times New Roman" w:cs="Times New Roman"/>
          <w:sz w:val="20"/>
          <w:szCs w:val="20"/>
        </w:rPr>
        <w:t xml:space="preserve">gainst </w:t>
      </w:r>
      <w:proofErr w:type="spellStart"/>
      <w:r w:rsidR="008F4DA3" w:rsidRPr="00BD3B74">
        <w:rPr>
          <w:rFonts w:ascii="Times New Roman" w:eastAsia="Times New Roman" w:hAnsi="Times New Roman" w:cs="Times New Roman"/>
          <w:sz w:val="20"/>
          <w:szCs w:val="20"/>
        </w:rPr>
        <w:t>ampicillin</w:t>
      </w:r>
      <w:proofErr w:type="spellEnd"/>
      <w:r w:rsidR="00BD6B38" w:rsidRPr="00BD3B7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D6B38" w:rsidRPr="00BD3B74">
        <w:rPr>
          <w:rFonts w:ascii="Times New Roman" w:hAnsi="Times New Roman" w:cs="Times New Roman"/>
          <w:sz w:val="20"/>
          <w:szCs w:val="20"/>
        </w:rPr>
        <w:t>A</w:t>
      </w:r>
      <w:r w:rsidR="009954BD" w:rsidRPr="00BD3B74">
        <w:rPr>
          <w:rFonts w:ascii="Times New Roman" w:hAnsi="Times New Roman" w:cs="Times New Roman"/>
          <w:sz w:val="20"/>
          <w:szCs w:val="20"/>
        </w:rPr>
        <w:t>lmost similar resistance rate was reported b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y </w:t>
      </w:r>
      <w:r w:rsidR="00A40CEF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 w:rsidR="008C31B1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Giacomelli</w:t>
      </w:r>
      <w:proofErr w:type="spellEnd"/>
      <w:r w:rsidR="009B011F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C31B1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C31B1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2014)</w:t>
      </w:r>
      <w:r w:rsidR="009B011F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54BD" w:rsidRPr="00BD3B74">
        <w:rPr>
          <w:rFonts w:ascii="Times New Roman" w:eastAsia="Times New Roman" w:hAnsi="Times New Roman" w:cs="Times New Roman"/>
          <w:sz w:val="20"/>
          <w:szCs w:val="20"/>
        </w:rPr>
        <w:t>who</w:t>
      </w:r>
      <w:r w:rsidR="009B011F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54BD" w:rsidRPr="00BD3B74">
        <w:rPr>
          <w:rFonts w:ascii="Times New Roman" w:eastAsia="Times New Roman" w:hAnsi="Times New Roman" w:cs="Times New Roman"/>
          <w:sz w:val="20"/>
          <w:szCs w:val="20"/>
        </w:rPr>
        <w:t>recorded</w:t>
      </w:r>
      <w:r w:rsidR="008C31B1" w:rsidRPr="00BD3B74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9954BD" w:rsidRPr="00BD3B74">
        <w:rPr>
          <w:rFonts w:ascii="Times New Roman" w:eastAsia="Times New Roman" w:hAnsi="Times New Roman" w:cs="Times New Roman"/>
          <w:sz w:val="20"/>
          <w:szCs w:val="20"/>
        </w:rPr>
        <w:t>p</w:t>
      </w:r>
      <w:r w:rsidR="008C31B1" w:rsidRPr="00BD3B74">
        <w:rPr>
          <w:rFonts w:ascii="Times New Roman" w:eastAsia="Times New Roman" w:hAnsi="Times New Roman" w:cs="Times New Roman"/>
          <w:sz w:val="20"/>
          <w:szCs w:val="20"/>
        </w:rPr>
        <w:t>revalence of</w:t>
      </w:r>
      <w:r w:rsidR="00AF39AB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F39AB" w:rsidRPr="00BD3B74">
        <w:rPr>
          <w:rFonts w:ascii="Times New Roman" w:eastAsia="Times New Roman" w:hAnsi="Times New Roman" w:cs="Times New Roman"/>
          <w:sz w:val="20"/>
          <w:szCs w:val="20"/>
        </w:rPr>
        <w:t>ampicillin</w:t>
      </w:r>
      <w:proofErr w:type="spellEnd"/>
      <w:r w:rsidR="00AF39AB" w:rsidRPr="00BD3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31B1" w:rsidRPr="00BD3B74">
        <w:rPr>
          <w:rFonts w:ascii="Times New Roman" w:eastAsia="Times New Roman" w:hAnsi="Times New Roman" w:cs="Times New Roman"/>
          <w:sz w:val="20"/>
          <w:szCs w:val="20"/>
        </w:rPr>
        <w:t>resistan</w:t>
      </w:r>
      <w:r w:rsidR="009954BD" w:rsidRPr="00BD3B74">
        <w:rPr>
          <w:rFonts w:ascii="Times New Roman" w:eastAsia="Times New Roman" w:hAnsi="Times New Roman" w:cs="Times New Roman"/>
          <w:sz w:val="20"/>
          <w:szCs w:val="20"/>
        </w:rPr>
        <w:t xml:space="preserve">t strains with a rate of </w:t>
      </w:r>
      <w:r w:rsidR="009954B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(88%</w:t>
      </w:r>
      <w:r w:rsidR="00304BB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304BB8" w:rsidRPr="00BD3B7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31B1" w:rsidRPr="00BD3B74" w:rsidRDefault="00BA6DE7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 xml:space="preserve">Resistance rates demonstrated against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cefotaxime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cefoxitin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 and</w:t>
      </w:r>
      <w:r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imipenem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 xml:space="preserve"> were (</w:t>
      </w:r>
      <w:r w:rsidRPr="00BD3B74">
        <w:rPr>
          <w:rFonts w:ascii="Times New Roman" w:hAnsi="Times New Roman" w:cs="Times New Roman"/>
          <w:b/>
          <w:sz w:val="20"/>
          <w:szCs w:val="20"/>
        </w:rPr>
        <w:t>77.8%, 55. 6%</w:t>
      </w:r>
      <w:r w:rsidR="00181065" w:rsidRPr="00BD3B74">
        <w:rPr>
          <w:rFonts w:ascii="Times New Roman" w:hAnsi="Times New Roman" w:cs="Times New Roman"/>
          <w:bCs/>
          <w:sz w:val="20"/>
          <w:szCs w:val="20"/>
        </w:rPr>
        <w:t>, and33.3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="00181065" w:rsidRPr="00BD3B74">
        <w:rPr>
          <w:rFonts w:ascii="Times New Roman" w:hAnsi="Times New Roman" w:cs="Times New Roman"/>
          <w:b/>
          <w:sz w:val="20"/>
          <w:szCs w:val="20"/>
        </w:rPr>
        <w:t>)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for</w:t>
      </w:r>
      <w:r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04BB8" w:rsidRPr="00BD3B74">
        <w:rPr>
          <w:rFonts w:ascii="Times New Roman" w:hAnsi="Times New Roman" w:cs="Times New Roman"/>
          <w:sz w:val="20"/>
          <w:szCs w:val="20"/>
        </w:rPr>
        <w:t xml:space="preserve">and, </w:t>
      </w:r>
      <w:r w:rsidRPr="00BD3B74">
        <w:rPr>
          <w:rFonts w:ascii="Times New Roman" w:hAnsi="Times New Roman" w:cs="Times New Roman"/>
          <w:sz w:val="20"/>
          <w:szCs w:val="20"/>
        </w:rPr>
        <w:t xml:space="preserve">were </w:t>
      </w:r>
      <w:r w:rsidR="00C9168A" w:rsidRPr="00BD3B7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(85.7%, 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71.4%</w:t>
      </w:r>
      <w:r w:rsid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168A" w:rsidRPr="00BD3B74">
        <w:rPr>
          <w:rFonts w:ascii="Times New Roman" w:hAnsi="Times New Roman" w:cs="Times New Roman"/>
          <w:sz w:val="20"/>
          <w:szCs w:val="20"/>
        </w:rPr>
        <w:t>and,</w:t>
      </w:r>
      <w:r w:rsidR="00C9168A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0%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D3B74">
        <w:rPr>
          <w:rFonts w:ascii="Times New Roman" w:hAnsi="Times New Roman" w:cs="Times New Roman"/>
          <w:sz w:val="20"/>
          <w:szCs w:val="20"/>
        </w:rPr>
        <w:t xml:space="preserve"> for </w:t>
      </w:r>
      <w:r w:rsidR="00304BB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C9168A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sz w:val="20"/>
          <w:szCs w:val="20"/>
        </w:rPr>
        <w:t>respectively.</w:t>
      </w:r>
      <w:r w:rsidR="00C9168A" w:rsidRPr="00BD3B74">
        <w:rPr>
          <w:rFonts w:ascii="Times New Roman" w:hAnsi="Times New Roman" w:cs="Times New Roman"/>
          <w:sz w:val="20"/>
          <w:szCs w:val="20"/>
        </w:rPr>
        <w:t xml:space="preserve"> This result agreed with that reported by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954B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Giacomelli</w:t>
      </w:r>
      <w:proofErr w:type="spellEnd"/>
      <w:r w:rsid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954BD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81065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954BD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2014</w:t>
      </w:r>
      <w:r w:rsidR="00BD6B38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 w:rsidR="00BD6B38" w:rsidRPr="00BD3B74">
        <w:rPr>
          <w:rFonts w:ascii="Times New Roman" w:eastAsia="Times New Roman" w:hAnsi="Times New Roman" w:cs="Times New Roman"/>
          <w:sz w:val="20"/>
          <w:szCs w:val="20"/>
        </w:rPr>
        <w:t>w</w:t>
      </w:r>
      <w:r w:rsidR="00C9168A" w:rsidRPr="00BD3B74">
        <w:rPr>
          <w:rFonts w:ascii="Times New Roman" w:eastAsia="Times New Roman" w:hAnsi="Times New Roman" w:cs="Times New Roman"/>
          <w:sz w:val="20"/>
          <w:szCs w:val="20"/>
        </w:rPr>
        <w:t xml:space="preserve">ho detected resistance rate of </w:t>
      </w:r>
      <w:r w:rsidR="00C9168A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(100%</w:t>
      </w:r>
      <w:r w:rsidR="00C9168A" w:rsidRPr="00BD3B74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C9168A" w:rsidRPr="00BD3B74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="008C31B1" w:rsidRPr="00BD3B74">
        <w:rPr>
          <w:rFonts w:ascii="Times New Roman" w:eastAsia="Times New Roman" w:hAnsi="Times New Roman" w:cs="Times New Roman"/>
          <w:sz w:val="20"/>
          <w:szCs w:val="20"/>
        </w:rPr>
        <w:t xml:space="preserve">at least three </w:t>
      </w:r>
      <w:r w:rsidR="00AF39AB" w:rsidRPr="00BD3B74">
        <w:rPr>
          <w:rFonts w:ascii="Times New Roman" w:eastAsia="Times New Roman" w:hAnsi="Times New Roman" w:cs="Times New Roman"/>
          <w:sz w:val="20"/>
          <w:szCs w:val="20"/>
        </w:rPr>
        <w:t>cephalosporin</w:t>
      </w:r>
      <w:r w:rsidR="00C9168A" w:rsidRPr="00BD3B74">
        <w:rPr>
          <w:rFonts w:ascii="Times New Roman" w:eastAsia="Times New Roman" w:hAnsi="Times New Roman" w:cs="Times New Roman"/>
          <w:sz w:val="20"/>
          <w:szCs w:val="20"/>
        </w:rPr>
        <w:t xml:space="preserve">, the result also agreed with that recorded by </w:t>
      </w:r>
      <w:r w:rsidR="00C9168A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</w:t>
      </w:r>
      <w:r w:rsidR="009954BD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Martin </w:t>
      </w:r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9954BD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Kaye, 2004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="00C9168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ho </w:t>
      </w:r>
      <w:r w:rsidR="004D0020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found </w:t>
      </w:r>
      <w:r w:rsidR="00C9168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that </w:t>
      </w:r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campylobacter strains can be considered resistant to </w:t>
      </w:r>
      <w:r w:rsidR="00AF39A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AF39A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lactams</w:t>
      </w:r>
      <w:proofErr w:type="spellEnd"/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as </w:t>
      </w:r>
      <w:r w:rsidR="00AF39A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penicillin</w:t>
      </w:r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narrow-spectrum </w:t>
      </w:r>
      <w:r w:rsidR="00AF39A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cephalosporin</w:t>
      </w:r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but not to </w:t>
      </w:r>
      <w:proofErr w:type="spellStart"/>
      <w:r w:rsidR="009954B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carbapenems</w:t>
      </w:r>
      <w:proofErr w:type="spellEnd"/>
      <w:r w:rsidR="00C9168A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72191" w:rsidRPr="00BD3B74" w:rsidRDefault="00121D88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Zhang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Plummer (2008)</w:t>
      </w:r>
      <w:r w:rsidRPr="00BD3B74">
        <w:rPr>
          <w:rFonts w:ascii="Times New Roman" w:hAnsi="Times New Roman" w:cs="Times New Roman"/>
          <w:sz w:val="20"/>
          <w:szCs w:val="20"/>
        </w:rPr>
        <w:t xml:space="preserve"> concluded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that campylobacter resistance</w:t>
      </w:r>
      <w:r w:rsidR="004D0020" w:rsidRPr="00BD3B74">
        <w:rPr>
          <w:rFonts w:ascii="Times New Roman" w:hAnsi="Times New Roman" w:cs="Times New Roman"/>
          <w:sz w:val="20"/>
          <w:szCs w:val="20"/>
        </w:rPr>
        <w:t xml:space="preserve"> to tetracycline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can be attributed to its ability to undergo spontaneous mutations 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also its ability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to acquire resistance determinants by natural transformation, transduction, or conjugation, as in case 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conjugation of 𝑡𝑒𝑡(𝑂)-carrying plasmids.</w:t>
      </w:r>
      <w:r w:rsidR="00D7102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2935" w:rsidRPr="00BD3B74">
        <w:rPr>
          <w:rFonts w:ascii="Times New Roman" w:hAnsi="Times New Roman" w:cs="Times New Roman"/>
          <w:b/>
          <w:bCs/>
          <w:sz w:val="20"/>
          <w:szCs w:val="20"/>
        </w:rPr>
        <w:t>Connell, (2003)</w:t>
      </w:r>
      <w:r w:rsidR="00122935" w:rsidRPr="00BD3B74">
        <w:rPr>
          <w:rFonts w:ascii="Times New Roman" w:hAnsi="Times New Roman" w:cs="Times New Roman"/>
          <w:sz w:val="20"/>
          <w:szCs w:val="20"/>
        </w:rPr>
        <w:t xml:space="preserve"> concluded that r</w:t>
      </w:r>
      <w:r w:rsidR="00915FC8" w:rsidRPr="00BD3B74">
        <w:rPr>
          <w:rFonts w:ascii="Times New Roman" w:hAnsi="Times New Roman" w:cs="Times New Roman"/>
          <w:sz w:val="20"/>
          <w:szCs w:val="20"/>
        </w:rPr>
        <w:t xml:space="preserve">esistance of </w:t>
      </w:r>
      <w:r w:rsidR="00915FC8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proofErr w:type="spellStart"/>
      <w:r w:rsidR="00915FC8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915FC8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915FC8" w:rsidRPr="00BD3B74">
        <w:rPr>
          <w:rFonts w:ascii="Times New Roman" w:hAnsi="Times New Roman" w:cs="Times New Roman"/>
          <w:i/>
          <w:iCs/>
          <w:sz w:val="20"/>
          <w:szCs w:val="20"/>
        </w:rPr>
        <w:t>Campylobacter coli</w:t>
      </w:r>
      <w:r w:rsidR="00915FC8" w:rsidRPr="00BD3B74">
        <w:rPr>
          <w:rFonts w:ascii="Times New Roman" w:hAnsi="Times New Roman" w:cs="Times New Roman"/>
          <w:sz w:val="20"/>
          <w:szCs w:val="20"/>
        </w:rPr>
        <w:t xml:space="preserve"> to tetracycline is attributed mainly to the acquisition of </w:t>
      </w:r>
      <w:proofErr w:type="spellStart"/>
      <w:r w:rsidR="00915FC8" w:rsidRPr="00BD3B74">
        <w:rPr>
          <w:rFonts w:ascii="Times New Roman" w:hAnsi="Times New Roman" w:cs="Times New Roman"/>
          <w:i/>
          <w:iCs/>
          <w:sz w:val="20"/>
          <w:szCs w:val="20"/>
        </w:rPr>
        <w:t>tet</w:t>
      </w:r>
      <w:proofErr w:type="spellEnd"/>
      <w:r w:rsidR="00915FC8" w:rsidRPr="00BD3B74">
        <w:rPr>
          <w:rFonts w:ascii="Times New Roman" w:hAnsi="Times New Roman" w:cs="Times New Roman"/>
          <w:sz w:val="20"/>
          <w:szCs w:val="20"/>
        </w:rPr>
        <w:t xml:space="preserve"> (𝑂) gene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915FC8" w:rsidRPr="00BD3B74">
        <w:rPr>
          <w:rFonts w:ascii="Times New Roman" w:hAnsi="Times New Roman" w:cs="Times New Roman"/>
          <w:sz w:val="20"/>
          <w:szCs w:val="20"/>
        </w:rPr>
        <w:t>which encodes ribosomal protection proteins (</w:t>
      </w:r>
      <w:proofErr w:type="spellStart"/>
      <w:r w:rsidR="00915FC8" w:rsidRPr="00BD3B74">
        <w:rPr>
          <w:rFonts w:ascii="Times New Roman" w:hAnsi="Times New Roman" w:cs="Times New Roman"/>
          <w:sz w:val="20"/>
          <w:szCs w:val="20"/>
        </w:rPr>
        <w:t>RPPs</w:t>
      </w:r>
      <w:proofErr w:type="spellEnd"/>
      <w:r w:rsidR="00915FC8" w:rsidRPr="00BD3B74">
        <w:rPr>
          <w:rFonts w:ascii="Times New Roman" w:hAnsi="Times New Roman" w:cs="Times New Roman"/>
          <w:sz w:val="20"/>
          <w:szCs w:val="20"/>
        </w:rPr>
        <w:t>)</w:t>
      </w:r>
      <w:r w:rsidR="00122935" w:rsidRPr="00BD3B74">
        <w:rPr>
          <w:rFonts w:ascii="Times New Roman" w:hAnsi="Times New Roman" w:cs="Times New Roman"/>
          <w:sz w:val="20"/>
          <w:szCs w:val="20"/>
        </w:rPr>
        <w:t xml:space="preserve">. </w:t>
      </w:r>
      <w:r w:rsidR="004D0020" w:rsidRPr="00BD3B74">
        <w:rPr>
          <w:rFonts w:ascii="Times New Roman" w:hAnsi="Times New Roman" w:cs="Times New Roman"/>
          <w:sz w:val="20"/>
          <w:szCs w:val="20"/>
        </w:rPr>
        <w:t xml:space="preserve">In the present study, </w:t>
      </w:r>
      <w:r w:rsidR="00056618" w:rsidRPr="00BD3B74">
        <w:rPr>
          <w:rFonts w:ascii="Times New Roman" w:hAnsi="Times New Roman" w:cs="Times New Roman"/>
          <w:sz w:val="20"/>
          <w:szCs w:val="20"/>
        </w:rPr>
        <w:t>PCR technique was applied to investigate the genetic attributes of isolates for tetracycline resistance by detection of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6618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</w:t>
      </w:r>
      <w:r w:rsidR="00A40CE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proofErr w:type="spellEnd"/>
      <w:r w:rsidR="00A40CE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40CEF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56618" w:rsidRPr="00BD3B74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BD3B74">
        <w:rPr>
          <w:rFonts w:ascii="Times New Roman" w:hAnsi="Times New Roman" w:cs="Times New Roman"/>
          <w:sz w:val="20"/>
          <w:szCs w:val="20"/>
        </w:rPr>
        <w:t>gene</w:t>
      </w:r>
      <w:r w:rsidR="00056618" w:rsidRPr="00BD3B74">
        <w:rPr>
          <w:rFonts w:ascii="Times New Roman" w:hAnsi="Times New Roman" w:cs="Times New Roman"/>
          <w:sz w:val="20"/>
          <w:szCs w:val="20"/>
        </w:rPr>
        <w:t>,</w:t>
      </w:r>
      <w:r w:rsidR="00915FC8" w:rsidRPr="00BD3B74">
        <w:rPr>
          <w:rFonts w:ascii="Times New Roman" w:hAnsi="Times New Roman" w:cs="Times New Roman"/>
          <w:sz w:val="20"/>
          <w:szCs w:val="20"/>
        </w:rPr>
        <w:t xml:space="preserve"> the results of PCR was in accordance with those revealed by disc diffusion,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56618" w:rsidRPr="00BD3B74">
        <w:rPr>
          <w:rFonts w:ascii="Times New Roman" w:hAnsi="Times New Roman" w:cs="Times New Roman"/>
          <w:sz w:val="20"/>
          <w:szCs w:val="20"/>
        </w:rPr>
        <w:t>in this regard</w:t>
      </w:r>
      <w:r w:rsidR="00D7102F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05661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10/16</w:t>
      </w:r>
      <w:r w:rsid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05661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(62.5%),</w:t>
      </w:r>
      <w:r w:rsid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05661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6/7 (85.7%)</w:t>
      </w:r>
      <w:r w:rsidR="00BD6B3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, </w:t>
      </w:r>
      <w:r w:rsidR="00BD6B38" w:rsidRPr="00BD3B74">
        <w:rPr>
          <w:rFonts w:ascii="Times New Roman" w:eastAsiaTheme="minorHAnsi" w:hAnsi="Times New Roman" w:cs="Times New Roman"/>
          <w:sz w:val="20"/>
          <w:szCs w:val="20"/>
        </w:rPr>
        <w:t>a</w:t>
      </w:r>
      <w:r w:rsidR="00056618" w:rsidRPr="00BD3B74">
        <w:rPr>
          <w:rFonts w:ascii="Times New Roman" w:eastAsiaTheme="minorHAnsi" w:hAnsi="Times New Roman" w:cs="Times New Roman"/>
          <w:sz w:val="20"/>
          <w:szCs w:val="20"/>
        </w:rPr>
        <w:t>nd</w:t>
      </w:r>
      <w:r w:rsidR="0005661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4/9</w:t>
      </w:r>
      <w:r w:rsid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056618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(44.4%)</w:t>
      </w:r>
      <w:r w:rsidR="00056618" w:rsidRPr="00BD3B74">
        <w:rPr>
          <w:rFonts w:ascii="Times New Roman" w:hAnsi="Times New Roman" w:cs="Times New Roman"/>
          <w:sz w:val="20"/>
          <w:szCs w:val="20"/>
        </w:rPr>
        <w:t xml:space="preserve"> of </w:t>
      </w:r>
      <w:r w:rsidR="004D0020" w:rsidRPr="00BD3B74">
        <w:rPr>
          <w:rFonts w:ascii="Times New Roman" w:hAnsi="Times New Roman" w:cs="Times New Roman"/>
          <w:sz w:val="20"/>
          <w:szCs w:val="20"/>
        </w:rPr>
        <w:t>C</w:t>
      </w:r>
      <w:r w:rsidR="00056618" w:rsidRPr="00BD3B74">
        <w:rPr>
          <w:rFonts w:ascii="Times New Roman" w:hAnsi="Times New Roman" w:cs="Times New Roman"/>
          <w:sz w:val="20"/>
          <w:szCs w:val="20"/>
        </w:rPr>
        <w:t xml:space="preserve">ampylobacter isolates,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056618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</w:t>
      </w:r>
      <w:r w:rsidR="00056618" w:rsidRPr="00BD3B74">
        <w:rPr>
          <w:rFonts w:ascii="Times New Roman" w:hAnsi="Times New Roman" w:cs="Times New Roman"/>
          <w:sz w:val="20"/>
          <w:szCs w:val="20"/>
        </w:rPr>
        <w:t xml:space="preserve">, and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056618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056618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056618" w:rsidRPr="00BD3B74">
        <w:rPr>
          <w:rFonts w:ascii="Times New Roman" w:hAnsi="Times New Roman" w:cs="Times New Roman"/>
          <w:sz w:val="20"/>
          <w:szCs w:val="20"/>
        </w:rPr>
        <w:t>, respectively.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56618" w:rsidRPr="00BD3B74">
        <w:rPr>
          <w:rFonts w:ascii="Times New Roman" w:hAnsi="Times New Roman" w:cs="Times New Roman"/>
          <w:sz w:val="20"/>
          <w:szCs w:val="20"/>
        </w:rPr>
        <w:t>These results are in agreement with that reported by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56618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0F7D61" w:rsidRPr="00BD3B74">
        <w:rPr>
          <w:rFonts w:ascii="Times New Roman" w:hAnsi="Times New Roman" w:cs="Times New Roman"/>
          <w:b/>
          <w:bCs/>
          <w:sz w:val="20"/>
          <w:szCs w:val="20"/>
        </w:rPr>
        <w:t>Abdi-Hachesoo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82220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181065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2220" w:rsidRPr="00BD3B74">
        <w:rPr>
          <w:rFonts w:ascii="Times New Roman" w:hAnsi="Times New Roman" w:cs="Times New Roman"/>
          <w:b/>
          <w:bCs/>
          <w:sz w:val="20"/>
          <w:szCs w:val="20"/>
        </w:rPr>
        <w:t>2014)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056618" w:rsidRPr="00BD3B74">
        <w:rPr>
          <w:rFonts w:ascii="Times New Roman" w:hAnsi="Times New Roman" w:cs="Times New Roman"/>
          <w:sz w:val="20"/>
          <w:szCs w:val="20"/>
        </w:rPr>
        <w:t>who recorded detection rate</w:t>
      </w:r>
      <w:r w:rsidRPr="00BD3B74">
        <w:rPr>
          <w:rFonts w:ascii="Times New Roman" w:hAnsi="Times New Roman" w:cs="Times New Roman"/>
          <w:sz w:val="20"/>
          <w:szCs w:val="20"/>
        </w:rPr>
        <w:t>s</w:t>
      </w:r>
      <w:r w:rsidR="00056618" w:rsidRPr="00BD3B74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056618" w:rsidRPr="00BD3B74">
        <w:rPr>
          <w:rFonts w:ascii="Times New Roman" w:hAnsi="Times New Roman" w:cs="Times New Roman"/>
          <w:i/>
          <w:iCs/>
          <w:sz w:val="20"/>
          <w:szCs w:val="20"/>
        </w:rPr>
        <w:t>tet</w:t>
      </w:r>
      <w:proofErr w:type="spellEnd"/>
      <w:r w:rsidR="00056618" w:rsidRPr="00BD3B74">
        <w:rPr>
          <w:rFonts w:ascii="Times New Roman" w:hAnsi="Times New Roman" w:cs="Times New Roman"/>
          <w:sz w:val="20"/>
          <w:szCs w:val="20"/>
        </w:rPr>
        <w:t xml:space="preserve"> (o</w:t>
      </w:r>
      <w:r w:rsidR="00BD6B38" w:rsidRPr="00BD3B74">
        <w:rPr>
          <w:rFonts w:ascii="Times New Roman" w:hAnsi="Times New Roman" w:cs="Times New Roman"/>
          <w:sz w:val="20"/>
          <w:szCs w:val="20"/>
        </w:rPr>
        <w:t>) g</w:t>
      </w:r>
      <w:r w:rsidR="00056618" w:rsidRPr="00BD3B74">
        <w:rPr>
          <w:rFonts w:ascii="Times New Roman" w:hAnsi="Times New Roman" w:cs="Times New Roman"/>
          <w:sz w:val="20"/>
          <w:szCs w:val="20"/>
        </w:rPr>
        <w:t xml:space="preserve">ene </w:t>
      </w:r>
      <w:r w:rsidRPr="00BD3B74">
        <w:rPr>
          <w:rFonts w:ascii="Times New Roman" w:hAnsi="Times New Roman" w:cs="Times New Roman"/>
          <w:sz w:val="20"/>
          <w:szCs w:val="20"/>
        </w:rPr>
        <w:t xml:space="preserve">as followed: 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82220" w:rsidRPr="00BD3B74">
        <w:rPr>
          <w:rFonts w:ascii="Times New Roman" w:hAnsi="Times New Roman" w:cs="Times New Roman"/>
          <w:b/>
          <w:bCs/>
          <w:sz w:val="20"/>
          <w:szCs w:val="20"/>
        </w:rPr>
        <w:t>83.1% 92.5,</w:t>
      </w:r>
      <w:r w:rsidR="00D7102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D7102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2220" w:rsidRPr="00BD3B74">
        <w:rPr>
          <w:rFonts w:ascii="Times New Roman" w:hAnsi="Times New Roman" w:cs="Times New Roman"/>
          <w:b/>
          <w:bCs/>
          <w:sz w:val="20"/>
          <w:szCs w:val="20"/>
        </w:rPr>
        <w:t>74.4</w:t>
      </w:r>
      <w:r w:rsidR="00D7102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2220" w:rsidRPr="00BD3B74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7102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 xml:space="preserve">for the studied </w:t>
      </w:r>
      <w:r w:rsidR="004D0020" w:rsidRPr="00BD3B74">
        <w:rPr>
          <w:rFonts w:ascii="Times New Roman" w:hAnsi="Times New Roman" w:cs="Times New Roman"/>
          <w:sz w:val="20"/>
          <w:szCs w:val="20"/>
        </w:rPr>
        <w:t>C</w:t>
      </w:r>
      <w:r w:rsidRPr="00BD3B74">
        <w:rPr>
          <w:rFonts w:ascii="Times New Roman" w:hAnsi="Times New Roman" w:cs="Times New Roman"/>
          <w:sz w:val="20"/>
          <w:szCs w:val="20"/>
        </w:rPr>
        <w:t xml:space="preserve">ampylobacter isolates,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ampylobacter coli,</w:t>
      </w:r>
      <w:r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382220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Pr="00BD3B7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BD3B74">
        <w:rPr>
          <w:rFonts w:ascii="Times New Roman" w:hAnsi="Times New Roman" w:cs="Times New Roman"/>
          <w:sz w:val="20"/>
          <w:szCs w:val="20"/>
        </w:rPr>
        <w:t xml:space="preserve"> respectively. </w:t>
      </w:r>
      <w:proofErr w:type="spellStart"/>
      <w:r w:rsidRPr="00BD3B74">
        <w:rPr>
          <w:rFonts w:ascii="Times New Roman" w:hAnsi="Times New Roman" w:cs="Times New Roman"/>
          <w:b/>
          <w:bCs/>
          <w:sz w:val="20"/>
          <w:szCs w:val="20"/>
        </w:rPr>
        <w:t>Engy</w:t>
      </w:r>
      <w:proofErr w:type="spellEnd"/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(2015)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915FC8" w:rsidRPr="00BD3B74">
        <w:rPr>
          <w:rFonts w:ascii="Times New Roman" w:hAnsi="Times New Roman" w:cs="Times New Roman"/>
          <w:sz w:val="20"/>
          <w:szCs w:val="20"/>
        </w:rPr>
        <w:t xml:space="preserve">also recorded that </w:t>
      </w:r>
      <w:r w:rsidR="00915FC8" w:rsidRPr="00BD3B74">
        <w:rPr>
          <w:rFonts w:ascii="Times New Roman" w:hAnsi="Times New Roman" w:cs="Times New Roman"/>
          <w:b/>
          <w:bCs/>
          <w:sz w:val="20"/>
          <w:szCs w:val="20"/>
        </w:rPr>
        <w:t>9/</w:t>
      </w:r>
      <w:r w:rsidRPr="00BD3B74">
        <w:rPr>
          <w:rFonts w:ascii="Times New Roman" w:hAnsi="Times New Roman" w:cs="Times New Roman"/>
          <w:b/>
          <w:bCs/>
          <w:sz w:val="20"/>
          <w:szCs w:val="20"/>
        </w:rPr>
        <w:t>33</w:t>
      </w:r>
      <w:r w:rsidR="00915FC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(27.3%)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915FC8" w:rsidRPr="00BD3B74">
        <w:rPr>
          <w:rFonts w:ascii="Times New Roman" w:hAnsi="Times New Roman" w:cs="Times New Roman"/>
          <w:i/>
          <w:iCs/>
          <w:sz w:val="20"/>
          <w:szCs w:val="20"/>
        </w:rPr>
        <w:t>ampylobacter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coli</w:t>
      </w:r>
      <w:r w:rsidRPr="00BD3B74">
        <w:rPr>
          <w:rFonts w:ascii="Times New Roman" w:hAnsi="Times New Roman" w:cs="Times New Roman"/>
          <w:sz w:val="20"/>
          <w:szCs w:val="20"/>
        </w:rPr>
        <w:t> isolates were positive for the tetracycline resistance gene 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te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O)</w:t>
      </w:r>
      <w:r w:rsidR="00915FC8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sz w:val="20"/>
          <w:szCs w:val="20"/>
        </w:rPr>
        <w:t>although only two of these were resistant to tetracycline in the disc diffusion test.</w:t>
      </w:r>
    </w:p>
    <w:p w:rsidR="00285DFD" w:rsidRPr="00BD3B74" w:rsidRDefault="00C64D30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4C0059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C0059" w:rsidRPr="00BD3B74">
        <w:rPr>
          <w:rFonts w:ascii="Times New Roman" w:hAnsi="Times New Roman" w:cs="Times New Roman"/>
          <w:sz w:val="20"/>
          <w:szCs w:val="20"/>
        </w:rPr>
        <w:t>are of the safes</w:t>
      </w:r>
      <w:r w:rsidR="00AF3311" w:rsidRPr="00BD3B74">
        <w:rPr>
          <w:rFonts w:ascii="Times New Roman" w:hAnsi="Times New Roman" w:cs="Times New Roman"/>
          <w:sz w:val="20"/>
          <w:szCs w:val="20"/>
        </w:rPr>
        <w:t>t</w:t>
      </w:r>
      <w:r w:rsidR="004C0059" w:rsidRPr="00BD3B74">
        <w:rPr>
          <w:rFonts w:ascii="Times New Roman" w:hAnsi="Times New Roman" w:cs="Times New Roman"/>
          <w:sz w:val="20"/>
          <w:szCs w:val="20"/>
        </w:rPr>
        <w:t xml:space="preserve"> and most effective antimicrobial drugs used against most of Gram-positive and the Gram-negative microorganisms,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C0059" w:rsidRPr="00BD3B74">
        <w:rPr>
          <w:rFonts w:ascii="Times New Roman" w:hAnsi="Times New Roman" w:cs="Times New Roman"/>
          <w:sz w:val="20"/>
          <w:szCs w:val="20"/>
        </w:rPr>
        <w:t>including Campylobacter</w:t>
      </w:r>
      <w:r w:rsidR="00AF3311" w:rsidRPr="00BD3B74">
        <w:rPr>
          <w:rFonts w:ascii="Times New Roman" w:hAnsi="Times New Roman" w:cs="Times New Roman"/>
          <w:sz w:val="20"/>
          <w:szCs w:val="20"/>
        </w:rPr>
        <w:t xml:space="preserve">, their mode of action is to </w:t>
      </w:r>
      <w:r w:rsidR="004C0059" w:rsidRPr="00BD3B74">
        <w:rPr>
          <w:rFonts w:ascii="Times New Roman" w:hAnsi="Times New Roman" w:cs="Times New Roman"/>
          <w:sz w:val="20"/>
          <w:szCs w:val="20"/>
        </w:rPr>
        <w:t>interrupt protein synthesis in bacterial ribosome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sz w:val="20"/>
          <w:szCs w:val="20"/>
        </w:rPr>
        <w:t xml:space="preserve">resulting in inhibition of </w:t>
      </w:r>
      <w:r w:rsidR="004C0059" w:rsidRPr="00BD3B74">
        <w:rPr>
          <w:rFonts w:ascii="Times New Roman" w:hAnsi="Times New Roman" w:cs="Times New Roman"/>
          <w:sz w:val="20"/>
          <w:szCs w:val="20"/>
        </w:rPr>
        <w:t>bacterial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C0059" w:rsidRPr="00BD3B74">
        <w:rPr>
          <w:rFonts w:ascii="Times New Roman" w:hAnsi="Times New Roman" w:cs="Times New Roman"/>
          <w:sz w:val="20"/>
          <w:szCs w:val="20"/>
        </w:rPr>
        <w:t>RNA-dependent protein synthesis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246187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F3311" w:rsidRPr="00BD3B74">
        <w:rPr>
          <w:rFonts w:ascii="Times New Roman" w:hAnsi="Times New Roman" w:cs="Times New Roman"/>
          <w:b/>
          <w:bCs/>
          <w:sz w:val="20"/>
          <w:szCs w:val="20"/>
        </w:rPr>
        <w:t>Poehlsgaard</w:t>
      </w:r>
      <w:proofErr w:type="spellEnd"/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AF3311" w:rsidRPr="00BD3B74">
        <w:rPr>
          <w:rFonts w:ascii="Times New Roman" w:hAnsi="Times New Roman" w:cs="Times New Roman"/>
          <w:b/>
          <w:bCs/>
          <w:sz w:val="20"/>
          <w:szCs w:val="20"/>
        </w:rPr>
        <w:t>Douthwaite</w:t>
      </w:r>
      <w:proofErr w:type="spellEnd"/>
      <w:r w:rsidR="00AF3311" w:rsidRPr="00BD3B74">
        <w:rPr>
          <w:rFonts w:ascii="Times New Roman" w:hAnsi="Times New Roman" w:cs="Times New Roman"/>
          <w:b/>
          <w:bCs/>
          <w:sz w:val="20"/>
          <w:szCs w:val="20"/>
        </w:rPr>
        <w:t>, 2005).</w:t>
      </w:r>
      <w:r w:rsidR="00AF3311" w:rsidRPr="00BD3B74">
        <w:rPr>
          <w:rFonts w:ascii="Times New Roman" w:hAnsi="Times New Roman" w:cs="Times New Roman"/>
          <w:sz w:val="20"/>
          <w:szCs w:val="20"/>
        </w:rPr>
        <w:t xml:space="preserve"> Conformational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sz w:val="20"/>
          <w:szCs w:val="20"/>
        </w:rPr>
        <w:t>changes in the ribosome subsequently, termination of the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sz w:val="20"/>
          <w:szCs w:val="20"/>
        </w:rPr>
        <w:t>elongation of the peptide chain is caused by b</w:t>
      </w:r>
      <w:r w:rsidR="004C0059" w:rsidRPr="00BD3B74">
        <w:rPr>
          <w:rFonts w:ascii="Times New Roman" w:hAnsi="Times New Roman" w:cs="Times New Roman"/>
          <w:sz w:val="20"/>
          <w:szCs w:val="20"/>
        </w:rPr>
        <w:t>inding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C0059" w:rsidRPr="00BD3B74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4C0059"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="004C0059" w:rsidRPr="00BD3B74">
        <w:rPr>
          <w:rFonts w:ascii="Times New Roman" w:hAnsi="Times New Roman" w:cs="Times New Roman"/>
          <w:sz w:val="20"/>
          <w:szCs w:val="20"/>
        </w:rPr>
        <w:t xml:space="preserve"> to</w:t>
      </w:r>
      <w:r w:rsidR="005C10DD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sz w:val="20"/>
          <w:szCs w:val="20"/>
        </w:rPr>
        <w:t xml:space="preserve">the target site in the bacterial </w:t>
      </w:r>
      <w:r w:rsidR="00662D53" w:rsidRPr="00BD3B74">
        <w:rPr>
          <w:rFonts w:ascii="Times New Roman" w:hAnsi="Times New Roman" w:cs="Times New Roman"/>
          <w:sz w:val="20"/>
          <w:szCs w:val="20"/>
        </w:rPr>
        <w:t xml:space="preserve">23S </w:t>
      </w:r>
      <w:proofErr w:type="spellStart"/>
      <w:r w:rsidR="00662D53" w:rsidRPr="00BD3B74">
        <w:rPr>
          <w:rFonts w:ascii="Times New Roman" w:hAnsi="Times New Roman" w:cs="Times New Roman"/>
          <w:sz w:val="20"/>
          <w:szCs w:val="20"/>
        </w:rPr>
        <w:t>rRNA</w:t>
      </w:r>
      <w:proofErr w:type="spellEnd"/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6D46E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F3311" w:rsidRPr="00BD3B74">
        <w:rPr>
          <w:rFonts w:ascii="Times New Roman" w:hAnsi="Times New Roman" w:cs="Times New Roman"/>
          <w:b/>
          <w:bCs/>
          <w:sz w:val="20"/>
          <w:szCs w:val="20"/>
        </w:rPr>
        <w:t>Pfister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F3311" w:rsidRPr="00BD3B74">
        <w:rPr>
          <w:rFonts w:ascii="Times New Roman" w:hAnsi="Times New Roman" w:cs="Times New Roman"/>
          <w:b/>
          <w:bCs/>
          <w:sz w:val="20"/>
          <w:szCs w:val="20"/>
        </w:rPr>
        <w:t>2004)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D6B38" w:rsidRPr="00BD3B74">
        <w:rPr>
          <w:rFonts w:ascii="Times New Roman" w:hAnsi="Times New Roman" w:cs="Times New Roman"/>
          <w:sz w:val="20"/>
          <w:szCs w:val="20"/>
        </w:rPr>
        <w:t>T</w:t>
      </w:r>
      <w:r w:rsidR="00662D53" w:rsidRPr="00BD3B74">
        <w:rPr>
          <w:rFonts w:ascii="Times New Roman" w:hAnsi="Times New Roman" w:cs="Times New Roman"/>
          <w:sz w:val="20"/>
          <w:szCs w:val="20"/>
        </w:rPr>
        <w:t>h</w:t>
      </w:r>
      <w:r w:rsidR="001B177D" w:rsidRPr="00BD3B74">
        <w:rPr>
          <w:rFonts w:ascii="Times New Roman" w:hAnsi="Times New Roman" w:cs="Times New Roman"/>
          <w:sz w:val="20"/>
          <w:szCs w:val="20"/>
        </w:rPr>
        <w:t>e r</w:t>
      </w:r>
      <w:r w:rsidR="00DD1A0B" w:rsidRPr="00BD3B74">
        <w:rPr>
          <w:rFonts w:ascii="Times New Roman" w:hAnsi="Times New Roman" w:cs="Times New Roman"/>
          <w:sz w:val="20"/>
          <w:szCs w:val="20"/>
        </w:rPr>
        <w:t xml:space="preserve">esistance to </w:t>
      </w:r>
      <w:proofErr w:type="spellStart"/>
      <w:r w:rsidR="00DD1A0B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DD1A0B" w:rsidRPr="00BD3B74">
        <w:rPr>
          <w:rFonts w:ascii="Times New Roman" w:hAnsi="Times New Roman" w:cs="Times New Roman"/>
          <w:sz w:val="20"/>
          <w:szCs w:val="20"/>
        </w:rPr>
        <w:t xml:space="preserve"> can</w:t>
      </w:r>
      <w:r w:rsidR="00662D53" w:rsidRPr="00BD3B74">
        <w:rPr>
          <w:rFonts w:ascii="Times New Roman" w:hAnsi="Times New Roman" w:cs="Times New Roman"/>
          <w:sz w:val="20"/>
          <w:szCs w:val="20"/>
        </w:rPr>
        <w:t xml:space="preserve"> also </w:t>
      </w:r>
      <w:r w:rsidR="00DD1A0B" w:rsidRPr="00BD3B74">
        <w:rPr>
          <w:rFonts w:ascii="Times New Roman" w:hAnsi="Times New Roman" w:cs="Times New Roman"/>
          <w:sz w:val="20"/>
          <w:szCs w:val="20"/>
        </w:rPr>
        <w:t>be mediated by modifications of the ribosomal proteins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DD1A0B" w:rsidRPr="00BD3B74">
        <w:rPr>
          <w:rFonts w:ascii="Times New Roman" w:hAnsi="Times New Roman" w:cs="Times New Roman"/>
          <w:sz w:val="20"/>
          <w:szCs w:val="20"/>
        </w:rPr>
        <w:t>L4 and L22</w:t>
      </w:r>
      <w:r w:rsidR="00662D53" w:rsidRPr="00BD3B74">
        <w:rPr>
          <w:rFonts w:ascii="Times New Roman" w:hAnsi="Times New Roman" w:cs="Times New Roman"/>
          <w:sz w:val="20"/>
          <w:szCs w:val="20"/>
        </w:rPr>
        <w:t xml:space="preserve">, </w:t>
      </w:r>
      <w:r w:rsidR="00197817" w:rsidRPr="00BD3B74">
        <w:rPr>
          <w:rFonts w:ascii="Times New Roman" w:hAnsi="Times New Roman" w:cs="Times New Roman"/>
          <w:sz w:val="20"/>
          <w:szCs w:val="20"/>
        </w:rPr>
        <w:t xml:space="preserve">resistance to </w:t>
      </w:r>
      <w:proofErr w:type="spellStart"/>
      <w:r w:rsidR="00197817"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="00197817" w:rsidRPr="00BD3B74">
        <w:rPr>
          <w:rFonts w:ascii="Times New Roman" w:hAnsi="Times New Roman" w:cs="Times New Roman"/>
          <w:sz w:val="20"/>
          <w:szCs w:val="20"/>
        </w:rPr>
        <w:t xml:space="preserve"> in </w:t>
      </w:r>
      <w:r w:rsidR="00197817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</w:t>
      </w:r>
      <w:r w:rsidR="00181065" w:rsidRPr="00BD3B74">
        <w:rPr>
          <w:rFonts w:ascii="Times New Roman" w:hAnsi="Times New Roman" w:cs="Times New Roman"/>
          <w:i/>
          <w:iCs/>
          <w:sz w:val="20"/>
          <w:szCs w:val="20"/>
        </w:rPr>
        <w:t>species</w:t>
      </w:r>
      <w:r w:rsidR="00197817" w:rsidRPr="00BD3B74">
        <w:rPr>
          <w:rFonts w:ascii="Times New Roman" w:hAnsi="Times New Roman" w:cs="Times New Roman"/>
          <w:sz w:val="20"/>
          <w:szCs w:val="20"/>
        </w:rPr>
        <w:t xml:space="preserve"> is also commonly mediated by efflux pump,</w:t>
      </w:r>
      <w:r w:rsidR="004D0020" w:rsidRPr="00BD3B74">
        <w:rPr>
          <w:rFonts w:ascii="Times New Roman" w:hAnsi="Times New Roman" w:cs="Times New Roman"/>
          <w:sz w:val="20"/>
          <w:szCs w:val="20"/>
        </w:rPr>
        <w:t xml:space="preserve"> in this instance, </w:t>
      </w:r>
      <w:r w:rsidR="002F635D"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D0020" w:rsidRPr="00BD3B74">
        <w:rPr>
          <w:rFonts w:ascii="Times New Roman" w:hAnsi="Times New Roman" w:cs="Times New Roman"/>
          <w:b/>
          <w:bCs/>
          <w:sz w:val="20"/>
          <w:szCs w:val="20"/>
        </w:rPr>
        <w:t>Cagliero</w:t>
      </w:r>
      <w:proofErr w:type="spellEnd"/>
      <w:r w:rsidR="009B011F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D0020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4D0020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2006)</w:t>
      </w:r>
      <w:r w:rsidR="004D0020" w:rsidRPr="00BD3B74">
        <w:rPr>
          <w:rFonts w:ascii="Times New Roman" w:hAnsi="Times New Roman" w:cs="Times New Roman"/>
          <w:sz w:val="20"/>
          <w:szCs w:val="20"/>
        </w:rPr>
        <w:t xml:space="preserve"> reported that </w:t>
      </w:r>
      <w:r w:rsidR="00197817" w:rsidRPr="00BD3B74">
        <w:rPr>
          <w:rFonts w:ascii="Times New Roman" w:hAnsi="Times New Roman" w:cs="Times New Roman"/>
          <w:sz w:val="20"/>
          <w:szCs w:val="20"/>
        </w:rPr>
        <w:t xml:space="preserve">at least eight efflux systems are identified of which is </w:t>
      </w:r>
      <w:proofErr w:type="spellStart"/>
      <w:r w:rsidR="005F6AF6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197817" w:rsidRPr="00BD3B74">
        <w:rPr>
          <w:rFonts w:ascii="Times New Roman" w:hAnsi="Times New Roman" w:cs="Times New Roman"/>
          <w:i/>
          <w:iCs/>
          <w:sz w:val="20"/>
          <w:szCs w:val="20"/>
        </w:rPr>
        <w:t>me</w:t>
      </w:r>
      <w:r w:rsidR="00197817" w:rsidRPr="00BD3B74">
        <w:rPr>
          <w:rFonts w:ascii="Times New Roman" w:hAnsi="Times New Roman" w:cs="Times New Roman"/>
          <w:sz w:val="20"/>
          <w:szCs w:val="20"/>
        </w:rPr>
        <w:t>ABC</w:t>
      </w:r>
      <w:proofErr w:type="spellEnd"/>
      <w:r w:rsidR="00197817" w:rsidRPr="00BD3B74">
        <w:rPr>
          <w:rFonts w:ascii="Times New Roman" w:hAnsi="Times New Roman" w:cs="Times New Roman"/>
          <w:sz w:val="20"/>
          <w:szCs w:val="20"/>
        </w:rPr>
        <w:t xml:space="preserve"> multidrug efflux pump that works in synerg</w:t>
      </w:r>
      <w:r w:rsidR="00F16FD7" w:rsidRPr="00BD3B74">
        <w:rPr>
          <w:rFonts w:ascii="Times New Roman" w:hAnsi="Times New Roman" w:cs="Times New Roman"/>
          <w:sz w:val="20"/>
          <w:szCs w:val="20"/>
        </w:rPr>
        <w:t xml:space="preserve">y </w:t>
      </w:r>
      <w:r w:rsidR="00EB1A3E" w:rsidRPr="00BD3B74">
        <w:rPr>
          <w:rFonts w:ascii="Times New Roman" w:hAnsi="Times New Roman" w:cs="Times New Roman"/>
          <w:sz w:val="20"/>
          <w:szCs w:val="20"/>
        </w:rPr>
        <w:t xml:space="preserve">with </w:t>
      </w:r>
      <w:r w:rsidR="00197817" w:rsidRPr="00BD3B74">
        <w:rPr>
          <w:rFonts w:ascii="Times New Roman" w:hAnsi="Times New Roman" w:cs="Times New Roman"/>
          <w:sz w:val="20"/>
          <w:szCs w:val="20"/>
        </w:rPr>
        <w:t>mutations</w:t>
      </w:r>
      <w:r w:rsidR="004D0020" w:rsidRPr="00BD3B74">
        <w:rPr>
          <w:rFonts w:ascii="Times New Roman" w:hAnsi="Times New Roman" w:cs="Times New Roman"/>
          <w:sz w:val="20"/>
          <w:szCs w:val="20"/>
        </w:rPr>
        <w:t>.</w:t>
      </w:r>
      <w:r w:rsidR="009B011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D0020" w:rsidRPr="00BD3B74">
        <w:rPr>
          <w:rFonts w:ascii="Times New Roman" w:hAnsi="Times New Roman" w:cs="Times New Roman"/>
          <w:sz w:val="20"/>
          <w:szCs w:val="20"/>
        </w:rPr>
        <w:t>Furthermore,</w:t>
      </w:r>
      <w:r w:rsidR="009B011F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01E4" w:rsidRPr="00BD3B7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4D0020" w:rsidRPr="00BD3B74">
        <w:rPr>
          <w:rFonts w:ascii="Times New Roman" w:hAnsi="Times New Roman" w:cs="Times New Roman"/>
          <w:b/>
          <w:bCs/>
          <w:sz w:val="20"/>
          <w:szCs w:val="20"/>
        </w:rPr>
        <w:t>Hindawi</w:t>
      </w:r>
      <w:proofErr w:type="spellEnd"/>
      <w:r w:rsidR="004D0020" w:rsidRPr="00BD3B74">
        <w:rPr>
          <w:rFonts w:ascii="Times New Roman" w:hAnsi="Times New Roman" w:cs="Times New Roman"/>
          <w:b/>
          <w:bCs/>
          <w:sz w:val="20"/>
          <w:szCs w:val="20"/>
        </w:rPr>
        <w:t>, 2013</w:t>
      </w:r>
      <w:r w:rsidR="00181065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81065" w:rsidRPr="00BD3B74">
        <w:rPr>
          <w:rFonts w:ascii="Times New Roman" w:hAnsi="Times New Roman" w:cs="Times New Roman"/>
          <w:sz w:val="20"/>
          <w:szCs w:val="20"/>
        </w:rPr>
        <w:lastRenderedPageBreak/>
        <w:t>mentioned</w:t>
      </w:r>
      <w:r w:rsidR="004D0020" w:rsidRPr="00BD3B74">
        <w:rPr>
          <w:rFonts w:ascii="Times New Roman" w:hAnsi="Times New Roman" w:cs="Times New Roman"/>
          <w:sz w:val="20"/>
          <w:szCs w:val="20"/>
        </w:rPr>
        <w:t xml:space="preserve"> that </w:t>
      </w:r>
      <w:proofErr w:type="spellStart"/>
      <w:r w:rsidR="005F6AF6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792AE6" w:rsidRPr="00BD3B74">
        <w:rPr>
          <w:rFonts w:ascii="Times New Roman" w:hAnsi="Times New Roman" w:cs="Times New Roman"/>
          <w:i/>
          <w:iCs/>
          <w:sz w:val="20"/>
          <w:szCs w:val="20"/>
        </w:rPr>
        <w:t>me</w:t>
      </w:r>
      <w:r w:rsidR="00792AE6" w:rsidRPr="00BD3B74">
        <w:rPr>
          <w:rFonts w:ascii="Times New Roman" w:hAnsi="Times New Roman" w:cs="Times New Roman"/>
          <w:sz w:val="20"/>
          <w:szCs w:val="20"/>
        </w:rPr>
        <w:t>ABC</w:t>
      </w:r>
      <w:proofErr w:type="spellEnd"/>
      <w:r w:rsidR="00792AE6" w:rsidRPr="00BD3B74">
        <w:rPr>
          <w:rFonts w:ascii="Times New Roman" w:hAnsi="Times New Roman" w:cs="Times New Roman"/>
          <w:sz w:val="20"/>
          <w:szCs w:val="20"/>
        </w:rPr>
        <w:t xml:space="preserve"> multidrug efflux pump are the major efflux mechanism causing </w:t>
      </w:r>
      <w:proofErr w:type="spellStart"/>
      <w:r w:rsidR="004D0020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4D0020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792AE6" w:rsidRPr="00BD3B74">
        <w:rPr>
          <w:rFonts w:ascii="Times New Roman" w:hAnsi="Times New Roman" w:cs="Times New Roman"/>
          <w:sz w:val="20"/>
          <w:szCs w:val="20"/>
        </w:rPr>
        <w:t xml:space="preserve">antimicrobial resistance in </w:t>
      </w:r>
      <w:proofErr w:type="spellStart"/>
      <w:r w:rsidR="004D0020" w:rsidRPr="00BD3B74">
        <w:rPr>
          <w:rFonts w:ascii="Times New Roman" w:hAnsi="Times New Roman" w:cs="Times New Roman"/>
          <w:sz w:val="20"/>
          <w:szCs w:val="20"/>
        </w:rPr>
        <w:t>campylobacters</w:t>
      </w:r>
      <w:proofErr w:type="spellEnd"/>
      <w:r w:rsidR="004D0020" w:rsidRPr="00BD3B74">
        <w:rPr>
          <w:rFonts w:ascii="Times New Roman" w:hAnsi="Times New Roman" w:cs="Times New Roman"/>
          <w:sz w:val="20"/>
          <w:szCs w:val="20"/>
        </w:rPr>
        <w:t xml:space="preserve">. 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Resistance rates recorded by disc diffusion for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246187" w:rsidRPr="00BD3B74">
        <w:rPr>
          <w:rFonts w:ascii="Times New Roman" w:hAnsi="Times New Roman" w:cs="Times New Roman"/>
          <w:i/>
          <w:iCs/>
          <w:sz w:val="20"/>
          <w:szCs w:val="20"/>
        </w:rPr>
        <w:t>ampylobacter coli,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 and </w:t>
      </w:r>
      <w:r w:rsidR="004D0020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246187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246187"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246187" w:rsidRPr="00BD3B74">
        <w:rPr>
          <w:rFonts w:ascii="Times New Roman" w:hAnsi="Times New Roman" w:cs="Times New Roman"/>
          <w:sz w:val="20"/>
          <w:szCs w:val="20"/>
        </w:rPr>
        <w:t>were</w:t>
      </w:r>
      <w:r w:rsidR="00181065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D0020" w:rsidRPr="00BD3B74">
        <w:rPr>
          <w:rFonts w:ascii="Times New Roman" w:hAnsi="Times New Roman" w:cs="Times New Roman"/>
          <w:sz w:val="20"/>
          <w:szCs w:val="20"/>
        </w:rPr>
        <w:t>(</w:t>
      </w:r>
      <w:r w:rsidR="005F6AF6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88.9% </w:t>
      </w:r>
      <w:r w:rsidR="00246187" w:rsidRPr="00BD3B74">
        <w:rPr>
          <w:rFonts w:ascii="Times New Roman" w:hAnsi="Times New Roman" w:cs="Times New Roman"/>
          <w:sz w:val="20"/>
          <w:szCs w:val="20"/>
        </w:rPr>
        <w:t>and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5F6AF6" w:rsidRPr="00BD3B74">
        <w:rPr>
          <w:rFonts w:ascii="Times New Roman" w:hAnsi="Times New Roman" w:cs="Times New Roman"/>
          <w:b/>
          <w:bCs/>
          <w:sz w:val="20"/>
          <w:szCs w:val="20"/>
        </w:rPr>
        <w:t>85.7%</w:t>
      </w:r>
      <w:r w:rsidR="004D0020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246187" w:rsidRPr="00BD3B7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46187" w:rsidRPr="00BD3B74">
        <w:rPr>
          <w:rFonts w:ascii="Times New Roman" w:hAnsi="Times New Roman" w:cs="Times New Roman"/>
          <w:sz w:val="20"/>
          <w:szCs w:val="20"/>
        </w:rPr>
        <w:t>respectively</w:t>
      </w:r>
      <w:r w:rsidR="00122935" w:rsidRPr="00BD3B74">
        <w:rPr>
          <w:rFonts w:ascii="Times New Roman" w:hAnsi="Times New Roman" w:cs="Times New Roman"/>
          <w:sz w:val="20"/>
          <w:szCs w:val="20"/>
        </w:rPr>
        <w:t>,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 this</w:t>
      </w:r>
      <w:r w:rsidR="00122935" w:rsidRPr="00BD3B74">
        <w:rPr>
          <w:rFonts w:ascii="Times New Roman" w:hAnsi="Times New Roman" w:cs="Times New Roman"/>
          <w:sz w:val="20"/>
          <w:szCs w:val="20"/>
        </w:rPr>
        <w:t xml:space="preserve"> result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 wa</w:t>
      </w:r>
      <w:r w:rsidR="004D0020" w:rsidRPr="00BD3B74">
        <w:rPr>
          <w:rFonts w:ascii="Times New Roman" w:hAnsi="Times New Roman" w:cs="Times New Roman"/>
          <w:sz w:val="20"/>
          <w:szCs w:val="20"/>
        </w:rPr>
        <w:t>s in accordance with the result of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 PCR for detection of</w:t>
      </w:r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6187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cme</w:t>
      </w:r>
      <w:r w:rsidR="00246187" w:rsidRPr="00BD3B74">
        <w:rPr>
          <w:rFonts w:ascii="Times New Roman" w:hAnsi="Times New Roman" w:cs="Times New Roman"/>
          <w:b/>
          <w:bCs/>
          <w:sz w:val="20"/>
          <w:szCs w:val="20"/>
        </w:rPr>
        <w:t>B</w:t>
      </w:r>
      <w:proofErr w:type="spellEnd"/>
      <w:r w:rsidR="00BD3B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6187" w:rsidRPr="00BD3B74">
        <w:rPr>
          <w:rFonts w:ascii="Times New Roman" w:hAnsi="Times New Roman" w:cs="Times New Roman"/>
          <w:sz w:val="20"/>
          <w:szCs w:val="20"/>
        </w:rPr>
        <w:t xml:space="preserve">gene which mediates the efflux pump mechanism and mainly mediates </w:t>
      </w:r>
      <w:proofErr w:type="spellStart"/>
      <w:r w:rsidR="00246187"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="0024618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5F6AF6" w:rsidRPr="00BD3B74">
        <w:rPr>
          <w:rFonts w:ascii="Times New Roman" w:hAnsi="Times New Roman" w:cs="Times New Roman"/>
          <w:sz w:val="20"/>
          <w:szCs w:val="20"/>
        </w:rPr>
        <w:t>resistance,</w:t>
      </w:r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5F6AF6" w:rsidRPr="00BD3B74">
        <w:rPr>
          <w:rFonts w:ascii="Times New Roman" w:hAnsi="Times New Roman" w:cs="Times New Roman"/>
          <w:sz w:val="20"/>
          <w:szCs w:val="20"/>
        </w:rPr>
        <w:t xml:space="preserve">as </w:t>
      </w:r>
      <w:r w:rsidR="005F6AF6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9/16 (56.2%), 4/7(57.1%),</w:t>
      </w:r>
      <w:r w:rsidR="005F6AF6" w:rsidRPr="00BD3B74">
        <w:rPr>
          <w:rFonts w:ascii="Times New Roman" w:eastAsiaTheme="minorHAnsi" w:hAnsi="Times New Roman" w:cs="Times New Roman"/>
          <w:sz w:val="20"/>
          <w:szCs w:val="20"/>
        </w:rPr>
        <w:t xml:space="preserve"> and </w:t>
      </w:r>
      <w:r w:rsidR="005F6AF6" w:rsidRPr="00BD3B74">
        <w:rPr>
          <w:rFonts w:ascii="Times New Roman" w:eastAsiaTheme="minorHAnsi" w:hAnsi="Times New Roman" w:cs="Times New Roman"/>
          <w:b/>
          <w:bCs/>
          <w:sz w:val="20"/>
          <w:szCs w:val="20"/>
        </w:rPr>
        <w:t>5/9(55.5%)</w:t>
      </w:r>
      <w:r w:rsidR="005F6AF6" w:rsidRPr="00BD3B74">
        <w:rPr>
          <w:rFonts w:ascii="Times New Roman" w:eastAsiaTheme="minorHAnsi" w:hAnsi="Times New Roman" w:cs="Times New Roman"/>
          <w:sz w:val="20"/>
          <w:szCs w:val="20"/>
        </w:rPr>
        <w:t xml:space="preserve"> of </w:t>
      </w:r>
      <w:r w:rsidR="004D0020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C</w:t>
      </w:r>
      <w:r w:rsidR="005F6AF6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ampylobacter isolates,</w:t>
      </w:r>
      <w:r w:rsidR="003B49D7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</w:t>
      </w:r>
      <w:r w:rsidR="004D0020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C</w:t>
      </w:r>
      <w:r w:rsidR="005F6AF6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ampylobacter </w:t>
      </w:r>
      <w:proofErr w:type="spellStart"/>
      <w:r w:rsidR="005F6AF6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jejuni</w:t>
      </w:r>
      <w:proofErr w:type="spellEnd"/>
      <w:r w:rsidR="005F6AF6" w:rsidRPr="00BD3B74">
        <w:rPr>
          <w:rFonts w:ascii="Times New Roman" w:eastAsiaTheme="minorHAnsi" w:hAnsi="Times New Roman" w:cs="Times New Roman"/>
          <w:sz w:val="20"/>
          <w:szCs w:val="20"/>
        </w:rPr>
        <w:t xml:space="preserve">, and </w:t>
      </w:r>
      <w:r w:rsidR="004D0020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C</w:t>
      </w:r>
      <w:r w:rsidR="005F6AF6" w:rsidRPr="00BD3B74">
        <w:rPr>
          <w:rFonts w:ascii="Times New Roman" w:eastAsiaTheme="minorHAnsi" w:hAnsi="Times New Roman" w:cs="Times New Roman"/>
          <w:i/>
          <w:iCs/>
          <w:sz w:val="20"/>
          <w:szCs w:val="20"/>
        </w:rPr>
        <w:t>ampylobacter coli,</w:t>
      </w:r>
      <w:r w:rsidR="005F6AF6" w:rsidRPr="00BD3B74">
        <w:rPr>
          <w:rFonts w:ascii="Times New Roman" w:eastAsiaTheme="minorHAnsi" w:hAnsi="Times New Roman" w:cs="Times New Roman"/>
          <w:sz w:val="20"/>
          <w:szCs w:val="20"/>
        </w:rPr>
        <w:t xml:space="preserve"> respectively.</w:t>
      </w:r>
      <w:r w:rsidR="003B49D7" w:rsidRPr="00BD3B74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721B6D" w:rsidRPr="00BD3B74">
        <w:rPr>
          <w:rFonts w:ascii="Times New Roman" w:eastAsiaTheme="minorHAnsi" w:hAnsi="Times New Roman" w:cs="Times New Roman"/>
          <w:sz w:val="20"/>
          <w:szCs w:val="20"/>
        </w:rPr>
        <w:t>Furthermore</w:t>
      </w:r>
      <w:r w:rsidR="005F6AF6" w:rsidRPr="00BD3B74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2F635D" w:rsidRPr="00BD3B74">
        <w:rPr>
          <w:rFonts w:ascii="Times New Roman" w:eastAsiaTheme="minorHAnsi" w:hAnsi="Times New Roman" w:cs="Times New Roman"/>
          <w:sz w:val="20"/>
          <w:szCs w:val="20"/>
        </w:rPr>
        <w:t>(</w:t>
      </w:r>
      <w:proofErr w:type="spellStart"/>
      <w:r w:rsidR="00413B37" w:rsidRPr="00BD3B74">
        <w:rPr>
          <w:rFonts w:ascii="Times New Roman" w:hAnsi="Times New Roman" w:cs="Times New Roman"/>
          <w:b/>
          <w:bCs/>
          <w:sz w:val="20"/>
          <w:szCs w:val="20"/>
        </w:rPr>
        <w:t>Cagliero</w:t>
      </w:r>
      <w:proofErr w:type="spellEnd"/>
      <w:r w:rsidR="003B49D7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13B37" w:rsidRPr="00BD3B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 al.,</w:t>
      </w:r>
      <w:r w:rsidR="00413B37" w:rsidRPr="00BD3B74">
        <w:rPr>
          <w:rFonts w:ascii="Times New Roman" w:hAnsi="Times New Roman" w:cs="Times New Roman"/>
          <w:b/>
          <w:bCs/>
          <w:sz w:val="20"/>
          <w:szCs w:val="20"/>
        </w:rPr>
        <w:t>200</w:t>
      </w:r>
      <w:r w:rsidR="005C2477" w:rsidRPr="00BD3B74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413B37" w:rsidRPr="00BD3B7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 studied the resistance attributes of highly </w:t>
      </w:r>
      <w:proofErr w:type="spellStart"/>
      <w:r w:rsidR="00B34A78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B34A78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resistant </w:t>
      </w:r>
      <w:r w:rsidR="00413B37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Campylobacter strains </w:t>
      </w:r>
      <w:r w:rsidR="00413B37" w:rsidRPr="00BD3B74">
        <w:rPr>
          <w:rFonts w:ascii="Times New Roman" w:hAnsi="Times New Roman" w:cs="Times New Roman"/>
          <w:sz w:val="20"/>
          <w:szCs w:val="20"/>
        </w:rPr>
        <w:t>with</w:t>
      </w:r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EB1A3E" w:rsidRPr="00BD3B74">
        <w:rPr>
          <w:rFonts w:ascii="Times New Roman" w:hAnsi="Times New Roman" w:cs="Times New Roman"/>
          <w:sz w:val="20"/>
          <w:szCs w:val="20"/>
        </w:rPr>
        <w:t>specific target site mutations</w:t>
      </w:r>
      <w:r w:rsidR="00B34A78" w:rsidRPr="00BD3B74">
        <w:rPr>
          <w:rFonts w:ascii="Times New Roman" w:hAnsi="Times New Roman" w:cs="Times New Roman"/>
          <w:sz w:val="20"/>
          <w:szCs w:val="20"/>
        </w:rPr>
        <w:t xml:space="preserve">, they found that 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inactivation of </w:t>
      </w:r>
      <w:proofErr w:type="spellStart"/>
      <w:r w:rsidR="005F6AF6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413B37" w:rsidRPr="00BD3B74">
        <w:rPr>
          <w:rFonts w:ascii="Times New Roman" w:hAnsi="Times New Roman" w:cs="Times New Roman"/>
          <w:i/>
          <w:iCs/>
          <w:sz w:val="20"/>
          <w:szCs w:val="20"/>
        </w:rPr>
        <w:t>me</w:t>
      </w:r>
      <w:r w:rsidR="00413B37" w:rsidRPr="00BD3B74">
        <w:rPr>
          <w:rFonts w:ascii="Times New Roman" w:hAnsi="Times New Roman" w:cs="Times New Roman"/>
          <w:sz w:val="20"/>
          <w:szCs w:val="20"/>
        </w:rPr>
        <w:t>ABC</w:t>
      </w:r>
      <w:proofErr w:type="spellEnd"/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B34A78" w:rsidRPr="00BD3B74">
        <w:rPr>
          <w:rFonts w:ascii="Times New Roman" w:hAnsi="Times New Roman" w:cs="Times New Roman"/>
          <w:sz w:val="20"/>
          <w:szCs w:val="20"/>
        </w:rPr>
        <w:t xml:space="preserve">resulted in 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reduced resistance to </w:t>
      </w:r>
      <w:proofErr w:type="spellStart"/>
      <w:r w:rsidR="00413B37" w:rsidRPr="00BD3B74">
        <w:rPr>
          <w:rFonts w:ascii="Times New Roman" w:hAnsi="Times New Roman" w:cs="Times New Roman"/>
          <w:sz w:val="20"/>
          <w:szCs w:val="20"/>
        </w:rPr>
        <w:t>macrolides</w:t>
      </w:r>
      <w:proofErr w:type="spellEnd"/>
      <w:r w:rsidR="00EB1A3E" w:rsidRPr="00BD3B74">
        <w:rPr>
          <w:rFonts w:ascii="Times New Roman" w:hAnsi="Times New Roman" w:cs="Times New Roman"/>
          <w:sz w:val="20"/>
          <w:szCs w:val="20"/>
        </w:rPr>
        <w:t xml:space="preserve"> in addition</w:t>
      </w:r>
      <w:r w:rsidR="00B34A78" w:rsidRPr="00BD3B74">
        <w:rPr>
          <w:rFonts w:ascii="Times New Roman" w:hAnsi="Times New Roman" w:cs="Times New Roman"/>
          <w:sz w:val="20"/>
          <w:szCs w:val="20"/>
        </w:rPr>
        <w:t>,</w:t>
      </w:r>
      <w:r w:rsidR="003B49D7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B34A78" w:rsidRPr="00BD3B74">
        <w:rPr>
          <w:rFonts w:ascii="Times New Roman" w:hAnsi="Times New Roman" w:cs="Times New Roman"/>
          <w:sz w:val="20"/>
          <w:szCs w:val="20"/>
        </w:rPr>
        <w:t xml:space="preserve">it 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leads to </w:t>
      </w:r>
      <w:r w:rsidR="00B34A78" w:rsidRPr="00BD3B74">
        <w:rPr>
          <w:rFonts w:ascii="Times New Roman" w:hAnsi="Times New Roman" w:cs="Times New Roman"/>
          <w:sz w:val="20"/>
          <w:szCs w:val="20"/>
        </w:rPr>
        <w:t>restored susceptibility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 to erythromycin, suggesting </w:t>
      </w:r>
      <w:r w:rsidR="00B34A78" w:rsidRPr="00BD3B74">
        <w:rPr>
          <w:rFonts w:ascii="Times New Roman" w:hAnsi="Times New Roman" w:cs="Times New Roman"/>
          <w:sz w:val="20"/>
          <w:szCs w:val="20"/>
        </w:rPr>
        <w:t>the significant synergistic function of efflux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 system</w:t>
      </w:r>
      <w:r w:rsidR="00B34A78" w:rsidRPr="00BD3B74">
        <w:rPr>
          <w:rFonts w:ascii="Times New Roman" w:hAnsi="Times New Roman" w:cs="Times New Roman"/>
          <w:sz w:val="20"/>
          <w:szCs w:val="20"/>
        </w:rPr>
        <w:t xml:space="preserve"> with</w:t>
      </w:r>
      <w:r w:rsidR="00413B37" w:rsidRPr="00BD3B74">
        <w:rPr>
          <w:rFonts w:ascii="Times New Roman" w:hAnsi="Times New Roman" w:cs="Times New Roman"/>
          <w:sz w:val="20"/>
          <w:szCs w:val="20"/>
        </w:rPr>
        <w:t xml:space="preserve"> target mutations </w:t>
      </w:r>
      <w:r w:rsidR="00B34A78" w:rsidRPr="00BD3B74">
        <w:rPr>
          <w:rFonts w:ascii="Times New Roman" w:hAnsi="Times New Roman" w:cs="Times New Roman"/>
          <w:sz w:val="20"/>
          <w:szCs w:val="20"/>
        </w:rPr>
        <w:t xml:space="preserve">in acquiring and expression of </w:t>
      </w:r>
      <w:proofErr w:type="spellStart"/>
      <w:r w:rsidR="00B34A78"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="00B34A78" w:rsidRPr="00BD3B74">
        <w:rPr>
          <w:rFonts w:ascii="Times New Roman" w:hAnsi="Times New Roman" w:cs="Times New Roman"/>
          <w:sz w:val="20"/>
          <w:szCs w:val="20"/>
        </w:rPr>
        <w:t xml:space="preserve"> resistance in campylobacter.</w:t>
      </w:r>
    </w:p>
    <w:p w:rsidR="001D75DF" w:rsidRPr="00BD3B74" w:rsidRDefault="00B05A16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Martin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Kaye (2004)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confirmed that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lactams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mode of action is through binding to penicillin binding proteins causing disruption of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peptidogly</w:t>
      </w:r>
      <w:proofErr w:type="spellEnd"/>
      <w:r w:rsidR="003B49D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can cross</w:t>
      </w:r>
      <w:r w:rsidR="003B49D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linking in bacterial cell wall leading to cell death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Interestingly, a</w:t>
      </w:r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lthough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results of disc</w:t>
      </w:r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diffusion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applied in this study </w:t>
      </w:r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revealed that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16/16 </w:t>
      </w:r>
      <w:r w:rsidR="003504F9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(100%)</w:t>
      </w:r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of isolates are </w:t>
      </w:r>
      <w:proofErr w:type="spellStart"/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phenotypically</w:t>
      </w:r>
      <w:proofErr w:type="spellEnd"/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resistant to </w:t>
      </w:r>
      <w:proofErr w:type="spellStart"/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ampicillin</w:t>
      </w:r>
      <w:proofErr w:type="spellEnd"/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PCR failed to detect </w:t>
      </w:r>
      <w:proofErr w:type="spellStart"/>
      <w:r w:rsidR="003504F9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βla</w:t>
      </w:r>
      <w:proofErr w:type="spellEnd"/>
      <w:r w:rsidR="003504F9" w:rsidRPr="00BD3B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504F9" w:rsidRPr="00BD3B74">
        <w:rPr>
          <w:rFonts w:ascii="Times New Roman" w:eastAsia="Times New Roman" w:hAnsi="Times New Roman" w:cs="Times New Roman"/>
          <w:b/>
          <w:bCs/>
          <w:sz w:val="20"/>
          <w:szCs w:val="20"/>
        </w:rPr>
        <w:t>OXA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gene, the </w:t>
      </w:r>
      <w:r w:rsidR="003504F9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specific for penicillin resistance in the studied isolates.</w:t>
      </w:r>
      <w:r w:rsidR="003B49D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tudies and researches interpreted the resistance of campylobacter to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lactams</w:t>
      </w:r>
      <w:proofErr w:type="spellEnd"/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due to multiple mechanisms</w:t>
      </w:r>
      <w:r w:rsidR="005F6AF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this regards </w:t>
      </w:r>
      <w:r w:rsidR="00DA01E4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="007A764B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Tajada</w:t>
      </w:r>
      <w:proofErr w:type="spellEnd"/>
      <w:r w:rsid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7A764B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et al.,</w:t>
      </w:r>
      <w:r w:rsidR="007A764B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1996</w:t>
      </w:r>
      <w:r w:rsidR="00BD6B38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) </w:t>
      </w:r>
      <w:r w:rsidR="00BD6B38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ttributed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lactams</w:t>
      </w:r>
      <w:proofErr w:type="spellEnd"/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resistance in </w:t>
      </w:r>
      <w:r w:rsidR="007A764B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Campylobacter </w:t>
      </w:r>
      <w:proofErr w:type="spellStart"/>
      <w:r w:rsidR="007A764B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jejuni</w:t>
      </w:r>
      <w:proofErr w:type="spellEnd"/>
      <w:r w:rsidR="007A764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</w:t>
      </w:r>
      <w:r w:rsidR="007A764B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 coli</w:t>
      </w:r>
      <w:r w:rsidR="003B49D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 their ability </w:t>
      </w:r>
      <w:r w:rsidR="007A764B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 produce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lactamases</w:t>
      </w:r>
      <w:proofErr w:type="spellEnd"/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49D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meanwhile </w:t>
      </w:r>
      <w:r w:rsidR="00DA01E4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4A0827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Lin </w:t>
      </w:r>
      <w:r w:rsidR="004A0827" w:rsidRPr="00BD3B74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et al.,</w:t>
      </w:r>
      <w:r w:rsidR="004A0827"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2002)</w:t>
      </w:r>
      <w:r w:rsidR="004A0827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reported that</w:t>
      </w:r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beside the ability to hydrolyze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</w:t>
      </w:r>
      <w:proofErr w:type="spellEnd"/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ring through production of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beta </w:t>
      </w:r>
      <w:proofErr w:type="spellStart"/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lactamases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02956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resistance in campylobacter strains can be attributed to the action of efflux pumps</w:t>
      </w:r>
      <w:r w:rsidR="00D028D2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that is mediated by </w:t>
      </w:r>
      <w:proofErr w:type="spellStart"/>
      <w:r w:rsidR="003504F9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</w:t>
      </w:r>
      <w:r w:rsidR="00D028D2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me</w:t>
      </w:r>
      <w:r w:rsidR="00D028D2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ABC</w:t>
      </w:r>
      <w:proofErr w:type="spellEnd"/>
      <w:r w:rsidR="00D028D2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genes in the resistant mutants.</w:t>
      </w:r>
    </w:p>
    <w:p w:rsidR="0015696F" w:rsidRPr="00BD3B74" w:rsidRDefault="0015696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C65C1" w:rsidRPr="00BD3B74" w:rsidRDefault="001D75D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Acknowledgments</w:t>
      </w:r>
    </w:p>
    <w:p w:rsidR="00D75A4E" w:rsidRPr="00BD3B74" w:rsidRDefault="001D75D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authors are grateful to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Engy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A.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Bayoumi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the researcher in the </w:t>
      </w:r>
      <w:r w:rsidR="00721B6D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Reference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Laboratory for Veterinary Quality Contro</w:t>
      </w:r>
      <w:r w:rsidR="000654DC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 on Poultry Production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, Animal Health Research Institute for her kind support.</w:t>
      </w:r>
    </w:p>
    <w:p w:rsidR="00365A05" w:rsidRPr="00BD3B74" w:rsidRDefault="00365A0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65A05" w:rsidRPr="00BD3B74" w:rsidRDefault="005E5005" w:rsidP="00BD3B7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Aarestrup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F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McDermott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F,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Wegener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Transmission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animals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to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humans,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Nachamkin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Szymanski,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</w:t>
      </w:r>
      <w:r w:rsidR="00BD6B38" w:rsidRPr="00BD3B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D6B38" w:rsidRPr="00BD3B74">
        <w:rPr>
          <w:rFonts w:ascii="Times New Roman" w:hAnsi="Times New Roman" w:cs="Times New Roman"/>
          <w:sz w:val="20"/>
          <w:szCs w:val="20"/>
        </w:rPr>
        <w:t>B</w:t>
      </w:r>
      <w:r w:rsidRPr="00BD3B74">
        <w:rPr>
          <w:rFonts w:ascii="Times New Roman" w:hAnsi="Times New Roman" w:cs="Times New Roman"/>
          <w:sz w:val="20"/>
          <w:szCs w:val="20"/>
        </w:rPr>
        <w:t>laser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Eds.,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645–665,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American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Society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Washington,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DC,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USA,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2008.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lastRenderedPageBreak/>
        <w:t>Abdi-Hachesoo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Khoshbakht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Sharifiyazdi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Tabatabaei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Hosseinzadeh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Asasi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K.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Poultry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Carcasses.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Jundishapur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: </w:t>
      </w:r>
      <w:r w:rsidRPr="00BD3B74">
        <w:rPr>
          <w:rFonts w:ascii="Times New Roman" w:hAnsi="Times New Roman" w:cs="Times New Roman"/>
          <w:sz w:val="20"/>
          <w:szCs w:val="20"/>
        </w:rPr>
        <w:t>September;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7(9)</w:t>
      </w:r>
      <w:r w:rsidR="00181065"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181065" w:rsidRPr="00BD3B74">
        <w:rPr>
          <w:rFonts w:ascii="Times New Roman" w:hAnsi="Times New Roman" w:cs="Times New Roman"/>
          <w:sz w:val="20"/>
          <w:szCs w:val="20"/>
        </w:rPr>
        <w:t>e12129.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Alexandra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Scupham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Colonization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Intestine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Context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Community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Development.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Applied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Environmental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June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2009,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3564–3571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75,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doi:10.1128/AEM.01409-08.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Alfredson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Korolik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V.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expression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novel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molecular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class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b-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lactamase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OXA-61,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Antimicrob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Agents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Chemother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2005;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49: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2515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–8.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Allos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</w:t>
      </w:r>
      <w:r w:rsidR="00BD6B38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 M</w:t>
      </w:r>
      <w:r w:rsidRPr="00BD3B74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.</w:t>
      </w:r>
      <w:r w:rsidR="00A40CEF" w:rsidRPr="00BD3B74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infections,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update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emerging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issues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trends.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Clinical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Infectious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Diseases,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32,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8,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proofErr w:type="spellEnd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1201–1206,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2001.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Blaser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Engberg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Clinical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aspects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infections,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Nachamkin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Szymanski,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Blaser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Eds.,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99–121,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American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Society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Washington,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DC,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USA,2008.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Cagliero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Mouline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Cloeckaert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Payot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Synergy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between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efflux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pump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CmeABC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modifications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ribosomal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proteins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L4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L22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conferring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Agents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Chemotherapy,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50,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3893–3896,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2006.</w:t>
      </w:r>
    </w:p>
    <w:p w:rsidR="00BD6B38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Carmelo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G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. A</w:t>
      </w:r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Nobile,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Rosa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Costantino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Aida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Bianco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Claudia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Pileggi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Maria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Pavia.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Prevalence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pattern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spp.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poultry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meat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Southern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Italy.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Control,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Volume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32,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Issue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August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2013,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Pages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715–718.</w:t>
      </w:r>
      <w:r w:rsid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doi:10.1016/j.foodcont.2013.02.01</w:t>
      </w:r>
      <w:r w:rsidR="00BD6B38" w:rsidRPr="00BD3B74">
        <w:rPr>
          <w:rFonts w:ascii="Times New Roman" w:hAnsi="Times New Roman" w:cs="Times New Roman"/>
          <w:sz w:val="20"/>
          <w:szCs w:val="20"/>
        </w:rPr>
        <w:t>1.</w:t>
      </w:r>
    </w:p>
    <w:p w:rsidR="00BD6B38" w:rsidRPr="00BD3B74" w:rsidRDefault="00365A05" w:rsidP="00BD3B74">
      <w:pPr>
        <w:pStyle w:val="Heading1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Hyperlink"/>
          <w:rFonts w:eastAsiaTheme="minorEastAsia"/>
          <w:b w:val="0"/>
          <w:bCs w:val="0"/>
          <w:color w:val="auto"/>
          <w:kern w:val="0"/>
          <w:sz w:val="20"/>
          <w:szCs w:val="20"/>
        </w:rPr>
      </w:pPr>
      <w:r w:rsidRPr="00BD3B74">
        <w:rPr>
          <w:b w:val="0"/>
          <w:kern w:val="0"/>
          <w:sz w:val="20"/>
          <w:szCs w:val="20"/>
        </w:rPr>
        <w:t>CDC,</w:t>
      </w:r>
      <w:r w:rsidR="00A40CEF" w:rsidRPr="00BD3B74">
        <w:rPr>
          <w:b w:val="0"/>
          <w:kern w:val="0"/>
          <w:sz w:val="20"/>
          <w:szCs w:val="20"/>
        </w:rPr>
        <w:t xml:space="preserve"> </w:t>
      </w:r>
      <w:r w:rsidRPr="00BD3B74">
        <w:rPr>
          <w:b w:val="0"/>
          <w:kern w:val="0"/>
          <w:sz w:val="20"/>
          <w:szCs w:val="20"/>
        </w:rPr>
        <w:t>2015.</w:t>
      </w:r>
      <w:r w:rsidR="00A40CEF" w:rsidRPr="00BD3B74">
        <w:rPr>
          <w:b w:val="0"/>
          <w:kern w:val="0"/>
          <w:sz w:val="20"/>
          <w:szCs w:val="20"/>
        </w:rPr>
        <w:t xml:space="preserve"> </w:t>
      </w:r>
      <w:r w:rsidRPr="00BD3B74">
        <w:rPr>
          <w:rFonts w:eastAsiaTheme="minorEastAsia"/>
          <w:b w:val="0"/>
          <w:i/>
          <w:iCs/>
          <w:kern w:val="0"/>
          <w:sz w:val="20"/>
          <w:szCs w:val="20"/>
        </w:rPr>
        <w:t>Campylobacter</w:t>
      </w:r>
      <w:r w:rsidRPr="00BD3B74">
        <w:rPr>
          <w:b w:val="0"/>
          <w:bCs w:val="0"/>
          <w:kern w:val="0"/>
          <w:sz w:val="20"/>
          <w:szCs w:val="20"/>
        </w:rPr>
        <w:t>,</w:t>
      </w:r>
      <w:r w:rsidR="00A40CEF" w:rsidRPr="00BD3B74">
        <w:rPr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b w:val="0"/>
          <w:bCs w:val="0"/>
          <w:kern w:val="0"/>
          <w:sz w:val="20"/>
          <w:szCs w:val="20"/>
        </w:rPr>
        <w:t>Campylobacteriosis</w:t>
      </w:r>
      <w:r w:rsidR="00A40CEF" w:rsidRPr="00BD3B74">
        <w:rPr>
          <w:b w:val="0"/>
          <w:bCs w:val="0"/>
          <w:kern w:val="0"/>
          <w:sz w:val="20"/>
          <w:szCs w:val="20"/>
        </w:rPr>
        <w:t>.</w:t>
      </w:r>
      <w:r w:rsidRPr="00BD3B74">
        <w:rPr>
          <w:rFonts w:eastAsiaTheme="minorEastAsia"/>
          <w:b w:val="0"/>
          <w:bCs w:val="0"/>
          <w:kern w:val="0"/>
          <w:sz w:val="20"/>
          <w:szCs w:val="20"/>
        </w:rPr>
        <w:t>http://www</w:t>
      </w:r>
      <w:r w:rsidRPr="00BD3B74">
        <w:rPr>
          <w:b w:val="0"/>
          <w:kern w:val="0"/>
          <w:sz w:val="20"/>
          <w:szCs w:val="20"/>
        </w:rPr>
        <w:t>.cdc.gov/nczved/divisions/</w:t>
      </w:r>
      <w:r w:rsidRPr="00BD3B74">
        <w:rPr>
          <w:rStyle w:val="Hyperlink"/>
          <w:rFonts w:eastAsiaTheme="minorEastAsia"/>
          <w:b w:val="0"/>
          <w:bCs w:val="0"/>
          <w:color w:val="auto"/>
          <w:kern w:val="0"/>
          <w:sz w:val="20"/>
          <w:szCs w:val="20"/>
        </w:rPr>
        <w:t>dfbmd/diseases/</w:t>
      </w:r>
      <w:r w:rsidR="00A40CEF" w:rsidRPr="00BD3B74">
        <w:rPr>
          <w:rStyle w:val="Hyperlink"/>
          <w:rFonts w:eastAsiaTheme="minorEastAsia"/>
          <w:b w:val="0"/>
          <w:bCs w:val="0"/>
          <w:color w:val="auto"/>
          <w:kern w:val="0"/>
          <w:sz w:val="20"/>
          <w:szCs w:val="20"/>
        </w:rPr>
        <w:t xml:space="preserve"> </w:t>
      </w:r>
      <w:r w:rsidRPr="00BD3B74">
        <w:rPr>
          <w:rStyle w:val="Hyperlink"/>
          <w:rFonts w:eastAsiaTheme="minorEastAsia"/>
          <w:b w:val="0"/>
          <w:bCs w:val="0"/>
          <w:color w:val="auto"/>
          <w:kern w:val="0"/>
          <w:sz w:val="20"/>
          <w:szCs w:val="20"/>
        </w:rPr>
        <w:t>campylobacter</w:t>
      </w:r>
      <w:r w:rsidR="00BD6B38" w:rsidRPr="00BD3B74">
        <w:rPr>
          <w:rStyle w:val="Hyperlink"/>
          <w:rFonts w:eastAsiaTheme="minorEastAsia"/>
          <w:b w:val="0"/>
          <w:bCs w:val="0"/>
          <w:color w:val="auto"/>
          <w:kern w:val="0"/>
          <w:sz w:val="20"/>
          <w:szCs w:val="20"/>
        </w:rPr>
        <w:t>/.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Connell,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Tracz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Nierhaus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K.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Taylor,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E.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Ribosomal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protection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proteins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their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mechanism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Agents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Chemotherapy,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47,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12,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3675–3681,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El-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Adawy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Ahmed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MF,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Hotzel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Tomaso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Tenhagen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Hartung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Neubauer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Hafez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susceptibilities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recovered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organic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farms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Germany.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Poult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Sci.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2015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Sep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14.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pii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pev259.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lastRenderedPageBreak/>
        <w:t>El-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Adawy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Hotzel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Düpre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Tomaso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Neubauer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Hafez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Determination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sensitivities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commercial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farms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Germany</w:t>
      </w:r>
      <w:r w:rsidR="00BD6B38" w:rsidRPr="00BD3B74">
        <w:rPr>
          <w:rFonts w:ascii="Times New Roman" w:hAnsi="Times New Roman" w:cs="Times New Roman"/>
          <w:sz w:val="20"/>
          <w:szCs w:val="20"/>
        </w:rPr>
        <w:t>. A</w:t>
      </w:r>
      <w:r w:rsidRPr="00BD3B74">
        <w:rPr>
          <w:rFonts w:ascii="Times New Roman" w:hAnsi="Times New Roman" w:cs="Times New Roman"/>
          <w:sz w:val="20"/>
          <w:szCs w:val="20"/>
        </w:rPr>
        <w:t>vian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Dis.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2012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Dec;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56(4):685-92.</w:t>
      </w:r>
    </w:p>
    <w:p w:rsidR="00BD6B38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Engy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A.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Hamed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Mona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</w:t>
      </w:r>
      <w:r w:rsidR="00BD6B38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. A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.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Abde</w:t>
      </w:r>
      <w:r w:rsidR="00BD6B38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l </w:t>
      </w:r>
      <w:proofErr w:type="spellStart"/>
      <w:r w:rsidR="00BD6B38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R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ahman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Azhar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G.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Shalaby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Mai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M.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Morsy</w:t>
      </w:r>
      <w:proofErr w:type="spellEnd"/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Soad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A.</w:t>
      </w:r>
      <w:r w:rsidR="00A40CEF"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Nasef</w:t>
      </w:r>
      <w:proofErr w:type="spellEnd"/>
      <w:r w:rsidRPr="00BD3B74">
        <w:rPr>
          <w:rStyle w:val="Hyperlink"/>
          <w:rFonts w:ascii="Times New Roman" w:hAnsi="Times New Roman" w:cs="Times New Roman"/>
          <w:bCs/>
          <w:color w:val="auto"/>
          <w:sz w:val="20"/>
          <w:szCs w:val="20"/>
          <w:u w:val="none"/>
          <w:bdr w:val="none" w:sz="0" w:space="0" w:color="auto" w:frame="1"/>
        </w:rPr>
        <w:t>.</w:t>
      </w:r>
      <w:r w:rsidR="00A40CEF" w:rsidRPr="00BD3B74">
        <w:rPr>
          <w:rStyle w:val="Hyperlink"/>
          <w:rFonts w:ascii="Times New Roman" w:hAnsi="Times New Roman" w:cs="Times New Roman"/>
          <w:bCs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polymorphism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quinolone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resistance-determining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region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Style w:val="Emphasis"/>
          <w:rFonts w:ascii="Times New Roman" w:hAnsi="Times New Roman" w:cs="Times New Roman"/>
          <w:sz w:val="20"/>
          <w:szCs w:val="20"/>
          <w:bdr w:val="none" w:sz="0" w:space="0" w:color="auto" w:frame="1"/>
        </w:rPr>
        <w:t>Campylobacter</w:t>
      </w:r>
      <w:r w:rsidR="00A40CEF" w:rsidRPr="00BD3B74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spp</w:t>
      </w:r>
      <w:r w:rsidRPr="00BD3B74">
        <w:rPr>
          <w:rStyle w:val="Emphasis"/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  <w:r w:rsidR="00A40CEF" w:rsidRPr="00BD3B74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1-day-old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ducklings.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Veterinary</w:t>
      </w:r>
      <w:r w:rsidR="00A40CEF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Journal</w:t>
      </w:r>
      <w:r w:rsidRPr="00BD3B74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>.</w:t>
      </w:r>
      <w:r w:rsidR="00A40CEF" w:rsidRPr="00BD3B74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Available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online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28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September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2015.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doi:10.1016/j.tvjl.2015.09.02</w:t>
      </w:r>
      <w:r w:rsidR="00BD6B38" w:rsidRPr="00BD3B7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0.</w:t>
      </w:r>
    </w:p>
    <w:p w:rsidR="00365A05" w:rsidRPr="00BD3B74" w:rsidRDefault="00365A05" w:rsidP="00BD3B74">
      <w:pPr>
        <w:pStyle w:val="EndNoteBibliography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bCs/>
          <w:sz w:val="20"/>
          <w:szCs w:val="20"/>
        </w:rPr>
      </w:pPr>
      <w:bookmarkStart w:id="0" w:name="_ENREF_10"/>
      <w:r w:rsidRPr="00BD3B74">
        <w:rPr>
          <w:bCs/>
          <w:sz w:val="20"/>
          <w:szCs w:val="20"/>
        </w:rPr>
        <w:t>EUCAST,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2014.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European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Committee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on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Antimicrobial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Susceptibility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Testing.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Breakpoint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tables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for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interpretation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of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MICs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and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zone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diameters.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Version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4.0</w:t>
      </w:r>
      <w:r w:rsidR="00A40CEF" w:rsidRPr="00BD3B74">
        <w:rPr>
          <w:bCs/>
          <w:sz w:val="20"/>
          <w:szCs w:val="20"/>
        </w:rPr>
        <w:t xml:space="preserve"> </w:t>
      </w:r>
      <w:r w:rsidRPr="00BD3B74">
        <w:rPr>
          <w:bCs/>
          <w:sz w:val="20"/>
          <w:szCs w:val="20"/>
        </w:rPr>
        <w:t>http://www.eucast.org.</w:t>
      </w:r>
      <w:r w:rsidR="00A40CEF" w:rsidRPr="00BD3B74">
        <w:rPr>
          <w:bCs/>
          <w:sz w:val="20"/>
          <w:szCs w:val="20"/>
        </w:rPr>
        <w:t xml:space="preserve"> </w:t>
      </w:r>
      <w:bookmarkEnd w:id="0"/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Giacomelli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Salata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Martini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Montesissa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Piccirillo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BD6B38" w:rsidRPr="00BD3B74">
        <w:rPr>
          <w:rFonts w:ascii="Times New Roman" w:hAnsi="Times New Roman" w:cs="Times New Roman"/>
          <w:sz w:val="20"/>
          <w:szCs w:val="20"/>
        </w:rPr>
        <w:t>A</w:t>
      </w:r>
      <w:r w:rsidRPr="00BD3B74">
        <w:rPr>
          <w:rFonts w:ascii="Times New Roman" w:hAnsi="Times New Roman" w:cs="Times New Roman"/>
          <w:sz w:val="20"/>
          <w:szCs w:val="20"/>
        </w:rPr>
        <w:t>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poultry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Italy.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Drug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2014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Apr;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20(2):181-8.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10.1089/mdr.2013.0110.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2013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9.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Gibreel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Tracz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Nonaka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L,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Ngo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Connell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Taylor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E.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Incidence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Alberta,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Canada,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1999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to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2002,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with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special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reference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to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te</w:t>
      </w:r>
      <w:r w:rsidR="00A40CEF" w:rsidRPr="00BD3B74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(</w:t>
      </w:r>
      <w:r w:rsidRPr="00BD3B74">
        <w:rPr>
          <w:rFonts w:ascii="Times New Roman" w:hAnsi="Times New Roman" w:cs="Times New Roman"/>
          <w:sz w:val="20"/>
          <w:szCs w:val="20"/>
        </w:rPr>
        <w:t>O)-mediated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tetracycline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Agents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Chemotherapy,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48,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9,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3442–3450,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2004.</w:t>
      </w:r>
    </w:p>
    <w:p w:rsidR="00BD6B38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Gonalez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Isabel,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Katheleen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Grant,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Richardson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Park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F,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Collins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Specific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Identification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Enteropathogens</w:t>
      </w:r>
      <w:proofErr w:type="spellEnd"/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Using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PCR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Test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Based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ceu</w:t>
      </w:r>
      <w:r w:rsidRPr="00BD3B74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Encoding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Putative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Virulence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Determinant.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Journal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Clinical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0095-1137/97,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Mar.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1997,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759–763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35,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BD6B38" w:rsidRPr="00BD3B74">
        <w:rPr>
          <w:rFonts w:ascii="Times New Roman" w:hAnsi="Times New Roman" w:cs="Times New Roman"/>
          <w:sz w:val="20"/>
          <w:szCs w:val="20"/>
        </w:rPr>
        <w:t>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Style w:val="Hyperlink"/>
          <w:rFonts w:ascii="Times New Roman" w:hAnsi="Times New Roman" w:cs="Times New Roman"/>
          <w:bCs/>
          <w:color w:val="auto"/>
          <w:sz w:val="20"/>
          <w:szCs w:val="20"/>
          <w:u w:val="none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Hindawi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Publishing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Corporation,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BioMed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Research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International,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Volume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2013,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Article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340605,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12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pages: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Mechanisms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among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r w:rsidRPr="00BD3B74">
        <w:rPr>
          <w:rFonts w:ascii="Times New Roman" w:hAnsi="Times New Roman" w:cs="Times New Roman"/>
          <w:bCs/>
          <w:sz w:val="20"/>
          <w:szCs w:val="20"/>
        </w:rPr>
        <w:t>doi.org/10.1155/2013/340605.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ISO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10272-1,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2006.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animal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feeding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stuffs.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Horizontal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method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detection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thermotolerant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</w:t>
      </w:r>
      <w:r w:rsidR="00BD6B38" w:rsidRPr="00BD3B74">
        <w:rPr>
          <w:rFonts w:ascii="Times New Roman" w:hAnsi="Times New Roman" w:cs="Times New Roman"/>
          <w:sz w:val="20"/>
          <w:szCs w:val="20"/>
        </w:rPr>
        <w:t>. i</w:t>
      </w:r>
      <w:r w:rsidRPr="00BD3B74">
        <w:rPr>
          <w:rFonts w:ascii="Times New Roman" w:hAnsi="Times New Roman" w:cs="Times New Roman"/>
          <w:sz w:val="20"/>
          <w:szCs w:val="20"/>
        </w:rPr>
        <w:t>nternational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standards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organization,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Geneva.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Kashoma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IP,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Kumar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Sanad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YM,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Gebreyes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W,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Kazwala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Garabed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Rajashekara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G.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Phenotypic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genotypic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diversity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thermophilic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spp</w:t>
      </w:r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commercial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flocks: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longitudinal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study.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Foodborne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Pathog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Dis.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2014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Nov;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11(11):850-60.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10.1089/fpd.2014.1794.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2014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Sep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lastRenderedPageBreak/>
        <w:t>Konkel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E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bCs/>
          <w:sz w:val="20"/>
          <w:szCs w:val="20"/>
        </w:rPr>
        <w:t>Gray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bCs/>
          <w:sz w:val="20"/>
          <w:szCs w:val="20"/>
        </w:rPr>
        <w:t>Kim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Garvis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G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Yoon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Identification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enteropathogen</w:t>
      </w:r>
      <w:r w:rsidR="00BD6B38" w:rsidRPr="00BD3B74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BD6B38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="00BD6B38" w:rsidRPr="00BD3B7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based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</w:t>
      </w:r>
      <w:r w:rsidR="00BD6B38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d </w:t>
      </w:r>
      <w:r w:rsidR="00BD6B38" w:rsidRPr="00BD3B74">
        <w:rPr>
          <w:rFonts w:ascii="Times New Roman" w:hAnsi="Times New Roman" w:cs="Times New Roman"/>
          <w:sz w:val="20"/>
          <w:szCs w:val="20"/>
        </w:rPr>
        <w:t>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virulence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its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products.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37:510–517.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Korsak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Maćkiw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E,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Rożynek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E,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Żyłowsk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 M</w:t>
      </w:r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Prevalence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spp.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Retail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Chicken,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Pork,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Beef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Meat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Poland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between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2009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2013</w:t>
      </w:r>
      <w:r w:rsidR="00BD6B38" w:rsidRPr="00BD3B74">
        <w:rPr>
          <w:rFonts w:ascii="Times New Roman" w:hAnsi="Times New Roman" w:cs="Times New Roman"/>
          <w:sz w:val="20"/>
          <w:szCs w:val="20"/>
        </w:rPr>
        <w:t>. J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Prot.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2015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May;78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(5):1024-8.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10.4315/0362-028X</w:t>
      </w:r>
      <w:r w:rsidR="00BD6B38" w:rsidRPr="00BD3B74">
        <w:rPr>
          <w:rFonts w:ascii="Times New Roman" w:hAnsi="Times New Roman" w:cs="Times New Roman"/>
          <w:sz w:val="20"/>
          <w:szCs w:val="20"/>
        </w:rPr>
        <w:t>. J</w:t>
      </w:r>
      <w:r w:rsidRPr="00BD3B74">
        <w:rPr>
          <w:rFonts w:ascii="Times New Roman" w:hAnsi="Times New Roman" w:cs="Times New Roman"/>
          <w:sz w:val="20"/>
          <w:szCs w:val="20"/>
        </w:rPr>
        <w:t>FP-14-353.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Lin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J,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Overbye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L,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Zhang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Q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J</w:t>
      </w:r>
      <w:r w:rsidR="00BD6B38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. </w:t>
      </w:r>
      <w:proofErr w:type="spellStart"/>
      <w:r w:rsidR="00BD6B38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meABC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functions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multidrug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efflux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system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Agents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Chemotherapy,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46,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7,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2124–2131,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2002.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Luangtongku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m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 T</w:t>
      </w:r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Morishit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 T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Y,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Aaron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Huan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g S</w:t>
      </w:r>
      <w:r w:rsidRPr="00BD3B74">
        <w:rPr>
          <w:rFonts w:ascii="Times New Roman" w:hAnsi="Times New Roman" w:cs="Times New Roman"/>
          <w:bCs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c D</w:t>
      </w:r>
      <w:r w:rsidRPr="00BD3B74">
        <w:rPr>
          <w:rFonts w:ascii="Times New Roman" w:hAnsi="Times New Roman" w:cs="Times New Roman"/>
          <w:bCs/>
          <w:sz w:val="20"/>
          <w:szCs w:val="20"/>
        </w:rPr>
        <w:t>ermot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t P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F,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Zhan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g Q</w:t>
      </w:r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Effect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Conventional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Organic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Production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Practices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Prevalence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Poultry.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Environ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2006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May;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72(5):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3600–3607.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10.1128/AEM.72.5.3600-3607.2006</w:t>
      </w:r>
      <w:r w:rsidR="00BD6B38" w:rsidRPr="00BD3B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D6B38" w:rsidRPr="00BD3B74">
        <w:rPr>
          <w:rFonts w:ascii="Times New Roman" w:hAnsi="Times New Roman" w:cs="Times New Roman"/>
          <w:bCs/>
          <w:sz w:val="20"/>
          <w:szCs w:val="20"/>
        </w:rPr>
        <w:t>E</w:t>
      </w:r>
      <w:r w:rsidRPr="00BD3B74">
        <w:rPr>
          <w:rFonts w:ascii="Times New Roman" w:hAnsi="Times New Roman" w:cs="Times New Roman"/>
          <w:bCs/>
          <w:sz w:val="20"/>
          <w:szCs w:val="20"/>
        </w:rPr>
        <w:t>wnetu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Mihret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Prevalence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humans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chickens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Bahir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Dar,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Ethiopia.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Foodborne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Pathog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Dis.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2010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Jun;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7(6):667-70.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10.1089/fpd.2009.0433.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Martin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Kaye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K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M.</w:t>
      </w:r>
      <w:r w:rsidR="00A40CEF" w:rsidRPr="00BD3B7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Beta-</w:t>
      </w:r>
      <w:proofErr w:type="spellStart"/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lactam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antibiotics: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newer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formulations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newer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agents.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Infectious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Disease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Clinics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North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America,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18,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3,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603–619,</w:t>
      </w:r>
      <w:r w:rsidR="00A40CEF"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  <w:shd w:val="clear" w:color="auto" w:fill="FFFFFF"/>
        </w:rPr>
        <w:t>2004.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Nachamkin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I,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Allos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Ho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species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Guillain-Barré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syndrome.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Rev.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1998.11</w:t>
      </w:r>
      <w:r w:rsidRPr="00BD3B74">
        <w:rPr>
          <w:rFonts w:ascii="Times New Roman" w:hAnsi="Times New Roman" w:cs="Times New Roman"/>
          <w:bCs/>
          <w:sz w:val="20"/>
          <w:szCs w:val="20"/>
        </w:rPr>
        <w:t>:</w:t>
      </w:r>
      <w:r w:rsidRPr="00BD3B74">
        <w:rPr>
          <w:rFonts w:ascii="Times New Roman" w:hAnsi="Times New Roman" w:cs="Times New Roman"/>
          <w:sz w:val="20"/>
          <w:szCs w:val="20"/>
        </w:rPr>
        <w:t>555-567.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Nayak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Stewart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TM,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Nawaz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MS.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PCR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identification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partial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sequencing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virulence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genes.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Mol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Cell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Probes.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2005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Jun;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19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(3):187-93.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Pamela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Doetkottb</w:t>
      </w:r>
      <w:bookmarkStart w:id="1" w:name="baep-author-id6"/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Fakhr</w:t>
      </w:r>
      <w:bookmarkEnd w:id="1"/>
      <w:r w:rsidR="00BD6B38" w:rsidRPr="00BD3B7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2" w:name="baep-author-id7"/>
      <w:r w:rsidR="00BD6B38" w:rsidRPr="00BD3B74">
        <w:rPr>
          <w:rFonts w:ascii="Times New Roman" w:hAnsi="Times New Roman" w:cs="Times New Roman"/>
          <w:bCs/>
          <w:sz w:val="20"/>
          <w:szCs w:val="20"/>
        </w:rPr>
        <w:t>M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K,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Logue</w:t>
      </w:r>
      <w:bookmarkEnd w:id="2"/>
      <w:r w:rsidR="00BD6B38" w:rsidRPr="00BD3B7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="00BD6B38" w:rsidRPr="00BD3B74"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Prevalence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multi-drug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efflux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pump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Cme</w:t>
      </w:r>
      <w:r w:rsidRPr="00BD3B74">
        <w:rPr>
          <w:rFonts w:ascii="Times New Roman" w:hAnsi="Times New Roman" w:cs="Times New Roman"/>
          <w:sz w:val="20"/>
          <w:szCs w:val="20"/>
        </w:rPr>
        <w:t>ABC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)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spp.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freshly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processed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Turkeys.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Food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</w:t>
      </w:r>
      <w:r w:rsidR="00BD6B38" w:rsidRPr="00BD3B74">
        <w:rPr>
          <w:rFonts w:ascii="Times New Roman" w:hAnsi="Times New Roman" w:cs="Times New Roman"/>
          <w:sz w:val="20"/>
          <w:szCs w:val="20"/>
        </w:rPr>
        <w:t>y V</w:t>
      </w:r>
      <w:r w:rsidRPr="00BD3B74">
        <w:rPr>
          <w:rFonts w:ascii="Times New Roman" w:hAnsi="Times New Roman" w:cs="Times New Roman"/>
          <w:sz w:val="20"/>
          <w:szCs w:val="20"/>
        </w:rPr>
        <w:t>olume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23,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Issue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5,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Pages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453-460.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Pérez-Boto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D,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García-Peña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FJ,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Abad-Moreno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JC,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Echeita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MA.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Antimicrobial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susceptibilities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i/>
          <w:iCs/>
          <w:sz w:val="20"/>
          <w:szCs w:val="20"/>
        </w:rPr>
        <w:t>jejuni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Campylobacter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i/>
          <w:iCs/>
          <w:sz w:val="20"/>
          <w:szCs w:val="20"/>
        </w:rPr>
        <w:t>coli</w:t>
      </w:r>
      <w:r w:rsidR="00A40CEF" w:rsidRPr="00BD3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strains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isolated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from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two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early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stages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poultry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production.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Microb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Drug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2013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Aug;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19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(4):323-30.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: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10.1089/mdr.2012.0160.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2013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Feb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7.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Pfister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Jenni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Poehlsgaard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structural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basis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macrolide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-ribosome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binding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assessed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lastRenderedPageBreak/>
        <w:t>using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mutagenesis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23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rRNA</w:t>
      </w:r>
      <w:proofErr w:type="spellEnd"/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positions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2058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2059.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Journal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Molecular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Biology</w:t>
      </w:r>
      <w:r w:rsidR="00BD6B38" w:rsidRPr="00BD3B74">
        <w:rPr>
          <w:rFonts w:ascii="Times New Roman" w:hAnsi="Times New Roman" w:cs="Times New Roman"/>
          <w:sz w:val="20"/>
          <w:szCs w:val="20"/>
        </w:rPr>
        <w:t>, v</w:t>
      </w:r>
      <w:r w:rsidRPr="00BD3B74">
        <w:rPr>
          <w:rFonts w:ascii="Times New Roman" w:hAnsi="Times New Roman" w:cs="Times New Roman"/>
          <w:sz w:val="20"/>
          <w:szCs w:val="20"/>
        </w:rPr>
        <w:t>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342,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5,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1569–1581,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2004.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Poehlsgaard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bCs/>
          <w:sz w:val="20"/>
          <w:szCs w:val="20"/>
        </w:rPr>
        <w:t>Douthwaite</w:t>
      </w:r>
      <w:proofErr w:type="spellEnd"/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S.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T</w:t>
      </w:r>
      <w:r w:rsidRPr="00BD3B74">
        <w:rPr>
          <w:rFonts w:ascii="Times New Roman" w:hAnsi="Times New Roman" w:cs="Times New Roman"/>
          <w:sz w:val="20"/>
          <w:szCs w:val="20"/>
        </w:rPr>
        <w:t>he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bacterial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ribosome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target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antibiotics.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Nature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Reviews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vol.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3,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no.11,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870–881,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2005.</w:t>
      </w:r>
    </w:p>
    <w:p w:rsidR="00365A05" w:rsidRPr="00BD3B74" w:rsidRDefault="00365A05" w:rsidP="00BD3B74">
      <w:pPr>
        <w:pStyle w:val="ListParagraph"/>
        <w:numPr>
          <w:ilvl w:val="0"/>
          <w:numId w:val="10"/>
        </w:numPr>
        <w:bidi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Quinn,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. J</w:t>
      </w:r>
      <w:r w:rsidRPr="00BD3B74">
        <w:rPr>
          <w:rFonts w:ascii="Times New Roman" w:hAnsi="Times New Roman" w:cs="Times New Roman"/>
          <w:bCs/>
          <w:sz w:val="20"/>
          <w:szCs w:val="20"/>
        </w:rPr>
        <w:t>.;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Carter,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. E</w:t>
      </w:r>
      <w:r w:rsidRPr="00BD3B74">
        <w:rPr>
          <w:rFonts w:ascii="Times New Roman" w:hAnsi="Times New Roman" w:cs="Times New Roman"/>
          <w:bCs/>
          <w:sz w:val="20"/>
          <w:szCs w:val="20"/>
        </w:rPr>
        <w:t>.;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Markey,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B.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Carter,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G</w:t>
      </w:r>
      <w:r w:rsidR="00BD6B38" w:rsidRPr="00BD3B74">
        <w:rPr>
          <w:rFonts w:ascii="Times New Roman" w:hAnsi="Times New Roman" w:cs="Times New Roman"/>
          <w:bCs/>
          <w:sz w:val="20"/>
          <w:szCs w:val="20"/>
        </w:rPr>
        <w:t>. R</w:t>
      </w:r>
      <w:r w:rsidRPr="00BD3B74">
        <w:rPr>
          <w:rFonts w:ascii="Times New Roman" w:hAnsi="Times New Roman" w:cs="Times New Roman"/>
          <w:bCs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Clinical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Veterinary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1999.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Mosby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Publishn</w:t>
      </w:r>
      <w:r w:rsidR="00BD6B38" w:rsidRPr="00BD3B74"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BD6B38" w:rsidRPr="00BD3B74">
        <w:rPr>
          <w:rFonts w:ascii="Times New Roman" w:hAnsi="Times New Roman" w:cs="Times New Roman"/>
          <w:sz w:val="20"/>
          <w:szCs w:val="20"/>
        </w:rPr>
        <w:t xml:space="preserve"> C</w:t>
      </w:r>
      <w:r w:rsidRPr="00BD3B74">
        <w:rPr>
          <w:rFonts w:ascii="Times New Roman" w:hAnsi="Times New Roman" w:cs="Times New Roman"/>
          <w:sz w:val="20"/>
          <w:szCs w:val="20"/>
        </w:rPr>
        <w:t>ol</w:t>
      </w:r>
      <w:r w:rsidR="00BD6B38" w:rsidRPr="00BD3B74">
        <w:rPr>
          <w:rFonts w:ascii="Times New Roman" w:hAnsi="Times New Roman" w:cs="Times New Roman"/>
          <w:sz w:val="20"/>
          <w:szCs w:val="20"/>
        </w:rPr>
        <w:t>, L</w:t>
      </w:r>
      <w:r w:rsidRPr="00BD3B74">
        <w:rPr>
          <w:rFonts w:ascii="Times New Roman" w:hAnsi="Times New Roman" w:cs="Times New Roman"/>
          <w:sz w:val="20"/>
          <w:szCs w:val="20"/>
        </w:rPr>
        <w:t>ondon,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UK</w:t>
      </w:r>
      <w:r w:rsidR="00BD6B38" w:rsidRPr="00BD3B74">
        <w:rPr>
          <w:rFonts w:ascii="Times New Roman" w:hAnsi="Times New Roman" w:cs="Times New Roman"/>
          <w:sz w:val="20"/>
          <w:szCs w:val="20"/>
        </w:rPr>
        <w:t>, P</w:t>
      </w:r>
      <w:r w:rsidRPr="00BD3B74">
        <w:rPr>
          <w:rFonts w:ascii="Times New Roman" w:hAnsi="Times New Roman" w:cs="Times New Roman"/>
          <w:sz w:val="20"/>
          <w:szCs w:val="20"/>
        </w:rPr>
        <w:t>P:327-344.</w:t>
      </w:r>
    </w:p>
    <w:p w:rsidR="00365A05" w:rsidRPr="00BD3B74" w:rsidRDefault="00365A05" w:rsidP="00BD3B74">
      <w:pPr>
        <w:pStyle w:val="yiv0459099542msonormal"/>
        <w:numPr>
          <w:ilvl w:val="0"/>
          <w:numId w:val="10"/>
        </w:numPr>
        <w:adjustRightInd w:val="0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proofErr w:type="spellStart"/>
      <w:r w:rsidRPr="00BD3B74">
        <w:rPr>
          <w:rFonts w:eastAsiaTheme="minorEastAsia"/>
          <w:bCs/>
          <w:sz w:val="20"/>
          <w:szCs w:val="20"/>
        </w:rPr>
        <w:t>Rantsiou</w:t>
      </w:r>
      <w:proofErr w:type="spellEnd"/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r w:rsidRPr="00BD3B74">
        <w:rPr>
          <w:rFonts w:eastAsiaTheme="minorEastAsia"/>
          <w:bCs/>
          <w:sz w:val="20"/>
          <w:szCs w:val="20"/>
        </w:rPr>
        <w:t>K,</w:t>
      </w:r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proofErr w:type="spellStart"/>
      <w:r w:rsidRPr="00BD3B74">
        <w:rPr>
          <w:rFonts w:eastAsiaTheme="minorEastAsia"/>
          <w:bCs/>
          <w:sz w:val="20"/>
          <w:szCs w:val="20"/>
        </w:rPr>
        <w:t>Lamberti</w:t>
      </w:r>
      <w:proofErr w:type="spellEnd"/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r w:rsidRPr="00BD3B74">
        <w:rPr>
          <w:rFonts w:eastAsiaTheme="minorEastAsia"/>
          <w:bCs/>
          <w:sz w:val="20"/>
          <w:szCs w:val="20"/>
        </w:rPr>
        <w:t>C,</w:t>
      </w:r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r w:rsidRPr="00BD3B74">
        <w:rPr>
          <w:rFonts w:eastAsiaTheme="minorEastAsia"/>
          <w:bCs/>
          <w:sz w:val="20"/>
          <w:szCs w:val="20"/>
        </w:rPr>
        <w:t>and</w:t>
      </w:r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proofErr w:type="spellStart"/>
      <w:r w:rsidRPr="00BD3B74">
        <w:rPr>
          <w:rFonts w:eastAsiaTheme="minorEastAsia"/>
          <w:bCs/>
          <w:sz w:val="20"/>
          <w:szCs w:val="20"/>
        </w:rPr>
        <w:t>Cocolin</w:t>
      </w:r>
      <w:proofErr w:type="spellEnd"/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r w:rsidRPr="00BD3B74">
        <w:rPr>
          <w:rFonts w:eastAsiaTheme="minorEastAsia"/>
          <w:bCs/>
          <w:sz w:val="20"/>
          <w:szCs w:val="20"/>
        </w:rPr>
        <w:t>L.</w:t>
      </w:r>
      <w:r w:rsidR="00A40CEF" w:rsidRPr="00BD3B74">
        <w:rPr>
          <w:rFonts w:eastAsiaTheme="minorEastAsia"/>
          <w:bCs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Survey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of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i/>
          <w:iCs/>
          <w:sz w:val="20"/>
          <w:szCs w:val="20"/>
        </w:rPr>
        <w:t>Campylobacter</w:t>
      </w:r>
      <w:r w:rsidR="00A40CEF" w:rsidRPr="00BD3B74">
        <w:rPr>
          <w:rFonts w:eastAsiaTheme="minorEastAsia"/>
          <w:i/>
          <w:iCs/>
          <w:sz w:val="20"/>
          <w:szCs w:val="20"/>
        </w:rPr>
        <w:t xml:space="preserve"> </w:t>
      </w:r>
      <w:proofErr w:type="spellStart"/>
      <w:r w:rsidRPr="00BD3B74">
        <w:rPr>
          <w:rFonts w:eastAsiaTheme="minorEastAsia"/>
          <w:i/>
          <w:iCs/>
          <w:sz w:val="20"/>
          <w:szCs w:val="20"/>
        </w:rPr>
        <w:t>jejuni</w:t>
      </w:r>
      <w:proofErr w:type="spellEnd"/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in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retail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chicken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meat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products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by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application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of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proofErr w:type="spellStart"/>
      <w:r w:rsidRPr="00BD3B74">
        <w:rPr>
          <w:rFonts w:eastAsiaTheme="minorEastAsia"/>
          <w:sz w:val="20"/>
          <w:szCs w:val="20"/>
        </w:rPr>
        <w:t>aquantitative</w:t>
      </w:r>
      <w:proofErr w:type="spellEnd"/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PCR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protocol.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International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Journal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of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Food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Microbiology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141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(2010)</w:t>
      </w:r>
      <w:r w:rsidR="00A40CEF" w:rsidRPr="00BD3B74">
        <w:rPr>
          <w:rFonts w:eastAsiaTheme="minorEastAsia"/>
          <w:sz w:val="20"/>
          <w:szCs w:val="20"/>
        </w:rPr>
        <w:t xml:space="preserve"> </w:t>
      </w:r>
      <w:r w:rsidRPr="00BD3B74">
        <w:rPr>
          <w:rFonts w:eastAsiaTheme="minorEastAsia"/>
          <w:sz w:val="20"/>
          <w:szCs w:val="20"/>
        </w:rPr>
        <w:t>S75–S79.</w:t>
      </w:r>
    </w:p>
    <w:p w:rsidR="00365A05" w:rsidRPr="00BD3B74" w:rsidRDefault="00365A05" w:rsidP="00BD3B74">
      <w:pPr>
        <w:pStyle w:val="yiv0459099542msonormal"/>
        <w:numPr>
          <w:ilvl w:val="0"/>
          <w:numId w:val="10"/>
        </w:numPr>
        <w:adjustRightInd w:val="0"/>
        <w:snapToGrid w:val="0"/>
        <w:spacing w:before="0" w:beforeAutospacing="0" w:after="0" w:afterAutospacing="0"/>
        <w:jc w:val="both"/>
        <w:rPr>
          <w:rFonts w:eastAsiaTheme="minorEastAsia"/>
          <w:bCs/>
          <w:sz w:val="20"/>
          <w:szCs w:val="20"/>
        </w:rPr>
      </w:pPr>
      <w:proofErr w:type="spellStart"/>
      <w:r w:rsidRPr="00BD3B74">
        <w:rPr>
          <w:bCs/>
          <w:sz w:val="20"/>
          <w:szCs w:val="20"/>
          <w:shd w:val="clear" w:color="auto" w:fill="FFFFFF"/>
        </w:rPr>
        <w:t>Tajada</w:t>
      </w:r>
      <w:proofErr w:type="spellEnd"/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P,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Gomez-</w:t>
      </w:r>
      <w:proofErr w:type="spellStart"/>
      <w:r w:rsidRPr="00BD3B74">
        <w:rPr>
          <w:bCs/>
          <w:sz w:val="20"/>
          <w:szCs w:val="20"/>
          <w:shd w:val="clear" w:color="auto" w:fill="FFFFFF"/>
        </w:rPr>
        <w:t>Garces</w:t>
      </w:r>
      <w:proofErr w:type="spellEnd"/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J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L,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bCs/>
          <w:sz w:val="20"/>
          <w:szCs w:val="20"/>
          <w:shd w:val="clear" w:color="auto" w:fill="FFFFFF"/>
        </w:rPr>
        <w:t>Al´os</w:t>
      </w:r>
      <w:proofErr w:type="spellEnd"/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J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I,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bCs/>
          <w:sz w:val="20"/>
          <w:szCs w:val="20"/>
          <w:shd w:val="clear" w:color="auto" w:fill="FFFFFF"/>
        </w:rPr>
        <w:t>Balas</w:t>
      </w:r>
      <w:proofErr w:type="spellEnd"/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D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and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bCs/>
          <w:sz w:val="20"/>
          <w:szCs w:val="20"/>
          <w:shd w:val="clear" w:color="auto" w:fill="FFFFFF"/>
        </w:rPr>
        <w:t>Cogollos</w:t>
      </w:r>
      <w:proofErr w:type="spellEnd"/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bCs/>
          <w:sz w:val="20"/>
          <w:szCs w:val="20"/>
          <w:shd w:val="clear" w:color="auto" w:fill="FFFFFF"/>
        </w:rPr>
        <w:t>R.</w:t>
      </w:r>
      <w:r w:rsidR="00A40CEF" w:rsidRPr="00BD3B74">
        <w:rPr>
          <w:bCs/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Antimicrobial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susceptibilities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of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i/>
          <w:iCs/>
          <w:sz w:val="20"/>
          <w:szCs w:val="20"/>
          <w:shd w:val="clear" w:color="auto" w:fill="FFFFFF"/>
        </w:rPr>
        <w:t>Campylobacter</w:t>
      </w:r>
      <w:r w:rsidR="00A40CEF" w:rsidRPr="00BD3B74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i/>
          <w:iCs/>
          <w:sz w:val="20"/>
          <w:szCs w:val="20"/>
          <w:shd w:val="clear" w:color="auto" w:fill="FFFFFF"/>
        </w:rPr>
        <w:t>jejuni</w:t>
      </w:r>
      <w:r w:rsidRPr="00BD3B74">
        <w:rPr>
          <w:sz w:val="20"/>
          <w:szCs w:val="20"/>
          <w:shd w:val="clear" w:color="auto" w:fill="FFFFFF"/>
        </w:rPr>
        <w:t>and</w:t>
      </w:r>
      <w:proofErr w:type="spellEnd"/>
      <w:r w:rsidR="00A40CEF" w:rsidRPr="00BD3B74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3B74">
        <w:rPr>
          <w:i/>
          <w:iCs/>
          <w:sz w:val="20"/>
          <w:szCs w:val="20"/>
          <w:shd w:val="clear" w:color="auto" w:fill="FFFFFF"/>
        </w:rPr>
        <w:t>Campylobactercoli</w:t>
      </w:r>
      <w:proofErr w:type="spellEnd"/>
      <w:r w:rsidR="00A40CEF" w:rsidRPr="00BD3B74">
        <w:rPr>
          <w:i/>
          <w:iCs/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to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12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𝛽-</w:t>
      </w:r>
      <w:proofErr w:type="spellStart"/>
      <w:r w:rsidRPr="00BD3B74">
        <w:rPr>
          <w:sz w:val="20"/>
          <w:szCs w:val="20"/>
          <w:shd w:val="clear" w:color="auto" w:fill="FFFFFF"/>
        </w:rPr>
        <w:t>lactamagents</w:t>
      </w:r>
      <w:proofErr w:type="spellEnd"/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and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combinations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with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𝛽-</w:t>
      </w:r>
      <w:proofErr w:type="spellStart"/>
      <w:r w:rsidRPr="00BD3B74">
        <w:rPr>
          <w:sz w:val="20"/>
          <w:szCs w:val="20"/>
          <w:shd w:val="clear" w:color="auto" w:fill="FFFFFF"/>
        </w:rPr>
        <w:lastRenderedPageBreak/>
        <w:t>lactamase</w:t>
      </w:r>
      <w:proofErr w:type="spellEnd"/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inhibitors</w:t>
      </w:r>
      <w:r w:rsidR="00BD6B38" w:rsidRPr="00BD3B74">
        <w:rPr>
          <w:sz w:val="20"/>
          <w:szCs w:val="20"/>
          <w:shd w:val="clear" w:color="auto" w:fill="FFFFFF"/>
        </w:rPr>
        <w:t>. A</w:t>
      </w:r>
      <w:r w:rsidRPr="00BD3B74">
        <w:rPr>
          <w:sz w:val="20"/>
          <w:szCs w:val="20"/>
          <w:shd w:val="clear" w:color="auto" w:fill="FFFFFF"/>
        </w:rPr>
        <w:t>ntimicrobial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Agents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and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Chemotherapy,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vol.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40,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no.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8,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pp.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1924–1925,</w:t>
      </w:r>
      <w:r w:rsidR="00A40CEF" w:rsidRPr="00BD3B74">
        <w:rPr>
          <w:sz w:val="20"/>
          <w:szCs w:val="20"/>
          <w:shd w:val="clear" w:color="auto" w:fill="FFFFFF"/>
        </w:rPr>
        <w:t xml:space="preserve"> </w:t>
      </w:r>
      <w:r w:rsidRPr="00BD3B74">
        <w:rPr>
          <w:sz w:val="20"/>
          <w:szCs w:val="20"/>
          <w:shd w:val="clear" w:color="auto" w:fill="FFFFFF"/>
        </w:rPr>
        <w:t>1996.</w:t>
      </w:r>
    </w:p>
    <w:p w:rsidR="00BD6B38" w:rsidRPr="00BD3B74" w:rsidRDefault="00365A05" w:rsidP="00BD3B74">
      <w:pPr>
        <w:pStyle w:val="Heading2"/>
        <w:keepNext w:val="0"/>
        <w:keepLines w:val="0"/>
        <w:numPr>
          <w:ilvl w:val="0"/>
          <w:numId w:val="10"/>
        </w:numPr>
        <w:shd w:val="clear" w:color="auto" w:fill="FFFFFF"/>
        <w:bidi w:val="0"/>
        <w:adjustRightInd w:val="0"/>
        <w:snapToGrid w:val="0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Viktori</w:t>
      </w:r>
      <w:r w:rsidR="00BD6B38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proofErr w:type="spellEnd"/>
      <w:r w:rsidR="00BD6B38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="00BD6B38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tanassova</w:t>
      </w:r>
      <w:proofErr w:type="spellEnd"/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,</w:t>
      </w:r>
      <w:r w:rsidR="00A40CEF" w:rsidRPr="00BD3B74">
        <w:rPr>
          <w:rStyle w:val="apple-converted-space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Reich</w:t>
      </w:r>
      <w:r w:rsidR="00A40CEF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F,</w:t>
      </w:r>
      <w:r w:rsidR="00A40CEF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Beckmann</w:t>
      </w:r>
      <w:r w:rsidR="00A40CEF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L</w:t>
      </w:r>
      <w:r w:rsidR="00A40CEF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Klei</w:t>
      </w:r>
      <w:r w:rsidR="00BD6B38" w:rsidRPr="00BD3B74">
        <w:rPr>
          <w:rFonts w:ascii="Times New Roman" w:hAnsi="Times New Roman" w:cs="Times New Roman"/>
          <w:b w:val="0"/>
          <w:color w:val="auto"/>
          <w:sz w:val="20"/>
          <w:szCs w:val="20"/>
        </w:rPr>
        <w:t>n G</w:t>
      </w:r>
      <w:r w:rsidRPr="00BD3B74">
        <w:rPr>
          <w:rStyle w:val="maintitle"/>
          <w:rFonts w:ascii="Times New Roman" w:hAnsi="Times New Roman" w:cs="Times New Roman"/>
          <w:b w:val="0"/>
          <w:color w:val="auto"/>
          <w:sz w:val="20"/>
          <w:szCs w:val="20"/>
          <w:bdr w:val="none" w:sz="0" w:space="0" w:color="auto" w:frame="1"/>
        </w:rPr>
        <w:t>.</w:t>
      </w:r>
      <w:r w:rsidR="00A40CEF" w:rsidRPr="00BD3B74">
        <w:rPr>
          <w:rStyle w:val="maintitle"/>
          <w:rFonts w:ascii="Times New Roman" w:hAnsi="Times New Roman" w:cs="Times New Roman"/>
          <w:b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Prevalence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of</w:t>
      </w:r>
      <w:r w:rsidR="00A40CEF" w:rsidRPr="00BD3B74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Emphasis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Campylobacter</w:t>
      </w:r>
      <w:r w:rsidR="00A40CEF" w:rsidRPr="00BD3B74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3B74">
        <w:rPr>
          <w:rStyle w:val="maintitle"/>
          <w:rFonts w:ascii="Times New Roman" w:hAnsi="Times New Roman" w:cs="Times New Roman"/>
          <w:b w:val="0"/>
          <w:bCs w:val="0"/>
          <w:i/>
          <w:iCs/>
          <w:color w:val="auto"/>
          <w:sz w:val="20"/>
          <w:szCs w:val="20"/>
          <w:bdr w:val="none" w:sz="0" w:space="0" w:color="auto" w:frame="1"/>
        </w:rPr>
        <w:t>spp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in</w:t>
      </w:r>
      <w:proofErr w:type="spellEnd"/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turkey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meat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from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a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slaughterhouse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and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in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turkey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meat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retail</w:t>
      </w:r>
      <w:r w:rsidR="00A40CEF"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 xml:space="preserve"> </w:t>
      </w:r>
      <w:r w:rsidRPr="00BD3B74">
        <w:rPr>
          <w:rStyle w:val="maintitle"/>
          <w:rFonts w:ascii="Times New Roman" w:hAnsi="Times New Roman" w:cs="Times New Roman"/>
          <w:b w:val="0"/>
          <w:bCs w:val="0"/>
          <w:color w:val="auto"/>
          <w:sz w:val="20"/>
          <w:szCs w:val="20"/>
          <w:bdr w:val="none" w:sz="0" w:space="0" w:color="auto" w:frame="1"/>
        </w:rPr>
        <w:t>products</w:t>
      </w:r>
      <w:r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FEMS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Immunology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&amp;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Medical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Microbiology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Volume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49,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Issue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1,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pages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141–145,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February</w:t>
      </w:r>
      <w:r w:rsidR="00A40CEF"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2007</w:t>
      </w:r>
      <w:r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="00A40CEF"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DOI:</w:t>
      </w:r>
      <w:r w:rsidR="00A40CEF"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10.1111/j.1574-695X.2006.00180</w:t>
      </w:r>
      <w:r w:rsidR="00BD6B38" w:rsidRPr="00BD3B7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 x.</w:t>
      </w:r>
    </w:p>
    <w:p w:rsidR="00BD6B38" w:rsidRPr="00BD3B74" w:rsidRDefault="00365A05" w:rsidP="00BD3B74">
      <w:pPr>
        <w:pStyle w:val="Heading1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eastAsiaTheme="majorEastAsia"/>
          <w:b w:val="0"/>
          <w:bCs w:val="0"/>
          <w:kern w:val="0"/>
          <w:sz w:val="20"/>
          <w:szCs w:val="20"/>
        </w:rPr>
      </w:pPr>
      <w:r w:rsidRPr="00BD3B74">
        <w:rPr>
          <w:b w:val="0"/>
          <w:kern w:val="0"/>
          <w:sz w:val="20"/>
          <w:szCs w:val="20"/>
          <w:shd w:val="clear" w:color="auto" w:fill="FFFFFF"/>
        </w:rPr>
        <w:t>WHO,</w:t>
      </w:r>
      <w:r w:rsidR="00A40CEF" w:rsidRPr="00BD3B74">
        <w:rPr>
          <w:b w:val="0"/>
          <w:kern w:val="0"/>
          <w:sz w:val="20"/>
          <w:szCs w:val="20"/>
          <w:shd w:val="clear" w:color="auto" w:fill="FFFFFF"/>
        </w:rPr>
        <w:t xml:space="preserve"> </w:t>
      </w:r>
      <w:r w:rsidRPr="00BD3B74">
        <w:rPr>
          <w:b w:val="0"/>
          <w:kern w:val="0"/>
          <w:sz w:val="20"/>
          <w:szCs w:val="20"/>
          <w:shd w:val="clear" w:color="auto" w:fill="FFFFFF"/>
        </w:rPr>
        <w:t>2015</w:t>
      </w:r>
      <w:r w:rsidR="00BD6B38" w:rsidRPr="00BD3B74">
        <w:rPr>
          <w:b w:val="0"/>
          <w:kern w:val="0"/>
          <w:sz w:val="20"/>
          <w:szCs w:val="20"/>
          <w:shd w:val="clear" w:color="auto" w:fill="FFFFFF"/>
        </w:rPr>
        <w:t xml:space="preserve">. </w:t>
      </w:r>
      <w:r w:rsidR="00BD6B38" w:rsidRPr="00BD3B74">
        <w:rPr>
          <w:rFonts w:eastAsiaTheme="majorEastAsia"/>
          <w:b w:val="0"/>
          <w:bCs w:val="0"/>
          <w:kern w:val="0"/>
          <w:sz w:val="20"/>
          <w:szCs w:val="20"/>
        </w:rPr>
        <w:t>C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ampylobacter,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fact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sheet,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reviewed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January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2018.http://www.who.int</w:t>
      </w:r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/</w:t>
      </w:r>
      <w:proofErr w:type="spellStart"/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mediacentre</w:t>
      </w:r>
      <w:proofErr w:type="spellEnd"/>
      <w:r w:rsidR="00A40CEF" w:rsidRPr="00BD3B74">
        <w:rPr>
          <w:rFonts w:eastAsiaTheme="majorEastAsia"/>
          <w:b w:val="0"/>
          <w:bCs w:val="0"/>
          <w:kern w:val="0"/>
          <w:sz w:val="20"/>
          <w:szCs w:val="20"/>
        </w:rPr>
        <w:t xml:space="preserve"> </w:t>
      </w:r>
      <w:r w:rsidRPr="00BD3B74">
        <w:rPr>
          <w:rFonts w:eastAsiaTheme="majorEastAsia"/>
          <w:b w:val="0"/>
          <w:bCs w:val="0"/>
          <w:kern w:val="0"/>
          <w:sz w:val="20"/>
          <w:szCs w:val="20"/>
        </w:rPr>
        <w:t>/factsheets/fs255/en</w:t>
      </w:r>
      <w:r w:rsidR="00BD6B38" w:rsidRPr="00BD3B74">
        <w:rPr>
          <w:rFonts w:eastAsiaTheme="majorEastAsia"/>
          <w:b w:val="0"/>
          <w:bCs w:val="0"/>
          <w:kern w:val="0"/>
          <w:sz w:val="20"/>
          <w:szCs w:val="20"/>
        </w:rPr>
        <w:t>/.</w:t>
      </w:r>
    </w:p>
    <w:p w:rsidR="00A40CEF" w:rsidRPr="00BD3B74" w:rsidRDefault="00365A05" w:rsidP="00BD3B7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bCs/>
          <w:sz w:val="20"/>
          <w:szCs w:val="20"/>
        </w:rPr>
        <w:t>Zhang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Q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Plummer</w:t>
      </w:r>
      <w:r w:rsidR="00A40CEF" w:rsidRPr="00BD3B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bCs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Mechanism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of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antibiotic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resistance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Campylobacter,”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Campylobacter.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I.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Nachamkin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C.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Szymanski,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and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J.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3B74">
        <w:rPr>
          <w:rFonts w:ascii="Times New Roman" w:hAnsi="Times New Roman" w:cs="Times New Roman"/>
          <w:sz w:val="20"/>
          <w:szCs w:val="20"/>
        </w:rPr>
        <w:t>Blaser</w:t>
      </w:r>
      <w:proofErr w:type="spellEnd"/>
      <w:r w:rsidRPr="00BD3B74">
        <w:rPr>
          <w:rFonts w:ascii="Times New Roman" w:hAnsi="Times New Roman" w:cs="Times New Roman"/>
          <w:sz w:val="20"/>
          <w:szCs w:val="20"/>
        </w:rPr>
        <w:t>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Eds.,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pp.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263–276,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American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Society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for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Microbiology</w:t>
      </w:r>
      <w:r w:rsidR="00BD6B38" w:rsidRPr="00BD3B74">
        <w:rPr>
          <w:rFonts w:ascii="Times New Roman" w:hAnsi="Times New Roman" w:cs="Times New Roman"/>
          <w:sz w:val="20"/>
          <w:szCs w:val="20"/>
        </w:rPr>
        <w:t>, W</w:t>
      </w:r>
      <w:r w:rsidRPr="00BD3B74">
        <w:rPr>
          <w:rFonts w:ascii="Times New Roman" w:hAnsi="Times New Roman" w:cs="Times New Roman"/>
          <w:sz w:val="20"/>
          <w:szCs w:val="20"/>
        </w:rPr>
        <w:t>ashington,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DC,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USA,</w:t>
      </w:r>
      <w:r w:rsidR="00A40CEF" w:rsidRPr="00BD3B74">
        <w:rPr>
          <w:rFonts w:ascii="Times New Roman" w:hAnsi="Times New Roman" w:cs="Times New Roman"/>
          <w:sz w:val="20"/>
          <w:szCs w:val="20"/>
        </w:rPr>
        <w:t xml:space="preserve"> </w:t>
      </w:r>
      <w:r w:rsidRPr="00BD3B74">
        <w:rPr>
          <w:rFonts w:ascii="Times New Roman" w:hAnsi="Times New Roman" w:cs="Times New Roman"/>
          <w:sz w:val="20"/>
          <w:szCs w:val="20"/>
        </w:rPr>
        <w:t>2008.</w:t>
      </w:r>
      <w:bookmarkStart w:id="3" w:name="_GoBack"/>
      <w:bookmarkEnd w:id="3"/>
    </w:p>
    <w:p w:rsidR="00A40CEF" w:rsidRPr="00BD3B74" w:rsidRDefault="00A40CEF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A40CEF" w:rsidRPr="00BD3B74" w:rsidSect="00BD6B38">
          <w:head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81065" w:rsidRPr="00BD3B74" w:rsidRDefault="00181065" w:rsidP="00BD3B74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6D46ED" w:rsidRPr="00BD3B74" w:rsidRDefault="00A40CEF" w:rsidP="00BD3B74">
      <w:pPr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3B74">
        <w:rPr>
          <w:rFonts w:ascii="Times New Roman" w:hAnsi="Times New Roman" w:cs="Times New Roman"/>
          <w:sz w:val="20"/>
          <w:szCs w:val="20"/>
        </w:rPr>
        <w:t>3/21/2018</w:t>
      </w:r>
    </w:p>
    <w:sectPr w:rsidR="006D46ED" w:rsidRPr="00BD3B74" w:rsidSect="00A40CEF">
      <w:headerReference w:type="default" r:id="rId16"/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18" w:rsidRDefault="003A7B18" w:rsidP="007F0B0D">
      <w:pPr>
        <w:spacing w:after="0" w:line="240" w:lineRule="auto"/>
      </w:pPr>
      <w:r>
        <w:separator/>
      </w:r>
    </w:p>
  </w:endnote>
  <w:endnote w:type="continuationSeparator" w:id="0">
    <w:p w:rsidR="003A7B18" w:rsidRDefault="003A7B18" w:rsidP="007F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JCHC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38" w:rsidRPr="00470A92" w:rsidRDefault="004E61E6" w:rsidP="00470A9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70A92">
      <w:rPr>
        <w:rFonts w:ascii="Times New Roman" w:hAnsi="Times New Roman" w:cs="Times New Roman"/>
        <w:sz w:val="20"/>
      </w:rPr>
      <w:fldChar w:fldCharType="begin"/>
    </w:r>
    <w:r w:rsidR="00470A92" w:rsidRPr="00470A92">
      <w:rPr>
        <w:rFonts w:ascii="Times New Roman" w:hAnsi="Times New Roman" w:cs="Times New Roman"/>
        <w:sz w:val="20"/>
      </w:rPr>
      <w:instrText xml:space="preserve"> page </w:instrText>
    </w:r>
    <w:r w:rsidRPr="00470A92">
      <w:rPr>
        <w:rFonts w:ascii="Times New Roman" w:hAnsi="Times New Roman" w:cs="Times New Roman"/>
        <w:sz w:val="20"/>
      </w:rPr>
      <w:fldChar w:fldCharType="separate"/>
    </w:r>
    <w:r w:rsidR="00BD3B74">
      <w:rPr>
        <w:rFonts w:ascii="Times New Roman" w:hAnsi="Times New Roman" w:cs="Times New Roman"/>
        <w:noProof/>
        <w:sz w:val="20"/>
      </w:rPr>
      <w:t>60</w:t>
    </w:r>
    <w:r w:rsidRPr="00470A9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18" w:rsidRDefault="003A7B18" w:rsidP="007F0B0D">
      <w:pPr>
        <w:spacing w:after="0" w:line="240" w:lineRule="auto"/>
      </w:pPr>
      <w:r>
        <w:separator/>
      </w:r>
    </w:p>
  </w:footnote>
  <w:footnote w:type="continuationSeparator" w:id="0">
    <w:p w:rsidR="003A7B18" w:rsidRDefault="003A7B18" w:rsidP="007F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2" w:rsidRPr="00470A92" w:rsidRDefault="00470A92" w:rsidP="00470A9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0A9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70A9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470A92">
      <w:rPr>
        <w:rFonts w:ascii="Times New Roman" w:hAnsi="Times New Roman" w:cs="Times New Roman"/>
        <w:iCs/>
        <w:sz w:val="20"/>
        <w:szCs w:val="20"/>
      </w:rPr>
      <w:t>201</w:t>
    </w:r>
    <w:r w:rsidRPr="00470A92">
      <w:rPr>
        <w:rFonts w:ascii="Times New Roman" w:hAnsi="Times New Roman" w:cs="Times New Roman" w:hint="eastAsia"/>
        <w:iCs/>
        <w:sz w:val="20"/>
        <w:szCs w:val="20"/>
      </w:rPr>
      <w:t>8</w:t>
    </w:r>
    <w:r w:rsidRPr="00470A92">
      <w:rPr>
        <w:rFonts w:ascii="Times New Roman" w:hAnsi="Times New Roman" w:cs="Times New Roman"/>
        <w:iCs/>
        <w:sz w:val="20"/>
        <w:szCs w:val="20"/>
      </w:rPr>
      <w:t>;</w:t>
    </w:r>
    <w:r w:rsidRPr="00470A92">
      <w:rPr>
        <w:rFonts w:ascii="Times New Roman" w:hAnsi="Times New Roman" w:cs="Times New Roman" w:hint="eastAsia"/>
        <w:iCs/>
        <w:sz w:val="20"/>
        <w:szCs w:val="20"/>
      </w:rPr>
      <w:t>10</w:t>
    </w:r>
    <w:r w:rsidRPr="00470A92">
      <w:rPr>
        <w:rFonts w:ascii="Times New Roman" w:hAnsi="Times New Roman" w:cs="Times New Roman"/>
        <w:iCs/>
        <w:sz w:val="20"/>
        <w:szCs w:val="20"/>
      </w:rPr>
      <w:t>(</w:t>
    </w:r>
    <w:r w:rsidRPr="00470A92">
      <w:rPr>
        <w:rFonts w:ascii="Times New Roman" w:hAnsi="Times New Roman" w:cs="Times New Roman" w:hint="eastAsia"/>
        <w:iCs/>
        <w:sz w:val="20"/>
        <w:szCs w:val="20"/>
      </w:rPr>
      <w:t>3</w:t>
    </w:r>
    <w:r w:rsidRPr="00470A92">
      <w:rPr>
        <w:rFonts w:ascii="Times New Roman" w:hAnsi="Times New Roman" w:cs="Times New Roman"/>
        <w:iCs/>
        <w:sz w:val="20"/>
        <w:szCs w:val="20"/>
      </w:rPr>
      <w:t xml:space="preserve">)  </w:t>
    </w:r>
    <w:r w:rsidRPr="00470A9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 w:hint="eastAsia"/>
        <w:iCs/>
        <w:sz w:val="20"/>
        <w:szCs w:val="20"/>
      </w:rPr>
      <w:tab/>
    </w:r>
    <w:r w:rsidRPr="00470A92">
      <w:rPr>
        <w:rFonts w:ascii="Times New Roman" w:hAnsi="Times New Roman" w:cs="Times New Roman"/>
        <w:iCs/>
        <w:sz w:val="20"/>
        <w:szCs w:val="20"/>
      </w:rPr>
      <w:t xml:space="preserve">    </w:t>
    </w:r>
    <w:r w:rsidRPr="00470A9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70A92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70A92" w:rsidRPr="00470A92" w:rsidRDefault="00470A92" w:rsidP="00470A9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2" w:rsidRPr="00470A92" w:rsidRDefault="00470A92" w:rsidP="00470A9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0A9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70A9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470A92">
      <w:rPr>
        <w:rFonts w:ascii="Times New Roman" w:hAnsi="Times New Roman" w:cs="Times New Roman"/>
        <w:iCs/>
        <w:sz w:val="20"/>
        <w:szCs w:val="20"/>
      </w:rPr>
      <w:t>201</w:t>
    </w:r>
    <w:r w:rsidRPr="00470A92">
      <w:rPr>
        <w:rFonts w:ascii="Times New Roman" w:hAnsi="Times New Roman" w:cs="Times New Roman" w:hint="eastAsia"/>
        <w:iCs/>
        <w:sz w:val="20"/>
        <w:szCs w:val="20"/>
      </w:rPr>
      <w:t>8</w:t>
    </w:r>
    <w:r w:rsidRPr="00470A92">
      <w:rPr>
        <w:rFonts w:ascii="Times New Roman" w:hAnsi="Times New Roman" w:cs="Times New Roman"/>
        <w:iCs/>
        <w:sz w:val="20"/>
        <w:szCs w:val="20"/>
      </w:rPr>
      <w:t>;</w:t>
    </w:r>
    <w:r w:rsidRPr="00470A92">
      <w:rPr>
        <w:rFonts w:ascii="Times New Roman" w:hAnsi="Times New Roman" w:cs="Times New Roman" w:hint="eastAsia"/>
        <w:iCs/>
        <w:sz w:val="20"/>
        <w:szCs w:val="20"/>
      </w:rPr>
      <w:t>10</w:t>
    </w:r>
    <w:r w:rsidRPr="00470A92">
      <w:rPr>
        <w:rFonts w:ascii="Times New Roman" w:hAnsi="Times New Roman" w:cs="Times New Roman"/>
        <w:iCs/>
        <w:sz w:val="20"/>
        <w:szCs w:val="20"/>
      </w:rPr>
      <w:t>(</w:t>
    </w:r>
    <w:r w:rsidRPr="00470A92">
      <w:rPr>
        <w:rFonts w:ascii="Times New Roman" w:hAnsi="Times New Roman" w:cs="Times New Roman" w:hint="eastAsia"/>
        <w:iCs/>
        <w:sz w:val="20"/>
        <w:szCs w:val="20"/>
      </w:rPr>
      <w:t>3</w:t>
    </w:r>
    <w:r w:rsidRPr="00470A92">
      <w:rPr>
        <w:rFonts w:ascii="Times New Roman" w:hAnsi="Times New Roman" w:cs="Times New Roman"/>
        <w:iCs/>
        <w:sz w:val="20"/>
        <w:szCs w:val="20"/>
      </w:rPr>
      <w:t xml:space="preserve">)  </w:t>
    </w:r>
    <w:r w:rsidRPr="00470A9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 w:hint="eastAsia"/>
        <w:iCs/>
        <w:sz w:val="20"/>
        <w:szCs w:val="20"/>
      </w:rPr>
      <w:tab/>
    </w:r>
    <w:r w:rsidRPr="00470A92">
      <w:rPr>
        <w:rFonts w:ascii="Times New Roman" w:hAnsi="Times New Roman" w:cs="Times New Roman"/>
        <w:iCs/>
        <w:sz w:val="20"/>
        <w:szCs w:val="20"/>
      </w:rPr>
      <w:t xml:space="preserve">    </w:t>
    </w:r>
    <w:r w:rsidRPr="00470A9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70A92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70A92" w:rsidRPr="00470A92" w:rsidRDefault="00470A92" w:rsidP="00470A9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2" w:rsidRPr="00470A92" w:rsidRDefault="00470A92" w:rsidP="00470A9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0A9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70A9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470A92">
      <w:rPr>
        <w:rFonts w:ascii="Times New Roman" w:hAnsi="Times New Roman" w:cs="Times New Roman"/>
        <w:iCs/>
        <w:sz w:val="20"/>
        <w:szCs w:val="20"/>
      </w:rPr>
      <w:t>201</w:t>
    </w:r>
    <w:r w:rsidRPr="00470A92">
      <w:rPr>
        <w:rFonts w:ascii="Times New Roman" w:hAnsi="Times New Roman" w:cs="Times New Roman" w:hint="eastAsia"/>
        <w:iCs/>
        <w:sz w:val="20"/>
        <w:szCs w:val="20"/>
      </w:rPr>
      <w:t>8</w:t>
    </w:r>
    <w:r w:rsidRPr="00470A92">
      <w:rPr>
        <w:rFonts w:ascii="Times New Roman" w:hAnsi="Times New Roman" w:cs="Times New Roman"/>
        <w:iCs/>
        <w:sz w:val="20"/>
        <w:szCs w:val="20"/>
      </w:rPr>
      <w:t>;</w:t>
    </w:r>
    <w:r w:rsidRPr="00470A92">
      <w:rPr>
        <w:rFonts w:ascii="Times New Roman" w:hAnsi="Times New Roman" w:cs="Times New Roman" w:hint="eastAsia"/>
        <w:iCs/>
        <w:sz w:val="20"/>
        <w:szCs w:val="20"/>
      </w:rPr>
      <w:t>10</w:t>
    </w:r>
    <w:r w:rsidRPr="00470A92">
      <w:rPr>
        <w:rFonts w:ascii="Times New Roman" w:hAnsi="Times New Roman" w:cs="Times New Roman"/>
        <w:iCs/>
        <w:sz w:val="20"/>
        <w:szCs w:val="20"/>
      </w:rPr>
      <w:t>(</w:t>
    </w:r>
    <w:r w:rsidRPr="00470A92">
      <w:rPr>
        <w:rFonts w:ascii="Times New Roman" w:hAnsi="Times New Roman" w:cs="Times New Roman" w:hint="eastAsia"/>
        <w:iCs/>
        <w:sz w:val="20"/>
        <w:szCs w:val="20"/>
      </w:rPr>
      <w:t>3</w:t>
    </w:r>
    <w:r w:rsidRPr="00470A92">
      <w:rPr>
        <w:rFonts w:ascii="Times New Roman" w:hAnsi="Times New Roman" w:cs="Times New Roman"/>
        <w:iCs/>
        <w:sz w:val="20"/>
        <w:szCs w:val="20"/>
      </w:rPr>
      <w:t xml:space="preserve">)  </w:t>
    </w:r>
    <w:r w:rsidRPr="00470A9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 w:hint="eastAsia"/>
        <w:iCs/>
        <w:sz w:val="20"/>
        <w:szCs w:val="20"/>
      </w:rPr>
      <w:tab/>
    </w:r>
    <w:r w:rsidRPr="00470A92">
      <w:rPr>
        <w:rFonts w:ascii="Times New Roman" w:hAnsi="Times New Roman" w:cs="Times New Roman"/>
        <w:iCs/>
        <w:sz w:val="20"/>
        <w:szCs w:val="20"/>
      </w:rPr>
      <w:t xml:space="preserve">    </w:t>
    </w:r>
    <w:r w:rsidRPr="00470A9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70A92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70A92" w:rsidRPr="00470A92" w:rsidRDefault="00470A92" w:rsidP="00470A9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2" w:rsidRPr="00470A92" w:rsidRDefault="00470A92" w:rsidP="00470A9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0A9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70A92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470A92">
      <w:rPr>
        <w:rFonts w:ascii="Times New Roman" w:hAnsi="Times New Roman" w:cs="Times New Roman"/>
        <w:iCs/>
        <w:sz w:val="20"/>
        <w:szCs w:val="20"/>
      </w:rPr>
      <w:t>201</w:t>
    </w:r>
    <w:r w:rsidRPr="00470A92">
      <w:rPr>
        <w:rFonts w:ascii="Times New Roman" w:hAnsi="Times New Roman" w:cs="Times New Roman" w:hint="eastAsia"/>
        <w:iCs/>
        <w:sz w:val="20"/>
        <w:szCs w:val="20"/>
      </w:rPr>
      <w:t>8</w:t>
    </w:r>
    <w:r w:rsidRPr="00470A92">
      <w:rPr>
        <w:rFonts w:ascii="Times New Roman" w:hAnsi="Times New Roman" w:cs="Times New Roman"/>
        <w:iCs/>
        <w:sz w:val="20"/>
        <w:szCs w:val="20"/>
      </w:rPr>
      <w:t>;</w:t>
    </w:r>
    <w:r w:rsidRPr="00470A92">
      <w:rPr>
        <w:rFonts w:ascii="Times New Roman" w:hAnsi="Times New Roman" w:cs="Times New Roman" w:hint="eastAsia"/>
        <w:iCs/>
        <w:sz w:val="20"/>
        <w:szCs w:val="20"/>
      </w:rPr>
      <w:t>10</w:t>
    </w:r>
    <w:r w:rsidRPr="00470A92">
      <w:rPr>
        <w:rFonts w:ascii="Times New Roman" w:hAnsi="Times New Roman" w:cs="Times New Roman"/>
        <w:iCs/>
        <w:sz w:val="20"/>
        <w:szCs w:val="20"/>
      </w:rPr>
      <w:t>(</w:t>
    </w:r>
    <w:r w:rsidRPr="00470A92">
      <w:rPr>
        <w:rFonts w:ascii="Times New Roman" w:hAnsi="Times New Roman" w:cs="Times New Roman" w:hint="eastAsia"/>
        <w:iCs/>
        <w:sz w:val="20"/>
        <w:szCs w:val="20"/>
      </w:rPr>
      <w:t>3</w:t>
    </w:r>
    <w:r w:rsidRPr="00470A92">
      <w:rPr>
        <w:rFonts w:ascii="Times New Roman" w:hAnsi="Times New Roman" w:cs="Times New Roman"/>
        <w:iCs/>
        <w:sz w:val="20"/>
        <w:szCs w:val="20"/>
      </w:rPr>
      <w:t xml:space="preserve">)  </w:t>
    </w:r>
    <w:r w:rsidRPr="00470A9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/>
        <w:iCs/>
        <w:sz w:val="20"/>
        <w:szCs w:val="20"/>
      </w:rPr>
      <w:t xml:space="preserve"> </w:t>
    </w:r>
    <w:r w:rsidRPr="00470A92">
      <w:rPr>
        <w:rFonts w:ascii="Times New Roman" w:hAnsi="Times New Roman" w:cs="Times New Roman" w:hint="eastAsia"/>
        <w:iCs/>
        <w:sz w:val="20"/>
        <w:szCs w:val="20"/>
      </w:rPr>
      <w:tab/>
    </w:r>
    <w:r w:rsidRPr="00470A92">
      <w:rPr>
        <w:rFonts w:ascii="Times New Roman" w:hAnsi="Times New Roman" w:cs="Times New Roman"/>
        <w:iCs/>
        <w:sz w:val="20"/>
        <w:szCs w:val="20"/>
      </w:rPr>
      <w:t xml:space="preserve">    </w:t>
    </w:r>
    <w:r w:rsidRPr="00470A9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70A92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470A92" w:rsidRPr="00470A92" w:rsidRDefault="00470A92" w:rsidP="00470A9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4E" w:rsidRPr="0050549B" w:rsidRDefault="000A034E" w:rsidP="005E5005">
    <w:pPr>
      <w:pBdr>
        <w:bottom w:val="thinThickMediumGap" w:sz="12" w:space="1" w:color="auto"/>
      </w:pBdr>
      <w:spacing w:after="0" w:line="240" w:lineRule="auto"/>
      <w:jc w:val="center"/>
      <w:rPr>
        <w:rFonts w:eastAsia="Batang"/>
        <w:iCs/>
        <w:sz w:val="20"/>
        <w:szCs w:val="20"/>
      </w:rPr>
    </w:pPr>
    <w:bookmarkStart w:id="4" w:name="OLE_LINK11"/>
    <w:bookmarkStart w:id="5" w:name="OLE_LINK12"/>
    <w:bookmarkStart w:id="6" w:name="_Hlk309780917"/>
    <w:bookmarkStart w:id="7" w:name="OLE_LINK13"/>
    <w:bookmarkStart w:id="8" w:name="OLE_LINK14"/>
    <w:bookmarkStart w:id="9" w:name="_Hlk309780930"/>
    <w:bookmarkStart w:id="10" w:name="OLE_LINK21"/>
    <w:bookmarkStart w:id="11" w:name="OLE_LINK22"/>
    <w:bookmarkStart w:id="12" w:name="_Hlk309781944"/>
    <w:bookmarkStart w:id="13" w:name="OLE_LINK23"/>
    <w:bookmarkStart w:id="14" w:name="OLE_LINK24"/>
    <w:bookmarkStart w:id="15" w:name="_Hlk309781955"/>
    <w:bookmarkStart w:id="16" w:name="OLE_LINK25"/>
    <w:bookmarkStart w:id="17" w:name="OLE_LINK26"/>
    <w:bookmarkStart w:id="18" w:name="_Hlk309781959"/>
    <w:bookmarkStart w:id="19" w:name="OLE_LINK3"/>
    <w:bookmarkStart w:id="20" w:name="OLE_LINK4"/>
    <w:bookmarkStart w:id="21" w:name="_Hlk313484667"/>
    <w:bookmarkStart w:id="22" w:name="OLE_LINK5"/>
    <w:bookmarkStart w:id="23" w:name="OLE_LINK6"/>
    <w:bookmarkStart w:id="24" w:name="_Hlk313484668"/>
    <w:r w:rsidRPr="0050549B">
      <w:rPr>
        <w:rFonts w:eastAsia="Batang"/>
        <w:iCs/>
        <w:color w:val="000000"/>
        <w:sz w:val="20"/>
        <w:szCs w:val="20"/>
      </w:rPr>
      <w:t xml:space="preserve">Researcher </w:t>
    </w:r>
    <w:r w:rsidRPr="0050549B">
      <w:rPr>
        <w:rFonts w:eastAsia="Batang"/>
        <w:iCs/>
        <w:sz w:val="20"/>
        <w:szCs w:val="20"/>
      </w:rPr>
      <w:t xml:space="preserve">2018;X(x)                                                                             </w:t>
    </w:r>
    <w:hyperlink r:id="rId1" w:history="1">
      <w:r w:rsidRPr="0050549B">
        <w:rPr>
          <w:rStyle w:val="Hyperlink"/>
          <w:rFonts w:eastAsia="Batang"/>
          <w:sz w:val="20"/>
          <w:szCs w:val="20"/>
        </w:rPr>
        <w:t>http://www.sciencepub.net/researcher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:rsidR="000A034E" w:rsidRPr="005E5005" w:rsidRDefault="000A034E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ECE"/>
    <w:multiLevelType w:val="hybridMultilevel"/>
    <w:tmpl w:val="5E3A2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F3575"/>
    <w:multiLevelType w:val="hybridMultilevel"/>
    <w:tmpl w:val="18FE1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95BCC"/>
    <w:multiLevelType w:val="multilevel"/>
    <w:tmpl w:val="F436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E026F"/>
    <w:multiLevelType w:val="multilevel"/>
    <w:tmpl w:val="098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F6F95"/>
    <w:multiLevelType w:val="multilevel"/>
    <w:tmpl w:val="959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CC7"/>
    <w:multiLevelType w:val="multilevel"/>
    <w:tmpl w:val="BF4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30C3D"/>
    <w:multiLevelType w:val="hybridMultilevel"/>
    <w:tmpl w:val="63B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23267"/>
    <w:multiLevelType w:val="hybridMultilevel"/>
    <w:tmpl w:val="B42A3E34"/>
    <w:lvl w:ilvl="0" w:tplc="E47CEB2A">
      <w:start w:val="1"/>
      <w:numFmt w:val="decimal"/>
      <w:lvlText w:val="%1."/>
      <w:lvlJc w:val="left"/>
      <w:pPr>
        <w:ind w:left="81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1519"/>
    <w:multiLevelType w:val="hybridMultilevel"/>
    <w:tmpl w:val="35AA0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6E4A"/>
    <w:multiLevelType w:val="hybridMultilevel"/>
    <w:tmpl w:val="D6A2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77F8"/>
    <w:rsid w:val="00015EF2"/>
    <w:rsid w:val="00022B57"/>
    <w:rsid w:val="000271ED"/>
    <w:rsid w:val="00030F6A"/>
    <w:rsid w:val="00032A68"/>
    <w:rsid w:val="00033380"/>
    <w:rsid w:val="00040D74"/>
    <w:rsid w:val="000425A3"/>
    <w:rsid w:val="00056618"/>
    <w:rsid w:val="00063EB3"/>
    <w:rsid w:val="000654DC"/>
    <w:rsid w:val="00065D41"/>
    <w:rsid w:val="00070548"/>
    <w:rsid w:val="00074318"/>
    <w:rsid w:val="000753AD"/>
    <w:rsid w:val="00082709"/>
    <w:rsid w:val="00090363"/>
    <w:rsid w:val="00095CD9"/>
    <w:rsid w:val="000A034E"/>
    <w:rsid w:val="000A15D7"/>
    <w:rsid w:val="000B2A90"/>
    <w:rsid w:val="000C1422"/>
    <w:rsid w:val="000C73DE"/>
    <w:rsid w:val="000D197A"/>
    <w:rsid w:val="000D4DB1"/>
    <w:rsid w:val="000E61D2"/>
    <w:rsid w:val="000F245E"/>
    <w:rsid w:val="000F7D61"/>
    <w:rsid w:val="0010235D"/>
    <w:rsid w:val="0010556D"/>
    <w:rsid w:val="0010607F"/>
    <w:rsid w:val="00110BEE"/>
    <w:rsid w:val="00111250"/>
    <w:rsid w:val="0011198E"/>
    <w:rsid w:val="001145AB"/>
    <w:rsid w:val="00121390"/>
    <w:rsid w:val="00121D88"/>
    <w:rsid w:val="00122935"/>
    <w:rsid w:val="0014158E"/>
    <w:rsid w:val="001423B2"/>
    <w:rsid w:val="00147647"/>
    <w:rsid w:val="001478FA"/>
    <w:rsid w:val="001516AD"/>
    <w:rsid w:val="00154BE8"/>
    <w:rsid w:val="0015696F"/>
    <w:rsid w:val="00156B30"/>
    <w:rsid w:val="00157FF5"/>
    <w:rsid w:val="00180D7D"/>
    <w:rsid w:val="00181065"/>
    <w:rsid w:val="0019049D"/>
    <w:rsid w:val="0019294A"/>
    <w:rsid w:val="00194397"/>
    <w:rsid w:val="00197817"/>
    <w:rsid w:val="001B177D"/>
    <w:rsid w:val="001C72A9"/>
    <w:rsid w:val="001D75DF"/>
    <w:rsid w:val="001F4AE9"/>
    <w:rsid w:val="0020430C"/>
    <w:rsid w:val="00214772"/>
    <w:rsid w:val="00223096"/>
    <w:rsid w:val="002429B3"/>
    <w:rsid w:val="00246187"/>
    <w:rsid w:val="00251D4B"/>
    <w:rsid w:val="00253774"/>
    <w:rsid w:val="00255567"/>
    <w:rsid w:val="00270CE3"/>
    <w:rsid w:val="00281011"/>
    <w:rsid w:val="00282395"/>
    <w:rsid w:val="00285DFD"/>
    <w:rsid w:val="00294C19"/>
    <w:rsid w:val="002A2BBE"/>
    <w:rsid w:val="002A4F69"/>
    <w:rsid w:val="002B208D"/>
    <w:rsid w:val="002B2A28"/>
    <w:rsid w:val="002B3863"/>
    <w:rsid w:val="002B390D"/>
    <w:rsid w:val="002C4710"/>
    <w:rsid w:val="002C64F7"/>
    <w:rsid w:val="002D156B"/>
    <w:rsid w:val="002D19B0"/>
    <w:rsid w:val="002D2FB3"/>
    <w:rsid w:val="002D7D75"/>
    <w:rsid w:val="002E65D9"/>
    <w:rsid w:val="002F015F"/>
    <w:rsid w:val="002F1615"/>
    <w:rsid w:val="002F5E28"/>
    <w:rsid w:val="002F635D"/>
    <w:rsid w:val="002F797C"/>
    <w:rsid w:val="00304BB8"/>
    <w:rsid w:val="00310C0D"/>
    <w:rsid w:val="0034259D"/>
    <w:rsid w:val="00342832"/>
    <w:rsid w:val="00342C30"/>
    <w:rsid w:val="00344DE0"/>
    <w:rsid w:val="003504F9"/>
    <w:rsid w:val="00350DA8"/>
    <w:rsid w:val="00350E12"/>
    <w:rsid w:val="003512CE"/>
    <w:rsid w:val="0036504C"/>
    <w:rsid w:val="00365A05"/>
    <w:rsid w:val="003734ED"/>
    <w:rsid w:val="00374717"/>
    <w:rsid w:val="00377C34"/>
    <w:rsid w:val="00381673"/>
    <w:rsid w:val="00382220"/>
    <w:rsid w:val="003858D3"/>
    <w:rsid w:val="00387861"/>
    <w:rsid w:val="00391CAD"/>
    <w:rsid w:val="00393FD8"/>
    <w:rsid w:val="003955B6"/>
    <w:rsid w:val="003A7B18"/>
    <w:rsid w:val="003B49D7"/>
    <w:rsid w:val="003C1BF5"/>
    <w:rsid w:val="003C58DB"/>
    <w:rsid w:val="003D3536"/>
    <w:rsid w:val="003E2B0D"/>
    <w:rsid w:val="003F037F"/>
    <w:rsid w:val="003F03FE"/>
    <w:rsid w:val="003F44D7"/>
    <w:rsid w:val="003F740B"/>
    <w:rsid w:val="00407B04"/>
    <w:rsid w:val="0041173D"/>
    <w:rsid w:val="00413168"/>
    <w:rsid w:val="00413B37"/>
    <w:rsid w:val="0042639F"/>
    <w:rsid w:val="004352E9"/>
    <w:rsid w:val="0043768B"/>
    <w:rsid w:val="00454FEE"/>
    <w:rsid w:val="0046372B"/>
    <w:rsid w:val="00464A20"/>
    <w:rsid w:val="0046511D"/>
    <w:rsid w:val="00470A92"/>
    <w:rsid w:val="00471FEC"/>
    <w:rsid w:val="00472191"/>
    <w:rsid w:val="00475F37"/>
    <w:rsid w:val="00476579"/>
    <w:rsid w:val="0047726E"/>
    <w:rsid w:val="0047790D"/>
    <w:rsid w:val="00477F2C"/>
    <w:rsid w:val="00480F6D"/>
    <w:rsid w:val="00482141"/>
    <w:rsid w:val="00495329"/>
    <w:rsid w:val="00497108"/>
    <w:rsid w:val="004A0827"/>
    <w:rsid w:val="004A15D8"/>
    <w:rsid w:val="004B32CE"/>
    <w:rsid w:val="004B6298"/>
    <w:rsid w:val="004C0059"/>
    <w:rsid w:val="004C3B7D"/>
    <w:rsid w:val="004C415C"/>
    <w:rsid w:val="004C47A3"/>
    <w:rsid w:val="004C6A2F"/>
    <w:rsid w:val="004D0020"/>
    <w:rsid w:val="004D69F8"/>
    <w:rsid w:val="004E0817"/>
    <w:rsid w:val="004E61E6"/>
    <w:rsid w:val="004F3A95"/>
    <w:rsid w:val="00502041"/>
    <w:rsid w:val="00505B19"/>
    <w:rsid w:val="0051132B"/>
    <w:rsid w:val="005147B9"/>
    <w:rsid w:val="0052674A"/>
    <w:rsid w:val="00531AAB"/>
    <w:rsid w:val="005376BD"/>
    <w:rsid w:val="005442D9"/>
    <w:rsid w:val="00551B57"/>
    <w:rsid w:val="005703D4"/>
    <w:rsid w:val="00574969"/>
    <w:rsid w:val="00577C92"/>
    <w:rsid w:val="0059079D"/>
    <w:rsid w:val="005911CD"/>
    <w:rsid w:val="005A4E1F"/>
    <w:rsid w:val="005A5B31"/>
    <w:rsid w:val="005C10DD"/>
    <w:rsid w:val="005C2477"/>
    <w:rsid w:val="005D0169"/>
    <w:rsid w:val="005D3DDC"/>
    <w:rsid w:val="005E261C"/>
    <w:rsid w:val="005E5005"/>
    <w:rsid w:val="005E5E02"/>
    <w:rsid w:val="005F6AF6"/>
    <w:rsid w:val="0061716A"/>
    <w:rsid w:val="00631887"/>
    <w:rsid w:val="00632A4C"/>
    <w:rsid w:val="00641605"/>
    <w:rsid w:val="00650C19"/>
    <w:rsid w:val="00653B24"/>
    <w:rsid w:val="00654BF4"/>
    <w:rsid w:val="00662D53"/>
    <w:rsid w:val="00666883"/>
    <w:rsid w:val="00670533"/>
    <w:rsid w:val="006737BD"/>
    <w:rsid w:val="00683A5A"/>
    <w:rsid w:val="006864B3"/>
    <w:rsid w:val="006919E1"/>
    <w:rsid w:val="00691E32"/>
    <w:rsid w:val="00696CF1"/>
    <w:rsid w:val="006A45E9"/>
    <w:rsid w:val="006B0EC7"/>
    <w:rsid w:val="006C08ED"/>
    <w:rsid w:val="006C247B"/>
    <w:rsid w:val="006C37E9"/>
    <w:rsid w:val="006D46ED"/>
    <w:rsid w:val="006D74C4"/>
    <w:rsid w:val="006E5215"/>
    <w:rsid w:val="0070171A"/>
    <w:rsid w:val="0071333D"/>
    <w:rsid w:val="00721B6D"/>
    <w:rsid w:val="00734C47"/>
    <w:rsid w:val="007356FF"/>
    <w:rsid w:val="0074091D"/>
    <w:rsid w:val="00742A54"/>
    <w:rsid w:val="00744F55"/>
    <w:rsid w:val="007644B8"/>
    <w:rsid w:val="0077028B"/>
    <w:rsid w:val="00792AE6"/>
    <w:rsid w:val="00797F55"/>
    <w:rsid w:val="007A1B9B"/>
    <w:rsid w:val="007A5EB2"/>
    <w:rsid w:val="007A764B"/>
    <w:rsid w:val="007B7A6E"/>
    <w:rsid w:val="007C5BA3"/>
    <w:rsid w:val="007E13C4"/>
    <w:rsid w:val="007E37B1"/>
    <w:rsid w:val="007E5A21"/>
    <w:rsid w:val="007F0B0D"/>
    <w:rsid w:val="007F12F2"/>
    <w:rsid w:val="007F1B65"/>
    <w:rsid w:val="00801E40"/>
    <w:rsid w:val="00802956"/>
    <w:rsid w:val="008076EF"/>
    <w:rsid w:val="00807718"/>
    <w:rsid w:val="0082003F"/>
    <w:rsid w:val="008253EE"/>
    <w:rsid w:val="00825411"/>
    <w:rsid w:val="00827FF1"/>
    <w:rsid w:val="00832339"/>
    <w:rsid w:val="00832B99"/>
    <w:rsid w:val="008376BF"/>
    <w:rsid w:val="00844956"/>
    <w:rsid w:val="00845A52"/>
    <w:rsid w:val="00855BD2"/>
    <w:rsid w:val="00861CA7"/>
    <w:rsid w:val="00862F4D"/>
    <w:rsid w:val="008746DA"/>
    <w:rsid w:val="00885B97"/>
    <w:rsid w:val="008A339C"/>
    <w:rsid w:val="008A65FD"/>
    <w:rsid w:val="008B09A7"/>
    <w:rsid w:val="008C15B3"/>
    <w:rsid w:val="008C31B1"/>
    <w:rsid w:val="008C3701"/>
    <w:rsid w:val="008D2526"/>
    <w:rsid w:val="008F4DA3"/>
    <w:rsid w:val="008F79B6"/>
    <w:rsid w:val="00901AD9"/>
    <w:rsid w:val="00915FC8"/>
    <w:rsid w:val="009219A0"/>
    <w:rsid w:val="00932832"/>
    <w:rsid w:val="009347CA"/>
    <w:rsid w:val="0094478F"/>
    <w:rsid w:val="00961171"/>
    <w:rsid w:val="009677F8"/>
    <w:rsid w:val="009729B9"/>
    <w:rsid w:val="00985917"/>
    <w:rsid w:val="0099038E"/>
    <w:rsid w:val="0099401E"/>
    <w:rsid w:val="009954BD"/>
    <w:rsid w:val="009A460B"/>
    <w:rsid w:val="009A63D7"/>
    <w:rsid w:val="009B011F"/>
    <w:rsid w:val="009B58A2"/>
    <w:rsid w:val="009C4736"/>
    <w:rsid w:val="009C75DA"/>
    <w:rsid w:val="009D4150"/>
    <w:rsid w:val="00A0575C"/>
    <w:rsid w:val="00A1275D"/>
    <w:rsid w:val="00A20ABD"/>
    <w:rsid w:val="00A213FC"/>
    <w:rsid w:val="00A22EF0"/>
    <w:rsid w:val="00A309B1"/>
    <w:rsid w:val="00A33C8A"/>
    <w:rsid w:val="00A40CEF"/>
    <w:rsid w:val="00A577F9"/>
    <w:rsid w:val="00A73727"/>
    <w:rsid w:val="00A810B5"/>
    <w:rsid w:val="00A83490"/>
    <w:rsid w:val="00A83F21"/>
    <w:rsid w:val="00A93518"/>
    <w:rsid w:val="00AB2C9C"/>
    <w:rsid w:val="00AD2079"/>
    <w:rsid w:val="00AD3989"/>
    <w:rsid w:val="00AE15D6"/>
    <w:rsid w:val="00AE79C3"/>
    <w:rsid w:val="00AF1F88"/>
    <w:rsid w:val="00AF3311"/>
    <w:rsid w:val="00AF39AB"/>
    <w:rsid w:val="00B05A16"/>
    <w:rsid w:val="00B11287"/>
    <w:rsid w:val="00B314DD"/>
    <w:rsid w:val="00B317A4"/>
    <w:rsid w:val="00B34423"/>
    <w:rsid w:val="00B34A78"/>
    <w:rsid w:val="00B4234E"/>
    <w:rsid w:val="00B50073"/>
    <w:rsid w:val="00B5041A"/>
    <w:rsid w:val="00B542E2"/>
    <w:rsid w:val="00B57D37"/>
    <w:rsid w:val="00B6702B"/>
    <w:rsid w:val="00B72BF1"/>
    <w:rsid w:val="00B72F83"/>
    <w:rsid w:val="00B80C02"/>
    <w:rsid w:val="00B83E7D"/>
    <w:rsid w:val="00B86784"/>
    <w:rsid w:val="00B93B01"/>
    <w:rsid w:val="00BA60C4"/>
    <w:rsid w:val="00BA6DE7"/>
    <w:rsid w:val="00BC331E"/>
    <w:rsid w:val="00BC577E"/>
    <w:rsid w:val="00BC60FE"/>
    <w:rsid w:val="00BD3B74"/>
    <w:rsid w:val="00BD6B38"/>
    <w:rsid w:val="00BF32E5"/>
    <w:rsid w:val="00C03009"/>
    <w:rsid w:val="00C03CB7"/>
    <w:rsid w:val="00C03F49"/>
    <w:rsid w:val="00C1213A"/>
    <w:rsid w:val="00C148EC"/>
    <w:rsid w:val="00C247A8"/>
    <w:rsid w:val="00C25921"/>
    <w:rsid w:val="00C275C3"/>
    <w:rsid w:val="00C36B9C"/>
    <w:rsid w:val="00C64D30"/>
    <w:rsid w:val="00C657BF"/>
    <w:rsid w:val="00C70439"/>
    <w:rsid w:val="00C86691"/>
    <w:rsid w:val="00C9168A"/>
    <w:rsid w:val="00CA00F0"/>
    <w:rsid w:val="00CB3989"/>
    <w:rsid w:val="00CB45FF"/>
    <w:rsid w:val="00CD2A6F"/>
    <w:rsid w:val="00CE184D"/>
    <w:rsid w:val="00CF418F"/>
    <w:rsid w:val="00D003F2"/>
    <w:rsid w:val="00D028D2"/>
    <w:rsid w:val="00D076A8"/>
    <w:rsid w:val="00D1284A"/>
    <w:rsid w:val="00D20F54"/>
    <w:rsid w:val="00D40BEE"/>
    <w:rsid w:val="00D47FB9"/>
    <w:rsid w:val="00D50873"/>
    <w:rsid w:val="00D6180E"/>
    <w:rsid w:val="00D7102F"/>
    <w:rsid w:val="00D728BD"/>
    <w:rsid w:val="00D74DF2"/>
    <w:rsid w:val="00D75A4E"/>
    <w:rsid w:val="00D75FE5"/>
    <w:rsid w:val="00D8707F"/>
    <w:rsid w:val="00D87E20"/>
    <w:rsid w:val="00D94AC6"/>
    <w:rsid w:val="00DA01E4"/>
    <w:rsid w:val="00DA603C"/>
    <w:rsid w:val="00DA61EE"/>
    <w:rsid w:val="00DB54D4"/>
    <w:rsid w:val="00DC1832"/>
    <w:rsid w:val="00DC31F9"/>
    <w:rsid w:val="00DD1A0B"/>
    <w:rsid w:val="00DD228B"/>
    <w:rsid w:val="00DD29DC"/>
    <w:rsid w:val="00DD5BAB"/>
    <w:rsid w:val="00DE01FF"/>
    <w:rsid w:val="00DE3FD1"/>
    <w:rsid w:val="00DE658E"/>
    <w:rsid w:val="00DF2AFD"/>
    <w:rsid w:val="00DF30A4"/>
    <w:rsid w:val="00DF5F30"/>
    <w:rsid w:val="00E0375C"/>
    <w:rsid w:val="00E05073"/>
    <w:rsid w:val="00E15EF8"/>
    <w:rsid w:val="00E161C2"/>
    <w:rsid w:val="00E45A7C"/>
    <w:rsid w:val="00E469EB"/>
    <w:rsid w:val="00E519F6"/>
    <w:rsid w:val="00E54A1B"/>
    <w:rsid w:val="00E84BAA"/>
    <w:rsid w:val="00E86350"/>
    <w:rsid w:val="00E866F3"/>
    <w:rsid w:val="00E915BD"/>
    <w:rsid w:val="00E93E08"/>
    <w:rsid w:val="00E971F0"/>
    <w:rsid w:val="00EA2E77"/>
    <w:rsid w:val="00EA305F"/>
    <w:rsid w:val="00EB1A3E"/>
    <w:rsid w:val="00EC0075"/>
    <w:rsid w:val="00EC0744"/>
    <w:rsid w:val="00EC1984"/>
    <w:rsid w:val="00EC2CC6"/>
    <w:rsid w:val="00ED53B3"/>
    <w:rsid w:val="00EF35A7"/>
    <w:rsid w:val="00EF4877"/>
    <w:rsid w:val="00F14370"/>
    <w:rsid w:val="00F15BF1"/>
    <w:rsid w:val="00F16FD7"/>
    <w:rsid w:val="00F1765F"/>
    <w:rsid w:val="00F22796"/>
    <w:rsid w:val="00F26A62"/>
    <w:rsid w:val="00F37C14"/>
    <w:rsid w:val="00F40AC5"/>
    <w:rsid w:val="00F413D6"/>
    <w:rsid w:val="00F451B7"/>
    <w:rsid w:val="00F5330B"/>
    <w:rsid w:val="00F63556"/>
    <w:rsid w:val="00F77485"/>
    <w:rsid w:val="00F912A1"/>
    <w:rsid w:val="00FA3D87"/>
    <w:rsid w:val="00FA76A5"/>
    <w:rsid w:val="00FB66FC"/>
    <w:rsid w:val="00FB7022"/>
    <w:rsid w:val="00FC65C1"/>
    <w:rsid w:val="00FD6AB6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8B"/>
    <w:pPr>
      <w:bidi/>
    </w:pPr>
  </w:style>
  <w:style w:type="paragraph" w:styleId="Heading1">
    <w:name w:val="heading 1"/>
    <w:basedOn w:val="Normal"/>
    <w:link w:val="Heading1Char"/>
    <w:uiPriority w:val="9"/>
    <w:qFormat/>
    <w:rsid w:val="009677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F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77F8"/>
    <w:rPr>
      <w:i/>
      <w:iCs/>
    </w:rPr>
  </w:style>
  <w:style w:type="character" w:customStyle="1" w:styleId="apple-converted-space">
    <w:name w:val="apple-converted-space"/>
    <w:basedOn w:val="DefaultParagraphFont"/>
    <w:rsid w:val="009677F8"/>
  </w:style>
  <w:style w:type="character" w:customStyle="1" w:styleId="Heading1Char">
    <w:name w:val="Heading 1 Char"/>
    <w:basedOn w:val="DefaultParagraphFont"/>
    <w:link w:val="Heading1"/>
    <w:uiPriority w:val="9"/>
    <w:rsid w:val="00967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9677F8"/>
  </w:style>
  <w:style w:type="paragraph" w:styleId="NormalWeb">
    <w:name w:val="Normal (Web)"/>
    <w:basedOn w:val="Normal"/>
    <w:uiPriority w:val="99"/>
    <w:unhideWhenUsed/>
    <w:rsid w:val="009677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7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tails">
    <w:name w:val="articledetails"/>
    <w:basedOn w:val="Normal"/>
    <w:rsid w:val="009677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7F8"/>
    <w:rPr>
      <w:color w:val="0000FF"/>
      <w:u w:val="single"/>
    </w:rPr>
  </w:style>
  <w:style w:type="paragraph" w:customStyle="1" w:styleId="Default">
    <w:name w:val="Default"/>
    <w:rsid w:val="00BC60FE"/>
    <w:pPr>
      <w:autoSpaceDE w:val="0"/>
      <w:autoSpaceDN w:val="0"/>
      <w:adjustRightInd w:val="0"/>
      <w:spacing w:after="0" w:line="240" w:lineRule="auto"/>
    </w:pPr>
    <w:rPr>
      <w:rFonts w:ascii="KJCHCM+TimesNewRoman" w:hAnsi="KJCHCM+TimesNewRoman" w:cs="KJCHCM+TimesNew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B0D"/>
  </w:style>
  <w:style w:type="paragraph" w:styleId="Footer">
    <w:name w:val="footer"/>
    <w:basedOn w:val="Normal"/>
    <w:link w:val="FooterChar"/>
    <w:uiPriority w:val="99"/>
    <w:unhideWhenUsed/>
    <w:rsid w:val="007F0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B0D"/>
  </w:style>
  <w:style w:type="paragraph" w:styleId="ListParagraph">
    <w:name w:val="List Paragraph"/>
    <w:basedOn w:val="Normal"/>
    <w:uiPriority w:val="34"/>
    <w:qFormat/>
    <w:rsid w:val="00F77485"/>
    <w:pPr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EF487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lissue">
    <w:name w:val="volissue"/>
    <w:basedOn w:val="Normal"/>
    <w:rsid w:val="00223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i">
    <w:name w:val="doi"/>
    <w:basedOn w:val="DefaultParagraphFont"/>
    <w:rsid w:val="00801E40"/>
  </w:style>
  <w:style w:type="character" w:customStyle="1" w:styleId="fm-citation-ids-label">
    <w:name w:val="fm-citation-ids-label"/>
    <w:basedOn w:val="DefaultParagraphFont"/>
    <w:rsid w:val="00801E40"/>
  </w:style>
  <w:style w:type="character" w:customStyle="1" w:styleId="cit">
    <w:name w:val="cit"/>
    <w:basedOn w:val="DefaultParagraphFont"/>
    <w:rsid w:val="00801E40"/>
  </w:style>
  <w:style w:type="character" w:customStyle="1" w:styleId="citation">
    <w:name w:val="citation"/>
    <w:basedOn w:val="DefaultParagraphFont"/>
    <w:rsid w:val="0059079D"/>
  </w:style>
  <w:style w:type="character" w:styleId="Strong">
    <w:name w:val="Strong"/>
    <w:basedOn w:val="DefaultParagraphFont"/>
    <w:uiPriority w:val="22"/>
    <w:qFormat/>
    <w:rsid w:val="0059079D"/>
    <w:rPr>
      <w:b/>
      <w:bCs/>
    </w:rPr>
  </w:style>
  <w:style w:type="character" w:customStyle="1" w:styleId="ref-journal">
    <w:name w:val="ref-journal"/>
    <w:basedOn w:val="DefaultParagraphFont"/>
    <w:rsid w:val="0059079D"/>
  </w:style>
  <w:style w:type="character" w:customStyle="1" w:styleId="ref-vol">
    <w:name w:val="ref-vol"/>
    <w:basedOn w:val="DefaultParagraphFont"/>
    <w:rsid w:val="0059079D"/>
  </w:style>
  <w:style w:type="character" w:customStyle="1" w:styleId="nowrap">
    <w:name w:val="nowrap"/>
    <w:basedOn w:val="DefaultParagraphFont"/>
    <w:rsid w:val="0059079D"/>
  </w:style>
  <w:style w:type="character" w:customStyle="1" w:styleId="highlight">
    <w:name w:val="highlight"/>
    <w:basedOn w:val="DefaultParagraphFont"/>
    <w:rsid w:val="000753AD"/>
  </w:style>
  <w:style w:type="character" w:customStyle="1" w:styleId="Heading3Char">
    <w:name w:val="Heading 3 Char"/>
    <w:basedOn w:val="DefaultParagraphFont"/>
    <w:link w:val="Heading3"/>
    <w:uiPriority w:val="9"/>
    <w:semiHidden/>
    <w:rsid w:val="003955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i-ncbitoggler-master-text">
    <w:name w:val="ui-ncbitoggler-master-text"/>
    <w:basedOn w:val="DefaultParagraphFont"/>
    <w:rsid w:val="003955B6"/>
  </w:style>
  <w:style w:type="paragraph" w:customStyle="1" w:styleId="EndNoteBibliography">
    <w:name w:val="EndNote Bibliography"/>
    <w:basedOn w:val="Normal"/>
    <w:link w:val="EndNoteBibliographyChar"/>
    <w:rsid w:val="002D19B0"/>
    <w:pPr>
      <w:bidi w:val="0"/>
      <w:spacing w:after="160" w:line="360" w:lineRule="auto"/>
    </w:pPr>
    <w:rPr>
      <w:rFonts w:ascii="Times New Roman" w:eastAsiaTheme="minorHAns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2D19B0"/>
    <w:rPr>
      <w:rFonts w:ascii="Times New Roman" w:eastAsiaTheme="minorHAnsi" w:hAnsi="Times New Roman" w:cs="Times New Roman"/>
      <w:noProof/>
      <w:sz w:val="24"/>
    </w:rPr>
  </w:style>
  <w:style w:type="paragraph" w:customStyle="1" w:styleId="yiv0459099542msonormal">
    <w:name w:val="yiv0459099542msonormal"/>
    <w:basedOn w:val="Normal"/>
    <w:rsid w:val="002429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220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452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40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aheid@y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0318.08" TargetMode="External"/><Relationship Id="rId14" Type="http://schemas.openxmlformats.org/officeDocument/2006/relationships/hyperlink" Target="http://www.ncbi.nlm.nih.gov/pubmed/?term=Mihret%20A%5BAuthor%5D&amp;cauthor=true&amp;cauthor_uid=204822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Administrator</cp:lastModifiedBy>
  <cp:revision>3</cp:revision>
  <cp:lastPrinted>2018-02-20T12:08:00Z</cp:lastPrinted>
  <dcterms:created xsi:type="dcterms:W3CDTF">2018-03-23T23:59:00Z</dcterms:created>
  <dcterms:modified xsi:type="dcterms:W3CDTF">2018-03-24T02:14:00Z</dcterms:modified>
</cp:coreProperties>
</file>