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56B" w:rsidRDefault="00753CCB">
      <w:pPr>
        <w:snapToGrid w:val="0"/>
        <w:spacing w:after="0" w:line="240" w:lineRule="auto"/>
        <w:jc w:val="center"/>
        <w:rPr>
          <w:rFonts w:ascii="Times New Roman" w:hAnsi="Times New Roman"/>
          <w:b/>
          <w:noProof/>
          <w:sz w:val="20"/>
          <w:szCs w:val="24"/>
          <w:lang w:eastAsia="en-GB"/>
        </w:rPr>
      </w:pPr>
      <w:r>
        <w:rPr>
          <w:rFonts w:ascii="Times New Roman" w:hAnsi="Times New Roman"/>
          <w:b/>
          <w:noProof/>
          <w:sz w:val="20"/>
          <w:szCs w:val="24"/>
          <w:lang w:eastAsia="en-GB"/>
        </w:rPr>
        <w:t>Biocontrol Efficacy of Ginger (</w:t>
      </w:r>
      <w:r>
        <w:rPr>
          <w:rFonts w:ascii="Times New Roman" w:hAnsi="Times New Roman"/>
          <w:b/>
          <w:i/>
          <w:noProof/>
          <w:sz w:val="20"/>
          <w:szCs w:val="24"/>
          <w:lang w:eastAsia="en-GB"/>
        </w:rPr>
        <w:t>Zingiber officinale</w:t>
      </w:r>
      <w:r>
        <w:rPr>
          <w:rFonts w:ascii="Times New Roman" w:hAnsi="Times New Roman"/>
          <w:b/>
          <w:noProof/>
          <w:sz w:val="20"/>
          <w:szCs w:val="24"/>
          <w:lang w:eastAsia="en-GB"/>
        </w:rPr>
        <w:t>) Fortification on the Nutrient and Aflatoxin Compositions of ‘Ogi’</w:t>
      </w:r>
    </w:p>
    <w:p w:rsidR="00C5456B" w:rsidRPr="00A6245C" w:rsidRDefault="00C5456B">
      <w:pPr>
        <w:snapToGrid w:val="0"/>
        <w:spacing w:after="0" w:line="240" w:lineRule="auto"/>
        <w:jc w:val="center"/>
        <w:rPr>
          <w:rFonts w:ascii="Times New Roman" w:hAnsi="Times New Roman"/>
          <w:b/>
          <w:noProof/>
          <w:sz w:val="16"/>
          <w:szCs w:val="24"/>
          <w:lang w:eastAsia="en-GB"/>
        </w:rPr>
      </w:pPr>
    </w:p>
    <w:p w:rsidR="00A6245C" w:rsidRPr="00A6245C" w:rsidRDefault="00A6245C" w:rsidP="00A6245C">
      <w:pPr>
        <w:spacing w:after="0" w:line="240" w:lineRule="auto"/>
        <w:jc w:val="center"/>
        <w:rPr>
          <w:rFonts w:ascii="Times New Roman" w:eastAsia="Calibri" w:hAnsi="Times New Roman"/>
          <w:noProof/>
          <w:sz w:val="20"/>
          <w:szCs w:val="24"/>
          <w:lang w:eastAsia="en-GB"/>
        </w:rPr>
      </w:pPr>
      <w:r w:rsidRPr="00A6245C">
        <w:rPr>
          <w:rFonts w:ascii="Times New Roman" w:eastAsia="Calibri" w:hAnsi="Times New Roman"/>
          <w:noProof/>
          <w:sz w:val="20"/>
          <w:szCs w:val="24"/>
          <w:lang w:eastAsia="en-GB"/>
        </w:rPr>
        <w:t>Gbolagade S. Jonathan, Oluwatosin B. Ogunsanwo, Michael D. As</w:t>
      </w:r>
      <w:r w:rsidRPr="002B39F9">
        <w:rPr>
          <w:rFonts w:ascii="Times New Roman" w:eastAsia="Calibri" w:hAnsi="Times New Roman"/>
          <w:noProof/>
          <w:sz w:val="20"/>
          <w:szCs w:val="20"/>
          <w:lang w:eastAsia="en-GB"/>
        </w:rPr>
        <w:t>emoloye</w:t>
      </w:r>
      <w:r w:rsidR="002B39F9" w:rsidRPr="002B39F9">
        <w:rPr>
          <w:rFonts w:ascii="Times New Roman" w:eastAsia="Calibri" w:hAnsi="Times New Roman"/>
          <w:noProof/>
          <w:sz w:val="20"/>
          <w:szCs w:val="20"/>
          <w:lang w:eastAsia="en-GB"/>
        </w:rPr>
        <w:t xml:space="preserve">, </w:t>
      </w:r>
      <w:r w:rsidR="002B39F9" w:rsidRPr="002B39F9">
        <w:rPr>
          <w:rFonts w:ascii="Times New Roman" w:hAnsi="Times New Roman"/>
          <w:noProof/>
          <w:sz w:val="20"/>
          <w:szCs w:val="20"/>
          <w:lang w:eastAsia="en-GB"/>
        </w:rPr>
        <w:t>Glory I. Baysah</w:t>
      </w:r>
      <w:r w:rsidRPr="002B39F9">
        <w:rPr>
          <w:rFonts w:ascii="Times New Roman" w:eastAsia="Calibri" w:hAnsi="Times New Roman"/>
          <w:noProof/>
          <w:sz w:val="20"/>
          <w:szCs w:val="20"/>
          <w:lang w:eastAsia="en-GB"/>
        </w:rPr>
        <w:t xml:space="preserve"> and Omolola O. Omotayo. </w:t>
      </w:r>
    </w:p>
    <w:p w:rsidR="00C5456B" w:rsidRDefault="00C5456B">
      <w:pPr>
        <w:snapToGrid w:val="0"/>
        <w:spacing w:after="0" w:line="240" w:lineRule="auto"/>
        <w:jc w:val="center"/>
        <w:rPr>
          <w:rFonts w:ascii="Times New Roman" w:hAnsi="Times New Roman"/>
          <w:noProof/>
          <w:sz w:val="20"/>
          <w:szCs w:val="20"/>
          <w:lang w:eastAsia="en-GB"/>
        </w:rPr>
      </w:pPr>
    </w:p>
    <w:p w:rsidR="00F15032" w:rsidRPr="00F15032" w:rsidRDefault="002B39F9" w:rsidP="00F15032">
      <w:pPr>
        <w:spacing w:after="0" w:line="240" w:lineRule="auto"/>
        <w:jc w:val="center"/>
        <w:rPr>
          <w:rFonts w:ascii="Times New Roman" w:eastAsia="Calibri" w:hAnsi="Times New Roman"/>
          <w:noProof/>
          <w:sz w:val="20"/>
          <w:szCs w:val="20"/>
          <w:lang w:val="en-ZA" w:eastAsia="en-GB"/>
        </w:rPr>
      </w:pPr>
      <w:r w:rsidRPr="002B39F9">
        <w:rPr>
          <w:rFonts w:ascii="Times New Roman" w:hAnsi="Times New Roman"/>
          <w:noProof/>
          <w:sz w:val="20"/>
          <w:szCs w:val="20"/>
          <w:vertAlign w:val="superscript"/>
          <w:lang w:eastAsia="en-GB"/>
        </w:rPr>
        <w:t>1</w:t>
      </w:r>
      <w:r w:rsidRPr="002B39F9">
        <w:rPr>
          <w:rFonts w:ascii="Times New Roman" w:hAnsi="Times New Roman"/>
          <w:noProof/>
          <w:sz w:val="20"/>
          <w:szCs w:val="20"/>
          <w:lang w:eastAsia="en-GB"/>
        </w:rPr>
        <w:t>Mycology/Fungal Biotechnology Unit, Department of Botany</w:t>
      </w:r>
      <w:r>
        <w:rPr>
          <w:rFonts w:ascii="Times New Roman" w:hAnsi="Times New Roman"/>
          <w:noProof/>
          <w:sz w:val="20"/>
          <w:szCs w:val="20"/>
          <w:lang w:eastAsia="en-GB"/>
        </w:rPr>
        <w:t>,</w:t>
      </w:r>
      <w:r w:rsidRPr="002B39F9">
        <w:rPr>
          <w:rFonts w:ascii="Times New Roman" w:hAnsi="Times New Roman"/>
          <w:noProof/>
          <w:sz w:val="20"/>
          <w:szCs w:val="20"/>
          <w:lang w:eastAsia="en-GB"/>
        </w:rPr>
        <w:t xml:space="preserve"> University of Ibadan, </w:t>
      </w:r>
      <w:r w:rsidR="00F15032" w:rsidRPr="00F15032">
        <w:rPr>
          <w:rFonts w:ascii="Times New Roman" w:eastAsia="Calibri" w:hAnsi="Times New Roman"/>
          <w:noProof/>
          <w:sz w:val="20"/>
          <w:szCs w:val="20"/>
          <w:lang w:val="en-ZA" w:eastAsia="en-GB"/>
        </w:rPr>
        <w:t>Ibadan, Oyo State, Nigeria.</w:t>
      </w:r>
    </w:p>
    <w:p w:rsidR="002B39F9" w:rsidRPr="002B39F9" w:rsidRDefault="002B39F9" w:rsidP="002B39F9">
      <w:pPr>
        <w:spacing w:after="0" w:line="240" w:lineRule="auto"/>
        <w:jc w:val="center"/>
        <w:rPr>
          <w:rFonts w:ascii="Times New Roman" w:hAnsi="Times New Roman"/>
          <w:noProof/>
          <w:sz w:val="20"/>
          <w:szCs w:val="20"/>
          <w:lang w:eastAsia="en-GB"/>
        </w:rPr>
      </w:pPr>
      <w:r w:rsidRPr="002B39F9">
        <w:rPr>
          <w:rFonts w:ascii="Times New Roman" w:hAnsi="Times New Roman"/>
          <w:noProof/>
          <w:sz w:val="20"/>
          <w:szCs w:val="20"/>
          <w:vertAlign w:val="superscript"/>
          <w:lang w:eastAsia="en-GB"/>
        </w:rPr>
        <w:t>2</w:t>
      </w:r>
      <w:r w:rsidRPr="002B39F9">
        <w:rPr>
          <w:rFonts w:ascii="Times New Roman" w:hAnsi="Times New Roman"/>
          <w:noProof/>
          <w:sz w:val="20"/>
          <w:szCs w:val="20"/>
          <w:lang w:eastAsia="en-GB"/>
        </w:rPr>
        <w:t>Department of Biology, Adventist University of West Africa</w:t>
      </w:r>
      <w:r>
        <w:rPr>
          <w:rFonts w:ascii="Times New Roman" w:hAnsi="Times New Roman"/>
          <w:noProof/>
          <w:sz w:val="20"/>
          <w:szCs w:val="20"/>
          <w:lang w:eastAsia="en-GB"/>
        </w:rPr>
        <w:t>, Liberia</w:t>
      </w:r>
    </w:p>
    <w:p w:rsidR="002B39F9" w:rsidRPr="002B39F9" w:rsidRDefault="002B39F9">
      <w:pPr>
        <w:snapToGrid w:val="0"/>
        <w:spacing w:after="0" w:line="240" w:lineRule="auto"/>
        <w:jc w:val="center"/>
        <w:rPr>
          <w:rFonts w:ascii="Times New Roman" w:hAnsi="Times New Roman"/>
          <w:noProof/>
          <w:sz w:val="20"/>
          <w:szCs w:val="20"/>
          <w:lang w:eastAsia="en-GB"/>
        </w:rPr>
      </w:pPr>
    </w:p>
    <w:p w:rsidR="00E74C65" w:rsidRPr="00E74C65" w:rsidRDefault="00E74C65" w:rsidP="00E74C65">
      <w:pPr>
        <w:spacing w:after="0" w:line="240" w:lineRule="auto"/>
        <w:ind w:left="-142" w:right="95"/>
        <w:jc w:val="center"/>
        <w:rPr>
          <w:rFonts w:ascii="Times New Roman" w:eastAsia="Calibri" w:hAnsi="Times New Roman"/>
          <w:sz w:val="20"/>
          <w:szCs w:val="20"/>
        </w:rPr>
      </w:pPr>
      <w:r w:rsidRPr="002B39F9">
        <w:rPr>
          <w:rFonts w:ascii="Times New Roman" w:eastAsia="Calibri" w:hAnsi="Times New Roman"/>
          <w:noProof/>
          <w:sz w:val="20"/>
          <w:szCs w:val="20"/>
          <w:lang w:eastAsia="en-GB"/>
        </w:rPr>
        <w:t>Corresponding authors: M.D. Asemoloye (</w:t>
      </w:r>
      <w:hyperlink r:id="rId8" w:history="1">
        <w:r w:rsidRPr="002B39F9">
          <w:rPr>
            <w:rFonts w:ascii="Times New Roman" w:eastAsia="Calibri" w:hAnsi="Times New Roman"/>
            <w:noProof/>
            <w:color w:val="0000FF"/>
            <w:sz w:val="20"/>
            <w:szCs w:val="20"/>
            <w:u w:val="single"/>
            <w:lang w:eastAsia="en-GB"/>
          </w:rPr>
          <w:t>asemoloyemike@gmail.com</w:t>
        </w:r>
      </w:hyperlink>
      <w:r w:rsidRPr="002B39F9">
        <w:rPr>
          <w:rFonts w:ascii="Times New Roman" w:eastAsia="Calibri" w:hAnsi="Times New Roman"/>
          <w:noProof/>
          <w:sz w:val="20"/>
          <w:szCs w:val="20"/>
          <w:lang w:eastAsia="en-GB"/>
        </w:rPr>
        <w:t xml:space="preserve">; </w:t>
      </w:r>
      <w:r w:rsidRPr="002B39F9">
        <w:rPr>
          <w:rFonts w:ascii="Times New Roman" w:eastAsia="Calibri" w:hAnsi="Times New Roman"/>
          <w:sz w:val="20"/>
          <w:szCs w:val="20"/>
          <w:u w:val="single" w:color="0000FF"/>
        </w:rPr>
        <w:t xml:space="preserve">+2348064844977) </w:t>
      </w:r>
      <w:r w:rsidRPr="002B39F9">
        <w:rPr>
          <w:rFonts w:ascii="Times New Roman" w:eastAsia="Calibri" w:hAnsi="Times New Roman"/>
          <w:noProof/>
          <w:sz w:val="20"/>
          <w:szCs w:val="20"/>
          <w:lang w:eastAsia="en-GB"/>
        </w:rPr>
        <w:t>and O.O. Ogunsanwo</w:t>
      </w:r>
      <w:r w:rsidRPr="00E74C65">
        <w:rPr>
          <w:rFonts w:ascii="Times New Roman" w:eastAsia="Calibri" w:hAnsi="Times New Roman"/>
          <w:noProof/>
          <w:sz w:val="20"/>
          <w:szCs w:val="20"/>
          <w:lang w:eastAsia="en-GB"/>
        </w:rPr>
        <w:t xml:space="preserve"> (</w:t>
      </w:r>
      <w:r w:rsidRPr="00E74C65">
        <w:rPr>
          <w:rFonts w:ascii="Times New Roman" w:eastAsia="Calibri" w:hAnsi="Times New Roman"/>
          <w:sz w:val="20"/>
          <w:szCs w:val="20"/>
          <w:u w:val="single"/>
        </w:rPr>
        <w:t>+2348131205333</w:t>
      </w:r>
      <w:r w:rsidRPr="00E74C65">
        <w:rPr>
          <w:rFonts w:ascii="Times New Roman" w:eastAsia="Calibri" w:hAnsi="Times New Roman"/>
          <w:sz w:val="20"/>
          <w:szCs w:val="20"/>
        </w:rPr>
        <w:t xml:space="preserve">; </w:t>
      </w:r>
      <w:hyperlink r:id="rId9" w:history="1">
        <w:r w:rsidRPr="00E74C65">
          <w:rPr>
            <w:rFonts w:ascii="Times New Roman" w:eastAsia="Calibri" w:hAnsi="Times New Roman"/>
            <w:color w:val="0000FF"/>
            <w:sz w:val="20"/>
            <w:szCs w:val="20"/>
            <w:u w:val="single"/>
          </w:rPr>
          <w:t>higherground015@gmail.com</w:t>
        </w:r>
      </w:hyperlink>
      <w:r w:rsidRPr="00E74C65">
        <w:rPr>
          <w:rFonts w:ascii="Times New Roman" w:eastAsia="Calibri" w:hAnsi="Times New Roman"/>
          <w:sz w:val="20"/>
          <w:szCs w:val="20"/>
        </w:rPr>
        <w:t>).</w:t>
      </w:r>
    </w:p>
    <w:p w:rsidR="00C5456B" w:rsidRDefault="00C5456B">
      <w:pPr>
        <w:snapToGrid w:val="0"/>
        <w:spacing w:after="0" w:line="240" w:lineRule="auto"/>
        <w:jc w:val="center"/>
        <w:rPr>
          <w:rFonts w:ascii="Times New Roman" w:hAnsi="Times New Roman"/>
          <w:noProof/>
          <w:sz w:val="20"/>
          <w:szCs w:val="24"/>
          <w:lang w:eastAsia="en-GB"/>
        </w:rPr>
      </w:pPr>
    </w:p>
    <w:p w:rsidR="00C5456B" w:rsidRDefault="00753CCB">
      <w:pPr>
        <w:snapToGrid w:val="0"/>
        <w:spacing w:after="0" w:line="240" w:lineRule="auto"/>
        <w:jc w:val="both"/>
        <w:rPr>
          <w:rFonts w:ascii="Times New Roman" w:hAnsi="Times New Roman"/>
          <w:sz w:val="20"/>
          <w:szCs w:val="24"/>
        </w:rPr>
      </w:pPr>
      <w:r>
        <w:rPr>
          <w:rFonts w:ascii="Times New Roman" w:hAnsi="Times New Roman"/>
          <w:b/>
          <w:noProof/>
          <w:sz w:val="20"/>
          <w:szCs w:val="24"/>
          <w:lang w:eastAsia="en-GB"/>
        </w:rPr>
        <w:t>Abstract</w:t>
      </w:r>
      <w:r>
        <w:rPr>
          <w:rFonts w:ascii="Times New Roman" w:hAnsi="Times New Roman" w:hint="eastAsia"/>
          <w:b/>
          <w:noProof/>
          <w:sz w:val="20"/>
          <w:szCs w:val="24"/>
          <w:lang w:eastAsia="zh-CN"/>
        </w:rPr>
        <w:t xml:space="preserve">: </w:t>
      </w:r>
      <w:r>
        <w:rPr>
          <w:rFonts w:ascii="Times New Roman" w:hAnsi="Times New Roman"/>
          <w:sz w:val="20"/>
          <w:szCs w:val="24"/>
        </w:rPr>
        <w:t>‘</w:t>
      </w:r>
      <w:proofErr w:type="spellStart"/>
      <w:r>
        <w:rPr>
          <w:rFonts w:ascii="Times New Roman" w:hAnsi="Times New Roman"/>
          <w:sz w:val="20"/>
          <w:szCs w:val="24"/>
        </w:rPr>
        <w:t>Ogi</w:t>
      </w:r>
      <w:proofErr w:type="spellEnd"/>
      <w:r>
        <w:rPr>
          <w:rFonts w:ascii="Times New Roman" w:hAnsi="Times New Roman"/>
          <w:sz w:val="20"/>
          <w:szCs w:val="24"/>
        </w:rPr>
        <w:t>’ is a fermented maize product which is commonly used as weaning food for children in Nigeria. However, there is dearth of knowledge on the possible aflatoxin contamination of many of such indigenous maize products due to commonly associated fungi and possible control measures. T</w:t>
      </w:r>
      <w:bookmarkStart w:id="0" w:name="_GoBack"/>
      <w:bookmarkEnd w:id="0"/>
      <w:r>
        <w:rPr>
          <w:rFonts w:ascii="Times New Roman" w:hAnsi="Times New Roman"/>
          <w:sz w:val="20"/>
          <w:szCs w:val="24"/>
        </w:rPr>
        <w:t xml:space="preserve">his study was therefore conducted to investigate the fungal and aflatoxin composition of stored </w:t>
      </w:r>
      <w:proofErr w:type="spellStart"/>
      <w:r>
        <w:rPr>
          <w:rFonts w:ascii="Times New Roman" w:hAnsi="Times New Roman"/>
          <w:sz w:val="20"/>
          <w:szCs w:val="24"/>
        </w:rPr>
        <w:t>Ogi</w:t>
      </w:r>
      <w:proofErr w:type="spellEnd"/>
      <w:r>
        <w:rPr>
          <w:rFonts w:ascii="Times New Roman" w:hAnsi="Times New Roman"/>
          <w:sz w:val="20"/>
          <w:szCs w:val="24"/>
        </w:rPr>
        <w:t xml:space="preserve"> powder and the effect of ginger fortification in relation to the shelf life of the product. </w:t>
      </w:r>
      <w:proofErr w:type="spellStart"/>
      <w:r>
        <w:rPr>
          <w:rFonts w:ascii="Times New Roman" w:hAnsi="Times New Roman"/>
          <w:sz w:val="20"/>
          <w:szCs w:val="24"/>
        </w:rPr>
        <w:t>Ogi</w:t>
      </w:r>
      <w:proofErr w:type="spellEnd"/>
      <w:r>
        <w:rPr>
          <w:rFonts w:ascii="Times New Roman" w:hAnsi="Times New Roman"/>
          <w:sz w:val="20"/>
          <w:szCs w:val="24"/>
        </w:rPr>
        <w:t xml:space="preserve"> samples were prepared in the laboratory and fortified with different concentrations of ginger at 5 different batches namely: Control (unfortified </w:t>
      </w:r>
      <w:proofErr w:type="spellStart"/>
      <w:r>
        <w:rPr>
          <w:rFonts w:ascii="Times New Roman" w:hAnsi="Times New Roman"/>
          <w:sz w:val="20"/>
          <w:szCs w:val="24"/>
        </w:rPr>
        <w:t>Ogi</w:t>
      </w:r>
      <w:proofErr w:type="spellEnd"/>
      <w:r>
        <w:rPr>
          <w:rFonts w:ascii="Times New Roman" w:hAnsi="Times New Roman"/>
          <w:sz w:val="20"/>
          <w:szCs w:val="24"/>
        </w:rPr>
        <w:t>), TreatmentT</w:t>
      </w:r>
      <w:r>
        <w:rPr>
          <w:rFonts w:ascii="Times New Roman" w:hAnsi="Times New Roman"/>
          <w:sz w:val="20"/>
          <w:szCs w:val="24"/>
          <w:vertAlign w:val="subscript"/>
        </w:rPr>
        <w:t>1</w:t>
      </w:r>
      <w:r>
        <w:rPr>
          <w:rFonts w:ascii="Times New Roman" w:hAnsi="Times New Roman"/>
          <w:sz w:val="20"/>
          <w:szCs w:val="24"/>
        </w:rPr>
        <w:t xml:space="preserve"> (97.5% </w:t>
      </w:r>
      <w:proofErr w:type="spellStart"/>
      <w:r>
        <w:rPr>
          <w:rFonts w:ascii="Times New Roman" w:hAnsi="Times New Roman"/>
          <w:sz w:val="20"/>
          <w:szCs w:val="24"/>
        </w:rPr>
        <w:t>Ogi</w:t>
      </w:r>
      <w:proofErr w:type="spellEnd"/>
      <w:r>
        <w:rPr>
          <w:rFonts w:ascii="Times New Roman" w:hAnsi="Times New Roman"/>
          <w:sz w:val="20"/>
          <w:szCs w:val="24"/>
        </w:rPr>
        <w:t>+ 2.5% ginger), Treatment T</w:t>
      </w:r>
      <w:r>
        <w:rPr>
          <w:rFonts w:ascii="Times New Roman" w:hAnsi="Times New Roman"/>
          <w:sz w:val="20"/>
          <w:szCs w:val="24"/>
          <w:vertAlign w:val="subscript"/>
        </w:rPr>
        <w:t>2</w:t>
      </w:r>
      <w:r>
        <w:rPr>
          <w:rFonts w:ascii="Times New Roman" w:hAnsi="Times New Roman"/>
          <w:sz w:val="20"/>
          <w:szCs w:val="24"/>
        </w:rPr>
        <w:t xml:space="preserve"> (95% </w:t>
      </w:r>
      <w:proofErr w:type="spellStart"/>
      <w:r>
        <w:rPr>
          <w:rFonts w:ascii="Times New Roman" w:hAnsi="Times New Roman"/>
          <w:sz w:val="20"/>
          <w:szCs w:val="24"/>
        </w:rPr>
        <w:t>Ogi</w:t>
      </w:r>
      <w:proofErr w:type="spellEnd"/>
      <w:r>
        <w:rPr>
          <w:rFonts w:ascii="Times New Roman" w:hAnsi="Times New Roman"/>
          <w:sz w:val="20"/>
          <w:szCs w:val="24"/>
        </w:rPr>
        <w:t xml:space="preserve"> + 5% ginger), Treatment T</w:t>
      </w:r>
      <w:r>
        <w:rPr>
          <w:rFonts w:ascii="Times New Roman" w:hAnsi="Times New Roman"/>
          <w:sz w:val="20"/>
          <w:szCs w:val="24"/>
          <w:vertAlign w:val="subscript"/>
        </w:rPr>
        <w:t>3</w:t>
      </w:r>
      <w:r>
        <w:rPr>
          <w:rFonts w:ascii="Times New Roman" w:hAnsi="Times New Roman"/>
          <w:sz w:val="20"/>
          <w:szCs w:val="24"/>
        </w:rPr>
        <w:t xml:space="preserve"> (92.5% Ogi+7.5% ginger) and TreatmentT</w:t>
      </w:r>
      <w:r>
        <w:rPr>
          <w:rFonts w:ascii="Times New Roman" w:hAnsi="Times New Roman"/>
          <w:sz w:val="20"/>
          <w:szCs w:val="24"/>
          <w:vertAlign w:val="subscript"/>
        </w:rPr>
        <w:t>4</w:t>
      </w:r>
      <w:r>
        <w:rPr>
          <w:rFonts w:ascii="Times New Roman" w:hAnsi="Times New Roman"/>
          <w:sz w:val="20"/>
          <w:szCs w:val="24"/>
        </w:rPr>
        <w:t xml:space="preserve"> (90% </w:t>
      </w:r>
      <w:proofErr w:type="spellStart"/>
      <w:r>
        <w:rPr>
          <w:rFonts w:ascii="Times New Roman" w:hAnsi="Times New Roman"/>
          <w:sz w:val="20"/>
          <w:szCs w:val="24"/>
        </w:rPr>
        <w:t>Ogi</w:t>
      </w:r>
      <w:proofErr w:type="spellEnd"/>
      <w:r>
        <w:rPr>
          <w:rFonts w:ascii="Times New Roman" w:hAnsi="Times New Roman"/>
          <w:sz w:val="20"/>
          <w:szCs w:val="24"/>
        </w:rPr>
        <w:t>+ 10% ginger). They were later dried into powder and stored for eight weeks. The nutrient and aflatoxin contents (AFB</w:t>
      </w:r>
      <w:r>
        <w:rPr>
          <w:rFonts w:ascii="Times New Roman" w:hAnsi="Times New Roman"/>
          <w:sz w:val="20"/>
          <w:szCs w:val="24"/>
          <w:vertAlign w:val="subscript"/>
        </w:rPr>
        <w:t>1</w:t>
      </w:r>
      <w:r>
        <w:rPr>
          <w:rFonts w:ascii="Times New Roman" w:hAnsi="Times New Roman"/>
          <w:sz w:val="20"/>
          <w:szCs w:val="24"/>
        </w:rPr>
        <w:t>, AFB</w:t>
      </w:r>
      <w:r>
        <w:rPr>
          <w:rFonts w:ascii="Times New Roman" w:hAnsi="Times New Roman"/>
          <w:sz w:val="20"/>
          <w:szCs w:val="24"/>
          <w:vertAlign w:val="subscript"/>
        </w:rPr>
        <w:t>2</w:t>
      </w:r>
      <w:r>
        <w:rPr>
          <w:rFonts w:ascii="Times New Roman" w:hAnsi="Times New Roman"/>
          <w:sz w:val="20"/>
          <w:szCs w:val="24"/>
        </w:rPr>
        <w:t>, AFG</w:t>
      </w:r>
      <w:r>
        <w:rPr>
          <w:rFonts w:ascii="Times New Roman" w:hAnsi="Times New Roman"/>
          <w:sz w:val="20"/>
          <w:szCs w:val="24"/>
          <w:vertAlign w:val="subscript"/>
        </w:rPr>
        <w:t xml:space="preserve">1 </w:t>
      </w:r>
      <w:r>
        <w:rPr>
          <w:rFonts w:ascii="Times New Roman" w:hAnsi="Times New Roman"/>
          <w:sz w:val="20"/>
          <w:szCs w:val="24"/>
        </w:rPr>
        <w:t>and AFG</w:t>
      </w:r>
      <w:r>
        <w:rPr>
          <w:rFonts w:ascii="Times New Roman" w:hAnsi="Times New Roman"/>
          <w:sz w:val="20"/>
          <w:szCs w:val="24"/>
          <w:vertAlign w:val="subscript"/>
        </w:rPr>
        <w:t>2</w:t>
      </w:r>
      <w:r>
        <w:rPr>
          <w:rFonts w:ascii="Times New Roman" w:hAnsi="Times New Roman"/>
          <w:sz w:val="20"/>
          <w:szCs w:val="24"/>
        </w:rPr>
        <w:t>) of the samples were analyzed before and after storage using Thin Layer Chromatography. Generally, the pH and the nutrient contents such as crude protein, crude fiber and crude fat of the samples reduced with the increased storage time but increased with the ginger concentrations. The treatments also improved the sensory attributes as T</w:t>
      </w:r>
      <w:r>
        <w:rPr>
          <w:rFonts w:ascii="Times New Roman" w:hAnsi="Times New Roman"/>
          <w:sz w:val="20"/>
          <w:szCs w:val="24"/>
          <w:vertAlign w:val="subscript"/>
        </w:rPr>
        <w:t>2</w:t>
      </w:r>
      <w:r>
        <w:rPr>
          <w:rFonts w:ascii="Times New Roman" w:hAnsi="Times New Roman"/>
          <w:sz w:val="20"/>
          <w:szCs w:val="24"/>
        </w:rPr>
        <w:t xml:space="preserve"> was the most generally accepted sample after 8 week of storage. Result obtained also showed that different fungi are associated with the samples which increased with the storage time, the isolated aflatoxigenic fungi includes </w:t>
      </w:r>
      <w:proofErr w:type="spellStart"/>
      <w:r>
        <w:rPr>
          <w:rFonts w:ascii="Times New Roman" w:hAnsi="Times New Roman"/>
          <w:i/>
          <w:sz w:val="20"/>
          <w:szCs w:val="24"/>
        </w:rPr>
        <w:t>Aspergillus</w:t>
      </w:r>
      <w:proofErr w:type="spellEnd"/>
      <w:r>
        <w:rPr>
          <w:rFonts w:ascii="Times New Roman" w:hAnsi="Times New Roman"/>
          <w:i/>
          <w:sz w:val="20"/>
          <w:szCs w:val="24"/>
        </w:rPr>
        <w:t xml:space="preserve"> </w:t>
      </w:r>
      <w:proofErr w:type="spellStart"/>
      <w:r>
        <w:rPr>
          <w:rFonts w:ascii="Times New Roman" w:hAnsi="Times New Roman"/>
          <w:i/>
          <w:sz w:val="20"/>
          <w:szCs w:val="24"/>
        </w:rPr>
        <w:t>niger</w:t>
      </w:r>
      <w:proofErr w:type="spellEnd"/>
      <w:r>
        <w:rPr>
          <w:rFonts w:ascii="Times New Roman" w:hAnsi="Times New Roman"/>
          <w:i/>
          <w:sz w:val="20"/>
          <w:szCs w:val="24"/>
        </w:rPr>
        <w:t xml:space="preserve">, A. </w:t>
      </w:r>
      <w:proofErr w:type="spellStart"/>
      <w:r>
        <w:rPr>
          <w:rFonts w:ascii="Times New Roman" w:hAnsi="Times New Roman"/>
          <w:i/>
          <w:sz w:val="20"/>
          <w:szCs w:val="24"/>
        </w:rPr>
        <w:t>flavus</w:t>
      </w:r>
      <w:proofErr w:type="spellEnd"/>
      <w:r>
        <w:rPr>
          <w:rFonts w:ascii="Times New Roman" w:hAnsi="Times New Roman"/>
          <w:i/>
          <w:sz w:val="20"/>
          <w:szCs w:val="24"/>
        </w:rPr>
        <w:t xml:space="preserve">, A. </w:t>
      </w:r>
      <w:proofErr w:type="spellStart"/>
      <w:r>
        <w:rPr>
          <w:rFonts w:ascii="Times New Roman" w:hAnsi="Times New Roman"/>
          <w:i/>
          <w:sz w:val="20"/>
          <w:szCs w:val="24"/>
        </w:rPr>
        <w:t>penicilloides</w:t>
      </w:r>
      <w:proofErr w:type="spellEnd"/>
      <w:r>
        <w:rPr>
          <w:rFonts w:ascii="Times New Roman" w:hAnsi="Times New Roman"/>
          <w:i/>
          <w:sz w:val="20"/>
          <w:szCs w:val="24"/>
        </w:rPr>
        <w:t xml:space="preserve"> A. </w:t>
      </w:r>
      <w:proofErr w:type="spellStart"/>
      <w:r>
        <w:rPr>
          <w:rFonts w:ascii="Times New Roman" w:hAnsi="Times New Roman"/>
          <w:i/>
          <w:sz w:val="20"/>
          <w:szCs w:val="24"/>
        </w:rPr>
        <w:t>tamarii</w:t>
      </w:r>
      <w:proofErr w:type="spellEnd"/>
      <w:r>
        <w:rPr>
          <w:rFonts w:ascii="Times New Roman" w:hAnsi="Times New Roman"/>
          <w:i/>
          <w:sz w:val="20"/>
          <w:szCs w:val="24"/>
        </w:rPr>
        <w:t xml:space="preserve">, A. </w:t>
      </w:r>
      <w:proofErr w:type="spellStart"/>
      <w:r>
        <w:rPr>
          <w:rFonts w:ascii="Times New Roman" w:hAnsi="Times New Roman"/>
          <w:i/>
          <w:sz w:val="20"/>
          <w:szCs w:val="24"/>
        </w:rPr>
        <w:t>fumigatus</w:t>
      </w:r>
      <w:proofErr w:type="spellEnd"/>
      <w:r>
        <w:rPr>
          <w:rFonts w:ascii="Times New Roman" w:hAnsi="Times New Roman"/>
          <w:i/>
          <w:sz w:val="20"/>
          <w:szCs w:val="24"/>
        </w:rPr>
        <w:t xml:space="preserve"> </w:t>
      </w:r>
      <w:r>
        <w:rPr>
          <w:rFonts w:ascii="Times New Roman" w:hAnsi="Times New Roman"/>
          <w:sz w:val="20"/>
          <w:szCs w:val="24"/>
        </w:rPr>
        <w:t>and</w:t>
      </w:r>
      <w:r>
        <w:rPr>
          <w:rFonts w:ascii="Times New Roman" w:hAnsi="Times New Roman"/>
          <w:i/>
          <w:sz w:val="20"/>
          <w:szCs w:val="24"/>
        </w:rPr>
        <w:t xml:space="preserve"> A. </w:t>
      </w:r>
      <w:proofErr w:type="spellStart"/>
      <w:r>
        <w:rPr>
          <w:rFonts w:ascii="Times New Roman" w:hAnsi="Times New Roman"/>
          <w:i/>
          <w:sz w:val="20"/>
          <w:szCs w:val="24"/>
        </w:rPr>
        <w:t>ellipticus</w:t>
      </w:r>
      <w:proofErr w:type="spellEnd"/>
      <w:r>
        <w:rPr>
          <w:rFonts w:ascii="Times New Roman" w:hAnsi="Times New Roman"/>
          <w:i/>
          <w:sz w:val="20"/>
          <w:szCs w:val="24"/>
        </w:rPr>
        <w:t xml:space="preserve"> </w:t>
      </w:r>
      <w:r>
        <w:rPr>
          <w:rFonts w:ascii="Times New Roman" w:hAnsi="Times New Roman"/>
          <w:sz w:val="20"/>
          <w:szCs w:val="24"/>
        </w:rPr>
        <w:t xml:space="preserve">while others belongs to </w:t>
      </w:r>
      <w:proofErr w:type="spellStart"/>
      <w:r>
        <w:rPr>
          <w:rFonts w:ascii="Times New Roman" w:hAnsi="Times New Roman"/>
          <w:i/>
          <w:sz w:val="20"/>
          <w:szCs w:val="24"/>
        </w:rPr>
        <w:t>Fusarium</w:t>
      </w:r>
      <w:proofErr w:type="spellEnd"/>
      <w:r>
        <w:rPr>
          <w:rFonts w:ascii="Times New Roman" w:hAnsi="Times New Roman"/>
          <w:i/>
          <w:sz w:val="20"/>
          <w:szCs w:val="24"/>
        </w:rPr>
        <w:t xml:space="preserve">, </w:t>
      </w:r>
      <w:proofErr w:type="spellStart"/>
      <w:r>
        <w:rPr>
          <w:rFonts w:ascii="Times New Roman" w:hAnsi="Times New Roman"/>
          <w:i/>
          <w:sz w:val="20"/>
          <w:szCs w:val="24"/>
        </w:rPr>
        <w:t>Penicillium</w:t>
      </w:r>
      <w:proofErr w:type="spellEnd"/>
      <w:r>
        <w:rPr>
          <w:rFonts w:ascii="Times New Roman" w:hAnsi="Times New Roman"/>
          <w:i/>
          <w:sz w:val="20"/>
          <w:szCs w:val="24"/>
        </w:rPr>
        <w:t>, Saccharomyces</w:t>
      </w:r>
      <w:r>
        <w:rPr>
          <w:rFonts w:ascii="Times New Roman" w:hAnsi="Times New Roman"/>
          <w:sz w:val="20"/>
          <w:szCs w:val="24"/>
        </w:rPr>
        <w:t>,</w:t>
      </w:r>
      <w:r>
        <w:rPr>
          <w:rFonts w:ascii="Times New Roman" w:hAnsi="Times New Roman"/>
          <w:i/>
          <w:sz w:val="20"/>
          <w:szCs w:val="24"/>
        </w:rPr>
        <w:t xml:space="preserve"> </w:t>
      </w:r>
      <w:proofErr w:type="spellStart"/>
      <w:r>
        <w:rPr>
          <w:rFonts w:ascii="Times New Roman" w:hAnsi="Times New Roman"/>
          <w:i/>
          <w:sz w:val="20"/>
          <w:szCs w:val="24"/>
        </w:rPr>
        <w:t>Rhizopus</w:t>
      </w:r>
      <w:proofErr w:type="spellEnd"/>
      <w:r>
        <w:rPr>
          <w:rFonts w:ascii="Times New Roman" w:hAnsi="Times New Roman"/>
          <w:i/>
          <w:sz w:val="20"/>
          <w:szCs w:val="24"/>
        </w:rPr>
        <w:t xml:space="preserve">, </w:t>
      </w:r>
      <w:proofErr w:type="spellStart"/>
      <w:r>
        <w:rPr>
          <w:rFonts w:ascii="Times New Roman" w:hAnsi="Times New Roman"/>
          <w:i/>
          <w:sz w:val="20"/>
          <w:szCs w:val="24"/>
        </w:rPr>
        <w:t>Trichoderma</w:t>
      </w:r>
      <w:proofErr w:type="spellEnd"/>
      <w:r>
        <w:rPr>
          <w:rFonts w:ascii="Times New Roman" w:hAnsi="Times New Roman"/>
          <w:sz w:val="20"/>
          <w:szCs w:val="24"/>
        </w:rPr>
        <w:t xml:space="preserve"> and </w:t>
      </w:r>
      <w:proofErr w:type="spellStart"/>
      <w:r>
        <w:rPr>
          <w:rFonts w:ascii="Times New Roman" w:hAnsi="Times New Roman"/>
          <w:i/>
          <w:sz w:val="20"/>
          <w:szCs w:val="24"/>
        </w:rPr>
        <w:t>Alternaria</w:t>
      </w:r>
      <w:proofErr w:type="spellEnd"/>
      <w:r>
        <w:rPr>
          <w:rFonts w:ascii="Times New Roman" w:hAnsi="Times New Roman"/>
          <w:i/>
          <w:sz w:val="20"/>
          <w:szCs w:val="24"/>
        </w:rPr>
        <w:t xml:space="preserve"> </w:t>
      </w:r>
      <w:r>
        <w:rPr>
          <w:rFonts w:ascii="Times New Roman" w:hAnsi="Times New Roman"/>
          <w:sz w:val="20"/>
          <w:szCs w:val="24"/>
        </w:rPr>
        <w:t xml:space="preserve">species. In addition, the control had the highest fungal load (5.33-12.00 </w:t>
      </w:r>
      <w:proofErr w:type="spellStart"/>
      <w:r>
        <w:rPr>
          <w:rFonts w:ascii="Times New Roman" w:hAnsi="Times New Roman"/>
          <w:sz w:val="20"/>
          <w:szCs w:val="24"/>
        </w:rPr>
        <w:t>cfu</w:t>
      </w:r>
      <w:proofErr w:type="spellEnd"/>
      <w:r>
        <w:rPr>
          <w:rFonts w:ascii="Times New Roman" w:hAnsi="Times New Roman"/>
          <w:sz w:val="20"/>
          <w:szCs w:val="24"/>
        </w:rPr>
        <w:t>/mL) and aflatoxin contents but they were significantly reduced in T</w:t>
      </w:r>
      <w:r>
        <w:rPr>
          <w:rFonts w:ascii="Times New Roman" w:hAnsi="Times New Roman"/>
          <w:sz w:val="20"/>
          <w:szCs w:val="24"/>
          <w:vertAlign w:val="subscript"/>
        </w:rPr>
        <w:t>1</w:t>
      </w:r>
      <w:r>
        <w:rPr>
          <w:rFonts w:ascii="Times New Roman" w:hAnsi="Times New Roman"/>
          <w:sz w:val="20"/>
          <w:szCs w:val="24"/>
        </w:rPr>
        <w:t>-T</w:t>
      </w:r>
      <w:r>
        <w:rPr>
          <w:rFonts w:ascii="Times New Roman" w:hAnsi="Times New Roman"/>
          <w:sz w:val="20"/>
          <w:szCs w:val="24"/>
          <w:vertAlign w:val="subscript"/>
        </w:rPr>
        <w:t>4</w:t>
      </w:r>
      <w:r>
        <w:rPr>
          <w:rFonts w:ascii="Times New Roman" w:hAnsi="Times New Roman"/>
          <w:sz w:val="20"/>
          <w:szCs w:val="24"/>
        </w:rPr>
        <w:t xml:space="preserve">, respectively. The aflatoxin contents of the samples increased with the storage time but none was higher than the tolerance limit. Consumers are therefore encouraged to consider using ginger as additive in preparing </w:t>
      </w:r>
      <w:proofErr w:type="spellStart"/>
      <w:r>
        <w:rPr>
          <w:rFonts w:ascii="Times New Roman" w:hAnsi="Times New Roman"/>
          <w:sz w:val="20"/>
          <w:szCs w:val="24"/>
        </w:rPr>
        <w:t>Ogi</w:t>
      </w:r>
      <w:proofErr w:type="spellEnd"/>
      <w:r>
        <w:rPr>
          <w:rFonts w:ascii="Times New Roman" w:hAnsi="Times New Roman"/>
          <w:sz w:val="20"/>
          <w:szCs w:val="24"/>
        </w:rPr>
        <w:t xml:space="preserve"> especially at 5 % concentration to improve the taste and reduce the possible aflatoxin contamination.</w:t>
      </w:r>
    </w:p>
    <w:p w:rsidR="00C5456B" w:rsidRDefault="00753CCB">
      <w:pPr>
        <w:snapToGrid w:val="0"/>
        <w:spacing w:after="0" w:line="240" w:lineRule="auto"/>
        <w:jc w:val="both"/>
        <w:rPr>
          <w:rFonts w:ascii="Times New Roman" w:hAnsi="Times New Roman"/>
          <w:noProof/>
          <w:sz w:val="20"/>
          <w:szCs w:val="24"/>
          <w:lang w:eastAsia="en-GB"/>
        </w:rPr>
      </w:pPr>
      <w:proofErr w:type="gramStart"/>
      <w:r>
        <w:rPr>
          <w:rFonts w:ascii="Times New Roman" w:hAnsi="Times New Roman" w:hint="eastAsia"/>
          <w:sz w:val="20"/>
          <w:szCs w:val="20"/>
        </w:rPr>
        <w:t>[</w:t>
      </w:r>
      <w:r>
        <w:rPr>
          <w:rFonts w:ascii="Times New Roman" w:hAnsi="Times New Roman"/>
          <w:noProof/>
          <w:sz w:val="20"/>
          <w:szCs w:val="24"/>
          <w:lang w:eastAsia="en-GB"/>
        </w:rPr>
        <w:t xml:space="preserve">Jonathan S. G., Ogunsanwo O. B., Asemoloye M. D. </w:t>
      </w:r>
      <w:r w:rsidR="002B39F9" w:rsidRPr="002B39F9">
        <w:rPr>
          <w:rFonts w:ascii="Times New Roman" w:hAnsi="Times New Roman"/>
          <w:noProof/>
          <w:sz w:val="20"/>
          <w:szCs w:val="20"/>
          <w:lang w:eastAsia="en-GB"/>
        </w:rPr>
        <w:t xml:space="preserve">Baysah </w:t>
      </w:r>
      <w:r w:rsidR="002B39F9">
        <w:rPr>
          <w:rFonts w:ascii="Times New Roman" w:hAnsi="Times New Roman"/>
          <w:noProof/>
          <w:sz w:val="20"/>
          <w:szCs w:val="20"/>
          <w:lang w:eastAsia="en-GB"/>
        </w:rPr>
        <w:t xml:space="preserve">G. </w:t>
      </w:r>
      <w:r w:rsidR="002B39F9" w:rsidRPr="002B39F9">
        <w:rPr>
          <w:rFonts w:ascii="Times New Roman" w:hAnsi="Times New Roman"/>
          <w:noProof/>
          <w:sz w:val="20"/>
          <w:szCs w:val="20"/>
          <w:lang w:eastAsia="en-GB"/>
        </w:rPr>
        <w:t xml:space="preserve">I. </w:t>
      </w:r>
      <w:r>
        <w:rPr>
          <w:rFonts w:ascii="Times New Roman" w:hAnsi="Times New Roman"/>
          <w:noProof/>
          <w:sz w:val="20"/>
          <w:szCs w:val="24"/>
          <w:lang w:eastAsia="en-GB"/>
        </w:rPr>
        <w:t>and Omotayo O. O</w:t>
      </w:r>
      <w:r>
        <w:rPr>
          <w:rFonts w:ascii="Times New Roman" w:hAnsi="Times New Roman"/>
          <w:sz w:val="20"/>
          <w:szCs w:val="20"/>
        </w:rPr>
        <w:t>.</w:t>
      </w:r>
      <w:r>
        <w:rPr>
          <w:rFonts w:ascii="Times New Roman" w:hAnsi="Times New Roman" w:hint="eastAsia"/>
          <w:b/>
          <w:bCs/>
          <w:sz w:val="20"/>
          <w:szCs w:val="20"/>
          <w:lang w:bidi="fa-IR"/>
        </w:rPr>
        <w:t xml:space="preserve"> </w:t>
      </w:r>
      <w:r>
        <w:rPr>
          <w:rFonts w:ascii="Times New Roman" w:hAnsi="Times New Roman"/>
          <w:b/>
          <w:noProof/>
          <w:sz w:val="20"/>
          <w:szCs w:val="24"/>
          <w:lang w:eastAsia="en-GB"/>
        </w:rPr>
        <w:t>Biocontrol Efficacy of Ginger (</w:t>
      </w:r>
      <w:r>
        <w:rPr>
          <w:rFonts w:ascii="Times New Roman" w:hAnsi="Times New Roman"/>
          <w:b/>
          <w:i/>
          <w:noProof/>
          <w:sz w:val="20"/>
          <w:szCs w:val="24"/>
          <w:lang w:eastAsia="en-GB"/>
        </w:rPr>
        <w:t>Zingiber officinale</w:t>
      </w:r>
      <w:r>
        <w:rPr>
          <w:rFonts w:ascii="Times New Roman" w:hAnsi="Times New Roman"/>
          <w:b/>
          <w:noProof/>
          <w:sz w:val="20"/>
          <w:szCs w:val="24"/>
          <w:lang w:eastAsia="en-GB"/>
        </w:rPr>
        <w:t>) Fortification on the Nutrient and Aflatoxin Compositions of ‘Ogi’</w:t>
      </w:r>
      <w:r>
        <w:rPr>
          <w:rFonts w:ascii="Times New Roman" w:eastAsia="Times New Roman" w:hAnsi="Times New Roman"/>
          <w:b/>
          <w:bCs/>
          <w:sz w:val="20"/>
          <w:szCs w:val="20"/>
          <w:lang w:bidi="fa-IR"/>
        </w:rPr>
        <w:t>.</w:t>
      </w:r>
      <w:proofErr w:type="gramEnd"/>
      <w:r>
        <w:rPr>
          <w:rFonts w:ascii="Times New Roman" w:hAnsi="Times New Roman"/>
          <w:bCs/>
          <w:i/>
          <w:sz w:val="20"/>
          <w:szCs w:val="20"/>
        </w:rPr>
        <w:t xml:space="preserve"> Researcher</w:t>
      </w:r>
      <w:r>
        <w:rPr>
          <w:rFonts w:ascii="Times New Roman" w:hAnsi="Times New Roman"/>
          <w:bCs/>
          <w:sz w:val="20"/>
          <w:szCs w:val="20"/>
        </w:rPr>
        <w:t xml:space="preserve"> 201</w:t>
      </w:r>
      <w:r>
        <w:rPr>
          <w:rFonts w:ascii="Times New Roman" w:hAnsi="Times New Roman" w:hint="eastAsia"/>
          <w:bCs/>
          <w:sz w:val="20"/>
          <w:szCs w:val="20"/>
        </w:rPr>
        <w:t>8</w:t>
      </w:r>
      <w:proofErr w:type="gramStart"/>
      <w:r>
        <w:rPr>
          <w:rFonts w:ascii="Times New Roman" w:hAnsi="Times New Roman"/>
          <w:bCs/>
          <w:sz w:val="20"/>
          <w:szCs w:val="20"/>
        </w:rPr>
        <w:t>;</w:t>
      </w:r>
      <w:r>
        <w:rPr>
          <w:rFonts w:ascii="Times New Roman" w:hAnsi="Times New Roman" w:hint="eastAsia"/>
          <w:bCs/>
          <w:sz w:val="20"/>
          <w:szCs w:val="20"/>
        </w:rPr>
        <w:t>10</w:t>
      </w:r>
      <w:proofErr w:type="gramEnd"/>
      <w:r>
        <w:rPr>
          <w:rFonts w:ascii="Times New Roman" w:hAnsi="Times New Roman"/>
          <w:bCs/>
          <w:sz w:val="20"/>
          <w:szCs w:val="20"/>
        </w:rPr>
        <w:t>(</w:t>
      </w:r>
      <w:r>
        <w:rPr>
          <w:rFonts w:ascii="Times New Roman" w:hAnsi="Times New Roman" w:hint="eastAsia"/>
          <w:bCs/>
          <w:sz w:val="20"/>
          <w:szCs w:val="20"/>
        </w:rPr>
        <w:t>5</w:t>
      </w:r>
      <w:r>
        <w:rPr>
          <w:rFonts w:ascii="Times New Roman" w:hAnsi="Times New Roman"/>
          <w:bCs/>
          <w:sz w:val="20"/>
          <w:szCs w:val="20"/>
        </w:rPr>
        <w:t>):</w:t>
      </w:r>
      <w:r>
        <w:rPr>
          <w:rFonts w:ascii="Times New Roman" w:hAnsi="Times New Roman"/>
          <w:noProof/>
          <w:color w:val="000000"/>
          <w:sz w:val="20"/>
          <w:szCs w:val="20"/>
        </w:rPr>
        <w:t>4</w:t>
      </w:r>
      <w:r>
        <w:rPr>
          <w:rFonts w:ascii="Times New Roman" w:hAnsi="Times New Roman" w:hint="eastAsia"/>
          <w:noProof/>
          <w:color w:val="000000"/>
          <w:sz w:val="20"/>
          <w:szCs w:val="20"/>
          <w:lang w:eastAsia="zh-CN"/>
        </w:rPr>
        <w:t>6</w:t>
      </w:r>
      <w:r>
        <w:rPr>
          <w:rFonts w:ascii="Times New Roman" w:hAnsi="Times New Roman"/>
          <w:noProof/>
          <w:color w:val="000000"/>
          <w:sz w:val="20"/>
          <w:szCs w:val="20"/>
        </w:rPr>
        <w:t>-5</w:t>
      </w:r>
      <w:r>
        <w:rPr>
          <w:rFonts w:ascii="Times New Roman" w:hAnsi="Times New Roman" w:hint="eastAsia"/>
          <w:noProof/>
          <w:color w:val="000000"/>
          <w:sz w:val="20"/>
          <w:szCs w:val="20"/>
          <w:lang w:eastAsia="zh-CN"/>
        </w:rPr>
        <w:t>5</w:t>
      </w:r>
      <w:r>
        <w:rPr>
          <w:rFonts w:ascii="Times New Roman" w:hAnsi="Times New Roman"/>
          <w:bCs/>
          <w:sz w:val="20"/>
          <w:szCs w:val="20"/>
        </w:rPr>
        <w:t xml:space="preserve">]. </w:t>
      </w:r>
      <w:proofErr w:type="gramStart"/>
      <w:r>
        <w:rPr>
          <w:rFonts w:ascii="Times New Roman" w:hAnsi="Times New Roman"/>
          <w:sz w:val="20"/>
          <w:szCs w:val="20"/>
        </w:rPr>
        <w:t>ISSN 1553-9865 (print); ISSN 2163-8950 (online)</w:t>
      </w:r>
      <w:r>
        <w:rPr>
          <w:rFonts w:ascii="Times New Roman" w:hAnsi="Times New Roman"/>
          <w:bCs/>
          <w:sz w:val="20"/>
          <w:szCs w:val="20"/>
        </w:rPr>
        <w:t>.</w:t>
      </w:r>
      <w:proofErr w:type="gramEnd"/>
      <w:r>
        <w:rPr>
          <w:rFonts w:ascii="Times New Roman" w:hAnsi="Times New Roman"/>
          <w:bCs/>
          <w:sz w:val="20"/>
          <w:szCs w:val="20"/>
        </w:rPr>
        <w:t xml:space="preserve"> </w:t>
      </w:r>
      <w:hyperlink r:id="rId10" w:history="1">
        <w:r>
          <w:rPr>
            <w:rStyle w:val="Hyperlink"/>
            <w:rFonts w:ascii="Times New Roman" w:hAnsi="Times New Roman"/>
            <w:sz w:val="20"/>
            <w:szCs w:val="20"/>
          </w:rPr>
          <w:t>http://www.sciencepub.net/researcher</w:t>
        </w:r>
      </w:hyperlink>
      <w:r>
        <w:rPr>
          <w:rFonts w:ascii="Times New Roman" w:hAnsi="Times New Roman"/>
          <w:bCs/>
          <w:sz w:val="20"/>
          <w:szCs w:val="20"/>
        </w:rPr>
        <w:t>.</w:t>
      </w:r>
      <w:r>
        <w:rPr>
          <w:rFonts w:ascii="Times New Roman" w:hAnsi="Times New Roman" w:hint="eastAsia"/>
          <w:bCs/>
          <w:sz w:val="20"/>
          <w:szCs w:val="20"/>
        </w:rPr>
        <w:t xml:space="preserve"> </w:t>
      </w:r>
      <w:r>
        <w:rPr>
          <w:rFonts w:ascii="Times New Roman" w:hAnsi="Times New Roman" w:hint="eastAsia"/>
          <w:bCs/>
          <w:sz w:val="20"/>
          <w:szCs w:val="20"/>
          <w:lang w:eastAsia="zh-CN"/>
        </w:rPr>
        <w:t>7</w:t>
      </w:r>
      <w:r>
        <w:rPr>
          <w:rFonts w:ascii="Times New Roman" w:hAnsi="Times New Roman" w:hint="eastAsia"/>
          <w:bCs/>
          <w:sz w:val="20"/>
          <w:szCs w:val="20"/>
        </w:rPr>
        <w:t xml:space="preserve">. </w:t>
      </w:r>
      <w:proofErr w:type="gramStart"/>
      <w:r>
        <w:rPr>
          <w:rFonts w:ascii="Times New Roman" w:hAnsi="Times New Roman"/>
          <w:color w:val="000000"/>
          <w:sz w:val="20"/>
          <w:szCs w:val="20"/>
          <w:shd w:val="clear" w:color="auto" w:fill="FFFFFF"/>
        </w:rPr>
        <w:t>doi</w:t>
      </w:r>
      <w:proofErr w:type="gramEnd"/>
      <w:r>
        <w:rPr>
          <w:rFonts w:ascii="Times New Roman" w:hAnsi="Times New Roman"/>
          <w:color w:val="000000"/>
          <w:sz w:val="20"/>
          <w:szCs w:val="20"/>
          <w:shd w:val="clear" w:color="auto" w:fill="FFFFFF"/>
        </w:rPr>
        <w:t>:</w:t>
      </w:r>
      <w:hyperlink r:id="rId11" w:history="1">
        <w:r>
          <w:rPr>
            <w:rStyle w:val="Hyperlink"/>
            <w:rFonts w:ascii="Times New Roman" w:hAnsi="Times New Roman"/>
            <w:sz w:val="20"/>
            <w:szCs w:val="20"/>
            <w:shd w:val="clear" w:color="auto" w:fill="FFFFFF"/>
          </w:rPr>
          <w:t>10.7537/mars</w:t>
        </w:r>
        <w:r>
          <w:rPr>
            <w:rStyle w:val="Hyperlink"/>
            <w:rFonts w:ascii="Times New Roman" w:hAnsi="Times New Roman" w:hint="eastAsia"/>
            <w:sz w:val="20"/>
            <w:szCs w:val="20"/>
            <w:shd w:val="clear" w:color="auto" w:fill="FFFFFF"/>
          </w:rPr>
          <w:t>r</w:t>
        </w:r>
        <w:r>
          <w:rPr>
            <w:rStyle w:val="Hyperlink"/>
            <w:rFonts w:ascii="Times New Roman" w:hAnsi="Times New Roman"/>
            <w:sz w:val="20"/>
            <w:szCs w:val="20"/>
            <w:shd w:val="clear" w:color="auto" w:fill="FFFFFF"/>
          </w:rPr>
          <w:t>sj</w:t>
        </w:r>
        <w:r>
          <w:rPr>
            <w:rStyle w:val="Hyperlink"/>
            <w:rFonts w:ascii="Times New Roman" w:hAnsi="Times New Roman" w:hint="eastAsia"/>
            <w:sz w:val="20"/>
            <w:szCs w:val="20"/>
            <w:shd w:val="clear" w:color="auto" w:fill="FFFFFF"/>
          </w:rPr>
          <w:t>100518.</w:t>
        </w:r>
        <w:r>
          <w:rPr>
            <w:rStyle w:val="Hyperlink"/>
            <w:rFonts w:ascii="Times New Roman" w:hAnsi="Times New Roman"/>
            <w:sz w:val="20"/>
            <w:szCs w:val="20"/>
            <w:shd w:val="clear" w:color="auto" w:fill="FFFFFF"/>
          </w:rPr>
          <w:t>0</w:t>
        </w:r>
        <w:r>
          <w:rPr>
            <w:rStyle w:val="Hyperlink"/>
            <w:rFonts w:ascii="Times New Roman" w:hAnsi="Times New Roman" w:hint="eastAsia"/>
            <w:sz w:val="20"/>
            <w:szCs w:val="20"/>
            <w:shd w:val="clear" w:color="auto" w:fill="FFFFFF"/>
            <w:lang w:eastAsia="zh-CN"/>
          </w:rPr>
          <w:t>7</w:t>
        </w:r>
      </w:hyperlink>
      <w:r>
        <w:rPr>
          <w:rFonts w:ascii="Times New Roman" w:hAnsi="Times New Roman"/>
          <w:color w:val="000000"/>
          <w:sz w:val="20"/>
          <w:szCs w:val="20"/>
          <w:shd w:val="clear" w:color="auto" w:fill="FFFFFF"/>
        </w:rPr>
        <w:t>.</w:t>
      </w:r>
    </w:p>
    <w:p w:rsidR="00C5456B" w:rsidRDefault="00C5456B">
      <w:pPr>
        <w:snapToGrid w:val="0"/>
        <w:spacing w:after="0" w:line="240" w:lineRule="auto"/>
        <w:jc w:val="both"/>
        <w:rPr>
          <w:rFonts w:ascii="Times New Roman" w:hAnsi="Times New Roman"/>
          <w:noProof/>
          <w:sz w:val="20"/>
          <w:szCs w:val="24"/>
          <w:lang w:eastAsia="zh-CN"/>
        </w:rPr>
      </w:pPr>
    </w:p>
    <w:p w:rsidR="00C5456B" w:rsidRDefault="00753CCB">
      <w:pPr>
        <w:snapToGrid w:val="0"/>
        <w:spacing w:after="0" w:line="240" w:lineRule="auto"/>
        <w:jc w:val="both"/>
        <w:rPr>
          <w:rFonts w:ascii="Times New Roman" w:hAnsi="Times New Roman"/>
          <w:noProof/>
          <w:sz w:val="20"/>
          <w:szCs w:val="24"/>
          <w:lang w:val="en-GB" w:eastAsia="en-GB"/>
        </w:rPr>
      </w:pPr>
      <w:r>
        <w:rPr>
          <w:rFonts w:ascii="Times New Roman" w:hAnsi="Times New Roman"/>
          <w:b/>
          <w:sz w:val="20"/>
          <w:szCs w:val="24"/>
        </w:rPr>
        <w:t xml:space="preserve">Key Words: </w:t>
      </w:r>
      <w:proofErr w:type="spellStart"/>
      <w:r>
        <w:rPr>
          <w:rFonts w:ascii="Times New Roman" w:hAnsi="Times New Roman"/>
          <w:sz w:val="20"/>
          <w:szCs w:val="24"/>
        </w:rPr>
        <w:t>Ogi</w:t>
      </w:r>
      <w:proofErr w:type="spellEnd"/>
      <w:r>
        <w:rPr>
          <w:rFonts w:ascii="Times New Roman" w:hAnsi="Times New Roman"/>
          <w:sz w:val="20"/>
          <w:szCs w:val="24"/>
        </w:rPr>
        <w:t xml:space="preserve"> powder; Ginger; Treatment; Aflatoxin; Tolerance limit; Sensory evaluation</w:t>
      </w:r>
    </w:p>
    <w:p w:rsidR="00C5456B" w:rsidRDefault="00C5456B">
      <w:pPr>
        <w:snapToGrid w:val="0"/>
        <w:spacing w:after="0" w:line="240" w:lineRule="auto"/>
        <w:jc w:val="both"/>
        <w:rPr>
          <w:rFonts w:ascii="Times New Roman" w:hAnsi="Times New Roman"/>
          <w:b/>
          <w:noProof/>
          <w:sz w:val="20"/>
          <w:szCs w:val="24"/>
          <w:lang w:eastAsia="zh-CN"/>
        </w:rPr>
      </w:pPr>
    </w:p>
    <w:p w:rsidR="00C5456B" w:rsidRDefault="00C5456B">
      <w:pPr>
        <w:snapToGrid w:val="0"/>
        <w:spacing w:after="0" w:line="240" w:lineRule="auto"/>
        <w:jc w:val="both"/>
        <w:rPr>
          <w:rFonts w:ascii="Times New Roman" w:hAnsi="Times New Roman"/>
          <w:b/>
          <w:noProof/>
          <w:sz w:val="20"/>
          <w:szCs w:val="24"/>
          <w:lang w:eastAsia="zh-CN"/>
        </w:rPr>
        <w:sectPr w:rsidR="00C5456B">
          <w:headerReference w:type="default" r:id="rId12"/>
          <w:footerReference w:type="default" r:id="rId13"/>
          <w:type w:val="continuous"/>
          <w:pgSz w:w="12240" w:h="15840" w:code="1"/>
          <w:pgMar w:top="1440" w:right="1440" w:bottom="1440" w:left="1440" w:header="720" w:footer="720" w:gutter="0"/>
          <w:pgNumType w:start="46"/>
          <w:cols w:space="1080"/>
          <w:docGrid w:linePitch="360"/>
        </w:sectPr>
      </w:pPr>
    </w:p>
    <w:p w:rsidR="00C5456B" w:rsidRDefault="00753CCB">
      <w:pPr>
        <w:snapToGrid w:val="0"/>
        <w:spacing w:after="0" w:line="240" w:lineRule="auto"/>
        <w:jc w:val="both"/>
        <w:rPr>
          <w:rFonts w:ascii="Times New Roman" w:hAnsi="Times New Roman"/>
          <w:b/>
          <w:noProof/>
          <w:sz w:val="20"/>
          <w:szCs w:val="24"/>
          <w:lang w:eastAsia="en-GB"/>
        </w:rPr>
      </w:pPr>
      <w:r>
        <w:rPr>
          <w:rFonts w:ascii="Times New Roman" w:hAnsi="Times New Roman"/>
          <w:b/>
          <w:noProof/>
          <w:sz w:val="20"/>
          <w:szCs w:val="24"/>
          <w:lang w:eastAsia="en-GB"/>
        </w:rPr>
        <w:lastRenderedPageBreak/>
        <w:t>Introduction</w:t>
      </w:r>
    </w:p>
    <w:p w:rsidR="00C5456B" w:rsidRDefault="00753CCB">
      <w:pPr>
        <w:snapToGrid w:val="0"/>
        <w:spacing w:after="0" w:line="240" w:lineRule="auto"/>
        <w:ind w:firstLine="425"/>
        <w:jc w:val="both"/>
        <w:rPr>
          <w:rFonts w:ascii="Times New Roman" w:hAnsi="Times New Roman"/>
          <w:sz w:val="20"/>
          <w:lang w:val="en-GB"/>
        </w:rPr>
      </w:pPr>
      <w:proofErr w:type="spellStart"/>
      <w:r>
        <w:rPr>
          <w:rFonts w:ascii="Times New Roman" w:hAnsi="Times New Roman"/>
          <w:sz w:val="20"/>
          <w:szCs w:val="24"/>
          <w:lang w:val="en-GB"/>
        </w:rPr>
        <w:t>Ogi</w:t>
      </w:r>
      <w:proofErr w:type="spellEnd"/>
      <w:r>
        <w:rPr>
          <w:rFonts w:ascii="Times New Roman" w:hAnsi="Times New Roman"/>
          <w:sz w:val="20"/>
          <w:szCs w:val="24"/>
          <w:lang w:val="en-GB"/>
        </w:rPr>
        <w:t xml:space="preserve"> is a fermented starchy paste which is traditionally obtained by sub-merged fermentation of some cereals (</w:t>
      </w:r>
      <w:proofErr w:type="spellStart"/>
      <w:r>
        <w:rPr>
          <w:rFonts w:ascii="Times New Roman" w:hAnsi="Times New Roman"/>
          <w:color w:val="000000"/>
          <w:sz w:val="20"/>
          <w:szCs w:val="24"/>
        </w:rPr>
        <w:t>Adegunwa</w:t>
      </w:r>
      <w:proofErr w:type="spellEnd"/>
      <w:r>
        <w:rPr>
          <w:rFonts w:ascii="Times New Roman" w:hAnsi="Times New Roman"/>
          <w:color w:val="000000"/>
          <w:sz w:val="20"/>
          <w:szCs w:val="24"/>
        </w:rPr>
        <w:t xml:space="preserve"> et </w:t>
      </w:r>
      <w:r w:rsidR="00E74C65">
        <w:rPr>
          <w:rFonts w:ascii="Times New Roman" w:hAnsi="Times New Roman"/>
          <w:color w:val="000000"/>
          <w:sz w:val="20"/>
          <w:szCs w:val="24"/>
        </w:rPr>
        <w:t xml:space="preserve">al., 2011; </w:t>
      </w:r>
      <w:proofErr w:type="spellStart"/>
      <w:r w:rsidR="00E74C65">
        <w:rPr>
          <w:rFonts w:ascii="Times New Roman" w:hAnsi="Times New Roman"/>
          <w:color w:val="000000"/>
          <w:sz w:val="20"/>
          <w:szCs w:val="24"/>
        </w:rPr>
        <w:t>Adesokan</w:t>
      </w:r>
      <w:proofErr w:type="spellEnd"/>
      <w:r w:rsidR="00E74C65">
        <w:rPr>
          <w:rFonts w:ascii="Times New Roman" w:hAnsi="Times New Roman"/>
          <w:color w:val="000000"/>
          <w:sz w:val="20"/>
          <w:szCs w:val="24"/>
        </w:rPr>
        <w:t xml:space="preserve"> et al., 2010</w:t>
      </w:r>
      <w:r>
        <w:rPr>
          <w:rFonts w:ascii="Times New Roman" w:hAnsi="Times New Roman"/>
          <w:color w:val="000000"/>
          <w:sz w:val="20"/>
          <w:szCs w:val="24"/>
        </w:rPr>
        <w:t>;</w:t>
      </w:r>
      <w:r>
        <w:rPr>
          <w:rFonts w:ascii="Times New Roman" w:hAnsi="Times New Roman"/>
          <w:b/>
          <w:color w:val="000000"/>
          <w:sz w:val="20"/>
          <w:szCs w:val="24"/>
        </w:rPr>
        <w:t xml:space="preserve"> </w:t>
      </w:r>
      <w:proofErr w:type="spellStart"/>
      <w:r>
        <w:rPr>
          <w:rFonts w:ascii="Times New Roman" w:hAnsi="Times New Roman"/>
          <w:color w:val="000000"/>
          <w:sz w:val="20"/>
          <w:szCs w:val="24"/>
        </w:rPr>
        <w:t>Adebunkunola</w:t>
      </w:r>
      <w:proofErr w:type="spellEnd"/>
      <w:r>
        <w:rPr>
          <w:rFonts w:ascii="Times New Roman" w:hAnsi="Times New Roman"/>
          <w:color w:val="000000"/>
          <w:sz w:val="20"/>
          <w:szCs w:val="24"/>
        </w:rPr>
        <w:t xml:space="preserve"> et al., 2015; </w:t>
      </w:r>
      <w:proofErr w:type="spellStart"/>
      <w:r>
        <w:rPr>
          <w:rFonts w:ascii="Times New Roman" w:hAnsi="Times New Roman"/>
          <w:color w:val="000000"/>
          <w:sz w:val="20"/>
          <w:szCs w:val="24"/>
        </w:rPr>
        <w:t>Bolaji</w:t>
      </w:r>
      <w:proofErr w:type="spellEnd"/>
      <w:r>
        <w:rPr>
          <w:rFonts w:ascii="Times New Roman" w:hAnsi="Times New Roman"/>
          <w:color w:val="000000"/>
          <w:sz w:val="20"/>
          <w:szCs w:val="24"/>
        </w:rPr>
        <w:t xml:space="preserve"> et al., 2015; </w:t>
      </w:r>
      <w:proofErr w:type="spellStart"/>
      <w:r>
        <w:rPr>
          <w:rFonts w:ascii="Times New Roman" w:hAnsi="Times New Roman"/>
          <w:color w:val="000000"/>
          <w:sz w:val="20"/>
          <w:szCs w:val="24"/>
        </w:rPr>
        <w:t>Awoyale</w:t>
      </w:r>
      <w:proofErr w:type="spellEnd"/>
      <w:r>
        <w:rPr>
          <w:rFonts w:ascii="Times New Roman" w:hAnsi="Times New Roman"/>
          <w:color w:val="000000"/>
          <w:sz w:val="20"/>
          <w:szCs w:val="24"/>
        </w:rPr>
        <w:t xml:space="preserve"> et al., 2016</w:t>
      </w:r>
      <w:r>
        <w:rPr>
          <w:rFonts w:ascii="Times New Roman" w:hAnsi="Times New Roman"/>
          <w:sz w:val="20"/>
          <w:szCs w:val="24"/>
          <w:lang w:val="en-GB"/>
        </w:rPr>
        <w:t>). It is made from several cereal based feedstock such as maize (</w:t>
      </w:r>
      <w:proofErr w:type="spellStart"/>
      <w:r>
        <w:rPr>
          <w:rFonts w:ascii="Times New Roman" w:hAnsi="Times New Roman"/>
          <w:i/>
          <w:sz w:val="20"/>
          <w:szCs w:val="24"/>
          <w:lang w:val="en-GB"/>
        </w:rPr>
        <w:t>Zea</w:t>
      </w:r>
      <w:proofErr w:type="spellEnd"/>
      <w:r>
        <w:rPr>
          <w:rFonts w:ascii="Times New Roman" w:hAnsi="Times New Roman"/>
          <w:i/>
          <w:sz w:val="20"/>
          <w:szCs w:val="24"/>
          <w:lang w:val="en-GB"/>
        </w:rPr>
        <w:t xml:space="preserve"> mays</w:t>
      </w:r>
      <w:r>
        <w:rPr>
          <w:rFonts w:ascii="Times New Roman" w:hAnsi="Times New Roman"/>
          <w:sz w:val="20"/>
          <w:szCs w:val="24"/>
          <w:lang w:val="en-GB"/>
        </w:rPr>
        <w:t>), millet (</w:t>
      </w:r>
      <w:proofErr w:type="spellStart"/>
      <w:r>
        <w:rPr>
          <w:rFonts w:ascii="Times New Roman" w:hAnsi="Times New Roman"/>
          <w:i/>
          <w:sz w:val="20"/>
          <w:szCs w:val="24"/>
          <w:lang w:val="en-GB"/>
        </w:rPr>
        <w:t>Pennisetum</w:t>
      </w:r>
      <w:proofErr w:type="spellEnd"/>
      <w:r>
        <w:rPr>
          <w:rFonts w:ascii="Times New Roman" w:hAnsi="Times New Roman"/>
          <w:i/>
          <w:sz w:val="20"/>
          <w:szCs w:val="24"/>
          <w:lang w:val="en-GB"/>
        </w:rPr>
        <w:t xml:space="preserve"> </w:t>
      </w:r>
      <w:proofErr w:type="spellStart"/>
      <w:r>
        <w:rPr>
          <w:rFonts w:ascii="Times New Roman" w:hAnsi="Times New Roman"/>
          <w:i/>
          <w:sz w:val="20"/>
          <w:szCs w:val="24"/>
          <w:lang w:val="en-GB"/>
        </w:rPr>
        <w:t>typhoides</w:t>
      </w:r>
      <w:proofErr w:type="spellEnd"/>
      <w:r>
        <w:rPr>
          <w:rFonts w:ascii="Times New Roman" w:hAnsi="Times New Roman"/>
          <w:sz w:val="20"/>
          <w:szCs w:val="24"/>
          <w:lang w:val="en-GB"/>
        </w:rPr>
        <w:t>), Sorghum (</w:t>
      </w:r>
      <w:r>
        <w:rPr>
          <w:rFonts w:ascii="Times New Roman" w:hAnsi="Times New Roman"/>
          <w:i/>
          <w:sz w:val="20"/>
          <w:szCs w:val="24"/>
          <w:lang w:val="en-GB"/>
        </w:rPr>
        <w:t xml:space="preserve">Sorghum </w:t>
      </w:r>
      <w:proofErr w:type="spellStart"/>
      <w:r>
        <w:rPr>
          <w:rFonts w:ascii="Times New Roman" w:hAnsi="Times New Roman"/>
          <w:i/>
          <w:sz w:val="20"/>
          <w:szCs w:val="24"/>
          <w:lang w:val="en-GB"/>
        </w:rPr>
        <w:t>bicolor</w:t>
      </w:r>
      <w:proofErr w:type="spellEnd"/>
      <w:r>
        <w:rPr>
          <w:rFonts w:ascii="Times New Roman" w:hAnsi="Times New Roman"/>
          <w:sz w:val="20"/>
          <w:szCs w:val="24"/>
          <w:lang w:val="en-GB"/>
        </w:rPr>
        <w:t>) or Guinea corn (</w:t>
      </w:r>
      <w:r>
        <w:rPr>
          <w:rFonts w:ascii="Times New Roman" w:hAnsi="Times New Roman"/>
          <w:i/>
          <w:sz w:val="20"/>
          <w:szCs w:val="24"/>
          <w:lang w:val="en-GB"/>
        </w:rPr>
        <w:t>Sorghum spacers</w:t>
      </w:r>
      <w:r>
        <w:rPr>
          <w:rFonts w:ascii="Times New Roman" w:hAnsi="Times New Roman"/>
          <w:sz w:val="20"/>
          <w:szCs w:val="24"/>
          <w:lang w:val="en-GB"/>
        </w:rPr>
        <w:t>) as reported by (</w:t>
      </w:r>
      <w:proofErr w:type="spellStart"/>
      <w:r>
        <w:rPr>
          <w:rFonts w:ascii="Times New Roman" w:hAnsi="Times New Roman"/>
          <w:color w:val="000000"/>
          <w:sz w:val="20"/>
          <w:szCs w:val="24"/>
        </w:rPr>
        <w:t>Ohenhen</w:t>
      </w:r>
      <w:proofErr w:type="spellEnd"/>
      <w:r>
        <w:rPr>
          <w:rFonts w:ascii="Times New Roman" w:hAnsi="Times New Roman"/>
          <w:color w:val="000000"/>
          <w:sz w:val="20"/>
          <w:szCs w:val="24"/>
        </w:rPr>
        <w:t xml:space="preserve"> and </w:t>
      </w:r>
      <w:proofErr w:type="spellStart"/>
      <w:r>
        <w:rPr>
          <w:rFonts w:ascii="Times New Roman" w:hAnsi="Times New Roman"/>
          <w:color w:val="000000"/>
          <w:sz w:val="20"/>
          <w:szCs w:val="24"/>
        </w:rPr>
        <w:t>Ikenemoh</w:t>
      </w:r>
      <w:proofErr w:type="spellEnd"/>
      <w:r>
        <w:rPr>
          <w:rFonts w:ascii="Times New Roman" w:hAnsi="Times New Roman"/>
          <w:color w:val="000000"/>
          <w:sz w:val="20"/>
          <w:szCs w:val="24"/>
        </w:rPr>
        <w:t xml:space="preserve"> 2007; </w:t>
      </w:r>
      <w:proofErr w:type="spellStart"/>
      <w:r>
        <w:rPr>
          <w:rFonts w:ascii="Times New Roman" w:hAnsi="Times New Roman"/>
          <w:color w:val="000000"/>
          <w:sz w:val="20"/>
          <w:szCs w:val="24"/>
        </w:rPr>
        <w:t>Osungbaro</w:t>
      </w:r>
      <w:proofErr w:type="spellEnd"/>
      <w:r>
        <w:rPr>
          <w:rFonts w:ascii="Times New Roman" w:hAnsi="Times New Roman"/>
          <w:color w:val="000000"/>
          <w:sz w:val="20"/>
          <w:szCs w:val="24"/>
        </w:rPr>
        <w:t xml:space="preserve">, 2009; </w:t>
      </w:r>
      <w:proofErr w:type="spellStart"/>
      <w:r>
        <w:rPr>
          <w:rFonts w:ascii="Times New Roman" w:hAnsi="Times New Roman"/>
          <w:color w:val="000000"/>
          <w:sz w:val="20"/>
          <w:szCs w:val="24"/>
        </w:rPr>
        <w:t>Abioye</w:t>
      </w:r>
      <w:proofErr w:type="spellEnd"/>
      <w:r>
        <w:rPr>
          <w:rFonts w:ascii="Times New Roman" w:hAnsi="Times New Roman"/>
          <w:color w:val="000000"/>
          <w:sz w:val="20"/>
          <w:szCs w:val="24"/>
        </w:rPr>
        <w:t xml:space="preserve"> and Aka, 2015; </w:t>
      </w:r>
      <w:proofErr w:type="spellStart"/>
      <w:r>
        <w:rPr>
          <w:rFonts w:ascii="Times New Roman" w:hAnsi="Times New Roman"/>
          <w:color w:val="000000"/>
          <w:sz w:val="20"/>
          <w:szCs w:val="24"/>
        </w:rPr>
        <w:t>Adegbehingbe</w:t>
      </w:r>
      <w:proofErr w:type="spellEnd"/>
      <w:r>
        <w:rPr>
          <w:rFonts w:ascii="Times New Roman" w:hAnsi="Times New Roman"/>
          <w:color w:val="000000"/>
          <w:sz w:val="20"/>
          <w:szCs w:val="24"/>
        </w:rPr>
        <w:t xml:space="preserve">, 2013; </w:t>
      </w:r>
      <w:proofErr w:type="spellStart"/>
      <w:r>
        <w:rPr>
          <w:rFonts w:ascii="Times New Roman" w:hAnsi="Times New Roman"/>
          <w:color w:val="000000"/>
          <w:sz w:val="20"/>
          <w:szCs w:val="24"/>
        </w:rPr>
        <w:t>Adegbehingbe</w:t>
      </w:r>
      <w:proofErr w:type="spellEnd"/>
      <w:r>
        <w:rPr>
          <w:rFonts w:ascii="Times New Roman" w:hAnsi="Times New Roman"/>
          <w:color w:val="000000"/>
          <w:sz w:val="20"/>
          <w:szCs w:val="24"/>
        </w:rPr>
        <w:t>, 2014</w:t>
      </w:r>
      <w:r>
        <w:rPr>
          <w:rFonts w:ascii="Times New Roman" w:hAnsi="Times New Roman"/>
          <w:sz w:val="20"/>
          <w:szCs w:val="24"/>
          <w:lang w:val="en-GB"/>
        </w:rPr>
        <w:t xml:space="preserve">). It is a popular cereal food in West Africa especially in Southern part of Nigeria where it serves as a staple food for many and commonly used as first native food given to babies at weaning, breakfast meal for adults and food of choice for the sick and the elderly ones. It also has its </w:t>
      </w:r>
      <w:r>
        <w:rPr>
          <w:rFonts w:ascii="Times New Roman" w:hAnsi="Times New Roman"/>
          <w:sz w:val="20"/>
          <w:szCs w:val="24"/>
          <w:lang w:val="en-GB"/>
        </w:rPr>
        <w:lastRenderedPageBreak/>
        <w:t>application in traditional medicine (</w:t>
      </w:r>
      <w:proofErr w:type="spellStart"/>
      <w:r>
        <w:rPr>
          <w:rFonts w:ascii="Times New Roman" w:hAnsi="Times New Roman"/>
          <w:color w:val="000000"/>
          <w:sz w:val="20"/>
          <w:szCs w:val="24"/>
        </w:rPr>
        <w:t>Ojokoh</w:t>
      </w:r>
      <w:proofErr w:type="spellEnd"/>
      <w:r>
        <w:rPr>
          <w:rFonts w:ascii="Times New Roman" w:hAnsi="Times New Roman"/>
          <w:color w:val="000000"/>
          <w:sz w:val="20"/>
          <w:szCs w:val="24"/>
        </w:rPr>
        <w:t xml:space="preserve">, 2009; </w:t>
      </w:r>
      <w:proofErr w:type="spellStart"/>
      <w:r>
        <w:rPr>
          <w:rFonts w:ascii="Times New Roman" w:hAnsi="Times New Roman"/>
          <w:color w:val="000000"/>
          <w:sz w:val="20"/>
          <w:szCs w:val="24"/>
        </w:rPr>
        <w:t>Egwim</w:t>
      </w:r>
      <w:proofErr w:type="spellEnd"/>
      <w:r>
        <w:rPr>
          <w:rFonts w:ascii="Times New Roman" w:hAnsi="Times New Roman"/>
          <w:color w:val="000000"/>
          <w:sz w:val="20"/>
          <w:szCs w:val="24"/>
        </w:rPr>
        <w:t xml:space="preserve"> et </w:t>
      </w:r>
      <w:r w:rsidR="00E74C65">
        <w:rPr>
          <w:rFonts w:ascii="Times New Roman" w:hAnsi="Times New Roman"/>
          <w:color w:val="000000"/>
          <w:sz w:val="20"/>
          <w:szCs w:val="24"/>
        </w:rPr>
        <w:t xml:space="preserve">al., 2013; </w:t>
      </w:r>
      <w:proofErr w:type="spellStart"/>
      <w:r w:rsidR="00E74C65">
        <w:rPr>
          <w:rFonts w:ascii="Times New Roman" w:hAnsi="Times New Roman"/>
          <w:color w:val="000000"/>
          <w:sz w:val="20"/>
          <w:szCs w:val="24"/>
        </w:rPr>
        <w:t>Adesokan</w:t>
      </w:r>
      <w:proofErr w:type="spellEnd"/>
      <w:r w:rsidR="00E74C65">
        <w:rPr>
          <w:rFonts w:ascii="Times New Roman" w:hAnsi="Times New Roman"/>
          <w:color w:val="000000"/>
          <w:sz w:val="20"/>
          <w:szCs w:val="24"/>
        </w:rPr>
        <w:t xml:space="preserve"> et al., 2010</w:t>
      </w:r>
      <w:r>
        <w:rPr>
          <w:rFonts w:ascii="Times New Roman" w:hAnsi="Times New Roman"/>
          <w:color w:val="000000"/>
          <w:sz w:val="20"/>
          <w:szCs w:val="24"/>
        </w:rPr>
        <w:t>;</w:t>
      </w:r>
      <w:r>
        <w:rPr>
          <w:rFonts w:ascii="Times New Roman" w:hAnsi="Times New Roman"/>
          <w:b/>
          <w:color w:val="000000"/>
          <w:sz w:val="20"/>
          <w:szCs w:val="24"/>
        </w:rPr>
        <w:t xml:space="preserve"> </w:t>
      </w:r>
      <w:proofErr w:type="spellStart"/>
      <w:r>
        <w:rPr>
          <w:rFonts w:ascii="Times New Roman" w:hAnsi="Times New Roman"/>
          <w:color w:val="000000"/>
          <w:sz w:val="20"/>
          <w:szCs w:val="24"/>
        </w:rPr>
        <w:t>Chilaka</w:t>
      </w:r>
      <w:proofErr w:type="spellEnd"/>
      <w:r>
        <w:rPr>
          <w:rFonts w:ascii="Times New Roman" w:hAnsi="Times New Roman"/>
          <w:color w:val="000000"/>
          <w:sz w:val="20"/>
          <w:szCs w:val="24"/>
        </w:rPr>
        <w:t xml:space="preserve"> et al., 2016</w:t>
      </w:r>
      <w:r>
        <w:rPr>
          <w:rFonts w:ascii="Times New Roman" w:hAnsi="Times New Roman"/>
          <w:sz w:val="20"/>
          <w:szCs w:val="24"/>
          <w:lang w:val="en-GB"/>
        </w:rPr>
        <w:t xml:space="preserve">). </w:t>
      </w:r>
      <w:proofErr w:type="spellStart"/>
      <w:r>
        <w:rPr>
          <w:rFonts w:ascii="Times New Roman" w:hAnsi="Times New Roman"/>
          <w:sz w:val="20"/>
          <w:szCs w:val="24"/>
          <w:lang w:val="en-GB"/>
        </w:rPr>
        <w:t>Ogi</w:t>
      </w:r>
      <w:proofErr w:type="spellEnd"/>
      <w:r>
        <w:rPr>
          <w:rFonts w:ascii="Times New Roman" w:hAnsi="Times New Roman"/>
          <w:sz w:val="20"/>
          <w:szCs w:val="24"/>
          <w:lang w:val="en-GB"/>
        </w:rPr>
        <w:t xml:space="preserve"> is very critical to the diet of rural communities in Southern Nigeria and with </w:t>
      </w:r>
      <w:proofErr w:type="spellStart"/>
      <w:r>
        <w:rPr>
          <w:rFonts w:ascii="Times New Roman" w:hAnsi="Times New Roman"/>
          <w:sz w:val="20"/>
          <w:szCs w:val="24"/>
          <w:lang w:val="en-GB"/>
        </w:rPr>
        <w:t>garri</w:t>
      </w:r>
      <w:proofErr w:type="spellEnd"/>
      <w:r>
        <w:rPr>
          <w:rFonts w:ascii="Times New Roman" w:hAnsi="Times New Roman"/>
          <w:sz w:val="20"/>
          <w:szCs w:val="24"/>
          <w:lang w:val="en-GB"/>
        </w:rPr>
        <w:t xml:space="preserve"> were the most frequently consumed fermented foods in that area (</w:t>
      </w:r>
      <w:proofErr w:type="spellStart"/>
      <w:r>
        <w:rPr>
          <w:rFonts w:ascii="Times New Roman" w:hAnsi="Times New Roman"/>
          <w:color w:val="000000"/>
          <w:sz w:val="20"/>
          <w:szCs w:val="24"/>
        </w:rPr>
        <w:t>Aderiye</w:t>
      </w:r>
      <w:proofErr w:type="spellEnd"/>
      <w:r>
        <w:rPr>
          <w:rFonts w:ascii="Times New Roman" w:hAnsi="Times New Roman"/>
          <w:color w:val="000000"/>
          <w:sz w:val="20"/>
          <w:szCs w:val="24"/>
        </w:rPr>
        <w:t xml:space="preserve"> and </w:t>
      </w:r>
      <w:proofErr w:type="spellStart"/>
      <w:r>
        <w:rPr>
          <w:rFonts w:ascii="Times New Roman" w:hAnsi="Times New Roman"/>
          <w:color w:val="000000"/>
          <w:sz w:val="20"/>
          <w:szCs w:val="24"/>
        </w:rPr>
        <w:t>Laleye</w:t>
      </w:r>
      <w:proofErr w:type="spellEnd"/>
      <w:r>
        <w:rPr>
          <w:rFonts w:ascii="Times New Roman" w:hAnsi="Times New Roman"/>
          <w:color w:val="000000"/>
          <w:sz w:val="20"/>
          <w:szCs w:val="24"/>
        </w:rPr>
        <w:t>, 2003</w:t>
      </w:r>
      <w:r>
        <w:rPr>
          <w:rFonts w:ascii="Times New Roman" w:hAnsi="Times New Roman"/>
          <w:sz w:val="20"/>
          <w:szCs w:val="24"/>
          <w:lang w:val="en-GB"/>
        </w:rPr>
        <w:t xml:space="preserve">). In Oyo state, Nigeria for instance, out of the total food processing industries in the state, cereal grain processing industries using maize as their raw material to produce </w:t>
      </w:r>
      <w:proofErr w:type="spellStart"/>
      <w:r>
        <w:rPr>
          <w:rFonts w:ascii="Times New Roman" w:hAnsi="Times New Roman"/>
          <w:sz w:val="20"/>
          <w:szCs w:val="24"/>
          <w:lang w:val="en-GB"/>
        </w:rPr>
        <w:t>Ogi</w:t>
      </w:r>
      <w:proofErr w:type="spellEnd"/>
      <w:r>
        <w:rPr>
          <w:rFonts w:ascii="Times New Roman" w:hAnsi="Times New Roman"/>
          <w:sz w:val="20"/>
          <w:szCs w:val="24"/>
          <w:lang w:val="en-GB"/>
        </w:rPr>
        <w:t xml:space="preserve"> constitutes about 11.9% (</w:t>
      </w:r>
      <w:proofErr w:type="spellStart"/>
      <w:r>
        <w:rPr>
          <w:rFonts w:ascii="Times New Roman" w:hAnsi="Times New Roman"/>
          <w:color w:val="000000"/>
          <w:sz w:val="20"/>
          <w:szCs w:val="24"/>
        </w:rPr>
        <w:t>Ajayi</w:t>
      </w:r>
      <w:proofErr w:type="spellEnd"/>
      <w:r>
        <w:rPr>
          <w:rFonts w:ascii="Times New Roman" w:hAnsi="Times New Roman"/>
          <w:color w:val="000000"/>
          <w:sz w:val="20"/>
          <w:szCs w:val="24"/>
        </w:rPr>
        <w:t>, 2004</w:t>
      </w:r>
      <w:r>
        <w:rPr>
          <w:rFonts w:ascii="Times New Roman" w:hAnsi="Times New Roman"/>
          <w:sz w:val="20"/>
          <w:szCs w:val="24"/>
          <w:lang w:val="en-GB"/>
        </w:rPr>
        <w:t xml:space="preserve">). In Nigeria, </w:t>
      </w:r>
      <w:proofErr w:type="spellStart"/>
      <w:r>
        <w:rPr>
          <w:rFonts w:ascii="Times New Roman" w:hAnsi="Times New Roman"/>
          <w:sz w:val="20"/>
          <w:szCs w:val="24"/>
          <w:lang w:val="en-GB"/>
        </w:rPr>
        <w:t>Ogi</w:t>
      </w:r>
      <w:proofErr w:type="spellEnd"/>
      <w:r>
        <w:rPr>
          <w:rFonts w:ascii="Times New Roman" w:hAnsi="Times New Roman"/>
          <w:sz w:val="20"/>
          <w:szCs w:val="24"/>
          <w:lang w:val="en-GB"/>
        </w:rPr>
        <w:t xml:space="preserve"> is prepared and consumed as </w:t>
      </w:r>
      <w:proofErr w:type="spellStart"/>
      <w:r>
        <w:rPr>
          <w:rFonts w:ascii="Times New Roman" w:hAnsi="Times New Roman"/>
          <w:sz w:val="20"/>
          <w:szCs w:val="24"/>
          <w:lang w:val="en-GB"/>
        </w:rPr>
        <w:t>Akamu</w:t>
      </w:r>
      <w:proofErr w:type="spellEnd"/>
      <w:r>
        <w:rPr>
          <w:rFonts w:ascii="Times New Roman" w:hAnsi="Times New Roman"/>
          <w:sz w:val="20"/>
          <w:szCs w:val="24"/>
          <w:lang w:val="en-GB"/>
        </w:rPr>
        <w:t xml:space="preserve">, </w:t>
      </w:r>
      <w:proofErr w:type="spellStart"/>
      <w:r>
        <w:rPr>
          <w:rFonts w:ascii="Times New Roman" w:hAnsi="Times New Roman"/>
          <w:sz w:val="20"/>
          <w:szCs w:val="24"/>
          <w:lang w:val="en-GB"/>
        </w:rPr>
        <w:t>Akassan</w:t>
      </w:r>
      <w:proofErr w:type="spellEnd"/>
      <w:r>
        <w:rPr>
          <w:rFonts w:ascii="Times New Roman" w:hAnsi="Times New Roman"/>
          <w:sz w:val="20"/>
          <w:szCs w:val="24"/>
          <w:lang w:val="en-GB"/>
        </w:rPr>
        <w:t xml:space="preserve"> or Koko among the </w:t>
      </w:r>
      <w:proofErr w:type="spellStart"/>
      <w:r>
        <w:rPr>
          <w:rFonts w:ascii="Times New Roman" w:hAnsi="Times New Roman"/>
          <w:sz w:val="20"/>
          <w:szCs w:val="24"/>
          <w:lang w:val="en-GB"/>
        </w:rPr>
        <w:t>Yorubas</w:t>
      </w:r>
      <w:proofErr w:type="spellEnd"/>
      <w:r>
        <w:rPr>
          <w:rFonts w:ascii="Times New Roman" w:hAnsi="Times New Roman"/>
          <w:sz w:val="20"/>
          <w:szCs w:val="24"/>
          <w:lang w:val="en-GB"/>
        </w:rPr>
        <w:t>, Ibos and Hausas, respectively (</w:t>
      </w:r>
      <w:proofErr w:type="spellStart"/>
      <w:r>
        <w:rPr>
          <w:rFonts w:ascii="Times New Roman" w:hAnsi="Times New Roman"/>
          <w:color w:val="000000"/>
          <w:sz w:val="20"/>
          <w:szCs w:val="24"/>
        </w:rPr>
        <w:t>Egwim</w:t>
      </w:r>
      <w:proofErr w:type="spellEnd"/>
      <w:r>
        <w:rPr>
          <w:rFonts w:ascii="Times New Roman" w:hAnsi="Times New Roman"/>
          <w:color w:val="000000"/>
          <w:sz w:val="20"/>
          <w:szCs w:val="24"/>
        </w:rPr>
        <w:t xml:space="preserve"> et al., 2013; </w:t>
      </w:r>
      <w:proofErr w:type="spellStart"/>
      <w:r>
        <w:rPr>
          <w:rFonts w:ascii="Times New Roman" w:hAnsi="Times New Roman"/>
          <w:color w:val="000000"/>
          <w:sz w:val="20"/>
          <w:szCs w:val="24"/>
        </w:rPr>
        <w:t>Akinleye</w:t>
      </w:r>
      <w:proofErr w:type="spellEnd"/>
      <w:r>
        <w:rPr>
          <w:rFonts w:ascii="Times New Roman" w:hAnsi="Times New Roman"/>
          <w:color w:val="000000"/>
          <w:sz w:val="20"/>
          <w:szCs w:val="24"/>
        </w:rPr>
        <w:t xml:space="preserve"> et al., 2014</w:t>
      </w:r>
      <w:r>
        <w:rPr>
          <w:rFonts w:ascii="Times New Roman" w:hAnsi="Times New Roman"/>
          <w:sz w:val="20"/>
          <w:szCs w:val="24"/>
          <w:lang w:val="en-GB"/>
        </w:rPr>
        <w:t xml:space="preserve">). However, it is called </w:t>
      </w:r>
      <w:proofErr w:type="spellStart"/>
      <w:r>
        <w:rPr>
          <w:rFonts w:ascii="Times New Roman" w:hAnsi="Times New Roman"/>
          <w:i/>
          <w:sz w:val="20"/>
          <w:szCs w:val="24"/>
          <w:lang w:val="en-GB"/>
        </w:rPr>
        <w:t>Akosa</w:t>
      </w:r>
      <w:proofErr w:type="spellEnd"/>
      <w:r>
        <w:rPr>
          <w:rFonts w:ascii="Times New Roman" w:hAnsi="Times New Roman"/>
          <w:i/>
          <w:sz w:val="20"/>
          <w:szCs w:val="24"/>
          <w:lang w:val="en-GB"/>
        </w:rPr>
        <w:t xml:space="preserve"> </w:t>
      </w:r>
      <w:r>
        <w:rPr>
          <w:rFonts w:ascii="Times New Roman" w:hAnsi="Times New Roman"/>
          <w:sz w:val="20"/>
          <w:szCs w:val="24"/>
          <w:lang w:val="en-GB"/>
        </w:rPr>
        <w:t>in Ghana (</w:t>
      </w:r>
      <w:proofErr w:type="spellStart"/>
      <w:r>
        <w:rPr>
          <w:rFonts w:ascii="Times New Roman" w:hAnsi="Times New Roman"/>
          <w:color w:val="000000"/>
          <w:sz w:val="20"/>
          <w:szCs w:val="24"/>
        </w:rPr>
        <w:t>Adegbehingbe</w:t>
      </w:r>
      <w:proofErr w:type="spellEnd"/>
      <w:r>
        <w:rPr>
          <w:rFonts w:ascii="Times New Roman" w:hAnsi="Times New Roman"/>
          <w:color w:val="000000"/>
          <w:sz w:val="20"/>
          <w:szCs w:val="24"/>
        </w:rPr>
        <w:t>, 2013</w:t>
      </w:r>
      <w:r>
        <w:rPr>
          <w:rFonts w:ascii="Times New Roman" w:hAnsi="Times New Roman"/>
          <w:sz w:val="20"/>
          <w:szCs w:val="24"/>
          <w:lang w:val="en-GB"/>
        </w:rPr>
        <w:t xml:space="preserve">). Recently, there has been increase in the industrial production of this food in powdery form. </w:t>
      </w:r>
      <w:proofErr w:type="spellStart"/>
      <w:r>
        <w:rPr>
          <w:rFonts w:ascii="Times New Roman" w:hAnsi="Times New Roman"/>
          <w:sz w:val="20"/>
          <w:szCs w:val="24"/>
          <w:lang w:val="en-GB"/>
        </w:rPr>
        <w:t>Ogi</w:t>
      </w:r>
      <w:proofErr w:type="spellEnd"/>
      <w:r>
        <w:rPr>
          <w:rFonts w:ascii="Times New Roman" w:hAnsi="Times New Roman"/>
          <w:sz w:val="20"/>
          <w:szCs w:val="24"/>
          <w:lang w:val="en-GB"/>
        </w:rPr>
        <w:t xml:space="preserve"> powder is often packaged in sachets and sold for consumption. The </w:t>
      </w:r>
      <w:r>
        <w:rPr>
          <w:rFonts w:ascii="Times New Roman" w:hAnsi="Times New Roman"/>
          <w:sz w:val="20"/>
          <w:szCs w:val="24"/>
          <w:lang w:val="en-GB"/>
        </w:rPr>
        <w:lastRenderedPageBreak/>
        <w:t xml:space="preserve">dried </w:t>
      </w:r>
      <w:proofErr w:type="spellStart"/>
      <w:r>
        <w:rPr>
          <w:rFonts w:ascii="Times New Roman" w:hAnsi="Times New Roman"/>
          <w:sz w:val="20"/>
          <w:szCs w:val="24"/>
          <w:lang w:val="en-GB"/>
        </w:rPr>
        <w:t>Ogi</w:t>
      </w:r>
      <w:proofErr w:type="spellEnd"/>
      <w:r>
        <w:rPr>
          <w:rFonts w:ascii="Times New Roman" w:hAnsi="Times New Roman"/>
          <w:sz w:val="20"/>
          <w:szCs w:val="24"/>
          <w:lang w:val="en-GB"/>
        </w:rPr>
        <w:t xml:space="preserve"> is expected have a stable shelf life compared to wet </w:t>
      </w:r>
      <w:proofErr w:type="spellStart"/>
      <w:r>
        <w:rPr>
          <w:rFonts w:ascii="Times New Roman" w:hAnsi="Times New Roman"/>
          <w:sz w:val="20"/>
          <w:szCs w:val="24"/>
          <w:lang w:val="en-GB"/>
        </w:rPr>
        <w:t>Ogi</w:t>
      </w:r>
      <w:proofErr w:type="spellEnd"/>
      <w:r>
        <w:rPr>
          <w:rFonts w:ascii="Times New Roman" w:hAnsi="Times New Roman"/>
          <w:sz w:val="20"/>
          <w:szCs w:val="24"/>
          <w:lang w:val="en-GB"/>
        </w:rPr>
        <w:t xml:space="preserve"> (</w:t>
      </w:r>
      <w:proofErr w:type="spellStart"/>
      <w:r>
        <w:rPr>
          <w:rFonts w:ascii="Times New Roman" w:hAnsi="Times New Roman"/>
          <w:color w:val="000000"/>
          <w:sz w:val="20"/>
          <w:szCs w:val="24"/>
        </w:rPr>
        <w:t>Bolaji</w:t>
      </w:r>
      <w:proofErr w:type="spellEnd"/>
      <w:r>
        <w:rPr>
          <w:rFonts w:ascii="Times New Roman" w:hAnsi="Times New Roman"/>
          <w:color w:val="000000"/>
          <w:sz w:val="20"/>
          <w:szCs w:val="24"/>
        </w:rPr>
        <w:t xml:space="preserve"> and </w:t>
      </w:r>
      <w:proofErr w:type="spellStart"/>
      <w:r>
        <w:rPr>
          <w:rFonts w:ascii="Times New Roman" w:hAnsi="Times New Roman"/>
          <w:color w:val="000000"/>
          <w:sz w:val="20"/>
          <w:szCs w:val="24"/>
        </w:rPr>
        <w:t>Oyewo</w:t>
      </w:r>
      <w:proofErr w:type="spellEnd"/>
      <w:r>
        <w:rPr>
          <w:rFonts w:ascii="Times New Roman" w:hAnsi="Times New Roman"/>
          <w:color w:val="000000"/>
          <w:sz w:val="20"/>
          <w:szCs w:val="24"/>
        </w:rPr>
        <w:t>, 2017</w:t>
      </w:r>
      <w:r>
        <w:rPr>
          <w:rFonts w:ascii="Times New Roman" w:hAnsi="Times New Roman"/>
          <w:sz w:val="20"/>
          <w:szCs w:val="24"/>
          <w:lang w:val="en-GB"/>
        </w:rPr>
        <w:t xml:space="preserve">) but little have been done on the associated bio-deterioration fungi which are majorly responsible for the spoilage of this product and control measures for its possible aflatoxin contamination. </w:t>
      </w:r>
    </w:p>
    <w:p w:rsidR="00C5456B" w:rsidRDefault="00753CCB">
      <w:pPr>
        <w:snapToGrid w:val="0"/>
        <w:spacing w:after="0" w:line="240" w:lineRule="auto"/>
        <w:ind w:firstLine="425"/>
        <w:jc w:val="both"/>
        <w:rPr>
          <w:rFonts w:ascii="Times New Roman" w:hAnsi="Times New Roman"/>
          <w:sz w:val="20"/>
          <w:szCs w:val="24"/>
        </w:rPr>
      </w:pPr>
      <w:r>
        <w:rPr>
          <w:rFonts w:ascii="Times New Roman" w:hAnsi="Times New Roman"/>
          <w:sz w:val="20"/>
          <w:szCs w:val="24"/>
        </w:rPr>
        <w:t>Many fungi have been reported to cause spoilage of fermented foods especially during storage (</w:t>
      </w:r>
      <w:r>
        <w:rPr>
          <w:rFonts w:ascii="Times New Roman" w:hAnsi="Times New Roman"/>
          <w:color w:val="000000"/>
          <w:sz w:val="20"/>
          <w:szCs w:val="24"/>
          <w:lang w:val="en-GB"/>
        </w:rPr>
        <w:t xml:space="preserve">Jonathan </w:t>
      </w:r>
      <w:r>
        <w:rPr>
          <w:rFonts w:ascii="Times New Roman" w:hAnsi="Times New Roman"/>
          <w:color w:val="000000"/>
          <w:sz w:val="20"/>
          <w:szCs w:val="24"/>
        </w:rPr>
        <w:t xml:space="preserve">et al., </w:t>
      </w:r>
      <w:r>
        <w:rPr>
          <w:rFonts w:ascii="Times New Roman" w:hAnsi="Times New Roman"/>
          <w:color w:val="000000"/>
          <w:sz w:val="20"/>
          <w:szCs w:val="24"/>
          <w:lang w:val="en-GB"/>
        </w:rPr>
        <w:t>2011</w:t>
      </w:r>
      <w:proofErr w:type="gramStart"/>
      <w:r>
        <w:rPr>
          <w:rFonts w:ascii="Times New Roman" w:hAnsi="Times New Roman"/>
          <w:color w:val="000000"/>
          <w:sz w:val="20"/>
          <w:szCs w:val="24"/>
          <w:lang w:val="en-GB"/>
        </w:rPr>
        <w:t>;2016a</w:t>
      </w:r>
      <w:proofErr w:type="gramEnd"/>
      <w:r>
        <w:rPr>
          <w:rFonts w:ascii="Times New Roman" w:hAnsi="Times New Roman"/>
          <w:color w:val="000000"/>
          <w:sz w:val="20"/>
          <w:szCs w:val="24"/>
          <w:lang w:val="en-GB"/>
        </w:rPr>
        <w:t>-c</w:t>
      </w:r>
      <w:r>
        <w:rPr>
          <w:rFonts w:ascii="Times New Roman" w:hAnsi="Times New Roman"/>
          <w:sz w:val="20"/>
          <w:szCs w:val="24"/>
        </w:rPr>
        <w:t>), various maize products have also been found to be susceptible to this fungal contamination when they are not properly kept (</w:t>
      </w:r>
      <w:proofErr w:type="spellStart"/>
      <w:r>
        <w:rPr>
          <w:rFonts w:ascii="Times New Roman" w:hAnsi="Times New Roman"/>
          <w:color w:val="000000"/>
          <w:sz w:val="20"/>
          <w:szCs w:val="24"/>
        </w:rPr>
        <w:t>Bankole</w:t>
      </w:r>
      <w:proofErr w:type="spellEnd"/>
      <w:r>
        <w:rPr>
          <w:rFonts w:ascii="Times New Roman" w:hAnsi="Times New Roman"/>
          <w:color w:val="000000"/>
          <w:sz w:val="20"/>
          <w:szCs w:val="24"/>
        </w:rPr>
        <w:t xml:space="preserve"> and </w:t>
      </w:r>
      <w:proofErr w:type="spellStart"/>
      <w:r>
        <w:rPr>
          <w:rFonts w:ascii="Times New Roman" w:hAnsi="Times New Roman"/>
          <w:color w:val="000000"/>
          <w:sz w:val="20"/>
          <w:szCs w:val="24"/>
        </w:rPr>
        <w:t>Adebanjo</w:t>
      </w:r>
      <w:proofErr w:type="spellEnd"/>
      <w:r>
        <w:rPr>
          <w:rFonts w:ascii="Times New Roman" w:hAnsi="Times New Roman"/>
          <w:color w:val="000000"/>
          <w:sz w:val="20"/>
          <w:szCs w:val="24"/>
        </w:rPr>
        <w:t>, 2003</w:t>
      </w:r>
      <w:r>
        <w:rPr>
          <w:rFonts w:ascii="Times New Roman" w:hAnsi="Times New Roman"/>
          <w:sz w:val="20"/>
          <w:szCs w:val="24"/>
        </w:rPr>
        <w:t>). Fungal spoilage of maize products have been shown to results in contaminations by different forms of fungal toxins called ‘</w:t>
      </w:r>
      <w:proofErr w:type="spellStart"/>
      <w:r>
        <w:rPr>
          <w:rFonts w:ascii="Times New Roman" w:hAnsi="Times New Roman"/>
          <w:sz w:val="20"/>
          <w:szCs w:val="24"/>
        </w:rPr>
        <w:t>Mycotoxins</w:t>
      </w:r>
      <w:proofErr w:type="spellEnd"/>
      <w:r>
        <w:rPr>
          <w:rFonts w:ascii="Times New Roman" w:hAnsi="Times New Roman"/>
          <w:sz w:val="20"/>
          <w:szCs w:val="24"/>
        </w:rPr>
        <w:t xml:space="preserve">’ of which ‘Aflatoxins’ are well known (Jonathan et al., 2015). Aflatoxins are toxins which are produced by the fungi </w:t>
      </w:r>
      <w:proofErr w:type="spellStart"/>
      <w:r>
        <w:rPr>
          <w:rFonts w:ascii="Times New Roman" w:hAnsi="Times New Roman"/>
          <w:i/>
          <w:sz w:val="20"/>
          <w:szCs w:val="24"/>
        </w:rPr>
        <w:t>Aspergillus</w:t>
      </w:r>
      <w:proofErr w:type="spellEnd"/>
      <w:r>
        <w:rPr>
          <w:rFonts w:ascii="Times New Roman" w:hAnsi="Times New Roman"/>
          <w:i/>
          <w:sz w:val="20"/>
          <w:szCs w:val="24"/>
        </w:rPr>
        <w:t xml:space="preserve"> </w:t>
      </w:r>
      <w:proofErr w:type="spellStart"/>
      <w:r>
        <w:rPr>
          <w:rFonts w:ascii="Times New Roman" w:hAnsi="Times New Roman"/>
          <w:i/>
          <w:sz w:val="20"/>
          <w:szCs w:val="24"/>
        </w:rPr>
        <w:t>flavus</w:t>
      </w:r>
      <w:proofErr w:type="spellEnd"/>
      <w:r>
        <w:rPr>
          <w:rFonts w:ascii="Times New Roman" w:hAnsi="Times New Roman"/>
          <w:sz w:val="20"/>
          <w:szCs w:val="24"/>
        </w:rPr>
        <w:t xml:space="preserve"> and </w:t>
      </w:r>
      <w:r>
        <w:rPr>
          <w:rFonts w:ascii="Times New Roman" w:hAnsi="Times New Roman"/>
          <w:i/>
          <w:sz w:val="20"/>
          <w:szCs w:val="24"/>
        </w:rPr>
        <w:t xml:space="preserve">A. </w:t>
      </w:r>
      <w:proofErr w:type="spellStart"/>
      <w:proofErr w:type="gramStart"/>
      <w:r>
        <w:rPr>
          <w:rFonts w:ascii="Times New Roman" w:hAnsi="Times New Roman"/>
          <w:i/>
          <w:sz w:val="20"/>
          <w:szCs w:val="24"/>
        </w:rPr>
        <w:t>parasiticus</w:t>
      </w:r>
      <w:proofErr w:type="spellEnd"/>
      <w:r>
        <w:rPr>
          <w:rFonts w:ascii="Times New Roman" w:hAnsi="Times New Roman"/>
          <w:sz w:val="20"/>
          <w:szCs w:val="24"/>
        </w:rPr>
        <w:t>,</w:t>
      </w:r>
      <w:proofErr w:type="gramEnd"/>
      <w:r>
        <w:rPr>
          <w:rFonts w:ascii="Times New Roman" w:hAnsi="Times New Roman"/>
          <w:sz w:val="20"/>
          <w:szCs w:val="24"/>
        </w:rPr>
        <w:t xml:space="preserve"> they are the most documented toxins in various foods in Nigeria. Concerns have been raised concerning the health effect of the aflatoxins and many researchers have advocated for biological control measures for managing or controlling </w:t>
      </w:r>
      <w:proofErr w:type="spellStart"/>
      <w:r>
        <w:rPr>
          <w:rFonts w:ascii="Times New Roman" w:hAnsi="Times New Roman"/>
          <w:sz w:val="20"/>
          <w:szCs w:val="24"/>
        </w:rPr>
        <w:t>aflotoxin</w:t>
      </w:r>
      <w:proofErr w:type="spellEnd"/>
      <w:r>
        <w:rPr>
          <w:rFonts w:ascii="Times New Roman" w:hAnsi="Times New Roman"/>
          <w:sz w:val="20"/>
          <w:szCs w:val="24"/>
        </w:rPr>
        <w:t xml:space="preserve"> contaminations in foods. Example of such intervention is the ‘</w:t>
      </w:r>
      <w:proofErr w:type="spellStart"/>
      <w:r>
        <w:rPr>
          <w:rFonts w:ascii="Times New Roman" w:hAnsi="Times New Roman"/>
          <w:sz w:val="20"/>
          <w:szCs w:val="24"/>
        </w:rPr>
        <w:t>aflasafe</w:t>
      </w:r>
      <w:proofErr w:type="spellEnd"/>
      <w:r>
        <w:rPr>
          <w:rFonts w:ascii="Times New Roman" w:hAnsi="Times New Roman"/>
          <w:sz w:val="20"/>
          <w:szCs w:val="24"/>
        </w:rPr>
        <w:t xml:space="preserve">’ intervention by the International Institute of Tropical Agriculture (IITA) in Nigeria. </w:t>
      </w:r>
    </w:p>
    <w:p w:rsidR="00C5456B" w:rsidRDefault="00753CCB">
      <w:pPr>
        <w:snapToGrid w:val="0"/>
        <w:spacing w:after="0" w:line="240" w:lineRule="auto"/>
        <w:ind w:firstLine="425"/>
        <w:jc w:val="both"/>
        <w:rPr>
          <w:rFonts w:ascii="Times New Roman" w:hAnsi="Times New Roman"/>
          <w:sz w:val="20"/>
          <w:szCs w:val="24"/>
        </w:rPr>
      </w:pPr>
      <w:proofErr w:type="spellStart"/>
      <w:r>
        <w:rPr>
          <w:rFonts w:ascii="Times New Roman" w:hAnsi="Times New Roman"/>
          <w:sz w:val="20"/>
          <w:szCs w:val="24"/>
        </w:rPr>
        <w:t>Ogi</w:t>
      </w:r>
      <w:proofErr w:type="spellEnd"/>
      <w:r>
        <w:rPr>
          <w:rFonts w:ascii="Times New Roman" w:hAnsi="Times New Roman"/>
          <w:sz w:val="20"/>
          <w:szCs w:val="24"/>
        </w:rPr>
        <w:t xml:space="preserve"> is an important food for many people in various parts of Nigeria and in some other West African countries. However, some of the challenges facing the production of </w:t>
      </w:r>
      <w:proofErr w:type="spellStart"/>
      <w:r>
        <w:rPr>
          <w:rFonts w:ascii="Times New Roman" w:hAnsi="Times New Roman"/>
          <w:sz w:val="20"/>
          <w:szCs w:val="24"/>
        </w:rPr>
        <w:t>Ogi</w:t>
      </w:r>
      <w:proofErr w:type="spellEnd"/>
      <w:r>
        <w:rPr>
          <w:rFonts w:ascii="Times New Roman" w:hAnsi="Times New Roman"/>
          <w:sz w:val="20"/>
          <w:szCs w:val="24"/>
        </w:rPr>
        <w:t xml:space="preserve"> are nutrient losses which occur at different stages of its production (</w:t>
      </w:r>
      <w:proofErr w:type="spellStart"/>
      <w:r>
        <w:rPr>
          <w:rFonts w:ascii="Times New Roman" w:hAnsi="Times New Roman"/>
          <w:sz w:val="20"/>
          <w:szCs w:val="24"/>
        </w:rPr>
        <w:t>A</w:t>
      </w:r>
      <w:r>
        <w:rPr>
          <w:rFonts w:ascii="Times New Roman" w:hAnsi="Times New Roman"/>
          <w:color w:val="000000"/>
          <w:sz w:val="20"/>
          <w:szCs w:val="24"/>
        </w:rPr>
        <w:t>woyale</w:t>
      </w:r>
      <w:proofErr w:type="spellEnd"/>
      <w:r>
        <w:rPr>
          <w:rFonts w:ascii="Times New Roman" w:hAnsi="Times New Roman"/>
          <w:color w:val="000000"/>
          <w:sz w:val="20"/>
          <w:szCs w:val="24"/>
        </w:rPr>
        <w:t xml:space="preserve"> et al., 2016</w:t>
      </w:r>
      <w:r>
        <w:rPr>
          <w:rFonts w:ascii="Times New Roman" w:hAnsi="Times New Roman"/>
          <w:sz w:val="20"/>
          <w:szCs w:val="24"/>
        </w:rPr>
        <w:t xml:space="preserve">) as well as its contamination by fungi. Therefore, a food additive which can both add to its nutrient composition and at the same time prevent its microbial contamination is needed. </w:t>
      </w:r>
    </w:p>
    <w:p w:rsidR="00C5456B" w:rsidRDefault="00753CCB">
      <w:pPr>
        <w:snapToGrid w:val="0"/>
        <w:spacing w:after="0" w:line="240" w:lineRule="auto"/>
        <w:ind w:firstLine="425"/>
        <w:jc w:val="both"/>
        <w:rPr>
          <w:rFonts w:ascii="Times New Roman" w:hAnsi="Times New Roman"/>
          <w:sz w:val="20"/>
          <w:szCs w:val="24"/>
        </w:rPr>
      </w:pPr>
      <w:r>
        <w:rPr>
          <w:rFonts w:ascii="Times New Roman" w:hAnsi="Times New Roman"/>
          <w:sz w:val="20"/>
          <w:szCs w:val="24"/>
        </w:rPr>
        <w:t xml:space="preserve">Just like other spices, ginger has been reported to have antimicrobial properties which make it a potent spice for preserving foods. The use of spices such as ginger has been seen as a better option for preserving foods compared to the use of many chemicals due to the fact that they are body friendly and improve food tastes as well as acceptability. Ginger is an herbaceous perennial plant which usually grows as pseudo stem; it belongs to the family </w:t>
      </w:r>
      <w:proofErr w:type="spellStart"/>
      <w:r>
        <w:rPr>
          <w:rFonts w:ascii="Times New Roman" w:hAnsi="Times New Roman"/>
          <w:sz w:val="20"/>
          <w:szCs w:val="24"/>
        </w:rPr>
        <w:t>Zingiberaceae</w:t>
      </w:r>
      <w:proofErr w:type="spellEnd"/>
      <w:r>
        <w:rPr>
          <w:rFonts w:ascii="Times New Roman" w:hAnsi="Times New Roman"/>
          <w:sz w:val="20"/>
          <w:szCs w:val="24"/>
        </w:rPr>
        <w:t xml:space="preserve"> in which turmeric, cardamom and galangal also belongs (An et al., 2016). Its antimicrobial properties have been well reported, and it is a well-known plant in Nigeria commonly used as spice. This research was therefore embarked upon to investigating the influence of ginger treatments on the fungal and aflatoxin composition of stored </w:t>
      </w:r>
      <w:proofErr w:type="spellStart"/>
      <w:r>
        <w:rPr>
          <w:rFonts w:ascii="Times New Roman" w:hAnsi="Times New Roman"/>
          <w:sz w:val="20"/>
          <w:szCs w:val="24"/>
        </w:rPr>
        <w:t>Ogi</w:t>
      </w:r>
      <w:proofErr w:type="spellEnd"/>
      <w:r>
        <w:rPr>
          <w:rFonts w:ascii="Times New Roman" w:hAnsi="Times New Roman"/>
          <w:sz w:val="20"/>
          <w:szCs w:val="24"/>
        </w:rPr>
        <w:t xml:space="preserve"> in relation to the shelf life and the nutrient composition of the product. </w:t>
      </w:r>
    </w:p>
    <w:p w:rsidR="00C5456B" w:rsidRDefault="00C5456B">
      <w:pPr>
        <w:snapToGrid w:val="0"/>
        <w:spacing w:after="0" w:line="240" w:lineRule="auto"/>
        <w:ind w:firstLine="425"/>
        <w:jc w:val="both"/>
        <w:rPr>
          <w:rFonts w:ascii="Times New Roman" w:hAnsi="Times New Roman"/>
          <w:sz w:val="20"/>
          <w:szCs w:val="20"/>
        </w:rPr>
      </w:pPr>
    </w:p>
    <w:p w:rsidR="00386D82" w:rsidRDefault="00386D82">
      <w:pPr>
        <w:snapToGrid w:val="0"/>
        <w:spacing w:after="0" w:line="240" w:lineRule="auto"/>
        <w:jc w:val="both"/>
        <w:rPr>
          <w:rFonts w:ascii="Times New Roman" w:hAnsi="Times New Roman"/>
          <w:b/>
          <w:sz w:val="20"/>
          <w:szCs w:val="24"/>
        </w:rPr>
      </w:pPr>
    </w:p>
    <w:p w:rsidR="00386D82" w:rsidRDefault="00386D82">
      <w:pPr>
        <w:snapToGrid w:val="0"/>
        <w:spacing w:after="0" w:line="240" w:lineRule="auto"/>
        <w:jc w:val="both"/>
        <w:rPr>
          <w:rFonts w:ascii="Times New Roman" w:hAnsi="Times New Roman"/>
          <w:b/>
          <w:sz w:val="20"/>
          <w:szCs w:val="24"/>
        </w:rPr>
      </w:pPr>
    </w:p>
    <w:p w:rsidR="00386D82" w:rsidRDefault="00386D82">
      <w:pPr>
        <w:snapToGrid w:val="0"/>
        <w:spacing w:after="0" w:line="240" w:lineRule="auto"/>
        <w:jc w:val="both"/>
        <w:rPr>
          <w:rFonts w:ascii="Times New Roman" w:hAnsi="Times New Roman"/>
          <w:b/>
          <w:sz w:val="20"/>
          <w:szCs w:val="24"/>
        </w:rPr>
      </w:pPr>
    </w:p>
    <w:p w:rsidR="00386D82" w:rsidRDefault="00386D82">
      <w:pPr>
        <w:snapToGrid w:val="0"/>
        <w:spacing w:after="0" w:line="240" w:lineRule="auto"/>
        <w:jc w:val="both"/>
        <w:rPr>
          <w:rFonts w:ascii="Times New Roman" w:hAnsi="Times New Roman"/>
          <w:b/>
          <w:sz w:val="20"/>
          <w:szCs w:val="24"/>
        </w:rPr>
      </w:pPr>
    </w:p>
    <w:p w:rsidR="00C5456B" w:rsidRDefault="00753CCB">
      <w:pPr>
        <w:snapToGrid w:val="0"/>
        <w:spacing w:after="0" w:line="240" w:lineRule="auto"/>
        <w:jc w:val="both"/>
        <w:rPr>
          <w:rFonts w:ascii="Times New Roman" w:hAnsi="Times New Roman"/>
          <w:b/>
          <w:sz w:val="20"/>
          <w:szCs w:val="24"/>
        </w:rPr>
      </w:pPr>
      <w:r>
        <w:rPr>
          <w:rFonts w:ascii="Times New Roman" w:hAnsi="Times New Roman"/>
          <w:b/>
          <w:sz w:val="20"/>
          <w:szCs w:val="24"/>
        </w:rPr>
        <w:lastRenderedPageBreak/>
        <w:t xml:space="preserve">Materials </w:t>
      </w:r>
      <w:r w:rsidR="008308E8">
        <w:rPr>
          <w:rFonts w:ascii="Times New Roman" w:hAnsi="Times New Roman"/>
          <w:b/>
          <w:sz w:val="20"/>
          <w:szCs w:val="24"/>
        </w:rPr>
        <w:t>and</w:t>
      </w:r>
      <w:r>
        <w:rPr>
          <w:rFonts w:ascii="Times New Roman" w:hAnsi="Times New Roman"/>
          <w:b/>
          <w:sz w:val="20"/>
          <w:szCs w:val="24"/>
        </w:rPr>
        <w:t xml:space="preserve"> Methods</w:t>
      </w:r>
    </w:p>
    <w:p w:rsidR="00383C75" w:rsidRDefault="00383C75">
      <w:pPr>
        <w:snapToGrid w:val="0"/>
        <w:spacing w:after="0" w:line="240" w:lineRule="auto"/>
        <w:jc w:val="both"/>
        <w:rPr>
          <w:rFonts w:ascii="Times New Roman" w:hAnsi="Times New Roman"/>
          <w:b/>
          <w:sz w:val="20"/>
          <w:szCs w:val="24"/>
        </w:rPr>
      </w:pPr>
    </w:p>
    <w:p w:rsidR="00C5456B" w:rsidRDefault="00753CCB">
      <w:pPr>
        <w:snapToGrid w:val="0"/>
        <w:spacing w:after="0" w:line="240" w:lineRule="auto"/>
        <w:jc w:val="both"/>
        <w:rPr>
          <w:rFonts w:ascii="Times New Roman" w:hAnsi="Times New Roman"/>
          <w:b/>
          <w:sz w:val="20"/>
          <w:szCs w:val="24"/>
        </w:rPr>
      </w:pPr>
      <w:r>
        <w:rPr>
          <w:rFonts w:ascii="Times New Roman" w:hAnsi="Times New Roman"/>
          <w:b/>
          <w:sz w:val="20"/>
          <w:szCs w:val="24"/>
        </w:rPr>
        <w:t>Collection of Samples</w:t>
      </w:r>
    </w:p>
    <w:p w:rsidR="00C5456B" w:rsidRDefault="00753CCB">
      <w:pPr>
        <w:snapToGrid w:val="0"/>
        <w:spacing w:after="0" w:line="240" w:lineRule="auto"/>
        <w:ind w:firstLine="425"/>
        <w:jc w:val="both"/>
        <w:rPr>
          <w:rFonts w:ascii="Times New Roman" w:hAnsi="Times New Roman"/>
          <w:b/>
          <w:sz w:val="20"/>
          <w:szCs w:val="24"/>
        </w:rPr>
      </w:pPr>
      <w:r>
        <w:rPr>
          <w:rFonts w:ascii="Times New Roman" w:hAnsi="Times New Roman"/>
          <w:sz w:val="20"/>
          <w:szCs w:val="24"/>
        </w:rPr>
        <w:t xml:space="preserve">Maize samples were obtained from three different maize grain shops in </w:t>
      </w:r>
      <w:proofErr w:type="spellStart"/>
      <w:r>
        <w:rPr>
          <w:rFonts w:ascii="Times New Roman" w:hAnsi="Times New Roman"/>
          <w:sz w:val="20"/>
          <w:szCs w:val="24"/>
        </w:rPr>
        <w:t>Bodija</w:t>
      </w:r>
      <w:proofErr w:type="spellEnd"/>
      <w:r>
        <w:rPr>
          <w:rFonts w:ascii="Times New Roman" w:hAnsi="Times New Roman"/>
          <w:sz w:val="20"/>
          <w:szCs w:val="24"/>
        </w:rPr>
        <w:t xml:space="preserve"> market, </w:t>
      </w:r>
      <w:proofErr w:type="spellStart"/>
      <w:r>
        <w:rPr>
          <w:rFonts w:ascii="Times New Roman" w:hAnsi="Times New Roman"/>
          <w:sz w:val="20"/>
          <w:szCs w:val="24"/>
        </w:rPr>
        <w:t>Bodija</w:t>
      </w:r>
      <w:proofErr w:type="spellEnd"/>
      <w:r>
        <w:rPr>
          <w:rFonts w:ascii="Times New Roman" w:hAnsi="Times New Roman"/>
          <w:sz w:val="20"/>
          <w:szCs w:val="24"/>
        </w:rPr>
        <w:t>, Ibadan, Oyo State (7º26</w:t>
      </w:r>
      <w:r>
        <w:rPr>
          <w:rFonts w:ascii="Times New Roman" w:hAnsi="Times New Roman"/>
          <w:sz w:val="20"/>
          <w:szCs w:val="24"/>
          <w:vertAlign w:val="superscript"/>
        </w:rPr>
        <w:t>1</w:t>
      </w:r>
      <w:r>
        <w:rPr>
          <w:rFonts w:ascii="Times New Roman" w:hAnsi="Times New Roman"/>
          <w:sz w:val="20"/>
          <w:szCs w:val="24"/>
        </w:rPr>
        <w:t>2</w:t>
      </w:r>
      <w:r>
        <w:rPr>
          <w:rFonts w:ascii="Times New Roman" w:hAnsi="Times New Roman"/>
          <w:sz w:val="20"/>
          <w:szCs w:val="24"/>
          <w:vertAlign w:val="superscript"/>
        </w:rPr>
        <w:t>11</w:t>
      </w:r>
      <w:r>
        <w:rPr>
          <w:rFonts w:ascii="Times New Roman" w:hAnsi="Times New Roman"/>
          <w:sz w:val="20"/>
          <w:szCs w:val="24"/>
        </w:rPr>
        <w:t>N, 3º54</w:t>
      </w:r>
      <w:r>
        <w:rPr>
          <w:rFonts w:ascii="Times New Roman" w:hAnsi="Times New Roman"/>
          <w:sz w:val="20"/>
          <w:szCs w:val="24"/>
          <w:vertAlign w:val="superscript"/>
        </w:rPr>
        <w:t>1</w:t>
      </w:r>
      <w:r>
        <w:rPr>
          <w:rFonts w:ascii="Times New Roman" w:hAnsi="Times New Roman"/>
          <w:sz w:val="20"/>
          <w:szCs w:val="24"/>
        </w:rPr>
        <w:t>46</w:t>
      </w:r>
      <w:r>
        <w:rPr>
          <w:rFonts w:ascii="Times New Roman" w:hAnsi="Times New Roman"/>
          <w:sz w:val="20"/>
          <w:szCs w:val="24"/>
          <w:vertAlign w:val="superscript"/>
        </w:rPr>
        <w:t>11</w:t>
      </w:r>
      <w:r>
        <w:rPr>
          <w:rFonts w:ascii="Times New Roman" w:hAnsi="Times New Roman"/>
          <w:sz w:val="20"/>
          <w:szCs w:val="24"/>
        </w:rPr>
        <w:t xml:space="preserve">E) while fresh tubers of ginger were bought from </w:t>
      </w:r>
      <w:proofErr w:type="spellStart"/>
      <w:r>
        <w:rPr>
          <w:rFonts w:ascii="Times New Roman" w:hAnsi="Times New Roman"/>
          <w:sz w:val="20"/>
          <w:szCs w:val="24"/>
        </w:rPr>
        <w:t>Oja</w:t>
      </w:r>
      <w:proofErr w:type="spellEnd"/>
      <w:r>
        <w:rPr>
          <w:rFonts w:ascii="Times New Roman" w:hAnsi="Times New Roman"/>
          <w:sz w:val="20"/>
          <w:szCs w:val="24"/>
        </w:rPr>
        <w:t xml:space="preserve"> Oba market, </w:t>
      </w:r>
      <w:proofErr w:type="spellStart"/>
      <w:r>
        <w:rPr>
          <w:rFonts w:ascii="Times New Roman" w:hAnsi="Times New Roman"/>
          <w:sz w:val="20"/>
          <w:szCs w:val="24"/>
        </w:rPr>
        <w:t>Oja</w:t>
      </w:r>
      <w:proofErr w:type="spellEnd"/>
      <w:r>
        <w:rPr>
          <w:rFonts w:ascii="Times New Roman" w:hAnsi="Times New Roman"/>
          <w:sz w:val="20"/>
          <w:szCs w:val="24"/>
        </w:rPr>
        <w:t xml:space="preserve"> Oba, Oyo State (7</w:t>
      </w:r>
      <w:r>
        <w:rPr>
          <w:rFonts w:ascii="Times New Roman" w:hAnsi="Times New Roman"/>
          <w:sz w:val="20"/>
          <w:szCs w:val="24"/>
          <w:vertAlign w:val="superscript"/>
        </w:rPr>
        <w:t>0</w:t>
      </w:r>
      <w:r>
        <w:rPr>
          <w:rFonts w:ascii="Times New Roman" w:hAnsi="Times New Roman"/>
          <w:sz w:val="20"/>
          <w:szCs w:val="24"/>
        </w:rPr>
        <w:t>22</w:t>
      </w:r>
      <w:r>
        <w:rPr>
          <w:rFonts w:ascii="Times New Roman" w:hAnsi="Times New Roman"/>
          <w:sz w:val="20"/>
          <w:szCs w:val="24"/>
          <w:vertAlign w:val="superscript"/>
        </w:rPr>
        <w:t>1</w:t>
      </w:r>
      <w:r>
        <w:rPr>
          <w:rFonts w:ascii="Times New Roman" w:hAnsi="Times New Roman"/>
          <w:sz w:val="20"/>
          <w:szCs w:val="24"/>
        </w:rPr>
        <w:t>0</w:t>
      </w:r>
      <w:r>
        <w:rPr>
          <w:rFonts w:ascii="Times New Roman" w:hAnsi="Times New Roman"/>
          <w:sz w:val="20"/>
          <w:szCs w:val="24"/>
          <w:vertAlign w:val="superscript"/>
        </w:rPr>
        <w:t>11</w:t>
      </w:r>
      <w:r>
        <w:rPr>
          <w:rFonts w:ascii="Times New Roman" w:hAnsi="Times New Roman"/>
          <w:sz w:val="20"/>
          <w:szCs w:val="24"/>
        </w:rPr>
        <w:t>N, 3</w:t>
      </w:r>
      <w:r>
        <w:rPr>
          <w:rFonts w:ascii="Times New Roman" w:hAnsi="Times New Roman"/>
          <w:sz w:val="20"/>
          <w:szCs w:val="24"/>
          <w:vertAlign w:val="superscript"/>
        </w:rPr>
        <w:t>0</w:t>
      </w:r>
      <w:r>
        <w:rPr>
          <w:rFonts w:ascii="Times New Roman" w:hAnsi="Times New Roman"/>
          <w:sz w:val="20"/>
          <w:szCs w:val="24"/>
        </w:rPr>
        <w:t>55</w:t>
      </w:r>
      <w:r>
        <w:rPr>
          <w:rFonts w:ascii="Times New Roman" w:hAnsi="Times New Roman"/>
          <w:sz w:val="20"/>
          <w:szCs w:val="24"/>
          <w:vertAlign w:val="superscript"/>
        </w:rPr>
        <w:t>1</w:t>
      </w:r>
      <w:r>
        <w:rPr>
          <w:rFonts w:ascii="Times New Roman" w:hAnsi="Times New Roman"/>
          <w:sz w:val="20"/>
          <w:szCs w:val="24"/>
        </w:rPr>
        <w:t>11</w:t>
      </w:r>
      <w:r>
        <w:rPr>
          <w:rFonts w:ascii="Times New Roman" w:hAnsi="Times New Roman"/>
          <w:sz w:val="20"/>
          <w:szCs w:val="24"/>
          <w:vertAlign w:val="superscript"/>
        </w:rPr>
        <w:t>11</w:t>
      </w:r>
      <w:r>
        <w:rPr>
          <w:rFonts w:ascii="Times New Roman" w:hAnsi="Times New Roman"/>
          <w:sz w:val="20"/>
          <w:szCs w:val="24"/>
        </w:rPr>
        <w:t>E). The samples were put into sterile polythene bags and taken to the laboratory for further studies.</w:t>
      </w:r>
    </w:p>
    <w:p w:rsidR="00383C75" w:rsidRDefault="00383C75">
      <w:pPr>
        <w:snapToGrid w:val="0"/>
        <w:spacing w:after="0" w:line="240" w:lineRule="auto"/>
        <w:jc w:val="both"/>
        <w:rPr>
          <w:rFonts w:ascii="Times New Roman" w:hAnsi="Times New Roman"/>
          <w:b/>
          <w:sz w:val="20"/>
          <w:szCs w:val="24"/>
        </w:rPr>
      </w:pPr>
    </w:p>
    <w:p w:rsidR="00C5456B" w:rsidRDefault="00753CCB">
      <w:pPr>
        <w:snapToGrid w:val="0"/>
        <w:spacing w:after="0" w:line="240" w:lineRule="auto"/>
        <w:jc w:val="both"/>
        <w:rPr>
          <w:rFonts w:ascii="Times New Roman" w:hAnsi="Times New Roman"/>
          <w:b/>
          <w:sz w:val="20"/>
          <w:szCs w:val="24"/>
        </w:rPr>
      </w:pPr>
      <w:r>
        <w:rPr>
          <w:rFonts w:ascii="Times New Roman" w:hAnsi="Times New Roman"/>
          <w:b/>
          <w:sz w:val="20"/>
          <w:szCs w:val="24"/>
        </w:rPr>
        <w:t xml:space="preserve">Production and Fortification of </w:t>
      </w:r>
      <w:proofErr w:type="spellStart"/>
      <w:r>
        <w:rPr>
          <w:rFonts w:ascii="Times New Roman" w:hAnsi="Times New Roman"/>
          <w:b/>
          <w:sz w:val="20"/>
          <w:szCs w:val="24"/>
        </w:rPr>
        <w:t>Ogi</w:t>
      </w:r>
      <w:proofErr w:type="spellEnd"/>
      <w:r>
        <w:rPr>
          <w:rFonts w:ascii="Times New Roman" w:hAnsi="Times New Roman"/>
          <w:b/>
          <w:sz w:val="20"/>
          <w:szCs w:val="24"/>
        </w:rPr>
        <w:t xml:space="preserve"> with Ginger </w:t>
      </w:r>
    </w:p>
    <w:p w:rsidR="00C5456B" w:rsidRDefault="00753CCB">
      <w:pPr>
        <w:snapToGrid w:val="0"/>
        <w:spacing w:after="0" w:line="240" w:lineRule="auto"/>
        <w:ind w:firstLine="425"/>
        <w:jc w:val="both"/>
        <w:rPr>
          <w:rFonts w:ascii="Times New Roman" w:hAnsi="Times New Roman"/>
          <w:sz w:val="20"/>
          <w:szCs w:val="24"/>
        </w:rPr>
      </w:pPr>
      <w:proofErr w:type="spellStart"/>
      <w:r>
        <w:rPr>
          <w:rFonts w:ascii="Times New Roman" w:hAnsi="Times New Roman"/>
          <w:sz w:val="20"/>
          <w:szCs w:val="24"/>
        </w:rPr>
        <w:t>Ogi</w:t>
      </w:r>
      <w:proofErr w:type="spellEnd"/>
      <w:r>
        <w:rPr>
          <w:rFonts w:ascii="Times New Roman" w:hAnsi="Times New Roman"/>
          <w:sz w:val="20"/>
          <w:szCs w:val="24"/>
        </w:rPr>
        <w:t xml:space="preserve"> was prepared using a modified traditional method as previously described by </w:t>
      </w:r>
      <w:proofErr w:type="spellStart"/>
      <w:r>
        <w:rPr>
          <w:rFonts w:ascii="Times New Roman" w:hAnsi="Times New Roman"/>
          <w:sz w:val="20"/>
          <w:szCs w:val="24"/>
        </w:rPr>
        <w:t>Odunfa</w:t>
      </w:r>
      <w:proofErr w:type="spellEnd"/>
      <w:r>
        <w:rPr>
          <w:rFonts w:ascii="Times New Roman" w:hAnsi="Times New Roman"/>
          <w:sz w:val="20"/>
          <w:szCs w:val="24"/>
        </w:rPr>
        <w:t xml:space="preserve"> and </w:t>
      </w:r>
      <w:proofErr w:type="spellStart"/>
      <w:r>
        <w:rPr>
          <w:rFonts w:ascii="Times New Roman" w:hAnsi="Times New Roman"/>
          <w:sz w:val="20"/>
          <w:szCs w:val="24"/>
        </w:rPr>
        <w:t>Adeyele</w:t>
      </w:r>
      <w:proofErr w:type="spellEnd"/>
      <w:r>
        <w:rPr>
          <w:rFonts w:ascii="Times New Roman" w:hAnsi="Times New Roman"/>
          <w:sz w:val="20"/>
          <w:szCs w:val="24"/>
        </w:rPr>
        <w:t xml:space="preserve"> (20). The maize samples were thoroughly washed in distilled water and soaked in a plastic container with cover. The water was decanted after two days of soaking and wet milled into slurry using a sterilized warring blender. This was followed by sieving the slurry using a muslin cloth. </w:t>
      </w:r>
    </w:p>
    <w:p w:rsidR="00C5456B" w:rsidRDefault="00753CCB">
      <w:pPr>
        <w:snapToGrid w:val="0"/>
        <w:spacing w:after="0" w:line="240" w:lineRule="auto"/>
        <w:ind w:firstLine="425"/>
        <w:jc w:val="both"/>
        <w:rPr>
          <w:rFonts w:ascii="Times New Roman" w:hAnsi="Times New Roman"/>
          <w:sz w:val="20"/>
          <w:szCs w:val="24"/>
        </w:rPr>
      </w:pPr>
      <w:r>
        <w:rPr>
          <w:rFonts w:ascii="Times New Roman" w:hAnsi="Times New Roman"/>
          <w:sz w:val="20"/>
          <w:szCs w:val="24"/>
        </w:rPr>
        <w:t xml:space="preserve">Fresh tubers of ginger were thoroughly washed with sterile water and peeled with sharp knife. They were dried in the dehydrator (Andrew James dehydrator) at 55ºC for 24 h. The dried ginger tuber was there after milled into fine powder with </w:t>
      </w:r>
      <w:proofErr w:type="spellStart"/>
      <w:r>
        <w:rPr>
          <w:rFonts w:ascii="Times New Roman" w:hAnsi="Times New Roman"/>
          <w:sz w:val="20"/>
          <w:szCs w:val="24"/>
        </w:rPr>
        <w:t>Excella</w:t>
      </w:r>
      <w:proofErr w:type="spellEnd"/>
      <w:r>
        <w:rPr>
          <w:rFonts w:ascii="Times New Roman" w:hAnsi="Times New Roman"/>
          <w:sz w:val="20"/>
          <w:szCs w:val="24"/>
        </w:rPr>
        <w:t xml:space="preserve"> grinder (</w:t>
      </w:r>
      <w:proofErr w:type="spellStart"/>
      <w:r>
        <w:rPr>
          <w:rFonts w:ascii="Times New Roman" w:hAnsi="Times New Roman"/>
          <w:color w:val="000000"/>
          <w:sz w:val="20"/>
          <w:szCs w:val="24"/>
        </w:rPr>
        <w:t>Ziaur-Rehman</w:t>
      </w:r>
      <w:proofErr w:type="spellEnd"/>
      <w:r>
        <w:rPr>
          <w:rFonts w:ascii="Times New Roman" w:hAnsi="Times New Roman"/>
          <w:color w:val="000000"/>
          <w:sz w:val="20"/>
          <w:szCs w:val="24"/>
        </w:rPr>
        <w:t xml:space="preserve"> et al., 2002</w:t>
      </w:r>
      <w:r>
        <w:rPr>
          <w:rFonts w:ascii="Times New Roman" w:hAnsi="Times New Roman"/>
          <w:sz w:val="20"/>
          <w:szCs w:val="24"/>
        </w:rPr>
        <w:t xml:space="preserve">). Different concentrations of the prepared powder ginger were added to the samples of </w:t>
      </w:r>
      <w:proofErr w:type="spellStart"/>
      <w:r>
        <w:rPr>
          <w:rFonts w:ascii="Times New Roman" w:hAnsi="Times New Roman"/>
          <w:sz w:val="20"/>
          <w:szCs w:val="24"/>
        </w:rPr>
        <w:t>Ogi</w:t>
      </w:r>
      <w:proofErr w:type="spellEnd"/>
      <w:r>
        <w:rPr>
          <w:rFonts w:ascii="Times New Roman" w:hAnsi="Times New Roman"/>
          <w:sz w:val="20"/>
          <w:szCs w:val="24"/>
        </w:rPr>
        <w:t xml:space="preserve"> filtrate to give rise to 5 treatments as follows: </w:t>
      </w:r>
    </w:p>
    <w:p w:rsidR="00383C75" w:rsidRDefault="00383C75" w:rsidP="00383C75">
      <w:pPr>
        <w:snapToGrid w:val="0"/>
        <w:spacing w:after="0" w:line="240" w:lineRule="auto"/>
        <w:ind w:firstLine="720"/>
        <w:jc w:val="both"/>
        <w:rPr>
          <w:rFonts w:ascii="Times New Roman" w:hAnsi="Times New Roman"/>
          <w:sz w:val="20"/>
          <w:szCs w:val="24"/>
        </w:rPr>
      </w:pPr>
    </w:p>
    <w:p w:rsidR="00C5456B" w:rsidRDefault="00753CCB" w:rsidP="00383C75">
      <w:pPr>
        <w:snapToGrid w:val="0"/>
        <w:spacing w:after="0" w:line="240" w:lineRule="auto"/>
        <w:ind w:firstLine="720"/>
        <w:jc w:val="both"/>
        <w:rPr>
          <w:rFonts w:ascii="Times New Roman" w:hAnsi="Times New Roman"/>
          <w:sz w:val="20"/>
          <w:szCs w:val="24"/>
        </w:rPr>
      </w:pPr>
      <w:r>
        <w:rPr>
          <w:rFonts w:ascii="Times New Roman" w:hAnsi="Times New Roman"/>
          <w:sz w:val="20"/>
          <w:szCs w:val="24"/>
        </w:rPr>
        <w:t xml:space="preserve">Control = 100% </w:t>
      </w:r>
      <w:proofErr w:type="spellStart"/>
      <w:r>
        <w:rPr>
          <w:rFonts w:ascii="Times New Roman" w:hAnsi="Times New Roman"/>
          <w:sz w:val="20"/>
          <w:szCs w:val="24"/>
        </w:rPr>
        <w:t>Ogi</w:t>
      </w:r>
      <w:proofErr w:type="spellEnd"/>
      <w:r>
        <w:rPr>
          <w:rFonts w:ascii="Times New Roman" w:hAnsi="Times New Roman"/>
          <w:sz w:val="20"/>
          <w:szCs w:val="24"/>
        </w:rPr>
        <w:t xml:space="preserve"> + 0% ginger, </w:t>
      </w:r>
    </w:p>
    <w:p w:rsidR="00C5456B" w:rsidRDefault="00753CCB" w:rsidP="00383C75">
      <w:pPr>
        <w:snapToGrid w:val="0"/>
        <w:spacing w:after="0" w:line="240" w:lineRule="auto"/>
        <w:ind w:left="720"/>
        <w:jc w:val="both"/>
        <w:rPr>
          <w:rFonts w:ascii="Times New Roman" w:hAnsi="Times New Roman"/>
          <w:sz w:val="20"/>
          <w:szCs w:val="24"/>
        </w:rPr>
      </w:pPr>
      <w:r>
        <w:rPr>
          <w:rFonts w:ascii="Times New Roman" w:hAnsi="Times New Roman"/>
          <w:sz w:val="20"/>
          <w:szCs w:val="24"/>
        </w:rPr>
        <w:t>Treatment T</w:t>
      </w:r>
      <w:r>
        <w:rPr>
          <w:rFonts w:ascii="Times New Roman" w:hAnsi="Times New Roman"/>
          <w:sz w:val="20"/>
          <w:szCs w:val="24"/>
          <w:vertAlign w:val="subscript"/>
        </w:rPr>
        <w:t>1</w:t>
      </w:r>
      <w:r>
        <w:rPr>
          <w:rFonts w:ascii="Times New Roman" w:hAnsi="Times New Roman"/>
          <w:sz w:val="20"/>
          <w:szCs w:val="24"/>
        </w:rPr>
        <w:t xml:space="preserve"> = 97.5% </w:t>
      </w:r>
      <w:proofErr w:type="spellStart"/>
      <w:r>
        <w:rPr>
          <w:rFonts w:ascii="Times New Roman" w:hAnsi="Times New Roman"/>
          <w:sz w:val="20"/>
          <w:szCs w:val="24"/>
        </w:rPr>
        <w:t>Ogi</w:t>
      </w:r>
      <w:proofErr w:type="spellEnd"/>
      <w:r w:rsidR="00383C75">
        <w:rPr>
          <w:rFonts w:ascii="Times New Roman" w:hAnsi="Times New Roman"/>
          <w:sz w:val="20"/>
          <w:szCs w:val="24"/>
        </w:rPr>
        <w:t xml:space="preserve"> </w:t>
      </w:r>
      <w:r>
        <w:rPr>
          <w:rFonts w:ascii="Times New Roman" w:hAnsi="Times New Roman"/>
          <w:sz w:val="20"/>
          <w:szCs w:val="24"/>
        </w:rPr>
        <w:t xml:space="preserve">+ 2.5% ginger, </w:t>
      </w:r>
      <w:r w:rsidR="00383C75">
        <w:rPr>
          <w:rFonts w:ascii="Times New Roman" w:hAnsi="Times New Roman"/>
          <w:sz w:val="20"/>
          <w:szCs w:val="24"/>
        </w:rPr>
        <w:t xml:space="preserve">   </w:t>
      </w:r>
      <w:r>
        <w:rPr>
          <w:rFonts w:ascii="Times New Roman" w:hAnsi="Times New Roman"/>
          <w:sz w:val="20"/>
          <w:szCs w:val="24"/>
        </w:rPr>
        <w:t>Treatment T</w:t>
      </w:r>
      <w:r>
        <w:rPr>
          <w:rFonts w:ascii="Times New Roman" w:hAnsi="Times New Roman"/>
          <w:sz w:val="20"/>
          <w:szCs w:val="24"/>
          <w:vertAlign w:val="subscript"/>
        </w:rPr>
        <w:t>2</w:t>
      </w:r>
      <w:r>
        <w:rPr>
          <w:rFonts w:ascii="Times New Roman" w:hAnsi="Times New Roman"/>
          <w:sz w:val="20"/>
          <w:szCs w:val="24"/>
        </w:rPr>
        <w:t xml:space="preserve"> = 95% </w:t>
      </w:r>
      <w:proofErr w:type="spellStart"/>
      <w:r>
        <w:rPr>
          <w:rFonts w:ascii="Times New Roman" w:hAnsi="Times New Roman"/>
          <w:sz w:val="20"/>
          <w:szCs w:val="24"/>
        </w:rPr>
        <w:t>Ogi</w:t>
      </w:r>
      <w:proofErr w:type="spellEnd"/>
      <w:r>
        <w:rPr>
          <w:rFonts w:ascii="Times New Roman" w:hAnsi="Times New Roman"/>
          <w:sz w:val="20"/>
          <w:szCs w:val="24"/>
        </w:rPr>
        <w:t xml:space="preserve"> and 5% ginger, Treatment T</w:t>
      </w:r>
      <w:r>
        <w:rPr>
          <w:rFonts w:ascii="Times New Roman" w:hAnsi="Times New Roman"/>
          <w:sz w:val="20"/>
          <w:szCs w:val="24"/>
          <w:vertAlign w:val="subscript"/>
        </w:rPr>
        <w:t>3</w:t>
      </w:r>
      <w:r>
        <w:rPr>
          <w:rFonts w:ascii="Times New Roman" w:hAnsi="Times New Roman"/>
          <w:sz w:val="20"/>
          <w:szCs w:val="24"/>
        </w:rPr>
        <w:t xml:space="preserve"> = 92.5% </w:t>
      </w:r>
      <w:proofErr w:type="spellStart"/>
      <w:r>
        <w:rPr>
          <w:rFonts w:ascii="Times New Roman" w:hAnsi="Times New Roman"/>
          <w:sz w:val="20"/>
          <w:szCs w:val="24"/>
        </w:rPr>
        <w:t>Ogi</w:t>
      </w:r>
      <w:proofErr w:type="spellEnd"/>
      <w:r>
        <w:rPr>
          <w:rFonts w:ascii="Times New Roman" w:hAnsi="Times New Roman"/>
          <w:sz w:val="20"/>
          <w:szCs w:val="24"/>
        </w:rPr>
        <w:t>+ 7.5% ginger and Treatment T</w:t>
      </w:r>
      <w:r>
        <w:rPr>
          <w:rFonts w:ascii="Times New Roman" w:hAnsi="Times New Roman"/>
          <w:sz w:val="20"/>
          <w:szCs w:val="24"/>
          <w:vertAlign w:val="subscript"/>
        </w:rPr>
        <w:t>4</w:t>
      </w:r>
      <w:r>
        <w:rPr>
          <w:rFonts w:ascii="Times New Roman" w:hAnsi="Times New Roman"/>
          <w:sz w:val="20"/>
          <w:szCs w:val="24"/>
        </w:rPr>
        <w:t xml:space="preserve">= 90% </w:t>
      </w:r>
      <w:proofErr w:type="spellStart"/>
      <w:r>
        <w:rPr>
          <w:rFonts w:ascii="Times New Roman" w:hAnsi="Times New Roman"/>
          <w:sz w:val="20"/>
          <w:szCs w:val="24"/>
        </w:rPr>
        <w:t>Ogi</w:t>
      </w:r>
      <w:proofErr w:type="spellEnd"/>
      <w:r>
        <w:rPr>
          <w:rFonts w:ascii="Times New Roman" w:hAnsi="Times New Roman"/>
          <w:sz w:val="20"/>
          <w:szCs w:val="24"/>
        </w:rPr>
        <w:t xml:space="preserve"> + 10% ginger</w:t>
      </w:r>
    </w:p>
    <w:p w:rsidR="00383C75" w:rsidRDefault="00383C75">
      <w:pPr>
        <w:snapToGrid w:val="0"/>
        <w:spacing w:after="0" w:line="240" w:lineRule="auto"/>
        <w:ind w:firstLine="425"/>
        <w:jc w:val="both"/>
        <w:rPr>
          <w:rFonts w:ascii="Times New Roman" w:hAnsi="Times New Roman"/>
          <w:sz w:val="20"/>
          <w:szCs w:val="24"/>
        </w:rPr>
      </w:pPr>
    </w:p>
    <w:p w:rsidR="00C5456B" w:rsidRDefault="00753CCB">
      <w:pPr>
        <w:snapToGrid w:val="0"/>
        <w:spacing w:after="0" w:line="240" w:lineRule="auto"/>
        <w:ind w:firstLine="425"/>
        <w:jc w:val="both"/>
        <w:rPr>
          <w:rFonts w:ascii="Times New Roman" w:hAnsi="Times New Roman"/>
          <w:sz w:val="20"/>
          <w:szCs w:val="24"/>
        </w:rPr>
      </w:pPr>
      <w:r>
        <w:rPr>
          <w:rFonts w:ascii="Times New Roman" w:hAnsi="Times New Roman"/>
          <w:sz w:val="20"/>
          <w:szCs w:val="24"/>
        </w:rPr>
        <w:t xml:space="preserve">The new formulations were later allowed to ferment for 2 days. </w:t>
      </w:r>
      <w:r>
        <w:rPr>
          <w:rFonts w:ascii="Times New Roman" w:hAnsi="Times New Roman"/>
          <w:sz w:val="20"/>
          <w:szCs w:val="24"/>
          <w:lang w:val="en-GB"/>
        </w:rPr>
        <w:t xml:space="preserve">The samples were later dried using the modified method of </w:t>
      </w:r>
      <w:proofErr w:type="spellStart"/>
      <w:r>
        <w:rPr>
          <w:rFonts w:ascii="Times New Roman" w:hAnsi="Times New Roman"/>
          <w:sz w:val="20"/>
          <w:szCs w:val="24"/>
          <w:lang w:val="en-GB"/>
        </w:rPr>
        <w:t>Akingbala</w:t>
      </w:r>
      <w:proofErr w:type="spellEnd"/>
      <w:r>
        <w:rPr>
          <w:rFonts w:ascii="Times New Roman" w:hAnsi="Times New Roman"/>
          <w:sz w:val="20"/>
          <w:szCs w:val="24"/>
          <w:lang w:val="en-GB"/>
        </w:rPr>
        <w:t xml:space="preserve"> </w:t>
      </w:r>
      <w:r>
        <w:rPr>
          <w:rFonts w:ascii="Times New Roman" w:hAnsi="Times New Roman"/>
          <w:i/>
          <w:sz w:val="20"/>
          <w:szCs w:val="24"/>
          <w:lang w:val="en-GB"/>
        </w:rPr>
        <w:t xml:space="preserve">et al. </w:t>
      </w:r>
      <w:r>
        <w:rPr>
          <w:rFonts w:ascii="Times New Roman" w:hAnsi="Times New Roman"/>
          <w:sz w:val="20"/>
          <w:szCs w:val="24"/>
        </w:rPr>
        <w:t xml:space="preserve">(2005) and </w:t>
      </w:r>
      <w:proofErr w:type="spellStart"/>
      <w:r>
        <w:rPr>
          <w:rFonts w:ascii="Times New Roman" w:hAnsi="Times New Roman"/>
          <w:sz w:val="20"/>
          <w:szCs w:val="24"/>
        </w:rPr>
        <w:t>Awoyale</w:t>
      </w:r>
      <w:proofErr w:type="spellEnd"/>
      <w:r>
        <w:rPr>
          <w:rFonts w:ascii="Times New Roman" w:hAnsi="Times New Roman"/>
          <w:sz w:val="20"/>
          <w:szCs w:val="24"/>
        </w:rPr>
        <w:t xml:space="preserve"> </w:t>
      </w:r>
      <w:r>
        <w:rPr>
          <w:rFonts w:ascii="Times New Roman" w:hAnsi="Times New Roman"/>
          <w:i/>
          <w:sz w:val="20"/>
          <w:szCs w:val="24"/>
        </w:rPr>
        <w:t xml:space="preserve">et al. </w:t>
      </w:r>
      <w:r>
        <w:rPr>
          <w:rFonts w:ascii="Times New Roman" w:hAnsi="Times New Roman"/>
          <w:sz w:val="20"/>
          <w:szCs w:val="24"/>
        </w:rPr>
        <w:t xml:space="preserve">(2015). After 2 days of fermentation ginger fortified </w:t>
      </w:r>
      <w:proofErr w:type="spellStart"/>
      <w:r>
        <w:rPr>
          <w:rFonts w:ascii="Times New Roman" w:hAnsi="Times New Roman"/>
          <w:sz w:val="20"/>
          <w:szCs w:val="24"/>
        </w:rPr>
        <w:t>Ogi</w:t>
      </w:r>
      <w:proofErr w:type="spellEnd"/>
      <w:r>
        <w:rPr>
          <w:rFonts w:ascii="Times New Roman" w:hAnsi="Times New Roman"/>
          <w:sz w:val="20"/>
          <w:szCs w:val="24"/>
        </w:rPr>
        <w:t xml:space="preserve"> samples were dried in hot air oven at 50ºC for 48 h using small cans. The dried forms were milled using a sterile blender and sieved in order to obtain fine </w:t>
      </w:r>
      <w:proofErr w:type="spellStart"/>
      <w:r>
        <w:rPr>
          <w:rFonts w:ascii="Times New Roman" w:hAnsi="Times New Roman"/>
          <w:sz w:val="20"/>
          <w:szCs w:val="24"/>
        </w:rPr>
        <w:t>Ogi</w:t>
      </w:r>
      <w:proofErr w:type="spellEnd"/>
      <w:r>
        <w:rPr>
          <w:rFonts w:ascii="Times New Roman" w:hAnsi="Times New Roman"/>
          <w:sz w:val="20"/>
          <w:szCs w:val="24"/>
        </w:rPr>
        <w:t xml:space="preserve"> powder. After sieving, each samples of fortified </w:t>
      </w:r>
      <w:proofErr w:type="spellStart"/>
      <w:r>
        <w:rPr>
          <w:rFonts w:ascii="Times New Roman" w:hAnsi="Times New Roman"/>
          <w:sz w:val="20"/>
          <w:szCs w:val="24"/>
        </w:rPr>
        <w:t>Ogi</w:t>
      </w:r>
      <w:proofErr w:type="spellEnd"/>
      <w:r>
        <w:rPr>
          <w:rFonts w:ascii="Times New Roman" w:hAnsi="Times New Roman"/>
          <w:sz w:val="20"/>
          <w:szCs w:val="24"/>
        </w:rPr>
        <w:t xml:space="preserve"> powder were later carefully packaged in moisture proof air tight polythene container, labeled accordingly and stored at room temperature for 8 weeks.</w:t>
      </w:r>
    </w:p>
    <w:p w:rsidR="00C5456B" w:rsidRDefault="00C5456B">
      <w:pPr>
        <w:snapToGrid w:val="0"/>
        <w:spacing w:after="0" w:line="240" w:lineRule="auto"/>
        <w:ind w:firstLine="425"/>
        <w:jc w:val="both"/>
        <w:rPr>
          <w:rFonts w:ascii="Times New Roman" w:hAnsi="Times New Roman"/>
          <w:sz w:val="20"/>
          <w:szCs w:val="24"/>
        </w:rPr>
      </w:pPr>
    </w:p>
    <w:p w:rsidR="00C5456B" w:rsidRDefault="00753CCB">
      <w:pPr>
        <w:snapToGrid w:val="0"/>
        <w:spacing w:after="0" w:line="240" w:lineRule="auto"/>
        <w:jc w:val="center"/>
        <w:rPr>
          <w:rFonts w:ascii="Times New Roman" w:hAnsi="Times New Roman"/>
          <w:sz w:val="20"/>
          <w:szCs w:val="24"/>
        </w:rPr>
      </w:pPr>
      <w:r>
        <w:rPr>
          <w:rFonts w:ascii="Times New Roman" w:hAnsi="Times New Roman"/>
          <w:noProof/>
          <w:sz w:val="20"/>
          <w:szCs w:val="24"/>
        </w:rPr>
        <w:lastRenderedPageBreak/>
        <w:drawing>
          <wp:inline distT="0" distB="0" distL="0" distR="0">
            <wp:extent cx="2813428" cy="3055461"/>
            <wp:effectExtent l="19050" t="0" r="5972" b="0"/>
            <wp:docPr id="102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4" cstate="print"/>
                    <a:srcRect/>
                    <a:stretch/>
                  </pic:blipFill>
                  <pic:spPr>
                    <a:xfrm>
                      <a:off x="0" y="0"/>
                      <a:ext cx="2813428" cy="3055461"/>
                    </a:xfrm>
                    <a:prstGeom prst="rect">
                      <a:avLst/>
                    </a:prstGeom>
                    <a:ln>
                      <a:noFill/>
                    </a:ln>
                  </pic:spPr>
                </pic:pic>
              </a:graphicData>
            </a:graphic>
          </wp:inline>
        </w:drawing>
      </w:r>
    </w:p>
    <w:p w:rsidR="00C5456B" w:rsidRDefault="00753CCB">
      <w:pPr>
        <w:pStyle w:val="NormalWeb"/>
        <w:snapToGrid w:val="0"/>
        <w:spacing w:before="0" w:beforeAutospacing="0" w:after="0" w:afterAutospacing="0"/>
        <w:jc w:val="both"/>
        <w:rPr>
          <w:rFonts w:eastAsia="SimSun"/>
          <w:sz w:val="20"/>
          <w:lang w:val="en-GB" w:eastAsia="zh-CN"/>
        </w:rPr>
      </w:pPr>
      <w:r>
        <w:rPr>
          <w:b/>
          <w:sz w:val="20"/>
          <w:lang w:val="en-GB"/>
        </w:rPr>
        <w:t>Fig. 1</w:t>
      </w:r>
      <w:r>
        <w:rPr>
          <w:b/>
          <w:sz w:val="20"/>
        </w:rPr>
        <w:t>:</w:t>
      </w:r>
      <w:r>
        <w:rPr>
          <w:b/>
          <w:sz w:val="20"/>
          <w:lang w:val="en-GB"/>
        </w:rPr>
        <w:t xml:space="preserve"> </w:t>
      </w:r>
      <w:r>
        <w:rPr>
          <w:sz w:val="20"/>
          <w:lang w:val="en-GB"/>
        </w:rPr>
        <w:t xml:space="preserve">Flowchart for the production of Ginger </w:t>
      </w:r>
      <w:proofErr w:type="spellStart"/>
      <w:r>
        <w:rPr>
          <w:sz w:val="20"/>
          <w:lang w:val="en-GB"/>
        </w:rPr>
        <w:t>Ogi</w:t>
      </w:r>
      <w:proofErr w:type="spellEnd"/>
      <w:r>
        <w:rPr>
          <w:sz w:val="20"/>
          <w:lang w:val="en-GB"/>
        </w:rPr>
        <w:t xml:space="preserve"> powder</w:t>
      </w:r>
    </w:p>
    <w:p w:rsidR="00386D82" w:rsidRDefault="00386D82">
      <w:pPr>
        <w:snapToGrid w:val="0"/>
        <w:spacing w:after="0" w:line="240" w:lineRule="auto"/>
        <w:jc w:val="both"/>
        <w:rPr>
          <w:rFonts w:ascii="Times New Roman" w:hAnsi="Times New Roman"/>
          <w:b/>
          <w:sz w:val="20"/>
          <w:szCs w:val="24"/>
        </w:rPr>
      </w:pPr>
    </w:p>
    <w:p w:rsidR="00C5456B" w:rsidRDefault="00753CCB">
      <w:pPr>
        <w:snapToGrid w:val="0"/>
        <w:spacing w:after="0" w:line="240" w:lineRule="auto"/>
        <w:jc w:val="both"/>
        <w:rPr>
          <w:rFonts w:ascii="Times New Roman" w:hAnsi="Times New Roman"/>
          <w:b/>
          <w:sz w:val="20"/>
          <w:szCs w:val="24"/>
        </w:rPr>
      </w:pPr>
      <w:r>
        <w:rPr>
          <w:rFonts w:ascii="Times New Roman" w:hAnsi="Times New Roman"/>
          <w:b/>
          <w:sz w:val="20"/>
          <w:szCs w:val="24"/>
        </w:rPr>
        <w:t xml:space="preserve">Isolation and Characterization of Associated Deteriorating Fungi </w:t>
      </w:r>
    </w:p>
    <w:p w:rsidR="00C5456B" w:rsidRDefault="00753CCB">
      <w:pPr>
        <w:snapToGrid w:val="0"/>
        <w:spacing w:after="0" w:line="240" w:lineRule="auto"/>
        <w:ind w:firstLine="425"/>
        <w:jc w:val="both"/>
        <w:rPr>
          <w:rFonts w:ascii="Times New Roman" w:hAnsi="Times New Roman"/>
          <w:color w:val="000000"/>
          <w:sz w:val="20"/>
          <w:szCs w:val="24"/>
        </w:rPr>
      </w:pPr>
      <w:r>
        <w:rPr>
          <w:rFonts w:ascii="Times New Roman" w:hAnsi="Times New Roman"/>
          <w:sz w:val="20"/>
          <w:szCs w:val="24"/>
        </w:rPr>
        <w:t>This was done by using serial dilution technique at dilution factor of 10</w:t>
      </w:r>
      <w:r>
        <w:rPr>
          <w:rFonts w:ascii="Times New Roman" w:hAnsi="Times New Roman"/>
          <w:sz w:val="20"/>
          <w:szCs w:val="24"/>
          <w:vertAlign w:val="superscript"/>
        </w:rPr>
        <w:t>-4</w:t>
      </w:r>
      <w:r>
        <w:rPr>
          <w:rFonts w:ascii="Times New Roman" w:hAnsi="Times New Roman"/>
          <w:sz w:val="20"/>
          <w:szCs w:val="24"/>
        </w:rPr>
        <w:t xml:space="preserve"> for plating. Each sample diluents was plated out in three replicates by spreading them in Petri dishes containing prepared PDA media of 18 ml each. Culture plates were incubated at 30 </w:t>
      </w:r>
      <w:proofErr w:type="spellStart"/>
      <w:r>
        <w:rPr>
          <w:rFonts w:ascii="Times New Roman" w:hAnsi="Times New Roman"/>
          <w:sz w:val="20"/>
          <w:szCs w:val="24"/>
          <w:vertAlign w:val="superscript"/>
        </w:rPr>
        <w:t>o</w:t>
      </w:r>
      <w:r>
        <w:rPr>
          <w:rFonts w:ascii="Times New Roman" w:hAnsi="Times New Roman"/>
          <w:sz w:val="20"/>
          <w:szCs w:val="24"/>
        </w:rPr>
        <w:t>C</w:t>
      </w:r>
      <w:proofErr w:type="spellEnd"/>
      <w:r>
        <w:rPr>
          <w:rFonts w:ascii="Times New Roman" w:hAnsi="Times New Roman"/>
          <w:sz w:val="20"/>
          <w:szCs w:val="24"/>
        </w:rPr>
        <w:t xml:space="preserve"> for 5 days and examined daily for fungal growth noted in each replicates. Fungal count (Colony Forming Unit) of Yeast-</w:t>
      </w:r>
      <w:proofErr w:type="spellStart"/>
      <w:r>
        <w:rPr>
          <w:rFonts w:ascii="Times New Roman" w:hAnsi="Times New Roman"/>
          <w:sz w:val="20"/>
          <w:szCs w:val="24"/>
        </w:rPr>
        <w:t>mould</w:t>
      </w:r>
      <w:proofErr w:type="spellEnd"/>
      <w:r>
        <w:rPr>
          <w:rFonts w:ascii="Times New Roman" w:hAnsi="Times New Roman"/>
          <w:sz w:val="20"/>
          <w:szCs w:val="24"/>
        </w:rPr>
        <w:t xml:space="preserve"> colonies were determined and expressed as colony forming unit per gram (CFU/g) (</w:t>
      </w:r>
      <w:proofErr w:type="spellStart"/>
      <w:r>
        <w:rPr>
          <w:rFonts w:ascii="Times New Roman" w:hAnsi="Times New Roman"/>
          <w:color w:val="000000"/>
          <w:sz w:val="20"/>
          <w:szCs w:val="24"/>
        </w:rPr>
        <w:t>Egbuta</w:t>
      </w:r>
      <w:proofErr w:type="spellEnd"/>
      <w:r>
        <w:rPr>
          <w:rFonts w:ascii="Times New Roman" w:hAnsi="Times New Roman"/>
          <w:color w:val="000000"/>
          <w:sz w:val="20"/>
          <w:szCs w:val="24"/>
        </w:rPr>
        <w:t xml:space="preserve"> et al., 2015</w:t>
      </w:r>
      <w:r>
        <w:rPr>
          <w:rFonts w:ascii="Times New Roman" w:hAnsi="Times New Roman"/>
          <w:sz w:val="20"/>
          <w:szCs w:val="24"/>
        </w:rPr>
        <w:t>) using the formula:</w:t>
      </w:r>
    </w:p>
    <w:p w:rsidR="00C5456B" w:rsidRDefault="00753CCB">
      <w:pPr>
        <w:snapToGrid w:val="0"/>
        <w:spacing w:after="0" w:line="240" w:lineRule="auto"/>
        <w:ind w:firstLine="425"/>
        <w:jc w:val="both"/>
        <w:rPr>
          <w:rFonts w:ascii="Times New Roman" w:hAnsi="Times New Roman"/>
          <w:sz w:val="20"/>
          <w:szCs w:val="24"/>
        </w:rPr>
      </w:pPr>
      <w:r>
        <w:rPr>
          <w:rFonts w:ascii="Times New Roman" w:hAnsi="Times New Roman"/>
          <w:sz w:val="20"/>
          <w:szCs w:val="24"/>
        </w:rPr>
        <w:t>(CFU/g) = Number of colonies x reciprocal of the dilution factor</w:t>
      </w:r>
      <w:r>
        <w:rPr>
          <w:rFonts w:ascii="Times New Roman" w:hAnsi="Times New Roman" w:hint="eastAsia"/>
          <w:sz w:val="20"/>
          <w:szCs w:val="24"/>
          <w:lang w:eastAsia="zh-CN"/>
        </w:rPr>
        <w:t>/</w:t>
      </w:r>
      <w:r>
        <w:rPr>
          <w:rFonts w:ascii="Times New Roman" w:hAnsi="Times New Roman"/>
          <w:sz w:val="20"/>
          <w:szCs w:val="24"/>
        </w:rPr>
        <w:t>Plating volume (1 ml)</w:t>
      </w:r>
    </w:p>
    <w:p w:rsidR="00C5456B" w:rsidRDefault="00753CCB">
      <w:pPr>
        <w:snapToGrid w:val="0"/>
        <w:spacing w:after="0" w:line="240" w:lineRule="auto"/>
        <w:ind w:firstLine="425"/>
        <w:jc w:val="both"/>
        <w:rPr>
          <w:rFonts w:ascii="Times New Roman" w:hAnsi="Times New Roman"/>
          <w:sz w:val="20"/>
          <w:szCs w:val="24"/>
        </w:rPr>
      </w:pPr>
      <w:r>
        <w:rPr>
          <w:rFonts w:ascii="Times New Roman" w:hAnsi="Times New Roman"/>
          <w:sz w:val="20"/>
          <w:szCs w:val="24"/>
        </w:rPr>
        <w:t xml:space="preserve">Fungi isolates were characterized based on cultural and morphological features such as growth rate, colony texture, </w:t>
      </w:r>
      <w:proofErr w:type="spellStart"/>
      <w:r>
        <w:rPr>
          <w:rFonts w:ascii="Times New Roman" w:hAnsi="Times New Roman"/>
          <w:sz w:val="20"/>
          <w:szCs w:val="24"/>
        </w:rPr>
        <w:t>colour</w:t>
      </w:r>
      <w:proofErr w:type="spellEnd"/>
      <w:r>
        <w:rPr>
          <w:rFonts w:ascii="Times New Roman" w:hAnsi="Times New Roman"/>
          <w:sz w:val="20"/>
          <w:szCs w:val="24"/>
        </w:rPr>
        <w:t xml:space="preserve"> on PDA (</w:t>
      </w:r>
      <w:r>
        <w:rPr>
          <w:rFonts w:ascii="Times New Roman" w:hAnsi="Times New Roman"/>
          <w:color w:val="000000"/>
          <w:sz w:val="20"/>
          <w:szCs w:val="24"/>
        </w:rPr>
        <w:t>Jonathan et al., 2013)</w:t>
      </w:r>
      <w:r>
        <w:rPr>
          <w:rFonts w:ascii="Times New Roman" w:hAnsi="Times New Roman"/>
          <w:sz w:val="20"/>
          <w:szCs w:val="24"/>
        </w:rPr>
        <w:t xml:space="preserve"> Microscopic structures of the fungi isolates was observed under the light microscope by using slide culture prepared and incubated in moist chambers at 26 ± 2 </w:t>
      </w:r>
      <w:proofErr w:type="spellStart"/>
      <w:r>
        <w:rPr>
          <w:rFonts w:ascii="Times New Roman" w:hAnsi="Times New Roman"/>
          <w:sz w:val="20"/>
          <w:szCs w:val="24"/>
          <w:vertAlign w:val="superscript"/>
        </w:rPr>
        <w:t>o</w:t>
      </w:r>
      <w:r>
        <w:rPr>
          <w:rFonts w:ascii="Times New Roman" w:hAnsi="Times New Roman"/>
          <w:sz w:val="20"/>
          <w:szCs w:val="24"/>
        </w:rPr>
        <w:t>C</w:t>
      </w:r>
      <w:proofErr w:type="spellEnd"/>
      <w:r>
        <w:rPr>
          <w:rFonts w:ascii="Times New Roman" w:hAnsi="Times New Roman"/>
          <w:sz w:val="20"/>
          <w:szCs w:val="24"/>
        </w:rPr>
        <w:t xml:space="preserve"> for 4 days. Identification of each fungi isolates was done by using mycological keys and manuals were used for macro and microscopic features which include conidiophores, conidial shape and shape of vesicles (</w:t>
      </w:r>
      <w:proofErr w:type="spellStart"/>
      <w:r>
        <w:rPr>
          <w:rFonts w:ascii="Times New Roman" w:hAnsi="Times New Roman"/>
          <w:color w:val="000000"/>
          <w:sz w:val="20"/>
          <w:szCs w:val="24"/>
        </w:rPr>
        <w:t>Diba</w:t>
      </w:r>
      <w:proofErr w:type="spellEnd"/>
      <w:r>
        <w:rPr>
          <w:rFonts w:ascii="Times New Roman" w:hAnsi="Times New Roman"/>
          <w:color w:val="000000"/>
          <w:sz w:val="20"/>
          <w:szCs w:val="24"/>
        </w:rPr>
        <w:t xml:space="preserve"> et al., 2007</w:t>
      </w:r>
      <w:r>
        <w:rPr>
          <w:rFonts w:ascii="Times New Roman" w:hAnsi="Times New Roman"/>
          <w:sz w:val="20"/>
          <w:szCs w:val="24"/>
        </w:rPr>
        <w:t xml:space="preserve">). </w:t>
      </w:r>
    </w:p>
    <w:p w:rsidR="00386D82" w:rsidRDefault="00386D82">
      <w:pPr>
        <w:snapToGrid w:val="0"/>
        <w:spacing w:after="0" w:line="240" w:lineRule="auto"/>
        <w:jc w:val="both"/>
        <w:rPr>
          <w:rFonts w:ascii="Times New Roman" w:hAnsi="Times New Roman"/>
          <w:b/>
          <w:sz w:val="20"/>
          <w:szCs w:val="24"/>
        </w:rPr>
      </w:pPr>
    </w:p>
    <w:p w:rsidR="00C5456B" w:rsidRDefault="00753CCB">
      <w:pPr>
        <w:snapToGrid w:val="0"/>
        <w:spacing w:after="0" w:line="240" w:lineRule="auto"/>
        <w:jc w:val="both"/>
        <w:rPr>
          <w:rFonts w:ascii="Times New Roman" w:hAnsi="Times New Roman"/>
          <w:b/>
          <w:sz w:val="20"/>
          <w:szCs w:val="24"/>
        </w:rPr>
      </w:pPr>
      <w:r>
        <w:rPr>
          <w:rFonts w:ascii="Times New Roman" w:hAnsi="Times New Roman"/>
          <w:b/>
          <w:sz w:val="20"/>
          <w:szCs w:val="24"/>
        </w:rPr>
        <w:t>Aflatoxin Extraction, Detection and Quantification</w:t>
      </w:r>
    </w:p>
    <w:p w:rsidR="00C5456B" w:rsidRDefault="00753CCB">
      <w:pPr>
        <w:snapToGrid w:val="0"/>
        <w:spacing w:after="0" w:line="240" w:lineRule="auto"/>
        <w:ind w:firstLine="425"/>
        <w:jc w:val="both"/>
        <w:rPr>
          <w:rFonts w:ascii="Times New Roman" w:hAnsi="Times New Roman"/>
          <w:sz w:val="20"/>
          <w:szCs w:val="24"/>
        </w:rPr>
      </w:pPr>
      <w:r>
        <w:rPr>
          <w:rFonts w:ascii="Times New Roman" w:hAnsi="Times New Roman"/>
          <w:b/>
          <w:sz w:val="20"/>
          <w:szCs w:val="24"/>
        </w:rPr>
        <w:t xml:space="preserve">Extraction: </w:t>
      </w:r>
      <w:r>
        <w:rPr>
          <w:rFonts w:ascii="Times New Roman" w:hAnsi="Times New Roman"/>
          <w:sz w:val="20"/>
          <w:szCs w:val="24"/>
        </w:rPr>
        <w:t xml:space="preserve">1g of sample was pipette into a 100ml conical flask. 2.5 ml of distilled and 25 ml of chloroform water were added. The flask was covered with a stopper and shake in a shaker for 30 minutes after which the solution obtained was filter using a </w:t>
      </w:r>
      <w:proofErr w:type="spellStart"/>
      <w:r>
        <w:rPr>
          <w:rFonts w:ascii="Times New Roman" w:hAnsi="Times New Roman"/>
          <w:sz w:val="20"/>
          <w:szCs w:val="24"/>
        </w:rPr>
        <w:lastRenderedPageBreak/>
        <w:t>Whattman</w:t>
      </w:r>
      <w:proofErr w:type="spellEnd"/>
      <w:r>
        <w:rPr>
          <w:rFonts w:ascii="Times New Roman" w:hAnsi="Times New Roman"/>
          <w:sz w:val="20"/>
          <w:szCs w:val="24"/>
        </w:rPr>
        <w:t xml:space="preserve"> no.1 filter paper. 10 ml of each extract or filtrate was collected and evaporated to dryness to a volume of 5 ml on a hot water bath. Five ml extract were stored in dark bottles in a freezer for detection and quantification (</w:t>
      </w:r>
      <w:r>
        <w:rPr>
          <w:rFonts w:ascii="Times New Roman" w:hAnsi="Times New Roman"/>
          <w:color w:val="000000"/>
          <w:sz w:val="20"/>
          <w:szCs w:val="24"/>
        </w:rPr>
        <w:t>AOAC 2006</w:t>
      </w:r>
      <w:r>
        <w:rPr>
          <w:rFonts w:ascii="Times New Roman" w:hAnsi="Times New Roman"/>
          <w:sz w:val="20"/>
          <w:szCs w:val="24"/>
        </w:rPr>
        <w:t>).</w:t>
      </w:r>
    </w:p>
    <w:p w:rsidR="00386D82" w:rsidRDefault="00386D82">
      <w:pPr>
        <w:snapToGrid w:val="0"/>
        <w:spacing w:after="0" w:line="240" w:lineRule="auto"/>
        <w:ind w:firstLine="425"/>
        <w:jc w:val="both"/>
        <w:rPr>
          <w:rFonts w:ascii="Times New Roman" w:hAnsi="Times New Roman"/>
          <w:b/>
          <w:sz w:val="20"/>
          <w:szCs w:val="24"/>
        </w:rPr>
      </w:pPr>
    </w:p>
    <w:p w:rsidR="00C5456B" w:rsidRDefault="00753CCB">
      <w:pPr>
        <w:snapToGrid w:val="0"/>
        <w:spacing w:after="0" w:line="240" w:lineRule="auto"/>
        <w:ind w:firstLine="425"/>
        <w:jc w:val="both"/>
        <w:rPr>
          <w:rFonts w:ascii="Times New Roman" w:hAnsi="Times New Roman"/>
          <w:sz w:val="20"/>
          <w:szCs w:val="24"/>
        </w:rPr>
      </w:pPr>
      <w:r>
        <w:rPr>
          <w:rFonts w:ascii="Times New Roman" w:hAnsi="Times New Roman"/>
          <w:b/>
          <w:sz w:val="20"/>
          <w:szCs w:val="24"/>
        </w:rPr>
        <w:t xml:space="preserve">Detection of aflatoxin: </w:t>
      </w:r>
      <w:r>
        <w:rPr>
          <w:rFonts w:ascii="Times New Roman" w:hAnsi="Times New Roman"/>
          <w:sz w:val="20"/>
          <w:szCs w:val="24"/>
        </w:rPr>
        <w:t xml:space="preserve">1ml chloroform and 0.2 ml of the reconstituted extract was spotted on a pre-coated 20 </w:t>
      </w:r>
      <w:r>
        <w:rPr>
          <w:rFonts w:ascii="Times New Roman" w:hAnsi="Times New Roman"/>
          <w:b/>
          <w:sz w:val="20"/>
          <w:szCs w:val="24"/>
        </w:rPr>
        <w:t xml:space="preserve">x </w:t>
      </w:r>
      <w:r>
        <w:rPr>
          <w:rFonts w:ascii="Times New Roman" w:hAnsi="Times New Roman"/>
          <w:sz w:val="20"/>
          <w:szCs w:val="24"/>
        </w:rPr>
        <w:t xml:space="preserve">20 cm TLC plate along with aflatoxin standards of known concentration. The spotted TLC plate was developed in an equilibrated tank containing chloroform: acetone (9:1 v/v). The developed TLC plate was air-dried at ambient temperature (28±2 ºC) and aflatoxins were detected under UV light at wavelength of 360 nm. A </w:t>
      </w:r>
      <w:proofErr w:type="spellStart"/>
      <w:r>
        <w:rPr>
          <w:rFonts w:ascii="Times New Roman" w:hAnsi="Times New Roman"/>
          <w:sz w:val="20"/>
          <w:szCs w:val="24"/>
        </w:rPr>
        <w:t>colour</w:t>
      </w:r>
      <w:proofErr w:type="spellEnd"/>
      <w:r>
        <w:rPr>
          <w:rFonts w:ascii="Times New Roman" w:hAnsi="Times New Roman"/>
          <w:sz w:val="20"/>
          <w:szCs w:val="24"/>
        </w:rPr>
        <w:t xml:space="preserve"> change from blue to yellow upon exposure to aqueous </w:t>
      </w:r>
      <w:proofErr w:type="spellStart"/>
      <w:r>
        <w:rPr>
          <w:rFonts w:ascii="Times New Roman" w:hAnsi="Times New Roman"/>
          <w:sz w:val="20"/>
          <w:szCs w:val="24"/>
        </w:rPr>
        <w:t>sulphuric</w:t>
      </w:r>
      <w:proofErr w:type="spellEnd"/>
      <w:r>
        <w:rPr>
          <w:rFonts w:ascii="Times New Roman" w:hAnsi="Times New Roman"/>
          <w:sz w:val="20"/>
          <w:szCs w:val="24"/>
        </w:rPr>
        <w:t xml:space="preserve"> acid (50:50 v/v) confirmed the presence of Aflatoxin B</w:t>
      </w:r>
      <w:r>
        <w:rPr>
          <w:rFonts w:ascii="Times New Roman" w:hAnsi="Times New Roman"/>
          <w:sz w:val="20"/>
          <w:szCs w:val="24"/>
          <w:vertAlign w:val="subscript"/>
        </w:rPr>
        <w:t>1</w:t>
      </w:r>
      <w:r>
        <w:rPr>
          <w:rFonts w:ascii="Times New Roman" w:hAnsi="Times New Roman"/>
          <w:sz w:val="20"/>
          <w:szCs w:val="24"/>
        </w:rPr>
        <w:t>. Aflatoxin B</w:t>
      </w:r>
      <w:r>
        <w:rPr>
          <w:rFonts w:ascii="Times New Roman" w:hAnsi="Times New Roman"/>
          <w:sz w:val="20"/>
          <w:szCs w:val="24"/>
          <w:vertAlign w:val="subscript"/>
        </w:rPr>
        <w:t>2</w:t>
      </w:r>
      <w:r>
        <w:rPr>
          <w:rFonts w:ascii="Times New Roman" w:hAnsi="Times New Roman"/>
          <w:sz w:val="20"/>
          <w:szCs w:val="24"/>
        </w:rPr>
        <w:t xml:space="preserve"> was derived from Aflatoxin B</w:t>
      </w:r>
      <w:r>
        <w:rPr>
          <w:rFonts w:ascii="Times New Roman" w:hAnsi="Times New Roman"/>
          <w:sz w:val="20"/>
          <w:szCs w:val="24"/>
          <w:vertAlign w:val="subscript"/>
        </w:rPr>
        <w:t>1</w:t>
      </w:r>
      <w:r>
        <w:rPr>
          <w:rFonts w:ascii="Times New Roman" w:hAnsi="Times New Roman"/>
          <w:sz w:val="20"/>
          <w:szCs w:val="24"/>
        </w:rPr>
        <w:t xml:space="preserve"> as </w:t>
      </w:r>
      <w:proofErr w:type="spellStart"/>
      <w:r>
        <w:rPr>
          <w:rFonts w:ascii="Times New Roman" w:hAnsi="Times New Roman"/>
          <w:sz w:val="20"/>
          <w:szCs w:val="24"/>
        </w:rPr>
        <w:t>dihydroderivative</w:t>
      </w:r>
      <w:proofErr w:type="spellEnd"/>
      <w:r>
        <w:rPr>
          <w:rFonts w:ascii="Times New Roman" w:hAnsi="Times New Roman"/>
          <w:sz w:val="20"/>
          <w:szCs w:val="24"/>
        </w:rPr>
        <w:t xml:space="preserve"> which experienced a </w:t>
      </w:r>
      <w:proofErr w:type="spellStart"/>
      <w:r>
        <w:rPr>
          <w:rFonts w:ascii="Times New Roman" w:hAnsi="Times New Roman"/>
          <w:sz w:val="20"/>
          <w:szCs w:val="24"/>
        </w:rPr>
        <w:t>colour</w:t>
      </w:r>
      <w:proofErr w:type="spellEnd"/>
      <w:r>
        <w:rPr>
          <w:rFonts w:ascii="Times New Roman" w:hAnsi="Times New Roman"/>
          <w:sz w:val="20"/>
          <w:szCs w:val="24"/>
        </w:rPr>
        <w:t xml:space="preserve"> change from pale blue to deep yellowish </w:t>
      </w:r>
      <w:proofErr w:type="spellStart"/>
      <w:r>
        <w:rPr>
          <w:rFonts w:ascii="Times New Roman" w:hAnsi="Times New Roman"/>
          <w:sz w:val="20"/>
          <w:szCs w:val="24"/>
        </w:rPr>
        <w:t>colour</w:t>
      </w:r>
      <w:proofErr w:type="spellEnd"/>
      <w:r>
        <w:rPr>
          <w:rFonts w:ascii="Times New Roman" w:hAnsi="Times New Roman"/>
          <w:sz w:val="20"/>
          <w:szCs w:val="24"/>
        </w:rPr>
        <w:t xml:space="preserve"> upon exposure to aqueous </w:t>
      </w:r>
      <w:proofErr w:type="spellStart"/>
      <w:r>
        <w:rPr>
          <w:rFonts w:ascii="Times New Roman" w:hAnsi="Times New Roman"/>
          <w:sz w:val="20"/>
          <w:szCs w:val="24"/>
        </w:rPr>
        <w:t>sulphuric</w:t>
      </w:r>
      <w:proofErr w:type="spellEnd"/>
      <w:r>
        <w:rPr>
          <w:rFonts w:ascii="Times New Roman" w:hAnsi="Times New Roman"/>
          <w:sz w:val="20"/>
          <w:szCs w:val="24"/>
        </w:rPr>
        <w:t xml:space="preserve"> acid (50:50) to confirm its presence. Aflatoxin G</w:t>
      </w:r>
      <w:r>
        <w:rPr>
          <w:rFonts w:ascii="Times New Roman" w:hAnsi="Times New Roman"/>
          <w:sz w:val="20"/>
          <w:szCs w:val="24"/>
          <w:vertAlign w:val="subscript"/>
        </w:rPr>
        <w:t>1</w:t>
      </w:r>
      <w:r>
        <w:rPr>
          <w:rFonts w:ascii="Times New Roman" w:hAnsi="Times New Roman"/>
          <w:sz w:val="20"/>
          <w:szCs w:val="24"/>
        </w:rPr>
        <w:t xml:space="preserve"> fluoresced yellowish green upon exposure to UV light while Aflatoxin G</w:t>
      </w:r>
      <w:r>
        <w:rPr>
          <w:rFonts w:ascii="Times New Roman" w:hAnsi="Times New Roman"/>
          <w:sz w:val="20"/>
          <w:szCs w:val="24"/>
          <w:vertAlign w:val="subscript"/>
        </w:rPr>
        <w:t>2</w:t>
      </w:r>
      <w:r>
        <w:rPr>
          <w:rFonts w:ascii="Times New Roman" w:hAnsi="Times New Roman"/>
          <w:sz w:val="20"/>
          <w:szCs w:val="24"/>
        </w:rPr>
        <w:t xml:space="preserve"> fluoresced pale yellowish green upon exposure to same UV light (</w:t>
      </w:r>
      <w:r>
        <w:rPr>
          <w:rFonts w:ascii="Times New Roman" w:hAnsi="Times New Roman"/>
          <w:color w:val="000000"/>
          <w:sz w:val="20"/>
          <w:szCs w:val="24"/>
        </w:rPr>
        <w:t>AOAC 2006</w:t>
      </w:r>
      <w:r>
        <w:rPr>
          <w:rFonts w:ascii="Times New Roman" w:hAnsi="Times New Roman"/>
          <w:sz w:val="20"/>
          <w:szCs w:val="24"/>
        </w:rPr>
        <w:t>).</w:t>
      </w:r>
    </w:p>
    <w:p w:rsidR="00386D82" w:rsidRDefault="00386D82">
      <w:pPr>
        <w:snapToGrid w:val="0"/>
        <w:spacing w:after="0" w:line="240" w:lineRule="auto"/>
        <w:ind w:firstLine="425"/>
        <w:jc w:val="both"/>
        <w:rPr>
          <w:rFonts w:ascii="Times New Roman" w:hAnsi="Times New Roman"/>
          <w:b/>
          <w:sz w:val="20"/>
          <w:szCs w:val="24"/>
        </w:rPr>
      </w:pPr>
    </w:p>
    <w:p w:rsidR="00C5456B" w:rsidRDefault="00753CCB">
      <w:pPr>
        <w:snapToGrid w:val="0"/>
        <w:spacing w:after="0" w:line="240" w:lineRule="auto"/>
        <w:ind w:firstLine="425"/>
        <w:jc w:val="both"/>
        <w:rPr>
          <w:rFonts w:ascii="Times New Roman" w:hAnsi="Times New Roman"/>
          <w:color w:val="000000"/>
          <w:sz w:val="20"/>
          <w:szCs w:val="24"/>
        </w:rPr>
      </w:pPr>
      <w:r>
        <w:rPr>
          <w:rFonts w:ascii="Times New Roman" w:hAnsi="Times New Roman"/>
          <w:b/>
          <w:sz w:val="20"/>
          <w:szCs w:val="24"/>
        </w:rPr>
        <w:t xml:space="preserve">Quantification of aflatoxin: </w:t>
      </w:r>
      <w:r>
        <w:rPr>
          <w:rFonts w:ascii="Times New Roman" w:hAnsi="Times New Roman"/>
          <w:sz w:val="20"/>
          <w:szCs w:val="24"/>
        </w:rPr>
        <w:t>0.5 µm thick preparative TLC plates was employed for the quantification of stored extract after aflatoxin extraction was applied to the plate as band rather than a spot to chromatograph, the maximum amount of sample at the same time. The preparative TLC plates were developed in an equilibrated tank as an aflatoxin extraction. When the solvent front had risen to about ¾ of the total length of the plate, the plate was taken out of the tank and examined under UV light. The area containing the toxin of interest was located and scrapped off, elute with chloroform and filter using Muslin cloth. The extract was evaporated to dryness over a hot water bath and reconstituted with 3ml chloroform. The 3 ml reconstituted solution and aflatoxin standard of 20 µg/ml concentration was used to read Absorbance or Optical Density on an ultraviolet Spectrophotometer (Cecil Instrument CE505) at a wavelength of 360 nm (</w:t>
      </w:r>
      <w:r>
        <w:rPr>
          <w:rFonts w:ascii="Times New Roman" w:hAnsi="Times New Roman"/>
          <w:color w:val="000000"/>
          <w:sz w:val="20"/>
          <w:szCs w:val="24"/>
        </w:rPr>
        <w:t>AOAC 2006</w:t>
      </w:r>
      <w:r>
        <w:rPr>
          <w:rFonts w:ascii="Times New Roman" w:hAnsi="Times New Roman"/>
          <w:sz w:val="20"/>
          <w:szCs w:val="24"/>
        </w:rPr>
        <w:t>).</w:t>
      </w:r>
    </w:p>
    <w:p w:rsidR="00C5456B" w:rsidRDefault="00753CCB">
      <w:pPr>
        <w:snapToGrid w:val="0"/>
        <w:spacing w:after="0" w:line="240" w:lineRule="auto"/>
        <w:ind w:firstLine="425"/>
        <w:jc w:val="both"/>
        <w:rPr>
          <w:rFonts w:ascii="Times New Roman" w:hAnsi="Times New Roman"/>
          <w:sz w:val="20"/>
          <w:szCs w:val="24"/>
        </w:rPr>
      </w:pPr>
      <w:r>
        <w:rPr>
          <w:rFonts w:ascii="Times New Roman" w:hAnsi="Times New Roman"/>
          <w:sz w:val="20"/>
          <w:szCs w:val="24"/>
        </w:rPr>
        <w:t xml:space="preserve">Aflatoxin concentration in µg/kg was calculated using the formula: </w:t>
      </w:r>
    </w:p>
    <w:p w:rsidR="00C5456B" w:rsidRDefault="00753CCB">
      <w:pPr>
        <w:snapToGrid w:val="0"/>
        <w:spacing w:after="0" w:line="240" w:lineRule="auto"/>
        <w:ind w:firstLine="425"/>
        <w:jc w:val="both"/>
        <w:rPr>
          <w:rFonts w:ascii="Times New Roman" w:hAnsi="Times New Roman"/>
          <w:sz w:val="20"/>
          <w:szCs w:val="24"/>
        </w:rPr>
      </w:pPr>
      <w:r>
        <w:rPr>
          <w:rFonts w:ascii="Times New Roman" w:hAnsi="Times New Roman"/>
          <w:sz w:val="20"/>
          <w:szCs w:val="24"/>
        </w:rPr>
        <w:t>Absorbance of sample × conc. of standard × dil. factor</w:t>
      </w:r>
      <w:r>
        <w:rPr>
          <w:rFonts w:ascii="Times New Roman" w:hAnsi="Times New Roman" w:hint="eastAsia"/>
          <w:sz w:val="20"/>
          <w:szCs w:val="24"/>
          <w:lang w:eastAsia="zh-CN"/>
        </w:rPr>
        <w:t>/</w:t>
      </w:r>
      <w:r>
        <w:rPr>
          <w:rFonts w:ascii="Times New Roman" w:hAnsi="Times New Roman"/>
          <w:sz w:val="20"/>
          <w:szCs w:val="24"/>
        </w:rPr>
        <w:t>Absorbance of standard</w:t>
      </w:r>
    </w:p>
    <w:p w:rsidR="00386D82" w:rsidRDefault="00386D82">
      <w:pPr>
        <w:snapToGrid w:val="0"/>
        <w:spacing w:after="0" w:line="240" w:lineRule="auto"/>
        <w:jc w:val="both"/>
        <w:rPr>
          <w:rFonts w:ascii="Times New Roman" w:hAnsi="Times New Roman"/>
          <w:b/>
          <w:sz w:val="20"/>
          <w:szCs w:val="24"/>
        </w:rPr>
      </w:pPr>
    </w:p>
    <w:p w:rsidR="00C5456B" w:rsidRDefault="00753CCB">
      <w:pPr>
        <w:snapToGrid w:val="0"/>
        <w:spacing w:after="0" w:line="240" w:lineRule="auto"/>
        <w:jc w:val="both"/>
        <w:rPr>
          <w:rFonts w:ascii="Times New Roman" w:hAnsi="Times New Roman"/>
          <w:b/>
          <w:sz w:val="20"/>
          <w:szCs w:val="24"/>
        </w:rPr>
      </w:pPr>
      <w:r>
        <w:rPr>
          <w:rFonts w:ascii="Times New Roman" w:hAnsi="Times New Roman"/>
          <w:b/>
          <w:sz w:val="20"/>
          <w:szCs w:val="24"/>
        </w:rPr>
        <w:t>Nutrient Analysis of the Samples</w:t>
      </w:r>
    </w:p>
    <w:p w:rsidR="00C5456B" w:rsidRDefault="00753CCB">
      <w:pPr>
        <w:snapToGrid w:val="0"/>
        <w:spacing w:after="0" w:line="240" w:lineRule="auto"/>
        <w:ind w:firstLine="425"/>
        <w:jc w:val="both"/>
        <w:rPr>
          <w:rFonts w:ascii="Times New Roman" w:hAnsi="Times New Roman"/>
          <w:b/>
          <w:sz w:val="20"/>
          <w:szCs w:val="24"/>
        </w:rPr>
      </w:pPr>
      <w:r>
        <w:rPr>
          <w:rFonts w:ascii="Times New Roman" w:hAnsi="Times New Roman"/>
          <w:b/>
          <w:sz w:val="20"/>
          <w:szCs w:val="24"/>
        </w:rPr>
        <w:t xml:space="preserve">Crude Protein Determination: </w:t>
      </w:r>
      <w:r>
        <w:rPr>
          <w:rFonts w:ascii="Times New Roman" w:hAnsi="Times New Roman"/>
          <w:sz w:val="20"/>
          <w:szCs w:val="24"/>
        </w:rPr>
        <w:t xml:space="preserve">The crude protein in the samples was determined by the routine semi-micro </w:t>
      </w:r>
      <w:proofErr w:type="spellStart"/>
      <w:r>
        <w:rPr>
          <w:rFonts w:ascii="Times New Roman" w:hAnsi="Times New Roman"/>
          <w:sz w:val="20"/>
          <w:szCs w:val="24"/>
        </w:rPr>
        <w:t>Kjeldahl</w:t>
      </w:r>
      <w:proofErr w:type="spellEnd"/>
      <w:r>
        <w:rPr>
          <w:rFonts w:ascii="Times New Roman" w:hAnsi="Times New Roman"/>
          <w:sz w:val="20"/>
          <w:szCs w:val="24"/>
        </w:rPr>
        <w:t xml:space="preserve"> procedure. 0.5 g of each finely ground dried sample was weighed carefully into the </w:t>
      </w:r>
      <w:proofErr w:type="spellStart"/>
      <w:r>
        <w:rPr>
          <w:rFonts w:ascii="Times New Roman" w:hAnsi="Times New Roman"/>
          <w:sz w:val="20"/>
          <w:szCs w:val="24"/>
        </w:rPr>
        <w:t>Kjeldahl</w:t>
      </w:r>
      <w:proofErr w:type="spellEnd"/>
      <w:r>
        <w:rPr>
          <w:rFonts w:ascii="Times New Roman" w:hAnsi="Times New Roman"/>
          <w:sz w:val="20"/>
          <w:szCs w:val="24"/>
        </w:rPr>
        <w:t xml:space="preserve"> digestion tubes, 1 tablet of selenium catalyst </w:t>
      </w:r>
      <w:r>
        <w:rPr>
          <w:rFonts w:ascii="Times New Roman" w:hAnsi="Times New Roman"/>
          <w:sz w:val="20"/>
          <w:szCs w:val="24"/>
        </w:rPr>
        <w:lastRenderedPageBreak/>
        <w:t>and 10ml of H</w:t>
      </w:r>
      <w:r>
        <w:rPr>
          <w:rFonts w:ascii="Times New Roman" w:hAnsi="Times New Roman"/>
          <w:sz w:val="20"/>
          <w:szCs w:val="24"/>
          <w:vertAlign w:val="subscript"/>
        </w:rPr>
        <w:t>2</w:t>
      </w:r>
      <w:r>
        <w:rPr>
          <w:rFonts w:ascii="Times New Roman" w:hAnsi="Times New Roman"/>
          <w:sz w:val="20"/>
          <w:szCs w:val="24"/>
        </w:rPr>
        <w:t>SO</w:t>
      </w:r>
      <w:r>
        <w:rPr>
          <w:rFonts w:ascii="Times New Roman" w:hAnsi="Times New Roman"/>
          <w:sz w:val="20"/>
          <w:szCs w:val="24"/>
          <w:vertAlign w:val="subscript"/>
        </w:rPr>
        <w:t xml:space="preserve">4 </w:t>
      </w:r>
      <w:r>
        <w:rPr>
          <w:rFonts w:ascii="Times New Roman" w:hAnsi="Times New Roman"/>
          <w:sz w:val="20"/>
          <w:szCs w:val="24"/>
        </w:rPr>
        <w:t>was added into the digestion preset at 500</w:t>
      </w:r>
      <w:r>
        <w:rPr>
          <w:rFonts w:ascii="Times New Roman" w:hAnsi="Times New Roman"/>
          <w:sz w:val="20"/>
          <w:szCs w:val="24"/>
          <w:vertAlign w:val="superscript"/>
        </w:rPr>
        <w:t>o</w:t>
      </w:r>
      <w:r>
        <w:rPr>
          <w:rFonts w:ascii="Times New Roman" w:hAnsi="Times New Roman"/>
          <w:sz w:val="20"/>
          <w:szCs w:val="24"/>
        </w:rPr>
        <w:t xml:space="preserve">C. The digestion was left for 4 h in a fume cupboard. The tube was placed in a distilling unit and 5ml of 40 % </w:t>
      </w:r>
      <w:proofErr w:type="spellStart"/>
      <w:r>
        <w:rPr>
          <w:rFonts w:ascii="Times New Roman" w:hAnsi="Times New Roman"/>
          <w:sz w:val="20"/>
          <w:szCs w:val="24"/>
        </w:rPr>
        <w:t>NaOH</w:t>
      </w:r>
      <w:proofErr w:type="spellEnd"/>
      <w:r>
        <w:rPr>
          <w:rFonts w:ascii="Times New Roman" w:hAnsi="Times New Roman"/>
          <w:sz w:val="20"/>
          <w:szCs w:val="24"/>
        </w:rPr>
        <w:t xml:space="preserve"> was added to it. The mixture was steam distilled for 2 min into a 50 ml flask containing 10 ml of 2 % Boric acid, mixed with indicator solution which was then titrated against 0.01N </w:t>
      </w:r>
      <w:proofErr w:type="spellStart"/>
      <w:r>
        <w:rPr>
          <w:rFonts w:ascii="Times New Roman" w:hAnsi="Times New Roman"/>
          <w:sz w:val="20"/>
          <w:szCs w:val="24"/>
        </w:rPr>
        <w:t>HCl</w:t>
      </w:r>
      <w:proofErr w:type="spellEnd"/>
      <w:r>
        <w:rPr>
          <w:rFonts w:ascii="Times New Roman" w:hAnsi="Times New Roman"/>
          <w:sz w:val="20"/>
          <w:szCs w:val="24"/>
        </w:rPr>
        <w:t xml:space="preserve"> until a wine </w:t>
      </w:r>
      <w:proofErr w:type="spellStart"/>
      <w:r>
        <w:rPr>
          <w:rFonts w:ascii="Times New Roman" w:hAnsi="Times New Roman"/>
          <w:sz w:val="20"/>
          <w:szCs w:val="24"/>
        </w:rPr>
        <w:t>colour</w:t>
      </w:r>
      <w:proofErr w:type="spellEnd"/>
      <w:r>
        <w:rPr>
          <w:rFonts w:ascii="Times New Roman" w:hAnsi="Times New Roman"/>
          <w:sz w:val="20"/>
          <w:szCs w:val="24"/>
        </w:rPr>
        <w:t xml:space="preserve"> was obtained. The quantification was done using AOAC procedure (</w:t>
      </w:r>
      <w:r>
        <w:rPr>
          <w:rFonts w:ascii="Times New Roman" w:hAnsi="Times New Roman"/>
          <w:color w:val="000000"/>
          <w:sz w:val="20"/>
          <w:szCs w:val="24"/>
        </w:rPr>
        <w:t>AOAC 2005</w:t>
      </w:r>
      <w:r>
        <w:rPr>
          <w:rFonts w:ascii="Times New Roman" w:hAnsi="Times New Roman"/>
          <w:sz w:val="20"/>
          <w:szCs w:val="24"/>
        </w:rPr>
        <w:t>).</w:t>
      </w:r>
    </w:p>
    <w:p w:rsidR="00C5456B" w:rsidRDefault="00753CCB">
      <w:pPr>
        <w:snapToGrid w:val="0"/>
        <w:spacing w:after="0" w:line="240" w:lineRule="auto"/>
        <w:ind w:firstLine="425"/>
        <w:jc w:val="both"/>
        <w:rPr>
          <w:rFonts w:ascii="Times New Roman" w:hAnsi="Times New Roman"/>
          <w:sz w:val="20"/>
          <w:szCs w:val="24"/>
        </w:rPr>
      </w:pPr>
      <w:r>
        <w:rPr>
          <w:rFonts w:ascii="Times New Roman" w:hAnsi="Times New Roman"/>
          <w:b/>
          <w:sz w:val="20"/>
          <w:szCs w:val="24"/>
        </w:rPr>
        <w:t xml:space="preserve">Crude Fat Determination: </w:t>
      </w:r>
      <w:r>
        <w:rPr>
          <w:rFonts w:ascii="Times New Roman" w:hAnsi="Times New Roman"/>
          <w:sz w:val="20"/>
          <w:szCs w:val="24"/>
        </w:rPr>
        <w:t>250 cm</w:t>
      </w:r>
      <w:r>
        <w:rPr>
          <w:rFonts w:ascii="Times New Roman" w:hAnsi="Times New Roman"/>
          <w:sz w:val="20"/>
          <w:szCs w:val="24"/>
          <w:vertAlign w:val="superscript"/>
        </w:rPr>
        <w:t>3</w:t>
      </w:r>
      <w:r>
        <w:rPr>
          <w:rFonts w:ascii="Times New Roman" w:hAnsi="Times New Roman"/>
          <w:sz w:val="20"/>
          <w:szCs w:val="24"/>
        </w:rPr>
        <w:t xml:space="preserve"> clean boiling flask was dried in oven at 105-110 ºC for about 30 min. It was later transferred into desiccators and allowed to cool. About 2 g of sample was weighed accurately into labeled thimbles. The correspondingly labeled cooled boiling flasks were weighed. The boiling flasks were filled with about 300 cm</w:t>
      </w:r>
      <w:r>
        <w:rPr>
          <w:rFonts w:ascii="Times New Roman" w:hAnsi="Times New Roman"/>
          <w:sz w:val="20"/>
          <w:szCs w:val="24"/>
          <w:vertAlign w:val="superscript"/>
        </w:rPr>
        <w:t>3</w:t>
      </w:r>
      <w:r>
        <w:rPr>
          <w:rFonts w:ascii="Times New Roman" w:hAnsi="Times New Roman"/>
          <w:sz w:val="20"/>
          <w:szCs w:val="24"/>
        </w:rPr>
        <w:t xml:space="preserve"> of petroleum ether (boiling point 40-60 ºC). The extraction thimble was plugged with cotton wool. The </w:t>
      </w:r>
      <w:proofErr w:type="spellStart"/>
      <w:r>
        <w:rPr>
          <w:rFonts w:ascii="Times New Roman" w:hAnsi="Times New Roman"/>
          <w:sz w:val="20"/>
          <w:szCs w:val="24"/>
        </w:rPr>
        <w:t>soxhlet</w:t>
      </w:r>
      <w:proofErr w:type="spellEnd"/>
      <w:r>
        <w:rPr>
          <w:rFonts w:ascii="Times New Roman" w:hAnsi="Times New Roman"/>
          <w:sz w:val="20"/>
          <w:szCs w:val="24"/>
        </w:rPr>
        <w:t xml:space="preserve"> apparatus was assembled and allowed to reflux for about 6 hours. The thimble was removed with care and the petroleum ether was collected in the top of the container of the set-up and drained into a container for re-use. When the flask was almost free of petroleum ether it was removed and dried at 105ºC-110ºC for 1 h. It was later transferred into a desiccators from the oven and allowed to cool and weighed (</w:t>
      </w:r>
      <w:r>
        <w:rPr>
          <w:rFonts w:ascii="Times New Roman" w:hAnsi="Times New Roman"/>
          <w:color w:val="000000"/>
          <w:sz w:val="20"/>
          <w:szCs w:val="24"/>
        </w:rPr>
        <w:t>AOAC 2005</w:t>
      </w:r>
      <w:r>
        <w:rPr>
          <w:rFonts w:ascii="Times New Roman" w:hAnsi="Times New Roman"/>
          <w:sz w:val="20"/>
          <w:szCs w:val="24"/>
        </w:rPr>
        <w:t>).</w:t>
      </w:r>
    </w:p>
    <w:p w:rsidR="00C5456B" w:rsidRDefault="00753CCB">
      <w:pPr>
        <w:snapToGrid w:val="0"/>
        <w:spacing w:after="0" w:line="240" w:lineRule="auto"/>
        <w:ind w:firstLine="425"/>
        <w:jc w:val="both"/>
        <w:rPr>
          <w:rFonts w:ascii="Times New Roman" w:hAnsi="Times New Roman"/>
          <w:sz w:val="20"/>
          <w:szCs w:val="24"/>
          <w:lang w:val="en-GB"/>
        </w:rPr>
      </w:pPr>
      <w:r>
        <w:rPr>
          <w:rFonts w:ascii="Times New Roman" w:hAnsi="Times New Roman"/>
          <w:sz w:val="20"/>
          <w:szCs w:val="24"/>
          <w:lang w:val="en-GB"/>
        </w:rPr>
        <w:t>%Fat =Weight of fat×100</w:t>
      </w:r>
      <w:r>
        <w:rPr>
          <w:rFonts w:ascii="Times New Roman" w:hAnsi="Times New Roman" w:hint="eastAsia"/>
          <w:sz w:val="20"/>
          <w:szCs w:val="24"/>
          <w:lang w:val="en-GB" w:eastAsia="zh-CN"/>
        </w:rPr>
        <w:t>/</w:t>
      </w:r>
      <w:r>
        <w:rPr>
          <w:rFonts w:ascii="Times New Roman" w:hAnsi="Times New Roman"/>
          <w:sz w:val="20"/>
          <w:szCs w:val="24"/>
          <w:lang w:val="en-GB"/>
        </w:rPr>
        <w:t xml:space="preserve">Weight of sample </w:t>
      </w:r>
    </w:p>
    <w:p w:rsidR="00C5456B" w:rsidRDefault="00753CCB">
      <w:pPr>
        <w:snapToGrid w:val="0"/>
        <w:spacing w:after="0" w:line="240" w:lineRule="auto"/>
        <w:ind w:firstLine="425"/>
        <w:jc w:val="both"/>
        <w:rPr>
          <w:rFonts w:ascii="Times New Roman" w:hAnsi="Times New Roman"/>
          <w:color w:val="000000"/>
          <w:sz w:val="20"/>
          <w:szCs w:val="24"/>
        </w:rPr>
      </w:pPr>
      <w:r>
        <w:rPr>
          <w:rFonts w:ascii="Times New Roman" w:hAnsi="Times New Roman"/>
          <w:b/>
          <w:sz w:val="20"/>
          <w:szCs w:val="24"/>
        </w:rPr>
        <w:t xml:space="preserve">Dry Matter and Moisture Determination: </w:t>
      </w:r>
      <w:r>
        <w:rPr>
          <w:rFonts w:ascii="Times New Roman" w:hAnsi="Times New Roman"/>
          <w:sz w:val="20"/>
          <w:szCs w:val="24"/>
        </w:rPr>
        <w:t>Two grams of the sample were weighed into a previously weighed crucible (</w:t>
      </w:r>
      <w:proofErr w:type="spellStart"/>
      <w:proofErr w:type="gramStart"/>
      <w:r>
        <w:rPr>
          <w:rFonts w:ascii="Times New Roman" w:hAnsi="Times New Roman"/>
          <w:sz w:val="20"/>
          <w:szCs w:val="24"/>
        </w:rPr>
        <w:t>Wo</w:t>
      </w:r>
      <w:proofErr w:type="spellEnd"/>
      <w:proofErr w:type="gramEnd"/>
      <w:r>
        <w:rPr>
          <w:rFonts w:ascii="Times New Roman" w:hAnsi="Times New Roman"/>
          <w:sz w:val="20"/>
          <w:szCs w:val="24"/>
        </w:rPr>
        <w:t>). The crucible plus sample (W</w:t>
      </w:r>
      <w:r>
        <w:rPr>
          <w:rFonts w:ascii="Times New Roman" w:hAnsi="Times New Roman"/>
          <w:sz w:val="20"/>
          <w:szCs w:val="24"/>
          <w:vertAlign w:val="subscript"/>
        </w:rPr>
        <w:t>1</w:t>
      </w:r>
      <w:r>
        <w:rPr>
          <w:rFonts w:ascii="Times New Roman" w:hAnsi="Times New Roman"/>
          <w:sz w:val="20"/>
          <w:szCs w:val="24"/>
        </w:rPr>
        <w:t xml:space="preserve">) taken was then transferred into the oven set at 100 </w:t>
      </w:r>
      <w:proofErr w:type="spellStart"/>
      <w:r>
        <w:rPr>
          <w:rFonts w:ascii="Times New Roman" w:hAnsi="Times New Roman"/>
          <w:sz w:val="20"/>
          <w:szCs w:val="24"/>
          <w:vertAlign w:val="superscript"/>
        </w:rPr>
        <w:t>o</w:t>
      </w:r>
      <w:r>
        <w:rPr>
          <w:rFonts w:ascii="Times New Roman" w:hAnsi="Times New Roman"/>
          <w:sz w:val="20"/>
          <w:szCs w:val="24"/>
        </w:rPr>
        <w:t>C</w:t>
      </w:r>
      <w:proofErr w:type="spellEnd"/>
      <w:r>
        <w:rPr>
          <w:rFonts w:ascii="Times New Roman" w:hAnsi="Times New Roman"/>
          <w:sz w:val="20"/>
          <w:szCs w:val="24"/>
        </w:rPr>
        <w:t xml:space="preserve"> to dry to a constant weight for 2 hours. At the end, the crucible plus sample was removed from the oven and transferred to desiccators, cooled for ten minutes and weighed (W</w:t>
      </w:r>
      <w:r>
        <w:rPr>
          <w:rFonts w:ascii="Times New Roman" w:hAnsi="Times New Roman"/>
          <w:sz w:val="20"/>
          <w:szCs w:val="24"/>
          <w:vertAlign w:val="subscript"/>
        </w:rPr>
        <w:t>3</w:t>
      </w:r>
      <w:r>
        <w:rPr>
          <w:rFonts w:ascii="Times New Roman" w:hAnsi="Times New Roman"/>
          <w:sz w:val="20"/>
          <w:szCs w:val="24"/>
        </w:rPr>
        <w:t>) (</w:t>
      </w:r>
      <w:r>
        <w:rPr>
          <w:rFonts w:ascii="Times New Roman" w:hAnsi="Times New Roman"/>
          <w:color w:val="000000"/>
          <w:sz w:val="20"/>
          <w:szCs w:val="24"/>
        </w:rPr>
        <w:t>AOAC 2005</w:t>
      </w:r>
      <w:r>
        <w:rPr>
          <w:rFonts w:ascii="Times New Roman" w:hAnsi="Times New Roman"/>
          <w:sz w:val="20"/>
          <w:szCs w:val="24"/>
        </w:rPr>
        <w:t>).</w:t>
      </w:r>
    </w:p>
    <w:p w:rsidR="00C5456B" w:rsidRDefault="00753CCB">
      <w:pPr>
        <w:snapToGrid w:val="0"/>
        <w:spacing w:after="0" w:line="240" w:lineRule="auto"/>
        <w:jc w:val="center"/>
        <w:rPr>
          <w:rFonts w:ascii="Times New Roman" w:hAnsi="Times New Roman"/>
          <w:sz w:val="20"/>
          <w:szCs w:val="24"/>
          <w:lang w:eastAsia="zh-CN"/>
        </w:rPr>
      </w:pPr>
      <w:r>
        <w:rPr>
          <w:rFonts w:ascii="Times New Roman" w:hAnsi="Times New Roman" w:hint="eastAsia"/>
          <w:noProof/>
          <w:sz w:val="20"/>
          <w:szCs w:val="24"/>
        </w:rPr>
        <w:drawing>
          <wp:inline distT="0" distB="0" distL="0" distR="0">
            <wp:extent cx="2266122" cy="286247"/>
            <wp:effectExtent l="0" t="0" r="0" b="0"/>
            <wp:docPr id="1027" name="图片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图片 13"/>
                    <pic:cNvPicPr/>
                  </pic:nvPicPr>
                  <pic:blipFill>
                    <a:blip r:embed="rId15" cstate="print"/>
                    <a:srcRect/>
                    <a:stretch/>
                  </pic:blipFill>
                  <pic:spPr>
                    <a:xfrm>
                      <a:off x="0" y="0"/>
                      <a:ext cx="2263239" cy="285883"/>
                    </a:xfrm>
                    <a:prstGeom prst="rect">
                      <a:avLst/>
                    </a:prstGeom>
                    <a:ln>
                      <a:noFill/>
                    </a:ln>
                  </pic:spPr>
                </pic:pic>
              </a:graphicData>
            </a:graphic>
          </wp:inline>
        </w:drawing>
      </w:r>
    </w:p>
    <w:p w:rsidR="00C5456B" w:rsidRDefault="00753CCB">
      <w:pPr>
        <w:snapToGrid w:val="0"/>
        <w:spacing w:after="0" w:line="240" w:lineRule="auto"/>
        <w:ind w:firstLine="425"/>
        <w:jc w:val="both"/>
        <w:rPr>
          <w:rFonts w:ascii="Times New Roman" w:hAnsi="Times New Roman"/>
          <w:sz w:val="20"/>
          <w:szCs w:val="24"/>
        </w:rPr>
      </w:pPr>
      <w:r>
        <w:rPr>
          <w:rFonts w:ascii="Times New Roman" w:hAnsi="Times New Roman"/>
          <w:sz w:val="20"/>
          <w:szCs w:val="24"/>
        </w:rPr>
        <w:t>% Moisture = 100 – % DM.</w:t>
      </w:r>
    </w:p>
    <w:p w:rsidR="008308E8" w:rsidRDefault="008308E8">
      <w:pPr>
        <w:snapToGrid w:val="0"/>
        <w:spacing w:after="0" w:line="240" w:lineRule="auto"/>
        <w:ind w:firstLine="425"/>
        <w:jc w:val="both"/>
        <w:rPr>
          <w:rFonts w:ascii="Times New Roman" w:hAnsi="Times New Roman"/>
          <w:sz w:val="20"/>
          <w:szCs w:val="24"/>
        </w:rPr>
      </w:pPr>
    </w:p>
    <w:p w:rsidR="00C5456B" w:rsidRDefault="00753CCB">
      <w:pPr>
        <w:snapToGrid w:val="0"/>
        <w:spacing w:after="0" w:line="240" w:lineRule="auto"/>
        <w:ind w:firstLine="425"/>
        <w:jc w:val="both"/>
        <w:rPr>
          <w:rFonts w:ascii="Times New Roman" w:hAnsi="Times New Roman"/>
          <w:color w:val="000000"/>
          <w:sz w:val="20"/>
          <w:szCs w:val="24"/>
        </w:rPr>
      </w:pPr>
      <w:r>
        <w:rPr>
          <w:rFonts w:ascii="Times New Roman" w:hAnsi="Times New Roman"/>
          <w:b/>
          <w:sz w:val="20"/>
          <w:szCs w:val="24"/>
        </w:rPr>
        <w:t xml:space="preserve">Ash Determination: </w:t>
      </w:r>
      <w:r>
        <w:rPr>
          <w:rFonts w:ascii="Times New Roman" w:hAnsi="Times New Roman"/>
          <w:sz w:val="20"/>
          <w:szCs w:val="24"/>
        </w:rPr>
        <w:t>Two grams of the sample was weighed into a porcelain crucible. This was transferred into the muffle furnace set at 550ºC and left for about 4 h. About this time it had turned to white ash. The crucible and its content were cooled to about 100ºC in air, then room temperature in a desiccator and weighed (</w:t>
      </w:r>
      <w:r>
        <w:rPr>
          <w:rFonts w:ascii="Times New Roman" w:hAnsi="Times New Roman"/>
          <w:color w:val="000000"/>
          <w:sz w:val="20"/>
          <w:szCs w:val="24"/>
        </w:rPr>
        <w:t>AOAC 2005</w:t>
      </w:r>
      <w:r>
        <w:rPr>
          <w:rFonts w:ascii="Times New Roman" w:hAnsi="Times New Roman"/>
          <w:sz w:val="20"/>
          <w:szCs w:val="24"/>
        </w:rPr>
        <w:t>).</w:t>
      </w:r>
    </w:p>
    <w:p w:rsidR="00C5456B" w:rsidRDefault="00753CCB">
      <w:pPr>
        <w:snapToGrid w:val="0"/>
        <w:spacing w:after="0" w:line="240" w:lineRule="auto"/>
        <w:jc w:val="both"/>
        <w:rPr>
          <w:rFonts w:ascii="Times New Roman" w:hAnsi="Times New Roman"/>
          <w:sz w:val="20"/>
          <w:szCs w:val="24"/>
        </w:rPr>
      </w:pPr>
      <w:r>
        <w:rPr>
          <w:rFonts w:ascii="Times New Roman" w:hAnsi="Times New Roman"/>
          <w:sz w:val="20"/>
          <w:szCs w:val="24"/>
        </w:rPr>
        <w:t>Ash content = weight of ash x 100</w:t>
      </w:r>
      <w:r>
        <w:rPr>
          <w:rFonts w:ascii="Times New Roman" w:hAnsi="Times New Roman" w:hint="eastAsia"/>
          <w:sz w:val="20"/>
          <w:szCs w:val="24"/>
          <w:lang w:eastAsia="zh-CN"/>
        </w:rPr>
        <w:t>/</w:t>
      </w:r>
      <w:r>
        <w:rPr>
          <w:rFonts w:ascii="Times New Roman" w:hAnsi="Times New Roman"/>
          <w:sz w:val="20"/>
          <w:szCs w:val="24"/>
        </w:rPr>
        <w:t xml:space="preserve"> Original weight of sample</w:t>
      </w:r>
    </w:p>
    <w:p w:rsidR="00C5456B" w:rsidRDefault="00753CCB">
      <w:pPr>
        <w:snapToGrid w:val="0"/>
        <w:spacing w:after="0" w:line="240" w:lineRule="auto"/>
        <w:ind w:firstLine="425"/>
        <w:jc w:val="both"/>
        <w:rPr>
          <w:rFonts w:ascii="Times New Roman" w:hAnsi="Times New Roman"/>
          <w:sz w:val="20"/>
          <w:szCs w:val="24"/>
          <w:lang w:eastAsia="zh-CN"/>
        </w:rPr>
      </w:pPr>
      <w:r>
        <w:rPr>
          <w:rFonts w:ascii="Times New Roman" w:hAnsi="Times New Roman"/>
          <w:b/>
          <w:sz w:val="20"/>
          <w:szCs w:val="24"/>
        </w:rPr>
        <w:t xml:space="preserve">Fiber Determination: </w:t>
      </w:r>
      <w:r>
        <w:rPr>
          <w:rFonts w:ascii="Times New Roman" w:hAnsi="Times New Roman"/>
          <w:sz w:val="20"/>
          <w:szCs w:val="24"/>
        </w:rPr>
        <w:t>Two grams of the sample was weighed accurately into the fiber flask and 100ml of 0.255N H</w:t>
      </w:r>
      <w:r>
        <w:rPr>
          <w:rFonts w:ascii="Times New Roman" w:hAnsi="Times New Roman"/>
          <w:sz w:val="20"/>
          <w:szCs w:val="24"/>
          <w:vertAlign w:val="subscript"/>
        </w:rPr>
        <w:t>2</w:t>
      </w:r>
      <w:r>
        <w:rPr>
          <w:rFonts w:ascii="Times New Roman" w:hAnsi="Times New Roman"/>
          <w:sz w:val="20"/>
          <w:szCs w:val="24"/>
        </w:rPr>
        <w:t>SO</w:t>
      </w:r>
      <w:r>
        <w:rPr>
          <w:rFonts w:ascii="Times New Roman" w:hAnsi="Times New Roman"/>
          <w:sz w:val="20"/>
          <w:szCs w:val="24"/>
          <w:vertAlign w:val="subscript"/>
        </w:rPr>
        <w:t>4</w:t>
      </w:r>
      <w:r>
        <w:rPr>
          <w:rFonts w:ascii="Times New Roman" w:hAnsi="Times New Roman"/>
          <w:sz w:val="20"/>
          <w:szCs w:val="24"/>
        </w:rPr>
        <w:t xml:space="preserve"> was added. The mixture was heated </w:t>
      </w:r>
      <w:r>
        <w:rPr>
          <w:rFonts w:ascii="Times New Roman" w:hAnsi="Times New Roman"/>
          <w:sz w:val="20"/>
          <w:szCs w:val="24"/>
        </w:rPr>
        <w:lastRenderedPageBreak/>
        <w:t xml:space="preserve">under reflux for 1 hour with the heating mantle. The hot mixture was filtered through a fiber sieve cloth. The residue was returned to the fiber flask to which 100ml of (0.313N </w:t>
      </w:r>
      <w:proofErr w:type="spellStart"/>
      <w:r>
        <w:rPr>
          <w:rFonts w:ascii="Times New Roman" w:hAnsi="Times New Roman"/>
          <w:sz w:val="20"/>
          <w:szCs w:val="24"/>
        </w:rPr>
        <w:t>NaOH</w:t>
      </w:r>
      <w:proofErr w:type="spellEnd"/>
      <w:r>
        <w:rPr>
          <w:rFonts w:ascii="Times New Roman" w:hAnsi="Times New Roman"/>
          <w:sz w:val="20"/>
          <w:szCs w:val="24"/>
        </w:rPr>
        <w:t>) was added and heated under reflux for another 1 hour. The mixture was filtered through a fiber sieve cloth and 10 ml of acetone added. The residue was washed with about 50 ml hot water on the sieve cloth before it was finally transferred into the crucible. The crucible and the residue were oven-dried at 105ºC overnight to drive off moisture. The oven-dried crucible containing the residue was cooled in desiccators and weighed to obtain the weight W</w:t>
      </w:r>
      <w:r>
        <w:rPr>
          <w:rFonts w:ascii="Times New Roman" w:hAnsi="Times New Roman"/>
          <w:sz w:val="20"/>
          <w:szCs w:val="24"/>
          <w:u w:val="single"/>
          <w:vertAlign w:val="subscript"/>
        </w:rPr>
        <w:t>1</w:t>
      </w:r>
      <w:r>
        <w:rPr>
          <w:rFonts w:ascii="Times New Roman" w:hAnsi="Times New Roman"/>
          <w:sz w:val="20"/>
          <w:szCs w:val="24"/>
        </w:rPr>
        <w:t>. The crucible with weight W</w:t>
      </w:r>
      <w:r>
        <w:rPr>
          <w:rFonts w:ascii="Times New Roman" w:hAnsi="Times New Roman"/>
          <w:sz w:val="20"/>
          <w:szCs w:val="24"/>
          <w:u w:val="single"/>
          <w:vertAlign w:val="subscript"/>
        </w:rPr>
        <w:t>1</w:t>
      </w:r>
      <w:r>
        <w:rPr>
          <w:rFonts w:ascii="Times New Roman" w:hAnsi="Times New Roman"/>
          <w:sz w:val="20"/>
          <w:szCs w:val="24"/>
        </w:rPr>
        <w:t xml:space="preserve"> was transferred to the muffle furnace for </w:t>
      </w:r>
      <w:proofErr w:type="spellStart"/>
      <w:r>
        <w:rPr>
          <w:rFonts w:ascii="Times New Roman" w:hAnsi="Times New Roman"/>
          <w:sz w:val="20"/>
          <w:szCs w:val="24"/>
        </w:rPr>
        <w:t>ashing</w:t>
      </w:r>
      <w:proofErr w:type="spellEnd"/>
      <w:r>
        <w:rPr>
          <w:rFonts w:ascii="Times New Roman" w:hAnsi="Times New Roman"/>
          <w:sz w:val="20"/>
          <w:szCs w:val="24"/>
        </w:rPr>
        <w:t xml:space="preserve"> at 550</w:t>
      </w:r>
      <w:r>
        <w:rPr>
          <w:rFonts w:ascii="Times New Roman" w:hAnsi="Times New Roman"/>
          <w:sz w:val="20"/>
          <w:szCs w:val="24"/>
        </w:rPr>
        <w:sym w:font="Symbol" w:char="F0B0"/>
      </w:r>
      <w:r>
        <w:rPr>
          <w:rFonts w:ascii="Times New Roman" w:hAnsi="Times New Roman"/>
          <w:sz w:val="20"/>
          <w:szCs w:val="24"/>
        </w:rPr>
        <w:t>C for 4 hours. The crucible containing white or grey ash was cooled in the desiccators and weight to obtain W</w:t>
      </w:r>
      <w:r>
        <w:rPr>
          <w:rFonts w:ascii="Times New Roman" w:hAnsi="Times New Roman"/>
          <w:sz w:val="20"/>
          <w:szCs w:val="24"/>
          <w:u w:val="single"/>
          <w:vertAlign w:val="subscript"/>
        </w:rPr>
        <w:t>2</w:t>
      </w:r>
      <w:r>
        <w:rPr>
          <w:rFonts w:ascii="Times New Roman" w:hAnsi="Times New Roman"/>
          <w:sz w:val="20"/>
          <w:szCs w:val="24"/>
        </w:rPr>
        <w:t>. The difference W</w:t>
      </w:r>
      <w:r>
        <w:rPr>
          <w:rFonts w:ascii="Times New Roman" w:hAnsi="Times New Roman"/>
          <w:sz w:val="20"/>
          <w:szCs w:val="24"/>
          <w:u w:val="single"/>
          <w:vertAlign w:val="subscript"/>
        </w:rPr>
        <w:t>1</w:t>
      </w:r>
      <w:r>
        <w:rPr>
          <w:rFonts w:ascii="Times New Roman" w:hAnsi="Times New Roman"/>
          <w:sz w:val="20"/>
          <w:szCs w:val="24"/>
        </w:rPr>
        <w:t xml:space="preserve"> – W</w:t>
      </w:r>
      <w:r>
        <w:rPr>
          <w:rFonts w:ascii="Times New Roman" w:hAnsi="Times New Roman"/>
          <w:sz w:val="20"/>
          <w:szCs w:val="24"/>
          <w:u w:val="single"/>
          <w:vertAlign w:val="subscript"/>
        </w:rPr>
        <w:t>2</w:t>
      </w:r>
      <w:r>
        <w:rPr>
          <w:rFonts w:ascii="Times New Roman" w:hAnsi="Times New Roman"/>
          <w:sz w:val="20"/>
          <w:szCs w:val="24"/>
        </w:rPr>
        <w:t xml:space="preserve"> gives the weight of fiber (</w:t>
      </w:r>
      <w:r>
        <w:rPr>
          <w:rFonts w:ascii="Times New Roman" w:hAnsi="Times New Roman"/>
          <w:color w:val="000000"/>
          <w:sz w:val="20"/>
          <w:szCs w:val="24"/>
        </w:rPr>
        <w:t>AOAC 2005</w:t>
      </w:r>
      <w:r>
        <w:rPr>
          <w:rFonts w:ascii="Times New Roman" w:hAnsi="Times New Roman"/>
          <w:sz w:val="20"/>
          <w:szCs w:val="24"/>
        </w:rPr>
        <w:t>).</w:t>
      </w:r>
    </w:p>
    <w:p w:rsidR="00C5456B" w:rsidRDefault="00753CCB">
      <w:pPr>
        <w:snapToGrid w:val="0"/>
        <w:spacing w:after="0" w:line="240" w:lineRule="auto"/>
        <w:jc w:val="center"/>
        <w:rPr>
          <w:rFonts w:ascii="Times New Roman" w:hAnsi="Times New Roman"/>
          <w:b/>
          <w:sz w:val="20"/>
          <w:szCs w:val="24"/>
          <w:lang w:eastAsia="zh-CN"/>
        </w:rPr>
      </w:pPr>
      <w:r>
        <w:rPr>
          <w:rFonts w:ascii="Times New Roman" w:hAnsi="Times New Roman" w:hint="eastAsia"/>
          <w:b/>
          <w:noProof/>
          <w:sz w:val="20"/>
          <w:szCs w:val="24"/>
        </w:rPr>
        <w:drawing>
          <wp:inline distT="0" distB="0" distL="0" distR="0">
            <wp:extent cx="2302731" cy="376511"/>
            <wp:effectExtent l="19050" t="0" r="2319" b="0"/>
            <wp:docPr id="1028" name="图片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图片 16"/>
                    <pic:cNvPicPr/>
                  </pic:nvPicPr>
                  <pic:blipFill>
                    <a:blip r:embed="rId16" cstate="print"/>
                    <a:srcRect/>
                    <a:stretch/>
                  </pic:blipFill>
                  <pic:spPr>
                    <a:xfrm>
                      <a:off x="0" y="0"/>
                      <a:ext cx="2302731" cy="376511"/>
                    </a:xfrm>
                    <a:prstGeom prst="rect">
                      <a:avLst/>
                    </a:prstGeom>
                    <a:ln>
                      <a:noFill/>
                    </a:ln>
                  </pic:spPr>
                </pic:pic>
              </a:graphicData>
            </a:graphic>
          </wp:inline>
        </w:drawing>
      </w:r>
    </w:p>
    <w:p w:rsidR="008308E8" w:rsidRDefault="008308E8">
      <w:pPr>
        <w:snapToGrid w:val="0"/>
        <w:spacing w:after="0" w:line="240" w:lineRule="auto"/>
        <w:jc w:val="center"/>
        <w:rPr>
          <w:rFonts w:ascii="Times New Roman" w:hAnsi="Times New Roman"/>
          <w:b/>
          <w:sz w:val="20"/>
          <w:szCs w:val="24"/>
          <w:lang w:eastAsia="zh-CN"/>
        </w:rPr>
      </w:pPr>
    </w:p>
    <w:p w:rsidR="00C5456B" w:rsidRDefault="00753CCB">
      <w:pPr>
        <w:snapToGrid w:val="0"/>
        <w:spacing w:after="0" w:line="240" w:lineRule="auto"/>
        <w:ind w:firstLine="425"/>
        <w:jc w:val="both"/>
        <w:rPr>
          <w:rFonts w:ascii="Times New Roman" w:hAnsi="Times New Roman"/>
          <w:sz w:val="20"/>
          <w:szCs w:val="24"/>
        </w:rPr>
      </w:pPr>
      <w:r>
        <w:rPr>
          <w:rFonts w:ascii="Times New Roman" w:hAnsi="Times New Roman"/>
          <w:b/>
          <w:sz w:val="20"/>
          <w:szCs w:val="24"/>
        </w:rPr>
        <w:t xml:space="preserve">Carbohydrate (CHO): </w:t>
      </w:r>
      <w:r>
        <w:rPr>
          <w:rFonts w:ascii="Times New Roman" w:hAnsi="Times New Roman"/>
          <w:sz w:val="20"/>
          <w:szCs w:val="24"/>
        </w:rPr>
        <w:t>The carbohydrate content was determined by using the formula:</w:t>
      </w:r>
    </w:p>
    <w:p w:rsidR="00C5456B" w:rsidRDefault="00753CCB">
      <w:pPr>
        <w:snapToGrid w:val="0"/>
        <w:spacing w:after="0" w:line="240" w:lineRule="auto"/>
        <w:jc w:val="both"/>
        <w:rPr>
          <w:rFonts w:ascii="Times New Roman" w:hAnsi="Times New Roman"/>
          <w:sz w:val="20"/>
          <w:szCs w:val="24"/>
        </w:rPr>
      </w:pPr>
      <w:r>
        <w:rPr>
          <w:rFonts w:ascii="Times New Roman" w:hAnsi="Times New Roman"/>
          <w:sz w:val="20"/>
          <w:szCs w:val="24"/>
          <w:lang w:val="fr-FR"/>
        </w:rPr>
        <w:t>(</w:t>
      </w:r>
      <w:proofErr w:type="spellStart"/>
      <w:r>
        <w:rPr>
          <w:rFonts w:ascii="Times New Roman" w:hAnsi="Times New Roman"/>
          <w:sz w:val="20"/>
          <w:szCs w:val="24"/>
          <w:lang w:val="fr-FR"/>
        </w:rPr>
        <w:t>Moisture</w:t>
      </w:r>
      <w:proofErr w:type="spellEnd"/>
      <w:r>
        <w:rPr>
          <w:rFonts w:ascii="Times New Roman" w:hAnsi="Times New Roman"/>
          <w:sz w:val="20"/>
          <w:szCs w:val="24"/>
          <w:lang w:val="fr-FR"/>
        </w:rPr>
        <w:t xml:space="preserve"> content + </w:t>
      </w:r>
      <w:proofErr w:type="spellStart"/>
      <w:r>
        <w:rPr>
          <w:rFonts w:ascii="Times New Roman" w:hAnsi="Times New Roman"/>
          <w:sz w:val="20"/>
          <w:szCs w:val="24"/>
          <w:lang w:val="fr-FR"/>
        </w:rPr>
        <w:t>Crude</w:t>
      </w:r>
      <w:proofErr w:type="spellEnd"/>
      <w:r>
        <w:rPr>
          <w:rFonts w:ascii="Times New Roman" w:hAnsi="Times New Roman"/>
          <w:sz w:val="20"/>
          <w:szCs w:val="24"/>
          <w:lang w:val="fr-FR"/>
        </w:rPr>
        <w:t xml:space="preserve"> fat + </w:t>
      </w:r>
      <w:proofErr w:type="spellStart"/>
      <w:r>
        <w:rPr>
          <w:rFonts w:ascii="Times New Roman" w:hAnsi="Times New Roman"/>
          <w:sz w:val="20"/>
          <w:szCs w:val="24"/>
          <w:lang w:val="fr-FR"/>
        </w:rPr>
        <w:t>Crude</w:t>
      </w:r>
      <w:proofErr w:type="spellEnd"/>
      <w:r>
        <w:rPr>
          <w:rFonts w:ascii="Times New Roman" w:hAnsi="Times New Roman"/>
          <w:sz w:val="20"/>
          <w:szCs w:val="24"/>
          <w:lang w:val="fr-FR"/>
        </w:rPr>
        <w:t xml:space="preserve"> </w:t>
      </w:r>
      <w:proofErr w:type="spellStart"/>
      <w:r>
        <w:rPr>
          <w:rFonts w:ascii="Times New Roman" w:hAnsi="Times New Roman"/>
          <w:sz w:val="20"/>
          <w:szCs w:val="24"/>
          <w:lang w:val="fr-FR"/>
        </w:rPr>
        <w:t>Protein</w:t>
      </w:r>
      <w:proofErr w:type="spellEnd"/>
      <w:r>
        <w:rPr>
          <w:rFonts w:ascii="Times New Roman" w:hAnsi="Times New Roman"/>
          <w:sz w:val="20"/>
          <w:szCs w:val="24"/>
          <w:lang w:val="fr-FR"/>
        </w:rPr>
        <w:t xml:space="preserve"> + </w:t>
      </w:r>
      <w:proofErr w:type="spellStart"/>
      <w:r>
        <w:rPr>
          <w:rFonts w:ascii="Times New Roman" w:hAnsi="Times New Roman"/>
          <w:sz w:val="20"/>
          <w:szCs w:val="24"/>
          <w:lang w:val="fr-FR"/>
        </w:rPr>
        <w:t>Crude</w:t>
      </w:r>
      <w:proofErr w:type="spellEnd"/>
      <w:r>
        <w:rPr>
          <w:rFonts w:ascii="Times New Roman" w:hAnsi="Times New Roman"/>
          <w:sz w:val="20"/>
          <w:szCs w:val="24"/>
          <w:lang w:val="fr-FR"/>
        </w:rPr>
        <w:t xml:space="preserve"> </w:t>
      </w:r>
      <w:proofErr w:type="spellStart"/>
      <w:r>
        <w:rPr>
          <w:rFonts w:ascii="Times New Roman" w:hAnsi="Times New Roman"/>
          <w:sz w:val="20"/>
          <w:szCs w:val="24"/>
          <w:lang w:val="fr-FR"/>
        </w:rPr>
        <w:t>Fiber</w:t>
      </w:r>
      <w:proofErr w:type="spellEnd"/>
      <w:r>
        <w:rPr>
          <w:rFonts w:ascii="Times New Roman" w:hAnsi="Times New Roman"/>
          <w:sz w:val="20"/>
          <w:szCs w:val="24"/>
          <w:lang w:val="fr-FR"/>
        </w:rPr>
        <w:t xml:space="preserve"> + </w:t>
      </w:r>
      <w:proofErr w:type="spellStart"/>
      <w:r>
        <w:rPr>
          <w:rFonts w:ascii="Times New Roman" w:hAnsi="Times New Roman"/>
          <w:sz w:val="20"/>
          <w:szCs w:val="24"/>
          <w:lang w:val="fr-FR"/>
        </w:rPr>
        <w:t>Ash</w:t>
      </w:r>
      <w:proofErr w:type="spellEnd"/>
      <w:r>
        <w:rPr>
          <w:rFonts w:ascii="Times New Roman" w:hAnsi="Times New Roman"/>
          <w:sz w:val="20"/>
          <w:szCs w:val="24"/>
          <w:lang w:val="fr-FR"/>
        </w:rPr>
        <w:t xml:space="preserve">) – 100 </w:t>
      </w:r>
      <w:r>
        <w:rPr>
          <w:rFonts w:ascii="Times New Roman" w:hAnsi="Times New Roman"/>
          <w:sz w:val="20"/>
          <w:szCs w:val="24"/>
        </w:rPr>
        <w:t>(</w:t>
      </w:r>
      <w:r>
        <w:rPr>
          <w:rFonts w:ascii="Times New Roman" w:hAnsi="Times New Roman"/>
          <w:color w:val="000000"/>
          <w:sz w:val="20"/>
          <w:szCs w:val="24"/>
        </w:rPr>
        <w:t>AOAC 2005</w:t>
      </w:r>
      <w:r>
        <w:rPr>
          <w:rFonts w:ascii="Times New Roman" w:hAnsi="Times New Roman"/>
          <w:sz w:val="20"/>
          <w:szCs w:val="24"/>
        </w:rPr>
        <w:t>).</w:t>
      </w:r>
    </w:p>
    <w:p w:rsidR="008308E8" w:rsidRDefault="008308E8">
      <w:pPr>
        <w:snapToGrid w:val="0"/>
        <w:spacing w:after="0" w:line="240" w:lineRule="auto"/>
        <w:jc w:val="both"/>
        <w:rPr>
          <w:rFonts w:ascii="Times New Roman" w:hAnsi="Times New Roman"/>
          <w:sz w:val="20"/>
          <w:szCs w:val="24"/>
          <w:lang w:val="fr-FR"/>
        </w:rPr>
      </w:pPr>
    </w:p>
    <w:p w:rsidR="00C5456B" w:rsidRDefault="00753CCB">
      <w:pPr>
        <w:snapToGrid w:val="0"/>
        <w:spacing w:after="0" w:line="240" w:lineRule="auto"/>
        <w:jc w:val="both"/>
        <w:rPr>
          <w:rFonts w:ascii="Times New Roman" w:hAnsi="Times New Roman"/>
          <w:b/>
          <w:sz w:val="20"/>
          <w:szCs w:val="24"/>
        </w:rPr>
      </w:pPr>
      <w:r>
        <w:rPr>
          <w:rFonts w:ascii="Times New Roman" w:hAnsi="Times New Roman"/>
          <w:b/>
          <w:sz w:val="20"/>
          <w:szCs w:val="24"/>
        </w:rPr>
        <w:t xml:space="preserve">Preparation and Sensory Evaluation of Fortified </w:t>
      </w:r>
      <w:proofErr w:type="spellStart"/>
      <w:r>
        <w:rPr>
          <w:rFonts w:ascii="Times New Roman" w:hAnsi="Times New Roman"/>
          <w:b/>
          <w:sz w:val="20"/>
          <w:szCs w:val="24"/>
        </w:rPr>
        <w:t>Ogi</w:t>
      </w:r>
      <w:proofErr w:type="spellEnd"/>
      <w:r>
        <w:rPr>
          <w:rFonts w:ascii="Times New Roman" w:hAnsi="Times New Roman"/>
          <w:b/>
          <w:sz w:val="20"/>
          <w:szCs w:val="24"/>
        </w:rPr>
        <w:t xml:space="preserve"> Powder</w:t>
      </w:r>
    </w:p>
    <w:p w:rsidR="00C5456B" w:rsidRDefault="00753CCB">
      <w:pPr>
        <w:snapToGrid w:val="0"/>
        <w:spacing w:after="0" w:line="240" w:lineRule="auto"/>
        <w:ind w:firstLine="425"/>
        <w:jc w:val="both"/>
        <w:rPr>
          <w:rFonts w:ascii="Times New Roman" w:hAnsi="Times New Roman"/>
          <w:color w:val="000000"/>
          <w:sz w:val="20"/>
          <w:szCs w:val="24"/>
        </w:rPr>
      </w:pPr>
      <w:r>
        <w:rPr>
          <w:rFonts w:ascii="Times New Roman" w:hAnsi="Times New Roman"/>
          <w:sz w:val="20"/>
          <w:szCs w:val="24"/>
        </w:rPr>
        <w:t xml:space="preserve">Forty grams of each batches of </w:t>
      </w:r>
      <w:proofErr w:type="spellStart"/>
      <w:r>
        <w:rPr>
          <w:rFonts w:ascii="Times New Roman" w:hAnsi="Times New Roman"/>
          <w:sz w:val="20"/>
          <w:szCs w:val="24"/>
        </w:rPr>
        <w:t>Ogi</w:t>
      </w:r>
      <w:proofErr w:type="spellEnd"/>
      <w:r>
        <w:rPr>
          <w:rFonts w:ascii="Times New Roman" w:hAnsi="Times New Roman"/>
          <w:sz w:val="20"/>
          <w:szCs w:val="24"/>
        </w:rPr>
        <w:t xml:space="preserve"> were constituted in 50 ml of clean water and was introduced into 150 ml of boiling water to give 20 % (w/v) concentration. It was then heated for 1 minute and constantly stirred (</w:t>
      </w:r>
      <w:proofErr w:type="spellStart"/>
      <w:r>
        <w:rPr>
          <w:rFonts w:ascii="Times New Roman" w:hAnsi="Times New Roman"/>
          <w:color w:val="000000"/>
          <w:sz w:val="20"/>
          <w:szCs w:val="24"/>
        </w:rPr>
        <w:t>Bristone</w:t>
      </w:r>
      <w:proofErr w:type="spellEnd"/>
      <w:r>
        <w:rPr>
          <w:rFonts w:ascii="Times New Roman" w:hAnsi="Times New Roman"/>
          <w:color w:val="000000"/>
          <w:sz w:val="20"/>
          <w:szCs w:val="24"/>
        </w:rPr>
        <w:t xml:space="preserve"> et al., 2016</w:t>
      </w:r>
      <w:r>
        <w:rPr>
          <w:rFonts w:ascii="Times New Roman" w:hAnsi="Times New Roman"/>
          <w:sz w:val="20"/>
          <w:szCs w:val="24"/>
        </w:rPr>
        <w:t xml:space="preserve">). For the sensory evaluation, the samples at different storage time were given to different people and questionnaire was administered to them to measure the sensory value based on their responses. The values examined are the </w:t>
      </w:r>
      <w:proofErr w:type="spellStart"/>
      <w:r>
        <w:rPr>
          <w:rFonts w:ascii="Times New Roman" w:hAnsi="Times New Roman"/>
          <w:sz w:val="20"/>
          <w:szCs w:val="24"/>
        </w:rPr>
        <w:t>colour</w:t>
      </w:r>
      <w:proofErr w:type="spellEnd"/>
      <w:r>
        <w:rPr>
          <w:rFonts w:ascii="Times New Roman" w:hAnsi="Times New Roman"/>
          <w:sz w:val="20"/>
          <w:szCs w:val="24"/>
        </w:rPr>
        <w:t xml:space="preserve">, taste, flavor and texture. </w:t>
      </w:r>
    </w:p>
    <w:p w:rsidR="00386D82" w:rsidRDefault="00386D82">
      <w:pPr>
        <w:snapToGrid w:val="0"/>
        <w:spacing w:after="0" w:line="240" w:lineRule="auto"/>
        <w:jc w:val="both"/>
        <w:rPr>
          <w:rFonts w:ascii="Times New Roman" w:hAnsi="Times New Roman"/>
          <w:b/>
          <w:sz w:val="20"/>
          <w:szCs w:val="24"/>
        </w:rPr>
      </w:pPr>
    </w:p>
    <w:p w:rsidR="00C5456B" w:rsidRDefault="00753CCB">
      <w:pPr>
        <w:snapToGrid w:val="0"/>
        <w:spacing w:after="0" w:line="240" w:lineRule="auto"/>
        <w:jc w:val="both"/>
        <w:rPr>
          <w:rFonts w:ascii="Times New Roman" w:hAnsi="Times New Roman"/>
          <w:b/>
          <w:sz w:val="20"/>
          <w:szCs w:val="24"/>
        </w:rPr>
      </w:pPr>
      <w:r>
        <w:rPr>
          <w:rFonts w:ascii="Times New Roman" w:hAnsi="Times New Roman"/>
          <w:b/>
          <w:sz w:val="20"/>
          <w:szCs w:val="24"/>
        </w:rPr>
        <w:t>Statistical Analysis</w:t>
      </w:r>
    </w:p>
    <w:p w:rsidR="00C5456B" w:rsidRDefault="00753CCB">
      <w:pPr>
        <w:snapToGrid w:val="0"/>
        <w:spacing w:after="0" w:line="240" w:lineRule="auto"/>
        <w:ind w:firstLine="425"/>
        <w:jc w:val="both"/>
        <w:rPr>
          <w:rFonts w:ascii="Times New Roman" w:hAnsi="Times New Roman"/>
          <w:sz w:val="20"/>
          <w:szCs w:val="24"/>
        </w:rPr>
      </w:pPr>
      <w:r>
        <w:rPr>
          <w:rFonts w:ascii="Times New Roman" w:hAnsi="Times New Roman"/>
          <w:sz w:val="20"/>
          <w:szCs w:val="24"/>
        </w:rPr>
        <w:t>Data generated were subjected to analysis of variance (ANOVA) using SAS 9.3 version, and means were separated by Duncan’s multiple range tests at 5 % significance level.</w:t>
      </w:r>
    </w:p>
    <w:p w:rsidR="00C5456B" w:rsidRDefault="00C5456B">
      <w:pPr>
        <w:snapToGrid w:val="0"/>
        <w:spacing w:after="0" w:line="240" w:lineRule="auto"/>
        <w:jc w:val="both"/>
        <w:rPr>
          <w:rFonts w:ascii="Times New Roman" w:hAnsi="Times New Roman"/>
          <w:b/>
          <w:sz w:val="20"/>
          <w:szCs w:val="20"/>
        </w:rPr>
      </w:pPr>
    </w:p>
    <w:p w:rsidR="00C5456B" w:rsidRDefault="00753CCB">
      <w:pPr>
        <w:snapToGrid w:val="0"/>
        <w:spacing w:after="0" w:line="240" w:lineRule="auto"/>
        <w:jc w:val="both"/>
        <w:rPr>
          <w:rFonts w:ascii="Times New Roman" w:hAnsi="Times New Roman"/>
          <w:b/>
          <w:sz w:val="20"/>
          <w:szCs w:val="24"/>
        </w:rPr>
      </w:pPr>
      <w:r>
        <w:rPr>
          <w:rFonts w:ascii="Times New Roman" w:hAnsi="Times New Roman"/>
          <w:b/>
          <w:sz w:val="20"/>
          <w:szCs w:val="24"/>
        </w:rPr>
        <w:t>Results</w:t>
      </w:r>
    </w:p>
    <w:p w:rsidR="00386D82" w:rsidRDefault="00386D82">
      <w:pPr>
        <w:snapToGrid w:val="0"/>
        <w:spacing w:after="0" w:line="240" w:lineRule="auto"/>
        <w:ind w:firstLine="425"/>
        <w:jc w:val="both"/>
        <w:rPr>
          <w:rFonts w:ascii="Times New Roman" w:hAnsi="Times New Roman"/>
          <w:b/>
          <w:sz w:val="20"/>
          <w:szCs w:val="24"/>
        </w:rPr>
      </w:pPr>
    </w:p>
    <w:p w:rsidR="00C5456B" w:rsidRDefault="00753CCB">
      <w:pPr>
        <w:snapToGrid w:val="0"/>
        <w:spacing w:after="0" w:line="240" w:lineRule="auto"/>
        <w:ind w:firstLine="425"/>
        <w:jc w:val="both"/>
        <w:rPr>
          <w:rFonts w:ascii="Times New Roman" w:eastAsia="Times New Roman" w:hAnsi="Times New Roman"/>
          <w:color w:val="000000"/>
          <w:sz w:val="20"/>
          <w:szCs w:val="24"/>
          <w:lang w:eastAsia="en-GB"/>
        </w:rPr>
      </w:pPr>
      <w:r>
        <w:rPr>
          <w:rFonts w:ascii="Times New Roman" w:hAnsi="Times New Roman"/>
          <w:b/>
          <w:sz w:val="20"/>
          <w:szCs w:val="24"/>
        </w:rPr>
        <w:t xml:space="preserve">Effect of the Ginger Treatment on the Nutrient Content of </w:t>
      </w:r>
      <w:proofErr w:type="spellStart"/>
      <w:r>
        <w:rPr>
          <w:rFonts w:ascii="Times New Roman" w:hAnsi="Times New Roman"/>
          <w:b/>
          <w:sz w:val="20"/>
          <w:szCs w:val="24"/>
        </w:rPr>
        <w:t>Ogi</w:t>
      </w:r>
      <w:proofErr w:type="spellEnd"/>
      <w:r>
        <w:rPr>
          <w:rFonts w:ascii="Times New Roman" w:hAnsi="Times New Roman"/>
          <w:b/>
          <w:sz w:val="20"/>
          <w:szCs w:val="24"/>
        </w:rPr>
        <w:t xml:space="preserve"> after 8 Weeks of Storage: </w:t>
      </w:r>
    </w:p>
    <w:p w:rsidR="00C5456B" w:rsidRDefault="00C5456B">
      <w:pPr>
        <w:snapToGrid w:val="0"/>
        <w:spacing w:after="0" w:line="240" w:lineRule="auto"/>
        <w:jc w:val="both"/>
        <w:rPr>
          <w:rFonts w:ascii="Times New Roman" w:eastAsia="Times New Roman" w:hAnsi="Times New Roman"/>
          <w:b/>
          <w:color w:val="000000"/>
          <w:sz w:val="20"/>
          <w:szCs w:val="24"/>
          <w:lang w:eastAsia="en-GB"/>
        </w:rPr>
        <w:sectPr w:rsidR="00C5456B">
          <w:type w:val="continuous"/>
          <w:pgSz w:w="12240" w:h="15840" w:code="1"/>
          <w:pgMar w:top="1440" w:right="1440" w:bottom="1440" w:left="1440" w:header="720" w:footer="720" w:gutter="0"/>
          <w:cols w:num="2" w:space="550"/>
          <w:docGrid w:linePitch="360"/>
        </w:sectPr>
      </w:pPr>
    </w:p>
    <w:p w:rsidR="00386D82" w:rsidRDefault="00386D82">
      <w:pPr>
        <w:snapToGrid w:val="0"/>
        <w:spacing w:after="0" w:line="240" w:lineRule="auto"/>
        <w:jc w:val="center"/>
        <w:rPr>
          <w:rFonts w:ascii="Times New Roman" w:eastAsia="Times New Roman" w:hAnsi="Times New Roman"/>
          <w:b/>
          <w:color w:val="000000"/>
          <w:sz w:val="20"/>
          <w:szCs w:val="24"/>
          <w:lang w:eastAsia="en-GB"/>
        </w:rPr>
      </w:pPr>
    </w:p>
    <w:p w:rsidR="00386D82" w:rsidRDefault="00386D82">
      <w:pPr>
        <w:snapToGrid w:val="0"/>
        <w:spacing w:after="0" w:line="240" w:lineRule="auto"/>
        <w:jc w:val="center"/>
        <w:rPr>
          <w:rFonts w:ascii="Times New Roman" w:eastAsia="Times New Roman" w:hAnsi="Times New Roman"/>
          <w:b/>
          <w:color w:val="000000"/>
          <w:sz w:val="20"/>
          <w:szCs w:val="24"/>
          <w:lang w:eastAsia="en-GB"/>
        </w:rPr>
      </w:pPr>
    </w:p>
    <w:p w:rsidR="00386D82" w:rsidRDefault="00386D82">
      <w:pPr>
        <w:snapToGrid w:val="0"/>
        <w:spacing w:after="0" w:line="240" w:lineRule="auto"/>
        <w:jc w:val="center"/>
        <w:rPr>
          <w:rFonts w:ascii="Times New Roman" w:eastAsia="Times New Roman" w:hAnsi="Times New Roman"/>
          <w:b/>
          <w:color w:val="000000"/>
          <w:sz w:val="20"/>
          <w:szCs w:val="24"/>
          <w:lang w:eastAsia="en-GB"/>
        </w:rPr>
      </w:pPr>
    </w:p>
    <w:p w:rsidR="00386D82" w:rsidRDefault="00386D82">
      <w:pPr>
        <w:snapToGrid w:val="0"/>
        <w:spacing w:after="0" w:line="240" w:lineRule="auto"/>
        <w:jc w:val="center"/>
        <w:rPr>
          <w:rFonts w:ascii="Times New Roman" w:eastAsia="Times New Roman" w:hAnsi="Times New Roman"/>
          <w:b/>
          <w:color w:val="000000"/>
          <w:sz w:val="20"/>
          <w:szCs w:val="24"/>
          <w:lang w:eastAsia="en-GB"/>
        </w:rPr>
      </w:pPr>
    </w:p>
    <w:p w:rsidR="00386D82" w:rsidRDefault="00386D82">
      <w:pPr>
        <w:snapToGrid w:val="0"/>
        <w:spacing w:after="0" w:line="240" w:lineRule="auto"/>
        <w:jc w:val="center"/>
        <w:rPr>
          <w:rFonts w:ascii="Times New Roman" w:eastAsia="Times New Roman" w:hAnsi="Times New Roman"/>
          <w:b/>
          <w:color w:val="000000"/>
          <w:sz w:val="20"/>
          <w:szCs w:val="24"/>
          <w:lang w:eastAsia="en-GB"/>
        </w:rPr>
      </w:pPr>
    </w:p>
    <w:p w:rsidR="00C5456B" w:rsidRDefault="00753CCB">
      <w:pPr>
        <w:snapToGrid w:val="0"/>
        <w:spacing w:after="0" w:line="240" w:lineRule="auto"/>
        <w:jc w:val="center"/>
        <w:rPr>
          <w:rFonts w:ascii="Times New Roman" w:eastAsia="Times New Roman" w:hAnsi="Times New Roman"/>
          <w:color w:val="000000"/>
          <w:sz w:val="20"/>
          <w:szCs w:val="20"/>
          <w:lang w:eastAsia="en-GB"/>
        </w:rPr>
      </w:pPr>
      <w:r>
        <w:rPr>
          <w:rFonts w:ascii="Times New Roman" w:eastAsia="Times New Roman" w:hAnsi="Times New Roman"/>
          <w:b/>
          <w:color w:val="000000"/>
          <w:sz w:val="20"/>
          <w:szCs w:val="24"/>
          <w:lang w:eastAsia="en-GB"/>
        </w:rPr>
        <w:lastRenderedPageBreak/>
        <w:t>Table 1</w:t>
      </w:r>
      <w:r>
        <w:rPr>
          <w:rFonts w:ascii="Times New Roman" w:eastAsia="Times New Roman" w:hAnsi="Times New Roman"/>
          <w:color w:val="000000"/>
          <w:sz w:val="20"/>
          <w:szCs w:val="24"/>
          <w:lang w:eastAsia="en-GB"/>
        </w:rPr>
        <w:t xml:space="preserve">: Effect of ginger treatments on nutritional composition of </w:t>
      </w:r>
      <w:proofErr w:type="spellStart"/>
      <w:r>
        <w:rPr>
          <w:rFonts w:ascii="Times New Roman" w:eastAsia="Times New Roman" w:hAnsi="Times New Roman"/>
          <w:color w:val="000000"/>
          <w:sz w:val="20"/>
          <w:szCs w:val="24"/>
          <w:lang w:eastAsia="en-GB"/>
        </w:rPr>
        <w:t>Ogi</w:t>
      </w:r>
      <w:proofErr w:type="spellEnd"/>
      <w:r>
        <w:rPr>
          <w:rFonts w:ascii="Times New Roman" w:eastAsia="Times New Roman" w:hAnsi="Times New Roman"/>
          <w:color w:val="000000"/>
          <w:sz w:val="20"/>
          <w:szCs w:val="24"/>
          <w:lang w:eastAsia="en-GB"/>
        </w:rPr>
        <w:t xml:space="preserve"> powder before and after storage</w:t>
      </w:r>
    </w:p>
    <w:tbl>
      <w:tblPr>
        <w:tblW w:w="5000" w:type="pct"/>
        <w:jc w:val="center"/>
        <w:tblCellMar>
          <w:left w:w="57" w:type="dxa"/>
          <w:right w:w="57" w:type="dxa"/>
        </w:tblCellMar>
        <w:tblLook w:val="04A0" w:firstRow="1" w:lastRow="0" w:firstColumn="1" w:lastColumn="0" w:noHBand="0" w:noVBand="1"/>
      </w:tblPr>
      <w:tblGrid>
        <w:gridCol w:w="619"/>
        <w:gridCol w:w="1268"/>
        <w:gridCol w:w="1616"/>
        <w:gridCol w:w="1391"/>
        <w:gridCol w:w="1118"/>
        <w:gridCol w:w="1258"/>
        <w:gridCol w:w="828"/>
        <w:gridCol w:w="1376"/>
      </w:tblGrid>
      <w:tr w:rsidR="00C5456B">
        <w:trPr>
          <w:jc w:val="center"/>
        </w:trPr>
        <w:tc>
          <w:tcPr>
            <w:tcW w:w="327" w:type="pct"/>
            <w:tcBorders>
              <w:top w:val="single" w:sz="8" w:space="0" w:color="auto"/>
              <w:left w:val="nil"/>
              <w:bottom w:val="single" w:sz="12" w:space="0" w:color="auto"/>
              <w:right w:val="nil"/>
            </w:tcBorders>
            <w:noWrap/>
            <w:vAlign w:val="center"/>
            <w:hideMark/>
          </w:tcPr>
          <w:p w:rsidR="00C5456B" w:rsidRDefault="00753CCB">
            <w:pPr>
              <w:snapToGrid w:val="0"/>
              <w:spacing w:after="0" w:line="240" w:lineRule="auto"/>
              <w:jc w:val="both"/>
              <w:rPr>
                <w:rFonts w:ascii="Times New Roman" w:eastAsia="Times New Roman" w:hAnsi="Times New Roman"/>
                <w:b/>
                <w:bCs/>
                <w:color w:val="000000"/>
                <w:sz w:val="15"/>
                <w:szCs w:val="15"/>
              </w:rPr>
            </w:pPr>
            <w:r>
              <w:rPr>
                <w:rFonts w:ascii="Times New Roman" w:eastAsia="Times New Roman" w:hAnsi="Times New Roman"/>
                <w:b/>
                <w:bCs/>
                <w:color w:val="000000"/>
                <w:sz w:val="15"/>
                <w:szCs w:val="15"/>
              </w:rPr>
              <w:t>Sample</w:t>
            </w:r>
          </w:p>
        </w:tc>
        <w:tc>
          <w:tcPr>
            <w:tcW w:w="669" w:type="pct"/>
            <w:tcBorders>
              <w:top w:val="single" w:sz="8" w:space="0" w:color="auto"/>
              <w:left w:val="nil"/>
              <w:bottom w:val="single" w:sz="12" w:space="0" w:color="auto"/>
              <w:right w:val="nil"/>
            </w:tcBorders>
            <w:noWrap/>
            <w:vAlign w:val="center"/>
            <w:hideMark/>
          </w:tcPr>
          <w:p w:rsidR="00C5456B" w:rsidRDefault="00753CCB">
            <w:pPr>
              <w:snapToGrid w:val="0"/>
              <w:spacing w:after="0" w:line="240" w:lineRule="auto"/>
              <w:jc w:val="both"/>
              <w:rPr>
                <w:rFonts w:ascii="Times New Roman" w:eastAsia="Times New Roman" w:hAnsi="Times New Roman"/>
                <w:b/>
                <w:bCs/>
                <w:color w:val="000000"/>
                <w:sz w:val="15"/>
                <w:szCs w:val="15"/>
              </w:rPr>
            </w:pPr>
            <w:r>
              <w:rPr>
                <w:rFonts w:ascii="Times New Roman" w:eastAsia="Times New Roman" w:hAnsi="Times New Roman"/>
                <w:b/>
                <w:bCs/>
                <w:color w:val="000000"/>
                <w:sz w:val="15"/>
                <w:szCs w:val="15"/>
              </w:rPr>
              <w:t>Storage (Weeks) </w:t>
            </w:r>
          </w:p>
        </w:tc>
        <w:tc>
          <w:tcPr>
            <w:tcW w:w="853" w:type="pct"/>
            <w:tcBorders>
              <w:top w:val="single" w:sz="8" w:space="0" w:color="auto"/>
              <w:left w:val="nil"/>
              <w:bottom w:val="single" w:sz="12" w:space="0" w:color="auto"/>
              <w:right w:val="nil"/>
            </w:tcBorders>
            <w:noWrap/>
            <w:vAlign w:val="center"/>
            <w:hideMark/>
          </w:tcPr>
          <w:p w:rsidR="00C5456B" w:rsidRDefault="00753CCB">
            <w:pPr>
              <w:snapToGrid w:val="0"/>
              <w:spacing w:after="0" w:line="240" w:lineRule="auto"/>
              <w:jc w:val="both"/>
              <w:rPr>
                <w:rFonts w:ascii="Times New Roman" w:eastAsia="Times New Roman" w:hAnsi="Times New Roman"/>
                <w:b/>
                <w:bCs/>
                <w:color w:val="000000"/>
                <w:sz w:val="15"/>
                <w:szCs w:val="15"/>
              </w:rPr>
            </w:pPr>
            <w:r>
              <w:rPr>
                <w:rFonts w:ascii="Times New Roman" w:eastAsia="Times New Roman" w:hAnsi="Times New Roman"/>
                <w:b/>
                <w:bCs/>
                <w:color w:val="000000"/>
                <w:sz w:val="15"/>
                <w:szCs w:val="15"/>
              </w:rPr>
              <w:t>Moisture Content (%)</w:t>
            </w:r>
          </w:p>
        </w:tc>
        <w:tc>
          <w:tcPr>
            <w:tcW w:w="734" w:type="pct"/>
            <w:tcBorders>
              <w:top w:val="single" w:sz="8" w:space="0" w:color="auto"/>
              <w:left w:val="nil"/>
              <w:bottom w:val="single" w:sz="12" w:space="0" w:color="auto"/>
              <w:right w:val="nil"/>
            </w:tcBorders>
            <w:noWrap/>
            <w:vAlign w:val="center"/>
            <w:hideMark/>
          </w:tcPr>
          <w:p w:rsidR="00C5456B" w:rsidRDefault="00753CCB">
            <w:pPr>
              <w:snapToGrid w:val="0"/>
              <w:spacing w:after="0" w:line="240" w:lineRule="auto"/>
              <w:jc w:val="both"/>
              <w:rPr>
                <w:rFonts w:ascii="Times New Roman" w:eastAsia="Times New Roman" w:hAnsi="Times New Roman"/>
                <w:b/>
                <w:bCs/>
                <w:color w:val="000000"/>
                <w:sz w:val="15"/>
                <w:szCs w:val="15"/>
              </w:rPr>
            </w:pPr>
            <w:r>
              <w:rPr>
                <w:rFonts w:ascii="Times New Roman" w:eastAsia="Times New Roman" w:hAnsi="Times New Roman"/>
                <w:b/>
                <w:bCs/>
                <w:color w:val="000000"/>
                <w:sz w:val="15"/>
                <w:szCs w:val="15"/>
              </w:rPr>
              <w:t>Crude Protein (%)</w:t>
            </w:r>
          </w:p>
        </w:tc>
        <w:tc>
          <w:tcPr>
            <w:tcW w:w="590" w:type="pct"/>
            <w:tcBorders>
              <w:top w:val="single" w:sz="8" w:space="0" w:color="auto"/>
              <w:left w:val="nil"/>
              <w:bottom w:val="single" w:sz="12" w:space="0" w:color="auto"/>
              <w:right w:val="nil"/>
            </w:tcBorders>
            <w:noWrap/>
            <w:vAlign w:val="center"/>
            <w:hideMark/>
          </w:tcPr>
          <w:p w:rsidR="00C5456B" w:rsidRDefault="00753CCB">
            <w:pPr>
              <w:snapToGrid w:val="0"/>
              <w:spacing w:after="0" w:line="240" w:lineRule="auto"/>
              <w:jc w:val="both"/>
              <w:rPr>
                <w:rFonts w:ascii="Times New Roman" w:eastAsia="Times New Roman" w:hAnsi="Times New Roman"/>
                <w:b/>
                <w:bCs/>
                <w:color w:val="000000"/>
                <w:sz w:val="15"/>
                <w:szCs w:val="15"/>
              </w:rPr>
            </w:pPr>
            <w:r>
              <w:rPr>
                <w:rFonts w:ascii="Times New Roman" w:eastAsia="Times New Roman" w:hAnsi="Times New Roman"/>
                <w:b/>
                <w:bCs/>
                <w:color w:val="000000"/>
                <w:sz w:val="15"/>
                <w:szCs w:val="15"/>
              </w:rPr>
              <w:t>Crude Fat (%)</w:t>
            </w:r>
          </w:p>
        </w:tc>
        <w:tc>
          <w:tcPr>
            <w:tcW w:w="664" w:type="pct"/>
            <w:tcBorders>
              <w:top w:val="single" w:sz="8" w:space="0" w:color="auto"/>
              <w:left w:val="nil"/>
              <w:bottom w:val="single" w:sz="12" w:space="0" w:color="auto"/>
              <w:right w:val="nil"/>
            </w:tcBorders>
            <w:noWrap/>
            <w:vAlign w:val="center"/>
            <w:hideMark/>
          </w:tcPr>
          <w:p w:rsidR="00C5456B" w:rsidRDefault="00753CCB">
            <w:pPr>
              <w:snapToGrid w:val="0"/>
              <w:spacing w:after="0" w:line="240" w:lineRule="auto"/>
              <w:jc w:val="both"/>
              <w:rPr>
                <w:rFonts w:ascii="Times New Roman" w:eastAsia="Times New Roman" w:hAnsi="Times New Roman"/>
                <w:b/>
                <w:bCs/>
                <w:color w:val="000000"/>
                <w:sz w:val="15"/>
                <w:szCs w:val="15"/>
              </w:rPr>
            </w:pPr>
            <w:r>
              <w:rPr>
                <w:rFonts w:ascii="Times New Roman" w:eastAsia="Times New Roman" w:hAnsi="Times New Roman"/>
                <w:b/>
                <w:bCs/>
                <w:color w:val="000000"/>
                <w:sz w:val="15"/>
                <w:szCs w:val="15"/>
              </w:rPr>
              <w:t>Crude Fiber (%)</w:t>
            </w:r>
          </w:p>
        </w:tc>
        <w:tc>
          <w:tcPr>
            <w:tcW w:w="437" w:type="pct"/>
            <w:tcBorders>
              <w:top w:val="single" w:sz="8" w:space="0" w:color="auto"/>
              <w:left w:val="nil"/>
              <w:bottom w:val="single" w:sz="12" w:space="0" w:color="auto"/>
              <w:right w:val="nil"/>
            </w:tcBorders>
            <w:noWrap/>
            <w:vAlign w:val="center"/>
            <w:hideMark/>
          </w:tcPr>
          <w:p w:rsidR="00C5456B" w:rsidRDefault="00753CCB">
            <w:pPr>
              <w:snapToGrid w:val="0"/>
              <w:spacing w:after="0" w:line="240" w:lineRule="auto"/>
              <w:jc w:val="both"/>
              <w:rPr>
                <w:rFonts w:ascii="Times New Roman" w:eastAsia="Times New Roman" w:hAnsi="Times New Roman"/>
                <w:b/>
                <w:bCs/>
                <w:color w:val="000000"/>
                <w:sz w:val="15"/>
                <w:szCs w:val="15"/>
              </w:rPr>
            </w:pPr>
            <w:r>
              <w:rPr>
                <w:rFonts w:ascii="Times New Roman" w:eastAsia="Times New Roman" w:hAnsi="Times New Roman"/>
                <w:b/>
                <w:bCs/>
                <w:color w:val="000000"/>
                <w:sz w:val="15"/>
                <w:szCs w:val="15"/>
              </w:rPr>
              <w:t>Ash (%)</w:t>
            </w:r>
          </w:p>
        </w:tc>
        <w:tc>
          <w:tcPr>
            <w:tcW w:w="726" w:type="pct"/>
            <w:tcBorders>
              <w:top w:val="single" w:sz="8" w:space="0" w:color="auto"/>
              <w:left w:val="nil"/>
              <w:bottom w:val="single" w:sz="12" w:space="0" w:color="auto"/>
              <w:right w:val="nil"/>
            </w:tcBorders>
            <w:noWrap/>
            <w:vAlign w:val="center"/>
            <w:hideMark/>
          </w:tcPr>
          <w:p w:rsidR="00C5456B" w:rsidRDefault="00753CCB">
            <w:pPr>
              <w:snapToGrid w:val="0"/>
              <w:spacing w:after="0" w:line="240" w:lineRule="auto"/>
              <w:jc w:val="both"/>
              <w:rPr>
                <w:rFonts w:ascii="Times New Roman" w:eastAsia="Times New Roman" w:hAnsi="Times New Roman"/>
                <w:b/>
                <w:bCs/>
                <w:color w:val="000000"/>
                <w:sz w:val="15"/>
                <w:szCs w:val="15"/>
              </w:rPr>
            </w:pPr>
            <w:r>
              <w:rPr>
                <w:rFonts w:ascii="Times New Roman" w:eastAsia="Times New Roman" w:hAnsi="Times New Roman"/>
                <w:b/>
                <w:bCs/>
                <w:color w:val="000000"/>
                <w:sz w:val="15"/>
                <w:szCs w:val="15"/>
              </w:rPr>
              <w:t>Carbohydrate (%)</w:t>
            </w:r>
          </w:p>
        </w:tc>
      </w:tr>
      <w:tr w:rsidR="00C5456B">
        <w:trPr>
          <w:jc w:val="center"/>
        </w:trPr>
        <w:tc>
          <w:tcPr>
            <w:tcW w:w="327" w:type="pct"/>
            <w:vMerge w:val="restart"/>
            <w:noWrap/>
            <w:vAlign w:val="center"/>
            <w:hideMark/>
          </w:tcPr>
          <w:p w:rsidR="00C5456B" w:rsidRDefault="00753CCB">
            <w:pPr>
              <w:snapToGrid w:val="0"/>
              <w:spacing w:after="0" w:line="240" w:lineRule="auto"/>
              <w:jc w:val="both"/>
              <w:rPr>
                <w:rFonts w:ascii="Times New Roman" w:eastAsia="Times New Roman" w:hAnsi="Times New Roman"/>
                <w:color w:val="000000"/>
                <w:sz w:val="15"/>
                <w:szCs w:val="15"/>
              </w:rPr>
            </w:pPr>
            <w:r>
              <w:rPr>
                <w:rFonts w:ascii="Times New Roman" w:eastAsia="Times New Roman" w:hAnsi="Times New Roman"/>
                <w:color w:val="000000"/>
                <w:sz w:val="15"/>
                <w:szCs w:val="15"/>
              </w:rPr>
              <w:t>Control</w:t>
            </w:r>
          </w:p>
        </w:tc>
        <w:tc>
          <w:tcPr>
            <w:tcW w:w="669" w:type="pct"/>
            <w:noWrap/>
            <w:vAlign w:val="center"/>
            <w:hideMark/>
          </w:tcPr>
          <w:p w:rsidR="00C5456B" w:rsidRDefault="00753CCB">
            <w:pPr>
              <w:snapToGrid w:val="0"/>
              <w:spacing w:after="0" w:line="240" w:lineRule="auto"/>
              <w:jc w:val="both"/>
              <w:rPr>
                <w:rFonts w:ascii="Times New Roman" w:eastAsia="Times New Roman" w:hAnsi="Times New Roman"/>
                <w:color w:val="000000"/>
                <w:sz w:val="15"/>
                <w:szCs w:val="15"/>
              </w:rPr>
            </w:pPr>
            <w:r>
              <w:rPr>
                <w:rFonts w:ascii="Times New Roman" w:eastAsia="Times New Roman" w:hAnsi="Times New Roman"/>
                <w:color w:val="000000"/>
                <w:sz w:val="15"/>
                <w:szCs w:val="15"/>
              </w:rPr>
              <w:t>0</w:t>
            </w:r>
          </w:p>
        </w:tc>
        <w:tc>
          <w:tcPr>
            <w:tcW w:w="853" w:type="pct"/>
            <w:noWrap/>
            <w:vAlign w:val="center"/>
            <w:hideMark/>
          </w:tcPr>
          <w:p w:rsidR="00C5456B" w:rsidRDefault="00753CCB">
            <w:pPr>
              <w:snapToGrid w:val="0"/>
              <w:spacing w:after="0" w:line="240" w:lineRule="auto"/>
              <w:jc w:val="both"/>
              <w:rPr>
                <w:rFonts w:ascii="Times New Roman" w:eastAsia="Times New Roman" w:hAnsi="Times New Roman"/>
                <w:color w:val="000000"/>
                <w:sz w:val="15"/>
                <w:szCs w:val="15"/>
              </w:rPr>
            </w:pPr>
            <w:r>
              <w:rPr>
                <w:rFonts w:ascii="Times New Roman" w:eastAsia="Times New Roman" w:hAnsi="Times New Roman"/>
                <w:color w:val="000000"/>
                <w:sz w:val="15"/>
                <w:szCs w:val="15"/>
              </w:rPr>
              <w:t>9.67±0.15</w:t>
            </w:r>
            <w:r>
              <w:rPr>
                <w:rFonts w:ascii="Times New Roman" w:eastAsia="Times New Roman" w:hAnsi="Times New Roman"/>
                <w:color w:val="000000"/>
                <w:sz w:val="15"/>
                <w:szCs w:val="15"/>
                <w:vertAlign w:val="superscript"/>
              </w:rPr>
              <w:t>a</w:t>
            </w:r>
          </w:p>
        </w:tc>
        <w:tc>
          <w:tcPr>
            <w:tcW w:w="734" w:type="pct"/>
            <w:noWrap/>
            <w:vAlign w:val="center"/>
            <w:hideMark/>
          </w:tcPr>
          <w:p w:rsidR="00C5456B" w:rsidRDefault="00753CCB">
            <w:pPr>
              <w:snapToGrid w:val="0"/>
              <w:spacing w:after="0" w:line="240" w:lineRule="auto"/>
              <w:jc w:val="both"/>
              <w:rPr>
                <w:rFonts w:ascii="Times New Roman" w:eastAsia="Times New Roman" w:hAnsi="Times New Roman"/>
                <w:color w:val="000000"/>
                <w:sz w:val="15"/>
                <w:szCs w:val="15"/>
              </w:rPr>
            </w:pPr>
            <w:r>
              <w:rPr>
                <w:rFonts w:ascii="Times New Roman" w:eastAsia="Times New Roman" w:hAnsi="Times New Roman"/>
                <w:color w:val="000000"/>
                <w:sz w:val="15"/>
                <w:szCs w:val="15"/>
              </w:rPr>
              <w:t>2.55±0.01</w:t>
            </w:r>
            <w:r>
              <w:rPr>
                <w:rFonts w:ascii="Times New Roman" w:eastAsia="Times New Roman" w:hAnsi="Times New Roman"/>
                <w:color w:val="000000"/>
                <w:sz w:val="15"/>
                <w:szCs w:val="15"/>
                <w:vertAlign w:val="superscript"/>
              </w:rPr>
              <w:t>c</w:t>
            </w:r>
          </w:p>
        </w:tc>
        <w:tc>
          <w:tcPr>
            <w:tcW w:w="590" w:type="pct"/>
            <w:noWrap/>
            <w:vAlign w:val="center"/>
            <w:hideMark/>
          </w:tcPr>
          <w:p w:rsidR="00C5456B" w:rsidRDefault="00753CCB">
            <w:pPr>
              <w:snapToGrid w:val="0"/>
              <w:spacing w:after="0" w:line="240" w:lineRule="auto"/>
              <w:jc w:val="both"/>
              <w:rPr>
                <w:rFonts w:ascii="Times New Roman" w:eastAsia="Times New Roman" w:hAnsi="Times New Roman"/>
                <w:color w:val="000000"/>
                <w:sz w:val="15"/>
                <w:szCs w:val="15"/>
              </w:rPr>
            </w:pPr>
            <w:r>
              <w:rPr>
                <w:rFonts w:ascii="Times New Roman" w:eastAsia="Times New Roman" w:hAnsi="Times New Roman"/>
                <w:color w:val="000000"/>
                <w:sz w:val="15"/>
                <w:szCs w:val="15"/>
              </w:rPr>
              <w:t>2.69±0.00</w:t>
            </w:r>
            <w:r>
              <w:rPr>
                <w:rFonts w:ascii="Times New Roman" w:eastAsia="Times New Roman" w:hAnsi="Times New Roman"/>
                <w:color w:val="000000"/>
                <w:sz w:val="15"/>
                <w:szCs w:val="15"/>
                <w:vertAlign w:val="superscript"/>
              </w:rPr>
              <w:t>c</w:t>
            </w:r>
          </w:p>
        </w:tc>
        <w:tc>
          <w:tcPr>
            <w:tcW w:w="664" w:type="pct"/>
            <w:noWrap/>
            <w:vAlign w:val="center"/>
            <w:hideMark/>
          </w:tcPr>
          <w:p w:rsidR="00C5456B" w:rsidRDefault="00753CCB">
            <w:pPr>
              <w:snapToGrid w:val="0"/>
              <w:spacing w:after="0" w:line="240" w:lineRule="auto"/>
              <w:jc w:val="both"/>
              <w:rPr>
                <w:rFonts w:ascii="Times New Roman" w:eastAsia="Times New Roman" w:hAnsi="Times New Roman"/>
                <w:color w:val="000000"/>
                <w:sz w:val="15"/>
                <w:szCs w:val="15"/>
              </w:rPr>
            </w:pPr>
            <w:r>
              <w:rPr>
                <w:rFonts w:ascii="Times New Roman" w:eastAsia="Times New Roman" w:hAnsi="Times New Roman"/>
                <w:color w:val="000000"/>
                <w:sz w:val="15"/>
                <w:szCs w:val="15"/>
              </w:rPr>
              <w:t>0.40±0.01</w:t>
            </w:r>
            <w:r>
              <w:rPr>
                <w:rFonts w:ascii="Times New Roman" w:eastAsia="Times New Roman" w:hAnsi="Times New Roman"/>
                <w:color w:val="000000"/>
                <w:sz w:val="15"/>
                <w:szCs w:val="15"/>
                <w:vertAlign w:val="superscript"/>
              </w:rPr>
              <w:t>b</w:t>
            </w:r>
          </w:p>
        </w:tc>
        <w:tc>
          <w:tcPr>
            <w:tcW w:w="437" w:type="pct"/>
            <w:noWrap/>
            <w:vAlign w:val="center"/>
            <w:hideMark/>
          </w:tcPr>
          <w:p w:rsidR="00C5456B" w:rsidRDefault="00753CCB">
            <w:pPr>
              <w:snapToGrid w:val="0"/>
              <w:spacing w:after="0" w:line="240" w:lineRule="auto"/>
              <w:jc w:val="both"/>
              <w:rPr>
                <w:rFonts w:ascii="Times New Roman" w:eastAsia="Times New Roman" w:hAnsi="Times New Roman"/>
                <w:color w:val="000000"/>
                <w:sz w:val="15"/>
                <w:szCs w:val="15"/>
              </w:rPr>
            </w:pPr>
            <w:r>
              <w:rPr>
                <w:rFonts w:ascii="Times New Roman" w:eastAsia="Times New Roman" w:hAnsi="Times New Roman"/>
                <w:color w:val="000000"/>
                <w:sz w:val="15"/>
                <w:szCs w:val="15"/>
              </w:rPr>
              <w:t>0.31±0.01</w:t>
            </w:r>
            <w:r>
              <w:rPr>
                <w:rFonts w:ascii="Times New Roman" w:eastAsia="Times New Roman" w:hAnsi="Times New Roman"/>
                <w:color w:val="000000"/>
                <w:sz w:val="15"/>
                <w:szCs w:val="15"/>
                <w:vertAlign w:val="superscript"/>
              </w:rPr>
              <w:t>a</w:t>
            </w:r>
          </w:p>
        </w:tc>
        <w:tc>
          <w:tcPr>
            <w:tcW w:w="726" w:type="pct"/>
            <w:noWrap/>
            <w:vAlign w:val="center"/>
            <w:hideMark/>
          </w:tcPr>
          <w:p w:rsidR="00C5456B" w:rsidRDefault="00753CCB">
            <w:pPr>
              <w:snapToGrid w:val="0"/>
              <w:spacing w:after="0" w:line="240" w:lineRule="auto"/>
              <w:jc w:val="both"/>
              <w:rPr>
                <w:rFonts w:ascii="Times New Roman" w:eastAsia="Times New Roman" w:hAnsi="Times New Roman"/>
                <w:color w:val="000000"/>
                <w:sz w:val="15"/>
                <w:szCs w:val="15"/>
              </w:rPr>
            </w:pPr>
            <w:r>
              <w:rPr>
                <w:rFonts w:ascii="Times New Roman" w:eastAsia="Times New Roman" w:hAnsi="Times New Roman"/>
                <w:color w:val="000000"/>
                <w:sz w:val="15"/>
                <w:szCs w:val="15"/>
              </w:rPr>
              <w:t>84.38±0.02</w:t>
            </w:r>
            <w:r>
              <w:rPr>
                <w:rFonts w:ascii="Times New Roman" w:eastAsia="Times New Roman" w:hAnsi="Times New Roman"/>
                <w:color w:val="000000"/>
                <w:sz w:val="15"/>
                <w:szCs w:val="15"/>
                <w:vertAlign w:val="superscript"/>
              </w:rPr>
              <w:t>a</w:t>
            </w:r>
          </w:p>
        </w:tc>
      </w:tr>
      <w:tr w:rsidR="00C5456B">
        <w:trPr>
          <w:jc w:val="center"/>
        </w:trPr>
        <w:tc>
          <w:tcPr>
            <w:tcW w:w="327" w:type="pct"/>
            <w:vMerge/>
            <w:vAlign w:val="center"/>
            <w:hideMark/>
          </w:tcPr>
          <w:p w:rsidR="00C5456B" w:rsidRDefault="00C5456B">
            <w:pPr>
              <w:snapToGrid w:val="0"/>
              <w:spacing w:after="0" w:line="240" w:lineRule="auto"/>
              <w:jc w:val="both"/>
              <w:rPr>
                <w:rFonts w:ascii="Times New Roman" w:eastAsia="Times New Roman" w:hAnsi="Times New Roman"/>
                <w:color w:val="000000"/>
                <w:sz w:val="15"/>
                <w:szCs w:val="15"/>
              </w:rPr>
            </w:pPr>
          </w:p>
        </w:tc>
        <w:tc>
          <w:tcPr>
            <w:tcW w:w="669" w:type="pct"/>
            <w:noWrap/>
            <w:vAlign w:val="center"/>
            <w:hideMark/>
          </w:tcPr>
          <w:p w:rsidR="00C5456B" w:rsidRDefault="00753CCB">
            <w:pPr>
              <w:snapToGrid w:val="0"/>
              <w:spacing w:after="0" w:line="240" w:lineRule="auto"/>
              <w:jc w:val="both"/>
              <w:rPr>
                <w:rFonts w:ascii="Times New Roman" w:eastAsia="Times New Roman" w:hAnsi="Times New Roman"/>
                <w:color w:val="000000"/>
                <w:sz w:val="15"/>
                <w:szCs w:val="15"/>
              </w:rPr>
            </w:pPr>
            <w:r>
              <w:rPr>
                <w:rFonts w:ascii="Times New Roman" w:eastAsia="Times New Roman" w:hAnsi="Times New Roman"/>
                <w:color w:val="000000"/>
                <w:sz w:val="15"/>
                <w:szCs w:val="15"/>
              </w:rPr>
              <w:t>8</w:t>
            </w:r>
          </w:p>
        </w:tc>
        <w:tc>
          <w:tcPr>
            <w:tcW w:w="853" w:type="pct"/>
            <w:noWrap/>
            <w:vAlign w:val="center"/>
            <w:hideMark/>
          </w:tcPr>
          <w:p w:rsidR="00C5456B" w:rsidRDefault="00753CCB">
            <w:pPr>
              <w:snapToGrid w:val="0"/>
              <w:spacing w:after="0" w:line="240" w:lineRule="auto"/>
              <w:jc w:val="both"/>
              <w:rPr>
                <w:rFonts w:ascii="Times New Roman" w:eastAsia="Times New Roman" w:hAnsi="Times New Roman"/>
                <w:color w:val="000000"/>
                <w:sz w:val="15"/>
                <w:szCs w:val="15"/>
              </w:rPr>
            </w:pPr>
            <w:r>
              <w:rPr>
                <w:rFonts w:ascii="Times New Roman" w:eastAsia="Times New Roman" w:hAnsi="Times New Roman"/>
                <w:color w:val="000000"/>
                <w:sz w:val="15"/>
                <w:szCs w:val="15"/>
              </w:rPr>
              <w:t>8.49±0.01</w:t>
            </w:r>
            <w:r>
              <w:rPr>
                <w:rFonts w:ascii="Times New Roman" w:eastAsia="Times New Roman" w:hAnsi="Times New Roman"/>
                <w:color w:val="000000"/>
                <w:sz w:val="15"/>
                <w:szCs w:val="15"/>
                <w:vertAlign w:val="superscript"/>
              </w:rPr>
              <w:t>b</w:t>
            </w:r>
          </w:p>
        </w:tc>
        <w:tc>
          <w:tcPr>
            <w:tcW w:w="734" w:type="pct"/>
            <w:noWrap/>
            <w:vAlign w:val="center"/>
            <w:hideMark/>
          </w:tcPr>
          <w:p w:rsidR="00C5456B" w:rsidRDefault="00753CCB">
            <w:pPr>
              <w:snapToGrid w:val="0"/>
              <w:spacing w:after="0" w:line="240" w:lineRule="auto"/>
              <w:jc w:val="both"/>
              <w:rPr>
                <w:rFonts w:ascii="Times New Roman" w:eastAsia="Times New Roman" w:hAnsi="Times New Roman"/>
                <w:color w:val="000000"/>
                <w:sz w:val="15"/>
                <w:szCs w:val="15"/>
              </w:rPr>
            </w:pPr>
            <w:r>
              <w:rPr>
                <w:rFonts w:ascii="Times New Roman" w:eastAsia="Times New Roman" w:hAnsi="Times New Roman"/>
                <w:color w:val="000000"/>
                <w:sz w:val="15"/>
                <w:szCs w:val="15"/>
              </w:rPr>
              <w:t>3.47±0.03</w:t>
            </w:r>
            <w:r>
              <w:rPr>
                <w:rFonts w:ascii="Times New Roman" w:eastAsia="Times New Roman" w:hAnsi="Times New Roman"/>
                <w:color w:val="000000"/>
                <w:sz w:val="15"/>
                <w:szCs w:val="15"/>
                <w:vertAlign w:val="superscript"/>
              </w:rPr>
              <w:t>a</w:t>
            </w:r>
          </w:p>
        </w:tc>
        <w:tc>
          <w:tcPr>
            <w:tcW w:w="590" w:type="pct"/>
            <w:noWrap/>
            <w:vAlign w:val="center"/>
            <w:hideMark/>
          </w:tcPr>
          <w:p w:rsidR="00C5456B" w:rsidRDefault="00753CCB">
            <w:pPr>
              <w:snapToGrid w:val="0"/>
              <w:spacing w:after="0" w:line="240" w:lineRule="auto"/>
              <w:jc w:val="both"/>
              <w:rPr>
                <w:rFonts w:ascii="Times New Roman" w:eastAsia="Times New Roman" w:hAnsi="Times New Roman"/>
                <w:color w:val="000000"/>
                <w:sz w:val="15"/>
                <w:szCs w:val="15"/>
              </w:rPr>
            </w:pPr>
            <w:r>
              <w:rPr>
                <w:rFonts w:ascii="Times New Roman" w:eastAsia="Times New Roman" w:hAnsi="Times New Roman"/>
                <w:color w:val="000000"/>
                <w:sz w:val="15"/>
                <w:szCs w:val="15"/>
              </w:rPr>
              <w:t>3.70±0.01</w:t>
            </w:r>
            <w:r>
              <w:rPr>
                <w:rFonts w:ascii="Times New Roman" w:eastAsia="Times New Roman" w:hAnsi="Times New Roman"/>
                <w:color w:val="000000"/>
                <w:sz w:val="15"/>
                <w:szCs w:val="15"/>
                <w:vertAlign w:val="superscript"/>
              </w:rPr>
              <w:t>a</w:t>
            </w:r>
          </w:p>
        </w:tc>
        <w:tc>
          <w:tcPr>
            <w:tcW w:w="664" w:type="pct"/>
            <w:noWrap/>
            <w:vAlign w:val="center"/>
            <w:hideMark/>
          </w:tcPr>
          <w:p w:rsidR="00C5456B" w:rsidRDefault="00753CCB">
            <w:pPr>
              <w:snapToGrid w:val="0"/>
              <w:spacing w:after="0" w:line="240" w:lineRule="auto"/>
              <w:jc w:val="both"/>
              <w:rPr>
                <w:rFonts w:ascii="Times New Roman" w:eastAsia="Times New Roman" w:hAnsi="Times New Roman"/>
                <w:color w:val="000000"/>
                <w:sz w:val="15"/>
                <w:szCs w:val="15"/>
              </w:rPr>
            </w:pPr>
            <w:r>
              <w:rPr>
                <w:rFonts w:ascii="Times New Roman" w:eastAsia="Times New Roman" w:hAnsi="Times New Roman"/>
                <w:color w:val="000000"/>
                <w:sz w:val="15"/>
                <w:szCs w:val="15"/>
              </w:rPr>
              <w:t>0.41±0.01</w:t>
            </w:r>
            <w:r>
              <w:rPr>
                <w:rFonts w:ascii="Times New Roman" w:eastAsia="Times New Roman" w:hAnsi="Times New Roman"/>
                <w:color w:val="000000"/>
                <w:sz w:val="15"/>
                <w:szCs w:val="15"/>
                <w:vertAlign w:val="superscript"/>
              </w:rPr>
              <w:t>b</w:t>
            </w:r>
          </w:p>
        </w:tc>
        <w:tc>
          <w:tcPr>
            <w:tcW w:w="437" w:type="pct"/>
            <w:noWrap/>
            <w:vAlign w:val="center"/>
            <w:hideMark/>
          </w:tcPr>
          <w:p w:rsidR="00C5456B" w:rsidRDefault="00753CCB">
            <w:pPr>
              <w:snapToGrid w:val="0"/>
              <w:spacing w:after="0" w:line="240" w:lineRule="auto"/>
              <w:jc w:val="both"/>
              <w:rPr>
                <w:rFonts w:ascii="Times New Roman" w:eastAsia="Times New Roman" w:hAnsi="Times New Roman"/>
                <w:color w:val="000000"/>
                <w:sz w:val="15"/>
                <w:szCs w:val="15"/>
              </w:rPr>
            </w:pPr>
            <w:r>
              <w:rPr>
                <w:rFonts w:ascii="Times New Roman" w:eastAsia="Times New Roman" w:hAnsi="Times New Roman"/>
                <w:color w:val="000000"/>
                <w:sz w:val="15"/>
                <w:szCs w:val="15"/>
              </w:rPr>
              <w:t>0.29±0.05</w:t>
            </w:r>
            <w:r>
              <w:rPr>
                <w:rFonts w:ascii="Times New Roman" w:eastAsia="Times New Roman" w:hAnsi="Times New Roman"/>
                <w:color w:val="000000"/>
                <w:sz w:val="15"/>
                <w:szCs w:val="15"/>
                <w:vertAlign w:val="superscript"/>
              </w:rPr>
              <w:t>b</w:t>
            </w:r>
          </w:p>
        </w:tc>
        <w:tc>
          <w:tcPr>
            <w:tcW w:w="726" w:type="pct"/>
            <w:noWrap/>
            <w:vAlign w:val="center"/>
            <w:hideMark/>
          </w:tcPr>
          <w:p w:rsidR="00C5456B" w:rsidRDefault="00753CCB">
            <w:pPr>
              <w:snapToGrid w:val="0"/>
              <w:spacing w:after="0" w:line="240" w:lineRule="auto"/>
              <w:jc w:val="both"/>
              <w:rPr>
                <w:rFonts w:ascii="Times New Roman" w:eastAsia="Times New Roman" w:hAnsi="Times New Roman"/>
                <w:color w:val="000000"/>
                <w:sz w:val="15"/>
                <w:szCs w:val="15"/>
              </w:rPr>
            </w:pPr>
            <w:r>
              <w:rPr>
                <w:rFonts w:ascii="Times New Roman" w:eastAsia="Times New Roman" w:hAnsi="Times New Roman"/>
                <w:color w:val="000000"/>
                <w:sz w:val="15"/>
                <w:szCs w:val="15"/>
              </w:rPr>
              <w:t>83.64±0.05</w:t>
            </w:r>
            <w:r>
              <w:rPr>
                <w:rFonts w:ascii="Times New Roman" w:eastAsia="Times New Roman" w:hAnsi="Times New Roman"/>
                <w:color w:val="000000"/>
                <w:sz w:val="15"/>
                <w:szCs w:val="15"/>
                <w:vertAlign w:val="superscript"/>
              </w:rPr>
              <w:t>e</w:t>
            </w:r>
          </w:p>
        </w:tc>
      </w:tr>
      <w:tr w:rsidR="00C5456B">
        <w:trPr>
          <w:jc w:val="center"/>
        </w:trPr>
        <w:tc>
          <w:tcPr>
            <w:tcW w:w="327" w:type="pct"/>
            <w:vMerge w:val="restart"/>
            <w:noWrap/>
            <w:vAlign w:val="center"/>
            <w:hideMark/>
          </w:tcPr>
          <w:p w:rsidR="00C5456B" w:rsidRDefault="00753CCB">
            <w:pPr>
              <w:snapToGrid w:val="0"/>
              <w:spacing w:after="0" w:line="240" w:lineRule="auto"/>
              <w:jc w:val="both"/>
              <w:rPr>
                <w:rFonts w:ascii="Times New Roman" w:eastAsia="Times New Roman" w:hAnsi="Times New Roman"/>
                <w:color w:val="000000"/>
                <w:sz w:val="15"/>
                <w:szCs w:val="15"/>
              </w:rPr>
            </w:pPr>
            <w:r>
              <w:rPr>
                <w:rFonts w:ascii="Times New Roman" w:eastAsia="Times New Roman" w:hAnsi="Times New Roman"/>
                <w:color w:val="000000"/>
                <w:sz w:val="15"/>
                <w:szCs w:val="15"/>
              </w:rPr>
              <w:t>T</w:t>
            </w:r>
            <w:r>
              <w:rPr>
                <w:rFonts w:ascii="Times New Roman" w:eastAsia="Times New Roman" w:hAnsi="Times New Roman"/>
                <w:color w:val="000000"/>
                <w:sz w:val="15"/>
                <w:szCs w:val="15"/>
                <w:vertAlign w:val="subscript"/>
              </w:rPr>
              <w:t>1</w:t>
            </w:r>
          </w:p>
        </w:tc>
        <w:tc>
          <w:tcPr>
            <w:tcW w:w="669" w:type="pct"/>
            <w:noWrap/>
            <w:vAlign w:val="center"/>
            <w:hideMark/>
          </w:tcPr>
          <w:p w:rsidR="00C5456B" w:rsidRDefault="00753CCB">
            <w:pPr>
              <w:snapToGrid w:val="0"/>
              <w:spacing w:after="0" w:line="240" w:lineRule="auto"/>
              <w:jc w:val="both"/>
              <w:rPr>
                <w:rFonts w:ascii="Times New Roman" w:eastAsia="Times New Roman" w:hAnsi="Times New Roman"/>
                <w:color w:val="000000"/>
                <w:sz w:val="15"/>
                <w:szCs w:val="15"/>
              </w:rPr>
            </w:pPr>
            <w:r>
              <w:rPr>
                <w:rFonts w:ascii="Times New Roman" w:eastAsia="Times New Roman" w:hAnsi="Times New Roman"/>
                <w:color w:val="000000"/>
                <w:sz w:val="15"/>
                <w:szCs w:val="15"/>
              </w:rPr>
              <w:t>0</w:t>
            </w:r>
          </w:p>
        </w:tc>
        <w:tc>
          <w:tcPr>
            <w:tcW w:w="853" w:type="pct"/>
            <w:noWrap/>
            <w:vAlign w:val="center"/>
            <w:hideMark/>
          </w:tcPr>
          <w:p w:rsidR="00C5456B" w:rsidRDefault="00753CCB">
            <w:pPr>
              <w:snapToGrid w:val="0"/>
              <w:spacing w:after="0" w:line="240" w:lineRule="auto"/>
              <w:jc w:val="both"/>
              <w:rPr>
                <w:rFonts w:ascii="Times New Roman" w:eastAsia="Times New Roman" w:hAnsi="Times New Roman"/>
                <w:color w:val="000000"/>
                <w:sz w:val="15"/>
                <w:szCs w:val="15"/>
              </w:rPr>
            </w:pPr>
            <w:r>
              <w:rPr>
                <w:rFonts w:ascii="Times New Roman" w:eastAsia="Times New Roman" w:hAnsi="Times New Roman"/>
                <w:color w:val="000000"/>
                <w:sz w:val="15"/>
                <w:szCs w:val="15"/>
              </w:rPr>
              <w:t>9.11±0.01</w:t>
            </w:r>
            <w:r>
              <w:rPr>
                <w:rFonts w:ascii="Times New Roman" w:eastAsia="Times New Roman" w:hAnsi="Times New Roman"/>
                <w:color w:val="000000"/>
                <w:sz w:val="15"/>
                <w:szCs w:val="15"/>
                <w:vertAlign w:val="superscript"/>
              </w:rPr>
              <w:t>a</w:t>
            </w:r>
          </w:p>
        </w:tc>
        <w:tc>
          <w:tcPr>
            <w:tcW w:w="734" w:type="pct"/>
            <w:noWrap/>
            <w:vAlign w:val="center"/>
            <w:hideMark/>
          </w:tcPr>
          <w:p w:rsidR="00C5456B" w:rsidRDefault="00753CCB">
            <w:pPr>
              <w:snapToGrid w:val="0"/>
              <w:spacing w:after="0" w:line="240" w:lineRule="auto"/>
              <w:jc w:val="both"/>
              <w:rPr>
                <w:rFonts w:ascii="Times New Roman" w:eastAsia="Times New Roman" w:hAnsi="Times New Roman"/>
                <w:color w:val="000000"/>
                <w:sz w:val="15"/>
                <w:szCs w:val="15"/>
              </w:rPr>
            </w:pPr>
            <w:r>
              <w:rPr>
                <w:rFonts w:ascii="Times New Roman" w:eastAsia="Times New Roman" w:hAnsi="Times New Roman"/>
                <w:color w:val="000000"/>
                <w:sz w:val="15"/>
                <w:szCs w:val="15"/>
              </w:rPr>
              <w:t>2.74±0.02</w:t>
            </w:r>
            <w:r>
              <w:rPr>
                <w:rFonts w:ascii="Times New Roman" w:eastAsia="Times New Roman" w:hAnsi="Times New Roman"/>
                <w:color w:val="000000"/>
                <w:sz w:val="15"/>
                <w:szCs w:val="15"/>
                <w:vertAlign w:val="superscript"/>
              </w:rPr>
              <w:t>d</w:t>
            </w:r>
          </w:p>
        </w:tc>
        <w:tc>
          <w:tcPr>
            <w:tcW w:w="590" w:type="pct"/>
            <w:noWrap/>
            <w:vAlign w:val="center"/>
            <w:hideMark/>
          </w:tcPr>
          <w:p w:rsidR="00C5456B" w:rsidRDefault="00753CCB">
            <w:pPr>
              <w:snapToGrid w:val="0"/>
              <w:spacing w:after="0" w:line="240" w:lineRule="auto"/>
              <w:jc w:val="both"/>
              <w:rPr>
                <w:rFonts w:ascii="Times New Roman" w:eastAsia="Times New Roman" w:hAnsi="Times New Roman"/>
                <w:color w:val="000000"/>
                <w:sz w:val="15"/>
                <w:szCs w:val="15"/>
              </w:rPr>
            </w:pPr>
            <w:r>
              <w:rPr>
                <w:rFonts w:ascii="Times New Roman" w:eastAsia="Times New Roman" w:hAnsi="Times New Roman"/>
                <w:color w:val="000000"/>
                <w:sz w:val="15"/>
                <w:szCs w:val="15"/>
              </w:rPr>
              <w:t>2.74±0.01</w:t>
            </w:r>
            <w:r>
              <w:rPr>
                <w:rFonts w:ascii="Times New Roman" w:eastAsia="Times New Roman" w:hAnsi="Times New Roman"/>
                <w:color w:val="000000"/>
                <w:sz w:val="15"/>
                <w:szCs w:val="15"/>
                <w:vertAlign w:val="superscript"/>
              </w:rPr>
              <w:t>c</w:t>
            </w:r>
          </w:p>
        </w:tc>
        <w:tc>
          <w:tcPr>
            <w:tcW w:w="664" w:type="pct"/>
            <w:noWrap/>
            <w:vAlign w:val="center"/>
            <w:hideMark/>
          </w:tcPr>
          <w:p w:rsidR="00C5456B" w:rsidRDefault="00753CCB">
            <w:pPr>
              <w:snapToGrid w:val="0"/>
              <w:spacing w:after="0" w:line="240" w:lineRule="auto"/>
              <w:jc w:val="both"/>
              <w:rPr>
                <w:rFonts w:ascii="Times New Roman" w:eastAsia="Times New Roman" w:hAnsi="Times New Roman"/>
                <w:color w:val="000000"/>
                <w:sz w:val="15"/>
                <w:szCs w:val="15"/>
              </w:rPr>
            </w:pPr>
            <w:r>
              <w:rPr>
                <w:rFonts w:ascii="Times New Roman" w:eastAsia="Times New Roman" w:hAnsi="Times New Roman"/>
                <w:color w:val="000000"/>
                <w:sz w:val="15"/>
                <w:szCs w:val="15"/>
              </w:rPr>
              <w:t>0.40±0.01</w:t>
            </w:r>
            <w:r>
              <w:rPr>
                <w:rFonts w:ascii="Times New Roman" w:eastAsia="Times New Roman" w:hAnsi="Times New Roman"/>
                <w:color w:val="000000"/>
                <w:sz w:val="15"/>
                <w:szCs w:val="15"/>
                <w:vertAlign w:val="superscript"/>
              </w:rPr>
              <w:t>b</w:t>
            </w:r>
          </w:p>
        </w:tc>
        <w:tc>
          <w:tcPr>
            <w:tcW w:w="437" w:type="pct"/>
            <w:noWrap/>
            <w:vAlign w:val="center"/>
            <w:hideMark/>
          </w:tcPr>
          <w:p w:rsidR="00C5456B" w:rsidRDefault="00753CCB">
            <w:pPr>
              <w:snapToGrid w:val="0"/>
              <w:spacing w:after="0" w:line="240" w:lineRule="auto"/>
              <w:jc w:val="both"/>
              <w:rPr>
                <w:rFonts w:ascii="Times New Roman" w:eastAsia="Times New Roman" w:hAnsi="Times New Roman"/>
                <w:color w:val="000000"/>
                <w:sz w:val="15"/>
                <w:szCs w:val="15"/>
              </w:rPr>
            </w:pPr>
            <w:r>
              <w:rPr>
                <w:rFonts w:ascii="Times New Roman" w:eastAsia="Times New Roman" w:hAnsi="Times New Roman"/>
                <w:color w:val="000000"/>
                <w:sz w:val="15"/>
                <w:szCs w:val="15"/>
              </w:rPr>
              <w:t>0.30±0.01</w:t>
            </w:r>
            <w:r>
              <w:rPr>
                <w:rFonts w:ascii="Times New Roman" w:eastAsia="Times New Roman" w:hAnsi="Times New Roman"/>
                <w:color w:val="000000"/>
                <w:sz w:val="15"/>
                <w:szCs w:val="15"/>
                <w:vertAlign w:val="superscript"/>
              </w:rPr>
              <w:t>a</w:t>
            </w:r>
          </w:p>
        </w:tc>
        <w:tc>
          <w:tcPr>
            <w:tcW w:w="726" w:type="pct"/>
            <w:noWrap/>
            <w:vAlign w:val="center"/>
            <w:hideMark/>
          </w:tcPr>
          <w:p w:rsidR="00C5456B" w:rsidRDefault="00753CCB">
            <w:pPr>
              <w:snapToGrid w:val="0"/>
              <w:spacing w:after="0" w:line="240" w:lineRule="auto"/>
              <w:jc w:val="both"/>
              <w:rPr>
                <w:rFonts w:ascii="Times New Roman" w:eastAsia="Times New Roman" w:hAnsi="Times New Roman"/>
                <w:color w:val="000000"/>
                <w:sz w:val="15"/>
                <w:szCs w:val="15"/>
              </w:rPr>
            </w:pPr>
            <w:r>
              <w:rPr>
                <w:rFonts w:ascii="Times New Roman" w:eastAsia="Times New Roman" w:hAnsi="Times New Roman"/>
                <w:color w:val="000000"/>
                <w:sz w:val="15"/>
                <w:szCs w:val="15"/>
              </w:rPr>
              <w:t>84.71±0.04</w:t>
            </w:r>
            <w:r>
              <w:rPr>
                <w:rFonts w:ascii="Times New Roman" w:eastAsia="Times New Roman" w:hAnsi="Times New Roman"/>
                <w:color w:val="000000"/>
                <w:sz w:val="15"/>
                <w:szCs w:val="15"/>
                <w:vertAlign w:val="superscript"/>
              </w:rPr>
              <w:t>d</w:t>
            </w:r>
          </w:p>
        </w:tc>
      </w:tr>
      <w:tr w:rsidR="00C5456B">
        <w:trPr>
          <w:jc w:val="center"/>
        </w:trPr>
        <w:tc>
          <w:tcPr>
            <w:tcW w:w="327" w:type="pct"/>
            <w:vMerge/>
            <w:vAlign w:val="center"/>
            <w:hideMark/>
          </w:tcPr>
          <w:p w:rsidR="00C5456B" w:rsidRDefault="00C5456B">
            <w:pPr>
              <w:snapToGrid w:val="0"/>
              <w:spacing w:after="0" w:line="240" w:lineRule="auto"/>
              <w:jc w:val="both"/>
              <w:rPr>
                <w:rFonts w:ascii="Times New Roman" w:eastAsia="Times New Roman" w:hAnsi="Times New Roman"/>
                <w:color w:val="000000"/>
                <w:sz w:val="15"/>
                <w:szCs w:val="15"/>
              </w:rPr>
            </w:pPr>
          </w:p>
        </w:tc>
        <w:tc>
          <w:tcPr>
            <w:tcW w:w="669" w:type="pct"/>
            <w:noWrap/>
            <w:vAlign w:val="center"/>
            <w:hideMark/>
          </w:tcPr>
          <w:p w:rsidR="00C5456B" w:rsidRDefault="00753CCB">
            <w:pPr>
              <w:snapToGrid w:val="0"/>
              <w:spacing w:after="0" w:line="240" w:lineRule="auto"/>
              <w:jc w:val="both"/>
              <w:rPr>
                <w:rFonts w:ascii="Times New Roman" w:eastAsia="Times New Roman" w:hAnsi="Times New Roman"/>
                <w:color w:val="000000"/>
                <w:sz w:val="15"/>
                <w:szCs w:val="15"/>
              </w:rPr>
            </w:pPr>
            <w:r>
              <w:rPr>
                <w:rFonts w:ascii="Times New Roman" w:eastAsia="Times New Roman" w:hAnsi="Times New Roman"/>
                <w:color w:val="000000"/>
                <w:sz w:val="15"/>
                <w:szCs w:val="15"/>
              </w:rPr>
              <w:t>8</w:t>
            </w:r>
          </w:p>
        </w:tc>
        <w:tc>
          <w:tcPr>
            <w:tcW w:w="853" w:type="pct"/>
            <w:noWrap/>
            <w:vAlign w:val="center"/>
            <w:hideMark/>
          </w:tcPr>
          <w:p w:rsidR="00C5456B" w:rsidRDefault="00753CCB">
            <w:pPr>
              <w:snapToGrid w:val="0"/>
              <w:spacing w:after="0" w:line="240" w:lineRule="auto"/>
              <w:jc w:val="both"/>
              <w:rPr>
                <w:rFonts w:ascii="Times New Roman" w:eastAsia="Times New Roman" w:hAnsi="Times New Roman"/>
                <w:color w:val="000000"/>
                <w:sz w:val="15"/>
                <w:szCs w:val="15"/>
              </w:rPr>
            </w:pPr>
            <w:r>
              <w:rPr>
                <w:rFonts w:ascii="Times New Roman" w:eastAsia="Times New Roman" w:hAnsi="Times New Roman"/>
                <w:color w:val="000000"/>
                <w:sz w:val="15"/>
                <w:szCs w:val="15"/>
              </w:rPr>
              <w:t>7.57±0.15</w:t>
            </w:r>
            <w:r>
              <w:rPr>
                <w:rFonts w:ascii="Times New Roman" w:eastAsia="Times New Roman" w:hAnsi="Times New Roman"/>
                <w:color w:val="000000"/>
                <w:sz w:val="15"/>
                <w:szCs w:val="15"/>
                <w:vertAlign w:val="superscript"/>
              </w:rPr>
              <w:t>d</w:t>
            </w:r>
          </w:p>
        </w:tc>
        <w:tc>
          <w:tcPr>
            <w:tcW w:w="734" w:type="pct"/>
            <w:noWrap/>
            <w:vAlign w:val="center"/>
            <w:hideMark/>
          </w:tcPr>
          <w:p w:rsidR="00C5456B" w:rsidRDefault="00753CCB">
            <w:pPr>
              <w:snapToGrid w:val="0"/>
              <w:spacing w:after="0" w:line="240" w:lineRule="auto"/>
              <w:jc w:val="both"/>
              <w:rPr>
                <w:rFonts w:ascii="Times New Roman" w:eastAsia="Times New Roman" w:hAnsi="Times New Roman"/>
                <w:color w:val="000000"/>
                <w:sz w:val="15"/>
                <w:szCs w:val="15"/>
              </w:rPr>
            </w:pPr>
            <w:r>
              <w:rPr>
                <w:rFonts w:ascii="Times New Roman" w:eastAsia="Times New Roman" w:hAnsi="Times New Roman"/>
                <w:color w:val="000000"/>
                <w:sz w:val="15"/>
                <w:szCs w:val="15"/>
              </w:rPr>
              <w:t>3.53±0.10</w:t>
            </w:r>
            <w:r>
              <w:rPr>
                <w:rFonts w:ascii="Times New Roman" w:eastAsia="Times New Roman" w:hAnsi="Times New Roman"/>
                <w:color w:val="000000"/>
                <w:sz w:val="15"/>
                <w:szCs w:val="15"/>
                <w:vertAlign w:val="superscript"/>
              </w:rPr>
              <w:t>a</w:t>
            </w:r>
          </w:p>
        </w:tc>
        <w:tc>
          <w:tcPr>
            <w:tcW w:w="590" w:type="pct"/>
            <w:noWrap/>
            <w:vAlign w:val="center"/>
            <w:hideMark/>
          </w:tcPr>
          <w:p w:rsidR="00C5456B" w:rsidRDefault="00753CCB">
            <w:pPr>
              <w:snapToGrid w:val="0"/>
              <w:spacing w:after="0" w:line="240" w:lineRule="auto"/>
              <w:jc w:val="both"/>
              <w:rPr>
                <w:rFonts w:ascii="Times New Roman" w:eastAsia="Times New Roman" w:hAnsi="Times New Roman"/>
                <w:color w:val="000000"/>
                <w:sz w:val="15"/>
                <w:szCs w:val="15"/>
              </w:rPr>
            </w:pPr>
            <w:r>
              <w:rPr>
                <w:rFonts w:ascii="Times New Roman" w:eastAsia="Times New Roman" w:hAnsi="Times New Roman"/>
                <w:color w:val="000000"/>
                <w:sz w:val="15"/>
                <w:szCs w:val="15"/>
              </w:rPr>
              <w:t>3.70±0.01</w:t>
            </w:r>
            <w:r>
              <w:rPr>
                <w:rFonts w:ascii="Times New Roman" w:eastAsia="Times New Roman" w:hAnsi="Times New Roman"/>
                <w:color w:val="000000"/>
                <w:sz w:val="15"/>
                <w:szCs w:val="15"/>
                <w:vertAlign w:val="superscript"/>
              </w:rPr>
              <w:t>a</w:t>
            </w:r>
          </w:p>
        </w:tc>
        <w:tc>
          <w:tcPr>
            <w:tcW w:w="664" w:type="pct"/>
            <w:noWrap/>
            <w:vAlign w:val="center"/>
            <w:hideMark/>
          </w:tcPr>
          <w:p w:rsidR="00C5456B" w:rsidRDefault="00753CCB">
            <w:pPr>
              <w:snapToGrid w:val="0"/>
              <w:spacing w:after="0" w:line="240" w:lineRule="auto"/>
              <w:jc w:val="both"/>
              <w:rPr>
                <w:rFonts w:ascii="Times New Roman" w:eastAsia="Times New Roman" w:hAnsi="Times New Roman"/>
                <w:color w:val="000000"/>
                <w:sz w:val="15"/>
                <w:szCs w:val="15"/>
              </w:rPr>
            </w:pPr>
            <w:r>
              <w:rPr>
                <w:rFonts w:ascii="Times New Roman" w:eastAsia="Times New Roman" w:hAnsi="Times New Roman"/>
                <w:color w:val="000000"/>
                <w:sz w:val="15"/>
                <w:szCs w:val="15"/>
              </w:rPr>
              <w:t>0.43±0.01</w:t>
            </w:r>
            <w:r>
              <w:rPr>
                <w:rFonts w:ascii="Times New Roman" w:eastAsia="Times New Roman" w:hAnsi="Times New Roman"/>
                <w:color w:val="000000"/>
                <w:sz w:val="15"/>
                <w:szCs w:val="15"/>
                <w:vertAlign w:val="superscript"/>
              </w:rPr>
              <w:t>ab</w:t>
            </w:r>
          </w:p>
        </w:tc>
        <w:tc>
          <w:tcPr>
            <w:tcW w:w="437" w:type="pct"/>
            <w:noWrap/>
            <w:vAlign w:val="center"/>
            <w:hideMark/>
          </w:tcPr>
          <w:p w:rsidR="00C5456B" w:rsidRDefault="00753CCB">
            <w:pPr>
              <w:snapToGrid w:val="0"/>
              <w:spacing w:after="0" w:line="240" w:lineRule="auto"/>
              <w:jc w:val="both"/>
              <w:rPr>
                <w:rFonts w:ascii="Times New Roman" w:eastAsia="Times New Roman" w:hAnsi="Times New Roman"/>
                <w:color w:val="000000"/>
                <w:sz w:val="15"/>
                <w:szCs w:val="15"/>
              </w:rPr>
            </w:pPr>
            <w:r>
              <w:rPr>
                <w:rFonts w:ascii="Times New Roman" w:eastAsia="Times New Roman" w:hAnsi="Times New Roman"/>
                <w:color w:val="000000"/>
                <w:sz w:val="15"/>
                <w:szCs w:val="15"/>
              </w:rPr>
              <w:t>0.31±0.01</w:t>
            </w:r>
            <w:r>
              <w:rPr>
                <w:rFonts w:ascii="Times New Roman" w:eastAsia="Times New Roman" w:hAnsi="Times New Roman"/>
                <w:color w:val="000000"/>
                <w:sz w:val="15"/>
                <w:szCs w:val="15"/>
                <w:vertAlign w:val="superscript"/>
              </w:rPr>
              <w:t>a</w:t>
            </w:r>
          </w:p>
        </w:tc>
        <w:tc>
          <w:tcPr>
            <w:tcW w:w="726" w:type="pct"/>
            <w:noWrap/>
            <w:vAlign w:val="center"/>
            <w:hideMark/>
          </w:tcPr>
          <w:p w:rsidR="00C5456B" w:rsidRDefault="00753CCB">
            <w:pPr>
              <w:snapToGrid w:val="0"/>
              <w:spacing w:after="0" w:line="240" w:lineRule="auto"/>
              <w:jc w:val="both"/>
              <w:rPr>
                <w:rFonts w:ascii="Times New Roman" w:eastAsia="Times New Roman" w:hAnsi="Times New Roman"/>
                <w:color w:val="000000"/>
                <w:sz w:val="15"/>
                <w:szCs w:val="15"/>
              </w:rPr>
            </w:pPr>
            <w:r>
              <w:rPr>
                <w:rFonts w:ascii="Times New Roman" w:eastAsia="Times New Roman" w:hAnsi="Times New Roman"/>
                <w:color w:val="000000"/>
                <w:sz w:val="15"/>
                <w:szCs w:val="15"/>
              </w:rPr>
              <w:t>84.46±0.14</w:t>
            </w:r>
            <w:r>
              <w:rPr>
                <w:rFonts w:ascii="Times New Roman" w:eastAsia="Times New Roman" w:hAnsi="Times New Roman"/>
                <w:color w:val="000000"/>
                <w:sz w:val="15"/>
                <w:szCs w:val="15"/>
                <w:vertAlign w:val="superscript"/>
              </w:rPr>
              <w:t>c</w:t>
            </w:r>
          </w:p>
        </w:tc>
      </w:tr>
      <w:tr w:rsidR="00C5456B">
        <w:trPr>
          <w:jc w:val="center"/>
        </w:trPr>
        <w:tc>
          <w:tcPr>
            <w:tcW w:w="327" w:type="pct"/>
            <w:vMerge w:val="restart"/>
            <w:noWrap/>
            <w:vAlign w:val="center"/>
            <w:hideMark/>
          </w:tcPr>
          <w:p w:rsidR="00C5456B" w:rsidRDefault="00753CCB">
            <w:pPr>
              <w:snapToGrid w:val="0"/>
              <w:spacing w:after="0" w:line="240" w:lineRule="auto"/>
              <w:jc w:val="both"/>
              <w:rPr>
                <w:rFonts w:ascii="Times New Roman" w:eastAsia="Times New Roman" w:hAnsi="Times New Roman"/>
                <w:color w:val="000000"/>
                <w:sz w:val="15"/>
                <w:szCs w:val="15"/>
              </w:rPr>
            </w:pPr>
            <w:r>
              <w:rPr>
                <w:rFonts w:ascii="Times New Roman" w:eastAsia="Times New Roman" w:hAnsi="Times New Roman"/>
                <w:color w:val="000000"/>
                <w:sz w:val="15"/>
                <w:szCs w:val="15"/>
              </w:rPr>
              <w:t>T</w:t>
            </w:r>
            <w:r>
              <w:rPr>
                <w:rFonts w:ascii="Times New Roman" w:eastAsia="Times New Roman" w:hAnsi="Times New Roman"/>
                <w:color w:val="000000"/>
                <w:sz w:val="15"/>
                <w:szCs w:val="15"/>
                <w:vertAlign w:val="subscript"/>
              </w:rPr>
              <w:t>2</w:t>
            </w:r>
          </w:p>
        </w:tc>
        <w:tc>
          <w:tcPr>
            <w:tcW w:w="669" w:type="pct"/>
            <w:noWrap/>
            <w:vAlign w:val="center"/>
            <w:hideMark/>
          </w:tcPr>
          <w:p w:rsidR="00C5456B" w:rsidRDefault="00753CCB">
            <w:pPr>
              <w:snapToGrid w:val="0"/>
              <w:spacing w:after="0" w:line="240" w:lineRule="auto"/>
              <w:jc w:val="both"/>
              <w:rPr>
                <w:rFonts w:ascii="Times New Roman" w:eastAsia="Times New Roman" w:hAnsi="Times New Roman"/>
                <w:color w:val="000000"/>
                <w:sz w:val="15"/>
                <w:szCs w:val="15"/>
              </w:rPr>
            </w:pPr>
            <w:r>
              <w:rPr>
                <w:rFonts w:ascii="Times New Roman" w:eastAsia="Times New Roman" w:hAnsi="Times New Roman"/>
                <w:color w:val="000000"/>
                <w:sz w:val="15"/>
                <w:szCs w:val="15"/>
              </w:rPr>
              <w:t>0</w:t>
            </w:r>
          </w:p>
        </w:tc>
        <w:tc>
          <w:tcPr>
            <w:tcW w:w="853" w:type="pct"/>
            <w:noWrap/>
            <w:vAlign w:val="center"/>
            <w:hideMark/>
          </w:tcPr>
          <w:p w:rsidR="00C5456B" w:rsidRDefault="00753CCB">
            <w:pPr>
              <w:snapToGrid w:val="0"/>
              <w:spacing w:after="0" w:line="240" w:lineRule="auto"/>
              <w:jc w:val="both"/>
              <w:rPr>
                <w:rFonts w:ascii="Times New Roman" w:eastAsia="Times New Roman" w:hAnsi="Times New Roman"/>
                <w:color w:val="000000"/>
                <w:sz w:val="15"/>
                <w:szCs w:val="15"/>
              </w:rPr>
            </w:pPr>
            <w:r>
              <w:rPr>
                <w:rFonts w:ascii="Times New Roman" w:eastAsia="Times New Roman" w:hAnsi="Times New Roman"/>
                <w:color w:val="000000"/>
                <w:sz w:val="15"/>
                <w:szCs w:val="15"/>
              </w:rPr>
              <w:t>8.80±0.01</w:t>
            </w:r>
            <w:r>
              <w:rPr>
                <w:rFonts w:ascii="Times New Roman" w:eastAsia="Times New Roman" w:hAnsi="Times New Roman"/>
                <w:color w:val="000000"/>
                <w:sz w:val="15"/>
                <w:szCs w:val="15"/>
                <w:vertAlign w:val="superscript"/>
              </w:rPr>
              <w:t>c</w:t>
            </w:r>
          </w:p>
        </w:tc>
        <w:tc>
          <w:tcPr>
            <w:tcW w:w="734" w:type="pct"/>
            <w:noWrap/>
            <w:vAlign w:val="center"/>
            <w:hideMark/>
          </w:tcPr>
          <w:p w:rsidR="00C5456B" w:rsidRDefault="00753CCB">
            <w:pPr>
              <w:snapToGrid w:val="0"/>
              <w:spacing w:after="0" w:line="240" w:lineRule="auto"/>
              <w:jc w:val="both"/>
              <w:rPr>
                <w:rFonts w:ascii="Times New Roman" w:eastAsia="Times New Roman" w:hAnsi="Times New Roman"/>
                <w:color w:val="000000"/>
                <w:sz w:val="15"/>
                <w:szCs w:val="15"/>
              </w:rPr>
            </w:pPr>
            <w:r>
              <w:rPr>
                <w:rFonts w:ascii="Times New Roman" w:eastAsia="Times New Roman" w:hAnsi="Times New Roman"/>
                <w:color w:val="000000"/>
                <w:sz w:val="15"/>
                <w:szCs w:val="15"/>
              </w:rPr>
              <w:t>2.82±0.01</w:t>
            </w:r>
            <w:r>
              <w:rPr>
                <w:rFonts w:ascii="Times New Roman" w:eastAsia="Times New Roman" w:hAnsi="Times New Roman"/>
                <w:color w:val="000000"/>
                <w:sz w:val="15"/>
                <w:szCs w:val="15"/>
                <w:vertAlign w:val="superscript"/>
              </w:rPr>
              <w:t>b</w:t>
            </w:r>
          </w:p>
        </w:tc>
        <w:tc>
          <w:tcPr>
            <w:tcW w:w="590" w:type="pct"/>
            <w:noWrap/>
            <w:vAlign w:val="center"/>
            <w:hideMark/>
          </w:tcPr>
          <w:p w:rsidR="00C5456B" w:rsidRDefault="00753CCB">
            <w:pPr>
              <w:snapToGrid w:val="0"/>
              <w:spacing w:after="0" w:line="240" w:lineRule="auto"/>
              <w:jc w:val="both"/>
              <w:rPr>
                <w:rFonts w:ascii="Times New Roman" w:eastAsia="Times New Roman" w:hAnsi="Times New Roman"/>
                <w:color w:val="000000"/>
                <w:sz w:val="15"/>
                <w:szCs w:val="15"/>
              </w:rPr>
            </w:pPr>
            <w:r>
              <w:rPr>
                <w:rFonts w:ascii="Times New Roman" w:eastAsia="Times New Roman" w:hAnsi="Times New Roman"/>
                <w:color w:val="000000"/>
                <w:sz w:val="15"/>
                <w:szCs w:val="15"/>
              </w:rPr>
              <w:t>2.75±0.01</w:t>
            </w:r>
            <w:r>
              <w:rPr>
                <w:rFonts w:ascii="Times New Roman" w:eastAsia="Times New Roman" w:hAnsi="Times New Roman"/>
                <w:color w:val="000000"/>
                <w:sz w:val="15"/>
                <w:szCs w:val="15"/>
                <w:vertAlign w:val="superscript"/>
              </w:rPr>
              <w:t>c</w:t>
            </w:r>
          </w:p>
        </w:tc>
        <w:tc>
          <w:tcPr>
            <w:tcW w:w="664" w:type="pct"/>
            <w:noWrap/>
            <w:vAlign w:val="center"/>
            <w:hideMark/>
          </w:tcPr>
          <w:p w:rsidR="00C5456B" w:rsidRDefault="00753CCB">
            <w:pPr>
              <w:snapToGrid w:val="0"/>
              <w:spacing w:after="0" w:line="240" w:lineRule="auto"/>
              <w:jc w:val="both"/>
              <w:rPr>
                <w:rFonts w:ascii="Times New Roman" w:eastAsia="Times New Roman" w:hAnsi="Times New Roman"/>
                <w:color w:val="000000"/>
                <w:sz w:val="15"/>
                <w:szCs w:val="15"/>
                <w:vertAlign w:val="superscript"/>
              </w:rPr>
            </w:pPr>
            <w:r>
              <w:rPr>
                <w:rFonts w:ascii="Times New Roman" w:eastAsia="Times New Roman" w:hAnsi="Times New Roman"/>
                <w:color w:val="000000"/>
                <w:sz w:val="15"/>
                <w:szCs w:val="15"/>
              </w:rPr>
              <w:t>0.41±0.01</w:t>
            </w:r>
            <w:r>
              <w:rPr>
                <w:rFonts w:ascii="Times New Roman" w:eastAsia="Times New Roman" w:hAnsi="Times New Roman"/>
                <w:color w:val="000000"/>
                <w:sz w:val="15"/>
                <w:szCs w:val="15"/>
                <w:vertAlign w:val="superscript"/>
              </w:rPr>
              <w:t>b</w:t>
            </w:r>
          </w:p>
        </w:tc>
        <w:tc>
          <w:tcPr>
            <w:tcW w:w="437" w:type="pct"/>
            <w:noWrap/>
            <w:vAlign w:val="center"/>
            <w:hideMark/>
          </w:tcPr>
          <w:p w:rsidR="00C5456B" w:rsidRDefault="00753CCB">
            <w:pPr>
              <w:snapToGrid w:val="0"/>
              <w:spacing w:after="0" w:line="240" w:lineRule="auto"/>
              <w:jc w:val="both"/>
              <w:rPr>
                <w:rFonts w:ascii="Times New Roman" w:eastAsia="Times New Roman" w:hAnsi="Times New Roman"/>
                <w:color w:val="000000"/>
                <w:sz w:val="15"/>
                <w:szCs w:val="15"/>
              </w:rPr>
            </w:pPr>
            <w:r>
              <w:rPr>
                <w:rFonts w:ascii="Times New Roman" w:eastAsia="Times New Roman" w:hAnsi="Times New Roman"/>
                <w:color w:val="000000"/>
                <w:sz w:val="15"/>
                <w:szCs w:val="15"/>
              </w:rPr>
              <w:t>0.31±0.01</w:t>
            </w:r>
            <w:r>
              <w:rPr>
                <w:rFonts w:ascii="Times New Roman" w:eastAsia="Times New Roman" w:hAnsi="Times New Roman"/>
                <w:color w:val="000000"/>
                <w:sz w:val="15"/>
                <w:szCs w:val="15"/>
                <w:vertAlign w:val="superscript"/>
              </w:rPr>
              <w:t>a</w:t>
            </w:r>
          </w:p>
        </w:tc>
        <w:tc>
          <w:tcPr>
            <w:tcW w:w="726" w:type="pct"/>
            <w:noWrap/>
            <w:vAlign w:val="center"/>
            <w:hideMark/>
          </w:tcPr>
          <w:p w:rsidR="00C5456B" w:rsidRDefault="00753CCB">
            <w:pPr>
              <w:snapToGrid w:val="0"/>
              <w:spacing w:after="0" w:line="240" w:lineRule="auto"/>
              <w:jc w:val="both"/>
              <w:rPr>
                <w:rFonts w:ascii="Times New Roman" w:eastAsia="Times New Roman" w:hAnsi="Times New Roman"/>
                <w:color w:val="000000"/>
                <w:sz w:val="15"/>
                <w:szCs w:val="15"/>
              </w:rPr>
            </w:pPr>
            <w:r>
              <w:rPr>
                <w:rFonts w:ascii="Times New Roman" w:eastAsia="Times New Roman" w:hAnsi="Times New Roman"/>
                <w:color w:val="000000"/>
                <w:sz w:val="15"/>
                <w:szCs w:val="15"/>
              </w:rPr>
              <w:t>84.91±0.10</w:t>
            </w:r>
            <w:r>
              <w:rPr>
                <w:rFonts w:ascii="Times New Roman" w:eastAsia="Times New Roman" w:hAnsi="Times New Roman"/>
                <w:color w:val="000000"/>
                <w:sz w:val="15"/>
                <w:szCs w:val="15"/>
                <w:vertAlign w:val="superscript"/>
              </w:rPr>
              <w:t>c</w:t>
            </w:r>
          </w:p>
        </w:tc>
      </w:tr>
      <w:tr w:rsidR="00C5456B">
        <w:trPr>
          <w:jc w:val="center"/>
        </w:trPr>
        <w:tc>
          <w:tcPr>
            <w:tcW w:w="327" w:type="pct"/>
            <w:vMerge/>
            <w:vAlign w:val="center"/>
            <w:hideMark/>
          </w:tcPr>
          <w:p w:rsidR="00C5456B" w:rsidRDefault="00C5456B">
            <w:pPr>
              <w:snapToGrid w:val="0"/>
              <w:spacing w:after="0" w:line="240" w:lineRule="auto"/>
              <w:jc w:val="both"/>
              <w:rPr>
                <w:rFonts w:ascii="Times New Roman" w:eastAsia="Times New Roman" w:hAnsi="Times New Roman"/>
                <w:color w:val="000000"/>
                <w:sz w:val="15"/>
                <w:szCs w:val="15"/>
              </w:rPr>
            </w:pPr>
          </w:p>
        </w:tc>
        <w:tc>
          <w:tcPr>
            <w:tcW w:w="669" w:type="pct"/>
            <w:noWrap/>
            <w:vAlign w:val="center"/>
            <w:hideMark/>
          </w:tcPr>
          <w:p w:rsidR="00C5456B" w:rsidRDefault="00753CCB">
            <w:pPr>
              <w:snapToGrid w:val="0"/>
              <w:spacing w:after="0" w:line="240" w:lineRule="auto"/>
              <w:jc w:val="both"/>
              <w:rPr>
                <w:rFonts w:ascii="Times New Roman" w:eastAsia="Times New Roman" w:hAnsi="Times New Roman"/>
                <w:color w:val="000000"/>
                <w:sz w:val="15"/>
                <w:szCs w:val="15"/>
              </w:rPr>
            </w:pPr>
            <w:r>
              <w:rPr>
                <w:rFonts w:ascii="Times New Roman" w:eastAsia="Times New Roman" w:hAnsi="Times New Roman"/>
                <w:color w:val="000000"/>
                <w:sz w:val="15"/>
                <w:szCs w:val="15"/>
              </w:rPr>
              <w:t>8</w:t>
            </w:r>
          </w:p>
        </w:tc>
        <w:tc>
          <w:tcPr>
            <w:tcW w:w="853" w:type="pct"/>
            <w:noWrap/>
            <w:vAlign w:val="center"/>
            <w:hideMark/>
          </w:tcPr>
          <w:p w:rsidR="00C5456B" w:rsidRDefault="00753CCB">
            <w:pPr>
              <w:snapToGrid w:val="0"/>
              <w:spacing w:after="0" w:line="240" w:lineRule="auto"/>
              <w:jc w:val="both"/>
              <w:rPr>
                <w:rFonts w:ascii="Times New Roman" w:eastAsia="Times New Roman" w:hAnsi="Times New Roman"/>
                <w:color w:val="000000"/>
                <w:sz w:val="15"/>
                <w:szCs w:val="15"/>
              </w:rPr>
            </w:pPr>
            <w:r>
              <w:rPr>
                <w:rFonts w:ascii="Times New Roman" w:eastAsia="Times New Roman" w:hAnsi="Times New Roman"/>
                <w:color w:val="000000"/>
                <w:sz w:val="15"/>
                <w:szCs w:val="15"/>
              </w:rPr>
              <w:t>8.60±0.10</w:t>
            </w:r>
            <w:r>
              <w:rPr>
                <w:rFonts w:ascii="Times New Roman" w:eastAsia="Times New Roman" w:hAnsi="Times New Roman"/>
                <w:color w:val="000000"/>
                <w:sz w:val="15"/>
                <w:szCs w:val="15"/>
                <w:vertAlign w:val="superscript"/>
              </w:rPr>
              <w:t>c</w:t>
            </w:r>
          </w:p>
        </w:tc>
        <w:tc>
          <w:tcPr>
            <w:tcW w:w="734" w:type="pct"/>
            <w:noWrap/>
            <w:vAlign w:val="center"/>
            <w:hideMark/>
          </w:tcPr>
          <w:p w:rsidR="00C5456B" w:rsidRDefault="00753CCB">
            <w:pPr>
              <w:snapToGrid w:val="0"/>
              <w:spacing w:after="0" w:line="240" w:lineRule="auto"/>
              <w:jc w:val="both"/>
              <w:rPr>
                <w:rFonts w:ascii="Times New Roman" w:eastAsia="Times New Roman" w:hAnsi="Times New Roman"/>
                <w:color w:val="000000"/>
                <w:sz w:val="15"/>
                <w:szCs w:val="15"/>
              </w:rPr>
            </w:pPr>
            <w:r>
              <w:rPr>
                <w:rFonts w:ascii="Times New Roman" w:eastAsia="Times New Roman" w:hAnsi="Times New Roman"/>
                <w:color w:val="000000"/>
                <w:sz w:val="15"/>
                <w:szCs w:val="15"/>
              </w:rPr>
              <w:t>3.71±0.01</w:t>
            </w:r>
            <w:r>
              <w:rPr>
                <w:rFonts w:ascii="Times New Roman" w:eastAsia="Times New Roman" w:hAnsi="Times New Roman"/>
                <w:color w:val="000000"/>
                <w:sz w:val="15"/>
                <w:szCs w:val="15"/>
                <w:vertAlign w:val="superscript"/>
              </w:rPr>
              <w:t>a</w:t>
            </w:r>
          </w:p>
        </w:tc>
        <w:tc>
          <w:tcPr>
            <w:tcW w:w="590" w:type="pct"/>
            <w:noWrap/>
            <w:vAlign w:val="center"/>
            <w:hideMark/>
          </w:tcPr>
          <w:p w:rsidR="00C5456B" w:rsidRDefault="00753CCB">
            <w:pPr>
              <w:snapToGrid w:val="0"/>
              <w:spacing w:after="0" w:line="240" w:lineRule="auto"/>
              <w:jc w:val="both"/>
              <w:rPr>
                <w:rFonts w:ascii="Times New Roman" w:eastAsia="Times New Roman" w:hAnsi="Times New Roman"/>
                <w:color w:val="000000"/>
                <w:sz w:val="15"/>
                <w:szCs w:val="15"/>
              </w:rPr>
            </w:pPr>
            <w:r>
              <w:rPr>
                <w:rFonts w:ascii="Times New Roman" w:eastAsia="Times New Roman" w:hAnsi="Times New Roman"/>
                <w:color w:val="000000"/>
                <w:sz w:val="15"/>
                <w:szCs w:val="15"/>
              </w:rPr>
              <w:t>3.70±0.01</w:t>
            </w:r>
            <w:r>
              <w:rPr>
                <w:rFonts w:ascii="Times New Roman" w:eastAsia="Times New Roman" w:hAnsi="Times New Roman"/>
                <w:color w:val="000000"/>
                <w:sz w:val="15"/>
                <w:szCs w:val="15"/>
                <w:vertAlign w:val="superscript"/>
              </w:rPr>
              <w:t>a</w:t>
            </w:r>
          </w:p>
        </w:tc>
        <w:tc>
          <w:tcPr>
            <w:tcW w:w="664" w:type="pct"/>
            <w:noWrap/>
            <w:vAlign w:val="center"/>
            <w:hideMark/>
          </w:tcPr>
          <w:p w:rsidR="00C5456B" w:rsidRDefault="00753CCB">
            <w:pPr>
              <w:snapToGrid w:val="0"/>
              <w:spacing w:after="0" w:line="240" w:lineRule="auto"/>
              <w:jc w:val="both"/>
              <w:rPr>
                <w:rFonts w:ascii="Times New Roman" w:eastAsia="Times New Roman" w:hAnsi="Times New Roman"/>
                <w:color w:val="000000"/>
                <w:sz w:val="15"/>
                <w:szCs w:val="15"/>
              </w:rPr>
            </w:pPr>
            <w:r>
              <w:rPr>
                <w:rFonts w:ascii="Times New Roman" w:eastAsia="Times New Roman" w:hAnsi="Times New Roman"/>
                <w:color w:val="000000"/>
                <w:sz w:val="15"/>
                <w:szCs w:val="15"/>
              </w:rPr>
              <w:t>0.45±0.01</w:t>
            </w:r>
            <w:r>
              <w:rPr>
                <w:rFonts w:ascii="Times New Roman" w:eastAsia="Times New Roman" w:hAnsi="Times New Roman"/>
                <w:color w:val="000000"/>
                <w:sz w:val="15"/>
                <w:szCs w:val="15"/>
                <w:vertAlign w:val="superscript"/>
              </w:rPr>
              <w:t>a</w:t>
            </w:r>
          </w:p>
        </w:tc>
        <w:tc>
          <w:tcPr>
            <w:tcW w:w="437" w:type="pct"/>
            <w:noWrap/>
            <w:vAlign w:val="center"/>
            <w:hideMark/>
          </w:tcPr>
          <w:p w:rsidR="00C5456B" w:rsidRDefault="00753CCB">
            <w:pPr>
              <w:snapToGrid w:val="0"/>
              <w:spacing w:after="0" w:line="240" w:lineRule="auto"/>
              <w:jc w:val="both"/>
              <w:rPr>
                <w:rFonts w:ascii="Times New Roman" w:eastAsia="Times New Roman" w:hAnsi="Times New Roman"/>
                <w:color w:val="000000"/>
                <w:sz w:val="15"/>
                <w:szCs w:val="15"/>
              </w:rPr>
            </w:pPr>
            <w:r>
              <w:rPr>
                <w:rFonts w:ascii="Times New Roman" w:eastAsia="Times New Roman" w:hAnsi="Times New Roman"/>
                <w:color w:val="000000"/>
                <w:sz w:val="15"/>
                <w:szCs w:val="15"/>
              </w:rPr>
              <w:t>0.31±0.01a</w:t>
            </w:r>
          </w:p>
        </w:tc>
        <w:tc>
          <w:tcPr>
            <w:tcW w:w="726" w:type="pct"/>
            <w:noWrap/>
            <w:vAlign w:val="center"/>
            <w:hideMark/>
          </w:tcPr>
          <w:p w:rsidR="00C5456B" w:rsidRDefault="00753CCB">
            <w:pPr>
              <w:snapToGrid w:val="0"/>
              <w:spacing w:after="0" w:line="240" w:lineRule="auto"/>
              <w:jc w:val="both"/>
              <w:rPr>
                <w:rFonts w:ascii="Times New Roman" w:eastAsia="Times New Roman" w:hAnsi="Times New Roman"/>
                <w:color w:val="000000"/>
                <w:sz w:val="15"/>
                <w:szCs w:val="15"/>
              </w:rPr>
            </w:pPr>
            <w:r>
              <w:rPr>
                <w:rFonts w:ascii="Times New Roman" w:eastAsia="Times New Roman" w:hAnsi="Times New Roman"/>
                <w:color w:val="000000"/>
                <w:sz w:val="15"/>
                <w:szCs w:val="15"/>
              </w:rPr>
              <w:t>83.23±0.15</w:t>
            </w:r>
            <w:r>
              <w:rPr>
                <w:rFonts w:ascii="Times New Roman" w:eastAsia="Times New Roman" w:hAnsi="Times New Roman"/>
                <w:color w:val="000000"/>
                <w:sz w:val="15"/>
                <w:szCs w:val="15"/>
                <w:vertAlign w:val="superscript"/>
              </w:rPr>
              <w:t>e</w:t>
            </w:r>
          </w:p>
        </w:tc>
      </w:tr>
      <w:tr w:rsidR="00C5456B">
        <w:trPr>
          <w:jc w:val="center"/>
        </w:trPr>
        <w:tc>
          <w:tcPr>
            <w:tcW w:w="327" w:type="pct"/>
            <w:vMerge w:val="restart"/>
            <w:noWrap/>
            <w:vAlign w:val="center"/>
            <w:hideMark/>
          </w:tcPr>
          <w:p w:rsidR="00C5456B" w:rsidRDefault="00753CCB">
            <w:pPr>
              <w:snapToGrid w:val="0"/>
              <w:spacing w:after="0" w:line="240" w:lineRule="auto"/>
              <w:jc w:val="both"/>
              <w:rPr>
                <w:rFonts w:ascii="Times New Roman" w:eastAsia="Times New Roman" w:hAnsi="Times New Roman"/>
                <w:color w:val="000000"/>
                <w:sz w:val="15"/>
                <w:szCs w:val="15"/>
              </w:rPr>
            </w:pPr>
            <w:r>
              <w:rPr>
                <w:rFonts w:ascii="Times New Roman" w:eastAsia="Times New Roman" w:hAnsi="Times New Roman"/>
                <w:color w:val="000000"/>
                <w:sz w:val="15"/>
                <w:szCs w:val="15"/>
              </w:rPr>
              <w:t>T</w:t>
            </w:r>
            <w:r>
              <w:rPr>
                <w:rFonts w:ascii="Times New Roman" w:eastAsia="Times New Roman" w:hAnsi="Times New Roman"/>
                <w:color w:val="000000"/>
                <w:sz w:val="15"/>
                <w:szCs w:val="15"/>
                <w:vertAlign w:val="subscript"/>
              </w:rPr>
              <w:t>3</w:t>
            </w:r>
          </w:p>
        </w:tc>
        <w:tc>
          <w:tcPr>
            <w:tcW w:w="669" w:type="pct"/>
            <w:noWrap/>
            <w:vAlign w:val="center"/>
            <w:hideMark/>
          </w:tcPr>
          <w:p w:rsidR="00C5456B" w:rsidRDefault="00753CCB">
            <w:pPr>
              <w:snapToGrid w:val="0"/>
              <w:spacing w:after="0" w:line="240" w:lineRule="auto"/>
              <w:jc w:val="both"/>
              <w:rPr>
                <w:rFonts w:ascii="Times New Roman" w:eastAsia="Times New Roman" w:hAnsi="Times New Roman"/>
                <w:color w:val="000000"/>
                <w:sz w:val="15"/>
                <w:szCs w:val="15"/>
              </w:rPr>
            </w:pPr>
            <w:r>
              <w:rPr>
                <w:rFonts w:ascii="Times New Roman" w:eastAsia="Times New Roman" w:hAnsi="Times New Roman"/>
                <w:color w:val="000000"/>
                <w:sz w:val="15"/>
                <w:szCs w:val="15"/>
              </w:rPr>
              <w:t>0</w:t>
            </w:r>
          </w:p>
        </w:tc>
        <w:tc>
          <w:tcPr>
            <w:tcW w:w="853" w:type="pct"/>
            <w:noWrap/>
            <w:vAlign w:val="center"/>
            <w:hideMark/>
          </w:tcPr>
          <w:p w:rsidR="00C5456B" w:rsidRDefault="00753CCB">
            <w:pPr>
              <w:snapToGrid w:val="0"/>
              <w:spacing w:after="0" w:line="240" w:lineRule="auto"/>
              <w:jc w:val="both"/>
              <w:rPr>
                <w:rFonts w:ascii="Times New Roman" w:eastAsia="Times New Roman" w:hAnsi="Times New Roman"/>
                <w:color w:val="000000"/>
                <w:sz w:val="15"/>
                <w:szCs w:val="15"/>
              </w:rPr>
            </w:pPr>
            <w:r>
              <w:rPr>
                <w:rFonts w:ascii="Times New Roman" w:eastAsia="Times New Roman" w:hAnsi="Times New Roman"/>
                <w:color w:val="000000"/>
                <w:sz w:val="15"/>
                <w:szCs w:val="15"/>
              </w:rPr>
              <w:t>8.40±0.10</w:t>
            </w:r>
            <w:r>
              <w:rPr>
                <w:rFonts w:ascii="Times New Roman" w:eastAsia="Times New Roman" w:hAnsi="Times New Roman"/>
                <w:color w:val="000000"/>
                <w:sz w:val="15"/>
                <w:szCs w:val="15"/>
                <w:vertAlign w:val="superscript"/>
              </w:rPr>
              <w:t>c</w:t>
            </w:r>
          </w:p>
        </w:tc>
        <w:tc>
          <w:tcPr>
            <w:tcW w:w="734" w:type="pct"/>
            <w:noWrap/>
            <w:vAlign w:val="center"/>
            <w:hideMark/>
          </w:tcPr>
          <w:p w:rsidR="00C5456B" w:rsidRDefault="00753CCB">
            <w:pPr>
              <w:snapToGrid w:val="0"/>
              <w:spacing w:after="0" w:line="240" w:lineRule="auto"/>
              <w:jc w:val="both"/>
              <w:rPr>
                <w:rFonts w:ascii="Times New Roman" w:eastAsia="Times New Roman" w:hAnsi="Times New Roman"/>
                <w:color w:val="000000"/>
                <w:sz w:val="15"/>
                <w:szCs w:val="15"/>
              </w:rPr>
            </w:pPr>
            <w:r>
              <w:rPr>
                <w:rFonts w:ascii="Times New Roman" w:eastAsia="Times New Roman" w:hAnsi="Times New Roman"/>
                <w:color w:val="000000"/>
                <w:sz w:val="15"/>
                <w:szCs w:val="15"/>
              </w:rPr>
              <w:t>2.79±0.01</w:t>
            </w:r>
            <w:r>
              <w:rPr>
                <w:rFonts w:ascii="Times New Roman" w:eastAsia="Times New Roman" w:hAnsi="Times New Roman"/>
                <w:color w:val="000000"/>
                <w:sz w:val="15"/>
                <w:szCs w:val="15"/>
                <w:vertAlign w:val="superscript"/>
              </w:rPr>
              <w:t>c</w:t>
            </w:r>
          </w:p>
        </w:tc>
        <w:tc>
          <w:tcPr>
            <w:tcW w:w="590" w:type="pct"/>
            <w:noWrap/>
            <w:vAlign w:val="center"/>
            <w:hideMark/>
          </w:tcPr>
          <w:p w:rsidR="00C5456B" w:rsidRDefault="00753CCB">
            <w:pPr>
              <w:snapToGrid w:val="0"/>
              <w:spacing w:after="0" w:line="240" w:lineRule="auto"/>
              <w:jc w:val="both"/>
              <w:rPr>
                <w:rFonts w:ascii="Times New Roman" w:eastAsia="Times New Roman" w:hAnsi="Times New Roman"/>
                <w:color w:val="000000"/>
                <w:sz w:val="15"/>
                <w:szCs w:val="15"/>
              </w:rPr>
            </w:pPr>
            <w:r>
              <w:rPr>
                <w:rFonts w:ascii="Times New Roman" w:eastAsia="Times New Roman" w:hAnsi="Times New Roman"/>
                <w:color w:val="000000"/>
                <w:sz w:val="15"/>
                <w:szCs w:val="15"/>
              </w:rPr>
              <w:t>3.03±0.01</w:t>
            </w:r>
            <w:r>
              <w:rPr>
                <w:rFonts w:ascii="Times New Roman" w:eastAsia="Times New Roman" w:hAnsi="Times New Roman"/>
                <w:color w:val="000000"/>
                <w:sz w:val="15"/>
                <w:szCs w:val="15"/>
                <w:vertAlign w:val="superscript"/>
              </w:rPr>
              <w:t>b</w:t>
            </w:r>
          </w:p>
        </w:tc>
        <w:tc>
          <w:tcPr>
            <w:tcW w:w="664" w:type="pct"/>
            <w:noWrap/>
            <w:vAlign w:val="center"/>
            <w:hideMark/>
          </w:tcPr>
          <w:p w:rsidR="00C5456B" w:rsidRDefault="00753CCB">
            <w:pPr>
              <w:snapToGrid w:val="0"/>
              <w:spacing w:after="0" w:line="240" w:lineRule="auto"/>
              <w:jc w:val="both"/>
              <w:rPr>
                <w:rFonts w:ascii="Times New Roman" w:eastAsia="Times New Roman" w:hAnsi="Times New Roman"/>
                <w:color w:val="000000"/>
                <w:sz w:val="15"/>
                <w:szCs w:val="15"/>
              </w:rPr>
            </w:pPr>
            <w:r>
              <w:rPr>
                <w:rFonts w:ascii="Times New Roman" w:eastAsia="Times New Roman" w:hAnsi="Times New Roman"/>
                <w:color w:val="000000"/>
                <w:sz w:val="15"/>
                <w:szCs w:val="15"/>
              </w:rPr>
              <w:t>0.41±0.01</w:t>
            </w:r>
            <w:r>
              <w:rPr>
                <w:rFonts w:ascii="Times New Roman" w:eastAsia="Times New Roman" w:hAnsi="Times New Roman"/>
                <w:color w:val="000000"/>
                <w:sz w:val="15"/>
                <w:szCs w:val="15"/>
                <w:vertAlign w:val="superscript"/>
              </w:rPr>
              <w:t>b</w:t>
            </w:r>
          </w:p>
        </w:tc>
        <w:tc>
          <w:tcPr>
            <w:tcW w:w="437" w:type="pct"/>
            <w:noWrap/>
            <w:vAlign w:val="center"/>
            <w:hideMark/>
          </w:tcPr>
          <w:p w:rsidR="00C5456B" w:rsidRDefault="00753CCB">
            <w:pPr>
              <w:snapToGrid w:val="0"/>
              <w:spacing w:after="0" w:line="240" w:lineRule="auto"/>
              <w:jc w:val="both"/>
              <w:rPr>
                <w:rFonts w:ascii="Times New Roman" w:eastAsia="Times New Roman" w:hAnsi="Times New Roman"/>
                <w:color w:val="000000"/>
                <w:sz w:val="15"/>
                <w:szCs w:val="15"/>
              </w:rPr>
            </w:pPr>
            <w:r>
              <w:rPr>
                <w:rFonts w:ascii="Times New Roman" w:eastAsia="Times New Roman" w:hAnsi="Times New Roman"/>
                <w:color w:val="000000"/>
                <w:sz w:val="15"/>
                <w:szCs w:val="15"/>
              </w:rPr>
              <w:t>0.33±0.01</w:t>
            </w:r>
            <w:r>
              <w:rPr>
                <w:rFonts w:ascii="Times New Roman" w:eastAsia="Times New Roman" w:hAnsi="Times New Roman"/>
                <w:color w:val="000000"/>
                <w:sz w:val="15"/>
                <w:szCs w:val="15"/>
                <w:vertAlign w:val="superscript"/>
              </w:rPr>
              <w:t>a</w:t>
            </w:r>
          </w:p>
        </w:tc>
        <w:tc>
          <w:tcPr>
            <w:tcW w:w="726" w:type="pct"/>
            <w:noWrap/>
            <w:vAlign w:val="center"/>
            <w:hideMark/>
          </w:tcPr>
          <w:p w:rsidR="00C5456B" w:rsidRDefault="00753CCB">
            <w:pPr>
              <w:snapToGrid w:val="0"/>
              <w:spacing w:after="0" w:line="240" w:lineRule="auto"/>
              <w:jc w:val="both"/>
              <w:rPr>
                <w:rFonts w:ascii="Times New Roman" w:eastAsia="Times New Roman" w:hAnsi="Times New Roman"/>
                <w:color w:val="000000"/>
                <w:sz w:val="15"/>
                <w:szCs w:val="15"/>
              </w:rPr>
            </w:pPr>
            <w:r>
              <w:rPr>
                <w:rFonts w:ascii="Times New Roman" w:eastAsia="Times New Roman" w:hAnsi="Times New Roman"/>
                <w:color w:val="000000"/>
                <w:sz w:val="15"/>
                <w:szCs w:val="15"/>
              </w:rPr>
              <w:t>85.04±0.16</w:t>
            </w:r>
            <w:r>
              <w:rPr>
                <w:rFonts w:ascii="Times New Roman" w:eastAsia="Times New Roman" w:hAnsi="Times New Roman"/>
                <w:color w:val="000000"/>
                <w:sz w:val="15"/>
                <w:szCs w:val="15"/>
                <w:vertAlign w:val="superscript"/>
              </w:rPr>
              <w:t>g</w:t>
            </w:r>
          </w:p>
        </w:tc>
      </w:tr>
      <w:tr w:rsidR="00C5456B">
        <w:trPr>
          <w:jc w:val="center"/>
        </w:trPr>
        <w:tc>
          <w:tcPr>
            <w:tcW w:w="327" w:type="pct"/>
            <w:vMerge/>
            <w:vAlign w:val="center"/>
            <w:hideMark/>
          </w:tcPr>
          <w:p w:rsidR="00C5456B" w:rsidRDefault="00C5456B">
            <w:pPr>
              <w:snapToGrid w:val="0"/>
              <w:spacing w:after="0" w:line="240" w:lineRule="auto"/>
              <w:jc w:val="both"/>
              <w:rPr>
                <w:rFonts w:ascii="Times New Roman" w:eastAsia="Times New Roman" w:hAnsi="Times New Roman"/>
                <w:color w:val="000000"/>
                <w:sz w:val="15"/>
                <w:szCs w:val="15"/>
              </w:rPr>
            </w:pPr>
          </w:p>
        </w:tc>
        <w:tc>
          <w:tcPr>
            <w:tcW w:w="669" w:type="pct"/>
            <w:noWrap/>
            <w:vAlign w:val="center"/>
            <w:hideMark/>
          </w:tcPr>
          <w:p w:rsidR="00C5456B" w:rsidRDefault="00753CCB">
            <w:pPr>
              <w:snapToGrid w:val="0"/>
              <w:spacing w:after="0" w:line="240" w:lineRule="auto"/>
              <w:jc w:val="both"/>
              <w:rPr>
                <w:rFonts w:ascii="Times New Roman" w:eastAsia="Times New Roman" w:hAnsi="Times New Roman"/>
                <w:color w:val="000000"/>
                <w:sz w:val="15"/>
                <w:szCs w:val="15"/>
              </w:rPr>
            </w:pPr>
            <w:r>
              <w:rPr>
                <w:rFonts w:ascii="Times New Roman" w:eastAsia="Times New Roman" w:hAnsi="Times New Roman"/>
                <w:color w:val="000000"/>
                <w:sz w:val="15"/>
                <w:szCs w:val="15"/>
              </w:rPr>
              <w:t>8</w:t>
            </w:r>
          </w:p>
        </w:tc>
        <w:tc>
          <w:tcPr>
            <w:tcW w:w="853" w:type="pct"/>
            <w:noWrap/>
            <w:vAlign w:val="center"/>
            <w:hideMark/>
          </w:tcPr>
          <w:p w:rsidR="00C5456B" w:rsidRDefault="00753CCB">
            <w:pPr>
              <w:snapToGrid w:val="0"/>
              <w:spacing w:after="0" w:line="240" w:lineRule="auto"/>
              <w:jc w:val="both"/>
              <w:rPr>
                <w:rFonts w:ascii="Times New Roman" w:eastAsia="Times New Roman" w:hAnsi="Times New Roman"/>
                <w:color w:val="000000"/>
                <w:sz w:val="15"/>
                <w:szCs w:val="15"/>
              </w:rPr>
            </w:pPr>
            <w:r>
              <w:rPr>
                <w:rFonts w:ascii="Times New Roman" w:eastAsia="Times New Roman" w:hAnsi="Times New Roman"/>
                <w:color w:val="000000"/>
                <w:sz w:val="15"/>
                <w:szCs w:val="15"/>
              </w:rPr>
              <w:t>7.43±0.06</w:t>
            </w:r>
            <w:r>
              <w:rPr>
                <w:rFonts w:ascii="Times New Roman" w:eastAsia="Times New Roman" w:hAnsi="Times New Roman"/>
                <w:color w:val="000000"/>
                <w:sz w:val="15"/>
                <w:szCs w:val="15"/>
                <w:vertAlign w:val="superscript"/>
              </w:rPr>
              <w:t>d</w:t>
            </w:r>
          </w:p>
        </w:tc>
        <w:tc>
          <w:tcPr>
            <w:tcW w:w="734" w:type="pct"/>
            <w:noWrap/>
            <w:vAlign w:val="center"/>
            <w:hideMark/>
          </w:tcPr>
          <w:p w:rsidR="00C5456B" w:rsidRDefault="00753CCB">
            <w:pPr>
              <w:snapToGrid w:val="0"/>
              <w:spacing w:after="0" w:line="240" w:lineRule="auto"/>
              <w:jc w:val="both"/>
              <w:rPr>
                <w:rFonts w:ascii="Times New Roman" w:eastAsia="Times New Roman" w:hAnsi="Times New Roman"/>
                <w:color w:val="000000"/>
                <w:sz w:val="15"/>
                <w:szCs w:val="15"/>
              </w:rPr>
            </w:pPr>
            <w:r>
              <w:rPr>
                <w:rFonts w:ascii="Times New Roman" w:eastAsia="Times New Roman" w:hAnsi="Times New Roman"/>
                <w:color w:val="000000"/>
                <w:sz w:val="15"/>
                <w:szCs w:val="15"/>
              </w:rPr>
              <w:t>3.73±0.02</w:t>
            </w:r>
            <w:r>
              <w:rPr>
                <w:rFonts w:ascii="Times New Roman" w:eastAsia="Times New Roman" w:hAnsi="Times New Roman"/>
                <w:color w:val="000000"/>
                <w:sz w:val="15"/>
                <w:szCs w:val="15"/>
                <w:vertAlign w:val="superscript"/>
              </w:rPr>
              <w:t>a</w:t>
            </w:r>
          </w:p>
        </w:tc>
        <w:tc>
          <w:tcPr>
            <w:tcW w:w="590" w:type="pct"/>
            <w:noWrap/>
            <w:vAlign w:val="center"/>
            <w:hideMark/>
          </w:tcPr>
          <w:p w:rsidR="00C5456B" w:rsidRDefault="00753CCB">
            <w:pPr>
              <w:snapToGrid w:val="0"/>
              <w:spacing w:after="0" w:line="240" w:lineRule="auto"/>
              <w:jc w:val="both"/>
              <w:rPr>
                <w:rFonts w:ascii="Times New Roman" w:eastAsia="Times New Roman" w:hAnsi="Times New Roman"/>
                <w:color w:val="000000"/>
                <w:sz w:val="15"/>
                <w:szCs w:val="15"/>
              </w:rPr>
            </w:pPr>
            <w:r>
              <w:rPr>
                <w:rFonts w:ascii="Times New Roman" w:eastAsia="Times New Roman" w:hAnsi="Times New Roman"/>
                <w:color w:val="000000"/>
                <w:sz w:val="15"/>
                <w:szCs w:val="15"/>
              </w:rPr>
              <w:t>3.71±0.01</w:t>
            </w:r>
            <w:r>
              <w:rPr>
                <w:rFonts w:ascii="Times New Roman" w:eastAsia="Times New Roman" w:hAnsi="Times New Roman"/>
                <w:color w:val="000000"/>
                <w:sz w:val="15"/>
                <w:szCs w:val="15"/>
                <w:vertAlign w:val="superscript"/>
              </w:rPr>
              <w:t>a</w:t>
            </w:r>
          </w:p>
        </w:tc>
        <w:tc>
          <w:tcPr>
            <w:tcW w:w="664" w:type="pct"/>
            <w:noWrap/>
            <w:vAlign w:val="center"/>
            <w:hideMark/>
          </w:tcPr>
          <w:p w:rsidR="00C5456B" w:rsidRDefault="00753CCB">
            <w:pPr>
              <w:snapToGrid w:val="0"/>
              <w:spacing w:after="0" w:line="240" w:lineRule="auto"/>
              <w:jc w:val="both"/>
              <w:rPr>
                <w:rFonts w:ascii="Times New Roman" w:eastAsia="Times New Roman" w:hAnsi="Times New Roman"/>
                <w:color w:val="000000"/>
                <w:sz w:val="15"/>
                <w:szCs w:val="15"/>
              </w:rPr>
            </w:pPr>
            <w:r>
              <w:rPr>
                <w:rFonts w:ascii="Times New Roman" w:eastAsia="Times New Roman" w:hAnsi="Times New Roman"/>
                <w:color w:val="000000"/>
                <w:sz w:val="15"/>
                <w:szCs w:val="15"/>
              </w:rPr>
              <w:t>0.47±0.01</w:t>
            </w:r>
            <w:r>
              <w:rPr>
                <w:rFonts w:ascii="Times New Roman" w:eastAsia="Times New Roman" w:hAnsi="Times New Roman"/>
                <w:color w:val="000000"/>
                <w:sz w:val="15"/>
                <w:szCs w:val="15"/>
                <w:vertAlign w:val="superscript"/>
              </w:rPr>
              <w:t>a</w:t>
            </w:r>
          </w:p>
        </w:tc>
        <w:tc>
          <w:tcPr>
            <w:tcW w:w="437" w:type="pct"/>
            <w:noWrap/>
            <w:vAlign w:val="center"/>
            <w:hideMark/>
          </w:tcPr>
          <w:p w:rsidR="00C5456B" w:rsidRDefault="00753CCB">
            <w:pPr>
              <w:snapToGrid w:val="0"/>
              <w:spacing w:after="0" w:line="240" w:lineRule="auto"/>
              <w:jc w:val="both"/>
              <w:rPr>
                <w:rFonts w:ascii="Times New Roman" w:eastAsia="Times New Roman" w:hAnsi="Times New Roman"/>
                <w:color w:val="000000"/>
                <w:sz w:val="15"/>
                <w:szCs w:val="15"/>
              </w:rPr>
            </w:pPr>
            <w:r>
              <w:rPr>
                <w:rFonts w:ascii="Times New Roman" w:eastAsia="Times New Roman" w:hAnsi="Times New Roman"/>
                <w:color w:val="000000"/>
                <w:sz w:val="15"/>
                <w:szCs w:val="15"/>
              </w:rPr>
              <w:t>0.32±0.01</w:t>
            </w:r>
            <w:r>
              <w:rPr>
                <w:rFonts w:ascii="Times New Roman" w:eastAsia="Times New Roman" w:hAnsi="Times New Roman"/>
                <w:color w:val="000000"/>
                <w:sz w:val="15"/>
                <w:szCs w:val="15"/>
                <w:vertAlign w:val="superscript"/>
              </w:rPr>
              <w:t>a</w:t>
            </w:r>
          </w:p>
        </w:tc>
        <w:tc>
          <w:tcPr>
            <w:tcW w:w="726" w:type="pct"/>
            <w:noWrap/>
            <w:vAlign w:val="center"/>
            <w:hideMark/>
          </w:tcPr>
          <w:p w:rsidR="00C5456B" w:rsidRDefault="00753CCB">
            <w:pPr>
              <w:snapToGrid w:val="0"/>
              <w:spacing w:after="0" w:line="240" w:lineRule="auto"/>
              <w:jc w:val="both"/>
              <w:rPr>
                <w:rFonts w:ascii="Times New Roman" w:eastAsia="Times New Roman" w:hAnsi="Times New Roman"/>
                <w:color w:val="000000"/>
                <w:sz w:val="15"/>
                <w:szCs w:val="15"/>
              </w:rPr>
            </w:pPr>
            <w:r>
              <w:rPr>
                <w:rFonts w:ascii="Times New Roman" w:eastAsia="Times New Roman" w:hAnsi="Times New Roman"/>
                <w:color w:val="000000"/>
                <w:sz w:val="15"/>
                <w:szCs w:val="15"/>
              </w:rPr>
              <w:t>84.34±0.07</w:t>
            </w:r>
            <w:r>
              <w:rPr>
                <w:rFonts w:ascii="Times New Roman" w:eastAsia="Times New Roman" w:hAnsi="Times New Roman"/>
                <w:color w:val="000000"/>
                <w:sz w:val="15"/>
                <w:szCs w:val="15"/>
                <w:vertAlign w:val="superscript"/>
              </w:rPr>
              <w:t>a</w:t>
            </w:r>
          </w:p>
        </w:tc>
      </w:tr>
      <w:tr w:rsidR="00C5456B">
        <w:trPr>
          <w:jc w:val="center"/>
        </w:trPr>
        <w:tc>
          <w:tcPr>
            <w:tcW w:w="327" w:type="pct"/>
            <w:vMerge w:val="restart"/>
            <w:tcBorders>
              <w:top w:val="nil"/>
              <w:left w:val="nil"/>
              <w:bottom w:val="single" w:sz="4" w:space="0" w:color="auto"/>
              <w:right w:val="nil"/>
            </w:tcBorders>
            <w:noWrap/>
            <w:vAlign w:val="center"/>
            <w:hideMark/>
          </w:tcPr>
          <w:p w:rsidR="00C5456B" w:rsidRDefault="00753CCB">
            <w:pPr>
              <w:snapToGrid w:val="0"/>
              <w:spacing w:after="0" w:line="240" w:lineRule="auto"/>
              <w:jc w:val="both"/>
              <w:rPr>
                <w:rFonts w:ascii="Times New Roman" w:eastAsia="Times New Roman" w:hAnsi="Times New Roman"/>
                <w:color w:val="000000"/>
                <w:sz w:val="15"/>
                <w:szCs w:val="15"/>
              </w:rPr>
            </w:pPr>
            <w:r>
              <w:rPr>
                <w:rFonts w:ascii="Times New Roman" w:eastAsia="Times New Roman" w:hAnsi="Times New Roman"/>
                <w:color w:val="000000"/>
                <w:sz w:val="15"/>
                <w:szCs w:val="15"/>
              </w:rPr>
              <w:t>T</w:t>
            </w:r>
            <w:r>
              <w:rPr>
                <w:rFonts w:ascii="Times New Roman" w:eastAsia="Times New Roman" w:hAnsi="Times New Roman"/>
                <w:color w:val="000000"/>
                <w:sz w:val="15"/>
                <w:szCs w:val="15"/>
                <w:vertAlign w:val="subscript"/>
              </w:rPr>
              <w:t>4</w:t>
            </w:r>
          </w:p>
        </w:tc>
        <w:tc>
          <w:tcPr>
            <w:tcW w:w="669" w:type="pct"/>
            <w:noWrap/>
            <w:vAlign w:val="center"/>
            <w:hideMark/>
          </w:tcPr>
          <w:p w:rsidR="00C5456B" w:rsidRDefault="00753CCB">
            <w:pPr>
              <w:snapToGrid w:val="0"/>
              <w:spacing w:after="0" w:line="240" w:lineRule="auto"/>
              <w:jc w:val="both"/>
              <w:rPr>
                <w:rFonts w:ascii="Times New Roman" w:eastAsia="Times New Roman" w:hAnsi="Times New Roman"/>
                <w:color w:val="000000"/>
                <w:sz w:val="15"/>
                <w:szCs w:val="15"/>
              </w:rPr>
            </w:pPr>
            <w:r>
              <w:rPr>
                <w:rFonts w:ascii="Times New Roman" w:eastAsia="Times New Roman" w:hAnsi="Times New Roman"/>
                <w:color w:val="000000"/>
                <w:sz w:val="15"/>
                <w:szCs w:val="15"/>
              </w:rPr>
              <w:t>0</w:t>
            </w:r>
          </w:p>
        </w:tc>
        <w:tc>
          <w:tcPr>
            <w:tcW w:w="853" w:type="pct"/>
            <w:noWrap/>
            <w:vAlign w:val="center"/>
            <w:hideMark/>
          </w:tcPr>
          <w:p w:rsidR="00C5456B" w:rsidRDefault="00753CCB">
            <w:pPr>
              <w:snapToGrid w:val="0"/>
              <w:spacing w:after="0" w:line="240" w:lineRule="auto"/>
              <w:jc w:val="both"/>
              <w:rPr>
                <w:rFonts w:ascii="Times New Roman" w:eastAsia="Times New Roman" w:hAnsi="Times New Roman"/>
                <w:color w:val="000000"/>
                <w:sz w:val="15"/>
                <w:szCs w:val="15"/>
              </w:rPr>
            </w:pPr>
            <w:r>
              <w:rPr>
                <w:rFonts w:ascii="Times New Roman" w:eastAsia="Times New Roman" w:hAnsi="Times New Roman"/>
                <w:color w:val="000000"/>
                <w:sz w:val="15"/>
                <w:szCs w:val="15"/>
              </w:rPr>
              <w:t>8.65±0.06</w:t>
            </w:r>
            <w:r>
              <w:rPr>
                <w:rFonts w:ascii="Times New Roman" w:eastAsia="Times New Roman" w:hAnsi="Times New Roman"/>
                <w:color w:val="000000"/>
                <w:sz w:val="15"/>
                <w:szCs w:val="15"/>
                <w:vertAlign w:val="superscript"/>
              </w:rPr>
              <w:t>b</w:t>
            </w:r>
          </w:p>
        </w:tc>
        <w:tc>
          <w:tcPr>
            <w:tcW w:w="734" w:type="pct"/>
            <w:noWrap/>
            <w:vAlign w:val="center"/>
            <w:hideMark/>
          </w:tcPr>
          <w:p w:rsidR="00C5456B" w:rsidRDefault="00753CCB">
            <w:pPr>
              <w:snapToGrid w:val="0"/>
              <w:spacing w:after="0" w:line="240" w:lineRule="auto"/>
              <w:jc w:val="both"/>
              <w:rPr>
                <w:rFonts w:ascii="Times New Roman" w:eastAsia="Times New Roman" w:hAnsi="Times New Roman"/>
                <w:color w:val="000000"/>
                <w:sz w:val="15"/>
                <w:szCs w:val="15"/>
              </w:rPr>
            </w:pPr>
            <w:r>
              <w:rPr>
                <w:rFonts w:ascii="Times New Roman" w:eastAsia="Times New Roman" w:hAnsi="Times New Roman"/>
                <w:color w:val="000000"/>
                <w:sz w:val="15"/>
                <w:szCs w:val="15"/>
              </w:rPr>
              <w:t>3.02±0.01</w:t>
            </w:r>
            <w:r>
              <w:rPr>
                <w:rFonts w:ascii="Times New Roman" w:eastAsia="Times New Roman" w:hAnsi="Times New Roman"/>
                <w:color w:val="000000"/>
                <w:sz w:val="15"/>
                <w:szCs w:val="15"/>
                <w:vertAlign w:val="superscript"/>
              </w:rPr>
              <w:t>b</w:t>
            </w:r>
          </w:p>
        </w:tc>
        <w:tc>
          <w:tcPr>
            <w:tcW w:w="590" w:type="pct"/>
            <w:noWrap/>
            <w:vAlign w:val="center"/>
            <w:hideMark/>
          </w:tcPr>
          <w:p w:rsidR="00C5456B" w:rsidRDefault="00753CCB">
            <w:pPr>
              <w:snapToGrid w:val="0"/>
              <w:spacing w:after="0" w:line="240" w:lineRule="auto"/>
              <w:jc w:val="both"/>
              <w:rPr>
                <w:rFonts w:ascii="Times New Roman" w:eastAsia="Times New Roman" w:hAnsi="Times New Roman"/>
                <w:color w:val="000000"/>
                <w:sz w:val="15"/>
                <w:szCs w:val="15"/>
              </w:rPr>
            </w:pPr>
            <w:r>
              <w:rPr>
                <w:rFonts w:ascii="Times New Roman" w:eastAsia="Times New Roman" w:hAnsi="Times New Roman"/>
                <w:color w:val="000000"/>
                <w:sz w:val="15"/>
                <w:szCs w:val="15"/>
              </w:rPr>
              <w:t>3.08±0.01</w:t>
            </w:r>
            <w:r>
              <w:rPr>
                <w:rFonts w:ascii="Times New Roman" w:eastAsia="Times New Roman" w:hAnsi="Times New Roman"/>
                <w:color w:val="000000"/>
                <w:sz w:val="15"/>
                <w:szCs w:val="15"/>
                <w:vertAlign w:val="superscript"/>
              </w:rPr>
              <w:t>b</w:t>
            </w:r>
          </w:p>
        </w:tc>
        <w:tc>
          <w:tcPr>
            <w:tcW w:w="664" w:type="pct"/>
            <w:noWrap/>
            <w:vAlign w:val="center"/>
            <w:hideMark/>
          </w:tcPr>
          <w:p w:rsidR="00C5456B" w:rsidRDefault="00753CCB">
            <w:pPr>
              <w:snapToGrid w:val="0"/>
              <w:spacing w:after="0" w:line="240" w:lineRule="auto"/>
              <w:jc w:val="both"/>
              <w:rPr>
                <w:rFonts w:ascii="Times New Roman" w:eastAsia="Times New Roman" w:hAnsi="Times New Roman"/>
                <w:color w:val="000000"/>
                <w:sz w:val="15"/>
                <w:szCs w:val="15"/>
              </w:rPr>
            </w:pPr>
            <w:r>
              <w:rPr>
                <w:rFonts w:ascii="Times New Roman" w:eastAsia="Times New Roman" w:hAnsi="Times New Roman"/>
                <w:color w:val="000000"/>
                <w:sz w:val="15"/>
                <w:szCs w:val="15"/>
              </w:rPr>
              <w:t>0.43±0.01</w:t>
            </w:r>
            <w:r>
              <w:rPr>
                <w:rFonts w:ascii="Times New Roman" w:eastAsia="Times New Roman" w:hAnsi="Times New Roman"/>
                <w:color w:val="000000"/>
                <w:sz w:val="15"/>
                <w:szCs w:val="15"/>
                <w:vertAlign w:val="superscript"/>
              </w:rPr>
              <w:t>ab</w:t>
            </w:r>
          </w:p>
        </w:tc>
        <w:tc>
          <w:tcPr>
            <w:tcW w:w="437" w:type="pct"/>
            <w:noWrap/>
            <w:vAlign w:val="center"/>
            <w:hideMark/>
          </w:tcPr>
          <w:p w:rsidR="00C5456B" w:rsidRDefault="00753CCB">
            <w:pPr>
              <w:snapToGrid w:val="0"/>
              <w:spacing w:after="0" w:line="240" w:lineRule="auto"/>
              <w:jc w:val="both"/>
              <w:rPr>
                <w:rFonts w:ascii="Times New Roman" w:eastAsia="Times New Roman" w:hAnsi="Times New Roman"/>
                <w:color w:val="000000"/>
                <w:sz w:val="15"/>
                <w:szCs w:val="15"/>
              </w:rPr>
            </w:pPr>
            <w:r>
              <w:rPr>
                <w:rFonts w:ascii="Times New Roman" w:eastAsia="Times New Roman" w:hAnsi="Times New Roman"/>
                <w:color w:val="000000"/>
                <w:sz w:val="15"/>
                <w:szCs w:val="15"/>
              </w:rPr>
              <w:t>0.33±0.01</w:t>
            </w:r>
            <w:r>
              <w:rPr>
                <w:rFonts w:ascii="Times New Roman" w:eastAsia="Times New Roman" w:hAnsi="Times New Roman"/>
                <w:color w:val="000000"/>
                <w:sz w:val="15"/>
                <w:szCs w:val="15"/>
                <w:vertAlign w:val="superscript"/>
              </w:rPr>
              <w:t>a</w:t>
            </w:r>
          </w:p>
        </w:tc>
        <w:tc>
          <w:tcPr>
            <w:tcW w:w="726" w:type="pct"/>
            <w:noWrap/>
            <w:vAlign w:val="center"/>
            <w:hideMark/>
          </w:tcPr>
          <w:p w:rsidR="00C5456B" w:rsidRDefault="00753CCB">
            <w:pPr>
              <w:snapToGrid w:val="0"/>
              <w:spacing w:after="0" w:line="240" w:lineRule="auto"/>
              <w:jc w:val="both"/>
              <w:rPr>
                <w:rFonts w:ascii="Times New Roman" w:eastAsia="Times New Roman" w:hAnsi="Times New Roman"/>
                <w:color w:val="000000"/>
                <w:sz w:val="15"/>
                <w:szCs w:val="15"/>
              </w:rPr>
            </w:pPr>
            <w:r>
              <w:rPr>
                <w:rFonts w:ascii="Times New Roman" w:eastAsia="Times New Roman" w:hAnsi="Times New Roman"/>
                <w:color w:val="000000"/>
                <w:sz w:val="15"/>
                <w:szCs w:val="15"/>
              </w:rPr>
              <w:t>84.49±0.06</w:t>
            </w:r>
            <w:r>
              <w:rPr>
                <w:rFonts w:ascii="Times New Roman" w:eastAsia="Times New Roman" w:hAnsi="Times New Roman"/>
                <w:color w:val="000000"/>
                <w:sz w:val="15"/>
                <w:szCs w:val="15"/>
                <w:vertAlign w:val="superscript"/>
              </w:rPr>
              <w:t>b</w:t>
            </w:r>
          </w:p>
        </w:tc>
      </w:tr>
      <w:tr w:rsidR="00C5456B">
        <w:trPr>
          <w:jc w:val="center"/>
        </w:trPr>
        <w:tc>
          <w:tcPr>
            <w:tcW w:w="327" w:type="pct"/>
            <w:vMerge/>
            <w:tcBorders>
              <w:top w:val="nil"/>
              <w:left w:val="nil"/>
              <w:bottom w:val="single" w:sz="4" w:space="0" w:color="auto"/>
              <w:right w:val="nil"/>
            </w:tcBorders>
            <w:vAlign w:val="center"/>
            <w:hideMark/>
          </w:tcPr>
          <w:p w:rsidR="00C5456B" w:rsidRDefault="00C5456B">
            <w:pPr>
              <w:snapToGrid w:val="0"/>
              <w:spacing w:after="0" w:line="240" w:lineRule="auto"/>
              <w:jc w:val="both"/>
              <w:rPr>
                <w:rFonts w:ascii="Times New Roman" w:eastAsia="Times New Roman" w:hAnsi="Times New Roman"/>
                <w:color w:val="000000"/>
                <w:sz w:val="15"/>
                <w:szCs w:val="15"/>
              </w:rPr>
            </w:pPr>
          </w:p>
        </w:tc>
        <w:tc>
          <w:tcPr>
            <w:tcW w:w="669" w:type="pct"/>
            <w:tcBorders>
              <w:top w:val="nil"/>
              <w:left w:val="nil"/>
              <w:bottom w:val="single" w:sz="4" w:space="0" w:color="auto"/>
              <w:right w:val="nil"/>
            </w:tcBorders>
            <w:noWrap/>
            <w:vAlign w:val="center"/>
            <w:hideMark/>
          </w:tcPr>
          <w:p w:rsidR="00C5456B" w:rsidRDefault="00753CCB">
            <w:pPr>
              <w:snapToGrid w:val="0"/>
              <w:spacing w:after="0" w:line="240" w:lineRule="auto"/>
              <w:jc w:val="both"/>
              <w:rPr>
                <w:rFonts w:ascii="Times New Roman" w:eastAsia="Times New Roman" w:hAnsi="Times New Roman"/>
                <w:color w:val="000000"/>
                <w:sz w:val="15"/>
                <w:szCs w:val="15"/>
              </w:rPr>
            </w:pPr>
            <w:r>
              <w:rPr>
                <w:rFonts w:ascii="Times New Roman" w:eastAsia="Times New Roman" w:hAnsi="Times New Roman"/>
                <w:color w:val="000000"/>
                <w:sz w:val="15"/>
                <w:szCs w:val="15"/>
              </w:rPr>
              <w:t>8</w:t>
            </w:r>
          </w:p>
        </w:tc>
        <w:tc>
          <w:tcPr>
            <w:tcW w:w="853" w:type="pct"/>
            <w:tcBorders>
              <w:top w:val="nil"/>
              <w:left w:val="nil"/>
              <w:bottom w:val="single" w:sz="8" w:space="0" w:color="auto"/>
              <w:right w:val="nil"/>
            </w:tcBorders>
            <w:noWrap/>
            <w:vAlign w:val="center"/>
            <w:hideMark/>
          </w:tcPr>
          <w:p w:rsidR="00C5456B" w:rsidRDefault="00753CCB">
            <w:pPr>
              <w:snapToGrid w:val="0"/>
              <w:spacing w:after="0" w:line="240" w:lineRule="auto"/>
              <w:jc w:val="both"/>
              <w:rPr>
                <w:rFonts w:ascii="Times New Roman" w:eastAsia="Times New Roman" w:hAnsi="Times New Roman"/>
                <w:color w:val="000000"/>
                <w:sz w:val="15"/>
                <w:szCs w:val="15"/>
              </w:rPr>
            </w:pPr>
            <w:r>
              <w:rPr>
                <w:rFonts w:ascii="Times New Roman" w:eastAsia="Times New Roman" w:hAnsi="Times New Roman"/>
                <w:color w:val="000000"/>
                <w:sz w:val="15"/>
                <w:szCs w:val="15"/>
              </w:rPr>
              <w:t>8.50±0.01</w:t>
            </w:r>
            <w:r>
              <w:rPr>
                <w:rFonts w:ascii="Times New Roman" w:eastAsia="Times New Roman" w:hAnsi="Times New Roman"/>
                <w:color w:val="000000"/>
                <w:sz w:val="15"/>
                <w:szCs w:val="15"/>
                <w:vertAlign w:val="superscript"/>
              </w:rPr>
              <w:t>b</w:t>
            </w:r>
          </w:p>
        </w:tc>
        <w:tc>
          <w:tcPr>
            <w:tcW w:w="734" w:type="pct"/>
            <w:tcBorders>
              <w:top w:val="nil"/>
              <w:left w:val="nil"/>
              <w:bottom w:val="single" w:sz="8" w:space="0" w:color="auto"/>
              <w:right w:val="nil"/>
            </w:tcBorders>
            <w:noWrap/>
            <w:vAlign w:val="center"/>
            <w:hideMark/>
          </w:tcPr>
          <w:p w:rsidR="00C5456B" w:rsidRDefault="00753CCB">
            <w:pPr>
              <w:snapToGrid w:val="0"/>
              <w:spacing w:after="0" w:line="240" w:lineRule="auto"/>
              <w:jc w:val="both"/>
              <w:rPr>
                <w:rFonts w:ascii="Times New Roman" w:eastAsia="Times New Roman" w:hAnsi="Times New Roman"/>
                <w:color w:val="000000"/>
                <w:sz w:val="15"/>
                <w:szCs w:val="15"/>
              </w:rPr>
            </w:pPr>
            <w:r>
              <w:rPr>
                <w:rFonts w:ascii="Times New Roman" w:eastAsia="Times New Roman" w:hAnsi="Times New Roman"/>
                <w:color w:val="000000"/>
                <w:sz w:val="15"/>
                <w:szCs w:val="15"/>
              </w:rPr>
              <w:t>3.81±0.01</w:t>
            </w:r>
            <w:r>
              <w:rPr>
                <w:rFonts w:ascii="Times New Roman" w:eastAsia="Times New Roman" w:hAnsi="Times New Roman"/>
                <w:color w:val="000000"/>
                <w:sz w:val="15"/>
                <w:szCs w:val="15"/>
                <w:vertAlign w:val="superscript"/>
              </w:rPr>
              <w:t>a</w:t>
            </w:r>
          </w:p>
        </w:tc>
        <w:tc>
          <w:tcPr>
            <w:tcW w:w="590" w:type="pct"/>
            <w:tcBorders>
              <w:top w:val="nil"/>
              <w:left w:val="nil"/>
              <w:bottom w:val="single" w:sz="8" w:space="0" w:color="auto"/>
              <w:right w:val="nil"/>
            </w:tcBorders>
            <w:noWrap/>
            <w:vAlign w:val="center"/>
            <w:hideMark/>
          </w:tcPr>
          <w:p w:rsidR="00C5456B" w:rsidRDefault="00753CCB">
            <w:pPr>
              <w:snapToGrid w:val="0"/>
              <w:spacing w:after="0" w:line="240" w:lineRule="auto"/>
              <w:jc w:val="both"/>
              <w:rPr>
                <w:rFonts w:ascii="Times New Roman" w:eastAsia="Times New Roman" w:hAnsi="Times New Roman"/>
                <w:color w:val="000000"/>
                <w:sz w:val="15"/>
                <w:szCs w:val="15"/>
              </w:rPr>
            </w:pPr>
            <w:r>
              <w:rPr>
                <w:rFonts w:ascii="Times New Roman" w:eastAsia="Times New Roman" w:hAnsi="Times New Roman"/>
                <w:color w:val="000000"/>
                <w:sz w:val="15"/>
                <w:szCs w:val="15"/>
              </w:rPr>
              <w:t>3.71±0.01</w:t>
            </w:r>
            <w:r>
              <w:rPr>
                <w:rFonts w:ascii="Times New Roman" w:eastAsia="Times New Roman" w:hAnsi="Times New Roman"/>
                <w:color w:val="000000"/>
                <w:sz w:val="15"/>
                <w:szCs w:val="15"/>
                <w:vertAlign w:val="superscript"/>
              </w:rPr>
              <w:t>a</w:t>
            </w:r>
          </w:p>
        </w:tc>
        <w:tc>
          <w:tcPr>
            <w:tcW w:w="664" w:type="pct"/>
            <w:tcBorders>
              <w:top w:val="nil"/>
              <w:left w:val="nil"/>
              <w:bottom w:val="single" w:sz="8" w:space="0" w:color="auto"/>
              <w:right w:val="nil"/>
            </w:tcBorders>
            <w:noWrap/>
            <w:vAlign w:val="center"/>
            <w:hideMark/>
          </w:tcPr>
          <w:p w:rsidR="00C5456B" w:rsidRDefault="00753CCB">
            <w:pPr>
              <w:snapToGrid w:val="0"/>
              <w:spacing w:after="0" w:line="240" w:lineRule="auto"/>
              <w:jc w:val="both"/>
              <w:rPr>
                <w:rFonts w:ascii="Times New Roman" w:eastAsia="Times New Roman" w:hAnsi="Times New Roman"/>
                <w:color w:val="000000"/>
                <w:sz w:val="15"/>
                <w:szCs w:val="15"/>
              </w:rPr>
            </w:pPr>
            <w:r>
              <w:rPr>
                <w:rFonts w:ascii="Times New Roman" w:eastAsia="Times New Roman" w:hAnsi="Times New Roman"/>
                <w:color w:val="000000"/>
                <w:sz w:val="15"/>
                <w:szCs w:val="15"/>
              </w:rPr>
              <w:t>0.48±0.01</w:t>
            </w:r>
            <w:r>
              <w:rPr>
                <w:rFonts w:ascii="Times New Roman" w:eastAsia="Times New Roman" w:hAnsi="Times New Roman"/>
                <w:color w:val="000000"/>
                <w:sz w:val="15"/>
                <w:szCs w:val="15"/>
                <w:vertAlign w:val="superscript"/>
              </w:rPr>
              <w:t>a</w:t>
            </w:r>
          </w:p>
        </w:tc>
        <w:tc>
          <w:tcPr>
            <w:tcW w:w="437" w:type="pct"/>
            <w:tcBorders>
              <w:top w:val="nil"/>
              <w:left w:val="nil"/>
              <w:bottom w:val="single" w:sz="8" w:space="0" w:color="auto"/>
              <w:right w:val="nil"/>
            </w:tcBorders>
            <w:noWrap/>
            <w:vAlign w:val="center"/>
            <w:hideMark/>
          </w:tcPr>
          <w:p w:rsidR="00C5456B" w:rsidRDefault="00753CCB">
            <w:pPr>
              <w:snapToGrid w:val="0"/>
              <w:spacing w:after="0" w:line="240" w:lineRule="auto"/>
              <w:jc w:val="both"/>
              <w:rPr>
                <w:rFonts w:ascii="Times New Roman" w:eastAsia="Times New Roman" w:hAnsi="Times New Roman"/>
                <w:color w:val="000000"/>
                <w:sz w:val="15"/>
                <w:szCs w:val="15"/>
              </w:rPr>
            </w:pPr>
            <w:r>
              <w:rPr>
                <w:rFonts w:ascii="Times New Roman" w:eastAsia="Times New Roman" w:hAnsi="Times New Roman"/>
                <w:color w:val="000000"/>
                <w:sz w:val="15"/>
                <w:szCs w:val="15"/>
              </w:rPr>
              <w:t>0.33±0.02</w:t>
            </w:r>
            <w:r>
              <w:rPr>
                <w:rFonts w:ascii="Times New Roman" w:eastAsia="Times New Roman" w:hAnsi="Times New Roman"/>
                <w:color w:val="000000"/>
                <w:sz w:val="15"/>
                <w:szCs w:val="15"/>
                <w:vertAlign w:val="superscript"/>
              </w:rPr>
              <w:t>a</w:t>
            </w:r>
          </w:p>
        </w:tc>
        <w:tc>
          <w:tcPr>
            <w:tcW w:w="726" w:type="pct"/>
            <w:tcBorders>
              <w:top w:val="nil"/>
              <w:left w:val="nil"/>
              <w:bottom w:val="single" w:sz="8" w:space="0" w:color="auto"/>
              <w:right w:val="nil"/>
            </w:tcBorders>
            <w:noWrap/>
            <w:vAlign w:val="center"/>
            <w:hideMark/>
          </w:tcPr>
          <w:p w:rsidR="00C5456B" w:rsidRDefault="00753CCB">
            <w:pPr>
              <w:snapToGrid w:val="0"/>
              <w:spacing w:after="0" w:line="240" w:lineRule="auto"/>
              <w:jc w:val="both"/>
              <w:rPr>
                <w:rFonts w:ascii="Times New Roman" w:eastAsia="Times New Roman" w:hAnsi="Times New Roman"/>
                <w:color w:val="000000"/>
                <w:sz w:val="15"/>
                <w:szCs w:val="15"/>
              </w:rPr>
            </w:pPr>
            <w:r>
              <w:rPr>
                <w:rFonts w:ascii="Times New Roman" w:eastAsia="Times New Roman" w:hAnsi="Times New Roman"/>
                <w:color w:val="000000"/>
                <w:sz w:val="15"/>
                <w:szCs w:val="15"/>
              </w:rPr>
              <w:t>83.17±0.04</w:t>
            </w:r>
            <w:r>
              <w:rPr>
                <w:rFonts w:ascii="Times New Roman" w:eastAsia="Times New Roman" w:hAnsi="Times New Roman"/>
                <w:color w:val="000000"/>
                <w:sz w:val="15"/>
                <w:szCs w:val="15"/>
                <w:vertAlign w:val="superscript"/>
              </w:rPr>
              <w:t>f</w:t>
            </w:r>
          </w:p>
        </w:tc>
      </w:tr>
    </w:tbl>
    <w:p w:rsidR="00C5456B" w:rsidRDefault="00753CCB">
      <w:pPr>
        <w:snapToGrid w:val="0"/>
        <w:spacing w:after="0" w:line="240" w:lineRule="auto"/>
        <w:jc w:val="both"/>
        <w:rPr>
          <w:rFonts w:ascii="Times New Roman" w:hAnsi="Times New Roman"/>
          <w:sz w:val="18"/>
          <w:szCs w:val="18"/>
          <w:lang w:val="en-GB"/>
        </w:rPr>
      </w:pPr>
      <w:r>
        <w:rPr>
          <w:rFonts w:ascii="Times New Roman" w:eastAsia="Times New Roman" w:hAnsi="Times New Roman"/>
          <w:color w:val="000000"/>
          <w:sz w:val="18"/>
          <w:szCs w:val="18"/>
          <w:lang w:eastAsia="en-GB"/>
        </w:rPr>
        <w:t xml:space="preserve">Values are means of three replicates, </w:t>
      </w:r>
      <w:r>
        <w:rPr>
          <w:rFonts w:ascii="Times New Roman" w:hAnsi="Times New Roman"/>
          <w:sz w:val="18"/>
          <w:szCs w:val="18"/>
          <w:lang w:val="en-GB"/>
        </w:rPr>
        <w:t>values with the same letter in a column are not significantly different from each other at p&gt;0.05</w:t>
      </w:r>
    </w:p>
    <w:p w:rsidR="00C5456B" w:rsidRDefault="00C5456B">
      <w:pPr>
        <w:snapToGrid w:val="0"/>
        <w:spacing w:after="0" w:line="240" w:lineRule="auto"/>
        <w:jc w:val="both"/>
        <w:rPr>
          <w:rFonts w:ascii="Times New Roman" w:hAnsi="Times New Roman"/>
          <w:b/>
          <w:sz w:val="20"/>
          <w:szCs w:val="20"/>
          <w:lang w:val="en-GB" w:eastAsia="zh-CN"/>
        </w:rPr>
      </w:pPr>
    </w:p>
    <w:p w:rsidR="00C5456B" w:rsidRDefault="00C5456B">
      <w:pPr>
        <w:snapToGrid w:val="0"/>
        <w:spacing w:after="0" w:line="240" w:lineRule="auto"/>
        <w:jc w:val="both"/>
        <w:rPr>
          <w:rFonts w:ascii="Times New Roman" w:hAnsi="Times New Roman"/>
          <w:b/>
          <w:sz w:val="20"/>
          <w:szCs w:val="20"/>
          <w:lang w:val="en-GB" w:eastAsia="zh-CN"/>
        </w:rPr>
        <w:sectPr w:rsidR="00C5456B">
          <w:type w:val="continuous"/>
          <w:pgSz w:w="12240" w:h="15840" w:code="1"/>
          <w:pgMar w:top="1440" w:right="1440" w:bottom="1440" w:left="1440" w:header="720" w:footer="720" w:gutter="0"/>
          <w:cols w:space="550"/>
          <w:docGrid w:linePitch="360"/>
        </w:sectPr>
      </w:pPr>
    </w:p>
    <w:p w:rsidR="00C5456B" w:rsidRDefault="00753CCB">
      <w:pPr>
        <w:snapToGrid w:val="0"/>
        <w:spacing w:after="0" w:line="240" w:lineRule="auto"/>
        <w:ind w:firstLine="425"/>
        <w:jc w:val="both"/>
        <w:rPr>
          <w:rFonts w:ascii="Times New Roman" w:hAnsi="Times New Roman"/>
          <w:b/>
          <w:color w:val="000000"/>
          <w:sz w:val="20"/>
          <w:szCs w:val="24"/>
          <w:lang w:eastAsia="zh-CN"/>
        </w:rPr>
      </w:pPr>
      <w:r>
        <w:rPr>
          <w:rFonts w:ascii="Times New Roman" w:eastAsia="Times New Roman" w:hAnsi="Times New Roman"/>
          <w:color w:val="000000"/>
          <w:sz w:val="20"/>
          <w:szCs w:val="24"/>
          <w:lang w:eastAsia="en-GB"/>
        </w:rPr>
        <w:lastRenderedPageBreak/>
        <w:t xml:space="preserve">The nutrient composition of the </w:t>
      </w:r>
      <w:proofErr w:type="spellStart"/>
      <w:r>
        <w:rPr>
          <w:rFonts w:ascii="Times New Roman" w:eastAsia="Times New Roman" w:hAnsi="Times New Roman"/>
          <w:color w:val="000000"/>
          <w:sz w:val="20"/>
          <w:szCs w:val="24"/>
          <w:lang w:eastAsia="en-GB"/>
        </w:rPr>
        <w:t>Ogi</w:t>
      </w:r>
      <w:proofErr w:type="spellEnd"/>
      <w:r>
        <w:rPr>
          <w:rFonts w:ascii="Times New Roman" w:eastAsia="Times New Roman" w:hAnsi="Times New Roman"/>
          <w:color w:val="000000"/>
          <w:sz w:val="20"/>
          <w:szCs w:val="24"/>
          <w:lang w:eastAsia="en-GB"/>
        </w:rPr>
        <w:t xml:space="preserve"> samples is presented in Table 1, the crude protein, crude fat, crude fiber and ash content of all the treatments increased with the levels of ginger concentrations before storage, except the moisture and carbohydrate contents. </w:t>
      </w:r>
      <w:r>
        <w:rPr>
          <w:rFonts w:ascii="Times New Roman" w:hAnsi="Times New Roman"/>
          <w:sz w:val="20"/>
          <w:szCs w:val="24"/>
          <w:lang w:eastAsia="en-GB"/>
        </w:rPr>
        <w:t xml:space="preserve">The control had a significant lower content of crude protein, crude fat, crude fiber and ash contents compared to the ginger treated samples </w:t>
      </w:r>
      <w:r>
        <w:rPr>
          <w:rFonts w:ascii="Times New Roman" w:hAnsi="Times New Roman"/>
          <w:sz w:val="20"/>
          <w:szCs w:val="24"/>
        </w:rPr>
        <w:t>(p&lt;0.05)</w:t>
      </w:r>
      <w:r>
        <w:rPr>
          <w:rFonts w:ascii="Times New Roman" w:hAnsi="Times New Roman"/>
          <w:sz w:val="20"/>
          <w:szCs w:val="24"/>
          <w:lang w:eastAsia="en-GB"/>
        </w:rPr>
        <w:t xml:space="preserve"> as the T</w:t>
      </w:r>
      <w:r>
        <w:rPr>
          <w:rFonts w:ascii="Times New Roman" w:hAnsi="Times New Roman"/>
          <w:sz w:val="20"/>
          <w:szCs w:val="24"/>
          <w:vertAlign w:val="subscript"/>
          <w:lang w:eastAsia="en-GB"/>
        </w:rPr>
        <w:t>4</w:t>
      </w:r>
      <w:r>
        <w:rPr>
          <w:rFonts w:ascii="Times New Roman" w:eastAsia="Times New Roman" w:hAnsi="Times New Roman"/>
          <w:color w:val="000000"/>
          <w:sz w:val="20"/>
          <w:szCs w:val="24"/>
          <w:lang w:eastAsia="en-GB"/>
        </w:rPr>
        <w:t xml:space="preserve"> (90% </w:t>
      </w:r>
      <w:proofErr w:type="spellStart"/>
      <w:r>
        <w:rPr>
          <w:rFonts w:ascii="Times New Roman" w:eastAsia="Times New Roman" w:hAnsi="Times New Roman"/>
          <w:color w:val="000000"/>
          <w:sz w:val="20"/>
          <w:szCs w:val="24"/>
          <w:lang w:eastAsia="en-GB"/>
        </w:rPr>
        <w:t>Ogi</w:t>
      </w:r>
      <w:proofErr w:type="spellEnd"/>
      <w:r>
        <w:rPr>
          <w:rFonts w:ascii="Times New Roman" w:eastAsia="Times New Roman" w:hAnsi="Times New Roman"/>
          <w:color w:val="000000"/>
          <w:sz w:val="20"/>
          <w:szCs w:val="24"/>
          <w:lang w:eastAsia="en-GB"/>
        </w:rPr>
        <w:t xml:space="preserve"> and 10% ginger)</w:t>
      </w:r>
      <w:r>
        <w:rPr>
          <w:rFonts w:ascii="Times New Roman" w:hAnsi="Times New Roman"/>
          <w:sz w:val="20"/>
          <w:szCs w:val="24"/>
          <w:lang w:eastAsia="en-GB"/>
        </w:rPr>
        <w:t xml:space="preserve"> had the highest nutrient composition. The moisture and carbohydrate contents however varied with the concentrations of ginger. </w:t>
      </w:r>
      <w:r>
        <w:rPr>
          <w:rFonts w:ascii="Times New Roman" w:eastAsia="Times New Roman" w:hAnsi="Times New Roman"/>
          <w:color w:val="000000"/>
          <w:sz w:val="20"/>
          <w:szCs w:val="24"/>
          <w:lang w:eastAsia="en-GB"/>
        </w:rPr>
        <w:t xml:space="preserve">At the end of storage period (week 8) the crude protein, crude fat and crude fiber contents of all the samples decreased with the increased storage period (Table 1) but there was improvement in the treated samples. The moisture content and carbohydrate content slightly increased, while the ash content relatively remained unchanged. </w:t>
      </w:r>
      <w:r>
        <w:rPr>
          <w:rFonts w:ascii="Times New Roman" w:eastAsia="Times New Roman" w:hAnsi="Times New Roman"/>
          <w:color w:val="000000"/>
          <w:sz w:val="20"/>
          <w:szCs w:val="24"/>
          <w:lang w:eastAsia="en-GB"/>
        </w:rPr>
        <w:lastRenderedPageBreak/>
        <w:t xml:space="preserve">However, the crude protein, crude fat and crude fiber of all the batches of </w:t>
      </w:r>
      <w:proofErr w:type="spellStart"/>
      <w:r>
        <w:rPr>
          <w:rFonts w:ascii="Times New Roman" w:eastAsia="Times New Roman" w:hAnsi="Times New Roman"/>
          <w:color w:val="000000"/>
          <w:sz w:val="20"/>
          <w:szCs w:val="24"/>
          <w:lang w:eastAsia="en-GB"/>
        </w:rPr>
        <w:t>Ogi</w:t>
      </w:r>
      <w:proofErr w:type="spellEnd"/>
      <w:r>
        <w:rPr>
          <w:rFonts w:ascii="Times New Roman" w:eastAsia="Times New Roman" w:hAnsi="Times New Roman"/>
          <w:color w:val="000000"/>
          <w:sz w:val="20"/>
          <w:szCs w:val="24"/>
          <w:lang w:eastAsia="en-GB"/>
        </w:rPr>
        <w:t xml:space="preserve"> powder still maintained the increment with the increased in the level of ginger concentration despite their decrease during the storage period.</w:t>
      </w:r>
    </w:p>
    <w:p w:rsidR="00386D82" w:rsidRDefault="00386D82">
      <w:pPr>
        <w:snapToGrid w:val="0"/>
        <w:spacing w:after="0" w:line="240" w:lineRule="auto"/>
        <w:ind w:firstLine="425"/>
        <w:jc w:val="both"/>
        <w:rPr>
          <w:rFonts w:ascii="Times New Roman" w:eastAsia="Times New Roman" w:hAnsi="Times New Roman"/>
          <w:b/>
          <w:color w:val="000000"/>
          <w:sz w:val="20"/>
          <w:szCs w:val="24"/>
          <w:lang w:eastAsia="en-GB"/>
        </w:rPr>
      </w:pPr>
    </w:p>
    <w:p w:rsidR="00C5456B" w:rsidRDefault="00753CCB">
      <w:pPr>
        <w:snapToGrid w:val="0"/>
        <w:spacing w:after="0" w:line="240" w:lineRule="auto"/>
        <w:ind w:firstLine="425"/>
        <w:jc w:val="both"/>
        <w:rPr>
          <w:rFonts w:ascii="Times New Roman" w:eastAsia="Times New Roman" w:hAnsi="Times New Roman"/>
          <w:color w:val="000000"/>
          <w:sz w:val="20"/>
          <w:szCs w:val="24"/>
          <w:lang w:eastAsia="en-GB"/>
        </w:rPr>
      </w:pPr>
      <w:r>
        <w:rPr>
          <w:rFonts w:ascii="Times New Roman" w:eastAsia="Times New Roman" w:hAnsi="Times New Roman"/>
          <w:b/>
          <w:color w:val="000000"/>
          <w:sz w:val="20"/>
          <w:szCs w:val="24"/>
          <w:lang w:eastAsia="en-GB"/>
        </w:rPr>
        <w:t xml:space="preserve">Effect of Ginger Treatments on the Fungi Associated with </w:t>
      </w:r>
      <w:proofErr w:type="spellStart"/>
      <w:r>
        <w:rPr>
          <w:rFonts w:ascii="Times New Roman" w:eastAsia="Times New Roman" w:hAnsi="Times New Roman"/>
          <w:b/>
          <w:color w:val="000000"/>
          <w:sz w:val="20"/>
          <w:szCs w:val="24"/>
          <w:lang w:eastAsia="en-GB"/>
        </w:rPr>
        <w:t>Ogi</w:t>
      </w:r>
      <w:proofErr w:type="spellEnd"/>
      <w:r>
        <w:rPr>
          <w:rFonts w:ascii="Times New Roman" w:eastAsia="Times New Roman" w:hAnsi="Times New Roman"/>
          <w:b/>
          <w:color w:val="000000"/>
          <w:sz w:val="20"/>
          <w:szCs w:val="24"/>
          <w:lang w:eastAsia="en-GB"/>
        </w:rPr>
        <w:t xml:space="preserve">: </w:t>
      </w:r>
      <w:r>
        <w:rPr>
          <w:rFonts w:ascii="Times New Roman" w:eastAsia="Times New Roman" w:hAnsi="Times New Roman"/>
          <w:color w:val="000000"/>
          <w:sz w:val="20"/>
          <w:szCs w:val="24"/>
          <w:lang w:eastAsia="en-GB"/>
        </w:rPr>
        <w:t xml:space="preserve">The fungal count in all the samples reduced with the increased in the concentration of ginger during the period of storage as shown in Table 2. Generally, there was significant difference between the control and treated samples at week 0 and week 8 of storage, the fungal count for example ranged from 5.33 </w:t>
      </w:r>
      <w:proofErr w:type="spellStart"/>
      <w:r>
        <w:rPr>
          <w:rFonts w:ascii="Times New Roman" w:eastAsia="Times New Roman" w:hAnsi="Times New Roman"/>
          <w:color w:val="000000"/>
          <w:sz w:val="20"/>
          <w:szCs w:val="24"/>
          <w:lang w:eastAsia="en-GB"/>
        </w:rPr>
        <w:t>cfu</w:t>
      </w:r>
      <w:proofErr w:type="spellEnd"/>
      <w:r>
        <w:rPr>
          <w:rFonts w:ascii="Times New Roman" w:eastAsia="Times New Roman" w:hAnsi="Times New Roman"/>
          <w:color w:val="000000"/>
          <w:sz w:val="20"/>
          <w:szCs w:val="24"/>
          <w:lang w:eastAsia="en-GB"/>
        </w:rPr>
        <w:t xml:space="preserve">/mL and 12.00 </w:t>
      </w:r>
      <w:proofErr w:type="spellStart"/>
      <w:r>
        <w:rPr>
          <w:rFonts w:ascii="Times New Roman" w:eastAsia="Times New Roman" w:hAnsi="Times New Roman"/>
          <w:color w:val="000000"/>
          <w:sz w:val="20"/>
          <w:szCs w:val="24"/>
          <w:lang w:eastAsia="en-GB"/>
        </w:rPr>
        <w:t>cfu</w:t>
      </w:r>
      <w:proofErr w:type="spellEnd"/>
      <w:r>
        <w:rPr>
          <w:rFonts w:ascii="Times New Roman" w:eastAsia="Times New Roman" w:hAnsi="Times New Roman"/>
          <w:color w:val="000000"/>
          <w:sz w:val="20"/>
          <w:szCs w:val="24"/>
          <w:lang w:eastAsia="en-GB"/>
        </w:rPr>
        <w:t>/ml in control at week 0 and 8 respectively while T</w:t>
      </w:r>
      <w:r>
        <w:rPr>
          <w:rFonts w:ascii="Times New Roman" w:eastAsia="Times New Roman" w:hAnsi="Times New Roman"/>
          <w:color w:val="000000"/>
          <w:sz w:val="20"/>
          <w:szCs w:val="24"/>
          <w:vertAlign w:val="subscript"/>
          <w:lang w:eastAsia="en-GB"/>
        </w:rPr>
        <w:t>4</w:t>
      </w:r>
      <w:r>
        <w:rPr>
          <w:rFonts w:ascii="Times New Roman" w:eastAsia="Times New Roman" w:hAnsi="Times New Roman"/>
          <w:color w:val="000000"/>
          <w:sz w:val="20"/>
          <w:szCs w:val="24"/>
          <w:lang w:eastAsia="en-GB"/>
        </w:rPr>
        <w:t xml:space="preserve"> had 1.00 and 5.67 </w:t>
      </w:r>
      <w:proofErr w:type="spellStart"/>
      <w:r>
        <w:rPr>
          <w:rFonts w:ascii="Times New Roman" w:eastAsia="Times New Roman" w:hAnsi="Times New Roman"/>
          <w:color w:val="000000"/>
          <w:sz w:val="20"/>
          <w:szCs w:val="24"/>
          <w:lang w:eastAsia="en-GB"/>
        </w:rPr>
        <w:t>cfu</w:t>
      </w:r>
      <w:proofErr w:type="spellEnd"/>
      <w:r>
        <w:rPr>
          <w:rFonts w:ascii="Times New Roman" w:eastAsia="Times New Roman" w:hAnsi="Times New Roman"/>
          <w:color w:val="000000"/>
          <w:sz w:val="20"/>
          <w:szCs w:val="24"/>
          <w:lang w:eastAsia="en-GB"/>
        </w:rPr>
        <w:t xml:space="preserve">/mL in at week 0 and 8 respectively (Table 2). </w:t>
      </w:r>
    </w:p>
    <w:p w:rsidR="00C5456B" w:rsidRDefault="00C5456B">
      <w:pPr>
        <w:snapToGrid w:val="0"/>
        <w:spacing w:after="0" w:line="240" w:lineRule="auto"/>
        <w:jc w:val="center"/>
        <w:rPr>
          <w:rFonts w:ascii="Times New Roman" w:eastAsia="Times New Roman" w:hAnsi="Times New Roman"/>
          <w:color w:val="000000"/>
          <w:sz w:val="20"/>
          <w:szCs w:val="20"/>
          <w:lang w:eastAsia="en-GB"/>
        </w:rPr>
        <w:sectPr w:rsidR="00C5456B">
          <w:type w:val="continuous"/>
          <w:pgSz w:w="12240" w:h="15840" w:code="1"/>
          <w:pgMar w:top="1440" w:right="1440" w:bottom="1440" w:left="1440" w:header="720" w:footer="720" w:gutter="0"/>
          <w:cols w:num="2" w:space="550"/>
          <w:docGrid w:linePitch="360"/>
        </w:sectPr>
      </w:pPr>
    </w:p>
    <w:p w:rsidR="00C5456B" w:rsidRDefault="00753CCB">
      <w:pPr>
        <w:snapToGrid w:val="0"/>
        <w:spacing w:after="0" w:line="240" w:lineRule="auto"/>
        <w:jc w:val="center"/>
        <w:rPr>
          <w:rFonts w:ascii="Times New Roman" w:eastAsia="Times New Roman" w:hAnsi="Times New Roman"/>
          <w:color w:val="000000"/>
          <w:sz w:val="17"/>
          <w:szCs w:val="17"/>
          <w:lang w:eastAsia="en-GB"/>
        </w:rPr>
      </w:pPr>
      <w:r>
        <w:rPr>
          <w:rFonts w:ascii="Times New Roman" w:eastAsia="Times New Roman" w:hAnsi="Times New Roman"/>
          <w:color w:val="000000"/>
          <w:sz w:val="20"/>
          <w:szCs w:val="20"/>
          <w:lang w:eastAsia="en-GB"/>
        </w:rPr>
        <w:lastRenderedPageBreak/>
        <w:cr/>
      </w:r>
      <w:r>
        <w:rPr>
          <w:rFonts w:ascii="Times New Roman" w:eastAsia="Times New Roman" w:hAnsi="Times New Roman"/>
          <w:b/>
          <w:color w:val="000000"/>
          <w:sz w:val="20"/>
          <w:szCs w:val="24"/>
          <w:lang w:eastAsia="en-GB"/>
        </w:rPr>
        <w:t>Table 2</w:t>
      </w:r>
      <w:r>
        <w:rPr>
          <w:rFonts w:ascii="Times New Roman" w:eastAsia="Times New Roman" w:hAnsi="Times New Roman"/>
          <w:color w:val="000000"/>
          <w:sz w:val="20"/>
          <w:szCs w:val="24"/>
          <w:lang w:eastAsia="en-GB"/>
        </w:rPr>
        <w:t xml:space="preserve">: Effect of ginger on the fungal count of the samples of </w:t>
      </w:r>
      <w:proofErr w:type="spellStart"/>
      <w:r>
        <w:rPr>
          <w:rFonts w:ascii="Times New Roman" w:eastAsia="Times New Roman" w:hAnsi="Times New Roman"/>
          <w:color w:val="000000"/>
          <w:sz w:val="20"/>
          <w:szCs w:val="24"/>
          <w:lang w:eastAsia="en-GB"/>
        </w:rPr>
        <w:t>Ogi</w:t>
      </w:r>
      <w:proofErr w:type="spellEnd"/>
      <w:r>
        <w:rPr>
          <w:rFonts w:ascii="Times New Roman" w:eastAsia="Times New Roman" w:hAnsi="Times New Roman"/>
          <w:color w:val="000000"/>
          <w:sz w:val="20"/>
          <w:szCs w:val="24"/>
          <w:lang w:eastAsia="en-GB"/>
        </w:rPr>
        <w:t xml:space="preserve"> powder during storage</w:t>
      </w:r>
    </w:p>
    <w:tbl>
      <w:tblPr>
        <w:tblW w:w="5000" w:type="pct"/>
        <w:jc w:val="center"/>
        <w:tblBorders>
          <w:top w:val="single" w:sz="4" w:space="0" w:color="auto"/>
          <w:bottom w:val="single" w:sz="4" w:space="0" w:color="auto"/>
        </w:tblBorders>
        <w:tblCellMar>
          <w:left w:w="57" w:type="dxa"/>
          <w:right w:w="57" w:type="dxa"/>
        </w:tblCellMar>
        <w:tblLook w:val="04A0" w:firstRow="1" w:lastRow="0" w:firstColumn="1" w:lastColumn="0" w:noHBand="0" w:noVBand="1"/>
      </w:tblPr>
      <w:tblGrid>
        <w:gridCol w:w="1156"/>
        <w:gridCol w:w="1774"/>
        <w:gridCol w:w="1529"/>
        <w:gridCol w:w="1673"/>
        <w:gridCol w:w="1673"/>
        <w:gridCol w:w="1669"/>
      </w:tblGrid>
      <w:tr w:rsidR="00C5456B">
        <w:trPr>
          <w:jc w:val="center"/>
        </w:trPr>
        <w:tc>
          <w:tcPr>
            <w:tcW w:w="610" w:type="pct"/>
            <w:tcBorders>
              <w:top w:val="single" w:sz="4" w:space="0" w:color="auto"/>
              <w:left w:val="nil"/>
              <w:bottom w:val="single" w:sz="18" w:space="0" w:color="auto"/>
              <w:right w:val="nil"/>
            </w:tcBorders>
            <w:noWrap/>
            <w:vAlign w:val="center"/>
            <w:hideMark/>
          </w:tcPr>
          <w:p w:rsidR="00C5456B" w:rsidRDefault="00753CCB">
            <w:pPr>
              <w:snapToGrid w:val="0"/>
              <w:spacing w:after="0" w:line="240" w:lineRule="auto"/>
              <w:jc w:val="both"/>
              <w:rPr>
                <w:rFonts w:ascii="Times New Roman" w:eastAsia="Times New Roman" w:hAnsi="Times New Roman"/>
                <w:b/>
                <w:bCs/>
                <w:color w:val="000000"/>
                <w:sz w:val="17"/>
                <w:szCs w:val="17"/>
                <w:lang w:eastAsia="en-GB"/>
              </w:rPr>
            </w:pPr>
            <w:r>
              <w:rPr>
                <w:rFonts w:ascii="Times New Roman" w:eastAsia="Times New Roman" w:hAnsi="Times New Roman"/>
                <w:b/>
                <w:bCs/>
                <w:color w:val="000000"/>
                <w:sz w:val="17"/>
                <w:szCs w:val="17"/>
                <w:lang w:eastAsia="en-GB"/>
              </w:rPr>
              <w:t xml:space="preserve">Sample </w:t>
            </w:r>
          </w:p>
        </w:tc>
        <w:tc>
          <w:tcPr>
            <w:tcW w:w="936" w:type="pct"/>
            <w:tcBorders>
              <w:top w:val="single" w:sz="4" w:space="0" w:color="auto"/>
              <w:left w:val="nil"/>
              <w:bottom w:val="single" w:sz="18" w:space="0" w:color="auto"/>
              <w:right w:val="nil"/>
            </w:tcBorders>
            <w:noWrap/>
            <w:vAlign w:val="center"/>
          </w:tcPr>
          <w:p w:rsidR="00C5456B" w:rsidRDefault="00753CCB">
            <w:pPr>
              <w:snapToGrid w:val="0"/>
              <w:spacing w:after="0" w:line="240" w:lineRule="auto"/>
              <w:jc w:val="both"/>
              <w:rPr>
                <w:rFonts w:ascii="Times New Roman" w:eastAsia="Times New Roman" w:hAnsi="Times New Roman"/>
                <w:b/>
                <w:bCs/>
                <w:color w:val="000000"/>
                <w:sz w:val="17"/>
                <w:szCs w:val="17"/>
                <w:lang w:eastAsia="en-GB"/>
              </w:rPr>
            </w:pPr>
            <w:r>
              <w:rPr>
                <w:rFonts w:ascii="Times New Roman" w:eastAsia="Times New Roman" w:hAnsi="Times New Roman"/>
                <w:b/>
                <w:bCs/>
                <w:color w:val="000000"/>
                <w:sz w:val="17"/>
                <w:szCs w:val="17"/>
                <w:lang w:eastAsia="en-GB"/>
              </w:rPr>
              <w:t xml:space="preserve"> Week 0</w:t>
            </w:r>
          </w:p>
        </w:tc>
        <w:tc>
          <w:tcPr>
            <w:tcW w:w="807" w:type="pct"/>
            <w:tcBorders>
              <w:top w:val="single" w:sz="4" w:space="0" w:color="auto"/>
              <w:left w:val="nil"/>
              <w:bottom w:val="single" w:sz="18" w:space="0" w:color="auto"/>
              <w:right w:val="nil"/>
            </w:tcBorders>
            <w:noWrap/>
            <w:vAlign w:val="center"/>
          </w:tcPr>
          <w:p w:rsidR="00C5456B" w:rsidRDefault="00753CCB">
            <w:pPr>
              <w:snapToGrid w:val="0"/>
              <w:spacing w:after="0" w:line="240" w:lineRule="auto"/>
              <w:jc w:val="both"/>
              <w:rPr>
                <w:rFonts w:ascii="Times New Roman" w:eastAsia="Times New Roman" w:hAnsi="Times New Roman"/>
                <w:b/>
                <w:bCs/>
                <w:color w:val="000000"/>
                <w:sz w:val="17"/>
                <w:szCs w:val="17"/>
                <w:lang w:eastAsia="en-GB"/>
              </w:rPr>
            </w:pPr>
            <w:r>
              <w:rPr>
                <w:rFonts w:ascii="Times New Roman" w:eastAsia="Times New Roman" w:hAnsi="Times New Roman"/>
                <w:b/>
                <w:bCs/>
                <w:color w:val="000000"/>
                <w:sz w:val="17"/>
                <w:szCs w:val="17"/>
                <w:lang w:eastAsia="en-GB"/>
              </w:rPr>
              <w:t xml:space="preserve"> Week 2</w:t>
            </w:r>
          </w:p>
        </w:tc>
        <w:tc>
          <w:tcPr>
            <w:tcW w:w="883" w:type="pct"/>
            <w:tcBorders>
              <w:top w:val="single" w:sz="4" w:space="0" w:color="auto"/>
              <w:left w:val="nil"/>
              <w:bottom w:val="single" w:sz="18" w:space="0" w:color="auto"/>
              <w:right w:val="nil"/>
            </w:tcBorders>
            <w:noWrap/>
            <w:vAlign w:val="center"/>
          </w:tcPr>
          <w:p w:rsidR="00C5456B" w:rsidRDefault="00753CCB">
            <w:pPr>
              <w:snapToGrid w:val="0"/>
              <w:spacing w:after="0" w:line="240" w:lineRule="auto"/>
              <w:jc w:val="both"/>
              <w:rPr>
                <w:rFonts w:ascii="Times New Roman" w:eastAsia="Times New Roman" w:hAnsi="Times New Roman"/>
                <w:b/>
                <w:bCs/>
                <w:color w:val="000000"/>
                <w:sz w:val="17"/>
                <w:szCs w:val="17"/>
                <w:lang w:eastAsia="en-GB"/>
              </w:rPr>
            </w:pPr>
            <w:r>
              <w:rPr>
                <w:rFonts w:ascii="Times New Roman" w:eastAsia="Times New Roman" w:hAnsi="Times New Roman"/>
                <w:b/>
                <w:bCs/>
                <w:color w:val="000000"/>
                <w:sz w:val="17"/>
                <w:szCs w:val="17"/>
                <w:lang w:eastAsia="en-GB"/>
              </w:rPr>
              <w:t xml:space="preserve"> Week 4</w:t>
            </w:r>
          </w:p>
        </w:tc>
        <w:tc>
          <w:tcPr>
            <w:tcW w:w="883" w:type="pct"/>
            <w:tcBorders>
              <w:top w:val="single" w:sz="4" w:space="0" w:color="auto"/>
              <w:left w:val="nil"/>
              <w:bottom w:val="single" w:sz="18" w:space="0" w:color="auto"/>
              <w:right w:val="nil"/>
            </w:tcBorders>
            <w:noWrap/>
            <w:vAlign w:val="center"/>
          </w:tcPr>
          <w:p w:rsidR="00C5456B" w:rsidRDefault="00753CCB">
            <w:pPr>
              <w:snapToGrid w:val="0"/>
              <w:spacing w:after="0" w:line="240" w:lineRule="auto"/>
              <w:jc w:val="both"/>
              <w:rPr>
                <w:rFonts w:ascii="Times New Roman" w:eastAsia="Times New Roman" w:hAnsi="Times New Roman"/>
                <w:b/>
                <w:bCs/>
                <w:color w:val="000000"/>
                <w:sz w:val="17"/>
                <w:szCs w:val="17"/>
                <w:lang w:eastAsia="en-GB"/>
              </w:rPr>
            </w:pPr>
            <w:r>
              <w:rPr>
                <w:rFonts w:ascii="Times New Roman" w:eastAsia="Times New Roman" w:hAnsi="Times New Roman"/>
                <w:b/>
                <w:bCs/>
                <w:color w:val="000000"/>
                <w:sz w:val="17"/>
                <w:szCs w:val="17"/>
                <w:lang w:eastAsia="en-GB"/>
              </w:rPr>
              <w:t xml:space="preserve"> Week 6</w:t>
            </w:r>
          </w:p>
        </w:tc>
        <w:tc>
          <w:tcPr>
            <w:tcW w:w="883" w:type="pct"/>
            <w:tcBorders>
              <w:top w:val="single" w:sz="4" w:space="0" w:color="auto"/>
              <w:left w:val="nil"/>
              <w:bottom w:val="single" w:sz="18" w:space="0" w:color="auto"/>
              <w:right w:val="nil"/>
            </w:tcBorders>
            <w:noWrap/>
            <w:vAlign w:val="center"/>
          </w:tcPr>
          <w:p w:rsidR="00C5456B" w:rsidRDefault="00753CCB">
            <w:pPr>
              <w:snapToGrid w:val="0"/>
              <w:spacing w:after="0" w:line="240" w:lineRule="auto"/>
              <w:jc w:val="both"/>
              <w:rPr>
                <w:rFonts w:ascii="Times New Roman" w:eastAsia="Times New Roman" w:hAnsi="Times New Roman"/>
                <w:b/>
                <w:bCs/>
                <w:color w:val="000000"/>
                <w:sz w:val="17"/>
                <w:szCs w:val="17"/>
                <w:lang w:eastAsia="en-GB"/>
              </w:rPr>
            </w:pPr>
            <w:r>
              <w:rPr>
                <w:rFonts w:ascii="Times New Roman" w:eastAsia="Times New Roman" w:hAnsi="Times New Roman"/>
                <w:b/>
                <w:bCs/>
                <w:color w:val="000000"/>
                <w:sz w:val="17"/>
                <w:szCs w:val="17"/>
                <w:lang w:eastAsia="en-GB"/>
              </w:rPr>
              <w:t xml:space="preserve"> Week 8</w:t>
            </w:r>
          </w:p>
        </w:tc>
      </w:tr>
      <w:tr w:rsidR="00C5456B">
        <w:trPr>
          <w:jc w:val="center"/>
        </w:trPr>
        <w:tc>
          <w:tcPr>
            <w:tcW w:w="610" w:type="pct"/>
            <w:tcBorders>
              <w:top w:val="single" w:sz="18" w:space="0" w:color="auto"/>
              <w:left w:val="nil"/>
              <w:bottom w:val="nil"/>
              <w:right w:val="nil"/>
            </w:tcBorders>
            <w:noWrap/>
            <w:vAlign w:val="center"/>
            <w:hideMark/>
          </w:tcPr>
          <w:p w:rsidR="00C5456B" w:rsidRDefault="00753CCB">
            <w:pPr>
              <w:snapToGrid w:val="0"/>
              <w:spacing w:after="0" w:line="240" w:lineRule="auto"/>
              <w:jc w:val="both"/>
              <w:rPr>
                <w:rFonts w:ascii="Times New Roman" w:eastAsia="Times New Roman" w:hAnsi="Times New Roman"/>
                <w:color w:val="000000"/>
                <w:sz w:val="17"/>
                <w:szCs w:val="17"/>
                <w:lang w:eastAsia="en-GB"/>
              </w:rPr>
            </w:pPr>
            <w:r>
              <w:rPr>
                <w:rFonts w:ascii="Times New Roman" w:eastAsia="Times New Roman" w:hAnsi="Times New Roman"/>
                <w:color w:val="000000"/>
                <w:sz w:val="17"/>
                <w:szCs w:val="17"/>
                <w:lang w:eastAsia="en-GB"/>
              </w:rPr>
              <w:t>Control</w:t>
            </w:r>
          </w:p>
        </w:tc>
        <w:tc>
          <w:tcPr>
            <w:tcW w:w="936" w:type="pct"/>
            <w:tcBorders>
              <w:top w:val="single" w:sz="18" w:space="0" w:color="auto"/>
              <w:left w:val="nil"/>
              <w:bottom w:val="nil"/>
              <w:right w:val="nil"/>
            </w:tcBorders>
            <w:noWrap/>
            <w:vAlign w:val="center"/>
            <w:hideMark/>
          </w:tcPr>
          <w:p w:rsidR="00C5456B" w:rsidRDefault="00753CCB">
            <w:pPr>
              <w:snapToGrid w:val="0"/>
              <w:spacing w:after="0" w:line="240" w:lineRule="auto"/>
              <w:jc w:val="both"/>
              <w:rPr>
                <w:rFonts w:ascii="Times New Roman" w:eastAsia="Times New Roman" w:hAnsi="Times New Roman"/>
                <w:color w:val="000000"/>
                <w:sz w:val="17"/>
                <w:szCs w:val="17"/>
                <w:lang w:eastAsia="en-GB"/>
              </w:rPr>
            </w:pPr>
            <w:r>
              <w:rPr>
                <w:rFonts w:ascii="Times New Roman" w:eastAsia="Times New Roman" w:hAnsi="Times New Roman"/>
                <w:color w:val="000000"/>
                <w:sz w:val="17"/>
                <w:szCs w:val="17"/>
                <w:lang w:eastAsia="en-GB"/>
              </w:rPr>
              <w:t>5.33±4.62</w:t>
            </w:r>
            <w:r>
              <w:rPr>
                <w:rFonts w:ascii="Times New Roman" w:eastAsia="Times New Roman" w:hAnsi="Times New Roman"/>
                <w:color w:val="000000"/>
                <w:sz w:val="17"/>
                <w:szCs w:val="17"/>
                <w:vertAlign w:val="superscript"/>
                <w:lang w:eastAsia="en-GB"/>
              </w:rPr>
              <w:t>c</w:t>
            </w:r>
          </w:p>
        </w:tc>
        <w:tc>
          <w:tcPr>
            <w:tcW w:w="807" w:type="pct"/>
            <w:tcBorders>
              <w:top w:val="single" w:sz="18" w:space="0" w:color="auto"/>
              <w:left w:val="nil"/>
              <w:bottom w:val="nil"/>
              <w:right w:val="nil"/>
            </w:tcBorders>
            <w:noWrap/>
            <w:vAlign w:val="center"/>
            <w:hideMark/>
          </w:tcPr>
          <w:p w:rsidR="00C5456B" w:rsidRDefault="00753CCB">
            <w:pPr>
              <w:snapToGrid w:val="0"/>
              <w:spacing w:after="0" w:line="240" w:lineRule="auto"/>
              <w:jc w:val="both"/>
              <w:rPr>
                <w:rFonts w:ascii="Times New Roman" w:eastAsia="Times New Roman" w:hAnsi="Times New Roman"/>
                <w:color w:val="000000"/>
                <w:sz w:val="17"/>
                <w:szCs w:val="17"/>
                <w:lang w:eastAsia="en-GB"/>
              </w:rPr>
            </w:pPr>
            <w:r>
              <w:rPr>
                <w:rFonts w:ascii="Times New Roman" w:eastAsia="Times New Roman" w:hAnsi="Times New Roman"/>
                <w:color w:val="000000"/>
                <w:sz w:val="17"/>
                <w:szCs w:val="17"/>
                <w:lang w:eastAsia="en-GB"/>
              </w:rPr>
              <w:t>8.33±3.51</w:t>
            </w:r>
            <w:r>
              <w:rPr>
                <w:rFonts w:ascii="Times New Roman" w:eastAsia="Times New Roman" w:hAnsi="Times New Roman"/>
                <w:color w:val="000000"/>
                <w:sz w:val="17"/>
                <w:szCs w:val="17"/>
                <w:vertAlign w:val="superscript"/>
                <w:lang w:eastAsia="en-GB"/>
              </w:rPr>
              <w:t>c</w:t>
            </w:r>
          </w:p>
        </w:tc>
        <w:tc>
          <w:tcPr>
            <w:tcW w:w="883" w:type="pct"/>
            <w:tcBorders>
              <w:top w:val="single" w:sz="18" w:space="0" w:color="auto"/>
              <w:left w:val="nil"/>
              <w:bottom w:val="nil"/>
              <w:right w:val="nil"/>
            </w:tcBorders>
            <w:noWrap/>
            <w:vAlign w:val="center"/>
            <w:hideMark/>
          </w:tcPr>
          <w:p w:rsidR="00C5456B" w:rsidRDefault="00753CCB">
            <w:pPr>
              <w:snapToGrid w:val="0"/>
              <w:spacing w:after="0" w:line="240" w:lineRule="auto"/>
              <w:jc w:val="both"/>
              <w:rPr>
                <w:rFonts w:ascii="Times New Roman" w:eastAsia="Times New Roman" w:hAnsi="Times New Roman"/>
                <w:color w:val="000000"/>
                <w:sz w:val="17"/>
                <w:szCs w:val="17"/>
                <w:lang w:eastAsia="en-GB"/>
              </w:rPr>
            </w:pPr>
            <w:r>
              <w:rPr>
                <w:rFonts w:ascii="Times New Roman" w:eastAsia="Times New Roman" w:hAnsi="Times New Roman"/>
                <w:color w:val="000000"/>
                <w:sz w:val="17"/>
                <w:szCs w:val="17"/>
                <w:lang w:eastAsia="en-GB"/>
              </w:rPr>
              <w:t>11.00±2.00</w:t>
            </w:r>
            <w:r>
              <w:rPr>
                <w:rFonts w:ascii="Times New Roman" w:eastAsia="Times New Roman" w:hAnsi="Times New Roman"/>
                <w:color w:val="000000"/>
                <w:sz w:val="17"/>
                <w:szCs w:val="17"/>
                <w:vertAlign w:val="superscript"/>
                <w:lang w:eastAsia="en-GB"/>
              </w:rPr>
              <w:t>c</w:t>
            </w:r>
          </w:p>
        </w:tc>
        <w:tc>
          <w:tcPr>
            <w:tcW w:w="883" w:type="pct"/>
            <w:tcBorders>
              <w:top w:val="single" w:sz="18" w:space="0" w:color="auto"/>
              <w:left w:val="nil"/>
              <w:bottom w:val="nil"/>
              <w:right w:val="nil"/>
            </w:tcBorders>
            <w:noWrap/>
            <w:vAlign w:val="center"/>
            <w:hideMark/>
          </w:tcPr>
          <w:p w:rsidR="00C5456B" w:rsidRDefault="00753CCB">
            <w:pPr>
              <w:snapToGrid w:val="0"/>
              <w:spacing w:after="0" w:line="240" w:lineRule="auto"/>
              <w:jc w:val="both"/>
              <w:rPr>
                <w:rFonts w:ascii="Times New Roman" w:eastAsia="Times New Roman" w:hAnsi="Times New Roman"/>
                <w:color w:val="000000"/>
                <w:sz w:val="17"/>
                <w:szCs w:val="17"/>
                <w:lang w:eastAsia="en-GB"/>
              </w:rPr>
            </w:pPr>
            <w:r>
              <w:rPr>
                <w:rFonts w:ascii="Times New Roman" w:eastAsia="Times New Roman" w:hAnsi="Times New Roman"/>
                <w:color w:val="000000"/>
                <w:sz w:val="17"/>
                <w:szCs w:val="17"/>
                <w:lang w:eastAsia="en-GB"/>
              </w:rPr>
              <w:t>13.67±6.35</w:t>
            </w:r>
            <w:r>
              <w:rPr>
                <w:rFonts w:ascii="Times New Roman" w:eastAsia="Times New Roman" w:hAnsi="Times New Roman"/>
                <w:color w:val="000000"/>
                <w:sz w:val="17"/>
                <w:szCs w:val="17"/>
                <w:vertAlign w:val="superscript"/>
                <w:lang w:eastAsia="en-GB"/>
              </w:rPr>
              <w:t>e</w:t>
            </w:r>
          </w:p>
        </w:tc>
        <w:tc>
          <w:tcPr>
            <w:tcW w:w="883" w:type="pct"/>
            <w:tcBorders>
              <w:top w:val="single" w:sz="18" w:space="0" w:color="auto"/>
              <w:left w:val="nil"/>
              <w:bottom w:val="nil"/>
              <w:right w:val="nil"/>
            </w:tcBorders>
            <w:noWrap/>
            <w:vAlign w:val="center"/>
            <w:hideMark/>
          </w:tcPr>
          <w:p w:rsidR="00C5456B" w:rsidRDefault="00753CCB">
            <w:pPr>
              <w:snapToGrid w:val="0"/>
              <w:spacing w:after="0" w:line="240" w:lineRule="auto"/>
              <w:jc w:val="both"/>
              <w:rPr>
                <w:rFonts w:ascii="Times New Roman" w:eastAsia="Times New Roman" w:hAnsi="Times New Roman"/>
                <w:color w:val="000000"/>
                <w:sz w:val="17"/>
                <w:szCs w:val="17"/>
                <w:lang w:eastAsia="en-GB"/>
              </w:rPr>
            </w:pPr>
            <w:r>
              <w:rPr>
                <w:rFonts w:ascii="Times New Roman" w:eastAsia="Times New Roman" w:hAnsi="Times New Roman"/>
                <w:color w:val="000000"/>
                <w:sz w:val="17"/>
                <w:szCs w:val="17"/>
                <w:lang w:eastAsia="en-GB"/>
              </w:rPr>
              <w:t>12.00±0.00</w:t>
            </w:r>
            <w:r>
              <w:rPr>
                <w:rFonts w:ascii="Times New Roman" w:eastAsia="Times New Roman" w:hAnsi="Times New Roman"/>
                <w:color w:val="000000"/>
                <w:sz w:val="17"/>
                <w:szCs w:val="17"/>
                <w:vertAlign w:val="superscript"/>
                <w:lang w:eastAsia="en-GB"/>
              </w:rPr>
              <w:t>c</w:t>
            </w:r>
          </w:p>
        </w:tc>
      </w:tr>
      <w:tr w:rsidR="00C5456B">
        <w:trPr>
          <w:jc w:val="center"/>
        </w:trPr>
        <w:tc>
          <w:tcPr>
            <w:tcW w:w="610" w:type="pct"/>
            <w:tcBorders>
              <w:top w:val="nil"/>
              <w:left w:val="nil"/>
              <w:bottom w:val="nil"/>
              <w:right w:val="nil"/>
            </w:tcBorders>
            <w:noWrap/>
            <w:vAlign w:val="center"/>
            <w:hideMark/>
          </w:tcPr>
          <w:p w:rsidR="00C5456B" w:rsidRDefault="00753CCB">
            <w:pPr>
              <w:snapToGrid w:val="0"/>
              <w:spacing w:after="0" w:line="240" w:lineRule="auto"/>
              <w:jc w:val="both"/>
              <w:rPr>
                <w:rFonts w:ascii="Times New Roman" w:eastAsia="Times New Roman" w:hAnsi="Times New Roman"/>
                <w:color w:val="000000"/>
                <w:sz w:val="17"/>
                <w:szCs w:val="17"/>
                <w:lang w:eastAsia="en-GB"/>
              </w:rPr>
            </w:pPr>
            <w:r>
              <w:rPr>
                <w:rFonts w:ascii="Times New Roman" w:eastAsia="Times New Roman" w:hAnsi="Times New Roman"/>
                <w:color w:val="000000"/>
                <w:sz w:val="17"/>
                <w:szCs w:val="17"/>
                <w:lang w:eastAsia="en-GB"/>
              </w:rPr>
              <w:t>T</w:t>
            </w:r>
            <w:r>
              <w:rPr>
                <w:rFonts w:ascii="Times New Roman" w:eastAsia="Times New Roman" w:hAnsi="Times New Roman"/>
                <w:color w:val="000000"/>
                <w:sz w:val="17"/>
                <w:szCs w:val="17"/>
                <w:vertAlign w:val="subscript"/>
                <w:lang w:eastAsia="en-GB"/>
              </w:rPr>
              <w:t>1</w:t>
            </w:r>
          </w:p>
        </w:tc>
        <w:tc>
          <w:tcPr>
            <w:tcW w:w="936" w:type="pct"/>
            <w:tcBorders>
              <w:top w:val="nil"/>
              <w:left w:val="nil"/>
              <w:bottom w:val="nil"/>
              <w:right w:val="nil"/>
            </w:tcBorders>
            <w:noWrap/>
            <w:vAlign w:val="center"/>
            <w:hideMark/>
          </w:tcPr>
          <w:p w:rsidR="00C5456B" w:rsidRDefault="00753CCB">
            <w:pPr>
              <w:snapToGrid w:val="0"/>
              <w:spacing w:after="0" w:line="240" w:lineRule="auto"/>
              <w:jc w:val="both"/>
              <w:rPr>
                <w:rFonts w:ascii="Times New Roman" w:eastAsia="Times New Roman" w:hAnsi="Times New Roman"/>
                <w:color w:val="000000"/>
                <w:sz w:val="17"/>
                <w:szCs w:val="17"/>
                <w:lang w:eastAsia="en-GB"/>
              </w:rPr>
            </w:pPr>
            <w:r>
              <w:rPr>
                <w:rFonts w:ascii="Times New Roman" w:eastAsia="Times New Roman" w:hAnsi="Times New Roman"/>
                <w:color w:val="000000"/>
                <w:sz w:val="17"/>
                <w:szCs w:val="17"/>
                <w:lang w:eastAsia="en-GB"/>
              </w:rPr>
              <w:t>3.00±0.00</w:t>
            </w:r>
            <w:r>
              <w:rPr>
                <w:rFonts w:ascii="Times New Roman" w:eastAsia="Times New Roman" w:hAnsi="Times New Roman"/>
                <w:color w:val="000000"/>
                <w:sz w:val="17"/>
                <w:szCs w:val="17"/>
                <w:vertAlign w:val="superscript"/>
                <w:lang w:eastAsia="en-GB"/>
              </w:rPr>
              <w:t>ab</w:t>
            </w:r>
          </w:p>
        </w:tc>
        <w:tc>
          <w:tcPr>
            <w:tcW w:w="807" w:type="pct"/>
            <w:tcBorders>
              <w:top w:val="nil"/>
              <w:left w:val="nil"/>
              <w:bottom w:val="nil"/>
              <w:right w:val="nil"/>
            </w:tcBorders>
            <w:noWrap/>
            <w:vAlign w:val="center"/>
            <w:hideMark/>
          </w:tcPr>
          <w:p w:rsidR="00C5456B" w:rsidRDefault="00753CCB">
            <w:pPr>
              <w:snapToGrid w:val="0"/>
              <w:spacing w:after="0" w:line="240" w:lineRule="auto"/>
              <w:jc w:val="both"/>
              <w:rPr>
                <w:rFonts w:ascii="Times New Roman" w:eastAsia="Times New Roman" w:hAnsi="Times New Roman"/>
                <w:color w:val="000000"/>
                <w:sz w:val="17"/>
                <w:szCs w:val="17"/>
                <w:lang w:eastAsia="en-GB"/>
              </w:rPr>
            </w:pPr>
            <w:r>
              <w:rPr>
                <w:rFonts w:ascii="Times New Roman" w:eastAsia="Times New Roman" w:hAnsi="Times New Roman"/>
                <w:color w:val="000000"/>
                <w:sz w:val="17"/>
                <w:szCs w:val="17"/>
                <w:lang w:eastAsia="en-GB"/>
              </w:rPr>
              <w:t>5.00±1.41</w:t>
            </w:r>
            <w:r>
              <w:rPr>
                <w:rFonts w:ascii="Times New Roman" w:eastAsia="Times New Roman" w:hAnsi="Times New Roman"/>
                <w:color w:val="000000"/>
                <w:sz w:val="17"/>
                <w:szCs w:val="17"/>
                <w:vertAlign w:val="superscript"/>
                <w:lang w:eastAsia="en-GB"/>
              </w:rPr>
              <w:t>b</w:t>
            </w:r>
          </w:p>
        </w:tc>
        <w:tc>
          <w:tcPr>
            <w:tcW w:w="883" w:type="pct"/>
            <w:tcBorders>
              <w:top w:val="nil"/>
              <w:left w:val="nil"/>
              <w:bottom w:val="nil"/>
              <w:right w:val="nil"/>
            </w:tcBorders>
            <w:noWrap/>
            <w:vAlign w:val="center"/>
            <w:hideMark/>
          </w:tcPr>
          <w:p w:rsidR="00C5456B" w:rsidRDefault="00753CCB">
            <w:pPr>
              <w:snapToGrid w:val="0"/>
              <w:spacing w:after="0" w:line="240" w:lineRule="auto"/>
              <w:jc w:val="both"/>
              <w:rPr>
                <w:rFonts w:ascii="Times New Roman" w:eastAsia="Times New Roman" w:hAnsi="Times New Roman"/>
                <w:color w:val="000000"/>
                <w:sz w:val="17"/>
                <w:szCs w:val="17"/>
                <w:lang w:eastAsia="en-GB"/>
              </w:rPr>
            </w:pPr>
            <w:r>
              <w:rPr>
                <w:rFonts w:ascii="Times New Roman" w:eastAsia="Times New Roman" w:hAnsi="Times New Roman"/>
                <w:color w:val="000000"/>
                <w:sz w:val="17"/>
                <w:szCs w:val="17"/>
                <w:lang w:eastAsia="en-GB"/>
              </w:rPr>
              <w:t>7.00±6.00</w:t>
            </w:r>
            <w:r>
              <w:rPr>
                <w:rFonts w:ascii="Times New Roman" w:eastAsia="Times New Roman" w:hAnsi="Times New Roman"/>
                <w:color w:val="000000"/>
                <w:sz w:val="17"/>
                <w:szCs w:val="17"/>
                <w:vertAlign w:val="superscript"/>
                <w:lang w:eastAsia="en-GB"/>
              </w:rPr>
              <w:t>e</w:t>
            </w:r>
          </w:p>
        </w:tc>
        <w:tc>
          <w:tcPr>
            <w:tcW w:w="883" w:type="pct"/>
            <w:tcBorders>
              <w:top w:val="nil"/>
              <w:left w:val="nil"/>
              <w:bottom w:val="nil"/>
              <w:right w:val="nil"/>
            </w:tcBorders>
            <w:noWrap/>
            <w:vAlign w:val="center"/>
            <w:hideMark/>
          </w:tcPr>
          <w:p w:rsidR="00C5456B" w:rsidRDefault="00753CCB">
            <w:pPr>
              <w:snapToGrid w:val="0"/>
              <w:spacing w:after="0" w:line="240" w:lineRule="auto"/>
              <w:jc w:val="both"/>
              <w:rPr>
                <w:rFonts w:ascii="Times New Roman" w:eastAsia="Times New Roman" w:hAnsi="Times New Roman"/>
                <w:color w:val="000000"/>
                <w:sz w:val="17"/>
                <w:szCs w:val="17"/>
                <w:lang w:eastAsia="en-GB"/>
              </w:rPr>
            </w:pPr>
            <w:r>
              <w:rPr>
                <w:rFonts w:ascii="Times New Roman" w:eastAsia="Times New Roman" w:hAnsi="Times New Roman"/>
                <w:color w:val="000000"/>
                <w:sz w:val="17"/>
                <w:szCs w:val="17"/>
                <w:lang w:eastAsia="en-GB"/>
              </w:rPr>
              <w:t>8.67±1.53</w:t>
            </w:r>
            <w:r>
              <w:rPr>
                <w:rFonts w:ascii="Times New Roman" w:eastAsia="Times New Roman" w:hAnsi="Times New Roman"/>
                <w:color w:val="000000"/>
                <w:sz w:val="17"/>
                <w:szCs w:val="17"/>
                <w:vertAlign w:val="superscript"/>
                <w:lang w:eastAsia="en-GB"/>
              </w:rPr>
              <w:t>b</w:t>
            </w:r>
          </w:p>
        </w:tc>
        <w:tc>
          <w:tcPr>
            <w:tcW w:w="883" w:type="pct"/>
            <w:tcBorders>
              <w:top w:val="nil"/>
              <w:left w:val="nil"/>
              <w:bottom w:val="nil"/>
              <w:right w:val="nil"/>
            </w:tcBorders>
            <w:noWrap/>
            <w:vAlign w:val="center"/>
            <w:hideMark/>
          </w:tcPr>
          <w:p w:rsidR="00C5456B" w:rsidRDefault="00753CCB">
            <w:pPr>
              <w:snapToGrid w:val="0"/>
              <w:spacing w:after="0" w:line="240" w:lineRule="auto"/>
              <w:jc w:val="both"/>
              <w:rPr>
                <w:rFonts w:ascii="Times New Roman" w:eastAsia="Times New Roman" w:hAnsi="Times New Roman"/>
                <w:color w:val="000000"/>
                <w:sz w:val="17"/>
                <w:szCs w:val="17"/>
                <w:lang w:eastAsia="en-GB"/>
              </w:rPr>
            </w:pPr>
            <w:r>
              <w:rPr>
                <w:rFonts w:ascii="Times New Roman" w:eastAsia="Times New Roman" w:hAnsi="Times New Roman"/>
                <w:color w:val="000000"/>
                <w:sz w:val="17"/>
                <w:szCs w:val="17"/>
                <w:lang w:eastAsia="en-GB"/>
              </w:rPr>
              <w:t>7.67±4.16</w:t>
            </w:r>
            <w:r>
              <w:rPr>
                <w:rFonts w:ascii="Times New Roman" w:eastAsia="Times New Roman" w:hAnsi="Times New Roman"/>
                <w:color w:val="000000"/>
                <w:sz w:val="17"/>
                <w:szCs w:val="17"/>
                <w:vertAlign w:val="superscript"/>
                <w:lang w:eastAsia="en-GB"/>
              </w:rPr>
              <w:t>b</w:t>
            </w:r>
          </w:p>
        </w:tc>
      </w:tr>
      <w:tr w:rsidR="00C5456B">
        <w:trPr>
          <w:jc w:val="center"/>
        </w:trPr>
        <w:tc>
          <w:tcPr>
            <w:tcW w:w="610" w:type="pct"/>
            <w:tcBorders>
              <w:top w:val="nil"/>
              <w:left w:val="nil"/>
              <w:bottom w:val="nil"/>
              <w:right w:val="nil"/>
            </w:tcBorders>
            <w:noWrap/>
            <w:vAlign w:val="center"/>
            <w:hideMark/>
          </w:tcPr>
          <w:p w:rsidR="00C5456B" w:rsidRDefault="00753CCB">
            <w:pPr>
              <w:snapToGrid w:val="0"/>
              <w:spacing w:after="0" w:line="240" w:lineRule="auto"/>
              <w:jc w:val="both"/>
              <w:rPr>
                <w:rFonts w:ascii="Times New Roman" w:eastAsia="Times New Roman" w:hAnsi="Times New Roman"/>
                <w:color w:val="000000"/>
                <w:sz w:val="17"/>
                <w:szCs w:val="17"/>
                <w:lang w:eastAsia="en-GB"/>
              </w:rPr>
            </w:pPr>
            <w:r>
              <w:rPr>
                <w:rFonts w:ascii="Times New Roman" w:eastAsia="Times New Roman" w:hAnsi="Times New Roman"/>
                <w:color w:val="000000"/>
                <w:sz w:val="17"/>
                <w:szCs w:val="17"/>
                <w:lang w:eastAsia="en-GB"/>
              </w:rPr>
              <w:t>T</w:t>
            </w:r>
            <w:r>
              <w:rPr>
                <w:rFonts w:ascii="Times New Roman" w:eastAsia="Times New Roman" w:hAnsi="Times New Roman"/>
                <w:color w:val="000000"/>
                <w:sz w:val="17"/>
                <w:szCs w:val="17"/>
                <w:vertAlign w:val="subscript"/>
                <w:lang w:eastAsia="en-GB"/>
              </w:rPr>
              <w:t>2</w:t>
            </w:r>
          </w:p>
        </w:tc>
        <w:tc>
          <w:tcPr>
            <w:tcW w:w="936" w:type="pct"/>
            <w:tcBorders>
              <w:top w:val="nil"/>
              <w:left w:val="nil"/>
              <w:bottom w:val="nil"/>
              <w:right w:val="nil"/>
            </w:tcBorders>
            <w:noWrap/>
            <w:vAlign w:val="center"/>
            <w:hideMark/>
          </w:tcPr>
          <w:p w:rsidR="00C5456B" w:rsidRDefault="00753CCB">
            <w:pPr>
              <w:snapToGrid w:val="0"/>
              <w:spacing w:after="0" w:line="240" w:lineRule="auto"/>
              <w:jc w:val="both"/>
              <w:rPr>
                <w:rFonts w:ascii="Times New Roman" w:eastAsia="Times New Roman" w:hAnsi="Times New Roman"/>
                <w:color w:val="000000"/>
                <w:sz w:val="17"/>
                <w:szCs w:val="17"/>
                <w:lang w:eastAsia="en-GB"/>
              </w:rPr>
            </w:pPr>
            <w:r>
              <w:rPr>
                <w:rFonts w:ascii="Times New Roman" w:eastAsia="Times New Roman" w:hAnsi="Times New Roman"/>
                <w:color w:val="000000"/>
                <w:sz w:val="17"/>
                <w:szCs w:val="17"/>
                <w:lang w:eastAsia="en-GB"/>
              </w:rPr>
              <w:t>2.00±0.00</w:t>
            </w:r>
            <w:r>
              <w:rPr>
                <w:rFonts w:ascii="Times New Roman" w:eastAsia="Times New Roman" w:hAnsi="Times New Roman"/>
                <w:color w:val="000000"/>
                <w:sz w:val="17"/>
                <w:szCs w:val="17"/>
                <w:vertAlign w:val="superscript"/>
                <w:lang w:eastAsia="en-GB"/>
              </w:rPr>
              <w:t>ab</w:t>
            </w:r>
          </w:p>
        </w:tc>
        <w:tc>
          <w:tcPr>
            <w:tcW w:w="807" w:type="pct"/>
            <w:tcBorders>
              <w:top w:val="nil"/>
              <w:left w:val="nil"/>
              <w:bottom w:val="nil"/>
              <w:right w:val="nil"/>
            </w:tcBorders>
            <w:noWrap/>
            <w:vAlign w:val="center"/>
            <w:hideMark/>
          </w:tcPr>
          <w:p w:rsidR="00C5456B" w:rsidRDefault="00753CCB">
            <w:pPr>
              <w:snapToGrid w:val="0"/>
              <w:spacing w:after="0" w:line="240" w:lineRule="auto"/>
              <w:jc w:val="both"/>
              <w:rPr>
                <w:rFonts w:ascii="Times New Roman" w:eastAsia="Times New Roman" w:hAnsi="Times New Roman"/>
                <w:color w:val="000000"/>
                <w:sz w:val="17"/>
                <w:szCs w:val="17"/>
                <w:lang w:eastAsia="en-GB"/>
              </w:rPr>
            </w:pPr>
            <w:r>
              <w:rPr>
                <w:rFonts w:ascii="Times New Roman" w:eastAsia="Times New Roman" w:hAnsi="Times New Roman"/>
                <w:color w:val="000000"/>
                <w:sz w:val="17"/>
                <w:szCs w:val="17"/>
                <w:lang w:eastAsia="en-GB"/>
              </w:rPr>
              <w:t>4.00±5.00</w:t>
            </w:r>
            <w:r>
              <w:rPr>
                <w:rFonts w:ascii="Times New Roman" w:eastAsia="Times New Roman" w:hAnsi="Times New Roman"/>
                <w:color w:val="000000"/>
                <w:sz w:val="17"/>
                <w:szCs w:val="17"/>
                <w:vertAlign w:val="superscript"/>
                <w:lang w:eastAsia="en-GB"/>
              </w:rPr>
              <w:t>b</w:t>
            </w:r>
          </w:p>
        </w:tc>
        <w:tc>
          <w:tcPr>
            <w:tcW w:w="883" w:type="pct"/>
            <w:tcBorders>
              <w:top w:val="nil"/>
              <w:left w:val="nil"/>
              <w:bottom w:val="nil"/>
              <w:right w:val="nil"/>
            </w:tcBorders>
            <w:noWrap/>
            <w:vAlign w:val="center"/>
            <w:hideMark/>
          </w:tcPr>
          <w:p w:rsidR="00C5456B" w:rsidRDefault="00753CCB">
            <w:pPr>
              <w:snapToGrid w:val="0"/>
              <w:spacing w:after="0" w:line="240" w:lineRule="auto"/>
              <w:jc w:val="both"/>
              <w:rPr>
                <w:rFonts w:ascii="Times New Roman" w:eastAsia="Times New Roman" w:hAnsi="Times New Roman"/>
                <w:color w:val="000000"/>
                <w:sz w:val="17"/>
                <w:szCs w:val="17"/>
                <w:lang w:eastAsia="en-GB"/>
              </w:rPr>
            </w:pPr>
            <w:r>
              <w:rPr>
                <w:rFonts w:ascii="Times New Roman" w:eastAsia="Times New Roman" w:hAnsi="Times New Roman"/>
                <w:color w:val="000000"/>
                <w:sz w:val="17"/>
                <w:szCs w:val="17"/>
                <w:lang w:eastAsia="en-GB"/>
              </w:rPr>
              <w:t>6.67±7.64</w:t>
            </w:r>
            <w:r>
              <w:rPr>
                <w:rFonts w:ascii="Times New Roman" w:eastAsia="Times New Roman" w:hAnsi="Times New Roman"/>
                <w:color w:val="000000"/>
                <w:sz w:val="17"/>
                <w:szCs w:val="17"/>
                <w:vertAlign w:val="superscript"/>
                <w:lang w:eastAsia="en-GB"/>
              </w:rPr>
              <w:t>ab</w:t>
            </w:r>
          </w:p>
        </w:tc>
        <w:tc>
          <w:tcPr>
            <w:tcW w:w="883" w:type="pct"/>
            <w:tcBorders>
              <w:top w:val="nil"/>
              <w:left w:val="nil"/>
              <w:bottom w:val="nil"/>
              <w:right w:val="nil"/>
            </w:tcBorders>
            <w:noWrap/>
            <w:vAlign w:val="center"/>
            <w:hideMark/>
          </w:tcPr>
          <w:p w:rsidR="00C5456B" w:rsidRDefault="00753CCB">
            <w:pPr>
              <w:snapToGrid w:val="0"/>
              <w:spacing w:after="0" w:line="240" w:lineRule="auto"/>
              <w:jc w:val="both"/>
              <w:rPr>
                <w:rFonts w:ascii="Times New Roman" w:eastAsia="Times New Roman" w:hAnsi="Times New Roman"/>
                <w:color w:val="000000"/>
                <w:sz w:val="17"/>
                <w:szCs w:val="17"/>
                <w:lang w:eastAsia="en-GB"/>
              </w:rPr>
            </w:pPr>
            <w:r>
              <w:rPr>
                <w:rFonts w:ascii="Times New Roman" w:eastAsia="Times New Roman" w:hAnsi="Times New Roman"/>
                <w:color w:val="000000"/>
                <w:sz w:val="17"/>
                <w:szCs w:val="17"/>
                <w:lang w:eastAsia="en-GB"/>
              </w:rPr>
              <w:t>7.33±2.08</w:t>
            </w:r>
            <w:r>
              <w:rPr>
                <w:rFonts w:ascii="Times New Roman" w:eastAsia="Times New Roman" w:hAnsi="Times New Roman"/>
                <w:color w:val="000000"/>
                <w:sz w:val="17"/>
                <w:szCs w:val="17"/>
                <w:vertAlign w:val="superscript"/>
                <w:lang w:eastAsia="en-GB"/>
              </w:rPr>
              <w:t>b</w:t>
            </w:r>
          </w:p>
        </w:tc>
        <w:tc>
          <w:tcPr>
            <w:tcW w:w="883" w:type="pct"/>
            <w:tcBorders>
              <w:top w:val="nil"/>
              <w:left w:val="nil"/>
              <w:bottom w:val="nil"/>
              <w:right w:val="nil"/>
            </w:tcBorders>
            <w:noWrap/>
            <w:vAlign w:val="center"/>
            <w:hideMark/>
          </w:tcPr>
          <w:p w:rsidR="00C5456B" w:rsidRDefault="00753CCB">
            <w:pPr>
              <w:snapToGrid w:val="0"/>
              <w:spacing w:after="0" w:line="240" w:lineRule="auto"/>
              <w:jc w:val="both"/>
              <w:rPr>
                <w:rFonts w:ascii="Times New Roman" w:eastAsia="Times New Roman" w:hAnsi="Times New Roman"/>
                <w:color w:val="000000"/>
                <w:sz w:val="17"/>
                <w:szCs w:val="17"/>
                <w:lang w:eastAsia="en-GB"/>
              </w:rPr>
            </w:pPr>
            <w:r>
              <w:rPr>
                <w:rFonts w:ascii="Times New Roman" w:eastAsia="Times New Roman" w:hAnsi="Times New Roman"/>
                <w:color w:val="000000"/>
                <w:sz w:val="17"/>
                <w:szCs w:val="17"/>
                <w:lang w:eastAsia="en-GB"/>
              </w:rPr>
              <w:t>6.00±0.00</w:t>
            </w:r>
            <w:r>
              <w:rPr>
                <w:rFonts w:ascii="Times New Roman" w:eastAsia="Times New Roman" w:hAnsi="Times New Roman"/>
                <w:color w:val="000000"/>
                <w:sz w:val="17"/>
                <w:szCs w:val="17"/>
                <w:vertAlign w:val="superscript"/>
                <w:lang w:eastAsia="en-GB"/>
              </w:rPr>
              <w:t>b</w:t>
            </w:r>
          </w:p>
        </w:tc>
      </w:tr>
      <w:tr w:rsidR="00C5456B">
        <w:trPr>
          <w:jc w:val="center"/>
        </w:trPr>
        <w:tc>
          <w:tcPr>
            <w:tcW w:w="610" w:type="pct"/>
            <w:tcBorders>
              <w:top w:val="nil"/>
              <w:left w:val="nil"/>
              <w:bottom w:val="nil"/>
              <w:right w:val="nil"/>
            </w:tcBorders>
            <w:noWrap/>
            <w:vAlign w:val="center"/>
            <w:hideMark/>
          </w:tcPr>
          <w:p w:rsidR="00C5456B" w:rsidRDefault="00753CCB">
            <w:pPr>
              <w:snapToGrid w:val="0"/>
              <w:spacing w:after="0" w:line="240" w:lineRule="auto"/>
              <w:jc w:val="both"/>
              <w:rPr>
                <w:rFonts w:ascii="Times New Roman" w:eastAsia="Times New Roman" w:hAnsi="Times New Roman"/>
                <w:color w:val="000000"/>
                <w:sz w:val="17"/>
                <w:szCs w:val="17"/>
                <w:lang w:eastAsia="en-GB"/>
              </w:rPr>
            </w:pPr>
            <w:r>
              <w:rPr>
                <w:rFonts w:ascii="Times New Roman" w:eastAsia="Times New Roman" w:hAnsi="Times New Roman"/>
                <w:color w:val="000000"/>
                <w:sz w:val="17"/>
                <w:szCs w:val="17"/>
                <w:lang w:eastAsia="en-GB"/>
              </w:rPr>
              <w:t>T</w:t>
            </w:r>
            <w:r>
              <w:rPr>
                <w:rFonts w:ascii="Times New Roman" w:eastAsia="Times New Roman" w:hAnsi="Times New Roman"/>
                <w:color w:val="000000"/>
                <w:sz w:val="17"/>
                <w:szCs w:val="17"/>
                <w:vertAlign w:val="subscript"/>
                <w:lang w:eastAsia="en-GB"/>
              </w:rPr>
              <w:t>3</w:t>
            </w:r>
          </w:p>
        </w:tc>
        <w:tc>
          <w:tcPr>
            <w:tcW w:w="936" w:type="pct"/>
            <w:tcBorders>
              <w:top w:val="nil"/>
              <w:left w:val="nil"/>
              <w:bottom w:val="nil"/>
              <w:right w:val="nil"/>
            </w:tcBorders>
            <w:noWrap/>
            <w:vAlign w:val="center"/>
            <w:hideMark/>
          </w:tcPr>
          <w:p w:rsidR="00C5456B" w:rsidRDefault="00753CCB">
            <w:pPr>
              <w:snapToGrid w:val="0"/>
              <w:spacing w:after="0" w:line="240" w:lineRule="auto"/>
              <w:jc w:val="both"/>
              <w:rPr>
                <w:rFonts w:ascii="Times New Roman" w:eastAsia="Times New Roman" w:hAnsi="Times New Roman"/>
                <w:color w:val="000000"/>
                <w:sz w:val="17"/>
                <w:szCs w:val="17"/>
                <w:lang w:eastAsia="en-GB"/>
              </w:rPr>
            </w:pPr>
            <w:r>
              <w:rPr>
                <w:rFonts w:ascii="Times New Roman" w:eastAsia="Times New Roman" w:hAnsi="Times New Roman"/>
                <w:color w:val="000000"/>
                <w:sz w:val="17"/>
                <w:szCs w:val="17"/>
                <w:lang w:eastAsia="en-GB"/>
              </w:rPr>
              <w:t>1.00±11.02</w:t>
            </w:r>
            <w:r>
              <w:rPr>
                <w:rFonts w:ascii="Times New Roman" w:eastAsia="Times New Roman" w:hAnsi="Times New Roman"/>
                <w:color w:val="000000"/>
                <w:sz w:val="17"/>
                <w:szCs w:val="17"/>
                <w:vertAlign w:val="superscript"/>
                <w:lang w:eastAsia="en-GB"/>
              </w:rPr>
              <w:t>ab</w:t>
            </w:r>
          </w:p>
        </w:tc>
        <w:tc>
          <w:tcPr>
            <w:tcW w:w="807" w:type="pct"/>
            <w:tcBorders>
              <w:top w:val="nil"/>
              <w:left w:val="nil"/>
              <w:bottom w:val="nil"/>
              <w:right w:val="nil"/>
            </w:tcBorders>
            <w:noWrap/>
            <w:vAlign w:val="center"/>
            <w:hideMark/>
          </w:tcPr>
          <w:p w:rsidR="00C5456B" w:rsidRDefault="00753CCB">
            <w:pPr>
              <w:snapToGrid w:val="0"/>
              <w:spacing w:after="0" w:line="240" w:lineRule="auto"/>
              <w:jc w:val="both"/>
              <w:rPr>
                <w:rFonts w:ascii="Times New Roman" w:eastAsia="Times New Roman" w:hAnsi="Times New Roman"/>
                <w:color w:val="000000"/>
                <w:sz w:val="17"/>
                <w:szCs w:val="17"/>
                <w:lang w:eastAsia="en-GB"/>
              </w:rPr>
            </w:pPr>
            <w:r>
              <w:rPr>
                <w:rFonts w:ascii="Times New Roman" w:eastAsia="Times New Roman" w:hAnsi="Times New Roman"/>
                <w:color w:val="000000"/>
                <w:sz w:val="17"/>
                <w:szCs w:val="17"/>
                <w:lang w:eastAsia="en-GB"/>
              </w:rPr>
              <w:t>3.0±18.03</w:t>
            </w:r>
            <w:r>
              <w:rPr>
                <w:rFonts w:ascii="Times New Roman" w:eastAsia="Times New Roman" w:hAnsi="Times New Roman"/>
                <w:color w:val="000000"/>
                <w:sz w:val="17"/>
                <w:szCs w:val="17"/>
                <w:vertAlign w:val="superscript"/>
                <w:lang w:eastAsia="en-GB"/>
              </w:rPr>
              <w:t>a</w:t>
            </w:r>
          </w:p>
        </w:tc>
        <w:tc>
          <w:tcPr>
            <w:tcW w:w="883" w:type="pct"/>
            <w:tcBorders>
              <w:top w:val="nil"/>
              <w:left w:val="nil"/>
              <w:bottom w:val="nil"/>
              <w:right w:val="nil"/>
            </w:tcBorders>
            <w:noWrap/>
            <w:vAlign w:val="center"/>
            <w:hideMark/>
          </w:tcPr>
          <w:p w:rsidR="00C5456B" w:rsidRDefault="00753CCB">
            <w:pPr>
              <w:snapToGrid w:val="0"/>
              <w:spacing w:after="0" w:line="240" w:lineRule="auto"/>
              <w:jc w:val="both"/>
              <w:rPr>
                <w:rFonts w:ascii="Times New Roman" w:eastAsia="Times New Roman" w:hAnsi="Times New Roman"/>
                <w:color w:val="000000"/>
                <w:sz w:val="17"/>
                <w:szCs w:val="17"/>
                <w:lang w:eastAsia="en-GB"/>
              </w:rPr>
            </w:pPr>
            <w:r>
              <w:rPr>
                <w:rFonts w:ascii="Times New Roman" w:eastAsia="Times New Roman" w:hAnsi="Times New Roman"/>
                <w:color w:val="000000"/>
                <w:sz w:val="17"/>
                <w:szCs w:val="17"/>
                <w:lang w:eastAsia="en-GB"/>
              </w:rPr>
              <w:t>5.33±4.62</w:t>
            </w:r>
            <w:r>
              <w:rPr>
                <w:rFonts w:ascii="Times New Roman" w:eastAsia="Times New Roman" w:hAnsi="Times New Roman"/>
                <w:color w:val="000000"/>
                <w:sz w:val="17"/>
                <w:szCs w:val="17"/>
                <w:vertAlign w:val="superscript"/>
                <w:lang w:eastAsia="en-GB"/>
              </w:rPr>
              <w:t>a</w:t>
            </w:r>
          </w:p>
        </w:tc>
        <w:tc>
          <w:tcPr>
            <w:tcW w:w="883" w:type="pct"/>
            <w:tcBorders>
              <w:top w:val="nil"/>
              <w:left w:val="nil"/>
              <w:bottom w:val="nil"/>
              <w:right w:val="nil"/>
            </w:tcBorders>
            <w:noWrap/>
            <w:vAlign w:val="center"/>
            <w:hideMark/>
          </w:tcPr>
          <w:p w:rsidR="00C5456B" w:rsidRDefault="00753CCB">
            <w:pPr>
              <w:snapToGrid w:val="0"/>
              <w:spacing w:after="0" w:line="240" w:lineRule="auto"/>
              <w:jc w:val="both"/>
              <w:rPr>
                <w:rFonts w:ascii="Times New Roman" w:eastAsia="Times New Roman" w:hAnsi="Times New Roman"/>
                <w:color w:val="000000"/>
                <w:sz w:val="17"/>
                <w:szCs w:val="17"/>
                <w:lang w:eastAsia="en-GB"/>
              </w:rPr>
            </w:pPr>
            <w:r>
              <w:rPr>
                <w:rFonts w:ascii="Times New Roman" w:eastAsia="Times New Roman" w:hAnsi="Times New Roman"/>
                <w:color w:val="000000"/>
                <w:sz w:val="17"/>
                <w:szCs w:val="17"/>
                <w:lang w:eastAsia="en-GB"/>
              </w:rPr>
              <w:t>4.67±9.02</w:t>
            </w:r>
            <w:r>
              <w:rPr>
                <w:rFonts w:ascii="Times New Roman" w:eastAsia="Times New Roman" w:hAnsi="Times New Roman"/>
                <w:color w:val="000000"/>
                <w:sz w:val="17"/>
                <w:szCs w:val="17"/>
                <w:vertAlign w:val="superscript"/>
                <w:lang w:eastAsia="en-GB"/>
              </w:rPr>
              <w:t>d</w:t>
            </w:r>
          </w:p>
        </w:tc>
        <w:tc>
          <w:tcPr>
            <w:tcW w:w="883" w:type="pct"/>
            <w:tcBorders>
              <w:top w:val="nil"/>
              <w:left w:val="nil"/>
              <w:bottom w:val="nil"/>
              <w:right w:val="nil"/>
            </w:tcBorders>
            <w:noWrap/>
            <w:vAlign w:val="center"/>
            <w:hideMark/>
          </w:tcPr>
          <w:p w:rsidR="00C5456B" w:rsidRDefault="00753CCB">
            <w:pPr>
              <w:snapToGrid w:val="0"/>
              <w:spacing w:after="0" w:line="240" w:lineRule="auto"/>
              <w:jc w:val="both"/>
              <w:rPr>
                <w:rFonts w:ascii="Times New Roman" w:eastAsia="Times New Roman" w:hAnsi="Times New Roman"/>
                <w:color w:val="000000"/>
                <w:sz w:val="17"/>
                <w:szCs w:val="17"/>
                <w:lang w:eastAsia="en-GB"/>
              </w:rPr>
            </w:pPr>
            <w:r>
              <w:rPr>
                <w:rFonts w:ascii="Times New Roman" w:eastAsia="Times New Roman" w:hAnsi="Times New Roman"/>
                <w:color w:val="000000"/>
                <w:sz w:val="17"/>
                <w:szCs w:val="17"/>
                <w:lang w:eastAsia="en-GB"/>
              </w:rPr>
              <w:t>6.33±4.16</w:t>
            </w:r>
            <w:r>
              <w:rPr>
                <w:rFonts w:ascii="Times New Roman" w:eastAsia="Times New Roman" w:hAnsi="Times New Roman"/>
                <w:color w:val="000000"/>
                <w:sz w:val="17"/>
                <w:szCs w:val="17"/>
                <w:vertAlign w:val="superscript"/>
                <w:lang w:eastAsia="en-GB"/>
              </w:rPr>
              <w:t>b</w:t>
            </w:r>
          </w:p>
        </w:tc>
      </w:tr>
      <w:tr w:rsidR="00C5456B">
        <w:trPr>
          <w:jc w:val="center"/>
        </w:trPr>
        <w:tc>
          <w:tcPr>
            <w:tcW w:w="610" w:type="pct"/>
            <w:tcBorders>
              <w:top w:val="nil"/>
              <w:left w:val="nil"/>
              <w:bottom w:val="single" w:sz="4" w:space="0" w:color="auto"/>
              <w:right w:val="nil"/>
            </w:tcBorders>
            <w:noWrap/>
            <w:vAlign w:val="center"/>
            <w:hideMark/>
          </w:tcPr>
          <w:p w:rsidR="00C5456B" w:rsidRDefault="00753CCB">
            <w:pPr>
              <w:snapToGrid w:val="0"/>
              <w:spacing w:after="0" w:line="240" w:lineRule="auto"/>
              <w:jc w:val="both"/>
              <w:rPr>
                <w:rFonts w:ascii="Times New Roman" w:eastAsia="Times New Roman" w:hAnsi="Times New Roman"/>
                <w:color w:val="000000"/>
                <w:sz w:val="17"/>
                <w:szCs w:val="17"/>
                <w:lang w:eastAsia="en-GB"/>
              </w:rPr>
            </w:pPr>
            <w:r>
              <w:rPr>
                <w:rFonts w:ascii="Times New Roman" w:eastAsia="Times New Roman" w:hAnsi="Times New Roman"/>
                <w:color w:val="000000"/>
                <w:sz w:val="17"/>
                <w:szCs w:val="17"/>
                <w:lang w:eastAsia="en-GB"/>
              </w:rPr>
              <w:t>T</w:t>
            </w:r>
            <w:r>
              <w:rPr>
                <w:rFonts w:ascii="Times New Roman" w:eastAsia="Times New Roman" w:hAnsi="Times New Roman"/>
                <w:color w:val="000000"/>
                <w:sz w:val="17"/>
                <w:szCs w:val="17"/>
                <w:vertAlign w:val="subscript"/>
                <w:lang w:eastAsia="en-GB"/>
              </w:rPr>
              <w:t>4</w:t>
            </w:r>
          </w:p>
        </w:tc>
        <w:tc>
          <w:tcPr>
            <w:tcW w:w="936" w:type="pct"/>
            <w:tcBorders>
              <w:top w:val="nil"/>
              <w:left w:val="nil"/>
              <w:bottom w:val="single" w:sz="4" w:space="0" w:color="auto"/>
              <w:right w:val="nil"/>
            </w:tcBorders>
            <w:noWrap/>
            <w:vAlign w:val="center"/>
            <w:hideMark/>
          </w:tcPr>
          <w:p w:rsidR="00C5456B" w:rsidRDefault="00753CCB">
            <w:pPr>
              <w:snapToGrid w:val="0"/>
              <w:spacing w:after="0" w:line="240" w:lineRule="auto"/>
              <w:jc w:val="both"/>
              <w:rPr>
                <w:rFonts w:ascii="Times New Roman" w:eastAsia="Times New Roman" w:hAnsi="Times New Roman"/>
                <w:color w:val="000000"/>
                <w:sz w:val="17"/>
                <w:szCs w:val="17"/>
                <w:lang w:eastAsia="en-GB"/>
              </w:rPr>
            </w:pPr>
            <w:r>
              <w:rPr>
                <w:rFonts w:ascii="Times New Roman" w:eastAsia="Times New Roman" w:hAnsi="Times New Roman"/>
                <w:color w:val="000000"/>
                <w:sz w:val="17"/>
                <w:szCs w:val="17"/>
                <w:lang w:eastAsia="en-GB"/>
              </w:rPr>
              <w:t>1.00±0.00</w:t>
            </w:r>
            <w:r>
              <w:rPr>
                <w:rFonts w:ascii="Times New Roman" w:eastAsia="Times New Roman" w:hAnsi="Times New Roman"/>
                <w:color w:val="000000"/>
                <w:sz w:val="17"/>
                <w:szCs w:val="17"/>
                <w:vertAlign w:val="superscript"/>
                <w:lang w:eastAsia="en-GB"/>
              </w:rPr>
              <w:t>ab</w:t>
            </w:r>
          </w:p>
        </w:tc>
        <w:tc>
          <w:tcPr>
            <w:tcW w:w="807" w:type="pct"/>
            <w:tcBorders>
              <w:top w:val="nil"/>
              <w:left w:val="nil"/>
              <w:bottom w:val="single" w:sz="4" w:space="0" w:color="auto"/>
              <w:right w:val="nil"/>
            </w:tcBorders>
            <w:noWrap/>
            <w:vAlign w:val="center"/>
            <w:hideMark/>
          </w:tcPr>
          <w:p w:rsidR="00C5456B" w:rsidRDefault="00753CCB">
            <w:pPr>
              <w:snapToGrid w:val="0"/>
              <w:spacing w:after="0" w:line="240" w:lineRule="auto"/>
              <w:jc w:val="both"/>
              <w:rPr>
                <w:rFonts w:ascii="Times New Roman" w:eastAsia="Times New Roman" w:hAnsi="Times New Roman"/>
                <w:color w:val="000000"/>
                <w:sz w:val="17"/>
                <w:szCs w:val="17"/>
                <w:lang w:eastAsia="en-GB"/>
              </w:rPr>
            </w:pPr>
            <w:r>
              <w:rPr>
                <w:rFonts w:ascii="Times New Roman" w:eastAsia="Times New Roman" w:hAnsi="Times New Roman"/>
                <w:color w:val="000000"/>
                <w:sz w:val="17"/>
                <w:szCs w:val="17"/>
                <w:lang w:eastAsia="en-GB"/>
              </w:rPr>
              <w:t>3.33±0.58</w:t>
            </w:r>
            <w:r>
              <w:rPr>
                <w:rFonts w:ascii="Times New Roman" w:eastAsia="Times New Roman" w:hAnsi="Times New Roman"/>
                <w:color w:val="000000"/>
                <w:sz w:val="17"/>
                <w:szCs w:val="17"/>
                <w:vertAlign w:val="superscript"/>
                <w:lang w:eastAsia="en-GB"/>
              </w:rPr>
              <w:t>a</w:t>
            </w:r>
          </w:p>
        </w:tc>
        <w:tc>
          <w:tcPr>
            <w:tcW w:w="883" w:type="pct"/>
            <w:tcBorders>
              <w:top w:val="nil"/>
              <w:left w:val="nil"/>
              <w:bottom w:val="single" w:sz="4" w:space="0" w:color="auto"/>
              <w:right w:val="nil"/>
            </w:tcBorders>
            <w:noWrap/>
            <w:vAlign w:val="center"/>
            <w:hideMark/>
          </w:tcPr>
          <w:p w:rsidR="00C5456B" w:rsidRDefault="00753CCB">
            <w:pPr>
              <w:snapToGrid w:val="0"/>
              <w:spacing w:after="0" w:line="240" w:lineRule="auto"/>
              <w:jc w:val="both"/>
              <w:rPr>
                <w:rFonts w:ascii="Times New Roman" w:eastAsia="Times New Roman" w:hAnsi="Times New Roman"/>
                <w:color w:val="000000"/>
                <w:sz w:val="17"/>
                <w:szCs w:val="17"/>
                <w:lang w:eastAsia="en-GB"/>
              </w:rPr>
            </w:pPr>
            <w:r>
              <w:rPr>
                <w:rFonts w:ascii="Times New Roman" w:eastAsia="Times New Roman" w:hAnsi="Times New Roman"/>
                <w:color w:val="000000"/>
                <w:sz w:val="17"/>
                <w:szCs w:val="17"/>
                <w:lang w:eastAsia="en-GB"/>
              </w:rPr>
              <w:t>3.00±5.20</w:t>
            </w:r>
            <w:r>
              <w:rPr>
                <w:rFonts w:ascii="Times New Roman" w:eastAsia="Times New Roman" w:hAnsi="Times New Roman"/>
                <w:color w:val="000000"/>
                <w:sz w:val="17"/>
                <w:szCs w:val="17"/>
                <w:vertAlign w:val="superscript"/>
                <w:lang w:eastAsia="en-GB"/>
              </w:rPr>
              <w:t>d</w:t>
            </w:r>
          </w:p>
        </w:tc>
        <w:tc>
          <w:tcPr>
            <w:tcW w:w="883" w:type="pct"/>
            <w:tcBorders>
              <w:top w:val="nil"/>
              <w:left w:val="nil"/>
              <w:bottom w:val="single" w:sz="4" w:space="0" w:color="auto"/>
              <w:right w:val="nil"/>
            </w:tcBorders>
            <w:noWrap/>
            <w:vAlign w:val="center"/>
            <w:hideMark/>
          </w:tcPr>
          <w:p w:rsidR="00C5456B" w:rsidRDefault="00753CCB">
            <w:pPr>
              <w:snapToGrid w:val="0"/>
              <w:spacing w:after="0" w:line="240" w:lineRule="auto"/>
              <w:jc w:val="both"/>
              <w:rPr>
                <w:rFonts w:ascii="Times New Roman" w:eastAsia="Times New Roman" w:hAnsi="Times New Roman"/>
                <w:color w:val="000000"/>
                <w:sz w:val="17"/>
                <w:szCs w:val="17"/>
                <w:lang w:eastAsia="en-GB"/>
              </w:rPr>
            </w:pPr>
            <w:r>
              <w:rPr>
                <w:rFonts w:ascii="Times New Roman" w:eastAsia="Times New Roman" w:hAnsi="Times New Roman"/>
                <w:color w:val="000000"/>
                <w:sz w:val="17"/>
                <w:szCs w:val="17"/>
                <w:lang w:eastAsia="en-GB"/>
              </w:rPr>
              <w:t>3.67±2.08</w:t>
            </w:r>
            <w:r>
              <w:rPr>
                <w:rFonts w:ascii="Times New Roman" w:eastAsia="Times New Roman" w:hAnsi="Times New Roman"/>
                <w:color w:val="000000"/>
                <w:sz w:val="17"/>
                <w:szCs w:val="17"/>
                <w:vertAlign w:val="superscript"/>
                <w:lang w:eastAsia="en-GB"/>
              </w:rPr>
              <w:t>d</w:t>
            </w:r>
          </w:p>
        </w:tc>
        <w:tc>
          <w:tcPr>
            <w:tcW w:w="883" w:type="pct"/>
            <w:tcBorders>
              <w:top w:val="nil"/>
              <w:left w:val="nil"/>
              <w:bottom w:val="single" w:sz="4" w:space="0" w:color="auto"/>
              <w:right w:val="nil"/>
            </w:tcBorders>
            <w:noWrap/>
            <w:vAlign w:val="center"/>
            <w:hideMark/>
          </w:tcPr>
          <w:p w:rsidR="00C5456B" w:rsidRDefault="00753CCB">
            <w:pPr>
              <w:snapToGrid w:val="0"/>
              <w:spacing w:after="0" w:line="240" w:lineRule="auto"/>
              <w:jc w:val="both"/>
              <w:rPr>
                <w:rFonts w:ascii="Times New Roman" w:eastAsia="Times New Roman" w:hAnsi="Times New Roman"/>
                <w:color w:val="000000"/>
                <w:sz w:val="17"/>
                <w:szCs w:val="17"/>
                <w:lang w:eastAsia="en-GB"/>
              </w:rPr>
            </w:pPr>
            <w:r>
              <w:rPr>
                <w:rFonts w:ascii="Times New Roman" w:eastAsia="Times New Roman" w:hAnsi="Times New Roman"/>
                <w:color w:val="000000"/>
                <w:sz w:val="17"/>
                <w:szCs w:val="17"/>
                <w:lang w:eastAsia="en-GB"/>
              </w:rPr>
              <w:t>5.67±2.89</w:t>
            </w:r>
            <w:r>
              <w:rPr>
                <w:rFonts w:ascii="Times New Roman" w:eastAsia="Times New Roman" w:hAnsi="Times New Roman"/>
                <w:color w:val="000000"/>
                <w:sz w:val="17"/>
                <w:szCs w:val="17"/>
                <w:vertAlign w:val="superscript"/>
                <w:lang w:eastAsia="en-GB"/>
              </w:rPr>
              <w:t>b</w:t>
            </w:r>
          </w:p>
        </w:tc>
      </w:tr>
    </w:tbl>
    <w:p w:rsidR="00C5456B" w:rsidRDefault="00753CCB">
      <w:pPr>
        <w:snapToGrid w:val="0"/>
        <w:spacing w:after="0" w:line="240" w:lineRule="auto"/>
        <w:jc w:val="both"/>
        <w:rPr>
          <w:rFonts w:ascii="Times New Roman" w:hAnsi="Times New Roman"/>
          <w:sz w:val="17"/>
          <w:szCs w:val="17"/>
          <w:lang w:val="en-GB"/>
        </w:rPr>
      </w:pPr>
      <w:r>
        <w:rPr>
          <w:rFonts w:ascii="Times New Roman" w:hAnsi="Times New Roman"/>
          <w:sz w:val="17"/>
          <w:szCs w:val="17"/>
          <w:lang w:val="en-GB"/>
        </w:rPr>
        <w:t>Values are means of tree replicates, values with the same letter in a column are not significantly different from each other at p&gt;0.05</w:t>
      </w:r>
    </w:p>
    <w:p w:rsidR="00C5456B" w:rsidRDefault="00C5456B">
      <w:pPr>
        <w:snapToGrid w:val="0"/>
        <w:spacing w:after="0" w:line="240" w:lineRule="auto"/>
        <w:jc w:val="both"/>
        <w:rPr>
          <w:rFonts w:ascii="Times New Roman" w:hAnsi="Times New Roman"/>
          <w:b/>
          <w:color w:val="000000"/>
          <w:sz w:val="20"/>
          <w:szCs w:val="24"/>
          <w:lang w:eastAsia="zh-CN"/>
        </w:rPr>
      </w:pPr>
    </w:p>
    <w:p w:rsidR="00C5456B" w:rsidRDefault="00C5456B">
      <w:pPr>
        <w:snapToGrid w:val="0"/>
        <w:spacing w:after="0" w:line="240" w:lineRule="auto"/>
        <w:jc w:val="both"/>
        <w:rPr>
          <w:rFonts w:ascii="Times New Roman" w:hAnsi="Times New Roman"/>
          <w:b/>
          <w:color w:val="000000"/>
          <w:sz w:val="20"/>
          <w:szCs w:val="24"/>
          <w:lang w:eastAsia="zh-CN"/>
        </w:rPr>
        <w:sectPr w:rsidR="00C5456B">
          <w:type w:val="continuous"/>
          <w:pgSz w:w="12240" w:h="15840" w:code="1"/>
          <w:pgMar w:top="1440" w:right="1440" w:bottom="1440" w:left="1440" w:header="720" w:footer="720" w:gutter="0"/>
          <w:cols w:space="550"/>
          <w:docGrid w:linePitch="360"/>
        </w:sectPr>
      </w:pPr>
    </w:p>
    <w:p w:rsidR="00C5456B" w:rsidRDefault="00753CCB">
      <w:pPr>
        <w:snapToGrid w:val="0"/>
        <w:spacing w:after="0" w:line="240" w:lineRule="auto"/>
        <w:ind w:firstLine="425"/>
        <w:jc w:val="both"/>
        <w:rPr>
          <w:rFonts w:ascii="Times New Roman" w:hAnsi="Times New Roman"/>
          <w:sz w:val="20"/>
          <w:szCs w:val="24"/>
          <w:lang w:eastAsia="en-GB"/>
        </w:rPr>
      </w:pPr>
      <w:r>
        <w:rPr>
          <w:rFonts w:ascii="Times New Roman" w:eastAsia="Times New Roman" w:hAnsi="Times New Roman"/>
          <w:b/>
          <w:color w:val="000000"/>
          <w:sz w:val="20"/>
          <w:szCs w:val="24"/>
          <w:lang w:eastAsia="en-GB"/>
        </w:rPr>
        <w:lastRenderedPageBreak/>
        <w:t xml:space="preserve">Effect of Ginger Treatments on the pH of </w:t>
      </w:r>
      <w:proofErr w:type="spellStart"/>
      <w:r>
        <w:rPr>
          <w:rFonts w:ascii="Times New Roman" w:eastAsia="Times New Roman" w:hAnsi="Times New Roman"/>
          <w:b/>
          <w:color w:val="000000"/>
          <w:sz w:val="20"/>
          <w:szCs w:val="24"/>
          <w:lang w:eastAsia="en-GB"/>
        </w:rPr>
        <w:t>Ogi</w:t>
      </w:r>
      <w:proofErr w:type="spellEnd"/>
      <w:r>
        <w:rPr>
          <w:rFonts w:ascii="Times New Roman" w:eastAsia="Times New Roman" w:hAnsi="Times New Roman"/>
          <w:b/>
          <w:color w:val="000000"/>
          <w:sz w:val="20"/>
          <w:szCs w:val="24"/>
          <w:lang w:eastAsia="en-GB"/>
        </w:rPr>
        <w:t xml:space="preserve">: </w:t>
      </w:r>
      <w:r>
        <w:rPr>
          <w:rFonts w:ascii="Times New Roman" w:hAnsi="Times New Roman"/>
          <w:sz w:val="20"/>
          <w:szCs w:val="24"/>
          <w:lang w:eastAsia="en-GB"/>
        </w:rPr>
        <w:t xml:space="preserve">The samples pH increased with the increase in the concentration of ginger. The control had the lowest pH </w:t>
      </w:r>
      <w:r>
        <w:rPr>
          <w:rFonts w:ascii="Times New Roman" w:hAnsi="Times New Roman"/>
          <w:sz w:val="20"/>
          <w:szCs w:val="24"/>
          <w:lang w:eastAsia="en-GB"/>
        </w:rPr>
        <w:lastRenderedPageBreak/>
        <w:t>values while T</w:t>
      </w:r>
      <w:r>
        <w:rPr>
          <w:rFonts w:ascii="Times New Roman" w:hAnsi="Times New Roman"/>
          <w:sz w:val="20"/>
          <w:szCs w:val="24"/>
          <w:vertAlign w:val="subscript"/>
          <w:lang w:eastAsia="en-GB"/>
        </w:rPr>
        <w:t>4</w:t>
      </w:r>
      <w:r>
        <w:rPr>
          <w:rFonts w:ascii="Times New Roman" w:hAnsi="Times New Roman"/>
          <w:sz w:val="20"/>
          <w:szCs w:val="24"/>
          <w:lang w:eastAsia="en-GB"/>
        </w:rPr>
        <w:t xml:space="preserve"> had the highest pH (Table 3). The pH however decreased with the increased storage period. </w:t>
      </w:r>
    </w:p>
    <w:p w:rsidR="00C5456B" w:rsidRDefault="00C5456B">
      <w:pPr>
        <w:snapToGrid w:val="0"/>
        <w:spacing w:after="0" w:line="240" w:lineRule="auto"/>
        <w:jc w:val="both"/>
        <w:rPr>
          <w:rFonts w:ascii="Times New Roman" w:eastAsia="Times New Roman" w:hAnsi="Times New Roman"/>
          <w:b/>
          <w:color w:val="000000"/>
          <w:sz w:val="20"/>
          <w:szCs w:val="24"/>
          <w:lang w:eastAsia="en-GB"/>
        </w:rPr>
        <w:sectPr w:rsidR="00C5456B">
          <w:type w:val="continuous"/>
          <w:pgSz w:w="12240" w:h="15840" w:code="1"/>
          <w:pgMar w:top="1440" w:right="1440" w:bottom="1440" w:left="1440" w:header="720" w:footer="720" w:gutter="0"/>
          <w:cols w:num="2" w:space="550"/>
          <w:docGrid w:linePitch="360"/>
        </w:sectPr>
      </w:pPr>
    </w:p>
    <w:p w:rsidR="00C5456B" w:rsidRDefault="00753CCB">
      <w:pPr>
        <w:snapToGrid w:val="0"/>
        <w:spacing w:after="0" w:line="240" w:lineRule="auto"/>
        <w:jc w:val="center"/>
        <w:rPr>
          <w:rFonts w:ascii="Times New Roman" w:hAnsi="Times New Roman"/>
          <w:sz w:val="17"/>
          <w:szCs w:val="17"/>
        </w:rPr>
      </w:pPr>
      <w:r>
        <w:rPr>
          <w:rFonts w:ascii="Times New Roman" w:eastAsia="Times New Roman" w:hAnsi="Times New Roman"/>
          <w:b/>
          <w:color w:val="000000"/>
          <w:sz w:val="20"/>
          <w:szCs w:val="24"/>
          <w:lang w:eastAsia="en-GB"/>
        </w:rPr>
        <w:lastRenderedPageBreak/>
        <w:cr/>
        <w:t>Table 3</w:t>
      </w:r>
      <w:r>
        <w:rPr>
          <w:rFonts w:ascii="Times New Roman" w:eastAsia="Times New Roman" w:hAnsi="Times New Roman"/>
          <w:color w:val="000000"/>
          <w:sz w:val="20"/>
          <w:szCs w:val="24"/>
          <w:lang w:eastAsia="en-GB"/>
        </w:rPr>
        <w:t xml:space="preserve">: </w:t>
      </w:r>
      <w:r>
        <w:rPr>
          <w:rFonts w:ascii="Times New Roman" w:hAnsi="Times New Roman"/>
          <w:sz w:val="20"/>
          <w:szCs w:val="24"/>
        </w:rPr>
        <w:t xml:space="preserve">Effect of ginger on changes in pH during the storage of samples of fortified </w:t>
      </w:r>
      <w:proofErr w:type="spellStart"/>
      <w:r>
        <w:rPr>
          <w:rFonts w:ascii="Times New Roman" w:hAnsi="Times New Roman"/>
          <w:sz w:val="20"/>
          <w:szCs w:val="24"/>
        </w:rPr>
        <w:t>Ogi</w:t>
      </w:r>
      <w:proofErr w:type="spellEnd"/>
      <w:r>
        <w:rPr>
          <w:rFonts w:ascii="Times New Roman" w:hAnsi="Times New Roman"/>
          <w:sz w:val="20"/>
          <w:szCs w:val="24"/>
        </w:rPr>
        <w:t xml:space="preserve"> powder</w:t>
      </w:r>
    </w:p>
    <w:tbl>
      <w:tblPr>
        <w:tblW w:w="5000" w:type="pct"/>
        <w:jc w:val="center"/>
        <w:tblBorders>
          <w:top w:val="single" w:sz="4" w:space="0" w:color="auto"/>
          <w:bottom w:val="single" w:sz="4" w:space="0" w:color="auto"/>
        </w:tblBorders>
        <w:tblCellMar>
          <w:left w:w="57" w:type="dxa"/>
          <w:right w:w="57" w:type="dxa"/>
        </w:tblCellMar>
        <w:tblLook w:val="04A0" w:firstRow="1" w:lastRow="0" w:firstColumn="1" w:lastColumn="0" w:noHBand="0" w:noVBand="1"/>
      </w:tblPr>
      <w:tblGrid>
        <w:gridCol w:w="740"/>
        <w:gridCol w:w="971"/>
        <w:gridCol w:w="971"/>
        <w:gridCol w:w="971"/>
        <w:gridCol w:w="971"/>
        <w:gridCol w:w="970"/>
        <w:gridCol w:w="970"/>
        <w:gridCol w:w="970"/>
        <w:gridCol w:w="970"/>
        <w:gridCol w:w="970"/>
      </w:tblGrid>
      <w:tr w:rsidR="00C5456B">
        <w:trPr>
          <w:jc w:val="center"/>
        </w:trPr>
        <w:tc>
          <w:tcPr>
            <w:tcW w:w="390" w:type="pct"/>
            <w:tcBorders>
              <w:top w:val="single" w:sz="4" w:space="0" w:color="auto"/>
              <w:left w:val="nil"/>
              <w:bottom w:val="single" w:sz="18" w:space="0" w:color="auto"/>
              <w:right w:val="nil"/>
            </w:tcBorders>
            <w:vAlign w:val="center"/>
          </w:tcPr>
          <w:p w:rsidR="00C5456B" w:rsidRDefault="00753CCB">
            <w:pPr>
              <w:snapToGrid w:val="0"/>
              <w:spacing w:after="0" w:line="240" w:lineRule="auto"/>
              <w:jc w:val="both"/>
              <w:rPr>
                <w:rFonts w:ascii="Times New Roman" w:eastAsia="Times New Roman" w:hAnsi="Times New Roman"/>
                <w:b/>
                <w:color w:val="000000"/>
                <w:sz w:val="17"/>
                <w:szCs w:val="17"/>
                <w:lang w:eastAsia="en-GB"/>
              </w:rPr>
            </w:pPr>
            <w:r>
              <w:rPr>
                <w:rFonts w:ascii="Times New Roman" w:eastAsia="Times New Roman" w:hAnsi="Times New Roman"/>
                <w:b/>
                <w:color w:val="000000"/>
                <w:sz w:val="17"/>
                <w:szCs w:val="17"/>
                <w:lang w:eastAsia="en-GB"/>
              </w:rPr>
              <w:t>Sample</w:t>
            </w:r>
          </w:p>
        </w:tc>
        <w:tc>
          <w:tcPr>
            <w:tcW w:w="512" w:type="pct"/>
            <w:tcBorders>
              <w:top w:val="single" w:sz="4" w:space="0" w:color="auto"/>
              <w:left w:val="nil"/>
              <w:bottom w:val="single" w:sz="18" w:space="0" w:color="auto"/>
              <w:right w:val="nil"/>
            </w:tcBorders>
            <w:noWrap/>
            <w:vAlign w:val="center"/>
            <w:hideMark/>
          </w:tcPr>
          <w:p w:rsidR="00C5456B" w:rsidRDefault="00753CCB">
            <w:pPr>
              <w:snapToGrid w:val="0"/>
              <w:spacing w:after="0" w:line="240" w:lineRule="auto"/>
              <w:jc w:val="both"/>
              <w:rPr>
                <w:rFonts w:ascii="Times New Roman" w:eastAsia="Times New Roman" w:hAnsi="Times New Roman"/>
                <w:b/>
                <w:color w:val="000000"/>
                <w:sz w:val="17"/>
                <w:szCs w:val="17"/>
                <w:lang w:eastAsia="en-GB"/>
              </w:rPr>
            </w:pPr>
            <w:r>
              <w:rPr>
                <w:rFonts w:ascii="Times New Roman" w:eastAsia="Times New Roman" w:hAnsi="Times New Roman"/>
                <w:b/>
                <w:color w:val="000000"/>
                <w:sz w:val="17"/>
                <w:szCs w:val="17"/>
                <w:lang w:eastAsia="en-GB"/>
              </w:rPr>
              <w:t>Week 0</w:t>
            </w:r>
          </w:p>
        </w:tc>
        <w:tc>
          <w:tcPr>
            <w:tcW w:w="512" w:type="pct"/>
            <w:tcBorders>
              <w:top w:val="single" w:sz="4" w:space="0" w:color="auto"/>
              <w:left w:val="nil"/>
              <w:bottom w:val="single" w:sz="18" w:space="0" w:color="auto"/>
              <w:right w:val="nil"/>
            </w:tcBorders>
            <w:noWrap/>
            <w:vAlign w:val="center"/>
            <w:hideMark/>
          </w:tcPr>
          <w:p w:rsidR="00C5456B" w:rsidRDefault="00753CCB">
            <w:pPr>
              <w:snapToGrid w:val="0"/>
              <w:spacing w:after="0" w:line="240" w:lineRule="auto"/>
              <w:jc w:val="both"/>
              <w:rPr>
                <w:rFonts w:ascii="Times New Roman" w:eastAsia="Times New Roman" w:hAnsi="Times New Roman"/>
                <w:b/>
                <w:color w:val="000000"/>
                <w:sz w:val="17"/>
                <w:szCs w:val="17"/>
                <w:lang w:eastAsia="en-GB"/>
              </w:rPr>
            </w:pPr>
            <w:r>
              <w:rPr>
                <w:rFonts w:ascii="Times New Roman" w:eastAsia="Times New Roman" w:hAnsi="Times New Roman"/>
                <w:b/>
                <w:color w:val="000000"/>
                <w:sz w:val="17"/>
                <w:szCs w:val="17"/>
                <w:lang w:eastAsia="en-GB"/>
              </w:rPr>
              <w:t>Week 1</w:t>
            </w:r>
          </w:p>
        </w:tc>
        <w:tc>
          <w:tcPr>
            <w:tcW w:w="512" w:type="pct"/>
            <w:tcBorders>
              <w:top w:val="single" w:sz="4" w:space="0" w:color="auto"/>
              <w:left w:val="nil"/>
              <w:bottom w:val="single" w:sz="18" w:space="0" w:color="auto"/>
              <w:right w:val="nil"/>
            </w:tcBorders>
            <w:noWrap/>
            <w:vAlign w:val="center"/>
            <w:hideMark/>
          </w:tcPr>
          <w:p w:rsidR="00C5456B" w:rsidRDefault="00753CCB">
            <w:pPr>
              <w:snapToGrid w:val="0"/>
              <w:spacing w:after="0" w:line="240" w:lineRule="auto"/>
              <w:jc w:val="both"/>
              <w:rPr>
                <w:rFonts w:ascii="Times New Roman" w:eastAsia="Times New Roman" w:hAnsi="Times New Roman"/>
                <w:b/>
                <w:color w:val="000000"/>
                <w:sz w:val="17"/>
                <w:szCs w:val="17"/>
                <w:lang w:eastAsia="en-GB"/>
              </w:rPr>
            </w:pPr>
            <w:r>
              <w:rPr>
                <w:rFonts w:ascii="Times New Roman" w:eastAsia="Times New Roman" w:hAnsi="Times New Roman"/>
                <w:b/>
                <w:color w:val="000000"/>
                <w:sz w:val="17"/>
                <w:szCs w:val="17"/>
                <w:lang w:eastAsia="en-GB"/>
              </w:rPr>
              <w:t>Week 2</w:t>
            </w:r>
          </w:p>
        </w:tc>
        <w:tc>
          <w:tcPr>
            <w:tcW w:w="512" w:type="pct"/>
            <w:tcBorders>
              <w:top w:val="single" w:sz="4" w:space="0" w:color="auto"/>
              <w:left w:val="nil"/>
              <w:bottom w:val="single" w:sz="18" w:space="0" w:color="auto"/>
              <w:right w:val="nil"/>
            </w:tcBorders>
            <w:noWrap/>
            <w:vAlign w:val="center"/>
            <w:hideMark/>
          </w:tcPr>
          <w:p w:rsidR="00C5456B" w:rsidRDefault="00753CCB">
            <w:pPr>
              <w:snapToGrid w:val="0"/>
              <w:spacing w:after="0" w:line="240" w:lineRule="auto"/>
              <w:jc w:val="both"/>
              <w:rPr>
                <w:rFonts w:ascii="Times New Roman" w:eastAsia="Times New Roman" w:hAnsi="Times New Roman"/>
                <w:b/>
                <w:color w:val="000000"/>
                <w:sz w:val="17"/>
                <w:szCs w:val="17"/>
                <w:lang w:eastAsia="en-GB"/>
              </w:rPr>
            </w:pPr>
            <w:r>
              <w:rPr>
                <w:rFonts w:ascii="Times New Roman" w:eastAsia="Times New Roman" w:hAnsi="Times New Roman"/>
                <w:b/>
                <w:color w:val="000000"/>
                <w:sz w:val="17"/>
                <w:szCs w:val="17"/>
                <w:lang w:eastAsia="en-GB"/>
              </w:rPr>
              <w:t>Week 3</w:t>
            </w:r>
          </w:p>
        </w:tc>
        <w:tc>
          <w:tcPr>
            <w:tcW w:w="512" w:type="pct"/>
            <w:tcBorders>
              <w:top w:val="single" w:sz="4" w:space="0" w:color="auto"/>
              <w:left w:val="nil"/>
              <w:bottom w:val="single" w:sz="18" w:space="0" w:color="auto"/>
              <w:right w:val="nil"/>
            </w:tcBorders>
            <w:noWrap/>
            <w:vAlign w:val="center"/>
            <w:hideMark/>
          </w:tcPr>
          <w:p w:rsidR="00C5456B" w:rsidRDefault="00753CCB">
            <w:pPr>
              <w:snapToGrid w:val="0"/>
              <w:spacing w:after="0" w:line="240" w:lineRule="auto"/>
              <w:jc w:val="both"/>
              <w:rPr>
                <w:rFonts w:ascii="Times New Roman" w:eastAsia="Times New Roman" w:hAnsi="Times New Roman"/>
                <w:b/>
                <w:color w:val="000000"/>
                <w:sz w:val="17"/>
                <w:szCs w:val="17"/>
                <w:lang w:eastAsia="en-GB"/>
              </w:rPr>
            </w:pPr>
            <w:r>
              <w:rPr>
                <w:rFonts w:ascii="Times New Roman" w:eastAsia="Times New Roman" w:hAnsi="Times New Roman"/>
                <w:b/>
                <w:color w:val="000000"/>
                <w:sz w:val="17"/>
                <w:szCs w:val="17"/>
                <w:lang w:eastAsia="en-GB"/>
              </w:rPr>
              <w:t>Week 4</w:t>
            </w:r>
          </w:p>
        </w:tc>
        <w:tc>
          <w:tcPr>
            <w:tcW w:w="512" w:type="pct"/>
            <w:tcBorders>
              <w:top w:val="single" w:sz="4" w:space="0" w:color="auto"/>
              <w:left w:val="nil"/>
              <w:bottom w:val="single" w:sz="18" w:space="0" w:color="auto"/>
              <w:right w:val="nil"/>
            </w:tcBorders>
            <w:noWrap/>
            <w:vAlign w:val="center"/>
            <w:hideMark/>
          </w:tcPr>
          <w:p w:rsidR="00C5456B" w:rsidRDefault="00753CCB">
            <w:pPr>
              <w:snapToGrid w:val="0"/>
              <w:spacing w:after="0" w:line="240" w:lineRule="auto"/>
              <w:jc w:val="both"/>
              <w:rPr>
                <w:rFonts w:ascii="Times New Roman" w:eastAsia="Times New Roman" w:hAnsi="Times New Roman"/>
                <w:b/>
                <w:color w:val="000000"/>
                <w:sz w:val="17"/>
                <w:szCs w:val="17"/>
                <w:lang w:eastAsia="en-GB"/>
              </w:rPr>
            </w:pPr>
            <w:r>
              <w:rPr>
                <w:rFonts w:ascii="Times New Roman" w:eastAsia="Times New Roman" w:hAnsi="Times New Roman"/>
                <w:b/>
                <w:color w:val="000000"/>
                <w:sz w:val="17"/>
                <w:szCs w:val="17"/>
                <w:lang w:eastAsia="en-GB"/>
              </w:rPr>
              <w:t>Week 5</w:t>
            </w:r>
          </w:p>
        </w:tc>
        <w:tc>
          <w:tcPr>
            <w:tcW w:w="512" w:type="pct"/>
            <w:tcBorders>
              <w:top w:val="single" w:sz="4" w:space="0" w:color="auto"/>
              <w:left w:val="nil"/>
              <w:bottom w:val="single" w:sz="18" w:space="0" w:color="auto"/>
              <w:right w:val="nil"/>
            </w:tcBorders>
            <w:noWrap/>
            <w:vAlign w:val="center"/>
            <w:hideMark/>
          </w:tcPr>
          <w:p w:rsidR="00C5456B" w:rsidRDefault="00753CCB">
            <w:pPr>
              <w:snapToGrid w:val="0"/>
              <w:spacing w:after="0" w:line="240" w:lineRule="auto"/>
              <w:jc w:val="both"/>
              <w:rPr>
                <w:rFonts w:ascii="Times New Roman" w:eastAsia="Times New Roman" w:hAnsi="Times New Roman"/>
                <w:b/>
                <w:color w:val="000000"/>
                <w:sz w:val="17"/>
                <w:szCs w:val="17"/>
                <w:lang w:eastAsia="en-GB"/>
              </w:rPr>
            </w:pPr>
            <w:r>
              <w:rPr>
                <w:rFonts w:ascii="Times New Roman" w:eastAsia="Times New Roman" w:hAnsi="Times New Roman"/>
                <w:b/>
                <w:color w:val="000000"/>
                <w:sz w:val="17"/>
                <w:szCs w:val="17"/>
                <w:lang w:eastAsia="en-GB"/>
              </w:rPr>
              <w:t>Week 6</w:t>
            </w:r>
          </w:p>
        </w:tc>
        <w:tc>
          <w:tcPr>
            <w:tcW w:w="512" w:type="pct"/>
            <w:tcBorders>
              <w:top w:val="single" w:sz="4" w:space="0" w:color="auto"/>
              <w:left w:val="nil"/>
              <w:bottom w:val="single" w:sz="18" w:space="0" w:color="auto"/>
              <w:right w:val="nil"/>
            </w:tcBorders>
            <w:noWrap/>
            <w:vAlign w:val="center"/>
            <w:hideMark/>
          </w:tcPr>
          <w:p w:rsidR="00C5456B" w:rsidRDefault="00753CCB">
            <w:pPr>
              <w:snapToGrid w:val="0"/>
              <w:spacing w:after="0" w:line="240" w:lineRule="auto"/>
              <w:jc w:val="both"/>
              <w:rPr>
                <w:rFonts w:ascii="Times New Roman" w:eastAsia="Times New Roman" w:hAnsi="Times New Roman"/>
                <w:b/>
                <w:color w:val="000000"/>
                <w:sz w:val="17"/>
                <w:szCs w:val="17"/>
                <w:lang w:eastAsia="en-GB"/>
              </w:rPr>
            </w:pPr>
            <w:r>
              <w:rPr>
                <w:rFonts w:ascii="Times New Roman" w:eastAsia="Times New Roman" w:hAnsi="Times New Roman"/>
                <w:b/>
                <w:color w:val="000000"/>
                <w:sz w:val="17"/>
                <w:szCs w:val="17"/>
                <w:lang w:eastAsia="en-GB"/>
              </w:rPr>
              <w:t>Week 7</w:t>
            </w:r>
          </w:p>
        </w:tc>
        <w:tc>
          <w:tcPr>
            <w:tcW w:w="512" w:type="pct"/>
            <w:tcBorders>
              <w:top w:val="single" w:sz="4" w:space="0" w:color="auto"/>
              <w:left w:val="nil"/>
              <w:bottom w:val="single" w:sz="18" w:space="0" w:color="auto"/>
              <w:right w:val="nil"/>
            </w:tcBorders>
            <w:noWrap/>
            <w:vAlign w:val="center"/>
            <w:hideMark/>
          </w:tcPr>
          <w:p w:rsidR="00C5456B" w:rsidRDefault="00753CCB">
            <w:pPr>
              <w:snapToGrid w:val="0"/>
              <w:spacing w:after="0" w:line="240" w:lineRule="auto"/>
              <w:jc w:val="both"/>
              <w:rPr>
                <w:rFonts w:ascii="Times New Roman" w:eastAsia="Times New Roman" w:hAnsi="Times New Roman"/>
                <w:b/>
                <w:color w:val="000000"/>
                <w:sz w:val="17"/>
                <w:szCs w:val="17"/>
                <w:lang w:eastAsia="en-GB"/>
              </w:rPr>
            </w:pPr>
            <w:r>
              <w:rPr>
                <w:rFonts w:ascii="Times New Roman" w:eastAsia="Times New Roman" w:hAnsi="Times New Roman"/>
                <w:b/>
                <w:color w:val="000000"/>
                <w:sz w:val="17"/>
                <w:szCs w:val="17"/>
                <w:lang w:eastAsia="en-GB"/>
              </w:rPr>
              <w:t>Week 8</w:t>
            </w:r>
          </w:p>
        </w:tc>
      </w:tr>
      <w:tr w:rsidR="00C5456B">
        <w:trPr>
          <w:jc w:val="center"/>
        </w:trPr>
        <w:tc>
          <w:tcPr>
            <w:tcW w:w="390" w:type="pct"/>
            <w:tcBorders>
              <w:top w:val="single" w:sz="18" w:space="0" w:color="auto"/>
              <w:left w:val="nil"/>
              <w:bottom w:val="nil"/>
              <w:right w:val="nil"/>
            </w:tcBorders>
            <w:vAlign w:val="center"/>
            <w:hideMark/>
          </w:tcPr>
          <w:p w:rsidR="00C5456B" w:rsidRDefault="00753CCB">
            <w:pPr>
              <w:snapToGrid w:val="0"/>
              <w:spacing w:after="0" w:line="240" w:lineRule="auto"/>
              <w:jc w:val="both"/>
              <w:rPr>
                <w:rFonts w:ascii="Times New Roman" w:eastAsia="Times New Roman" w:hAnsi="Times New Roman"/>
                <w:color w:val="000000"/>
                <w:sz w:val="17"/>
                <w:szCs w:val="17"/>
                <w:lang w:eastAsia="en-GB"/>
              </w:rPr>
            </w:pPr>
            <w:r>
              <w:rPr>
                <w:rFonts w:ascii="Times New Roman" w:eastAsia="Times New Roman" w:hAnsi="Times New Roman"/>
                <w:color w:val="000000"/>
                <w:sz w:val="17"/>
                <w:szCs w:val="17"/>
                <w:lang w:eastAsia="en-GB"/>
              </w:rPr>
              <w:t>Control</w:t>
            </w:r>
          </w:p>
        </w:tc>
        <w:tc>
          <w:tcPr>
            <w:tcW w:w="512" w:type="pct"/>
            <w:tcBorders>
              <w:top w:val="single" w:sz="18" w:space="0" w:color="auto"/>
              <w:left w:val="nil"/>
              <w:bottom w:val="nil"/>
              <w:right w:val="nil"/>
            </w:tcBorders>
            <w:noWrap/>
            <w:vAlign w:val="center"/>
            <w:hideMark/>
          </w:tcPr>
          <w:p w:rsidR="00C5456B" w:rsidRDefault="00753CCB">
            <w:pPr>
              <w:snapToGrid w:val="0"/>
              <w:spacing w:after="0" w:line="240" w:lineRule="auto"/>
              <w:jc w:val="both"/>
              <w:rPr>
                <w:rFonts w:ascii="Times New Roman" w:eastAsia="Times New Roman" w:hAnsi="Times New Roman"/>
                <w:color w:val="000000"/>
                <w:sz w:val="17"/>
                <w:szCs w:val="17"/>
                <w:lang w:eastAsia="en-GB"/>
              </w:rPr>
            </w:pPr>
            <w:r>
              <w:rPr>
                <w:rFonts w:ascii="Times New Roman" w:eastAsia="Times New Roman" w:hAnsi="Times New Roman"/>
                <w:color w:val="000000"/>
                <w:sz w:val="17"/>
                <w:szCs w:val="17"/>
                <w:lang w:eastAsia="en-GB"/>
              </w:rPr>
              <w:t>5.04±0.01</w:t>
            </w:r>
            <w:r>
              <w:rPr>
                <w:rFonts w:ascii="Times New Roman" w:eastAsia="Times New Roman" w:hAnsi="Times New Roman"/>
                <w:color w:val="000000"/>
                <w:sz w:val="17"/>
                <w:szCs w:val="17"/>
                <w:vertAlign w:val="superscript"/>
                <w:lang w:eastAsia="en-GB"/>
              </w:rPr>
              <w:t>f</w:t>
            </w:r>
          </w:p>
        </w:tc>
        <w:tc>
          <w:tcPr>
            <w:tcW w:w="512" w:type="pct"/>
            <w:tcBorders>
              <w:top w:val="single" w:sz="18" w:space="0" w:color="auto"/>
              <w:left w:val="nil"/>
              <w:bottom w:val="nil"/>
              <w:right w:val="nil"/>
            </w:tcBorders>
            <w:noWrap/>
            <w:vAlign w:val="center"/>
            <w:hideMark/>
          </w:tcPr>
          <w:p w:rsidR="00C5456B" w:rsidRDefault="00753CCB">
            <w:pPr>
              <w:snapToGrid w:val="0"/>
              <w:spacing w:after="0" w:line="240" w:lineRule="auto"/>
              <w:jc w:val="both"/>
              <w:rPr>
                <w:rFonts w:ascii="Times New Roman" w:eastAsia="Times New Roman" w:hAnsi="Times New Roman"/>
                <w:color w:val="000000"/>
                <w:sz w:val="17"/>
                <w:szCs w:val="17"/>
                <w:lang w:eastAsia="en-GB"/>
              </w:rPr>
            </w:pPr>
            <w:r>
              <w:rPr>
                <w:rFonts w:ascii="Times New Roman" w:eastAsia="Times New Roman" w:hAnsi="Times New Roman"/>
                <w:color w:val="000000"/>
                <w:sz w:val="17"/>
                <w:szCs w:val="17"/>
                <w:lang w:eastAsia="en-GB"/>
              </w:rPr>
              <w:t>4.96±0.01</w:t>
            </w:r>
            <w:r>
              <w:rPr>
                <w:rFonts w:ascii="Times New Roman" w:eastAsia="Times New Roman" w:hAnsi="Times New Roman"/>
                <w:color w:val="000000"/>
                <w:sz w:val="17"/>
                <w:szCs w:val="17"/>
                <w:vertAlign w:val="superscript"/>
                <w:lang w:eastAsia="en-GB"/>
              </w:rPr>
              <w:t>h</w:t>
            </w:r>
          </w:p>
        </w:tc>
        <w:tc>
          <w:tcPr>
            <w:tcW w:w="512" w:type="pct"/>
            <w:tcBorders>
              <w:top w:val="single" w:sz="18" w:space="0" w:color="auto"/>
              <w:left w:val="nil"/>
              <w:bottom w:val="nil"/>
              <w:right w:val="nil"/>
            </w:tcBorders>
            <w:noWrap/>
            <w:vAlign w:val="center"/>
            <w:hideMark/>
          </w:tcPr>
          <w:p w:rsidR="00C5456B" w:rsidRDefault="00753CCB">
            <w:pPr>
              <w:snapToGrid w:val="0"/>
              <w:spacing w:after="0" w:line="240" w:lineRule="auto"/>
              <w:jc w:val="both"/>
              <w:rPr>
                <w:rFonts w:ascii="Times New Roman" w:eastAsia="Times New Roman" w:hAnsi="Times New Roman"/>
                <w:color w:val="000000"/>
                <w:sz w:val="17"/>
                <w:szCs w:val="17"/>
                <w:lang w:eastAsia="en-GB"/>
              </w:rPr>
            </w:pPr>
            <w:r>
              <w:rPr>
                <w:rFonts w:ascii="Times New Roman" w:eastAsia="Times New Roman" w:hAnsi="Times New Roman"/>
                <w:color w:val="000000"/>
                <w:sz w:val="17"/>
                <w:szCs w:val="17"/>
                <w:lang w:eastAsia="en-GB"/>
              </w:rPr>
              <w:t>4.87±0.01</w:t>
            </w:r>
            <w:r>
              <w:rPr>
                <w:rFonts w:ascii="Times New Roman" w:eastAsia="Times New Roman" w:hAnsi="Times New Roman"/>
                <w:color w:val="000000"/>
                <w:sz w:val="17"/>
                <w:szCs w:val="17"/>
                <w:vertAlign w:val="superscript"/>
                <w:lang w:eastAsia="en-GB"/>
              </w:rPr>
              <w:t>h</w:t>
            </w:r>
          </w:p>
        </w:tc>
        <w:tc>
          <w:tcPr>
            <w:tcW w:w="512" w:type="pct"/>
            <w:tcBorders>
              <w:top w:val="single" w:sz="18" w:space="0" w:color="auto"/>
              <w:left w:val="nil"/>
              <w:bottom w:val="nil"/>
              <w:right w:val="nil"/>
            </w:tcBorders>
            <w:noWrap/>
            <w:vAlign w:val="center"/>
            <w:hideMark/>
          </w:tcPr>
          <w:p w:rsidR="00C5456B" w:rsidRDefault="00753CCB">
            <w:pPr>
              <w:snapToGrid w:val="0"/>
              <w:spacing w:after="0" w:line="240" w:lineRule="auto"/>
              <w:jc w:val="both"/>
              <w:rPr>
                <w:rFonts w:ascii="Times New Roman" w:eastAsia="Times New Roman" w:hAnsi="Times New Roman"/>
                <w:color w:val="000000"/>
                <w:sz w:val="17"/>
                <w:szCs w:val="17"/>
                <w:lang w:eastAsia="en-GB"/>
              </w:rPr>
            </w:pPr>
            <w:r>
              <w:rPr>
                <w:rFonts w:ascii="Times New Roman" w:eastAsia="Times New Roman" w:hAnsi="Times New Roman"/>
                <w:color w:val="000000"/>
                <w:sz w:val="17"/>
                <w:szCs w:val="17"/>
                <w:lang w:eastAsia="en-GB"/>
              </w:rPr>
              <w:t>4.73±0.01</w:t>
            </w:r>
            <w:r>
              <w:rPr>
                <w:rFonts w:ascii="Times New Roman" w:eastAsia="Times New Roman" w:hAnsi="Times New Roman"/>
                <w:color w:val="000000"/>
                <w:sz w:val="17"/>
                <w:szCs w:val="17"/>
                <w:vertAlign w:val="superscript"/>
                <w:lang w:eastAsia="en-GB"/>
              </w:rPr>
              <w:t>i</w:t>
            </w:r>
          </w:p>
        </w:tc>
        <w:tc>
          <w:tcPr>
            <w:tcW w:w="512" w:type="pct"/>
            <w:tcBorders>
              <w:top w:val="single" w:sz="18" w:space="0" w:color="auto"/>
              <w:left w:val="nil"/>
              <w:bottom w:val="nil"/>
              <w:right w:val="nil"/>
            </w:tcBorders>
            <w:noWrap/>
            <w:vAlign w:val="center"/>
            <w:hideMark/>
          </w:tcPr>
          <w:p w:rsidR="00C5456B" w:rsidRDefault="00753CCB">
            <w:pPr>
              <w:snapToGrid w:val="0"/>
              <w:spacing w:after="0" w:line="240" w:lineRule="auto"/>
              <w:jc w:val="both"/>
              <w:rPr>
                <w:rFonts w:ascii="Times New Roman" w:eastAsia="Times New Roman" w:hAnsi="Times New Roman"/>
                <w:color w:val="000000"/>
                <w:sz w:val="17"/>
                <w:szCs w:val="17"/>
                <w:lang w:eastAsia="en-GB"/>
              </w:rPr>
            </w:pPr>
            <w:r>
              <w:rPr>
                <w:rFonts w:ascii="Times New Roman" w:eastAsia="Times New Roman" w:hAnsi="Times New Roman"/>
                <w:color w:val="000000"/>
                <w:sz w:val="17"/>
                <w:szCs w:val="17"/>
                <w:lang w:eastAsia="en-GB"/>
              </w:rPr>
              <w:t>4.67±0.01</w:t>
            </w:r>
            <w:r>
              <w:rPr>
                <w:rFonts w:ascii="Times New Roman" w:eastAsia="Times New Roman" w:hAnsi="Times New Roman"/>
                <w:color w:val="000000"/>
                <w:sz w:val="17"/>
                <w:szCs w:val="17"/>
                <w:vertAlign w:val="superscript"/>
                <w:lang w:eastAsia="en-GB"/>
              </w:rPr>
              <w:t>h</w:t>
            </w:r>
          </w:p>
        </w:tc>
        <w:tc>
          <w:tcPr>
            <w:tcW w:w="512" w:type="pct"/>
            <w:tcBorders>
              <w:top w:val="single" w:sz="18" w:space="0" w:color="auto"/>
              <w:left w:val="nil"/>
              <w:bottom w:val="nil"/>
              <w:right w:val="nil"/>
            </w:tcBorders>
            <w:noWrap/>
            <w:vAlign w:val="center"/>
            <w:hideMark/>
          </w:tcPr>
          <w:p w:rsidR="00C5456B" w:rsidRDefault="00753CCB">
            <w:pPr>
              <w:snapToGrid w:val="0"/>
              <w:spacing w:after="0" w:line="240" w:lineRule="auto"/>
              <w:jc w:val="both"/>
              <w:rPr>
                <w:rFonts w:ascii="Times New Roman" w:eastAsia="Times New Roman" w:hAnsi="Times New Roman"/>
                <w:color w:val="000000"/>
                <w:sz w:val="17"/>
                <w:szCs w:val="17"/>
                <w:lang w:eastAsia="en-GB"/>
              </w:rPr>
            </w:pPr>
            <w:r>
              <w:rPr>
                <w:rFonts w:ascii="Times New Roman" w:eastAsia="Times New Roman" w:hAnsi="Times New Roman"/>
                <w:color w:val="000000"/>
                <w:sz w:val="17"/>
                <w:szCs w:val="17"/>
                <w:lang w:eastAsia="en-GB"/>
              </w:rPr>
              <w:t>4.59±0.02</w:t>
            </w:r>
          </w:p>
        </w:tc>
        <w:tc>
          <w:tcPr>
            <w:tcW w:w="512" w:type="pct"/>
            <w:tcBorders>
              <w:top w:val="single" w:sz="18" w:space="0" w:color="auto"/>
              <w:left w:val="nil"/>
              <w:bottom w:val="nil"/>
              <w:right w:val="nil"/>
            </w:tcBorders>
            <w:noWrap/>
            <w:vAlign w:val="center"/>
            <w:hideMark/>
          </w:tcPr>
          <w:p w:rsidR="00C5456B" w:rsidRDefault="00753CCB">
            <w:pPr>
              <w:snapToGrid w:val="0"/>
              <w:spacing w:after="0" w:line="240" w:lineRule="auto"/>
              <w:jc w:val="both"/>
              <w:rPr>
                <w:rFonts w:ascii="Times New Roman" w:eastAsia="Times New Roman" w:hAnsi="Times New Roman"/>
                <w:color w:val="000000"/>
                <w:sz w:val="17"/>
                <w:szCs w:val="17"/>
                <w:lang w:eastAsia="en-GB"/>
              </w:rPr>
            </w:pPr>
            <w:r>
              <w:rPr>
                <w:rFonts w:ascii="Times New Roman" w:eastAsia="Times New Roman" w:hAnsi="Times New Roman"/>
                <w:color w:val="000000"/>
                <w:sz w:val="17"/>
                <w:szCs w:val="17"/>
                <w:lang w:eastAsia="en-GB"/>
              </w:rPr>
              <w:t>4.53±0.01</w:t>
            </w:r>
            <w:r>
              <w:rPr>
                <w:rFonts w:ascii="Times New Roman" w:eastAsia="Times New Roman" w:hAnsi="Times New Roman"/>
                <w:color w:val="000000"/>
                <w:sz w:val="17"/>
                <w:szCs w:val="17"/>
                <w:vertAlign w:val="superscript"/>
                <w:lang w:eastAsia="en-GB"/>
              </w:rPr>
              <w:t>e</w:t>
            </w:r>
          </w:p>
        </w:tc>
        <w:tc>
          <w:tcPr>
            <w:tcW w:w="512" w:type="pct"/>
            <w:tcBorders>
              <w:top w:val="single" w:sz="18" w:space="0" w:color="auto"/>
              <w:left w:val="nil"/>
              <w:bottom w:val="nil"/>
              <w:right w:val="nil"/>
            </w:tcBorders>
            <w:noWrap/>
            <w:vAlign w:val="center"/>
            <w:hideMark/>
          </w:tcPr>
          <w:p w:rsidR="00C5456B" w:rsidRDefault="00753CCB">
            <w:pPr>
              <w:snapToGrid w:val="0"/>
              <w:spacing w:after="0" w:line="240" w:lineRule="auto"/>
              <w:jc w:val="both"/>
              <w:rPr>
                <w:rFonts w:ascii="Times New Roman" w:eastAsia="Times New Roman" w:hAnsi="Times New Roman"/>
                <w:color w:val="000000"/>
                <w:sz w:val="17"/>
                <w:szCs w:val="17"/>
                <w:lang w:eastAsia="en-GB"/>
              </w:rPr>
            </w:pPr>
            <w:r>
              <w:rPr>
                <w:rFonts w:ascii="Times New Roman" w:eastAsia="Times New Roman" w:hAnsi="Times New Roman"/>
                <w:color w:val="000000"/>
                <w:sz w:val="17"/>
                <w:szCs w:val="17"/>
                <w:lang w:eastAsia="en-GB"/>
              </w:rPr>
              <w:t>4.47±0.02</w:t>
            </w:r>
            <w:r>
              <w:rPr>
                <w:rFonts w:ascii="Times New Roman" w:eastAsia="Times New Roman" w:hAnsi="Times New Roman"/>
                <w:color w:val="000000"/>
                <w:sz w:val="17"/>
                <w:szCs w:val="17"/>
                <w:vertAlign w:val="superscript"/>
                <w:lang w:eastAsia="en-GB"/>
              </w:rPr>
              <w:t>g</w:t>
            </w:r>
          </w:p>
        </w:tc>
        <w:tc>
          <w:tcPr>
            <w:tcW w:w="512" w:type="pct"/>
            <w:tcBorders>
              <w:top w:val="single" w:sz="18" w:space="0" w:color="auto"/>
              <w:left w:val="nil"/>
              <w:bottom w:val="nil"/>
              <w:right w:val="nil"/>
            </w:tcBorders>
            <w:noWrap/>
            <w:vAlign w:val="center"/>
            <w:hideMark/>
          </w:tcPr>
          <w:p w:rsidR="00C5456B" w:rsidRDefault="00753CCB">
            <w:pPr>
              <w:snapToGrid w:val="0"/>
              <w:spacing w:after="0" w:line="240" w:lineRule="auto"/>
              <w:jc w:val="both"/>
              <w:rPr>
                <w:rFonts w:ascii="Times New Roman" w:eastAsia="Times New Roman" w:hAnsi="Times New Roman"/>
                <w:color w:val="000000"/>
                <w:sz w:val="17"/>
                <w:szCs w:val="17"/>
                <w:lang w:eastAsia="en-GB"/>
              </w:rPr>
            </w:pPr>
            <w:r>
              <w:rPr>
                <w:rFonts w:ascii="Times New Roman" w:eastAsia="Times New Roman" w:hAnsi="Times New Roman"/>
                <w:color w:val="000000"/>
                <w:sz w:val="17"/>
                <w:szCs w:val="17"/>
                <w:lang w:eastAsia="en-GB"/>
              </w:rPr>
              <w:t>4.36±0.02</w:t>
            </w:r>
            <w:r>
              <w:rPr>
                <w:rFonts w:ascii="Times New Roman" w:eastAsia="Times New Roman" w:hAnsi="Times New Roman"/>
                <w:color w:val="000000"/>
                <w:sz w:val="17"/>
                <w:szCs w:val="17"/>
                <w:vertAlign w:val="superscript"/>
                <w:lang w:eastAsia="en-GB"/>
              </w:rPr>
              <w:t>f</w:t>
            </w:r>
          </w:p>
        </w:tc>
      </w:tr>
      <w:tr w:rsidR="00C5456B">
        <w:trPr>
          <w:jc w:val="center"/>
        </w:trPr>
        <w:tc>
          <w:tcPr>
            <w:tcW w:w="390" w:type="pct"/>
            <w:tcBorders>
              <w:top w:val="nil"/>
              <w:left w:val="nil"/>
              <w:bottom w:val="nil"/>
              <w:right w:val="nil"/>
            </w:tcBorders>
            <w:vAlign w:val="center"/>
            <w:hideMark/>
          </w:tcPr>
          <w:p w:rsidR="00C5456B" w:rsidRDefault="00753CCB">
            <w:pPr>
              <w:snapToGrid w:val="0"/>
              <w:spacing w:after="0" w:line="240" w:lineRule="auto"/>
              <w:jc w:val="both"/>
              <w:rPr>
                <w:rFonts w:ascii="Times New Roman" w:eastAsia="Times New Roman" w:hAnsi="Times New Roman"/>
                <w:color w:val="000000"/>
                <w:sz w:val="17"/>
                <w:szCs w:val="17"/>
                <w:lang w:eastAsia="en-GB"/>
              </w:rPr>
            </w:pPr>
            <w:r>
              <w:rPr>
                <w:rFonts w:ascii="Times New Roman" w:eastAsia="Times New Roman" w:hAnsi="Times New Roman"/>
                <w:color w:val="000000"/>
                <w:sz w:val="17"/>
                <w:szCs w:val="17"/>
                <w:lang w:eastAsia="en-GB"/>
              </w:rPr>
              <w:t>T</w:t>
            </w:r>
            <w:r>
              <w:rPr>
                <w:rFonts w:ascii="Times New Roman" w:eastAsia="Times New Roman" w:hAnsi="Times New Roman"/>
                <w:color w:val="000000"/>
                <w:sz w:val="17"/>
                <w:szCs w:val="17"/>
                <w:vertAlign w:val="subscript"/>
                <w:lang w:eastAsia="en-GB"/>
              </w:rPr>
              <w:t>1</w:t>
            </w:r>
          </w:p>
        </w:tc>
        <w:tc>
          <w:tcPr>
            <w:tcW w:w="512" w:type="pct"/>
            <w:tcBorders>
              <w:top w:val="nil"/>
              <w:left w:val="nil"/>
              <w:bottom w:val="nil"/>
              <w:right w:val="nil"/>
            </w:tcBorders>
            <w:noWrap/>
            <w:vAlign w:val="center"/>
            <w:hideMark/>
          </w:tcPr>
          <w:p w:rsidR="00C5456B" w:rsidRDefault="00753CCB">
            <w:pPr>
              <w:snapToGrid w:val="0"/>
              <w:spacing w:after="0" w:line="240" w:lineRule="auto"/>
              <w:jc w:val="both"/>
              <w:rPr>
                <w:rFonts w:ascii="Times New Roman" w:eastAsia="Times New Roman" w:hAnsi="Times New Roman"/>
                <w:color w:val="000000"/>
                <w:sz w:val="17"/>
                <w:szCs w:val="17"/>
                <w:lang w:eastAsia="en-GB"/>
              </w:rPr>
            </w:pPr>
            <w:r>
              <w:rPr>
                <w:rFonts w:ascii="Times New Roman" w:eastAsia="Times New Roman" w:hAnsi="Times New Roman"/>
                <w:color w:val="000000"/>
                <w:sz w:val="17"/>
                <w:szCs w:val="17"/>
                <w:lang w:eastAsia="en-GB"/>
              </w:rPr>
              <w:t>5.11±0.01</w:t>
            </w:r>
            <w:r>
              <w:rPr>
                <w:rFonts w:ascii="Times New Roman" w:eastAsia="Times New Roman" w:hAnsi="Times New Roman"/>
                <w:color w:val="000000"/>
                <w:sz w:val="17"/>
                <w:szCs w:val="17"/>
                <w:vertAlign w:val="superscript"/>
                <w:lang w:eastAsia="en-GB"/>
              </w:rPr>
              <w:t>e</w:t>
            </w:r>
          </w:p>
        </w:tc>
        <w:tc>
          <w:tcPr>
            <w:tcW w:w="512" w:type="pct"/>
            <w:tcBorders>
              <w:top w:val="nil"/>
              <w:left w:val="nil"/>
              <w:bottom w:val="nil"/>
              <w:right w:val="nil"/>
            </w:tcBorders>
            <w:noWrap/>
            <w:vAlign w:val="center"/>
            <w:hideMark/>
          </w:tcPr>
          <w:p w:rsidR="00C5456B" w:rsidRDefault="00753CCB">
            <w:pPr>
              <w:snapToGrid w:val="0"/>
              <w:spacing w:after="0" w:line="240" w:lineRule="auto"/>
              <w:jc w:val="both"/>
              <w:rPr>
                <w:rFonts w:ascii="Times New Roman" w:eastAsia="Times New Roman" w:hAnsi="Times New Roman"/>
                <w:color w:val="000000"/>
                <w:sz w:val="17"/>
                <w:szCs w:val="17"/>
                <w:lang w:eastAsia="en-GB"/>
              </w:rPr>
            </w:pPr>
            <w:r>
              <w:rPr>
                <w:rFonts w:ascii="Times New Roman" w:eastAsia="Times New Roman" w:hAnsi="Times New Roman"/>
                <w:color w:val="000000"/>
                <w:sz w:val="17"/>
                <w:szCs w:val="17"/>
                <w:lang w:eastAsia="en-GB"/>
              </w:rPr>
              <w:t>5.06±0.01</w:t>
            </w:r>
            <w:r>
              <w:rPr>
                <w:rFonts w:ascii="Times New Roman" w:eastAsia="Times New Roman" w:hAnsi="Times New Roman"/>
                <w:color w:val="000000"/>
                <w:sz w:val="17"/>
                <w:szCs w:val="17"/>
                <w:vertAlign w:val="superscript"/>
                <w:lang w:eastAsia="en-GB"/>
              </w:rPr>
              <w:t>f</w:t>
            </w:r>
          </w:p>
        </w:tc>
        <w:tc>
          <w:tcPr>
            <w:tcW w:w="512" w:type="pct"/>
            <w:tcBorders>
              <w:top w:val="nil"/>
              <w:left w:val="nil"/>
              <w:bottom w:val="nil"/>
              <w:right w:val="nil"/>
            </w:tcBorders>
            <w:noWrap/>
            <w:vAlign w:val="center"/>
            <w:hideMark/>
          </w:tcPr>
          <w:p w:rsidR="00C5456B" w:rsidRDefault="00753CCB">
            <w:pPr>
              <w:snapToGrid w:val="0"/>
              <w:spacing w:after="0" w:line="240" w:lineRule="auto"/>
              <w:jc w:val="both"/>
              <w:rPr>
                <w:rFonts w:ascii="Times New Roman" w:eastAsia="Times New Roman" w:hAnsi="Times New Roman"/>
                <w:color w:val="000000"/>
                <w:sz w:val="17"/>
                <w:szCs w:val="17"/>
                <w:lang w:eastAsia="en-GB"/>
              </w:rPr>
            </w:pPr>
            <w:r>
              <w:rPr>
                <w:rFonts w:ascii="Times New Roman" w:eastAsia="Times New Roman" w:hAnsi="Times New Roman"/>
                <w:color w:val="000000"/>
                <w:sz w:val="17"/>
                <w:szCs w:val="17"/>
                <w:lang w:eastAsia="en-GB"/>
              </w:rPr>
              <w:t>4.97±0.01</w:t>
            </w:r>
            <w:r>
              <w:rPr>
                <w:rFonts w:ascii="Times New Roman" w:eastAsia="Times New Roman" w:hAnsi="Times New Roman"/>
                <w:color w:val="000000"/>
                <w:sz w:val="17"/>
                <w:szCs w:val="17"/>
                <w:vertAlign w:val="superscript"/>
                <w:lang w:eastAsia="en-GB"/>
              </w:rPr>
              <w:t>f</w:t>
            </w:r>
          </w:p>
        </w:tc>
        <w:tc>
          <w:tcPr>
            <w:tcW w:w="512" w:type="pct"/>
            <w:tcBorders>
              <w:top w:val="nil"/>
              <w:left w:val="nil"/>
              <w:bottom w:val="nil"/>
              <w:right w:val="nil"/>
            </w:tcBorders>
            <w:noWrap/>
            <w:vAlign w:val="center"/>
            <w:hideMark/>
          </w:tcPr>
          <w:p w:rsidR="00C5456B" w:rsidRDefault="00753CCB">
            <w:pPr>
              <w:snapToGrid w:val="0"/>
              <w:spacing w:after="0" w:line="240" w:lineRule="auto"/>
              <w:jc w:val="both"/>
              <w:rPr>
                <w:rFonts w:ascii="Times New Roman" w:eastAsia="Times New Roman" w:hAnsi="Times New Roman"/>
                <w:color w:val="000000"/>
                <w:sz w:val="17"/>
                <w:szCs w:val="17"/>
                <w:lang w:eastAsia="en-GB"/>
              </w:rPr>
            </w:pPr>
            <w:r>
              <w:rPr>
                <w:rFonts w:ascii="Times New Roman" w:eastAsia="Times New Roman" w:hAnsi="Times New Roman"/>
                <w:color w:val="000000"/>
                <w:sz w:val="17"/>
                <w:szCs w:val="17"/>
                <w:lang w:eastAsia="en-GB"/>
              </w:rPr>
              <w:t>4.90±0.01</w:t>
            </w:r>
            <w:r>
              <w:rPr>
                <w:rFonts w:ascii="Times New Roman" w:eastAsia="Times New Roman" w:hAnsi="Times New Roman"/>
                <w:color w:val="000000"/>
                <w:sz w:val="17"/>
                <w:szCs w:val="17"/>
                <w:vertAlign w:val="superscript"/>
                <w:lang w:eastAsia="en-GB"/>
              </w:rPr>
              <w:t>f</w:t>
            </w:r>
          </w:p>
        </w:tc>
        <w:tc>
          <w:tcPr>
            <w:tcW w:w="512" w:type="pct"/>
            <w:tcBorders>
              <w:top w:val="nil"/>
              <w:left w:val="nil"/>
              <w:bottom w:val="nil"/>
              <w:right w:val="nil"/>
            </w:tcBorders>
            <w:noWrap/>
            <w:vAlign w:val="center"/>
            <w:hideMark/>
          </w:tcPr>
          <w:p w:rsidR="00C5456B" w:rsidRDefault="00753CCB">
            <w:pPr>
              <w:snapToGrid w:val="0"/>
              <w:spacing w:after="0" w:line="240" w:lineRule="auto"/>
              <w:jc w:val="both"/>
              <w:rPr>
                <w:rFonts w:ascii="Times New Roman" w:eastAsia="Times New Roman" w:hAnsi="Times New Roman"/>
                <w:color w:val="000000"/>
                <w:sz w:val="17"/>
                <w:szCs w:val="17"/>
                <w:lang w:eastAsia="en-GB"/>
              </w:rPr>
            </w:pPr>
            <w:r>
              <w:rPr>
                <w:rFonts w:ascii="Times New Roman" w:eastAsia="Times New Roman" w:hAnsi="Times New Roman"/>
                <w:color w:val="000000"/>
                <w:sz w:val="17"/>
                <w:szCs w:val="17"/>
                <w:lang w:eastAsia="en-GB"/>
              </w:rPr>
              <w:t>4.83±0.02</w:t>
            </w:r>
            <w:r>
              <w:rPr>
                <w:rFonts w:ascii="Times New Roman" w:eastAsia="Times New Roman" w:hAnsi="Times New Roman"/>
                <w:color w:val="000000"/>
                <w:sz w:val="17"/>
                <w:szCs w:val="17"/>
                <w:vertAlign w:val="superscript"/>
                <w:lang w:eastAsia="en-GB"/>
              </w:rPr>
              <w:t>f</w:t>
            </w:r>
          </w:p>
        </w:tc>
        <w:tc>
          <w:tcPr>
            <w:tcW w:w="512" w:type="pct"/>
            <w:tcBorders>
              <w:top w:val="nil"/>
              <w:left w:val="nil"/>
              <w:bottom w:val="nil"/>
              <w:right w:val="nil"/>
            </w:tcBorders>
            <w:noWrap/>
            <w:vAlign w:val="center"/>
            <w:hideMark/>
          </w:tcPr>
          <w:p w:rsidR="00C5456B" w:rsidRDefault="00753CCB">
            <w:pPr>
              <w:snapToGrid w:val="0"/>
              <w:spacing w:after="0" w:line="240" w:lineRule="auto"/>
              <w:jc w:val="both"/>
              <w:rPr>
                <w:rFonts w:ascii="Times New Roman" w:eastAsia="Times New Roman" w:hAnsi="Times New Roman"/>
                <w:color w:val="000000"/>
                <w:sz w:val="17"/>
                <w:szCs w:val="17"/>
                <w:lang w:eastAsia="en-GB"/>
              </w:rPr>
            </w:pPr>
            <w:r>
              <w:rPr>
                <w:rFonts w:ascii="Times New Roman" w:eastAsia="Times New Roman" w:hAnsi="Times New Roman"/>
                <w:color w:val="000000"/>
                <w:sz w:val="17"/>
                <w:szCs w:val="17"/>
                <w:lang w:eastAsia="en-GB"/>
              </w:rPr>
              <w:t>4.78±0.01</w:t>
            </w:r>
            <w:r>
              <w:rPr>
                <w:rFonts w:ascii="Times New Roman" w:eastAsia="Times New Roman" w:hAnsi="Times New Roman"/>
                <w:color w:val="000000"/>
                <w:sz w:val="17"/>
                <w:szCs w:val="17"/>
                <w:vertAlign w:val="superscript"/>
                <w:lang w:eastAsia="en-GB"/>
              </w:rPr>
              <w:t>c</w:t>
            </w:r>
          </w:p>
        </w:tc>
        <w:tc>
          <w:tcPr>
            <w:tcW w:w="512" w:type="pct"/>
            <w:tcBorders>
              <w:top w:val="nil"/>
              <w:left w:val="nil"/>
              <w:bottom w:val="nil"/>
              <w:right w:val="nil"/>
            </w:tcBorders>
            <w:noWrap/>
            <w:vAlign w:val="center"/>
            <w:hideMark/>
          </w:tcPr>
          <w:p w:rsidR="00C5456B" w:rsidRDefault="00753CCB">
            <w:pPr>
              <w:snapToGrid w:val="0"/>
              <w:spacing w:after="0" w:line="240" w:lineRule="auto"/>
              <w:jc w:val="both"/>
              <w:rPr>
                <w:rFonts w:ascii="Times New Roman" w:eastAsia="Times New Roman" w:hAnsi="Times New Roman"/>
                <w:color w:val="000000"/>
                <w:sz w:val="17"/>
                <w:szCs w:val="17"/>
                <w:lang w:eastAsia="en-GB"/>
              </w:rPr>
            </w:pPr>
            <w:r>
              <w:rPr>
                <w:rFonts w:ascii="Times New Roman" w:eastAsia="Times New Roman" w:hAnsi="Times New Roman"/>
                <w:color w:val="000000"/>
                <w:sz w:val="17"/>
                <w:szCs w:val="17"/>
                <w:lang w:eastAsia="en-GB"/>
              </w:rPr>
              <w:t>4.67±0.01</w:t>
            </w:r>
            <w:r>
              <w:rPr>
                <w:rFonts w:ascii="Times New Roman" w:eastAsia="Times New Roman" w:hAnsi="Times New Roman"/>
                <w:color w:val="000000"/>
                <w:sz w:val="17"/>
                <w:szCs w:val="17"/>
                <w:vertAlign w:val="superscript"/>
                <w:lang w:eastAsia="en-GB"/>
              </w:rPr>
              <w:t>d</w:t>
            </w:r>
          </w:p>
        </w:tc>
        <w:tc>
          <w:tcPr>
            <w:tcW w:w="512" w:type="pct"/>
            <w:tcBorders>
              <w:top w:val="nil"/>
              <w:left w:val="nil"/>
              <w:bottom w:val="nil"/>
              <w:right w:val="nil"/>
            </w:tcBorders>
            <w:noWrap/>
            <w:vAlign w:val="center"/>
            <w:hideMark/>
          </w:tcPr>
          <w:p w:rsidR="00C5456B" w:rsidRDefault="00753CCB">
            <w:pPr>
              <w:snapToGrid w:val="0"/>
              <w:spacing w:after="0" w:line="240" w:lineRule="auto"/>
              <w:jc w:val="both"/>
              <w:rPr>
                <w:rFonts w:ascii="Times New Roman" w:eastAsia="Times New Roman" w:hAnsi="Times New Roman"/>
                <w:color w:val="000000"/>
                <w:sz w:val="17"/>
                <w:szCs w:val="17"/>
                <w:lang w:eastAsia="en-GB"/>
              </w:rPr>
            </w:pPr>
            <w:r>
              <w:rPr>
                <w:rFonts w:ascii="Times New Roman" w:eastAsia="Times New Roman" w:hAnsi="Times New Roman"/>
                <w:color w:val="000000"/>
                <w:sz w:val="17"/>
                <w:szCs w:val="17"/>
                <w:lang w:eastAsia="en-GB"/>
              </w:rPr>
              <w:t>4.60±0.02</w:t>
            </w:r>
            <w:r>
              <w:rPr>
                <w:rFonts w:ascii="Times New Roman" w:eastAsia="Times New Roman" w:hAnsi="Times New Roman"/>
                <w:color w:val="000000"/>
                <w:sz w:val="17"/>
                <w:szCs w:val="17"/>
                <w:vertAlign w:val="superscript"/>
                <w:lang w:eastAsia="en-GB"/>
              </w:rPr>
              <w:t>e</w:t>
            </w:r>
          </w:p>
        </w:tc>
        <w:tc>
          <w:tcPr>
            <w:tcW w:w="512" w:type="pct"/>
            <w:tcBorders>
              <w:top w:val="nil"/>
              <w:left w:val="nil"/>
              <w:bottom w:val="nil"/>
              <w:right w:val="nil"/>
            </w:tcBorders>
            <w:noWrap/>
            <w:vAlign w:val="center"/>
            <w:hideMark/>
          </w:tcPr>
          <w:p w:rsidR="00C5456B" w:rsidRDefault="00753CCB">
            <w:pPr>
              <w:snapToGrid w:val="0"/>
              <w:spacing w:after="0" w:line="240" w:lineRule="auto"/>
              <w:jc w:val="both"/>
              <w:rPr>
                <w:rFonts w:ascii="Times New Roman" w:eastAsia="Times New Roman" w:hAnsi="Times New Roman"/>
                <w:color w:val="000000"/>
                <w:sz w:val="17"/>
                <w:szCs w:val="17"/>
                <w:lang w:eastAsia="en-GB"/>
              </w:rPr>
            </w:pPr>
            <w:r>
              <w:rPr>
                <w:rFonts w:ascii="Times New Roman" w:eastAsia="Times New Roman" w:hAnsi="Times New Roman"/>
                <w:color w:val="000000"/>
                <w:sz w:val="17"/>
                <w:szCs w:val="17"/>
                <w:lang w:eastAsia="en-GB"/>
              </w:rPr>
              <w:t>4.51±0.01</w:t>
            </w:r>
            <w:r>
              <w:rPr>
                <w:rFonts w:ascii="Times New Roman" w:eastAsia="Times New Roman" w:hAnsi="Times New Roman"/>
                <w:color w:val="000000"/>
                <w:sz w:val="17"/>
                <w:szCs w:val="17"/>
                <w:vertAlign w:val="superscript"/>
                <w:lang w:eastAsia="en-GB"/>
              </w:rPr>
              <w:t>e</w:t>
            </w:r>
          </w:p>
        </w:tc>
      </w:tr>
      <w:tr w:rsidR="00C5456B">
        <w:trPr>
          <w:jc w:val="center"/>
        </w:trPr>
        <w:tc>
          <w:tcPr>
            <w:tcW w:w="390" w:type="pct"/>
            <w:tcBorders>
              <w:top w:val="nil"/>
              <w:left w:val="nil"/>
              <w:bottom w:val="nil"/>
              <w:right w:val="nil"/>
            </w:tcBorders>
            <w:vAlign w:val="center"/>
            <w:hideMark/>
          </w:tcPr>
          <w:p w:rsidR="00C5456B" w:rsidRDefault="00753CCB">
            <w:pPr>
              <w:snapToGrid w:val="0"/>
              <w:spacing w:after="0" w:line="240" w:lineRule="auto"/>
              <w:jc w:val="both"/>
              <w:rPr>
                <w:rFonts w:ascii="Times New Roman" w:eastAsia="Times New Roman" w:hAnsi="Times New Roman"/>
                <w:color w:val="000000"/>
                <w:sz w:val="17"/>
                <w:szCs w:val="17"/>
                <w:lang w:eastAsia="en-GB"/>
              </w:rPr>
            </w:pPr>
            <w:r>
              <w:rPr>
                <w:rFonts w:ascii="Times New Roman" w:eastAsia="Times New Roman" w:hAnsi="Times New Roman"/>
                <w:color w:val="000000"/>
                <w:sz w:val="17"/>
                <w:szCs w:val="17"/>
                <w:lang w:eastAsia="en-GB"/>
              </w:rPr>
              <w:t>T</w:t>
            </w:r>
            <w:r>
              <w:rPr>
                <w:rFonts w:ascii="Times New Roman" w:eastAsia="Times New Roman" w:hAnsi="Times New Roman"/>
                <w:color w:val="000000"/>
                <w:sz w:val="17"/>
                <w:szCs w:val="17"/>
                <w:vertAlign w:val="subscript"/>
                <w:lang w:eastAsia="en-GB"/>
              </w:rPr>
              <w:t>2</w:t>
            </w:r>
          </w:p>
        </w:tc>
        <w:tc>
          <w:tcPr>
            <w:tcW w:w="512" w:type="pct"/>
            <w:tcBorders>
              <w:top w:val="nil"/>
              <w:left w:val="nil"/>
              <w:bottom w:val="nil"/>
              <w:right w:val="nil"/>
            </w:tcBorders>
            <w:noWrap/>
            <w:vAlign w:val="center"/>
            <w:hideMark/>
          </w:tcPr>
          <w:p w:rsidR="00C5456B" w:rsidRDefault="00753CCB">
            <w:pPr>
              <w:snapToGrid w:val="0"/>
              <w:spacing w:after="0" w:line="240" w:lineRule="auto"/>
              <w:jc w:val="both"/>
              <w:rPr>
                <w:rFonts w:ascii="Times New Roman" w:eastAsia="Times New Roman" w:hAnsi="Times New Roman"/>
                <w:color w:val="000000"/>
                <w:sz w:val="17"/>
                <w:szCs w:val="17"/>
                <w:lang w:eastAsia="en-GB"/>
              </w:rPr>
            </w:pPr>
            <w:r>
              <w:rPr>
                <w:rFonts w:ascii="Times New Roman" w:eastAsia="Times New Roman" w:hAnsi="Times New Roman"/>
                <w:color w:val="000000"/>
                <w:sz w:val="17"/>
                <w:szCs w:val="17"/>
                <w:lang w:eastAsia="en-GB"/>
              </w:rPr>
              <w:t>5.26±0.01</w:t>
            </w:r>
            <w:r>
              <w:rPr>
                <w:rFonts w:ascii="Times New Roman" w:eastAsia="Times New Roman" w:hAnsi="Times New Roman"/>
                <w:color w:val="000000"/>
                <w:sz w:val="17"/>
                <w:szCs w:val="17"/>
                <w:vertAlign w:val="superscript"/>
                <w:lang w:eastAsia="en-GB"/>
              </w:rPr>
              <w:t>d</w:t>
            </w:r>
          </w:p>
        </w:tc>
        <w:tc>
          <w:tcPr>
            <w:tcW w:w="512" w:type="pct"/>
            <w:tcBorders>
              <w:top w:val="nil"/>
              <w:left w:val="nil"/>
              <w:bottom w:val="nil"/>
              <w:right w:val="nil"/>
            </w:tcBorders>
            <w:noWrap/>
            <w:vAlign w:val="center"/>
            <w:hideMark/>
          </w:tcPr>
          <w:p w:rsidR="00C5456B" w:rsidRDefault="00753CCB">
            <w:pPr>
              <w:snapToGrid w:val="0"/>
              <w:spacing w:after="0" w:line="240" w:lineRule="auto"/>
              <w:jc w:val="both"/>
              <w:rPr>
                <w:rFonts w:ascii="Times New Roman" w:eastAsia="Times New Roman" w:hAnsi="Times New Roman"/>
                <w:color w:val="000000"/>
                <w:sz w:val="17"/>
                <w:szCs w:val="17"/>
                <w:lang w:eastAsia="en-GB"/>
              </w:rPr>
            </w:pPr>
            <w:r>
              <w:rPr>
                <w:rFonts w:ascii="Times New Roman" w:eastAsia="Times New Roman" w:hAnsi="Times New Roman"/>
                <w:color w:val="000000"/>
                <w:sz w:val="17"/>
                <w:szCs w:val="17"/>
                <w:lang w:eastAsia="en-GB"/>
              </w:rPr>
              <w:t>5.19±0.02</w:t>
            </w:r>
            <w:r>
              <w:rPr>
                <w:rFonts w:ascii="Times New Roman" w:eastAsia="Times New Roman" w:hAnsi="Times New Roman"/>
                <w:color w:val="000000"/>
                <w:sz w:val="17"/>
                <w:szCs w:val="17"/>
                <w:vertAlign w:val="superscript"/>
                <w:lang w:eastAsia="en-GB"/>
              </w:rPr>
              <w:t>d</w:t>
            </w:r>
          </w:p>
        </w:tc>
        <w:tc>
          <w:tcPr>
            <w:tcW w:w="512" w:type="pct"/>
            <w:tcBorders>
              <w:top w:val="nil"/>
              <w:left w:val="nil"/>
              <w:bottom w:val="nil"/>
              <w:right w:val="nil"/>
            </w:tcBorders>
            <w:noWrap/>
            <w:vAlign w:val="center"/>
            <w:hideMark/>
          </w:tcPr>
          <w:p w:rsidR="00C5456B" w:rsidRDefault="00753CCB">
            <w:pPr>
              <w:snapToGrid w:val="0"/>
              <w:spacing w:after="0" w:line="240" w:lineRule="auto"/>
              <w:jc w:val="both"/>
              <w:rPr>
                <w:rFonts w:ascii="Times New Roman" w:eastAsia="Times New Roman" w:hAnsi="Times New Roman"/>
                <w:color w:val="000000"/>
                <w:sz w:val="17"/>
                <w:szCs w:val="17"/>
                <w:lang w:eastAsia="en-GB"/>
              </w:rPr>
            </w:pPr>
            <w:r>
              <w:rPr>
                <w:rFonts w:ascii="Times New Roman" w:eastAsia="Times New Roman" w:hAnsi="Times New Roman"/>
                <w:color w:val="000000"/>
                <w:sz w:val="17"/>
                <w:szCs w:val="17"/>
                <w:lang w:eastAsia="en-GB"/>
              </w:rPr>
              <w:t>5.13±0.02</w:t>
            </w:r>
            <w:r>
              <w:rPr>
                <w:rFonts w:ascii="Times New Roman" w:eastAsia="Times New Roman" w:hAnsi="Times New Roman"/>
                <w:color w:val="000000"/>
                <w:sz w:val="17"/>
                <w:szCs w:val="17"/>
                <w:vertAlign w:val="superscript"/>
                <w:lang w:eastAsia="en-GB"/>
              </w:rPr>
              <w:t>d</w:t>
            </w:r>
          </w:p>
        </w:tc>
        <w:tc>
          <w:tcPr>
            <w:tcW w:w="512" w:type="pct"/>
            <w:tcBorders>
              <w:top w:val="nil"/>
              <w:left w:val="nil"/>
              <w:bottom w:val="nil"/>
              <w:right w:val="nil"/>
            </w:tcBorders>
            <w:noWrap/>
            <w:vAlign w:val="center"/>
            <w:hideMark/>
          </w:tcPr>
          <w:p w:rsidR="00C5456B" w:rsidRDefault="00753CCB">
            <w:pPr>
              <w:snapToGrid w:val="0"/>
              <w:spacing w:after="0" w:line="240" w:lineRule="auto"/>
              <w:jc w:val="both"/>
              <w:rPr>
                <w:rFonts w:ascii="Times New Roman" w:eastAsia="Times New Roman" w:hAnsi="Times New Roman"/>
                <w:color w:val="000000"/>
                <w:sz w:val="17"/>
                <w:szCs w:val="17"/>
                <w:lang w:eastAsia="en-GB"/>
              </w:rPr>
            </w:pPr>
            <w:r>
              <w:rPr>
                <w:rFonts w:ascii="Times New Roman" w:eastAsia="Times New Roman" w:hAnsi="Times New Roman"/>
                <w:color w:val="000000"/>
                <w:sz w:val="17"/>
                <w:szCs w:val="17"/>
                <w:lang w:eastAsia="en-GB"/>
              </w:rPr>
              <w:t>5.06±0.01</w:t>
            </w:r>
            <w:r>
              <w:rPr>
                <w:rFonts w:ascii="Times New Roman" w:eastAsia="Times New Roman" w:hAnsi="Times New Roman"/>
                <w:color w:val="000000"/>
                <w:sz w:val="17"/>
                <w:szCs w:val="17"/>
                <w:vertAlign w:val="superscript"/>
                <w:lang w:eastAsia="en-GB"/>
              </w:rPr>
              <w:t>d</w:t>
            </w:r>
          </w:p>
        </w:tc>
        <w:tc>
          <w:tcPr>
            <w:tcW w:w="512" w:type="pct"/>
            <w:tcBorders>
              <w:top w:val="nil"/>
              <w:left w:val="nil"/>
              <w:bottom w:val="nil"/>
              <w:right w:val="nil"/>
            </w:tcBorders>
            <w:noWrap/>
            <w:vAlign w:val="center"/>
            <w:hideMark/>
          </w:tcPr>
          <w:p w:rsidR="00C5456B" w:rsidRDefault="00753CCB">
            <w:pPr>
              <w:snapToGrid w:val="0"/>
              <w:spacing w:after="0" w:line="240" w:lineRule="auto"/>
              <w:jc w:val="both"/>
              <w:rPr>
                <w:rFonts w:ascii="Times New Roman" w:eastAsia="Times New Roman" w:hAnsi="Times New Roman"/>
                <w:color w:val="000000"/>
                <w:sz w:val="17"/>
                <w:szCs w:val="17"/>
                <w:lang w:eastAsia="en-GB"/>
              </w:rPr>
            </w:pPr>
            <w:r>
              <w:rPr>
                <w:rFonts w:ascii="Times New Roman" w:eastAsia="Times New Roman" w:hAnsi="Times New Roman"/>
                <w:color w:val="000000"/>
                <w:sz w:val="17"/>
                <w:szCs w:val="17"/>
                <w:lang w:eastAsia="en-GB"/>
              </w:rPr>
              <w:t>5.00±0.01</w:t>
            </w:r>
            <w:r>
              <w:rPr>
                <w:rFonts w:ascii="Times New Roman" w:eastAsia="Times New Roman" w:hAnsi="Times New Roman"/>
                <w:color w:val="000000"/>
                <w:sz w:val="17"/>
                <w:szCs w:val="17"/>
                <w:vertAlign w:val="superscript"/>
                <w:lang w:eastAsia="en-GB"/>
              </w:rPr>
              <w:t>d</w:t>
            </w:r>
          </w:p>
        </w:tc>
        <w:tc>
          <w:tcPr>
            <w:tcW w:w="512" w:type="pct"/>
            <w:tcBorders>
              <w:top w:val="nil"/>
              <w:left w:val="nil"/>
              <w:bottom w:val="nil"/>
              <w:right w:val="nil"/>
            </w:tcBorders>
            <w:noWrap/>
            <w:vAlign w:val="center"/>
            <w:hideMark/>
          </w:tcPr>
          <w:p w:rsidR="00C5456B" w:rsidRDefault="00753CCB">
            <w:pPr>
              <w:snapToGrid w:val="0"/>
              <w:spacing w:after="0" w:line="240" w:lineRule="auto"/>
              <w:jc w:val="both"/>
              <w:rPr>
                <w:rFonts w:ascii="Times New Roman" w:eastAsia="Times New Roman" w:hAnsi="Times New Roman"/>
                <w:color w:val="000000"/>
                <w:sz w:val="17"/>
                <w:szCs w:val="17"/>
                <w:lang w:eastAsia="en-GB"/>
              </w:rPr>
            </w:pPr>
            <w:r>
              <w:rPr>
                <w:rFonts w:ascii="Times New Roman" w:eastAsia="Times New Roman" w:hAnsi="Times New Roman"/>
                <w:color w:val="000000"/>
                <w:sz w:val="17"/>
                <w:szCs w:val="17"/>
                <w:lang w:eastAsia="en-GB"/>
              </w:rPr>
              <w:t>4.94±0.02</w:t>
            </w:r>
            <w:r>
              <w:rPr>
                <w:rFonts w:ascii="Times New Roman" w:eastAsia="Times New Roman" w:hAnsi="Times New Roman"/>
                <w:color w:val="000000"/>
                <w:sz w:val="17"/>
                <w:szCs w:val="17"/>
                <w:vertAlign w:val="superscript"/>
                <w:lang w:eastAsia="en-GB"/>
              </w:rPr>
              <w:t>b</w:t>
            </w:r>
          </w:p>
        </w:tc>
        <w:tc>
          <w:tcPr>
            <w:tcW w:w="512" w:type="pct"/>
            <w:tcBorders>
              <w:top w:val="nil"/>
              <w:left w:val="nil"/>
              <w:bottom w:val="nil"/>
              <w:right w:val="nil"/>
            </w:tcBorders>
            <w:noWrap/>
            <w:vAlign w:val="center"/>
            <w:hideMark/>
          </w:tcPr>
          <w:p w:rsidR="00C5456B" w:rsidRDefault="00753CCB">
            <w:pPr>
              <w:snapToGrid w:val="0"/>
              <w:spacing w:after="0" w:line="240" w:lineRule="auto"/>
              <w:jc w:val="both"/>
              <w:rPr>
                <w:rFonts w:ascii="Times New Roman" w:eastAsia="Times New Roman" w:hAnsi="Times New Roman"/>
                <w:color w:val="000000"/>
                <w:sz w:val="17"/>
                <w:szCs w:val="17"/>
                <w:lang w:eastAsia="en-GB"/>
              </w:rPr>
            </w:pPr>
            <w:r>
              <w:rPr>
                <w:rFonts w:ascii="Times New Roman" w:eastAsia="Times New Roman" w:hAnsi="Times New Roman"/>
                <w:color w:val="000000"/>
                <w:sz w:val="17"/>
                <w:szCs w:val="17"/>
                <w:lang w:eastAsia="en-GB"/>
              </w:rPr>
              <w:t>4.88±0.01</w:t>
            </w:r>
            <w:r>
              <w:rPr>
                <w:rFonts w:ascii="Times New Roman" w:eastAsia="Times New Roman" w:hAnsi="Times New Roman"/>
                <w:color w:val="000000"/>
                <w:sz w:val="17"/>
                <w:szCs w:val="17"/>
                <w:vertAlign w:val="superscript"/>
                <w:lang w:eastAsia="en-GB"/>
              </w:rPr>
              <w:t>b</w:t>
            </w:r>
          </w:p>
        </w:tc>
        <w:tc>
          <w:tcPr>
            <w:tcW w:w="512" w:type="pct"/>
            <w:tcBorders>
              <w:top w:val="nil"/>
              <w:left w:val="nil"/>
              <w:bottom w:val="nil"/>
              <w:right w:val="nil"/>
            </w:tcBorders>
            <w:noWrap/>
            <w:vAlign w:val="center"/>
            <w:hideMark/>
          </w:tcPr>
          <w:p w:rsidR="00C5456B" w:rsidRDefault="00753CCB">
            <w:pPr>
              <w:snapToGrid w:val="0"/>
              <w:spacing w:after="0" w:line="240" w:lineRule="auto"/>
              <w:jc w:val="both"/>
              <w:rPr>
                <w:rFonts w:ascii="Times New Roman" w:eastAsia="Times New Roman" w:hAnsi="Times New Roman"/>
                <w:color w:val="000000"/>
                <w:sz w:val="17"/>
                <w:szCs w:val="17"/>
                <w:lang w:eastAsia="en-GB"/>
              </w:rPr>
            </w:pPr>
            <w:r>
              <w:rPr>
                <w:rFonts w:ascii="Times New Roman" w:eastAsia="Times New Roman" w:hAnsi="Times New Roman"/>
                <w:color w:val="000000"/>
                <w:sz w:val="17"/>
                <w:szCs w:val="17"/>
                <w:lang w:eastAsia="en-GB"/>
              </w:rPr>
              <w:t>4.84±0.02</w:t>
            </w:r>
            <w:r>
              <w:rPr>
                <w:rFonts w:ascii="Times New Roman" w:eastAsia="Times New Roman" w:hAnsi="Times New Roman"/>
                <w:color w:val="000000"/>
                <w:sz w:val="17"/>
                <w:szCs w:val="17"/>
                <w:vertAlign w:val="superscript"/>
                <w:lang w:eastAsia="en-GB"/>
              </w:rPr>
              <w:t>c</w:t>
            </w:r>
          </w:p>
        </w:tc>
        <w:tc>
          <w:tcPr>
            <w:tcW w:w="512" w:type="pct"/>
            <w:tcBorders>
              <w:top w:val="nil"/>
              <w:left w:val="nil"/>
              <w:bottom w:val="nil"/>
              <w:right w:val="nil"/>
            </w:tcBorders>
            <w:noWrap/>
            <w:vAlign w:val="center"/>
            <w:hideMark/>
          </w:tcPr>
          <w:p w:rsidR="00C5456B" w:rsidRDefault="00753CCB">
            <w:pPr>
              <w:snapToGrid w:val="0"/>
              <w:spacing w:after="0" w:line="240" w:lineRule="auto"/>
              <w:jc w:val="both"/>
              <w:rPr>
                <w:rFonts w:ascii="Times New Roman" w:eastAsia="Times New Roman" w:hAnsi="Times New Roman"/>
                <w:color w:val="000000"/>
                <w:sz w:val="17"/>
                <w:szCs w:val="17"/>
                <w:lang w:eastAsia="en-GB"/>
              </w:rPr>
            </w:pPr>
            <w:r>
              <w:rPr>
                <w:rFonts w:ascii="Times New Roman" w:eastAsia="Times New Roman" w:hAnsi="Times New Roman"/>
                <w:color w:val="000000"/>
                <w:sz w:val="17"/>
                <w:szCs w:val="17"/>
                <w:lang w:eastAsia="en-GB"/>
              </w:rPr>
              <w:t>4.78±0.02</w:t>
            </w:r>
            <w:r>
              <w:rPr>
                <w:rFonts w:ascii="Times New Roman" w:eastAsia="Times New Roman" w:hAnsi="Times New Roman"/>
                <w:color w:val="000000"/>
                <w:sz w:val="17"/>
                <w:szCs w:val="17"/>
                <w:vertAlign w:val="superscript"/>
                <w:lang w:eastAsia="en-GB"/>
              </w:rPr>
              <w:t>c</w:t>
            </w:r>
          </w:p>
        </w:tc>
      </w:tr>
      <w:tr w:rsidR="00C5456B">
        <w:trPr>
          <w:jc w:val="center"/>
        </w:trPr>
        <w:tc>
          <w:tcPr>
            <w:tcW w:w="390" w:type="pct"/>
            <w:tcBorders>
              <w:top w:val="nil"/>
              <w:left w:val="nil"/>
              <w:bottom w:val="nil"/>
              <w:right w:val="nil"/>
            </w:tcBorders>
            <w:vAlign w:val="center"/>
            <w:hideMark/>
          </w:tcPr>
          <w:p w:rsidR="00C5456B" w:rsidRDefault="00753CCB">
            <w:pPr>
              <w:snapToGrid w:val="0"/>
              <w:spacing w:after="0" w:line="240" w:lineRule="auto"/>
              <w:jc w:val="both"/>
              <w:rPr>
                <w:rFonts w:ascii="Times New Roman" w:eastAsia="Times New Roman" w:hAnsi="Times New Roman"/>
                <w:color w:val="000000"/>
                <w:sz w:val="17"/>
                <w:szCs w:val="17"/>
                <w:lang w:eastAsia="en-GB"/>
              </w:rPr>
            </w:pPr>
            <w:r>
              <w:rPr>
                <w:rFonts w:ascii="Times New Roman" w:eastAsia="Times New Roman" w:hAnsi="Times New Roman"/>
                <w:color w:val="000000"/>
                <w:sz w:val="17"/>
                <w:szCs w:val="17"/>
                <w:lang w:eastAsia="en-GB"/>
              </w:rPr>
              <w:t>T</w:t>
            </w:r>
            <w:r>
              <w:rPr>
                <w:rFonts w:ascii="Times New Roman" w:eastAsia="Times New Roman" w:hAnsi="Times New Roman"/>
                <w:color w:val="000000"/>
                <w:sz w:val="17"/>
                <w:szCs w:val="17"/>
                <w:vertAlign w:val="subscript"/>
                <w:lang w:eastAsia="en-GB"/>
              </w:rPr>
              <w:t>3</w:t>
            </w:r>
          </w:p>
        </w:tc>
        <w:tc>
          <w:tcPr>
            <w:tcW w:w="512" w:type="pct"/>
            <w:tcBorders>
              <w:top w:val="nil"/>
              <w:left w:val="nil"/>
              <w:bottom w:val="nil"/>
              <w:right w:val="nil"/>
            </w:tcBorders>
            <w:noWrap/>
            <w:vAlign w:val="center"/>
            <w:hideMark/>
          </w:tcPr>
          <w:p w:rsidR="00C5456B" w:rsidRDefault="00753CCB">
            <w:pPr>
              <w:snapToGrid w:val="0"/>
              <w:spacing w:after="0" w:line="240" w:lineRule="auto"/>
              <w:jc w:val="both"/>
              <w:rPr>
                <w:rFonts w:ascii="Times New Roman" w:eastAsia="Times New Roman" w:hAnsi="Times New Roman"/>
                <w:color w:val="000000"/>
                <w:sz w:val="17"/>
                <w:szCs w:val="17"/>
                <w:lang w:eastAsia="en-GB"/>
              </w:rPr>
            </w:pPr>
            <w:r>
              <w:rPr>
                <w:rFonts w:ascii="Times New Roman" w:eastAsia="Times New Roman" w:hAnsi="Times New Roman"/>
                <w:color w:val="000000"/>
                <w:sz w:val="17"/>
                <w:szCs w:val="17"/>
                <w:lang w:eastAsia="en-GB"/>
              </w:rPr>
              <w:t>5.52±0.02</w:t>
            </w:r>
            <w:r>
              <w:rPr>
                <w:rFonts w:ascii="Times New Roman" w:eastAsia="Times New Roman" w:hAnsi="Times New Roman"/>
                <w:color w:val="000000"/>
                <w:sz w:val="17"/>
                <w:szCs w:val="17"/>
                <w:vertAlign w:val="superscript"/>
                <w:lang w:eastAsia="en-GB"/>
              </w:rPr>
              <w:t>b</w:t>
            </w:r>
          </w:p>
        </w:tc>
        <w:tc>
          <w:tcPr>
            <w:tcW w:w="512" w:type="pct"/>
            <w:tcBorders>
              <w:top w:val="nil"/>
              <w:left w:val="nil"/>
              <w:bottom w:val="nil"/>
              <w:right w:val="nil"/>
            </w:tcBorders>
            <w:noWrap/>
            <w:vAlign w:val="center"/>
            <w:hideMark/>
          </w:tcPr>
          <w:p w:rsidR="00C5456B" w:rsidRDefault="00753CCB">
            <w:pPr>
              <w:snapToGrid w:val="0"/>
              <w:spacing w:after="0" w:line="240" w:lineRule="auto"/>
              <w:jc w:val="both"/>
              <w:rPr>
                <w:rFonts w:ascii="Times New Roman" w:eastAsia="Times New Roman" w:hAnsi="Times New Roman"/>
                <w:color w:val="000000"/>
                <w:sz w:val="17"/>
                <w:szCs w:val="17"/>
                <w:lang w:eastAsia="en-GB"/>
              </w:rPr>
            </w:pPr>
            <w:r>
              <w:rPr>
                <w:rFonts w:ascii="Times New Roman" w:eastAsia="Times New Roman" w:hAnsi="Times New Roman"/>
                <w:color w:val="000000"/>
                <w:sz w:val="17"/>
                <w:szCs w:val="17"/>
                <w:lang w:eastAsia="en-GB"/>
              </w:rPr>
              <w:t>5.43±0.01</w:t>
            </w:r>
            <w:r>
              <w:rPr>
                <w:rFonts w:ascii="Times New Roman" w:eastAsia="Times New Roman" w:hAnsi="Times New Roman"/>
                <w:color w:val="000000"/>
                <w:sz w:val="17"/>
                <w:szCs w:val="17"/>
                <w:vertAlign w:val="superscript"/>
                <w:lang w:eastAsia="en-GB"/>
              </w:rPr>
              <w:t>b</w:t>
            </w:r>
          </w:p>
        </w:tc>
        <w:tc>
          <w:tcPr>
            <w:tcW w:w="512" w:type="pct"/>
            <w:tcBorders>
              <w:top w:val="nil"/>
              <w:left w:val="nil"/>
              <w:bottom w:val="nil"/>
              <w:right w:val="nil"/>
            </w:tcBorders>
            <w:noWrap/>
            <w:vAlign w:val="center"/>
            <w:hideMark/>
          </w:tcPr>
          <w:p w:rsidR="00C5456B" w:rsidRDefault="00753CCB">
            <w:pPr>
              <w:snapToGrid w:val="0"/>
              <w:spacing w:after="0" w:line="240" w:lineRule="auto"/>
              <w:jc w:val="both"/>
              <w:rPr>
                <w:rFonts w:ascii="Times New Roman" w:eastAsia="Times New Roman" w:hAnsi="Times New Roman"/>
                <w:color w:val="000000"/>
                <w:sz w:val="17"/>
                <w:szCs w:val="17"/>
                <w:lang w:eastAsia="en-GB"/>
              </w:rPr>
            </w:pPr>
            <w:r>
              <w:rPr>
                <w:rFonts w:ascii="Times New Roman" w:eastAsia="Times New Roman" w:hAnsi="Times New Roman"/>
                <w:color w:val="000000"/>
                <w:sz w:val="17"/>
                <w:szCs w:val="17"/>
                <w:lang w:eastAsia="en-GB"/>
              </w:rPr>
              <w:t>5.38±0.01</w:t>
            </w:r>
            <w:r>
              <w:rPr>
                <w:rFonts w:ascii="Times New Roman" w:eastAsia="Times New Roman" w:hAnsi="Times New Roman"/>
                <w:color w:val="000000"/>
                <w:sz w:val="17"/>
                <w:szCs w:val="17"/>
                <w:vertAlign w:val="superscript"/>
                <w:lang w:eastAsia="en-GB"/>
              </w:rPr>
              <w:t>b</w:t>
            </w:r>
          </w:p>
        </w:tc>
        <w:tc>
          <w:tcPr>
            <w:tcW w:w="512" w:type="pct"/>
            <w:tcBorders>
              <w:top w:val="nil"/>
              <w:left w:val="nil"/>
              <w:bottom w:val="nil"/>
              <w:right w:val="nil"/>
            </w:tcBorders>
            <w:noWrap/>
            <w:vAlign w:val="center"/>
            <w:hideMark/>
          </w:tcPr>
          <w:p w:rsidR="00C5456B" w:rsidRDefault="00753CCB">
            <w:pPr>
              <w:snapToGrid w:val="0"/>
              <w:spacing w:after="0" w:line="240" w:lineRule="auto"/>
              <w:jc w:val="both"/>
              <w:rPr>
                <w:rFonts w:ascii="Times New Roman" w:eastAsia="Times New Roman" w:hAnsi="Times New Roman"/>
                <w:color w:val="000000"/>
                <w:sz w:val="17"/>
                <w:szCs w:val="17"/>
                <w:lang w:eastAsia="en-GB"/>
              </w:rPr>
            </w:pPr>
            <w:r>
              <w:rPr>
                <w:rFonts w:ascii="Times New Roman" w:eastAsia="Times New Roman" w:hAnsi="Times New Roman"/>
                <w:color w:val="000000"/>
                <w:sz w:val="17"/>
                <w:szCs w:val="17"/>
                <w:lang w:eastAsia="en-GB"/>
              </w:rPr>
              <w:t>5.32±0.01</w:t>
            </w:r>
            <w:r>
              <w:rPr>
                <w:rFonts w:ascii="Times New Roman" w:eastAsia="Times New Roman" w:hAnsi="Times New Roman"/>
                <w:color w:val="000000"/>
                <w:sz w:val="17"/>
                <w:szCs w:val="17"/>
                <w:vertAlign w:val="superscript"/>
                <w:lang w:eastAsia="en-GB"/>
              </w:rPr>
              <w:t>b</w:t>
            </w:r>
          </w:p>
        </w:tc>
        <w:tc>
          <w:tcPr>
            <w:tcW w:w="512" w:type="pct"/>
            <w:tcBorders>
              <w:top w:val="nil"/>
              <w:left w:val="nil"/>
              <w:bottom w:val="nil"/>
              <w:right w:val="nil"/>
            </w:tcBorders>
            <w:noWrap/>
            <w:vAlign w:val="center"/>
            <w:hideMark/>
          </w:tcPr>
          <w:p w:rsidR="00C5456B" w:rsidRDefault="00753CCB">
            <w:pPr>
              <w:snapToGrid w:val="0"/>
              <w:spacing w:after="0" w:line="240" w:lineRule="auto"/>
              <w:jc w:val="both"/>
              <w:rPr>
                <w:rFonts w:ascii="Times New Roman" w:eastAsia="Times New Roman" w:hAnsi="Times New Roman"/>
                <w:color w:val="000000"/>
                <w:sz w:val="17"/>
                <w:szCs w:val="17"/>
                <w:lang w:eastAsia="en-GB"/>
              </w:rPr>
            </w:pPr>
            <w:r>
              <w:rPr>
                <w:rFonts w:ascii="Times New Roman" w:eastAsia="Times New Roman" w:hAnsi="Times New Roman"/>
                <w:color w:val="000000"/>
                <w:sz w:val="17"/>
                <w:szCs w:val="17"/>
                <w:lang w:eastAsia="en-GB"/>
              </w:rPr>
              <w:t>5.26±0.01</w:t>
            </w:r>
            <w:r>
              <w:rPr>
                <w:rFonts w:ascii="Times New Roman" w:eastAsia="Times New Roman" w:hAnsi="Times New Roman"/>
                <w:color w:val="000000"/>
                <w:sz w:val="17"/>
                <w:szCs w:val="17"/>
                <w:vertAlign w:val="superscript"/>
                <w:lang w:eastAsia="en-GB"/>
              </w:rPr>
              <w:t>b</w:t>
            </w:r>
          </w:p>
        </w:tc>
        <w:tc>
          <w:tcPr>
            <w:tcW w:w="512" w:type="pct"/>
            <w:tcBorders>
              <w:top w:val="nil"/>
              <w:left w:val="nil"/>
              <w:bottom w:val="nil"/>
              <w:right w:val="nil"/>
            </w:tcBorders>
            <w:noWrap/>
            <w:vAlign w:val="center"/>
            <w:hideMark/>
          </w:tcPr>
          <w:p w:rsidR="00C5456B" w:rsidRDefault="00753CCB">
            <w:pPr>
              <w:snapToGrid w:val="0"/>
              <w:spacing w:after="0" w:line="240" w:lineRule="auto"/>
              <w:jc w:val="both"/>
              <w:rPr>
                <w:rFonts w:ascii="Times New Roman" w:eastAsia="Times New Roman" w:hAnsi="Times New Roman"/>
                <w:color w:val="000000"/>
                <w:sz w:val="17"/>
                <w:szCs w:val="17"/>
                <w:lang w:eastAsia="en-GB"/>
              </w:rPr>
            </w:pPr>
            <w:r>
              <w:rPr>
                <w:rFonts w:ascii="Times New Roman" w:eastAsia="Times New Roman" w:hAnsi="Times New Roman"/>
                <w:color w:val="000000"/>
                <w:sz w:val="17"/>
                <w:szCs w:val="17"/>
                <w:lang w:eastAsia="en-GB"/>
              </w:rPr>
              <w:t>5.21±0.02</w:t>
            </w:r>
            <w:r>
              <w:rPr>
                <w:rFonts w:ascii="Times New Roman" w:eastAsia="Times New Roman" w:hAnsi="Times New Roman"/>
                <w:color w:val="000000"/>
                <w:sz w:val="17"/>
                <w:szCs w:val="17"/>
                <w:vertAlign w:val="superscript"/>
                <w:lang w:eastAsia="en-GB"/>
              </w:rPr>
              <w:t>a</w:t>
            </w:r>
          </w:p>
        </w:tc>
        <w:tc>
          <w:tcPr>
            <w:tcW w:w="512" w:type="pct"/>
            <w:tcBorders>
              <w:top w:val="nil"/>
              <w:left w:val="nil"/>
              <w:bottom w:val="nil"/>
              <w:right w:val="nil"/>
            </w:tcBorders>
            <w:noWrap/>
            <w:vAlign w:val="center"/>
            <w:hideMark/>
          </w:tcPr>
          <w:p w:rsidR="00C5456B" w:rsidRDefault="00753CCB">
            <w:pPr>
              <w:snapToGrid w:val="0"/>
              <w:spacing w:after="0" w:line="240" w:lineRule="auto"/>
              <w:jc w:val="both"/>
              <w:rPr>
                <w:rFonts w:ascii="Times New Roman" w:eastAsia="Times New Roman" w:hAnsi="Times New Roman"/>
                <w:color w:val="000000"/>
                <w:sz w:val="17"/>
                <w:szCs w:val="17"/>
                <w:lang w:eastAsia="en-GB"/>
              </w:rPr>
            </w:pPr>
            <w:r>
              <w:rPr>
                <w:rFonts w:ascii="Times New Roman" w:eastAsia="Times New Roman" w:hAnsi="Times New Roman"/>
                <w:color w:val="000000"/>
                <w:sz w:val="17"/>
                <w:szCs w:val="17"/>
                <w:lang w:eastAsia="en-GB"/>
              </w:rPr>
              <w:t>5.14±0.02</w:t>
            </w:r>
            <w:r>
              <w:rPr>
                <w:rFonts w:ascii="Times New Roman" w:eastAsia="Times New Roman" w:hAnsi="Times New Roman"/>
                <w:color w:val="000000"/>
                <w:sz w:val="17"/>
                <w:szCs w:val="17"/>
                <w:vertAlign w:val="superscript"/>
                <w:lang w:eastAsia="en-GB"/>
              </w:rPr>
              <w:t>a</w:t>
            </w:r>
          </w:p>
        </w:tc>
        <w:tc>
          <w:tcPr>
            <w:tcW w:w="512" w:type="pct"/>
            <w:tcBorders>
              <w:top w:val="nil"/>
              <w:left w:val="nil"/>
              <w:bottom w:val="nil"/>
              <w:right w:val="nil"/>
            </w:tcBorders>
            <w:noWrap/>
            <w:vAlign w:val="center"/>
            <w:hideMark/>
          </w:tcPr>
          <w:p w:rsidR="00C5456B" w:rsidRDefault="00753CCB">
            <w:pPr>
              <w:snapToGrid w:val="0"/>
              <w:spacing w:after="0" w:line="240" w:lineRule="auto"/>
              <w:jc w:val="both"/>
              <w:rPr>
                <w:rFonts w:ascii="Times New Roman" w:eastAsia="Times New Roman" w:hAnsi="Times New Roman"/>
                <w:color w:val="000000"/>
                <w:sz w:val="17"/>
                <w:szCs w:val="17"/>
                <w:lang w:eastAsia="en-GB"/>
              </w:rPr>
            </w:pPr>
            <w:r>
              <w:rPr>
                <w:rFonts w:ascii="Times New Roman" w:eastAsia="Times New Roman" w:hAnsi="Times New Roman"/>
                <w:color w:val="000000"/>
                <w:sz w:val="17"/>
                <w:szCs w:val="17"/>
                <w:lang w:eastAsia="en-GB"/>
              </w:rPr>
              <w:t>5.02±0.01</w:t>
            </w:r>
            <w:r>
              <w:rPr>
                <w:rFonts w:ascii="Times New Roman" w:eastAsia="Times New Roman" w:hAnsi="Times New Roman"/>
                <w:color w:val="000000"/>
                <w:sz w:val="17"/>
                <w:szCs w:val="17"/>
                <w:vertAlign w:val="superscript"/>
                <w:lang w:eastAsia="en-GB"/>
              </w:rPr>
              <w:t>b</w:t>
            </w:r>
          </w:p>
        </w:tc>
        <w:tc>
          <w:tcPr>
            <w:tcW w:w="512" w:type="pct"/>
            <w:tcBorders>
              <w:top w:val="nil"/>
              <w:left w:val="nil"/>
              <w:bottom w:val="nil"/>
              <w:right w:val="nil"/>
            </w:tcBorders>
            <w:noWrap/>
            <w:vAlign w:val="center"/>
            <w:hideMark/>
          </w:tcPr>
          <w:p w:rsidR="00C5456B" w:rsidRDefault="00753CCB">
            <w:pPr>
              <w:snapToGrid w:val="0"/>
              <w:spacing w:after="0" w:line="240" w:lineRule="auto"/>
              <w:jc w:val="both"/>
              <w:rPr>
                <w:rFonts w:ascii="Times New Roman" w:eastAsia="Times New Roman" w:hAnsi="Times New Roman"/>
                <w:color w:val="000000"/>
                <w:sz w:val="17"/>
                <w:szCs w:val="17"/>
                <w:lang w:eastAsia="en-GB"/>
              </w:rPr>
            </w:pPr>
            <w:r>
              <w:rPr>
                <w:rFonts w:ascii="Times New Roman" w:eastAsia="Times New Roman" w:hAnsi="Times New Roman"/>
                <w:color w:val="000000"/>
                <w:sz w:val="17"/>
                <w:szCs w:val="17"/>
                <w:lang w:eastAsia="en-GB"/>
              </w:rPr>
              <w:t>4.85±0.16</w:t>
            </w:r>
            <w:r>
              <w:rPr>
                <w:rFonts w:ascii="Times New Roman" w:eastAsia="Times New Roman" w:hAnsi="Times New Roman"/>
                <w:color w:val="000000"/>
                <w:sz w:val="17"/>
                <w:szCs w:val="17"/>
                <w:vertAlign w:val="superscript"/>
                <w:lang w:eastAsia="en-GB"/>
              </w:rPr>
              <w:t>b</w:t>
            </w:r>
          </w:p>
        </w:tc>
      </w:tr>
      <w:tr w:rsidR="00C5456B">
        <w:trPr>
          <w:jc w:val="center"/>
        </w:trPr>
        <w:tc>
          <w:tcPr>
            <w:tcW w:w="390" w:type="pct"/>
            <w:tcBorders>
              <w:top w:val="nil"/>
              <w:left w:val="nil"/>
              <w:bottom w:val="single" w:sz="4" w:space="0" w:color="auto"/>
              <w:right w:val="nil"/>
            </w:tcBorders>
            <w:vAlign w:val="center"/>
            <w:hideMark/>
          </w:tcPr>
          <w:p w:rsidR="00C5456B" w:rsidRDefault="00753CCB">
            <w:pPr>
              <w:snapToGrid w:val="0"/>
              <w:spacing w:after="0" w:line="240" w:lineRule="auto"/>
              <w:jc w:val="both"/>
              <w:rPr>
                <w:rFonts w:ascii="Times New Roman" w:eastAsia="Times New Roman" w:hAnsi="Times New Roman"/>
                <w:color w:val="000000"/>
                <w:sz w:val="17"/>
                <w:szCs w:val="17"/>
                <w:lang w:eastAsia="en-GB"/>
              </w:rPr>
            </w:pPr>
            <w:r>
              <w:rPr>
                <w:rFonts w:ascii="Times New Roman" w:eastAsia="Times New Roman" w:hAnsi="Times New Roman"/>
                <w:color w:val="000000"/>
                <w:sz w:val="17"/>
                <w:szCs w:val="17"/>
                <w:lang w:eastAsia="en-GB"/>
              </w:rPr>
              <w:t>T</w:t>
            </w:r>
            <w:r>
              <w:rPr>
                <w:rFonts w:ascii="Times New Roman" w:eastAsia="Times New Roman" w:hAnsi="Times New Roman"/>
                <w:color w:val="000000"/>
                <w:sz w:val="17"/>
                <w:szCs w:val="17"/>
                <w:vertAlign w:val="subscript"/>
                <w:lang w:eastAsia="en-GB"/>
              </w:rPr>
              <w:t>4</w:t>
            </w:r>
          </w:p>
        </w:tc>
        <w:tc>
          <w:tcPr>
            <w:tcW w:w="512" w:type="pct"/>
            <w:tcBorders>
              <w:top w:val="nil"/>
              <w:left w:val="nil"/>
              <w:bottom w:val="single" w:sz="4" w:space="0" w:color="auto"/>
              <w:right w:val="nil"/>
            </w:tcBorders>
            <w:noWrap/>
            <w:vAlign w:val="center"/>
            <w:hideMark/>
          </w:tcPr>
          <w:p w:rsidR="00C5456B" w:rsidRDefault="00753CCB">
            <w:pPr>
              <w:snapToGrid w:val="0"/>
              <w:spacing w:after="0" w:line="240" w:lineRule="auto"/>
              <w:jc w:val="both"/>
              <w:rPr>
                <w:rFonts w:ascii="Times New Roman" w:eastAsia="Times New Roman" w:hAnsi="Times New Roman"/>
                <w:color w:val="000000"/>
                <w:sz w:val="17"/>
                <w:szCs w:val="17"/>
                <w:lang w:eastAsia="en-GB"/>
              </w:rPr>
            </w:pPr>
            <w:r>
              <w:rPr>
                <w:rFonts w:ascii="Times New Roman" w:eastAsia="Times New Roman" w:hAnsi="Times New Roman"/>
                <w:color w:val="000000"/>
                <w:sz w:val="17"/>
                <w:szCs w:val="17"/>
                <w:lang w:eastAsia="en-GB"/>
              </w:rPr>
              <w:t>5.65±0.01</w:t>
            </w:r>
            <w:r>
              <w:rPr>
                <w:rFonts w:ascii="Times New Roman" w:eastAsia="Times New Roman" w:hAnsi="Times New Roman"/>
                <w:color w:val="000000"/>
                <w:sz w:val="17"/>
                <w:szCs w:val="17"/>
                <w:vertAlign w:val="superscript"/>
                <w:lang w:eastAsia="en-GB"/>
              </w:rPr>
              <w:t>a</w:t>
            </w:r>
          </w:p>
        </w:tc>
        <w:tc>
          <w:tcPr>
            <w:tcW w:w="512" w:type="pct"/>
            <w:tcBorders>
              <w:top w:val="nil"/>
              <w:left w:val="nil"/>
              <w:bottom w:val="single" w:sz="4" w:space="0" w:color="auto"/>
              <w:right w:val="nil"/>
            </w:tcBorders>
            <w:noWrap/>
            <w:vAlign w:val="center"/>
            <w:hideMark/>
          </w:tcPr>
          <w:p w:rsidR="00C5456B" w:rsidRDefault="00753CCB">
            <w:pPr>
              <w:snapToGrid w:val="0"/>
              <w:spacing w:after="0" w:line="240" w:lineRule="auto"/>
              <w:jc w:val="both"/>
              <w:rPr>
                <w:rFonts w:ascii="Times New Roman" w:eastAsia="Times New Roman" w:hAnsi="Times New Roman"/>
                <w:color w:val="000000"/>
                <w:sz w:val="17"/>
                <w:szCs w:val="17"/>
                <w:lang w:eastAsia="en-GB"/>
              </w:rPr>
            </w:pPr>
            <w:r>
              <w:rPr>
                <w:rFonts w:ascii="Times New Roman" w:eastAsia="Times New Roman" w:hAnsi="Times New Roman"/>
                <w:color w:val="000000"/>
                <w:sz w:val="17"/>
                <w:szCs w:val="17"/>
                <w:lang w:eastAsia="en-GB"/>
              </w:rPr>
              <w:t>5.51±0.01</w:t>
            </w:r>
            <w:r>
              <w:rPr>
                <w:rFonts w:ascii="Times New Roman" w:eastAsia="Times New Roman" w:hAnsi="Times New Roman"/>
                <w:color w:val="000000"/>
                <w:sz w:val="17"/>
                <w:szCs w:val="17"/>
                <w:vertAlign w:val="superscript"/>
                <w:lang w:eastAsia="en-GB"/>
              </w:rPr>
              <w:t>a</w:t>
            </w:r>
          </w:p>
        </w:tc>
        <w:tc>
          <w:tcPr>
            <w:tcW w:w="512" w:type="pct"/>
            <w:tcBorders>
              <w:top w:val="nil"/>
              <w:left w:val="nil"/>
              <w:bottom w:val="single" w:sz="4" w:space="0" w:color="auto"/>
              <w:right w:val="nil"/>
            </w:tcBorders>
            <w:noWrap/>
            <w:vAlign w:val="center"/>
            <w:hideMark/>
          </w:tcPr>
          <w:p w:rsidR="00C5456B" w:rsidRDefault="00753CCB">
            <w:pPr>
              <w:snapToGrid w:val="0"/>
              <w:spacing w:after="0" w:line="240" w:lineRule="auto"/>
              <w:jc w:val="both"/>
              <w:rPr>
                <w:rFonts w:ascii="Times New Roman" w:eastAsia="Times New Roman" w:hAnsi="Times New Roman"/>
                <w:color w:val="000000"/>
                <w:sz w:val="17"/>
                <w:szCs w:val="17"/>
                <w:lang w:eastAsia="en-GB"/>
              </w:rPr>
            </w:pPr>
            <w:r>
              <w:rPr>
                <w:rFonts w:ascii="Times New Roman" w:eastAsia="Times New Roman" w:hAnsi="Times New Roman"/>
                <w:color w:val="000000"/>
                <w:sz w:val="17"/>
                <w:szCs w:val="17"/>
                <w:lang w:eastAsia="en-GB"/>
              </w:rPr>
              <w:t>5.44±0.01</w:t>
            </w:r>
            <w:r>
              <w:rPr>
                <w:rFonts w:ascii="Times New Roman" w:eastAsia="Times New Roman" w:hAnsi="Times New Roman"/>
                <w:color w:val="000000"/>
                <w:sz w:val="17"/>
                <w:szCs w:val="17"/>
                <w:vertAlign w:val="superscript"/>
                <w:lang w:eastAsia="en-GB"/>
              </w:rPr>
              <w:t>a</w:t>
            </w:r>
          </w:p>
        </w:tc>
        <w:tc>
          <w:tcPr>
            <w:tcW w:w="512" w:type="pct"/>
            <w:tcBorders>
              <w:top w:val="nil"/>
              <w:left w:val="nil"/>
              <w:bottom w:val="single" w:sz="4" w:space="0" w:color="auto"/>
              <w:right w:val="nil"/>
            </w:tcBorders>
            <w:noWrap/>
            <w:vAlign w:val="center"/>
            <w:hideMark/>
          </w:tcPr>
          <w:p w:rsidR="00C5456B" w:rsidRDefault="00753CCB">
            <w:pPr>
              <w:snapToGrid w:val="0"/>
              <w:spacing w:after="0" w:line="240" w:lineRule="auto"/>
              <w:jc w:val="both"/>
              <w:rPr>
                <w:rFonts w:ascii="Times New Roman" w:eastAsia="Times New Roman" w:hAnsi="Times New Roman"/>
                <w:color w:val="000000"/>
                <w:sz w:val="17"/>
                <w:szCs w:val="17"/>
                <w:lang w:eastAsia="en-GB"/>
              </w:rPr>
            </w:pPr>
            <w:r>
              <w:rPr>
                <w:rFonts w:ascii="Times New Roman" w:eastAsia="Times New Roman" w:hAnsi="Times New Roman"/>
                <w:color w:val="000000"/>
                <w:sz w:val="17"/>
                <w:szCs w:val="17"/>
                <w:lang w:eastAsia="en-GB"/>
              </w:rPr>
              <w:t>5.38±0.01</w:t>
            </w:r>
            <w:r>
              <w:rPr>
                <w:rFonts w:ascii="Times New Roman" w:eastAsia="Times New Roman" w:hAnsi="Times New Roman"/>
                <w:color w:val="000000"/>
                <w:sz w:val="17"/>
                <w:szCs w:val="17"/>
                <w:vertAlign w:val="superscript"/>
                <w:lang w:eastAsia="en-GB"/>
              </w:rPr>
              <w:t>a</w:t>
            </w:r>
          </w:p>
        </w:tc>
        <w:tc>
          <w:tcPr>
            <w:tcW w:w="512" w:type="pct"/>
            <w:tcBorders>
              <w:top w:val="nil"/>
              <w:left w:val="nil"/>
              <w:bottom w:val="single" w:sz="4" w:space="0" w:color="auto"/>
              <w:right w:val="nil"/>
            </w:tcBorders>
            <w:noWrap/>
            <w:vAlign w:val="center"/>
            <w:hideMark/>
          </w:tcPr>
          <w:p w:rsidR="00C5456B" w:rsidRDefault="00753CCB">
            <w:pPr>
              <w:snapToGrid w:val="0"/>
              <w:spacing w:after="0" w:line="240" w:lineRule="auto"/>
              <w:jc w:val="both"/>
              <w:rPr>
                <w:rFonts w:ascii="Times New Roman" w:eastAsia="Times New Roman" w:hAnsi="Times New Roman"/>
                <w:color w:val="000000"/>
                <w:sz w:val="17"/>
                <w:szCs w:val="17"/>
                <w:lang w:eastAsia="en-GB"/>
              </w:rPr>
            </w:pPr>
            <w:r>
              <w:rPr>
                <w:rFonts w:ascii="Times New Roman" w:eastAsia="Times New Roman" w:hAnsi="Times New Roman"/>
                <w:color w:val="000000"/>
                <w:sz w:val="17"/>
                <w:szCs w:val="17"/>
                <w:lang w:eastAsia="en-GB"/>
              </w:rPr>
              <w:t>5.30±0.01</w:t>
            </w:r>
            <w:r>
              <w:rPr>
                <w:rFonts w:ascii="Times New Roman" w:eastAsia="Times New Roman" w:hAnsi="Times New Roman"/>
                <w:color w:val="000000"/>
                <w:sz w:val="17"/>
                <w:szCs w:val="17"/>
                <w:vertAlign w:val="superscript"/>
                <w:lang w:eastAsia="en-GB"/>
              </w:rPr>
              <w:t>a</w:t>
            </w:r>
          </w:p>
        </w:tc>
        <w:tc>
          <w:tcPr>
            <w:tcW w:w="512" w:type="pct"/>
            <w:tcBorders>
              <w:top w:val="nil"/>
              <w:left w:val="nil"/>
              <w:bottom w:val="single" w:sz="4" w:space="0" w:color="auto"/>
              <w:right w:val="nil"/>
            </w:tcBorders>
            <w:noWrap/>
            <w:vAlign w:val="center"/>
            <w:hideMark/>
          </w:tcPr>
          <w:p w:rsidR="00C5456B" w:rsidRDefault="00753CCB">
            <w:pPr>
              <w:snapToGrid w:val="0"/>
              <w:spacing w:after="0" w:line="240" w:lineRule="auto"/>
              <w:jc w:val="both"/>
              <w:rPr>
                <w:rFonts w:ascii="Times New Roman" w:eastAsia="Times New Roman" w:hAnsi="Times New Roman"/>
                <w:color w:val="000000"/>
                <w:sz w:val="17"/>
                <w:szCs w:val="17"/>
                <w:lang w:eastAsia="en-GB"/>
              </w:rPr>
            </w:pPr>
            <w:r>
              <w:rPr>
                <w:rFonts w:ascii="Times New Roman" w:eastAsia="Times New Roman" w:hAnsi="Times New Roman"/>
                <w:color w:val="000000"/>
                <w:sz w:val="17"/>
                <w:szCs w:val="17"/>
                <w:lang w:eastAsia="en-GB"/>
              </w:rPr>
              <w:t>5.22±0.01</w:t>
            </w:r>
            <w:r>
              <w:rPr>
                <w:rFonts w:ascii="Times New Roman" w:eastAsia="Times New Roman" w:hAnsi="Times New Roman"/>
                <w:color w:val="000000"/>
                <w:sz w:val="17"/>
                <w:szCs w:val="17"/>
                <w:vertAlign w:val="superscript"/>
                <w:lang w:eastAsia="en-GB"/>
              </w:rPr>
              <w:t>a</w:t>
            </w:r>
          </w:p>
        </w:tc>
        <w:tc>
          <w:tcPr>
            <w:tcW w:w="512" w:type="pct"/>
            <w:tcBorders>
              <w:top w:val="nil"/>
              <w:left w:val="nil"/>
              <w:bottom w:val="single" w:sz="4" w:space="0" w:color="auto"/>
              <w:right w:val="nil"/>
            </w:tcBorders>
            <w:noWrap/>
            <w:vAlign w:val="center"/>
            <w:hideMark/>
          </w:tcPr>
          <w:p w:rsidR="00C5456B" w:rsidRDefault="00753CCB">
            <w:pPr>
              <w:snapToGrid w:val="0"/>
              <w:spacing w:after="0" w:line="240" w:lineRule="auto"/>
              <w:jc w:val="both"/>
              <w:rPr>
                <w:rFonts w:ascii="Times New Roman" w:eastAsia="Times New Roman" w:hAnsi="Times New Roman"/>
                <w:color w:val="000000"/>
                <w:sz w:val="17"/>
                <w:szCs w:val="17"/>
                <w:lang w:eastAsia="en-GB"/>
              </w:rPr>
            </w:pPr>
            <w:r>
              <w:rPr>
                <w:rFonts w:ascii="Times New Roman" w:eastAsia="Times New Roman" w:hAnsi="Times New Roman"/>
                <w:color w:val="000000"/>
                <w:sz w:val="17"/>
                <w:szCs w:val="17"/>
                <w:lang w:eastAsia="en-GB"/>
              </w:rPr>
              <w:t>5.15±0.01</w:t>
            </w:r>
            <w:r>
              <w:rPr>
                <w:rFonts w:ascii="Times New Roman" w:eastAsia="Times New Roman" w:hAnsi="Times New Roman"/>
                <w:color w:val="000000"/>
                <w:sz w:val="17"/>
                <w:szCs w:val="17"/>
                <w:vertAlign w:val="superscript"/>
                <w:lang w:eastAsia="en-GB"/>
              </w:rPr>
              <w:t>a</w:t>
            </w:r>
          </w:p>
        </w:tc>
        <w:tc>
          <w:tcPr>
            <w:tcW w:w="512" w:type="pct"/>
            <w:tcBorders>
              <w:top w:val="nil"/>
              <w:left w:val="nil"/>
              <w:bottom w:val="single" w:sz="4" w:space="0" w:color="auto"/>
              <w:right w:val="nil"/>
            </w:tcBorders>
            <w:noWrap/>
            <w:vAlign w:val="center"/>
            <w:hideMark/>
          </w:tcPr>
          <w:p w:rsidR="00C5456B" w:rsidRDefault="00753CCB">
            <w:pPr>
              <w:snapToGrid w:val="0"/>
              <w:spacing w:after="0" w:line="240" w:lineRule="auto"/>
              <w:jc w:val="both"/>
              <w:rPr>
                <w:rFonts w:ascii="Times New Roman" w:eastAsia="Times New Roman" w:hAnsi="Times New Roman"/>
                <w:color w:val="000000"/>
                <w:sz w:val="17"/>
                <w:szCs w:val="17"/>
                <w:lang w:eastAsia="en-GB"/>
              </w:rPr>
            </w:pPr>
            <w:r>
              <w:rPr>
                <w:rFonts w:ascii="Times New Roman" w:eastAsia="Times New Roman" w:hAnsi="Times New Roman"/>
                <w:color w:val="000000"/>
                <w:sz w:val="17"/>
                <w:szCs w:val="17"/>
                <w:lang w:eastAsia="en-GB"/>
              </w:rPr>
              <w:t>5.09±0.01</w:t>
            </w:r>
            <w:r>
              <w:rPr>
                <w:rFonts w:ascii="Times New Roman" w:eastAsia="Times New Roman" w:hAnsi="Times New Roman"/>
                <w:color w:val="000000"/>
                <w:sz w:val="17"/>
                <w:szCs w:val="17"/>
                <w:vertAlign w:val="superscript"/>
                <w:lang w:eastAsia="en-GB"/>
              </w:rPr>
              <w:t>a</w:t>
            </w:r>
          </w:p>
        </w:tc>
        <w:tc>
          <w:tcPr>
            <w:tcW w:w="512" w:type="pct"/>
            <w:tcBorders>
              <w:top w:val="nil"/>
              <w:left w:val="nil"/>
              <w:bottom w:val="single" w:sz="4" w:space="0" w:color="auto"/>
              <w:right w:val="nil"/>
            </w:tcBorders>
            <w:noWrap/>
            <w:vAlign w:val="center"/>
            <w:hideMark/>
          </w:tcPr>
          <w:p w:rsidR="00C5456B" w:rsidRDefault="00753CCB">
            <w:pPr>
              <w:snapToGrid w:val="0"/>
              <w:spacing w:after="0" w:line="240" w:lineRule="auto"/>
              <w:jc w:val="both"/>
              <w:rPr>
                <w:rFonts w:ascii="Times New Roman" w:eastAsia="Times New Roman" w:hAnsi="Times New Roman"/>
                <w:color w:val="000000"/>
                <w:sz w:val="17"/>
                <w:szCs w:val="17"/>
                <w:lang w:eastAsia="en-GB"/>
              </w:rPr>
            </w:pPr>
            <w:r>
              <w:rPr>
                <w:rFonts w:ascii="Times New Roman" w:eastAsia="Times New Roman" w:hAnsi="Times New Roman"/>
                <w:color w:val="000000"/>
                <w:sz w:val="17"/>
                <w:szCs w:val="17"/>
                <w:lang w:eastAsia="en-GB"/>
              </w:rPr>
              <w:t>5.01±0.01</w:t>
            </w:r>
            <w:r>
              <w:rPr>
                <w:rFonts w:ascii="Times New Roman" w:eastAsia="Times New Roman" w:hAnsi="Times New Roman"/>
                <w:color w:val="000000"/>
                <w:sz w:val="17"/>
                <w:szCs w:val="17"/>
                <w:vertAlign w:val="superscript"/>
                <w:lang w:eastAsia="en-GB"/>
              </w:rPr>
              <w:t>a</w:t>
            </w:r>
          </w:p>
        </w:tc>
      </w:tr>
    </w:tbl>
    <w:p w:rsidR="00C5456B" w:rsidRDefault="00753CCB">
      <w:pPr>
        <w:snapToGrid w:val="0"/>
        <w:spacing w:after="0" w:line="240" w:lineRule="auto"/>
        <w:jc w:val="both"/>
        <w:rPr>
          <w:rFonts w:ascii="Times New Roman" w:hAnsi="Times New Roman"/>
          <w:sz w:val="17"/>
          <w:szCs w:val="17"/>
          <w:lang w:val="en-GB"/>
        </w:rPr>
      </w:pPr>
      <w:r>
        <w:rPr>
          <w:rFonts w:ascii="Times New Roman" w:eastAsia="Times New Roman" w:hAnsi="Times New Roman"/>
          <w:color w:val="000000"/>
          <w:sz w:val="17"/>
          <w:szCs w:val="17"/>
          <w:lang w:eastAsia="en-GB"/>
        </w:rPr>
        <w:t xml:space="preserve">Values are means of three replicates, </w:t>
      </w:r>
      <w:r>
        <w:rPr>
          <w:rFonts w:ascii="Times New Roman" w:hAnsi="Times New Roman"/>
          <w:sz w:val="17"/>
          <w:szCs w:val="17"/>
          <w:lang w:val="en-GB"/>
        </w:rPr>
        <w:t>values with the same letter in a column are not significantly different from each other at p&gt;0.05</w:t>
      </w:r>
    </w:p>
    <w:p w:rsidR="00C5456B" w:rsidRDefault="00C5456B">
      <w:pPr>
        <w:snapToGrid w:val="0"/>
        <w:spacing w:after="0" w:line="240" w:lineRule="auto"/>
        <w:ind w:firstLine="425"/>
        <w:jc w:val="both"/>
        <w:rPr>
          <w:rFonts w:ascii="Times New Roman" w:hAnsi="Times New Roman"/>
          <w:sz w:val="20"/>
          <w:szCs w:val="20"/>
          <w:lang w:val="en-GB"/>
        </w:rPr>
      </w:pPr>
    </w:p>
    <w:p w:rsidR="00C5456B" w:rsidRDefault="00C5456B">
      <w:pPr>
        <w:snapToGrid w:val="0"/>
        <w:spacing w:after="0" w:line="240" w:lineRule="auto"/>
        <w:jc w:val="both"/>
        <w:rPr>
          <w:rFonts w:ascii="Times New Roman" w:eastAsia="Times New Roman" w:hAnsi="Times New Roman"/>
          <w:b/>
          <w:color w:val="000000"/>
          <w:sz w:val="20"/>
          <w:szCs w:val="24"/>
          <w:lang w:eastAsia="en-GB"/>
        </w:rPr>
        <w:sectPr w:rsidR="00C5456B">
          <w:type w:val="continuous"/>
          <w:pgSz w:w="12240" w:h="15840" w:code="1"/>
          <w:pgMar w:top="1440" w:right="1440" w:bottom="1440" w:left="1440" w:header="720" w:footer="720" w:gutter="0"/>
          <w:cols w:space="550"/>
          <w:docGrid w:linePitch="360"/>
        </w:sectPr>
      </w:pPr>
    </w:p>
    <w:p w:rsidR="00C5456B" w:rsidRDefault="00753CCB">
      <w:pPr>
        <w:snapToGrid w:val="0"/>
        <w:spacing w:after="0" w:line="240" w:lineRule="auto"/>
        <w:ind w:firstLine="425"/>
        <w:jc w:val="both"/>
        <w:rPr>
          <w:rFonts w:ascii="Times New Roman" w:hAnsi="Times New Roman"/>
          <w:sz w:val="20"/>
          <w:szCs w:val="24"/>
        </w:rPr>
      </w:pPr>
      <w:r>
        <w:rPr>
          <w:rFonts w:ascii="Times New Roman" w:eastAsia="Times New Roman" w:hAnsi="Times New Roman"/>
          <w:b/>
          <w:color w:val="000000"/>
          <w:sz w:val="20"/>
          <w:szCs w:val="24"/>
          <w:lang w:eastAsia="en-GB"/>
        </w:rPr>
        <w:lastRenderedPageBreak/>
        <w:t xml:space="preserve">Effect of Ginger Treatments on the fungi and Aflatoxin content of </w:t>
      </w:r>
      <w:proofErr w:type="spellStart"/>
      <w:r>
        <w:rPr>
          <w:rFonts w:ascii="Times New Roman" w:eastAsia="Times New Roman" w:hAnsi="Times New Roman"/>
          <w:b/>
          <w:color w:val="000000"/>
          <w:sz w:val="20"/>
          <w:szCs w:val="24"/>
          <w:lang w:eastAsia="en-GB"/>
        </w:rPr>
        <w:t>Ogi</w:t>
      </w:r>
      <w:proofErr w:type="spellEnd"/>
      <w:r>
        <w:rPr>
          <w:rFonts w:ascii="Times New Roman" w:eastAsia="Times New Roman" w:hAnsi="Times New Roman"/>
          <w:b/>
          <w:color w:val="000000"/>
          <w:sz w:val="20"/>
          <w:szCs w:val="24"/>
          <w:lang w:eastAsia="en-GB"/>
        </w:rPr>
        <w:t xml:space="preserve">: </w:t>
      </w:r>
      <w:r>
        <w:rPr>
          <w:rFonts w:ascii="Times New Roman" w:hAnsi="Times New Roman"/>
          <w:sz w:val="20"/>
          <w:szCs w:val="24"/>
        </w:rPr>
        <w:t xml:space="preserve">The most frequently isolated fungi from the samples belong to seven fungal genera namely </w:t>
      </w:r>
      <w:proofErr w:type="spellStart"/>
      <w:r>
        <w:rPr>
          <w:rFonts w:ascii="Times New Roman" w:hAnsi="Times New Roman"/>
          <w:i/>
          <w:sz w:val="20"/>
          <w:szCs w:val="24"/>
        </w:rPr>
        <w:t>Aspergillus</w:t>
      </w:r>
      <w:proofErr w:type="spellEnd"/>
      <w:r>
        <w:rPr>
          <w:rFonts w:ascii="Times New Roman" w:hAnsi="Times New Roman"/>
          <w:i/>
          <w:sz w:val="20"/>
          <w:szCs w:val="24"/>
        </w:rPr>
        <w:t xml:space="preserve">, </w:t>
      </w:r>
      <w:proofErr w:type="spellStart"/>
      <w:r>
        <w:rPr>
          <w:rFonts w:ascii="Times New Roman" w:hAnsi="Times New Roman"/>
          <w:i/>
          <w:sz w:val="20"/>
          <w:szCs w:val="24"/>
        </w:rPr>
        <w:t>Fusarium</w:t>
      </w:r>
      <w:proofErr w:type="spellEnd"/>
      <w:r>
        <w:rPr>
          <w:rFonts w:ascii="Times New Roman" w:hAnsi="Times New Roman"/>
          <w:i/>
          <w:sz w:val="20"/>
          <w:szCs w:val="24"/>
        </w:rPr>
        <w:t xml:space="preserve">, </w:t>
      </w:r>
      <w:proofErr w:type="spellStart"/>
      <w:r>
        <w:rPr>
          <w:rFonts w:ascii="Times New Roman" w:hAnsi="Times New Roman"/>
          <w:i/>
          <w:sz w:val="20"/>
          <w:szCs w:val="24"/>
        </w:rPr>
        <w:t>Penicillium</w:t>
      </w:r>
      <w:proofErr w:type="spellEnd"/>
      <w:r>
        <w:rPr>
          <w:rFonts w:ascii="Times New Roman" w:hAnsi="Times New Roman"/>
          <w:i/>
          <w:sz w:val="20"/>
          <w:szCs w:val="24"/>
        </w:rPr>
        <w:t xml:space="preserve">, </w:t>
      </w:r>
      <w:r>
        <w:rPr>
          <w:rFonts w:ascii="Times New Roman" w:hAnsi="Times New Roman"/>
          <w:i/>
          <w:sz w:val="20"/>
          <w:szCs w:val="24"/>
        </w:rPr>
        <w:lastRenderedPageBreak/>
        <w:t>Saccharomyces</w:t>
      </w:r>
      <w:r>
        <w:rPr>
          <w:rFonts w:ascii="Times New Roman" w:hAnsi="Times New Roman"/>
          <w:sz w:val="20"/>
          <w:szCs w:val="24"/>
        </w:rPr>
        <w:t>,</w:t>
      </w:r>
      <w:r>
        <w:rPr>
          <w:rFonts w:ascii="Times New Roman" w:hAnsi="Times New Roman"/>
          <w:i/>
          <w:sz w:val="20"/>
          <w:szCs w:val="24"/>
        </w:rPr>
        <w:t xml:space="preserve"> </w:t>
      </w:r>
      <w:proofErr w:type="spellStart"/>
      <w:r>
        <w:rPr>
          <w:rFonts w:ascii="Times New Roman" w:hAnsi="Times New Roman"/>
          <w:i/>
          <w:sz w:val="20"/>
          <w:szCs w:val="24"/>
        </w:rPr>
        <w:t>Rhizopus</w:t>
      </w:r>
      <w:proofErr w:type="spellEnd"/>
      <w:r>
        <w:rPr>
          <w:rFonts w:ascii="Times New Roman" w:hAnsi="Times New Roman"/>
          <w:i/>
          <w:sz w:val="20"/>
          <w:szCs w:val="24"/>
        </w:rPr>
        <w:t xml:space="preserve">, </w:t>
      </w:r>
      <w:proofErr w:type="spellStart"/>
      <w:r>
        <w:rPr>
          <w:rFonts w:ascii="Times New Roman" w:hAnsi="Times New Roman"/>
          <w:i/>
          <w:sz w:val="20"/>
          <w:szCs w:val="24"/>
        </w:rPr>
        <w:t>Trichoderma</w:t>
      </w:r>
      <w:proofErr w:type="spellEnd"/>
      <w:r>
        <w:rPr>
          <w:rFonts w:ascii="Times New Roman" w:hAnsi="Times New Roman"/>
          <w:sz w:val="20"/>
          <w:szCs w:val="24"/>
        </w:rPr>
        <w:t xml:space="preserve"> and </w:t>
      </w:r>
      <w:proofErr w:type="spellStart"/>
      <w:r>
        <w:rPr>
          <w:rFonts w:ascii="Times New Roman" w:hAnsi="Times New Roman"/>
          <w:i/>
          <w:sz w:val="20"/>
          <w:szCs w:val="24"/>
        </w:rPr>
        <w:t>Alternaria</w:t>
      </w:r>
      <w:proofErr w:type="spellEnd"/>
      <w:r>
        <w:rPr>
          <w:rFonts w:ascii="Times New Roman" w:hAnsi="Times New Roman"/>
          <w:sz w:val="20"/>
          <w:szCs w:val="24"/>
        </w:rPr>
        <w:t xml:space="preserve">. They were identified as </w:t>
      </w:r>
      <w:proofErr w:type="spellStart"/>
      <w:r>
        <w:rPr>
          <w:rFonts w:ascii="Times New Roman" w:hAnsi="Times New Roman"/>
          <w:i/>
          <w:sz w:val="20"/>
          <w:szCs w:val="24"/>
        </w:rPr>
        <w:t>Aspergillus</w:t>
      </w:r>
      <w:proofErr w:type="spellEnd"/>
      <w:r>
        <w:rPr>
          <w:rFonts w:ascii="Times New Roman" w:hAnsi="Times New Roman"/>
          <w:i/>
          <w:sz w:val="20"/>
          <w:szCs w:val="24"/>
        </w:rPr>
        <w:t xml:space="preserve"> </w:t>
      </w:r>
      <w:proofErr w:type="spellStart"/>
      <w:proofErr w:type="gramStart"/>
      <w:r>
        <w:rPr>
          <w:rFonts w:ascii="Times New Roman" w:hAnsi="Times New Roman"/>
          <w:i/>
          <w:sz w:val="20"/>
          <w:szCs w:val="24"/>
        </w:rPr>
        <w:t>niger</w:t>
      </w:r>
      <w:proofErr w:type="spellEnd"/>
      <w:proofErr w:type="gramEnd"/>
      <w:r>
        <w:rPr>
          <w:rFonts w:ascii="Times New Roman" w:hAnsi="Times New Roman"/>
          <w:i/>
          <w:sz w:val="20"/>
          <w:szCs w:val="24"/>
        </w:rPr>
        <w:t xml:space="preserve">, A. </w:t>
      </w:r>
      <w:proofErr w:type="spellStart"/>
      <w:r>
        <w:rPr>
          <w:rFonts w:ascii="Times New Roman" w:hAnsi="Times New Roman"/>
          <w:i/>
          <w:sz w:val="20"/>
          <w:szCs w:val="24"/>
        </w:rPr>
        <w:t>flavus</w:t>
      </w:r>
      <w:proofErr w:type="spellEnd"/>
      <w:r>
        <w:rPr>
          <w:rFonts w:ascii="Times New Roman" w:hAnsi="Times New Roman"/>
          <w:i/>
          <w:sz w:val="20"/>
          <w:szCs w:val="24"/>
        </w:rPr>
        <w:t xml:space="preserve">, A. </w:t>
      </w:r>
      <w:proofErr w:type="spellStart"/>
      <w:r>
        <w:rPr>
          <w:rFonts w:ascii="Times New Roman" w:hAnsi="Times New Roman"/>
          <w:i/>
          <w:sz w:val="20"/>
          <w:szCs w:val="24"/>
        </w:rPr>
        <w:t>penicilloides</w:t>
      </w:r>
      <w:proofErr w:type="spellEnd"/>
      <w:r>
        <w:rPr>
          <w:rFonts w:ascii="Times New Roman" w:hAnsi="Times New Roman"/>
          <w:i/>
          <w:sz w:val="20"/>
          <w:szCs w:val="24"/>
        </w:rPr>
        <w:t xml:space="preserve"> A. </w:t>
      </w:r>
      <w:proofErr w:type="spellStart"/>
      <w:r>
        <w:rPr>
          <w:rFonts w:ascii="Times New Roman" w:hAnsi="Times New Roman"/>
          <w:i/>
          <w:sz w:val="20"/>
          <w:szCs w:val="24"/>
        </w:rPr>
        <w:t>tamarii</w:t>
      </w:r>
      <w:proofErr w:type="spellEnd"/>
      <w:r>
        <w:rPr>
          <w:rFonts w:ascii="Times New Roman" w:hAnsi="Times New Roman"/>
          <w:i/>
          <w:sz w:val="20"/>
          <w:szCs w:val="24"/>
        </w:rPr>
        <w:t xml:space="preserve">, A. </w:t>
      </w:r>
      <w:proofErr w:type="spellStart"/>
      <w:r>
        <w:rPr>
          <w:rFonts w:ascii="Times New Roman" w:hAnsi="Times New Roman"/>
          <w:i/>
          <w:sz w:val="20"/>
          <w:szCs w:val="24"/>
        </w:rPr>
        <w:t>fumigatus</w:t>
      </w:r>
      <w:proofErr w:type="spellEnd"/>
      <w:r>
        <w:rPr>
          <w:rFonts w:ascii="Times New Roman" w:hAnsi="Times New Roman"/>
          <w:i/>
          <w:sz w:val="20"/>
          <w:szCs w:val="24"/>
        </w:rPr>
        <w:t xml:space="preserve">, A. </w:t>
      </w:r>
      <w:proofErr w:type="spellStart"/>
      <w:r>
        <w:rPr>
          <w:rFonts w:ascii="Times New Roman" w:hAnsi="Times New Roman"/>
          <w:i/>
          <w:sz w:val="20"/>
          <w:szCs w:val="24"/>
        </w:rPr>
        <w:t>ellipticus</w:t>
      </w:r>
      <w:proofErr w:type="spellEnd"/>
      <w:r>
        <w:rPr>
          <w:rFonts w:ascii="Times New Roman" w:hAnsi="Times New Roman"/>
          <w:i/>
          <w:sz w:val="20"/>
          <w:szCs w:val="24"/>
        </w:rPr>
        <w:t xml:space="preserve">, </w:t>
      </w:r>
      <w:proofErr w:type="spellStart"/>
      <w:r>
        <w:rPr>
          <w:rFonts w:ascii="Times New Roman" w:hAnsi="Times New Roman"/>
          <w:i/>
          <w:sz w:val="20"/>
          <w:szCs w:val="24"/>
        </w:rPr>
        <w:t>Penicillium</w:t>
      </w:r>
      <w:proofErr w:type="spellEnd"/>
      <w:r>
        <w:rPr>
          <w:rFonts w:ascii="Times New Roman" w:hAnsi="Times New Roman"/>
          <w:i/>
          <w:sz w:val="20"/>
          <w:szCs w:val="24"/>
        </w:rPr>
        <w:t xml:space="preserve"> </w:t>
      </w:r>
      <w:proofErr w:type="spellStart"/>
      <w:r>
        <w:rPr>
          <w:rFonts w:ascii="Times New Roman" w:hAnsi="Times New Roman"/>
          <w:i/>
          <w:sz w:val="20"/>
          <w:szCs w:val="24"/>
        </w:rPr>
        <w:t>notatum</w:t>
      </w:r>
      <w:proofErr w:type="spellEnd"/>
      <w:r>
        <w:rPr>
          <w:rFonts w:ascii="Times New Roman" w:hAnsi="Times New Roman"/>
          <w:i/>
          <w:sz w:val="20"/>
          <w:szCs w:val="24"/>
        </w:rPr>
        <w:t xml:space="preserve">, </w:t>
      </w:r>
      <w:proofErr w:type="spellStart"/>
      <w:r>
        <w:rPr>
          <w:rFonts w:ascii="Times New Roman" w:hAnsi="Times New Roman"/>
          <w:i/>
          <w:sz w:val="20"/>
          <w:szCs w:val="24"/>
        </w:rPr>
        <w:t>Penicillium</w:t>
      </w:r>
      <w:proofErr w:type="spellEnd"/>
      <w:r>
        <w:rPr>
          <w:rFonts w:ascii="Times New Roman" w:hAnsi="Times New Roman"/>
          <w:i/>
          <w:sz w:val="20"/>
          <w:szCs w:val="24"/>
        </w:rPr>
        <w:t xml:space="preserve"> </w:t>
      </w:r>
      <w:r>
        <w:rPr>
          <w:rFonts w:ascii="Times New Roman" w:hAnsi="Times New Roman"/>
          <w:sz w:val="20"/>
          <w:szCs w:val="24"/>
        </w:rPr>
        <w:t>sp</w:t>
      </w:r>
      <w:r>
        <w:rPr>
          <w:rFonts w:ascii="Times New Roman" w:hAnsi="Times New Roman"/>
          <w:i/>
          <w:sz w:val="20"/>
          <w:szCs w:val="24"/>
        </w:rPr>
        <w:t xml:space="preserve">. </w:t>
      </w:r>
      <w:r>
        <w:rPr>
          <w:rFonts w:ascii="Times New Roman" w:hAnsi="Times New Roman"/>
          <w:i/>
          <w:sz w:val="20"/>
          <w:szCs w:val="24"/>
        </w:rPr>
        <w:lastRenderedPageBreak/>
        <w:t xml:space="preserve">Saccharomyces </w:t>
      </w:r>
      <w:proofErr w:type="spellStart"/>
      <w:r>
        <w:rPr>
          <w:rFonts w:ascii="Times New Roman" w:hAnsi="Times New Roman"/>
          <w:i/>
          <w:sz w:val="20"/>
          <w:szCs w:val="24"/>
        </w:rPr>
        <w:t>cerevisiae</w:t>
      </w:r>
      <w:proofErr w:type="spellEnd"/>
      <w:r>
        <w:rPr>
          <w:rFonts w:ascii="Times New Roman" w:hAnsi="Times New Roman"/>
          <w:i/>
          <w:sz w:val="20"/>
          <w:szCs w:val="24"/>
        </w:rPr>
        <w:t xml:space="preserve">, </w:t>
      </w:r>
      <w:proofErr w:type="spellStart"/>
      <w:r>
        <w:rPr>
          <w:rFonts w:ascii="Times New Roman" w:hAnsi="Times New Roman"/>
          <w:i/>
          <w:sz w:val="20"/>
          <w:szCs w:val="24"/>
        </w:rPr>
        <w:t>Mucor</w:t>
      </w:r>
      <w:proofErr w:type="spellEnd"/>
      <w:r>
        <w:rPr>
          <w:rFonts w:ascii="Times New Roman" w:hAnsi="Times New Roman"/>
          <w:i/>
          <w:sz w:val="20"/>
          <w:szCs w:val="24"/>
        </w:rPr>
        <w:t xml:space="preserve"> </w:t>
      </w:r>
      <w:r>
        <w:rPr>
          <w:rFonts w:ascii="Times New Roman" w:hAnsi="Times New Roman"/>
          <w:sz w:val="20"/>
          <w:szCs w:val="24"/>
        </w:rPr>
        <w:t>sp</w:t>
      </w:r>
      <w:r>
        <w:rPr>
          <w:rFonts w:ascii="Times New Roman" w:hAnsi="Times New Roman"/>
          <w:i/>
          <w:sz w:val="20"/>
          <w:szCs w:val="24"/>
        </w:rPr>
        <w:t xml:space="preserve">. </w:t>
      </w:r>
      <w:proofErr w:type="spellStart"/>
      <w:r>
        <w:rPr>
          <w:rFonts w:ascii="Times New Roman" w:hAnsi="Times New Roman"/>
          <w:i/>
          <w:sz w:val="20"/>
          <w:szCs w:val="24"/>
        </w:rPr>
        <w:t>Rhizopus</w:t>
      </w:r>
      <w:proofErr w:type="spellEnd"/>
      <w:r>
        <w:rPr>
          <w:rFonts w:ascii="Times New Roman" w:hAnsi="Times New Roman"/>
          <w:i/>
          <w:sz w:val="20"/>
          <w:szCs w:val="24"/>
        </w:rPr>
        <w:t xml:space="preserve"> </w:t>
      </w:r>
      <w:proofErr w:type="spellStart"/>
      <w:r>
        <w:rPr>
          <w:rFonts w:ascii="Times New Roman" w:hAnsi="Times New Roman"/>
          <w:i/>
          <w:sz w:val="20"/>
          <w:szCs w:val="24"/>
        </w:rPr>
        <w:t>nigricans</w:t>
      </w:r>
      <w:proofErr w:type="spellEnd"/>
      <w:r>
        <w:rPr>
          <w:rFonts w:ascii="Times New Roman" w:hAnsi="Times New Roman"/>
          <w:i/>
          <w:sz w:val="20"/>
          <w:szCs w:val="24"/>
        </w:rPr>
        <w:t xml:space="preserve">, </w:t>
      </w:r>
      <w:proofErr w:type="spellStart"/>
      <w:r>
        <w:rPr>
          <w:rFonts w:ascii="Times New Roman" w:hAnsi="Times New Roman"/>
          <w:i/>
          <w:sz w:val="20"/>
          <w:szCs w:val="24"/>
        </w:rPr>
        <w:t>Trichoderma</w:t>
      </w:r>
      <w:proofErr w:type="spellEnd"/>
      <w:r>
        <w:rPr>
          <w:rFonts w:ascii="Times New Roman" w:hAnsi="Times New Roman"/>
          <w:i/>
          <w:sz w:val="20"/>
          <w:szCs w:val="24"/>
        </w:rPr>
        <w:t xml:space="preserve"> </w:t>
      </w:r>
      <w:proofErr w:type="spellStart"/>
      <w:r>
        <w:rPr>
          <w:rFonts w:ascii="Times New Roman" w:hAnsi="Times New Roman"/>
          <w:i/>
          <w:sz w:val="20"/>
          <w:szCs w:val="24"/>
        </w:rPr>
        <w:t>hamatum</w:t>
      </w:r>
      <w:proofErr w:type="spellEnd"/>
      <w:r>
        <w:rPr>
          <w:rFonts w:ascii="Times New Roman" w:hAnsi="Times New Roman"/>
          <w:i/>
          <w:sz w:val="20"/>
          <w:szCs w:val="24"/>
        </w:rPr>
        <w:t xml:space="preserve">, </w:t>
      </w:r>
      <w:proofErr w:type="spellStart"/>
      <w:r>
        <w:rPr>
          <w:rFonts w:ascii="Times New Roman" w:hAnsi="Times New Roman"/>
          <w:i/>
          <w:sz w:val="20"/>
          <w:szCs w:val="24"/>
        </w:rPr>
        <w:t>Alternaria</w:t>
      </w:r>
      <w:proofErr w:type="spellEnd"/>
      <w:r>
        <w:rPr>
          <w:rFonts w:ascii="Times New Roman" w:hAnsi="Times New Roman"/>
          <w:i/>
          <w:sz w:val="20"/>
          <w:szCs w:val="24"/>
        </w:rPr>
        <w:t xml:space="preserve"> </w:t>
      </w:r>
      <w:proofErr w:type="spellStart"/>
      <w:r>
        <w:rPr>
          <w:rFonts w:ascii="Times New Roman" w:hAnsi="Times New Roman"/>
          <w:i/>
          <w:sz w:val="20"/>
          <w:szCs w:val="24"/>
        </w:rPr>
        <w:t>alternata</w:t>
      </w:r>
      <w:proofErr w:type="spellEnd"/>
      <w:r>
        <w:rPr>
          <w:rFonts w:ascii="Times New Roman" w:hAnsi="Times New Roman"/>
          <w:i/>
          <w:sz w:val="20"/>
          <w:szCs w:val="24"/>
        </w:rPr>
        <w:t xml:space="preserve">, </w:t>
      </w:r>
      <w:proofErr w:type="spellStart"/>
      <w:r>
        <w:rPr>
          <w:rFonts w:ascii="Times New Roman" w:hAnsi="Times New Roman"/>
          <w:i/>
          <w:sz w:val="20"/>
          <w:szCs w:val="24"/>
        </w:rPr>
        <w:t>Fusarium</w:t>
      </w:r>
      <w:proofErr w:type="spellEnd"/>
      <w:r>
        <w:rPr>
          <w:rFonts w:ascii="Times New Roman" w:hAnsi="Times New Roman"/>
          <w:i/>
          <w:sz w:val="20"/>
          <w:szCs w:val="24"/>
        </w:rPr>
        <w:t xml:space="preserve"> </w:t>
      </w:r>
      <w:r>
        <w:rPr>
          <w:rFonts w:ascii="Times New Roman" w:hAnsi="Times New Roman"/>
          <w:sz w:val="20"/>
          <w:szCs w:val="24"/>
        </w:rPr>
        <w:t>sp.</w:t>
      </w:r>
      <w:r>
        <w:rPr>
          <w:rFonts w:ascii="Times New Roman" w:hAnsi="Times New Roman"/>
          <w:i/>
          <w:sz w:val="20"/>
          <w:szCs w:val="24"/>
        </w:rPr>
        <w:t xml:space="preserve"> </w:t>
      </w:r>
      <w:r>
        <w:rPr>
          <w:rFonts w:ascii="Times New Roman" w:hAnsi="Times New Roman"/>
          <w:sz w:val="20"/>
          <w:szCs w:val="24"/>
        </w:rPr>
        <w:t xml:space="preserve">of which the aflatoxigenic ones are shown in Fig. 1. There was a very low level of aflatoxin in all the samples at week 0 of storage but </w:t>
      </w:r>
      <w:r>
        <w:rPr>
          <w:rFonts w:ascii="Times New Roman" w:hAnsi="Times New Roman"/>
          <w:sz w:val="20"/>
          <w:szCs w:val="24"/>
        </w:rPr>
        <w:lastRenderedPageBreak/>
        <w:t xml:space="preserve">the aflatoxin contents increased with the storage time but varied with the increased concentrations of ginger However, control had the highest content of aflatoxin after week 8 of storage (Table 4). </w:t>
      </w:r>
    </w:p>
    <w:p w:rsidR="00C5456B" w:rsidRDefault="00C5456B">
      <w:pPr>
        <w:snapToGrid w:val="0"/>
        <w:spacing w:after="0" w:line="240" w:lineRule="auto"/>
        <w:jc w:val="center"/>
        <w:rPr>
          <w:rFonts w:ascii="Times New Roman" w:hAnsi="Times New Roman"/>
          <w:b/>
          <w:sz w:val="20"/>
          <w:szCs w:val="24"/>
        </w:rPr>
        <w:sectPr w:rsidR="00C5456B">
          <w:type w:val="continuous"/>
          <w:pgSz w:w="12240" w:h="15840" w:code="1"/>
          <w:pgMar w:top="1440" w:right="1440" w:bottom="1440" w:left="1440" w:header="720" w:footer="720" w:gutter="0"/>
          <w:cols w:num="2" w:space="550"/>
          <w:docGrid w:linePitch="360"/>
        </w:sectPr>
      </w:pPr>
    </w:p>
    <w:p w:rsidR="00C5456B" w:rsidRDefault="00C5456B">
      <w:pPr>
        <w:snapToGrid w:val="0"/>
        <w:spacing w:after="0" w:line="240" w:lineRule="auto"/>
        <w:jc w:val="center"/>
        <w:rPr>
          <w:rFonts w:ascii="Times New Roman" w:hAnsi="Times New Roman"/>
          <w:b/>
          <w:sz w:val="20"/>
          <w:szCs w:val="24"/>
        </w:rPr>
      </w:pPr>
    </w:p>
    <w:p w:rsidR="00C5456B" w:rsidRDefault="00753CCB">
      <w:pPr>
        <w:snapToGrid w:val="0"/>
        <w:spacing w:after="0" w:line="240" w:lineRule="auto"/>
        <w:jc w:val="center"/>
        <w:rPr>
          <w:rFonts w:ascii="Times New Roman" w:hAnsi="Times New Roman"/>
          <w:sz w:val="17"/>
          <w:szCs w:val="17"/>
        </w:rPr>
      </w:pPr>
      <w:r>
        <w:rPr>
          <w:rFonts w:ascii="Times New Roman" w:hAnsi="Times New Roman"/>
          <w:b/>
          <w:sz w:val="20"/>
          <w:szCs w:val="24"/>
        </w:rPr>
        <w:t>Table 4</w:t>
      </w:r>
      <w:r>
        <w:rPr>
          <w:rFonts w:ascii="Times New Roman" w:hAnsi="Times New Roman"/>
          <w:sz w:val="20"/>
          <w:szCs w:val="24"/>
        </w:rPr>
        <w:t xml:space="preserve">: Aflatoxin concentration in samples of </w:t>
      </w:r>
      <w:proofErr w:type="spellStart"/>
      <w:r>
        <w:rPr>
          <w:rFonts w:ascii="Times New Roman" w:hAnsi="Times New Roman"/>
          <w:sz w:val="20"/>
          <w:szCs w:val="24"/>
        </w:rPr>
        <w:t>Ogi</w:t>
      </w:r>
      <w:proofErr w:type="spellEnd"/>
      <w:r>
        <w:rPr>
          <w:rFonts w:ascii="Times New Roman" w:hAnsi="Times New Roman"/>
          <w:sz w:val="20"/>
          <w:szCs w:val="24"/>
        </w:rPr>
        <w:t xml:space="preserve"> powder before and after storage </w:t>
      </w:r>
    </w:p>
    <w:tbl>
      <w:tblPr>
        <w:tblW w:w="5000" w:type="pct"/>
        <w:jc w:val="center"/>
        <w:tblCellMar>
          <w:left w:w="57" w:type="dxa"/>
          <w:right w:w="57" w:type="dxa"/>
        </w:tblCellMar>
        <w:tblLook w:val="04A0" w:firstRow="1" w:lastRow="0" w:firstColumn="1" w:lastColumn="0" w:noHBand="0" w:noVBand="1"/>
      </w:tblPr>
      <w:tblGrid>
        <w:gridCol w:w="805"/>
        <w:gridCol w:w="1690"/>
        <w:gridCol w:w="1414"/>
        <w:gridCol w:w="1389"/>
        <w:gridCol w:w="1281"/>
        <w:gridCol w:w="1281"/>
        <w:gridCol w:w="1614"/>
      </w:tblGrid>
      <w:tr w:rsidR="00C5456B">
        <w:trPr>
          <w:jc w:val="center"/>
        </w:trPr>
        <w:tc>
          <w:tcPr>
            <w:tcW w:w="425" w:type="pct"/>
            <w:tcBorders>
              <w:top w:val="single" w:sz="8" w:space="0" w:color="auto"/>
              <w:left w:val="nil"/>
              <w:bottom w:val="single" w:sz="12" w:space="0" w:color="auto"/>
              <w:right w:val="nil"/>
            </w:tcBorders>
            <w:noWrap/>
            <w:vAlign w:val="center"/>
            <w:hideMark/>
          </w:tcPr>
          <w:p w:rsidR="00C5456B" w:rsidRDefault="00753CCB">
            <w:pPr>
              <w:snapToGrid w:val="0"/>
              <w:spacing w:after="0" w:line="240" w:lineRule="auto"/>
              <w:jc w:val="both"/>
              <w:rPr>
                <w:rFonts w:ascii="Times New Roman" w:eastAsia="Times New Roman" w:hAnsi="Times New Roman"/>
                <w:b/>
                <w:bCs/>
                <w:color w:val="000000"/>
                <w:sz w:val="17"/>
                <w:szCs w:val="17"/>
              </w:rPr>
            </w:pPr>
            <w:r>
              <w:rPr>
                <w:rFonts w:ascii="Times New Roman" w:eastAsia="Times New Roman" w:hAnsi="Times New Roman"/>
                <w:b/>
                <w:bCs/>
                <w:color w:val="000000"/>
                <w:sz w:val="17"/>
                <w:szCs w:val="17"/>
              </w:rPr>
              <w:t>Sample</w:t>
            </w:r>
          </w:p>
        </w:tc>
        <w:tc>
          <w:tcPr>
            <w:tcW w:w="892" w:type="pct"/>
            <w:tcBorders>
              <w:top w:val="single" w:sz="8" w:space="0" w:color="auto"/>
              <w:left w:val="nil"/>
              <w:bottom w:val="single" w:sz="12" w:space="0" w:color="auto"/>
              <w:right w:val="nil"/>
            </w:tcBorders>
            <w:noWrap/>
            <w:vAlign w:val="center"/>
            <w:hideMark/>
          </w:tcPr>
          <w:p w:rsidR="00C5456B" w:rsidRDefault="00753CCB">
            <w:pPr>
              <w:snapToGrid w:val="0"/>
              <w:spacing w:after="0" w:line="240" w:lineRule="auto"/>
              <w:jc w:val="both"/>
              <w:rPr>
                <w:rFonts w:ascii="Times New Roman" w:eastAsia="Times New Roman" w:hAnsi="Times New Roman"/>
                <w:b/>
                <w:bCs/>
                <w:color w:val="000000"/>
                <w:sz w:val="17"/>
                <w:szCs w:val="17"/>
              </w:rPr>
            </w:pPr>
            <w:r>
              <w:rPr>
                <w:rFonts w:ascii="Times New Roman" w:eastAsia="Times New Roman" w:hAnsi="Times New Roman"/>
                <w:b/>
                <w:bCs/>
                <w:color w:val="000000"/>
                <w:sz w:val="17"/>
                <w:szCs w:val="17"/>
              </w:rPr>
              <w:t>Storage (Weeks) </w:t>
            </w:r>
          </w:p>
        </w:tc>
        <w:tc>
          <w:tcPr>
            <w:tcW w:w="746" w:type="pct"/>
            <w:tcBorders>
              <w:top w:val="single" w:sz="8" w:space="0" w:color="auto"/>
              <w:left w:val="nil"/>
              <w:bottom w:val="single" w:sz="12" w:space="0" w:color="auto"/>
              <w:right w:val="nil"/>
            </w:tcBorders>
            <w:noWrap/>
            <w:vAlign w:val="center"/>
            <w:hideMark/>
          </w:tcPr>
          <w:p w:rsidR="00C5456B" w:rsidRDefault="00753CCB">
            <w:pPr>
              <w:snapToGrid w:val="0"/>
              <w:spacing w:after="0" w:line="240" w:lineRule="auto"/>
              <w:jc w:val="both"/>
              <w:rPr>
                <w:rFonts w:ascii="Times New Roman" w:eastAsia="Times New Roman" w:hAnsi="Times New Roman"/>
                <w:b/>
                <w:bCs/>
                <w:color w:val="000000"/>
                <w:sz w:val="17"/>
                <w:szCs w:val="17"/>
              </w:rPr>
            </w:pPr>
            <w:r>
              <w:rPr>
                <w:rFonts w:ascii="Times New Roman" w:eastAsia="Times New Roman" w:hAnsi="Times New Roman"/>
                <w:b/>
                <w:bCs/>
                <w:color w:val="000000"/>
                <w:sz w:val="17"/>
                <w:szCs w:val="17"/>
              </w:rPr>
              <w:t>Aflatoxin B</w:t>
            </w:r>
            <w:r>
              <w:rPr>
                <w:rFonts w:ascii="Times New Roman" w:eastAsia="Times New Roman" w:hAnsi="Times New Roman"/>
                <w:b/>
                <w:bCs/>
                <w:color w:val="000000"/>
                <w:sz w:val="17"/>
                <w:szCs w:val="17"/>
                <w:vertAlign w:val="subscript"/>
              </w:rPr>
              <w:t>1</w:t>
            </w:r>
          </w:p>
        </w:tc>
        <w:tc>
          <w:tcPr>
            <w:tcW w:w="733" w:type="pct"/>
            <w:tcBorders>
              <w:top w:val="single" w:sz="8" w:space="0" w:color="auto"/>
              <w:left w:val="nil"/>
              <w:bottom w:val="single" w:sz="12" w:space="0" w:color="auto"/>
              <w:right w:val="nil"/>
            </w:tcBorders>
            <w:noWrap/>
            <w:vAlign w:val="center"/>
            <w:hideMark/>
          </w:tcPr>
          <w:p w:rsidR="00C5456B" w:rsidRDefault="00753CCB">
            <w:pPr>
              <w:snapToGrid w:val="0"/>
              <w:spacing w:after="0" w:line="240" w:lineRule="auto"/>
              <w:jc w:val="both"/>
              <w:rPr>
                <w:rFonts w:ascii="Times New Roman" w:eastAsia="Times New Roman" w:hAnsi="Times New Roman"/>
                <w:b/>
                <w:bCs/>
                <w:color w:val="000000"/>
                <w:sz w:val="17"/>
                <w:szCs w:val="17"/>
              </w:rPr>
            </w:pPr>
            <w:r>
              <w:rPr>
                <w:rFonts w:ascii="Times New Roman" w:eastAsia="Times New Roman" w:hAnsi="Times New Roman"/>
                <w:b/>
                <w:bCs/>
                <w:color w:val="000000"/>
                <w:sz w:val="17"/>
                <w:szCs w:val="17"/>
              </w:rPr>
              <w:t>Aflatoxin B</w:t>
            </w:r>
            <w:r>
              <w:rPr>
                <w:rFonts w:ascii="Times New Roman" w:eastAsia="Times New Roman" w:hAnsi="Times New Roman"/>
                <w:b/>
                <w:bCs/>
                <w:color w:val="000000"/>
                <w:sz w:val="17"/>
                <w:szCs w:val="17"/>
                <w:vertAlign w:val="subscript"/>
              </w:rPr>
              <w:t>2</w:t>
            </w:r>
          </w:p>
        </w:tc>
        <w:tc>
          <w:tcPr>
            <w:tcW w:w="676" w:type="pct"/>
            <w:tcBorders>
              <w:top w:val="single" w:sz="8" w:space="0" w:color="auto"/>
              <w:left w:val="nil"/>
              <w:bottom w:val="single" w:sz="12" w:space="0" w:color="auto"/>
              <w:right w:val="nil"/>
            </w:tcBorders>
            <w:noWrap/>
            <w:vAlign w:val="center"/>
            <w:hideMark/>
          </w:tcPr>
          <w:p w:rsidR="00C5456B" w:rsidRDefault="00753CCB">
            <w:pPr>
              <w:snapToGrid w:val="0"/>
              <w:spacing w:after="0" w:line="240" w:lineRule="auto"/>
              <w:jc w:val="both"/>
              <w:rPr>
                <w:rFonts w:ascii="Times New Roman" w:eastAsia="Times New Roman" w:hAnsi="Times New Roman"/>
                <w:b/>
                <w:bCs/>
                <w:color w:val="000000"/>
                <w:sz w:val="17"/>
                <w:szCs w:val="17"/>
              </w:rPr>
            </w:pPr>
            <w:r>
              <w:rPr>
                <w:rFonts w:ascii="Times New Roman" w:eastAsia="Times New Roman" w:hAnsi="Times New Roman"/>
                <w:b/>
                <w:bCs/>
                <w:color w:val="000000"/>
                <w:sz w:val="17"/>
                <w:szCs w:val="17"/>
              </w:rPr>
              <w:t>Aflatoxin G</w:t>
            </w:r>
            <w:r>
              <w:rPr>
                <w:rFonts w:ascii="Times New Roman" w:eastAsia="Times New Roman" w:hAnsi="Times New Roman"/>
                <w:b/>
                <w:bCs/>
                <w:color w:val="000000"/>
                <w:sz w:val="17"/>
                <w:szCs w:val="17"/>
                <w:vertAlign w:val="subscript"/>
              </w:rPr>
              <w:t>1</w:t>
            </w:r>
          </w:p>
        </w:tc>
        <w:tc>
          <w:tcPr>
            <w:tcW w:w="676" w:type="pct"/>
            <w:tcBorders>
              <w:top w:val="single" w:sz="8" w:space="0" w:color="auto"/>
              <w:left w:val="nil"/>
              <w:bottom w:val="single" w:sz="12" w:space="0" w:color="auto"/>
              <w:right w:val="nil"/>
            </w:tcBorders>
            <w:noWrap/>
            <w:vAlign w:val="center"/>
            <w:hideMark/>
          </w:tcPr>
          <w:p w:rsidR="00C5456B" w:rsidRDefault="00753CCB">
            <w:pPr>
              <w:snapToGrid w:val="0"/>
              <w:spacing w:after="0" w:line="240" w:lineRule="auto"/>
              <w:jc w:val="both"/>
              <w:rPr>
                <w:rFonts w:ascii="Times New Roman" w:eastAsia="Times New Roman" w:hAnsi="Times New Roman"/>
                <w:b/>
                <w:bCs/>
                <w:color w:val="000000"/>
                <w:sz w:val="17"/>
                <w:szCs w:val="17"/>
              </w:rPr>
            </w:pPr>
            <w:r>
              <w:rPr>
                <w:rFonts w:ascii="Times New Roman" w:eastAsia="Times New Roman" w:hAnsi="Times New Roman"/>
                <w:b/>
                <w:bCs/>
                <w:color w:val="000000"/>
                <w:sz w:val="17"/>
                <w:szCs w:val="17"/>
              </w:rPr>
              <w:t>Aflatoxin G</w:t>
            </w:r>
            <w:r>
              <w:rPr>
                <w:rFonts w:ascii="Times New Roman" w:eastAsia="Times New Roman" w:hAnsi="Times New Roman"/>
                <w:b/>
                <w:bCs/>
                <w:color w:val="000000"/>
                <w:sz w:val="17"/>
                <w:szCs w:val="17"/>
                <w:vertAlign w:val="subscript"/>
              </w:rPr>
              <w:t>2</w:t>
            </w:r>
          </w:p>
        </w:tc>
        <w:tc>
          <w:tcPr>
            <w:tcW w:w="852" w:type="pct"/>
            <w:tcBorders>
              <w:top w:val="single" w:sz="8" w:space="0" w:color="auto"/>
              <w:left w:val="nil"/>
              <w:bottom w:val="single" w:sz="12" w:space="0" w:color="auto"/>
              <w:right w:val="nil"/>
            </w:tcBorders>
            <w:noWrap/>
            <w:vAlign w:val="center"/>
            <w:hideMark/>
          </w:tcPr>
          <w:p w:rsidR="00C5456B" w:rsidRDefault="00753CCB">
            <w:pPr>
              <w:snapToGrid w:val="0"/>
              <w:spacing w:after="0" w:line="240" w:lineRule="auto"/>
              <w:jc w:val="both"/>
              <w:rPr>
                <w:rFonts w:ascii="Times New Roman" w:eastAsia="Times New Roman" w:hAnsi="Times New Roman"/>
                <w:b/>
                <w:bCs/>
                <w:color w:val="000000"/>
                <w:sz w:val="17"/>
                <w:szCs w:val="17"/>
              </w:rPr>
            </w:pPr>
            <w:r>
              <w:rPr>
                <w:rFonts w:ascii="Times New Roman" w:eastAsia="Times New Roman" w:hAnsi="Times New Roman"/>
                <w:b/>
                <w:bCs/>
                <w:color w:val="000000"/>
                <w:sz w:val="17"/>
                <w:szCs w:val="17"/>
              </w:rPr>
              <w:t>Total Aflatoxins</w:t>
            </w:r>
          </w:p>
        </w:tc>
      </w:tr>
      <w:tr w:rsidR="00C5456B">
        <w:trPr>
          <w:jc w:val="center"/>
        </w:trPr>
        <w:tc>
          <w:tcPr>
            <w:tcW w:w="425" w:type="pct"/>
            <w:vMerge w:val="restart"/>
            <w:noWrap/>
            <w:vAlign w:val="center"/>
            <w:hideMark/>
          </w:tcPr>
          <w:p w:rsidR="00C5456B" w:rsidRDefault="00753CCB">
            <w:pPr>
              <w:snapToGrid w:val="0"/>
              <w:spacing w:after="0" w:line="240" w:lineRule="auto"/>
              <w:jc w:val="both"/>
              <w:rPr>
                <w:rFonts w:ascii="Times New Roman" w:eastAsia="Times New Roman" w:hAnsi="Times New Roman"/>
                <w:color w:val="000000"/>
                <w:sz w:val="17"/>
                <w:szCs w:val="17"/>
              </w:rPr>
            </w:pPr>
            <w:r>
              <w:rPr>
                <w:rFonts w:ascii="Times New Roman" w:eastAsia="Times New Roman" w:hAnsi="Times New Roman"/>
                <w:color w:val="000000"/>
                <w:sz w:val="17"/>
                <w:szCs w:val="17"/>
              </w:rPr>
              <w:t>Control</w:t>
            </w:r>
          </w:p>
        </w:tc>
        <w:tc>
          <w:tcPr>
            <w:tcW w:w="892" w:type="pct"/>
            <w:noWrap/>
            <w:vAlign w:val="center"/>
            <w:hideMark/>
          </w:tcPr>
          <w:p w:rsidR="00C5456B" w:rsidRDefault="00753CCB">
            <w:pPr>
              <w:snapToGrid w:val="0"/>
              <w:spacing w:after="0" w:line="240" w:lineRule="auto"/>
              <w:jc w:val="both"/>
              <w:rPr>
                <w:rFonts w:ascii="Times New Roman" w:eastAsia="Times New Roman" w:hAnsi="Times New Roman"/>
                <w:color w:val="000000"/>
                <w:sz w:val="17"/>
                <w:szCs w:val="17"/>
              </w:rPr>
            </w:pPr>
            <w:r>
              <w:rPr>
                <w:rFonts w:ascii="Times New Roman" w:eastAsia="Times New Roman" w:hAnsi="Times New Roman"/>
                <w:color w:val="000000"/>
                <w:sz w:val="17"/>
                <w:szCs w:val="17"/>
              </w:rPr>
              <w:t>0</w:t>
            </w:r>
          </w:p>
        </w:tc>
        <w:tc>
          <w:tcPr>
            <w:tcW w:w="746" w:type="pct"/>
            <w:noWrap/>
            <w:vAlign w:val="center"/>
            <w:hideMark/>
          </w:tcPr>
          <w:p w:rsidR="00C5456B" w:rsidRDefault="00753CCB">
            <w:pPr>
              <w:snapToGrid w:val="0"/>
              <w:spacing w:after="0" w:line="240" w:lineRule="auto"/>
              <w:jc w:val="both"/>
              <w:rPr>
                <w:rFonts w:ascii="Times New Roman" w:eastAsia="Times New Roman" w:hAnsi="Times New Roman"/>
                <w:color w:val="000000"/>
                <w:sz w:val="17"/>
                <w:szCs w:val="17"/>
              </w:rPr>
            </w:pPr>
            <w:r>
              <w:rPr>
                <w:rFonts w:ascii="Times New Roman" w:eastAsia="Times New Roman" w:hAnsi="Times New Roman"/>
                <w:color w:val="000000"/>
                <w:sz w:val="17"/>
                <w:szCs w:val="17"/>
              </w:rPr>
              <w:t>0.010±0.000</w:t>
            </w:r>
            <w:r>
              <w:rPr>
                <w:rFonts w:ascii="Times New Roman" w:eastAsia="Times New Roman" w:hAnsi="Times New Roman"/>
                <w:color w:val="000000"/>
                <w:sz w:val="17"/>
                <w:szCs w:val="17"/>
                <w:vertAlign w:val="superscript"/>
              </w:rPr>
              <w:t>e</w:t>
            </w:r>
          </w:p>
        </w:tc>
        <w:tc>
          <w:tcPr>
            <w:tcW w:w="733" w:type="pct"/>
            <w:noWrap/>
            <w:vAlign w:val="center"/>
            <w:hideMark/>
          </w:tcPr>
          <w:p w:rsidR="00C5456B" w:rsidRDefault="00753CCB">
            <w:pPr>
              <w:snapToGrid w:val="0"/>
              <w:spacing w:after="0" w:line="240" w:lineRule="auto"/>
              <w:jc w:val="both"/>
              <w:rPr>
                <w:rFonts w:ascii="Times New Roman" w:eastAsia="Times New Roman" w:hAnsi="Times New Roman"/>
                <w:color w:val="000000"/>
                <w:sz w:val="17"/>
                <w:szCs w:val="17"/>
              </w:rPr>
            </w:pPr>
            <w:r>
              <w:rPr>
                <w:rFonts w:ascii="Times New Roman" w:eastAsia="Times New Roman" w:hAnsi="Times New Roman"/>
                <w:color w:val="000000"/>
                <w:sz w:val="17"/>
                <w:szCs w:val="17"/>
              </w:rPr>
              <w:t>0.020±0.001</w:t>
            </w:r>
            <w:r>
              <w:rPr>
                <w:rFonts w:ascii="Times New Roman" w:eastAsia="Times New Roman" w:hAnsi="Times New Roman"/>
                <w:color w:val="000000"/>
                <w:sz w:val="17"/>
                <w:szCs w:val="17"/>
                <w:vertAlign w:val="superscript"/>
              </w:rPr>
              <w:t>c</w:t>
            </w:r>
          </w:p>
        </w:tc>
        <w:tc>
          <w:tcPr>
            <w:tcW w:w="676" w:type="pct"/>
            <w:noWrap/>
            <w:vAlign w:val="center"/>
            <w:hideMark/>
          </w:tcPr>
          <w:p w:rsidR="00C5456B" w:rsidRDefault="00753CCB">
            <w:pPr>
              <w:snapToGrid w:val="0"/>
              <w:spacing w:after="0" w:line="240" w:lineRule="auto"/>
              <w:jc w:val="both"/>
              <w:rPr>
                <w:rFonts w:ascii="Times New Roman" w:eastAsia="Times New Roman" w:hAnsi="Times New Roman"/>
                <w:color w:val="000000"/>
                <w:sz w:val="17"/>
                <w:szCs w:val="17"/>
              </w:rPr>
            </w:pPr>
            <w:r>
              <w:rPr>
                <w:rFonts w:ascii="Times New Roman" w:eastAsia="Times New Roman" w:hAnsi="Times New Roman"/>
                <w:color w:val="000000"/>
                <w:sz w:val="17"/>
                <w:szCs w:val="17"/>
              </w:rPr>
              <w:t>0.001±0.000</w:t>
            </w:r>
            <w:r>
              <w:rPr>
                <w:rFonts w:ascii="Times New Roman" w:eastAsia="Times New Roman" w:hAnsi="Times New Roman"/>
                <w:color w:val="000000"/>
                <w:sz w:val="17"/>
                <w:szCs w:val="17"/>
                <w:vertAlign w:val="superscript"/>
              </w:rPr>
              <w:t>b</w:t>
            </w:r>
          </w:p>
        </w:tc>
        <w:tc>
          <w:tcPr>
            <w:tcW w:w="676" w:type="pct"/>
            <w:noWrap/>
            <w:vAlign w:val="center"/>
            <w:hideMark/>
          </w:tcPr>
          <w:p w:rsidR="00C5456B" w:rsidRDefault="00753CCB">
            <w:pPr>
              <w:snapToGrid w:val="0"/>
              <w:spacing w:after="0" w:line="240" w:lineRule="auto"/>
              <w:jc w:val="both"/>
              <w:rPr>
                <w:rFonts w:ascii="Times New Roman" w:eastAsia="Times New Roman" w:hAnsi="Times New Roman"/>
                <w:color w:val="000000"/>
                <w:sz w:val="17"/>
                <w:szCs w:val="17"/>
              </w:rPr>
            </w:pPr>
            <w:r>
              <w:rPr>
                <w:rFonts w:ascii="Times New Roman" w:eastAsia="Times New Roman" w:hAnsi="Times New Roman"/>
                <w:color w:val="000000"/>
                <w:sz w:val="17"/>
                <w:szCs w:val="17"/>
              </w:rPr>
              <w:t>0.001±0.000</w:t>
            </w:r>
            <w:r>
              <w:rPr>
                <w:rFonts w:ascii="Times New Roman" w:eastAsia="Times New Roman" w:hAnsi="Times New Roman"/>
                <w:color w:val="000000"/>
                <w:sz w:val="17"/>
                <w:szCs w:val="17"/>
                <w:vertAlign w:val="superscript"/>
              </w:rPr>
              <w:t>b</w:t>
            </w:r>
          </w:p>
        </w:tc>
        <w:tc>
          <w:tcPr>
            <w:tcW w:w="852" w:type="pct"/>
            <w:noWrap/>
            <w:vAlign w:val="center"/>
            <w:hideMark/>
          </w:tcPr>
          <w:p w:rsidR="00C5456B" w:rsidRDefault="00753CCB">
            <w:pPr>
              <w:snapToGrid w:val="0"/>
              <w:spacing w:after="0" w:line="240" w:lineRule="auto"/>
              <w:jc w:val="both"/>
              <w:rPr>
                <w:rFonts w:ascii="Times New Roman" w:eastAsia="Times New Roman" w:hAnsi="Times New Roman"/>
                <w:color w:val="000000"/>
                <w:sz w:val="17"/>
                <w:szCs w:val="17"/>
              </w:rPr>
            </w:pPr>
            <w:r>
              <w:rPr>
                <w:rFonts w:ascii="Times New Roman" w:eastAsia="Times New Roman" w:hAnsi="Times New Roman"/>
                <w:color w:val="000000"/>
                <w:sz w:val="17"/>
                <w:szCs w:val="17"/>
              </w:rPr>
              <w:t>0.032</w:t>
            </w:r>
            <w:r>
              <w:rPr>
                <w:rFonts w:ascii="Times New Roman" w:eastAsia="Times New Roman" w:hAnsi="Times New Roman"/>
                <w:color w:val="000000"/>
                <w:sz w:val="17"/>
                <w:szCs w:val="17"/>
                <w:vertAlign w:val="superscript"/>
              </w:rPr>
              <w:t>d</w:t>
            </w:r>
          </w:p>
        </w:tc>
      </w:tr>
      <w:tr w:rsidR="00C5456B">
        <w:trPr>
          <w:jc w:val="center"/>
        </w:trPr>
        <w:tc>
          <w:tcPr>
            <w:tcW w:w="425" w:type="pct"/>
            <w:vMerge/>
            <w:vAlign w:val="center"/>
            <w:hideMark/>
          </w:tcPr>
          <w:p w:rsidR="00C5456B" w:rsidRDefault="00C5456B">
            <w:pPr>
              <w:snapToGrid w:val="0"/>
              <w:spacing w:after="0" w:line="240" w:lineRule="auto"/>
              <w:jc w:val="both"/>
              <w:rPr>
                <w:rFonts w:ascii="Times New Roman" w:eastAsia="Times New Roman" w:hAnsi="Times New Roman"/>
                <w:color w:val="000000"/>
                <w:sz w:val="17"/>
                <w:szCs w:val="17"/>
              </w:rPr>
            </w:pPr>
          </w:p>
        </w:tc>
        <w:tc>
          <w:tcPr>
            <w:tcW w:w="892" w:type="pct"/>
            <w:noWrap/>
            <w:vAlign w:val="center"/>
            <w:hideMark/>
          </w:tcPr>
          <w:p w:rsidR="00C5456B" w:rsidRDefault="00753CCB">
            <w:pPr>
              <w:snapToGrid w:val="0"/>
              <w:spacing w:after="0" w:line="240" w:lineRule="auto"/>
              <w:jc w:val="both"/>
              <w:rPr>
                <w:rFonts w:ascii="Times New Roman" w:eastAsia="Times New Roman" w:hAnsi="Times New Roman"/>
                <w:color w:val="000000"/>
                <w:sz w:val="17"/>
                <w:szCs w:val="17"/>
              </w:rPr>
            </w:pPr>
            <w:r>
              <w:rPr>
                <w:rFonts w:ascii="Times New Roman" w:eastAsia="Times New Roman" w:hAnsi="Times New Roman"/>
                <w:color w:val="000000"/>
                <w:sz w:val="17"/>
                <w:szCs w:val="17"/>
              </w:rPr>
              <w:t>8</w:t>
            </w:r>
          </w:p>
        </w:tc>
        <w:tc>
          <w:tcPr>
            <w:tcW w:w="746" w:type="pct"/>
            <w:noWrap/>
            <w:vAlign w:val="center"/>
            <w:hideMark/>
          </w:tcPr>
          <w:p w:rsidR="00C5456B" w:rsidRDefault="00753CCB">
            <w:pPr>
              <w:snapToGrid w:val="0"/>
              <w:spacing w:after="0" w:line="240" w:lineRule="auto"/>
              <w:jc w:val="both"/>
              <w:rPr>
                <w:rFonts w:ascii="Times New Roman" w:eastAsia="Times New Roman" w:hAnsi="Times New Roman"/>
                <w:color w:val="000000"/>
                <w:sz w:val="17"/>
                <w:szCs w:val="17"/>
              </w:rPr>
            </w:pPr>
            <w:r>
              <w:rPr>
                <w:rFonts w:ascii="Times New Roman" w:eastAsia="Times New Roman" w:hAnsi="Times New Roman"/>
                <w:color w:val="000000"/>
                <w:sz w:val="17"/>
                <w:szCs w:val="17"/>
              </w:rPr>
              <w:t>0.160±0.000</w:t>
            </w:r>
            <w:r>
              <w:rPr>
                <w:rFonts w:ascii="Times New Roman" w:eastAsia="Times New Roman" w:hAnsi="Times New Roman"/>
                <w:color w:val="000000"/>
                <w:sz w:val="17"/>
                <w:szCs w:val="17"/>
                <w:vertAlign w:val="superscript"/>
              </w:rPr>
              <w:t>j</w:t>
            </w:r>
          </w:p>
        </w:tc>
        <w:tc>
          <w:tcPr>
            <w:tcW w:w="733" w:type="pct"/>
            <w:noWrap/>
            <w:vAlign w:val="center"/>
            <w:hideMark/>
          </w:tcPr>
          <w:p w:rsidR="00C5456B" w:rsidRDefault="00753CCB">
            <w:pPr>
              <w:snapToGrid w:val="0"/>
              <w:spacing w:after="0" w:line="240" w:lineRule="auto"/>
              <w:jc w:val="both"/>
              <w:rPr>
                <w:rFonts w:ascii="Times New Roman" w:eastAsia="Times New Roman" w:hAnsi="Times New Roman"/>
                <w:color w:val="000000"/>
                <w:sz w:val="17"/>
                <w:szCs w:val="17"/>
              </w:rPr>
            </w:pPr>
            <w:r>
              <w:rPr>
                <w:rFonts w:ascii="Times New Roman" w:eastAsia="Times New Roman" w:hAnsi="Times New Roman"/>
                <w:color w:val="000000"/>
                <w:sz w:val="17"/>
                <w:szCs w:val="17"/>
              </w:rPr>
              <w:t>0.180±0.000</w:t>
            </w:r>
            <w:r>
              <w:rPr>
                <w:rFonts w:ascii="Times New Roman" w:eastAsia="Times New Roman" w:hAnsi="Times New Roman"/>
                <w:color w:val="000000"/>
                <w:sz w:val="17"/>
                <w:szCs w:val="17"/>
                <w:vertAlign w:val="superscript"/>
              </w:rPr>
              <w:t>k</w:t>
            </w:r>
          </w:p>
        </w:tc>
        <w:tc>
          <w:tcPr>
            <w:tcW w:w="676" w:type="pct"/>
            <w:noWrap/>
            <w:vAlign w:val="center"/>
            <w:hideMark/>
          </w:tcPr>
          <w:p w:rsidR="00C5456B" w:rsidRDefault="00753CCB">
            <w:pPr>
              <w:snapToGrid w:val="0"/>
              <w:spacing w:after="0" w:line="240" w:lineRule="auto"/>
              <w:jc w:val="both"/>
              <w:rPr>
                <w:rFonts w:ascii="Times New Roman" w:eastAsia="Times New Roman" w:hAnsi="Times New Roman"/>
                <w:color w:val="000000"/>
                <w:sz w:val="17"/>
                <w:szCs w:val="17"/>
              </w:rPr>
            </w:pPr>
            <w:r>
              <w:rPr>
                <w:rFonts w:ascii="Times New Roman" w:eastAsia="Times New Roman" w:hAnsi="Times New Roman"/>
                <w:color w:val="000000"/>
                <w:sz w:val="17"/>
                <w:szCs w:val="17"/>
              </w:rPr>
              <w:t>0.007±0.001</w:t>
            </w:r>
            <w:r>
              <w:rPr>
                <w:rFonts w:ascii="Times New Roman" w:eastAsia="Times New Roman" w:hAnsi="Times New Roman"/>
                <w:color w:val="000000"/>
                <w:sz w:val="17"/>
                <w:szCs w:val="17"/>
                <w:vertAlign w:val="superscript"/>
              </w:rPr>
              <w:t>b</w:t>
            </w:r>
          </w:p>
        </w:tc>
        <w:tc>
          <w:tcPr>
            <w:tcW w:w="676" w:type="pct"/>
            <w:noWrap/>
            <w:vAlign w:val="center"/>
            <w:hideMark/>
          </w:tcPr>
          <w:p w:rsidR="00C5456B" w:rsidRDefault="00753CCB">
            <w:pPr>
              <w:snapToGrid w:val="0"/>
              <w:spacing w:after="0" w:line="240" w:lineRule="auto"/>
              <w:jc w:val="both"/>
              <w:rPr>
                <w:rFonts w:ascii="Times New Roman" w:eastAsia="Times New Roman" w:hAnsi="Times New Roman"/>
                <w:color w:val="000000"/>
                <w:sz w:val="17"/>
                <w:szCs w:val="17"/>
              </w:rPr>
            </w:pPr>
            <w:r>
              <w:rPr>
                <w:rFonts w:ascii="Times New Roman" w:eastAsia="Times New Roman" w:hAnsi="Times New Roman"/>
                <w:color w:val="000000"/>
                <w:sz w:val="17"/>
                <w:szCs w:val="17"/>
              </w:rPr>
              <w:t>0.044±0.057</w:t>
            </w:r>
            <w:r>
              <w:rPr>
                <w:rFonts w:ascii="Times New Roman" w:eastAsia="Times New Roman" w:hAnsi="Times New Roman"/>
                <w:color w:val="000000"/>
                <w:sz w:val="17"/>
                <w:szCs w:val="17"/>
                <w:vertAlign w:val="superscript"/>
              </w:rPr>
              <w:t>b</w:t>
            </w:r>
          </w:p>
        </w:tc>
        <w:tc>
          <w:tcPr>
            <w:tcW w:w="852" w:type="pct"/>
            <w:noWrap/>
            <w:vAlign w:val="center"/>
            <w:hideMark/>
          </w:tcPr>
          <w:p w:rsidR="00C5456B" w:rsidRDefault="00753CCB">
            <w:pPr>
              <w:snapToGrid w:val="0"/>
              <w:spacing w:after="0" w:line="240" w:lineRule="auto"/>
              <w:jc w:val="both"/>
              <w:rPr>
                <w:rFonts w:ascii="Times New Roman" w:eastAsia="Times New Roman" w:hAnsi="Times New Roman"/>
                <w:color w:val="000000"/>
                <w:sz w:val="17"/>
                <w:szCs w:val="17"/>
              </w:rPr>
            </w:pPr>
            <w:r>
              <w:rPr>
                <w:rFonts w:ascii="Times New Roman" w:eastAsia="Times New Roman" w:hAnsi="Times New Roman"/>
                <w:color w:val="000000"/>
                <w:sz w:val="17"/>
                <w:szCs w:val="17"/>
              </w:rPr>
              <w:t>0.391</w:t>
            </w:r>
            <w:r>
              <w:rPr>
                <w:rFonts w:ascii="Times New Roman" w:eastAsia="Times New Roman" w:hAnsi="Times New Roman"/>
                <w:color w:val="000000"/>
                <w:sz w:val="17"/>
                <w:szCs w:val="17"/>
                <w:vertAlign w:val="superscript"/>
              </w:rPr>
              <w:t>b</w:t>
            </w:r>
          </w:p>
        </w:tc>
      </w:tr>
      <w:tr w:rsidR="00C5456B">
        <w:trPr>
          <w:jc w:val="center"/>
        </w:trPr>
        <w:tc>
          <w:tcPr>
            <w:tcW w:w="425" w:type="pct"/>
            <w:vMerge w:val="restart"/>
            <w:noWrap/>
            <w:vAlign w:val="center"/>
            <w:hideMark/>
          </w:tcPr>
          <w:p w:rsidR="00C5456B" w:rsidRDefault="00753CCB">
            <w:pPr>
              <w:snapToGrid w:val="0"/>
              <w:spacing w:after="0" w:line="240" w:lineRule="auto"/>
              <w:jc w:val="both"/>
              <w:rPr>
                <w:rFonts w:ascii="Times New Roman" w:eastAsia="Times New Roman" w:hAnsi="Times New Roman"/>
                <w:color w:val="000000"/>
                <w:sz w:val="17"/>
                <w:szCs w:val="17"/>
              </w:rPr>
            </w:pPr>
            <w:r>
              <w:rPr>
                <w:rFonts w:ascii="Times New Roman" w:eastAsia="Times New Roman" w:hAnsi="Times New Roman"/>
                <w:color w:val="000000"/>
                <w:sz w:val="17"/>
                <w:szCs w:val="17"/>
              </w:rPr>
              <w:t>T</w:t>
            </w:r>
            <w:r>
              <w:rPr>
                <w:rFonts w:ascii="Times New Roman" w:eastAsia="Times New Roman" w:hAnsi="Times New Roman"/>
                <w:color w:val="000000"/>
                <w:sz w:val="17"/>
                <w:szCs w:val="17"/>
                <w:vertAlign w:val="subscript"/>
              </w:rPr>
              <w:t>1</w:t>
            </w:r>
          </w:p>
        </w:tc>
        <w:tc>
          <w:tcPr>
            <w:tcW w:w="892" w:type="pct"/>
            <w:noWrap/>
            <w:vAlign w:val="center"/>
            <w:hideMark/>
          </w:tcPr>
          <w:p w:rsidR="00C5456B" w:rsidRDefault="00753CCB">
            <w:pPr>
              <w:snapToGrid w:val="0"/>
              <w:spacing w:after="0" w:line="240" w:lineRule="auto"/>
              <w:jc w:val="both"/>
              <w:rPr>
                <w:rFonts w:ascii="Times New Roman" w:eastAsia="Times New Roman" w:hAnsi="Times New Roman"/>
                <w:color w:val="000000"/>
                <w:sz w:val="17"/>
                <w:szCs w:val="17"/>
              </w:rPr>
            </w:pPr>
            <w:r>
              <w:rPr>
                <w:rFonts w:ascii="Times New Roman" w:eastAsia="Times New Roman" w:hAnsi="Times New Roman"/>
                <w:color w:val="000000"/>
                <w:sz w:val="17"/>
                <w:szCs w:val="17"/>
              </w:rPr>
              <w:t>0</w:t>
            </w:r>
          </w:p>
        </w:tc>
        <w:tc>
          <w:tcPr>
            <w:tcW w:w="746" w:type="pct"/>
            <w:noWrap/>
            <w:vAlign w:val="center"/>
            <w:hideMark/>
          </w:tcPr>
          <w:p w:rsidR="00C5456B" w:rsidRDefault="00753CCB">
            <w:pPr>
              <w:snapToGrid w:val="0"/>
              <w:spacing w:after="0" w:line="240" w:lineRule="auto"/>
              <w:jc w:val="both"/>
              <w:rPr>
                <w:rFonts w:ascii="Times New Roman" w:eastAsia="Times New Roman" w:hAnsi="Times New Roman"/>
                <w:color w:val="000000"/>
                <w:sz w:val="17"/>
                <w:szCs w:val="17"/>
              </w:rPr>
            </w:pPr>
            <w:r>
              <w:rPr>
                <w:rFonts w:ascii="Times New Roman" w:eastAsia="Times New Roman" w:hAnsi="Times New Roman"/>
                <w:color w:val="000000"/>
                <w:sz w:val="17"/>
                <w:szCs w:val="17"/>
              </w:rPr>
              <w:t>0.020±0.000</w:t>
            </w:r>
            <w:r>
              <w:rPr>
                <w:rFonts w:ascii="Times New Roman" w:eastAsia="Times New Roman" w:hAnsi="Times New Roman"/>
                <w:color w:val="000000"/>
                <w:sz w:val="17"/>
                <w:szCs w:val="17"/>
                <w:vertAlign w:val="superscript"/>
              </w:rPr>
              <w:t>b-e</w:t>
            </w:r>
          </w:p>
        </w:tc>
        <w:tc>
          <w:tcPr>
            <w:tcW w:w="733" w:type="pct"/>
            <w:noWrap/>
            <w:vAlign w:val="center"/>
            <w:hideMark/>
          </w:tcPr>
          <w:p w:rsidR="00C5456B" w:rsidRDefault="00753CCB">
            <w:pPr>
              <w:snapToGrid w:val="0"/>
              <w:spacing w:after="0" w:line="240" w:lineRule="auto"/>
              <w:jc w:val="both"/>
              <w:rPr>
                <w:rFonts w:ascii="Times New Roman" w:eastAsia="Times New Roman" w:hAnsi="Times New Roman"/>
                <w:color w:val="000000"/>
                <w:sz w:val="17"/>
                <w:szCs w:val="17"/>
              </w:rPr>
            </w:pPr>
            <w:r>
              <w:rPr>
                <w:rFonts w:ascii="Times New Roman" w:eastAsia="Times New Roman" w:hAnsi="Times New Roman"/>
                <w:color w:val="000000"/>
                <w:sz w:val="17"/>
                <w:szCs w:val="17"/>
              </w:rPr>
              <w:t>0.027±0.006</w:t>
            </w:r>
            <w:r>
              <w:rPr>
                <w:rFonts w:ascii="Times New Roman" w:eastAsia="Times New Roman" w:hAnsi="Times New Roman"/>
                <w:color w:val="000000"/>
                <w:sz w:val="17"/>
                <w:szCs w:val="17"/>
                <w:vertAlign w:val="superscript"/>
              </w:rPr>
              <w:t>bc</w:t>
            </w:r>
          </w:p>
        </w:tc>
        <w:tc>
          <w:tcPr>
            <w:tcW w:w="676" w:type="pct"/>
            <w:noWrap/>
            <w:vAlign w:val="center"/>
            <w:hideMark/>
          </w:tcPr>
          <w:p w:rsidR="00C5456B" w:rsidRDefault="00753CCB">
            <w:pPr>
              <w:snapToGrid w:val="0"/>
              <w:spacing w:after="0" w:line="240" w:lineRule="auto"/>
              <w:jc w:val="both"/>
              <w:rPr>
                <w:rFonts w:ascii="Times New Roman" w:eastAsia="Times New Roman" w:hAnsi="Times New Roman"/>
                <w:color w:val="000000"/>
                <w:sz w:val="17"/>
                <w:szCs w:val="17"/>
              </w:rPr>
            </w:pPr>
            <w:r>
              <w:rPr>
                <w:rFonts w:ascii="Times New Roman" w:eastAsia="Times New Roman" w:hAnsi="Times New Roman"/>
                <w:color w:val="000000"/>
                <w:sz w:val="17"/>
                <w:szCs w:val="17"/>
              </w:rPr>
              <w:t>0.001±0.000</w:t>
            </w:r>
            <w:r>
              <w:rPr>
                <w:rFonts w:ascii="Times New Roman" w:eastAsia="Times New Roman" w:hAnsi="Times New Roman"/>
                <w:color w:val="000000"/>
                <w:sz w:val="17"/>
                <w:szCs w:val="17"/>
                <w:vertAlign w:val="superscript"/>
              </w:rPr>
              <w:t>b</w:t>
            </w:r>
          </w:p>
        </w:tc>
        <w:tc>
          <w:tcPr>
            <w:tcW w:w="676" w:type="pct"/>
            <w:noWrap/>
            <w:vAlign w:val="center"/>
            <w:hideMark/>
          </w:tcPr>
          <w:p w:rsidR="00C5456B" w:rsidRDefault="00753CCB">
            <w:pPr>
              <w:snapToGrid w:val="0"/>
              <w:spacing w:after="0" w:line="240" w:lineRule="auto"/>
              <w:jc w:val="both"/>
              <w:rPr>
                <w:rFonts w:ascii="Times New Roman" w:eastAsia="Times New Roman" w:hAnsi="Times New Roman"/>
                <w:color w:val="000000"/>
                <w:sz w:val="17"/>
                <w:szCs w:val="17"/>
              </w:rPr>
            </w:pPr>
            <w:r>
              <w:rPr>
                <w:rFonts w:ascii="Times New Roman" w:eastAsia="Times New Roman" w:hAnsi="Times New Roman"/>
                <w:color w:val="000000"/>
                <w:sz w:val="17"/>
                <w:szCs w:val="17"/>
              </w:rPr>
              <w:t>0.001±0.000</w:t>
            </w:r>
            <w:r>
              <w:rPr>
                <w:rFonts w:ascii="Times New Roman" w:eastAsia="Times New Roman" w:hAnsi="Times New Roman"/>
                <w:color w:val="000000"/>
                <w:sz w:val="17"/>
                <w:szCs w:val="17"/>
                <w:vertAlign w:val="superscript"/>
              </w:rPr>
              <w:t>b</w:t>
            </w:r>
          </w:p>
        </w:tc>
        <w:tc>
          <w:tcPr>
            <w:tcW w:w="852" w:type="pct"/>
            <w:noWrap/>
            <w:vAlign w:val="center"/>
            <w:hideMark/>
          </w:tcPr>
          <w:p w:rsidR="00C5456B" w:rsidRDefault="00753CCB">
            <w:pPr>
              <w:snapToGrid w:val="0"/>
              <w:spacing w:after="0" w:line="240" w:lineRule="auto"/>
              <w:jc w:val="both"/>
              <w:rPr>
                <w:rFonts w:ascii="Times New Roman" w:eastAsia="Times New Roman" w:hAnsi="Times New Roman"/>
                <w:color w:val="000000"/>
                <w:sz w:val="17"/>
                <w:szCs w:val="17"/>
              </w:rPr>
            </w:pPr>
            <w:r>
              <w:rPr>
                <w:rFonts w:ascii="Times New Roman" w:eastAsia="Times New Roman" w:hAnsi="Times New Roman"/>
                <w:color w:val="000000"/>
                <w:sz w:val="17"/>
                <w:szCs w:val="17"/>
              </w:rPr>
              <w:t>0.049</w:t>
            </w:r>
            <w:r>
              <w:rPr>
                <w:rFonts w:ascii="Times New Roman" w:eastAsia="Times New Roman" w:hAnsi="Times New Roman"/>
                <w:color w:val="000000"/>
                <w:sz w:val="17"/>
                <w:szCs w:val="17"/>
                <w:vertAlign w:val="superscript"/>
              </w:rPr>
              <w:t>c</w:t>
            </w:r>
          </w:p>
        </w:tc>
      </w:tr>
      <w:tr w:rsidR="00C5456B">
        <w:trPr>
          <w:jc w:val="center"/>
        </w:trPr>
        <w:tc>
          <w:tcPr>
            <w:tcW w:w="425" w:type="pct"/>
            <w:vMerge/>
            <w:vAlign w:val="center"/>
            <w:hideMark/>
          </w:tcPr>
          <w:p w:rsidR="00C5456B" w:rsidRDefault="00C5456B">
            <w:pPr>
              <w:snapToGrid w:val="0"/>
              <w:spacing w:after="0" w:line="240" w:lineRule="auto"/>
              <w:jc w:val="both"/>
              <w:rPr>
                <w:rFonts w:ascii="Times New Roman" w:eastAsia="Times New Roman" w:hAnsi="Times New Roman"/>
                <w:color w:val="000000"/>
                <w:sz w:val="17"/>
                <w:szCs w:val="17"/>
              </w:rPr>
            </w:pPr>
          </w:p>
        </w:tc>
        <w:tc>
          <w:tcPr>
            <w:tcW w:w="892" w:type="pct"/>
            <w:noWrap/>
            <w:vAlign w:val="center"/>
            <w:hideMark/>
          </w:tcPr>
          <w:p w:rsidR="00C5456B" w:rsidRDefault="00753CCB">
            <w:pPr>
              <w:snapToGrid w:val="0"/>
              <w:spacing w:after="0" w:line="240" w:lineRule="auto"/>
              <w:jc w:val="both"/>
              <w:rPr>
                <w:rFonts w:ascii="Times New Roman" w:eastAsia="Times New Roman" w:hAnsi="Times New Roman"/>
                <w:color w:val="000000"/>
                <w:sz w:val="17"/>
                <w:szCs w:val="17"/>
              </w:rPr>
            </w:pPr>
            <w:r>
              <w:rPr>
                <w:rFonts w:ascii="Times New Roman" w:eastAsia="Times New Roman" w:hAnsi="Times New Roman"/>
                <w:color w:val="000000"/>
                <w:sz w:val="17"/>
                <w:szCs w:val="17"/>
              </w:rPr>
              <w:t>8</w:t>
            </w:r>
          </w:p>
        </w:tc>
        <w:tc>
          <w:tcPr>
            <w:tcW w:w="746" w:type="pct"/>
            <w:noWrap/>
            <w:vAlign w:val="center"/>
            <w:hideMark/>
          </w:tcPr>
          <w:p w:rsidR="00C5456B" w:rsidRDefault="00753CCB">
            <w:pPr>
              <w:snapToGrid w:val="0"/>
              <w:spacing w:after="0" w:line="240" w:lineRule="auto"/>
              <w:jc w:val="both"/>
              <w:rPr>
                <w:rFonts w:ascii="Times New Roman" w:eastAsia="Times New Roman" w:hAnsi="Times New Roman"/>
                <w:color w:val="000000"/>
                <w:sz w:val="17"/>
                <w:szCs w:val="17"/>
              </w:rPr>
            </w:pPr>
            <w:r>
              <w:rPr>
                <w:rFonts w:ascii="Times New Roman" w:eastAsia="Times New Roman" w:hAnsi="Times New Roman"/>
                <w:color w:val="000000"/>
                <w:sz w:val="17"/>
                <w:szCs w:val="17"/>
              </w:rPr>
              <w:t>0.120±0.000</w:t>
            </w:r>
            <w:r>
              <w:rPr>
                <w:rFonts w:ascii="Times New Roman" w:eastAsia="Times New Roman" w:hAnsi="Times New Roman"/>
                <w:color w:val="000000"/>
                <w:sz w:val="17"/>
                <w:szCs w:val="17"/>
                <w:vertAlign w:val="superscript"/>
              </w:rPr>
              <w:t>ij</w:t>
            </w:r>
          </w:p>
        </w:tc>
        <w:tc>
          <w:tcPr>
            <w:tcW w:w="733" w:type="pct"/>
            <w:noWrap/>
            <w:vAlign w:val="center"/>
            <w:hideMark/>
          </w:tcPr>
          <w:p w:rsidR="00C5456B" w:rsidRDefault="00753CCB">
            <w:pPr>
              <w:snapToGrid w:val="0"/>
              <w:spacing w:after="0" w:line="240" w:lineRule="auto"/>
              <w:jc w:val="both"/>
              <w:rPr>
                <w:rFonts w:ascii="Times New Roman" w:eastAsia="Times New Roman" w:hAnsi="Times New Roman"/>
                <w:color w:val="000000"/>
                <w:sz w:val="17"/>
                <w:szCs w:val="17"/>
              </w:rPr>
            </w:pPr>
            <w:r>
              <w:rPr>
                <w:rFonts w:ascii="Times New Roman" w:eastAsia="Times New Roman" w:hAnsi="Times New Roman"/>
                <w:color w:val="000000"/>
                <w:sz w:val="17"/>
                <w:szCs w:val="17"/>
              </w:rPr>
              <w:t>0.140±0.000</w:t>
            </w:r>
            <w:r>
              <w:rPr>
                <w:rFonts w:ascii="Times New Roman" w:eastAsia="Times New Roman" w:hAnsi="Times New Roman"/>
                <w:color w:val="000000"/>
                <w:sz w:val="17"/>
                <w:szCs w:val="17"/>
                <w:vertAlign w:val="superscript"/>
              </w:rPr>
              <w:t>jk</w:t>
            </w:r>
          </w:p>
        </w:tc>
        <w:tc>
          <w:tcPr>
            <w:tcW w:w="676" w:type="pct"/>
            <w:noWrap/>
            <w:vAlign w:val="center"/>
            <w:hideMark/>
          </w:tcPr>
          <w:p w:rsidR="00C5456B" w:rsidRDefault="00753CCB">
            <w:pPr>
              <w:snapToGrid w:val="0"/>
              <w:spacing w:after="0" w:line="240" w:lineRule="auto"/>
              <w:jc w:val="both"/>
              <w:rPr>
                <w:rFonts w:ascii="Times New Roman" w:eastAsia="Times New Roman" w:hAnsi="Times New Roman"/>
                <w:color w:val="000000"/>
                <w:sz w:val="17"/>
                <w:szCs w:val="17"/>
              </w:rPr>
            </w:pPr>
            <w:r>
              <w:rPr>
                <w:rFonts w:ascii="Times New Roman" w:eastAsia="Times New Roman" w:hAnsi="Times New Roman"/>
                <w:color w:val="000000"/>
                <w:sz w:val="17"/>
                <w:szCs w:val="17"/>
              </w:rPr>
              <w:t>0.010±0.000</w:t>
            </w:r>
            <w:r>
              <w:rPr>
                <w:rFonts w:ascii="Times New Roman" w:eastAsia="Times New Roman" w:hAnsi="Times New Roman"/>
                <w:color w:val="000000"/>
                <w:sz w:val="17"/>
                <w:szCs w:val="17"/>
                <w:vertAlign w:val="superscript"/>
              </w:rPr>
              <w:t>b</w:t>
            </w:r>
          </w:p>
        </w:tc>
        <w:tc>
          <w:tcPr>
            <w:tcW w:w="676" w:type="pct"/>
            <w:noWrap/>
            <w:vAlign w:val="center"/>
            <w:hideMark/>
          </w:tcPr>
          <w:p w:rsidR="00C5456B" w:rsidRDefault="00753CCB">
            <w:pPr>
              <w:snapToGrid w:val="0"/>
              <w:spacing w:after="0" w:line="240" w:lineRule="auto"/>
              <w:jc w:val="both"/>
              <w:rPr>
                <w:rFonts w:ascii="Times New Roman" w:eastAsia="Times New Roman" w:hAnsi="Times New Roman"/>
                <w:color w:val="000000"/>
                <w:sz w:val="17"/>
                <w:szCs w:val="17"/>
              </w:rPr>
            </w:pPr>
            <w:r>
              <w:rPr>
                <w:rFonts w:ascii="Times New Roman" w:eastAsia="Times New Roman" w:hAnsi="Times New Roman"/>
                <w:color w:val="000000"/>
                <w:sz w:val="17"/>
                <w:szCs w:val="17"/>
              </w:rPr>
              <w:t>0.013±0.000</w:t>
            </w:r>
            <w:r>
              <w:rPr>
                <w:rFonts w:ascii="Times New Roman" w:eastAsia="Times New Roman" w:hAnsi="Times New Roman"/>
                <w:color w:val="000000"/>
                <w:sz w:val="17"/>
                <w:szCs w:val="17"/>
                <w:vertAlign w:val="superscript"/>
              </w:rPr>
              <w:t>b</w:t>
            </w:r>
          </w:p>
        </w:tc>
        <w:tc>
          <w:tcPr>
            <w:tcW w:w="852" w:type="pct"/>
            <w:noWrap/>
            <w:vAlign w:val="center"/>
            <w:hideMark/>
          </w:tcPr>
          <w:p w:rsidR="00C5456B" w:rsidRDefault="00753CCB">
            <w:pPr>
              <w:snapToGrid w:val="0"/>
              <w:spacing w:after="0" w:line="240" w:lineRule="auto"/>
              <w:jc w:val="both"/>
              <w:rPr>
                <w:rFonts w:ascii="Times New Roman" w:eastAsia="Times New Roman" w:hAnsi="Times New Roman"/>
                <w:color w:val="000000"/>
                <w:sz w:val="17"/>
                <w:szCs w:val="17"/>
              </w:rPr>
            </w:pPr>
            <w:r>
              <w:rPr>
                <w:rFonts w:ascii="Times New Roman" w:eastAsia="Times New Roman" w:hAnsi="Times New Roman"/>
                <w:color w:val="000000"/>
                <w:sz w:val="17"/>
                <w:szCs w:val="17"/>
              </w:rPr>
              <w:t>0.283</w:t>
            </w:r>
            <w:r>
              <w:rPr>
                <w:rFonts w:ascii="Times New Roman" w:eastAsia="Times New Roman" w:hAnsi="Times New Roman"/>
                <w:color w:val="000000"/>
                <w:sz w:val="17"/>
                <w:szCs w:val="17"/>
                <w:vertAlign w:val="superscript"/>
              </w:rPr>
              <w:t>b</w:t>
            </w:r>
          </w:p>
        </w:tc>
      </w:tr>
      <w:tr w:rsidR="00C5456B">
        <w:trPr>
          <w:jc w:val="center"/>
        </w:trPr>
        <w:tc>
          <w:tcPr>
            <w:tcW w:w="425" w:type="pct"/>
            <w:vMerge w:val="restart"/>
            <w:noWrap/>
            <w:vAlign w:val="center"/>
            <w:hideMark/>
          </w:tcPr>
          <w:p w:rsidR="00C5456B" w:rsidRDefault="00753CCB">
            <w:pPr>
              <w:snapToGrid w:val="0"/>
              <w:spacing w:after="0" w:line="240" w:lineRule="auto"/>
              <w:jc w:val="both"/>
              <w:rPr>
                <w:rFonts w:ascii="Times New Roman" w:eastAsia="Times New Roman" w:hAnsi="Times New Roman"/>
                <w:color w:val="000000"/>
                <w:sz w:val="17"/>
                <w:szCs w:val="17"/>
              </w:rPr>
            </w:pPr>
            <w:r>
              <w:rPr>
                <w:rFonts w:ascii="Times New Roman" w:eastAsia="Times New Roman" w:hAnsi="Times New Roman"/>
                <w:color w:val="000000"/>
                <w:sz w:val="17"/>
                <w:szCs w:val="17"/>
              </w:rPr>
              <w:t>T</w:t>
            </w:r>
            <w:r>
              <w:rPr>
                <w:rFonts w:ascii="Times New Roman" w:eastAsia="Times New Roman" w:hAnsi="Times New Roman"/>
                <w:color w:val="000000"/>
                <w:sz w:val="17"/>
                <w:szCs w:val="17"/>
                <w:vertAlign w:val="subscript"/>
              </w:rPr>
              <w:t>2</w:t>
            </w:r>
          </w:p>
        </w:tc>
        <w:tc>
          <w:tcPr>
            <w:tcW w:w="892" w:type="pct"/>
            <w:noWrap/>
            <w:vAlign w:val="center"/>
            <w:hideMark/>
          </w:tcPr>
          <w:p w:rsidR="00C5456B" w:rsidRDefault="00753CCB">
            <w:pPr>
              <w:snapToGrid w:val="0"/>
              <w:spacing w:after="0" w:line="240" w:lineRule="auto"/>
              <w:jc w:val="both"/>
              <w:rPr>
                <w:rFonts w:ascii="Times New Roman" w:eastAsia="Times New Roman" w:hAnsi="Times New Roman"/>
                <w:color w:val="000000"/>
                <w:sz w:val="17"/>
                <w:szCs w:val="17"/>
              </w:rPr>
            </w:pPr>
            <w:r>
              <w:rPr>
                <w:rFonts w:ascii="Times New Roman" w:eastAsia="Times New Roman" w:hAnsi="Times New Roman"/>
                <w:color w:val="000000"/>
                <w:sz w:val="17"/>
                <w:szCs w:val="17"/>
              </w:rPr>
              <w:t>0</w:t>
            </w:r>
          </w:p>
        </w:tc>
        <w:tc>
          <w:tcPr>
            <w:tcW w:w="746" w:type="pct"/>
            <w:noWrap/>
            <w:vAlign w:val="center"/>
            <w:hideMark/>
          </w:tcPr>
          <w:p w:rsidR="00C5456B" w:rsidRDefault="00753CCB">
            <w:pPr>
              <w:snapToGrid w:val="0"/>
              <w:spacing w:after="0" w:line="240" w:lineRule="auto"/>
              <w:jc w:val="both"/>
              <w:rPr>
                <w:rFonts w:ascii="Times New Roman" w:eastAsia="Times New Roman" w:hAnsi="Times New Roman"/>
                <w:color w:val="000000"/>
                <w:sz w:val="17"/>
                <w:szCs w:val="17"/>
              </w:rPr>
            </w:pPr>
            <w:r>
              <w:rPr>
                <w:rFonts w:ascii="Times New Roman" w:eastAsia="Times New Roman" w:hAnsi="Times New Roman"/>
                <w:color w:val="000000"/>
                <w:sz w:val="17"/>
                <w:szCs w:val="17"/>
              </w:rPr>
              <w:t>0.017±0.006</w:t>
            </w:r>
            <w:r>
              <w:rPr>
                <w:rFonts w:ascii="Times New Roman" w:eastAsia="Times New Roman" w:hAnsi="Times New Roman"/>
                <w:color w:val="000000"/>
                <w:sz w:val="17"/>
                <w:szCs w:val="17"/>
                <w:vertAlign w:val="superscript"/>
              </w:rPr>
              <w:t>cde</w:t>
            </w:r>
          </w:p>
        </w:tc>
        <w:tc>
          <w:tcPr>
            <w:tcW w:w="733" w:type="pct"/>
            <w:noWrap/>
            <w:vAlign w:val="center"/>
            <w:hideMark/>
          </w:tcPr>
          <w:p w:rsidR="00C5456B" w:rsidRDefault="00753CCB">
            <w:pPr>
              <w:snapToGrid w:val="0"/>
              <w:spacing w:after="0" w:line="240" w:lineRule="auto"/>
              <w:jc w:val="both"/>
              <w:rPr>
                <w:rFonts w:ascii="Times New Roman" w:eastAsia="Times New Roman" w:hAnsi="Times New Roman"/>
                <w:color w:val="000000"/>
                <w:sz w:val="17"/>
                <w:szCs w:val="17"/>
              </w:rPr>
            </w:pPr>
            <w:r>
              <w:rPr>
                <w:rFonts w:ascii="Times New Roman" w:eastAsia="Times New Roman" w:hAnsi="Times New Roman"/>
                <w:color w:val="000000"/>
                <w:sz w:val="17"/>
                <w:szCs w:val="17"/>
              </w:rPr>
              <w:t>0.027±0.006</w:t>
            </w:r>
            <w:r>
              <w:rPr>
                <w:rFonts w:ascii="Times New Roman" w:eastAsia="Times New Roman" w:hAnsi="Times New Roman"/>
                <w:color w:val="000000"/>
                <w:sz w:val="17"/>
                <w:szCs w:val="17"/>
                <w:vertAlign w:val="superscript"/>
              </w:rPr>
              <w:t>bc</w:t>
            </w:r>
          </w:p>
        </w:tc>
        <w:tc>
          <w:tcPr>
            <w:tcW w:w="676" w:type="pct"/>
            <w:noWrap/>
            <w:vAlign w:val="center"/>
            <w:hideMark/>
          </w:tcPr>
          <w:p w:rsidR="00C5456B" w:rsidRDefault="00753CCB">
            <w:pPr>
              <w:snapToGrid w:val="0"/>
              <w:spacing w:after="0" w:line="240" w:lineRule="auto"/>
              <w:jc w:val="both"/>
              <w:rPr>
                <w:rFonts w:ascii="Times New Roman" w:eastAsia="Times New Roman" w:hAnsi="Times New Roman"/>
                <w:color w:val="000000"/>
                <w:sz w:val="17"/>
                <w:szCs w:val="17"/>
              </w:rPr>
            </w:pPr>
            <w:r>
              <w:rPr>
                <w:rFonts w:ascii="Times New Roman" w:eastAsia="Times New Roman" w:hAnsi="Times New Roman"/>
                <w:color w:val="000000"/>
                <w:sz w:val="17"/>
                <w:szCs w:val="17"/>
              </w:rPr>
              <w:t>0.001±0.000</w:t>
            </w:r>
            <w:r>
              <w:rPr>
                <w:rFonts w:ascii="Times New Roman" w:eastAsia="Times New Roman" w:hAnsi="Times New Roman"/>
                <w:color w:val="000000"/>
                <w:sz w:val="17"/>
                <w:szCs w:val="17"/>
                <w:vertAlign w:val="superscript"/>
              </w:rPr>
              <w:t>b</w:t>
            </w:r>
          </w:p>
        </w:tc>
        <w:tc>
          <w:tcPr>
            <w:tcW w:w="676" w:type="pct"/>
            <w:noWrap/>
            <w:vAlign w:val="center"/>
            <w:hideMark/>
          </w:tcPr>
          <w:p w:rsidR="00C5456B" w:rsidRDefault="00753CCB">
            <w:pPr>
              <w:snapToGrid w:val="0"/>
              <w:spacing w:after="0" w:line="240" w:lineRule="auto"/>
              <w:jc w:val="both"/>
              <w:rPr>
                <w:rFonts w:ascii="Times New Roman" w:eastAsia="Times New Roman" w:hAnsi="Times New Roman"/>
                <w:color w:val="000000"/>
                <w:sz w:val="17"/>
                <w:szCs w:val="17"/>
              </w:rPr>
            </w:pPr>
            <w:r>
              <w:rPr>
                <w:rFonts w:ascii="Times New Roman" w:eastAsia="Times New Roman" w:hAnsi="Times New Roman"/>
                <w:color w:val="000000"/>
                <w:sz w:val="17"/>
                <w:szCs w:val="17"/>
              </w:rPr>
              <w:t>0.001±0.000</w:t>
            </w:r>
            <w:r>
              <w:rPr>
                <w:rFonts w:ascii="Times New Roman" w:eastAsia="Times New Roman" w:hAnsi="Times New Roman"/>
                <w:color w:val="000000"/>
                <w:sz w:val="17"/>
                <w:szCs w:val="17"/>
                <w:vertAlign w:val="superscript"/>
              </w:rPr>
              <w:t>b</w:t>
            </w:r>
          </w:p>
        </w:tc>
        <w:tc>
          <w:tcPr>
            <w:tcW w:w="852" w:type="pct"/>
            <w:noWrap/>
            <w:vAlign w:val="center"/>
            <w:hideMark/>
          </w:tcPr>
          <w:p w:rsidR="00C5456B" w:rsidRDefault="00753CCB">
            <w:pPr>
              <w:snapToGrid w:val="0"/>
              <w:spacing w:after="0" w:line="240" w:lineRule="auto"/>
              <w:jc w:val="both"/>
              <w:rPr>
                <w:rFonts w:ascii="Times New Roman" w:eastAsia="Times New Roman" w:hAnsi="Times New Roman"/>
                <w:color w:val="000000"/>
                <w:sz w:val="17"/>
                <w:szCs w:val="17"/>
              </w:rPr>
            </w:pPr>
            <w:r>
              <w:rPr>
                <w:rFonts w:ascii="Times New Roman" w:eastAsia="Times New Roman" w:hAnsi="Times New Roman"/>
                <w:color w:val="000000"/>
                <w:sz w:val="17"/>
                <w:szCs w:val="17"/>
              </w:rPr>
              <w:t>0.046</w:t>
            </w:r>
            <w:r>
              <w:rPr>
                <w:rFonts w:ascii="Times New Roman" w:eastAsia="Times New Roman" w:hAnsi="Times New Roman"/>
                <w:color w:val="000000"/>
                <w:sz w:val="17"/>
                <w:szCs w:val="17"/>
                <w:vertAlign w:val="superscript"/>
              </w:rPr>
              <w:t>c</w:t>
            </w:r>
          </w:p>
        </w:tc>
      </w:tr>
      <w:tr w:rsidR="00C5456B">
        <w:trPr>
          <w:jc w:val="center"/>
        </w:trPr>
        <w:tc>
          <w:tcPr>
            <w:tcW w:w="425" w:type="pct"/>
            <w:vMerge/>
            <w:vAlign w:val="center"/>
            <w:hideMark/>
          </w:tcPr>
          <w:p w:rsidR="00C5456B" w:rsidRDefault="00C5456B">
            <w:pPr>
              <w:snapToGrid w:val="0"/>
              <w:spacing w:after="0" w:line="240" w:lineRule="auto"/>
              <w:jc w:val="both"/>
              <w:rPr>
                <w:rFonts w:ascii="Times New Roman" w:eastAsia="Times New Roman" w:hAnsi="Times New Roman"/>
                <w:color w:val="000000"/>
                <w:sz w:val="17"/>
                <w:szCs w:val="17"/>
              </w:rPr>
            </w:pPr>
          </w:p>
        </w:tc>
        <w:tc>
          <w:tcPr>
            <w:tcW w:w="892" w:type="pct"/>
            <w:noWrap/>
            <w:vAlign w:val="center"/>
            <w:hideMark/>
          </w:tcPr>
          <w:p w:rsidR="00C5456B" w:rsidRDefault="00753CCB">
            <w:pPr>
              <w:snapToGrid w:val="0"/>
              <w:spacing w:after="0" w:line="240" w:lineRule="auto"/>
              <w:jc w:val="both"/>
              <w:rPr>
                <w:rFonts w:ascii="Times New Roman" w:eastAsia="Times New Roman" w:hAnsi="Times New Roman"/>
                <w:color w:val="000000"/>
                <w:sz w:val="17"/>
                <w:szCs w:val="17"/>
              </w:rPr>
            </w:pPr>
            <w:r>
              <w:rPr>
                <w:rFonts w:ascii="Times New Roman" w:eastAsia="Times New Roman" w:hAnsi="Times New Roman"/>
                <w:color w:val="000000"/>
                <w:sz w:val="17"/>
                <w:szCs w:val="17"/>
              </w:rPr>
              <w:t>8</w:t>
            </w:r>
          </w:p>
        </w:tc>
        <w:tc>
          <w:tcPr>
            <w:tcW w:w="746" w:type="pct"/>
            <w:noWrap/>
            <w:vAlign w:val="center"/>
            <w:hideMark/>
          </w:tcPr>
          <w:p w:rsidR="00C5456B" w:rsidRDefault="00753CCB">
            <w:pPr>
              <w:snapToGrid w:val="0"/>
              <w:spacing w:after="0" w:line="240" w:lineRule="auto"/>
              <w:jc w:val="both"/>
              <w:rPr>
                <w:rFonts w:ascii="Times New Roman" w:eastAsia="Times New Roman" w:hAnsi="Times New Roman"/>
                <w:color w:val="000000"/>
                <w:sz w:val="17"/>
                <w:szCs w:val="17"/>
              </w:rPr>
            </w:pPr>
            <w:r>
              <w:rPr>
                <w:rFonts w:ascii="Times New Roman" w:eastAsia="Times New Roman" w:hAnsi="Times New Roman"/>
                <w:color w:val="000000"/>
                <w:sz w:val="17"/>
                <w:szCs w:val="17"/>
              </w:rPr>
              <w:t>0.123±0.006</w:t>
            </w:r>
            <w:r>
              <w:rPr>
                <w:rFonts w:ascii="Times New Roman" w:eastAsia="Times New Roman" w:hAnsi="Times New Roman"/>
                <w:color w:val="000000"/>
                <w:sz w:val="17"/>
                <w:szCs w:val="17"/>
                <w:vertAlign w:val="superscript"/>
              </w:rPr>
              <w:t>hij</w:t>
            </w:r>
          </w:p>
        </w:tc>
        <w:tc>
          <w:tcPr>
            <w:tcW w:w="733" w:type="pct"/>
            <w:noWrap/>
            <w:vAlign w:val="center"/>
            <w:hideMark/>
          </w:tcPr>
          <w:p w:rsidR="00C5456B" w:rsidRDefault="00753CCB">
            <w:pPr>
              <w:snapToGrid w:val="0"/>
              <w:spacing w:after="0" w:line="240" w:lineRule="auto"/>
              <w:jc w:val="both"/>
              <w:rPr>
                <w:rFonts w:ascii="Times New Roman" w:eastAsia="Times New Roman" w:hAnsi="Times New Roman"/>
                <w:color w:val="000000"/>
                <w:sz w:val="17"/>
                <w:szCs w:val="17"/>
              </w:rPr>
            </w:pPr>
            <w:r>
              <w:rPr>
                <w:rFonts w:ascii="Times New Roman" w:eastAsia="Times New Roman" w:hAnsi="Times New Roman"/>
                <w:color w:val="000000"/>
                <w:sz w:val="17"/>
                <w:szCs w:val="17"/>
              </w:rPr>
              <w:t>0.147±0.006</w:t>
            </w:r>
            <w:r>
              <w:rPr>
                <w:rFonts w:ascii="Times New Roman" w:eastAsia="Times New Roman" w:hAnsi="Times New Roman"/>
                <w:color w:val="000000"/>
                <w:sz w:val="17"/>
                <w:szCs w:val="17"/>
                <w:vertAlign w:val="superscript"/>
              </w:rPr>
              <w:t>ij</w:t>
            </w:r>
          </w:p>
        </w:tc>
        <w:tc>
          <w:tcPr>
            <w:tcW w:w="676" w:type="pct"/>
            <w:noWrap/>
            <w:vAlign w:val="center"/>
            <w:hideMark/>
          </w:tcPr>
          <w:p w:rsidR="00C5456B" w:rsidRDefault="00753CCB">
            <w:pPr>
              <w:snapToGrid w:val="0"/>
              <w:spacing w:after="0" w:line="240" w:lineRule="auto"/>
              <w:jc w:val="both"/>
              <w:rPr>
                <w:rFonts w:ascii="Times New Roman" w:eastAsia="Times New Roman" w:hAnsi="Times New Roman"/>
                <w:color w:val="000000"/>
                <w:sz w:val="17"/>
                <w:szCs w:val="17"/>
              </w:rPr>
            </w:pPr>
            <w:r>
              <w:rPr>
                <w:rFonts w:ascii="Times New Roman" w:eastAsia="Times New Roman" w:hAnsi="Times New Roman"/>
                <w:color w:val="000000"/>
                <w:sz w:val="17"/>
                <w:szCs w:val="17"/>
              </w:rPr>
              <w:t>0.043±0.058</w:t>
            </w:r>
            <w:r>
              <w:rPr>
                <w:rFonts w:ascii="Times New Roman" w:eastAsia="Times New Roman" w:hAnsi="Times New Roman"/>
                <w:color w:val="000000"/>
                <w:sz w:val="17"/>
                <w:szCs w:val="17"/>
                <w:vertAlign w:val="superscript"/>
              </w:rPr>
              <w:t>b</w:t>
            </w:r>
          </w:p>
        </w:tc>
        <w:tc>
          <w:tcPr>
            <w:tcW w:w="676" w:type="pct"/>
            <w:noWrap/>
            <w:vAlign w:val="center"/>
            <w:hideMark/>
          </w:tcPr>
          <w:p w:rsidR="00C5456B" w:rsidRDefault="00753CCB">
            <w:pPr>
              <w:snapToGrid w:val="0"/>
              <w:spacing w:after="0" w:line="240" w:lineRule="auto"/>
              <w:jc w:val="both"/>
              <w:rPr>
                <w:rFonts w:ascii="Times New Roman" w:eastAsia="Times New Roman" w:hAnsi="Times New Roman"/>
                <w:color w:val="000000"/>
                <w:sz w:val="17"/>
                <w:szCs w:val="17"/>
              </w:rPr>
            </w:pPr>
            <w:r>
              <w:rPr>
                <w:rFonts w:ascii="Times New Roman" w:eastAsia="Times New Roman" w:hAnsi="Times New Roman"/>
                <w:color w:val="000000"/>
                <w:sz w:val="17"/>
                <w:szCs w:val="17"/>
              </w:rPr>
              <w:t>0.014±0.000</w:t>
            </w:r>
            <w:r>
              <w:rPr>
                <w:rFonts w:ascii="Times New Roman" w:eastAsia="Times New Roman" w:hAnsi="Times New Roman"/>
                <w:color w:val="000000"/>
                <w:sz w:val="17"/>
                <w:szCs w:val="17"/>
                <w:vertAlign w:val="superscript"/>
              </w:rPr>
              <w:t>b</w:t>
            </w:r>
          </w:p>
        </w:tc>
        <w:tc>
          <w:tcPr>
            <w:tcW w:w="852" w:type="pct"/>
            <w:noWrap/>
            <w:vAlign w:val="center"/>
            <w:hideMark/>
          </w:tcPr>
          <w:p w:rsidR="00C5456B" w:rsidRDefault="00753CCB">
            <w:pPr>
              <w:snapToGrid w:val="0"/>
              <w:spacing w:after="0" w:line="240" w:lineRule="auto"/>
              <w:jc w:val="both"/>
              <w:rPr>
                <w:rFonts w:ascii="Times New Roman" w:eastAsia="Times New Roman" w:hAnsi="Times New Roman"/>
                <w:color w:val="000000"/>
                <w:sz w:val="17"/>
                <w:szCs w:val="17"/>
              </w:rPr>
            </w:pPr>
            <w:r>
              <w:rPr>
                <w:rFonts w:ascii="Times New Roman" w:eastAsia="Times New Roman" w:hAnsi="Times New Roman"/>
                <w:color w:val="000000"/>
                <w:sz w:val="17"/>
                <w:szCs w:val="17"/>
              </w:rPr>
              <w:t>0.327</w:t>
            </w:r>
            <w:r>
              <w:rPr>
                <w:rFonts w:ascii="Times New Roman" w:eastAsia="Times New Roman" w:hAnsi="Times New Roman"/>
                <w:color w:val="000000"/>
                <w:sz w:val="17"/>
                <w:szCs w:val="17"/>
                <w:vertAlign w:val="superscript"/>
              </w:rPr>
              <w:t>b</w:t>
            </w:r>
          </w:p>
        </w:tc>
      </w:tr>
      <w:tr w:rsidR="00C5456B">
        <w:trPr>
          <w:jc w:val="center"/>
        </w:trPr>
        <w:tc>
          <w:tcPr>
            <w:tcW w:w="425" w:type="pct"/>
            <w:vMerge w:val="restart"/>
            <w:noWrap/>
            <w:vAlign w:val="center"/>
            <w:hideMark/>
          </w:tcPr>
          <w:p w:rsidR="00C5456B" w:rsidRDefault="00753CCB">
            <w:pPr>
              <w:snapToGrid w:val="0"/>
              <w:spacing w:after="0" w:line="240" w:lineRule="auto"/>
              <w:jc w:val="both"/>
              <w:rPr>
                <w:rFonts w:ascii="Times New Roman" w:eastAsia="Times New Roman" w:hAnsi="Times New Roman"/>
                <w:color w:val="000000"/>
                <w:sz w:val="17"/>
                <w:szCs w:val="17"/>
              </w:rPr>
            </w:pPr>
            <w:r>
              <w:rPr>
                <w:rFonts w:ascii="Times New Roman" w:eastAsia="Times New Roman" w:hAnsi="Times New Roman"/>
                <w:color w:val="000000"/>
                <w:sz w:val="17"/>
                <w:szCs w:val="17"/>
              </w:rPr>
              <w:t>T</w:t>
            </w:r>
            <w:r>
              <w:rPr>
                <w:rFonts w:ascii="Times New Roman" w:eastAsia="Times New Roman" w:hAnsi="Times New Roman"/>
                <w:color w:val="000000"/>
                <w:sz w:val="17"/>
                <w:szCs w:val="17"/>
                <w:vertAlign w:val="subscript"/>
              </w:rPr>
              <w:t>3</w:t>
            </w:r>
          </w:p>
        </w:tc>
        <w:tc>
          <w:tcPr>
            <w:tcW w:w="892" w:type="pct"/>
            <w:noWrap/>
            <w:vAlign w:val="center"/>
            <w:hideMark/>
          </w:tcPr>
          <w:p w:rsidR="00C5456B" w:rsidRDefault="00753CCB">
            <w:pPr>
              <w:snapToGrid w:val="0"/>
              <w:spacing w:after="0" w:line="240" w:lineRule="auto"/>
              <w:jc w:val="both"/>
              <w:rPr>
                <w:rFonts w:ascii="Times New Roman" w:eastAsia="Times New Roman" w:hAnsi="Times New Roman"/>
                <w:color w:val="000000"/>
                <w:sz w:val="17"/>
                <w:szCs w:val="17"/>
              </w:rPr>
            </w:pPr>
            <w:r>
              <w:rPr>
                <w:rFonts w:ascii="Times New Roman" w:eastAsia="Times New Roman" w:hAnsi="Times New Roman"/>
                <w:color w:val="000000"/>
                <w:sz w:val="17"/>
                <w:szCs w:val="17"/>
              </w:rPr>
              <w:t>0</w:t>
            </w:r>
          </w:p>
        </w:tc>
        <w:tc>
          <w:tcPr>
            <w:tcW w:w="746" w:type="pct"/>
            <w:noWrap/>
            <w:vAlign w:val="center"/>
            <w:hideMark/>
          </w:tcPr>
          <w:p w:rsidR="00C5456B" w:rsidRDefault="00753CCB">
            <w:pPr>
              <w:snapToGrid w:val="0"/>
              <w:spacing w:after="0" w:line="240" w:lineRule="auto"/>
              <w:jc w:val="both"/>
              <w:rPr>
                <w:rFonts w:ascii="Times New Roman" w:eastAsia="Times New Roman" w:hAnsi="Times New Roman"/>
                <w:color w:val="000000"/>
                <w:sz w:val="17"/>
                <w:szCs w:val="17"/>
              </w:rPr>
            </w:pPr>
            <w:r>
              <w:rPr>
                <w:rFonts w:ascii="Times New Roman" w:eastAsia="Times New Roman" w:hAnsi="Times New Roman"/>
                <w:color w:val="000000"/>
                <w:sz w:val="17"/>
                <w:szCs w:val="17"/>
              </w:rPr>
              <w:t>0.020±0.000</w:t>
            </w:r>
            <w:r>
              <w:rPr>
                <w:rFonts w:ascii="Times New Roman" w:eastAsia="Times New Roman" w:hAnsi="Times New Roman"/>
                <w:color w:val="000000"/>
                <w:sz w:val="17"/>
                <w:szCs w:val="17"/>
                <w:vertAlign w:val="superscript"/>
              </w:rPr>
              <w:t>b-e</w:t>
            </w:r>
          </w:p>
        </w:tc>
        <w:tc>
          <w:tcPr>
            <w:tcW w:w="733" w:type="pct"/>
            <w:noWrap/>
            <w:vAlign w:val="center"/>
            <w:hideMark/>
          </w:tcPr>
          <w:p w:rsidR="00C5456B" w:rsidRDefault="00753CCB">
            <w:pPr>
              <w:snapToGrid w:val="0"/>
              <w:spacing w:after="0" w:line="240" w:lineRule="auto"/>
              <w:jc w:val="both"/>
              <w:rPr>
                <w:rFonts w:ascii="Times New Roman" w:eastAsia="Times New Roman" w:hAnsi="Times New Roman"/>
                <w:color w:val="000000"/>
                <w:sz w:val="17"/>
                <w:szCs w:val="17"/>
              </w:rPr>
            </w:pPr>
            <w:r>
              <w:rPr>
                <w:rFonts w:ascii="Times New Roman" w:eastAsia="Times New Roman" w:hAnsi="Times New Roman"/>
                <w:color w:val="000000"/>
                <w:sz w:val="17"/>
                <w:szCs w:val="17"/>
              </w:rPr>
              <w:t>0.037±0.006</w:t>
            </w:r>
            <w:r>
              <w:rPr>
                <w:rFonts w:ascii="Times New Roman" w:eastAsia="Times New Roman" w:hAnsi="Times New Roman"/>
                <w:color w:val="000000"/>
                <w:sz w:val="17"/>
                <w:szCs w:val="17"/>
                <w:vertAlign w:val="superscript"/>
              </w:rPr>
              <w:t>b</w:t>
            </w:r>
          </w:p>
        </w:tc>
        <w:tc>
          <w:tcPr>
            <w:tcW w:w="676" w:type="pct"/>
            <w:noWrap/>
            <w:vAlign w:val="center"/>
            <w:hideMark/>
          </w:tcPr>
          <w:p w:rsidR="00C5456B" w:rsidRDefault="00753CCB">
            <w:pPr>
              <w:snapToGrid w:val="0"/>
              <w:spacing w:after="0" w:line="240" w:lineRule="auto"/>
              <w:jc w:val="both"/>
              <w:rPr>
                <w:rFonts w:ascii="Times New Roman" w:eastAsia="Times New Roman" w:hAnsi="Times New Roman"/>
                <w:color w:val="000000"/>
                <w:sz w:val="17"/>
                <w:szCs w:val="17"/>
              </w:rPr>
            </w:pPr>
            <w:r>
              <w:rPr>
                <w:rFonts w:ascii="Times New Roman" w:eastAsia="Times New Roman" w:hAnsi="Times New Roman"/>
                <w:color w:val="000000"/>
                <w:sz w:val="17"/>
                <w:szCs w:val="17"/>
              </w:rPr>
              <w:t>0.001±0.000</w:t>
            </w:r>
            <w:r>
              <w:rPr>
                <w:rFonts w:ascii="Times New Roman" w:eastAsia="Times New Roman" w:hAnsi="Times New Roman"/>
                <w:color w:val="000000"/>
                <w:sz w:val="17"/>
                <w:szCs w:val="17"/>
                <w:vertAlign w:val="superscript"/>
              </w:rPr>
              <w:t>b</w:t>
            </w:r>
          </w:p>
        </w:tc>
        <w:tc>
          <w:tcPr>
            <w:tcW w:w="676" w:type="pct"/>
            <w:noWrap/>
            <w:vAlign w:val="center"/>
            <w:hideMark/>
          </w:tcPr>
          <w:p w:rsidR="00C5456B" w:rsidRDefault="00753CCB">
            <w:pPr>
              <w:snapToGrid w:val="0"/>
              <w:spacing w:after="0" w:line="240" w:lineRule="auto"/>
              <w:jc w:val="both"/>
              <w:rPr>
                <w:rFonts w:ascii="Times New Roman" w:eastAsia="Times New Roman" w:hAnsi="Times New Roman"/>
                <w:color w:val="000000"/>
                <w:sz w:val="17"/>
                <w:szCs w:val="17"/>
              </w:rPr>
            </w:pPr>
            <w:r>
              <w:rPr>
                <w:rFonts w:ascii="Times New Roman" w:eastAsia="Times New Roman" w:hAnsi="Times New Roman"/>
                <w:color w:val="000000"/>
                <w:sz w:val="17"/>
                <w:szCs w:val="17"/>
              </w:rPr>
              <w:t>0.001±0.000</w:t>
            </w:r>
            <w:r>
              <w:rPr>
                <w:rFonts w:ascii="Times New Roman" w:eastAsia="Times New Roman" w:hAnsi="Times New Roman"/>
                <w:color w:val="000000"/>
                <w:sz w:val="17"/>
                <w:szCs w:val="17"/>
                <w:vertAlign w:val="superscript"/>
              </w:rPr>
              <w:t>b</w:t>
            </w:r>
          </w:p>
        </w:tc>
        <w:tc>
          <w:tcPr>
            <w:tcW w:w="852" w:type="pct"/>
            <w:noWrap/>
            <w:vAlign w:val="center"/>
            <w:hideMark/>
          </w:tcPr>
          <w:p w:rsidR="00C5456B" w:rsidRDefault="00753CCB">
            <w:pPr>
              <w:snapToGrid w:val="0"/>
              <w:spacing w:after="0" w:line="240" w:lineRule="auto"/>
              <w:jc w:val="both"/>
              <w:rPr>
                <w:rFonts w:ascii="Times New Roman" w:eastAsia="Times New Roman" w:hAnsi="Times New Roman"/>
                <w:color w:val="000000"/>
                <w:sz w:val="17"/>
                <w:szCs w:val="17"/>
              </w:rPr>
            </w:pPr>
            <w:r>
              <w:rPr>
                <w:rFonts w:ascii="Times New Roman" w:eastAsia="Times New Roman" w:hAnsi="Times New Roman"/>
                <w:color w:val="000000"/>
                <w:sz w:val="17"/>
                <w:szCs w:val="17"/>
              </w:rPr>
              <w:t>0.059</w:t>
            </w:r>
            <w:r>
              <w:rPr>
                <w:rFonts w:ascii="Times New Roman" w:eastAsia="Times New Roman" w:hAnsi="Times New Roman"/>
                <w:color w:val="000000"/>
                <w:sz w:val="17"/>
                <w:szCs w:val="17"/>
                <w:vertAlign w:val="superscript"/>
              </w:rPr>
              <w:t>b</w:t>
            </w:r>
          </w:p>
        </w:tc>
      </w:tr>
      <w:tr w:rsidR="00C5456B">
        <w:trPr>
          <w:jc w:val="center"/>
        </w:trPr>
        <w:tc>
          <w:tcPr>
            <w:tcW w:w="425" w:type="pct"/>
            <w:vMerge/>
            <w:vAlign w:val="center"/>
            <w:hideMark/>
          </w:tcPr>
          <w:p w:rsidR="00C5456B" w:rsidRDefault="00C5456B">
            <w:pPr>
              <w:snapToGrid w:val="0"/>
              <w:spacing w:after="0" w:line="240" w:lineRule="auto"/>
              <w:jc w:val="both"/>
              <w:rPr>
                <w:rFonts w:ascii="Times New Roman" w:eastAsia="Times New Roman" w:hAnsi="Times New Roman"/>
                <w:color w:val="000000"/>
                <w:sz w:val="17"/>
                <w:szCs w:val="17"/>
              </w:rPr>
            </w:pPr>
          </w:p>
        </w:tc>
        <w:tc>
          <w:tcPr>
            <w:tcW w:w="892" w:type="pct"/>
            <w:noWrap/>
            <w:vAlign w:val="center"/>
            <w:hideMark/>
          </w:tcPr>
          <w:p w:rsidR="00C5456B" w:rsidRDefault="00753CCB">
            <w:pPr>
              <w:snapToGrid w:val="0"/>
              <w:spacing w:after="0" w:line="240" w:lineRule="auto"/>
              <w:jc w:val="both"/>
              <w:rPr>
                <w:rFonts w:ascii="Times New Roman" w:eastAsia="Times New Roman" w:hAnsi="Times New Roman"/>
                <w:color w:val="000000"/>
                <w:sz w:val="17"/>
                <w:szCs w:val="17"/>
              </w:rPr>
            </w:pPr>
            <w:r>
              <w:rPr>
                <w:rFonts w:ascii="Times New Roman" w:eastAsia="Times New Roman" w:hAnsi="Times New Roman"/>
                <w:color w:val="000000"/>
                <w:sz w:val="17"/>
                <w:szCs w:val="17"/>
              </w:rPr>
              <w:t>8</w:t>
            </w:r>
          </w:p>
        </w:tc>
        <w:tc>
          <w:tcPr>
            <w:tcW w:w="746" w:type="pct"/>
            <w:noWrap/>
            <w:vAlign w:val="center"/>
            <w:hideMark/>
          </w:tcPr>
          <w:p w:rsidR="00C5456B" w:rsidRDefault="00753CCB">
            <w:pPr>
              <w:snapToGrid w:val="0"/>
              <w:spacing w:after="0" w:line="240" w:lineRule="auto"/>
              <w:jc w:val="both"/>
              <w:rPr>
                <w:rFonts w:ascii="Times New Roman" w:eastAsia="Times New Roman" w:hAnsi="Times New Roman"/>
                <w:color w:val="000000"/>
                <w:sz w:val="17"/>
                <w:szCs w:val="17"/>
              </w:rPr>
            </w:pPr>
            <w:r>
              <w:rPr>
                <w:rFonts w:ascii="Times New Roman" w:eastAsia="Times New Roman" w:hAnsi="Times New Roman"/>
                <w:color w:val="000000"/>
                <w:sz w:val="17"/>
                <w:szCs w:val="17"/>
              </w:rPr>
              <w:t>0.140±0.000</w:t>
            </w:r>
            <w:r>
              <w:rPr>
                <w:rFonts w:ascii="Times New Roman" w:eastAsia="Times New Roman" w:hAnsi="Times New Roman"/>
                <w:color w:val="000000"/>
                <w:sz w:val="17"/>
                <w:szCs w:val="17"/>
                <w:vertAlign w:val="superscript"/>
              </w:rPr>
              <w:t>d-h</w:t>
            </w:r>
          </w:p>
        </w:tc>
        <w:tc>
          <w:tcPr>
            <w:tcW w:w="733" w:type="pct"/>
            <w:noWrap/>
            <w:vAlign w:val="center"/>
            <w:hideMark/>
          </w:tcPr>
          <w:p w:rsidR="00C5456B" w:rsidRDefault="00753CCB">
            <w:pPr>
              <w:snapToGrid w:val="0"/>
              <w:spacing w:after="0" w:line="240" w:lineRule="auto"/>
              <w:jc w:val="both"/>
              <w:rPr>
                <w:rFonts w:ascii="Times New Roman" w:eastAsia="Times New Roman" w:hAnsi="Times New Roman"/>
                <w:color w:val="000000"/>
                <w:sz w:val="17"/>
                <w:szCs w:val="17"/>
              </w:rPr>
            </w:pPr>
            <w:r>
              <w:rPr>
                <w:rFonts w:ascii="Times New Roman" w:eastAsia="Times New Roman" w:hAnsi="Times New Roman"/>
                <w:color w:val="000000"/>
                <w:sz w:val="17"/>
                <w:szCs w:val="17"/>
              </w:rPr>
              <w:t>0.153±0.006</w:t>
            </w:r>
            <w:r>
              <w:rPr>
                <w:rFonts w:ascii="Times New Roman" w:eastAsia="Times New Roman" w:hAnsi="Times New Roman"/>
                <w:color w:val="000000"/>
                <w:sz w:val="17"/>
                <w:szCs w:val="17"/>
                <w:vertAlign w:val="superscript"/>
              </w:rPr>
              <w:t>ghi</w:t>
            </w:r>
          </w:p>
        </w:tc>
        <w:tc>
          <w:tcPr>
            <w:tcW w:w="676" w:type="pct"/>
            <w:noWrap/>
            <w:vAlign w:val="center"/>
            <w:hideMark/>
          </w:tcPr>
          <w:p w:rsidR="00C5456B" w:rsidRDefault="00753CCB">
            <w:pPr>
              <w:snapToGrid w:val="0"/>
              <w:spacing w:after="0" w:line="240" w:lineRule="auto"/>
              <w:jc w:val="both"/>
              <w:rPr>
                <w:rFonts w:ascii="Times New Roman" w:eastAsia="Times New Roman" w:hAnsi="Times New Roman"/>
                <w:color w:val="000000"/>
                <w:sz w:val="17"/>
                <w:szCs w:val="17"/>
              </w:rPr>
            </w:pPr>
            <w:r>
              <w:rPr>
                <w:rFonts w:ascii="Times New Roman" w:eastAsia="Times New Roman" w:hAnsi="Times New Roman"/>
                <w:color w:val="000000"/>
                <w:sz w:val="17"/>
                <w:szCs w:val="17"/>
              </w:rPr>
              <w:t>0.009±0.001</w:t>
            </w:r>
            <w:r>
              <w:rPr>
                <w:rFonts w:ascii="Times New Roman" w:eastAsia="Times New Roman" w:hAnsi="Times New Roman"/>
                <w:color w:val="000000"/>
                <w:sz w:val="17"/>
                <w:szCs w:val="17"/>
                <w:vertAlign w:val="superscript"/>
              </w:rPr>
              <w:t>b</w:t>
            </w:r>
          </w:p>
        </w:tc>
        <w:tc>
          <w:tcPr>
            <w:tcW w:w="676" w:type="pct"/>
            <w:noWrap/>
            <w:vAlign w:val="center"/>
            <w:hideMark/>
          </w:tcPr>
          <w:p w:rsidR="00C5456B" w:rsidRDefault="00753CCB">
            <w:pPr>
              <w:snapToGrid w:val="0"/>
              <w:spacing w:after="0" w:line="240" w:lineRule="auto"/>
              <w:jc w:val="both"/>
              <w:rPr>
                <w:rFonts w:ascii="Times New Roman" w:eastAsia="Times New Roman" w:hAnsi="Times New Roman"/>
                <w:color w:val="000000"/>
                <w:sz w:val="17"/>
                <w:szCs w:val="17"/>
              </w:rPr>
            </w:pPr>
            <w:r>
              <w:rPr>
                <w:rFonts w:ascii="Times New Roman" w:eastAsia="Times New Roman" w:hAnsi="Times New Roman"/>
                <w:color w:val="000000"/>
                <w:sz w:val="17"/>
                <w:szCs w:val="17"/>
              </w:rPr>
              <w:t>0.012±0.000</w:t>
            </w:r>
            <w:r>
              <w:rPr>
                <w:rFonts w:ascii="Times New Roman" w:eastAsia="Times New Roman" w:hAnsi="Times New Roman"/>
                <w:color w:val="000000"/>
                <w:sz w:val="17"/>
                <w:szCs w:val="17"/>
                <w:vertAlign w:val="superscript"/>
              </w:rPr>
              <w:t>b</w:t>
            </w:r>
          </w:p>
        </w:tc>
        <w:tc>
          <w:tcPr>
            <w:tcW w:w="852" w:type="pct"/>
            <w:noWrap/>
            <w:vAlign w:val="center"/>
            <w:hideMark/>
          </w:tcPr>
          <w:p w:rsidR="00C5456B" w:rsidRDefault="00753CCB">
            <w:pPr>
              <w:snapToGrid w:val="0"/>
              <w:spacing w:after="0" w:line="240" w:lineRule="auto"/>
              <w:jc w:val="both"/>
              <w:rPr>
                <w:rFonts w:ascii="Times New Roman" w:eastAsia="Times New Roman" w:hAnsi="Times New Roman"/>
                <w:color w:val="000000"/>
                <w:sz w:val="17"/>
                <w:szCs w:val="17"/>
              </w:rPr>
            </w:pPr>
            <w:r>
              <w:rPr>
                <w:rFonts w:ascii="Times New Roman" w:eastAsia="Times New Roman" w:hAnsi="Times New Roman"/>
                <w:color w:val="000000"/>
                <w:sz w:val="17"/>
                <w:szCs w:val="17"/>
              </w:rPr>
              <w:t>0.314</w:t>
            </w:r>
            <w:r>
              <w:rPr>
                <w:rFonts w:ascii="Times New Roman" w:eastAsia="Times New Roman" w:hAnsi="Times New Roman"/>
                <w:color w:val="000000"/>
                <w:sz w:val="17"/>
                <w:szCs w:val="17"/>
                <w:vertAlign w:val="superscript"/>
              </w:rPr>
              <w:t>b</w:t>
            </w:r>
          </w:p>
        </w:tc>
      </w:tr>
      <w:tr w:rsidR="00C5456B">
        <w:trPr>
          <w:jc w:val="center"/>
        </w:trPr>
        <w:tc>
          <w:tcPr>
            <w:tcW w:w="425" w:type="pct"/>
            <w:vMerge w:val="restart"/>
            <w:tcBorders>
              <w:top w:val="nil"/>
              <w:left w:val="nil"/>
              <w:bottom w:val="single" w:sz="8" w:space="0" w:color="000000"/>
              <w:right w:val="nil"/>
            </w:tcBorders>
            <w:noWrap/>
            <w:vAlign w:val="center"/>
            <w:hideMark/>
          </w:tcPr>
          <w:p w:rsidR="00C5456B" w:rsidRDefault="00753CCB">
            <w:pPr>
              <w:snapToGrid w:val="0"/>
              <w:spacing w:after="0" w:line="240" w:lineRule="auto"/>
              <w:jc w:val="both"/>
              <w:rPr>
                <w:rFonts w:ascii="Times New Roman" w:eastAsia="Times New Roman" w:hAnsi="Times New Roman"/>
                <w:color w:val="000000"/>
                <w:sz w:val="17"/>
                <w:szCs w:val="17"/>
              </w:rPr>
            </w:pPr>
            <w:r>
              <w:rPr>
                <w:rFonts w:ascii="Times New Roman" w:eastAsia="Times New Roman" w:hAnsi="Times New Roman"/>
                <w:color w:val="000000"/>
                <w:sz w:val="17"/>
                <w:szCs w:val="17"/>
              </w:rPr>
              <w:t>T</w:t>
            </w:r>
            <w:r>
              <w:rPr>
                <w:rFonts w:ascii="Times New Roman" w:eastAsia="Times New Roman" w:hAnsi="Times New Roman"/>
                <w:color w:val="000000"/>
                <w:sz w:val="17"/>
                <w:szCs w:val="17"/>
                <w:vertAlign w:val="subscript"/>
              </w:rPr>
              <w:t>4</w:t>
            </w:r>
          </w:p>
        </w:tc>
        <w:tc>
          <w:tcPr>
            <w:tcW w:w="892" w:type="pct"/>
            <w:noWrap/>
            <w:vAlign w:val="center"/>
            <w:hideMark/>
          </w:tcPr>
          <w:p w:rsidR="00C5456B" w:rsidRDefault="00753CCB">
            <w:pPr>
              <w:snapToGrid w:val="0"/>
              <w:spacing w:after="0" w:line="240" w:lineRule="auto"/>
              <w:jc w:val="both"/>
              <w:rPr>
                <w:rFonts w:ascii="Times New Roman" w:eastAsia="Times New Roman" w:hAnsi="Times New Roman"/>
                <w:color w:val="000000"/>
                <w:sz w:val="17"/>
                <w:szCs w:val="17"/>
              </w:rPr>
            </w:pPr>
            <w:r>
              <w:rPr>
                <w:rFonts w:ascii="Times New Roman" w:eastAsia="Times New Roman" w:hAnsi="Times New Roman"/>
                <w:color w:val="000000"/>
                <w:sz w:val="17"/>
                <w:szCs w:val="17"/>
              </w:rPr>
              <w:t>0</w:t>
            </w:r>
          </w:p>
        </w:tc>
        <w:tc>
          <w:tcPr>
            <w:tcW w:w="746" w:type="pct"/>
            <w:noWrap/>
            <w:vAlign w:val="center"/>
            <w:hideMark/>
          </w:tcPr>
          <w:p w:rsidR="00C5456B" w:rsidRDefault="00753CCB">
            <w:pPr>
              <w:snapToGrid w:val="0"/>
              <w:spacing w:after="0" w:line="240" w:lineRule="auto"/>
              <w:jc w:val="both"/>
              <w:rPr>
                <w:rFonts w:ascii="Times New Roman" w:eastAsia="Times New Roman" w:hAnsi="Times New Roman"/>
                <w:color w:val="000000"/>
                <w:sz w:val="17"/>
                <w:szCs w:val="17"/>
              </w:rPr>
            </w:pPr>
            <w:r>
              <w:rPr>
                <w:rFonts w:ascii="Times New Roman" w:eastAsia="Times New Roman" w:hAnsi="Times New Roman"/>
                <w:color w:val="000000"/>
                <w:sz w:val="17"/>
                <w:szCs w:val="17"/>
              </w:rPr>
              <w:t>0.010±0.000</w:t>
            </w:r>
            <w:r>
              <w:rPr>
                <w:rFonts w:ascii="Times New Roman" w:eastAsia="Times New Roman" w:hAnsi="Times New Roman"/>
                <w:color w:val="000000"/>
                <w:sz w:val="17"/>
                <w:szCs w:val="17"/>
                <w:vertAlign w:val="superscript"/>
              </w:rPr>
              <w:t>e</w:t>
            </w:r>
          </w:p>
        </w:tc>
        <w:tc>
          <w:tcPr>
            <w:tcW w:w="733" w:type="pct"/>
            <w:noWrap/>
            <w:vAlign w:val="center"/>
            <w:hideMark/>
          </w:tcPr>
          <w:p w:rsidR="00C5456B" w:rsidRDefault="00753CCB">
            <w:pPr>
              <w:snapToGrid w:val="0"/>
              <w:spacing w:after="0" w:line="240" w:lineRule="auto"/>
              <w:jc w:val="both"/>
              <w:rPr>
                <w:rFonts w:ascii="Times New Roman" w:eastAsia="Times New Roman" w:hAnsi="Times New Roman"/>
                <w:color w:val="000000"/>
                <w:sz w:val="17"/>
                <w:szCs w:val="17"/>
              </w:rPr>
            </w:pPr>
            <w:r>
              <w:rPr>
                <w:rFonts w:ascii="Times New Roman" w:eastAsia="Times New Roman" w:hAnsi="Times New Roman"/>
                <w:color w:val="000000"/>
                <w:sz w:val="17"/>
                <w:szCs w:val="17"/>
              </w:rPr>
              <w:t>0.027±0.006</w:t>
            </w:r>
            <w:r>
              <w:rPr>
                <w:rFonts w:ascii="Times New Roman" w:eastAsia="Times New Roman" w:hAnsi="Times New Roman"/>
                <w:color w:val="000000"/>
                <w:sz w:val="17"/>
                <w:szCs w:val="17"/>
                <w:vertAlign w:val="superscript"/>
              </w:rPr>
              <w:t>bc</w:t>
            </w:r>
          </w:p>
        </w:tc>
        <w:tc>
          <w:tcPr>
            <w:tcW w:w="676" w:type="pct"/>
            <w:noWrap/>
            <w:vAlign w:val="center"/>
            <w:hideMark/>
          </w:tcPr>
          <w:p w:rsidR="00C5456B" w:rsidRDefault="00753CCB">
            <w:pPr>
              <w:snapToGrid w:val="0"/>
              <w:spacing w:after="0" w:line="240" w:lineRule="auto"/>
              <w:jc w:val="both"/>
              <w:rPr>
                <w:rFonts w:ascii="Times New Roman" w:eastAsia="Times New Roman" w:hAnsi="Times New Roman"/>
                <w:color w:val="000000"/>
                <w:sz w:val="17"/>
                <w:szCs w:val="17"/>
              </w:rPr>
            </w:pPr>
            <w:r>
              <w:rPr>
                <w:rFonts w:ascii="Times New Roman" w:eastAsia="Times New Roman" w:hAnsi="Times New Roman"/>
                <w:color w:val="000000"/>
                <w:sz w:val="17"/>
                <w:szCs w:val="17"/>
              </w:rPr>
              <w:t>0.001±0.000</w:t>
            </w:r>
            <w:r>
              <w:rPr>
                <w:rFonts w:ascii="Times New Roman" w:eastAsia="Times New Roman" w:hAnsi="Times New Roman"/>
                <w:color w:val="000000"/>
                <w:sz w:val="17"/>
                <w:szCs w:val="17"/>
                <w:vertAlign w:val="superscript"/>
              </w:rPr>
              <w:t>b</w:t>
            </w:r>
          </w:p>
        </w:tc>
        <w:tc>
          <w:tcPr>
            <w:tcW w:w="676" w:type="pct"/>
            <w:noWrap/>
            <w:vAlign w:val="center"/>
            <w:hideMark/>
          </w:tcPr>
          <w:p w:rsidR="00C5456B" w:rsidRDefault="00753CCB">
            <w:pPr>
              <w:snapToGrid w:val="0"/>
              <w:spacing w:after="0" w:line="240" w:lineRule="auto"/>
              <w:jc w:val="both"/>
              <w:rPr>
                <w:rFonts w:ascii="Times New Roman" w:eastAsia="Times New Roman" w:hAnsi="Times New Roman"/>
                <w:color w:val="000000"/>
                <w:sz w:val="17"/>
                <w:szCs w:val="17"/>
              </w:rPr>
            </w:pPr>
            <w:r>
              <w:rPr>
                <w:rFonts w:ascii="Times New Roman" w:eastAsia="Times New Roman" w:hAnsi="Times New Roman"/>
                <w:color w:val="000000"/>
                <w:sz w:val="17"/>
                <w:szCs w:val="17"/>
              </w:rPr>
              <w:t>0.001±0.000</w:t>
            </w:r>
            <w:r>
              <w:rPr>
                <w:rFonts w:ascii="Times New Roman" w:eastAsia="Times New Roman" w:hAnsi="Times New Roman"/>
                <w:color w:val="000000"/>
                <w:sz w:val="17"/>
                <w:szCs w:val="17"/>
                <w:vertAlign w:val="superscript"/>
              </w:rPr>
              <w:t>b</w:t>
            </w:r>
          </w:p>
        </w:tc>
        <w:tc>
          <w:tcPr>
            <w:tcW w:w="852" w:type="pct"/>
            <w:noWrap/>
            <w:vAlign w:val="center"/>
            <w:hideMark/>
          </w:tcPr>
          <w:p w:rsidR="00C5456B" w:rsidRDefault="00753CCB">
            <w:pPr>
              <w:snapToGrid w:val="0"/>
              <w:spacing w:after="0" w:line="240" w:lineRule="auto"/>
              <w:jc w:val="both"/>
              <w:rPr>
                <w:rFonts w:ascii="Times New Roman" w:eastAsia="Times New Roman" w:hAnsi="Times New Roman"/>
                <w:color w:val="000000"/>
                <w:sz w:val="17"/>
                <w:szCs w:val="17"/>
              </w:rPr>
            </w:pPr>
            <w:r>
              <w:rPr>
                <w:rFonts w:ascii="Times New Roman" w:eastAsia="Times New Roman" w:hAnsi="Times New Roman"/>
                <w:color w:val="000000"/>
                <w:sz w:val="17"/>
                <w:szCs w:val="17"/>
              </w:rPr>
              <w:t>0.039</w:t>
            </w:r>
            <w:r>
              <w:rPr>
                <w:rFonts w:ascii="Times New Roman" w:eastAsia="Times New Roman" w:hAnsi="Times New Roman"/>
                <w:color w:val="000000"/>
                <w:sz w:val="17"/>
                <w:szCs w:val="17"/>
                <w:vertAlign w:val="superscript"/>
              </w:rPr>
              <w:t>d</w:t>
            </w:r>
          </w:p>
        </w:tc>
      </w:tr>
      <w:tr w:rsidR="00C5456B">
        <w:trPr>
          <w:jc w:val="center"/>
        </w:trPr>
        <w:tc>
          <w:tcPr>
            <w:tcW w:w="425" w:type="pct"/>
            <w:vMerge/>
            <w:tcBorders>
              <w:top w:val="nil"/>
              <w:left w:val="nil"/>
              <w:bottom w:val="single" w:sz="8" w:space="0" w:color="000000"/>
              <w:right w:val="nil"/>
            </w:tcBorders>
            <w:vAlign w:val="center"/>
            <w:hideMark/>
          </w:tcPr>
          <w:p w:rsidR="00C5456B" w:rsidRDefault="00C5456B">
            <w:pPr>
              <w:snapToGrid w:val="0"/>
              <w:spacing w:after="0" w:line="240" w:lineRule="auto"/>
              <w:jc w:val="both"/>
              <w:rPr>
                <w:rFonts w:ascii="Times New Roman" w:eastAsia="Times New Roman" w:hAnsi="Times New Roman"/>
                <w:color w:val="000000"/>
                <w:sz w:val="17"/>
                <w:szCs w:val="17"/>
              </w:rPr>
            </w:pPr>
          </w:p>
        </w:tc>
        <w:tc>
          <w:tcPr>
            <w:tcW w:w="892" w:type="pct"/>
            <w:tcBorders>
              <w:top w:val="nil"/>
              <w:left w:val="nil"/>
              <w:bottom w:val="single" w:sz="8" w:space="0" w:color="auto"/>
              <w:right w:val="nil"/>
            </w:tcBorders>
            <w:noWrap/>
            <w:vAlign w:val="center"/>
            <w:hideMark/>
          </w:tcPr>
          <w:p w:rsidR="00C5456B" w:rsidRDefault="00753CCB">
            <w:pPr>
              <w:snapToGrid w:val="0"/>
              <w:spacing w:after="0" w:line="240" w:lineRule="auto"/>
              <w:jc w:val="both"/>
              <w:rPr>
                <w:rFonts w:ascii="Times New Roman" w:eastAsia="Times New Roman" w:hAnsi="Times New Roman"/>
                <w:color w:val="000000"/>
                <w:sz w:val="17"/>
                <w:szCs w:val="17"/>
              </w:rPr>
            </w:pPr>
            <w:r>
              <w:rPr>
                <w:rFonts w:ascii="Times New Roman" w:eastAsia="Times New Roman" w:hAnsi="Times New Roman"/>
                <w:color w:val="000000"/>
                <w:sz w:val="17"/>
                <w:szCs w:val="17"/>
              </w:rPr>
              <w:t>8</w:t>
            </w:r>
          </w:p>
        </w:tc>
        <w:tc>
          <w:tcPr>
            <w:tcW w:w="746" w:type="pct"/>
            <w:tcBorders>
              <w:top w:val="nil"/>
              <w:left w:val="nil"/>
              <w:bottom w:val="single" w:sz="8" w:space="0" w:color="auto"/>
              <w:right w:val="nil"/>
            </w:tcBorders>
            <w:noWrap/>
            <w:vAlign w:val="center"/>
            <w:hideMark/>
          </w:tcPr>
          <w:p w:rsidR="00C5456B" w:rsidRDefault="00753CCB">
            <w:pPr>
              <w:snapToGrid w:val="0"/>
              <w:spacing w:after="0" w:line="240" w:lineRule="auto"/>
              <w:jc w:val="both"/>
              <w:rPr>
                <w:rFonts w:ascii="Times New Roman" w:eastAsia="Times New Roman" w:hAnsi="Times New Roman"/>
                <w:color w:val="000000"/>
                <w:sz w:val="17"/>
                <w:szCs w:val="17"/>
              </w:rPr>
            </w:pPr>
            <w:r>
              <w:rPr>
                <w:rFonts w:ascii="Times New Roman" w:eastAsia="Times New Roman" w:hAnsi="Times New Roman"/>
                <w:color w:val="000000"/>
                <w:sz w:val="17"/>
                <w:szCs w:val="17"/>
              </w:rPr>
              <w:t>0.157±0.006</w:t>
            </w:r>
            <w:r>
              <w:rPr>
                <w:rFonts w:ascii="Times New Roman" w:eastAsia="Times New Roman" w:hAnsi="Times New Roman"/>
                <w:color w:val="000000"/>
                <w:sz w:val="17"/>
                <w:szCs w:val="17"/>
                <w:vertAlign w:val="superscript"/>
              </w:rPr>
              <w:t>bcd</w:t>
            </w:r>
          </w:p>
        </w:tc>
        <w:tc>
          <w:tcPr>
            <w:tcW w:w="733" w:type="pct"/>
            <w:tcBorders>
              <w:top w:val="nil"/>
              <w:left w:val="nil"/>
              <w:bottom w:val="single" w:sz="8" w:space="0" w:color="auto"/>
              <w:right w:val="nil"/>
            </w:tcBorders>
            <w:noWrap/>
            <w:vAlign w:val="center"/>
            <w:hideMark/>
          </w:tcPr>
          <w:p w:rsidR="00C5456B" w:rsidRDefault="00753CCB">
            <w:pPr>
              <w:snapToGrid w:val="0"/>
              <w:spacing w:after="0" w:line="240" w:lineRule="auto"/>
              <w:jc w:val="both"/>
              <w:rPr>
                <w:rFonts w:ascii="Times New Roman" w:eastAsia="Times New Roman" w:hAnsi="Times New Roman"/>
                <w:color w:val="000000"/>
                <w:sz w:val="17"/>
                <w:szCs w:val="17"/>
              </w:rPr>
            </w:pPr>
            <w:r>
              <w:rPr>
                <w:rFonts w:ascii="Times New Roman" w:eastAsia="Times New Roman" w:hAnsi="Times New Roman"/>
                <w:color w:val="000000"/>
                <w:sz w:val="17"/>
                <w:szCs w:val="17"/>
              </w:rPr>
              <w:t>0.167±0.006</w:t>
            </w:r>
            <w:r>
              <w:rPr>
                <w:rFonts w:ascii="Times New Roman" w:eastAsia="Times New Roman" w:hAnsi="Times New Roman"/>
                <w:color w:val="000000"/>
                <w:sz w:val="17"/>
                <w:szCs w:val="17"/>
                <w:vertAlign w:val="superscript"/>
              </w:rPr>
              <w:t>ef</w:t>
            </w:r>
          </w:p>
        </w:tc>
        <w:tc>
          <w:tcPr>
            <w:tcW w:w="676" w:type="pct"/>
            <w:tcBorders>
              <w:top w:val="nil"/>
              <w:left w:val="nil"/>
              <w:bottom w:val="single" w:sz="8" w:space="0" w:color="auto"/>
              <w:right w:val="nil"/>
            </w:tcBorders>
            <w:noWrap/>
            <w:vAlign w:val="center"/>
            <w:hideMark/>
          </w:tcPr>
          <w:p w:rsidR="00C5456B" w:rsidRDefault="00753CCB">
            <w:pPr>
              <w:snapToGrid w:val="0"/>
              <w:spacing w:after="0" w:line="240" w:lineRule="auto"/>
              <w:jc w:val="both"/>
              <w:rPr>
                <w:rFonts w:ascii="Times New Roman" w:eastAsia="Times New Roman" w:hAnsi="Times New Roman"/>
                <w:color w:val="000000"/>
                <w:sz w:val="17"/>
                <w:szCs w:val="17"/>
              </w:rPr>
            </w:pPr>
            <w:r>
              <w:rPr>
                <w:rFonts w:ascii="Times New Roman" w:eastAsia="Times New Roman" w:hAnsi="Times New Roman"/>
                <w:color w:val="000000"/>
                <w:sz w:val="17"/>
                <w:szCs w:val="17"/>
              </w:rPr>
              <w:t>0.010±0.001</w:t>
            </w:r>
            <w:r>
              <w:rPr>
                <w:rFonts w:ascii="Times New Roman" w:eastAsia="Times New Roman" w:hAnsi="Times New Roman"/>
                <w:color w:val="000000"/>
                <w:sz w:val="17"/>
                <w:szCs w:val="17"/>
                <w:vertAlign w:val="superscript"/>
              </w:rPr>
              <w:t>b</w:t>
            </w:r>
          </w:p>
        </w:tc>
        <w:tc>
          <w:tcPr>
            <w:tcW w:w="676" w:type="pct"/>
            <w:tcBorders>
              <w:top w:val="nil"/>
              <w:left w:val="nil"/>
              <w:bottom w:val="single" w:sz="8" w:space="0" w:color="auto"/>
              <w:right w:val="nil"/>
            </w:tcBorders>
            <w:noWrap/>
            <w:vAlign w:val="center"/>
            <w:hideMark/>
          </w:tcPr>
          <w:p w:rsidR="00C5456B" w:rsidRDefault="00753CCB">
            <w:pPr>
              <w:snapToGrid w:val="0"/>
              <w:spacing w:after="0" w:line="240" w:lineRule="auto"/>
              <w:jc w:val="both"/>
              <w:rPr>
                <w:rFonts w:ascii="Times New Roman" w:eastAsia="Times New Roman" w:hAnsi="Times New Roman"/>
                <w:color w:val="000000"/>
                <w:sz w:val="17"/>
                <w:szCs w:val="17"/>
              </w:rPr>
            </w:pPr>
            <w:r>
              <w:rPr>
                <w:rFonts w:ascii="Times New Roman" w:eastAsia="Times New Roman" w:hAnsi="Times New Roman"/>
                <w:color w:val="000000"/>
                <w:sz w:val="17"/>
                <w:szCs w:val="17"/>
              </w:rPr>
              <w:t>0.012±0.001</w:t>
            </w:r>
            <w:r>
              <w:rPr>
                <w:rFonts w:ascii="Times New Roman" w:eastAsia="Times New Roman" w:hAnsi="Times New Roman"/>
                <w:color w:val="000000"/>
                <w:sz w:val="17"/>
                <w:szCs w:val="17"/>
                <w:vertAlign w:val="superscript"/>
              </w:rPr>
              <w:t>b</w:t>
            </w:r>
          </w:p>
        </w:tc>
        <w:tc>
          <w:tcPr>
            <w:tcW w:w="852" w:type="pct"/>
            <w:tcBorders>
              <w:top w:val="nil"/>
              <w:left w:val="nil"/>
              <w:bottom w:val="single" w:sz="8" w:space="0" w:color="auto"/>
              <w:right w:val="nil"/>
            </w:tcBorders>
            <w:noWrap/>
            <w:vAlign w:val="center"/>
            <w:hideMark/>
          </w:tcPr>
          <w:p w:rsidR="00C5456B" w:rsidRDefault="00753CCB">
            <w:pPr>
              <w:snapToGrid w:val="0"/>
              <w:spacing w:after="0" w:line="240" w:lineRule="auto"/>
              <w:jc w:val="both"/>
              <w:rPr>
                <w:rFonts w:ascii="Times New Roman" w:eastAsia="Times New Roman" w:hAnsi="Times New Roman"/>
                <w:color w:val="000000"/>
                <w:sz w:val="17"/>
                <w:szCs w:val="17"/>
              </w:rPr>
            </w:pPr>
            <w:r>
              <w:rPr>
                <w:rFonts w:ascii="Times New Roman" w:eastAsia="Times New Roman" w:hAnsi="Times New Roman"/>
                <w:color w:val="000000"/>
                <w:sz w:val="17"/>
                <w:szCs w:val="17"/>
              </w:rPr>
              <w:t>0.346</w:t>
            </w:r>
            <w:r>
              <w:rPr>
                <w:rFonts w:ascii="Times New Roman" w:eastAsia="Times New Roman" w:hAnsi="Times New Roman"/>
                <w:color w:val="000000"/>
                <w:sz w:val="17"/>
                <w:szCs w:val="17"/>
                <w:vertAlign w:val="superscript"/>
              </w:rPr>
              <w:t>b</w:t>
            </w:r>
          </w:p>
        </w:tc>
      </w:tr>
    </w:tbl>
    <w:p w:rsidR="00C5456B" w:rsidRDefault="00753CCB">
      <w:pPr>
        <w:snapToGrid w:val="0"/>
        <w:spacing w:after="0" w:line="240" w:lineRule="auto"/>
        <w:jc w:val="both"/>
        <w:rPr>
          <w:rFonts w:ascii="Times New Roman" w:hAnsi="Times New Roman"/>
          <w:sz w:val="17"/>
          <w:szCs w:val="17"/>
          <w:lang w:val="en-GB"/>
        </w:rPr>
      </w:pPr>
      <w:r>
        <w:rPr>
          <w:rFonts w:ascii="Times New Roman" w:eastAsia="Times New Roman" w:hAnsi="Times New Roman"/>
          <w:color w:val="000000"/>
          <w:sz w:val="17"/>
          <w:szCs w:val="17"/>
          <w:lang w:eastAsia="en-GB"/>
        </w:rPr>
        <w:t xml:space="preserve">Values are means of three replicates, </w:t>
      </w:r>
      <w:r>
        <w:rPr>
          <w:rFonts w:ascii="Times New Roman" w:hAnsi="Times New Roman"/>
          <w:sz w:val="17"/>
          <w:szCs w:val="17"/>
          <w:lang w:val="en-GB"/>
        </w:rPr>
        <w:t>values with the same letter in a column are not significantly different from each other at p&gt;0.05</w:t>
      </w:r>
    </w:p>
    <w:p w:rsidR="00C5456B" w:rsidRDefault="00C5456B">
      <w:pPr>
        <w:snapToGrid w:val="0"/>
        <w:spacing w:after="0" w:line="240" w:lineRule="auto"/>
        <w:ind w:firstLine="425"/>
        <w:jc w:val="both"/>
        <w:rPr>
          <w:rFonts w:ascii="Times New Roman" w:hAnsi="Times New Roman"/>
          <w:sz w:val="20"/>
          <w:szCs w:val="20"/>
          <w:lang w:val="en-GB"/>
        </w:rPr>
      </w:pPr>
    </w:p>
    <w:p w:rsidR="00C5456B" w:rsidRDefault="00753CCB">
      <w:pPr>
        <w:tabs>
          <w:tab w:val="left" w:pos="5813"/>
        </w:tabs>
        <w:snapToGrid w:val="0"/>
        <w:spacing w:after="0" w:line="240" w:lineRule="auto"/>
        <w:jc w:val="center"/>
        <w:rPr>
          <w:rFonts w:ascii="Times New Roman" w:hAnsi="Times New Roman"/>
          <w:b/>
          <w:sz w:val="20"/>
          <w:szCs w:val="20"/>
        </w:rPr>
      </w:pPr>
      <w:r>
        <w:rPr>
          <w:rFonts w:ascii="Times New Roman" w:hAnsi="Times New Roman"/>
          <w:b/>
          <w:noProof/>
          <w:sz w:val="20"/>
          <w:szCs w:val="20"/>
        </w:rPr>
        <w:drawing>
          <wp:inline distT="0" distB="0" distL="0" distR="0">
            <wp:extent cx="5189855" cy="3027680"/>
            <wp:effectExtent l="19050" t="0" r="0" b="0"/>
            <wp:docPr id="1029"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2"/>
                    <pic:cNvPicPr/>
                  </pic:nvPicPr>
                  <pic:blipFill>
                    <a:blip r:embed="rId17" cstate="print"/>
                    <a:srcRect/>
                    <a:stretch/>
                  </pic:blipFill>
                  <pic:spPr>
                    <a:xfrm>
                      <a:off x="0" y="0"/>
                      <a:ext cx="5189855" cy="3027680"/>
                    </a:xfrm>
                    <a:prstGeom prst="rect">
                      <a:avLst/>
                    </a:prstGeom>
                    <a:ln>
                      <a:noFill/>
                    </a:ln>
                  </pic:spPr>
                </pic:pic>
              </a:graphicData>
            </a:graphic>
          </wp:inline>
        </w:drawing>
      </w:r>
    </w:p>
    <w:p w:rsidR="00C5456B" w:rsidRDefault="00753CCB">
      <w:pPr>
        <w:snapToGrid w:val="0"/>
        <w:spacing w:after="0" w:line="240" w:lineRule="auto"/>
        <w:jc w:val="center"/>
        <w:rPr>
          <w:rFonts w:ascii="Times New Roman" w:hAnsi="Times New Roman"/>
          <w:sz w:val="20"/>
          <w:szCs w:val="20"/>
        </w:rPr>
      </w:pPr>
      <w:r>
        <w:rPr>
          <w:rFonts w:ascii="Times New Roman" w:hAnsi="Times New Roman"/>
          <w:b/>
          <w:sz w:val="20"/>
          <w:szCs w:val="20"/>
        </w:rPr>
        <w:t xml:space="preserve">Fig 2: </w:t>
      </w:r>
      <w:r>
        <w:rPr>
          <w:rFonts w:ascii="Times New Roman" w:hAnsi="Times New Roman"/>
          <w:sz w:val="20"/>
          <w:szCs w:val="20"/>
        </w:rPr>
        <w:t xml:space="preserve">Selected aflatoxigenic fungal strains isolated from the </w:t>
      </w:r>
      <w:proofErr w:type="spellStart"/>
      <w:r>
        <w:rPr>
          <w:rFonts w:ascii="Times New Roman" w:hAnsi="Times New Roman"/>
          <w:sz w:val="20"/>
          <w:szCs w:val="20"/>
        </w:rPr>
        <w:t>Ogi</w:t>
      </w:r>
      <w:proofErr w:type="spellEnd"/>
      <w:r>
        <w:rPr>
          <w:rFonts w:ascii="Times New Roman" w:hAnsi="Times New Roman"/>
          <w:sz w:val="20"/>
          <w:szCs w:val="20"/>
        </w:rPr>
        <w:t xml:space="preserve"> samples. </w:t>
      </w:r>
    </w:p>
    <w:p w:rsidR="00C5456B" w:rsidRDefault="00753CCB">
      <w:pPr>
        <w:snapToGrid w:val="0"/>
        <w:spacing w:after="0" w:line="240" w:lineRule="auto"/>
        <w:jc w:val="both"/>
        <w:rPr>
          <w:rFonts w:ascii="Times New Roman" w:hAnsi="Times New Roman"/>
          <w:sz w:val="20"/>
          <w:szCs w:val="20"/>
        </w:rPr>
      </w:pPr>
      <w:r>
        <w:rPr>
          <w:rFonts w:ascii="Times New Roman" w:hAnsi="Times New Roman"/>
          <w:sz w:val="20"/>
          <w:szCs w:val="20"/>
        </w:rPr>
        <w:t xml:space="preserve">A = </w:t>
      </w:r>
      <w:proofErr w:type="spellStart"/>
      <w:r>
        <w:rPr>
          <w:rFonts w:ascii="Times New Roman" w:hAnsi="Times New Roman"/>
          <w:i/>
          <w:sz w:val="20"/>
          <w:szCs w:val="20"/>
        </w:rPr>
        <w:t>Aspergillus</w:t>
      </w:r>
      <w:proofErr w:type="spellEnd"/>
      <w:r>
        <w:rPr>
          <w:rFonts w:ascii="Times New Roman" w:hAnsi="Times New Roman"/>
          <w:i/>
          <w:sz w:val="20"/>
          <w:szCs w:val="20"/>
        </w:rPr>
        <w:t xml:space="preserve"> </w:t>
      </w:r>
      <w:proofErr w:type="spellStart"/>
      <w:proofErr w:type="gramStart"/>
      <w:r>
        <w:rPr>
          <w:rFonts w:ascii="Times New Roman" w:hAnsi="Times New Roman"/>
          <w:i/>
          <w:sz w:val="20"/>
          <w:szCs w:val="20"/>
        </w:rPr>
        <w:t>niger</w:t>
      </w:r>
      <w:proofErr w:type="spellEnd"/>
      <w:proofErr w:type="gramEnd"/>
      <w:r>
        <w:rPr>
          <w:rFonts w:ascii="Times New Roman" w:hAnsi="Times New Roman"/>
          <w:i/>
          <w:sz w:val="20"/>
          <w:szCs w:val="20"/>
        </w:rPr>
        <w:t xml:space="preserve"> </w:t>
      </w:r>
      <w:r>
        <w:rPr>
          <w:rFonts w:ascii="Times New Roman" w:hAnsi="Times New Roman"/>
          <w:sz w:val="20"/>
          <w:szCs w:val="20"/>
        </w:rPr>
        <w:t xml:space="preserve">(A1: The plate view, A2: Microscopic view); B = </w:t>
      </w:r>
      <w:proofErr w:type="spellStart"/>
      <w:r>
        <w:rPr>
          <w:rFonts w:ascii="Times New Roman" w:hAnsi="Times New Roman"/>
          <w:i/>
          <w:sz w:val="20"/>
          <w:szCs w:val="20"/>
        </w:rPr>
        <w:t>Aspergillus</w:t>
      </w:r>
      <w:proofErr w:type="spellEnd"/>
      <w:r>
        <w:rPr>
          <w:rFonts w:ascii="Times New Roman" w:hAnsi="Times New Roman"/>
          <w:i/>
          <w:sz w:val="20"/>
          <w:szCs w:val="20"/>
        </w:rPr>
        <w:t xml:space="preserve"> tamari </w:t>
      </w:r>
      <w:r>
        <w:rPr>
          <w:rFonts w:ascii="Times New Roman" w:hAnsi="Times New Roman"/>
          <w:sz w:val="20"/>
          <w:szCs w:val="20"/>
        </w:rPr>
        <w:t xml:space="preserve">(B1: The plate view, B2: Microscopic view); C = </w:t>
      </w:r>
      <w:r>
        <w:rPr>
          <w:rFonts w:ascii="Times New Roman" w:hAnsi="Times New Roman"/>
          <w:i/>
          <w:sz w:val="20"/>
          <w:szCs w:val="20"/>
        </w:rPr>
        <w:t xml:space="preserve">A. </w:t>
      </w:r>
      <w:proofErr w:type="spellStart"/>
      <w:r>
        <w:rPr>
          <w:rFonts w:ascii="Times New Roman" w:hAnsi="Times New Roman"/>
          <w:i/>
          <w:sz w:val="20"/>
          <w:szCs w:val="20"/>
        </w:rPr>
        <w:t>flavus</w:t>
      </w:r>
      <w:proofErr w:type="spellEnd"/>
      <w:r>
        <w:rPr>
          <w:rFonts w:ascii="Times New Roman" w:hAnsi="Times New Roman"/>
          <w:sz w:val="20"/>
          <w:szCs w:val="20"/>
        </w:rPr>
        <w:t xml:space="preserve"> (C1: The plate view, C2: Microscopic view); D = </w:t>
      </w:r>
      <w:r>
        <w:rPr>
          <w:rFonts w:ascii="Times New Roman" w:hAnsi="Times New Roman"/>
          <w:i/>
          <w:sz w:val="20"/>
          <w:szCs w:val="20"/>
        </w:rPr>
        <w:t xml:space="preserve">A. </w:t>
      </w:r>
      <w:proofErr w:type="spellStart"/>
      <w:r>
        <w:rPr>
          <w:rFonts w:ascii="Times New Roman" w:hAnsi="Times New Roman"/>
          <w:i/>
          <w:sz w:val="20"/>
          <w:szCs w:val="20"/>
        </w:rPr>
        <w:t>fumigatus</w:t>
      </w:r>
      <w:proofErr w:type="spellEnd"/>
      <w:r>
        <w:rPr>
          <w:rFonts w:ascii="Times New Roman" w:hAnsi="Times New Roman"/>
          <w:i/>
          <w:color w:val="FF0000"/>
          <w:sz w:val="20"/>
          <w:szCs w:val="20"/>
        </w:rPr>
        <w:t xml:space="preserve"> </w:t>
      </w:r>
      <w:r>
        <w:rPr>
          <w:rFonts w:ascii="Times New Roman" w:hAnsi="Times New Roman"/>
          <w:sz w:val="20"/>
          <w:szCs w:val="20"/>
        </w:rPr>
        <w:t>(D1: The plate view, D2: Microscopic view)</w:t>
      </w:r>
    </w:p>
    <w:p w:rsidR="00C5456B" w:rsidRDefault="00C5456B">
      <w:pPr>
        <w:snapToGrid w:val="0"/>
        <w:spacing w:after="0" w:line="240" w:lineRule="auto"/>
        <w:ind w:firstLine="425"/>
        <w:jc w:val="both"/>
        <w:rPr>
          <w:rFonts w:ascii="Times New Roman" w:hAnsi="Times New Roman"/>
          <w:sz w:val="20"/>
          <w:szCs w:val="20"/>
        </w:rPr>
      </w:pPr>
    </w:p>
    <w:p w:rsidR="00C5456B" w:rsidRDefault="00C5456B">
      <w:pPr>
        <w:tabs>
          <w:tab w:val="left" w:pos="8550"/>
          <w:tab w:val="left" w:pos="8640"/>
          <w:tab w:val="left" w:pos="9000"/>
          <w:tab w:val="left" w:pos="9180"/>
        </w:tabs>
        <w:snapToGrid w:val="0"/>
        <w:spacing w:after="0" w:line="240" w:lineRule="auto"/>
        <w:jc w:val="both"/>
        <w:rPr>
          <w:rFonts w:ascii="Times New Roman" w:eastAsia="Times New Roman" w:hAnsi="Times New Roman"/>
          <w:b/>
          <w:color w:val="000000"/>
          <w:sz w:val="20"/>
          <w:szCs w:val="24"/>
          <w:lang w:eastAsia="en-GB"/>
        </w:rPr>
        <w:sectPr w:rsidR="00C5456B">
          <w:type w:val="continuous"/>
          <w:pgSz w:w="12240" w:h="15840" w:code="1"/>
          <w:pgMar w:top="1440" w:right="1440" w:bottom="1440" w:left="1440" w:header="720" w:footer="720" w:gutter="0"/>
          <w:cols w:space="550"/>
          <w:docGrid w:linePitch="360"/>
        </w:sectPr>
      </w:pPr>
    </w:p>
    <w:p w:rsidR="00C5456B" w:rsidRDefault="00753CCB">
      <w:pPr>
        <w:tabs>
          <w:tab w:val="left" w:pos="8550"/>
          <w:tab w:val="left" w:pos="8640"/>
          <w:tab w:val="left" w:pos="9000"/>
          <w:tab w:val="left" w:pos="9180"/>
        </w:tabs>
        <w:snapToGrid w:val="0"/>
        <w:spacing w:after="0" w:line="240" w:lineRule="auto"/>
        <w:jc w:val="both"/>
        <w:rPr>
          <w:rFonts w:ascii="Times New Roman" w:eastAsia="Times New Roman" w:hAnsi="Times New Roman"/>
          <w:b/>
          <w:color w:val="000000"/>
          <w:sz w:val="20"/>
          <w:szCs w:val="24"/>
          <w:lang w:eastAsia="en-GB"/>
        </w:rPr>
      </w:pPr>
      <w:r>
        <w:rPr>
          <w:rFonts w:ascii="Times New Roman" w:eastAsia="Times New Roman" w:hAnsi="Times New Roman"/>
          <w:b/>
          <w:color w:val="000000"/>
          <w:sz w:val="20"/>
          <w:szCs w:val="24"/>
          <w:lang w:eastAsia="en-GB"/>
        </w:rPr>
        <w:lastRenderedPageBreak/>
        <w:t xml:space="preserve">Effect of Ginger Treatments on the Sensory Value (Taste) of </w:t>
      </w:r>
      <w:proofErr w:type="spellStart"/>
      <w:r>
        <w:rPr>
          <w:rFonts w:ascii="Times New Roman" w:eastAsia="Times New Roman" w:hAnsi="Times New Roman"/>
          <w:b/>
          <w:color w:val="000000"/>
          <w:sz w:val="20"/>
          <w:szCs w:val="24"/>
          <w:lang w:eastAsia="en-GB"/>
        </w:rPr>
        <w:t>Ogi</w:t>
      </w:r>
      <w:proofErr w:type="spellEnd"/>
      <w:r>
        <w:rPr>
          <w:rFonts w:ascii="Times New Roman" w:eastAsia="Times New Roman" w:hAnsi="Times New Roman"/>
          <w:b/>
          <w:color w:val="000000"/>
          <w:sz w:val="20"/>
          <w:szCs w:val="24"/>
          <w:lang w:eastAsia="en-GB"/>
        </w:rPr>
        <w:t xml:space="preserve">: </w:t>
      </w:r>
    </w:p>
    <w:p w:rsidR="00C5456B" w:rsidRDefault="00753CCB">
      <w:pPr>
        <w:tabs>
          <w:tab w:val="left" w:pos="8550"/>
          <w:tab w:val="left" w:pos="8640"/>
          <w:tab w:val="left" w:pos="9000"/>
          <w:tab w:val="left" w:pos="9180"/>
        </w:tabs>
        <w:snapToGrid w:val="0"/>
        <w:spacing w:after="0" w:line="240" w:lineRule="auto"/>
        <w:ind w:firstLine="425"/>
        <w:jc w:val="both"/>
        <w:rPr>
          <w:rFonts w:ascii="Times New Roman" w:hAnsi="Times New Roman"/>
          <w:sz w:val="20"/>
          <w:szCs w:val="24"/>
        </w:rPr>
      </w:pPr>
      <w:r>
        <w:rPr>
          <w:rFonts w:ascii="Times New Roman" w:hAnsi="Times New Roman"/>
          <w:sz w:val="20"/>
          <w:szCs w:val="24"/>
        </w:rPr>
        <w:t xml:space="preserve">The sensory evaluation of the samples showed that ginger had significant effect on the </w:t>
      </w:r>
      <w:proofErr w:type="spellStart"/>
      <w:r>
        <w:rPr>
          <w:rFonts w:ascii="Times New Roman" w:hAnsi="Times New Roman"/>
          <w:sz w:val="20"/>
          <w:szCs w:val="24"/>
        </w:rPr>
        <w:t>colour</w:t>
      </w:r>
      <w:proofErr w:type="spellEnd"/>
      <w:r>
        <w:rPr>
          <w:rFonts w:ascii="Times New Roman" w:hAnsi="Times New Roman"/>
          <w:sz w:val="20"/>
          <w:szCs w:val="24"/>
        </w:rPr>
        <w:t xml:space="preserve">, taste, </w:t>
      </w:r>
      <w:proofErr w:type="spellStart"/>
      <w:r>
        <w:rPr>
          <w:rFonts w:ascii="Times New Roman" w:hAnsi="Times New Roman"/>
          <w:sz w:val="20"/>
          <w:szCs w:val="24"/>
        </w:rPr>
        <w:t>flavour</w:t>
      </w:r>
      <w:proofErr w:type="spellEnd"/>
      <w:r>
        <w:rPr>
          <w:rFonts w:ascii="Times New Roman" w:hAnsi="Times New Roman"/>
          <w:sz w:val="20"/>
          <w:szCs w:val="24"/>
        </w:rPr>
        <w:t xml:space="preserve"> and texture of the </w:t>
      </w:r>
      <w:proofErr w:type="spellStart"/>
      <w:r>
        <w:rPr>
          <w:rFonts w:ascii="Times New Roman" w:hAnsi="Times New Roman"/>
          <w:sz w:val="20"/>
          <w:szCs w:val="24"/>
        </w:rPr>
        <w:t>Ogi</w:t>
      </w:r>
      <w:proofErr w:type="spellEnd"/>
      <w:r>
        <w:rPr>
          <w:rFonts w:ascii="Times New Roman" w:hAnsi="Times New Roman"/>
          <w:sz w:val="20"/>
          <w:szCs w:val="24"/>
        </w:rPr>
        <w:t xml:space="preserve"> samples (Table 5). T</w:t>
      </w:r>
      <w:r>
        <w:rPr>
          <w:rFonts w:ascii="Times New Roman" w:hAnsi="Times New Roman"/>
          <w:sz w:val="20"/>
          <w:szCs w:val="24"/>
          <w:vertAlign w:val="subscript"/>
        </w:rPr>
        <w:t>1</w:t>
      </w:r>
      <w:r>
        <w:rPr>
          <w:rFonts w:ascii="Times New Roman" w:hAnsi="Times New Roman"/>
          <w:sz w:val="20"/>
          <w:szCs w:val="24"/>
        </w:rPr>
        <w:t xml:space="preserve"> was the most preferred of the entire fresh samples (week 0) in terms of </w:t>
      </w:r>
      <w:proofErr w:type="spellStart"/>
      <w:r>
        <w:rPr>
          <w:rFonts w:ascii="Times New Roman" w:hAnsi="Times New Roman"/>
          <w:sz w:val="20"/>
          <w:szCs w:val="24"/>
        </w:rPr>
        <w:t>colour</w:t>
      </w:r>
      <w:proofErr w:type="spellEnd"/>
      <w:r>
        <w:rPr>
          <w:rFonts w:ascii="Times New Roman" w:hAnsi="Times New Roman"/>
          <w:sz w:val="20"/>
          <w:szCs w:val="24"/>
        </w:rPr>
        <w:t>, taste and texture while T</w:t>
      </w:r>
      <w:r>
        <w:rPr>
          <w:rFonts w:ascii="Times New Roman" w:hAnsi="Times New Roman"/>
          <w:sz w:val="20"/>
          <w:szCs w:val="24"/>
          <w:vertAlign w:val="subscript"/>
        </w:rPr>
        <w:t>4</w:t>
      </w:r>
      <w:r>
        <w:rPr>
          <w:rFonts w:ascii="Times New Roman" w:hAnsi="Times New Roman"/>
          <w:sz w:val="20"/>
          <w:szCs w:val="24"/>
        </w:rPr>
        <w:t xml:space="preserve"> </w:t>
      </w:r>
      <w:r>
        <w:rPr>
          <w:rFonts w:ascii="Times New Roman" w:hAnsi="Times New Roman"/>
          <w:sz w:val="20"/>
          <w:szCs w:val="24"/>
        </w:rPr>
        <w:lastRenderedPageBreak/>
        <w:t xml:space="preserve">was the most preferred in terms of </w:t>
      </w:r>
      <w:proofErr w:type="spellStart"/>
      <w:r>
        <w:rPr>
          <w:rFonts w:ascii="Times New Roman" w:hAnsi="Times New Roman"/>
          <w:sz w:val="20"/>
          <w:szCs w:val="24"/>
        </w:rPr>
        <w:t>flavour</w:t>
      </w:r>
      <w:proofErr w:type="spellEnd"/>
      <w:r>
        <w:rPr>
          <w:rFonts w:ascii="Times New Roman" w:hAnsi="Times New Roman"/>
          <w:sz w:val="20"/>
          <w:szCs w:val="24"/>
        </w:rPr>
        <w:t>. After storage however, T</w:t>
      </w:r>
      <w:r>
        <w:rPr>
          <w:rFonts w:ascii="Times New Roman" w:hAnsi="Times New Roman"/>
          <w:sz w:val="20"/>
          <w:szCs w:val="24"/>
          <w:vertAlign w:val="subscript"/>
        </w:rPr>
        <w:t>2</w:t>
      </w:r>
      <w:r>
        <w:rPr>
          <w:rFonts w:ascii="Times New Roman" w:hAnsi="Times New Roman"/>
          <w:sz w:val="20"/>
          <w:szCs w:val="24"/>
        </w:rPr>
        <w:t xml:space="preserve"> was the most preferred in terms of </w:t>
      </w:r>
      <w:proofErr w:type="spellStart"/>
      <w:r>
        <w:rPr>
          <w:rFonts w:ascii="Times New Roman" w:hAnsi="Times New Roman"/>
          <w:sz w:val="20"/>
          <w:szCs w:val="24"/>
        </w:rPr>
        <w:t>colour</w:t>
      </w:r>
      <w:proofErr w:type="spellEnd"/>
      <w:r>
        <w:rPr>
          <w:rFonts w:ascii="Times New Roman" w:hAnsi="Times New Roman"/>
          <w:sz w:val="20"/>
          <w:szCs w:val="24"/>
        </w:rPr>
        <w:t xml:space="preserve">, </w:t>
      </w:r>
      <w:proofErr w:type="spellStart"/>
      <w:r>
        <w:rPr>
          <w:rFonts w:ascii="Times New Roman" w:hAnsi="Times New Roman"/>
          <w:sz w:val="20"/>
          <w:szCs w:val="24"/>
        </w:rPr>
        <w:t>flavour</w:t>
      </w:r>
      <w:proofErr w:type="spellEnd"/>
      <w:r>
        <w:rPr>
          <w:rFonts w:ascii="Times New Roman" w:hAnsi="Times New Roman"/>
          <w:sz w:val="20"/>
          <w:szCs w:val="24"/>
        </w:rPr>
        <w:t xml:space="preserve"> and texture while T</w:t>
      </w:r>
      <w:r>
        <w:rPr>
          <w:rFonts w:ascii="Times New Roman" w:hAnsi="Times New Roman"/>
          <w:sz w:val="20"/>
          <w:szCs w:val="24"/>
          <w:vertAlign w:val="subscript"/>
        </w:rPr>
        <w:t>3</w:t>
      </w:r>
      <w:r>
        <w:rPr>
          <w:rFonts w:ascii="Times New Roman" w:hAnsi="Times New Roman"/>
          <w:sz w:val="20"/>
          <w:szCs w:val="24"/>
        </w:rPr>
        <w:t xml:space="preserve"> was the most preferred in terms of taste. The overall acceptability of all the samples shows that T</w:t>
      </w:r>
      <w:r>
        <w:rPr>
          <w:rFonts w:ascii="Times New Roman" w:hAnsi="Times New Roman"/>
          <w:sz w:val="20"/>
          <w:szCs w:val="24"/>
          <w:vertAlign w:val="subscript"/>
        </w:rPr>
        <w:t>1</w:t>
      </w:r>
      <w:r>
        <w:rPr>
          <w:rFonts w:ascii="Times New Roman" w:hAnsi="Times New Roman"/>
          <w:sz w:val="20"/>
          <w:szCs w:val="24"/>
        </w:rPr>
        <w:t xml:space="preserve"> was least accepted sample while T</w:t>
      </w:r>
      <w:r>
        <w:rPr>
          <w:rFonts w:ascii="Times New Roman" w:hAnsi="Times New Roman"/>
          <w:sz w:val="20"/>
          <w:szCs w:val="24"/>
          <w:vertAlign w:val="subscript"/>
        </w:rPr>
        <w:t>2</w:t>
      </w:r>
      <w:r>
        <w:rPr>
          <w:rFonts w:ascii="Times New Roman" w:hAnsi="Times New Roman"/>
          <w:sz w:val="20"/>
          <w:szCs w:val="24"/>
        </w:rPr>
        <w:t xml:space="preserve"> was the most preferred in terms of overall acceptability.</w:t>
      </w:r>
    </w:p>
    <w:p w:rsidR="00C5456B" w:rsidRDefault="00C5456B">
      <w:pPr>
        <w:tabs>
          <w:tab w:val="left" w:pos="8550"/>
          <w:tab w:val="left" w:pos="8640"/>
          <w:tab w:val="left" w:pos="9000"/>
          <w:tab w:val="left" w:pos="9180"/>
        </w:tabs>
        <w:snapToGrid w:val="0"/>
        <w:spacing w:after="0" w:line="240" w:lineRule="auto"/>
        <w:jc w:val="center"/>
        <w:rPr>
          <w:rFonts w:ascii="Times New Roman" w:hAnsi="Times New Roman"/>
          <w:sz w:val="20"/>
          <w:szCs w:val="24"/>
        </w:rPr>
        <w:sectPr w:rsidR="00C5456B">
          <w:type w:val="continuous"/>
          <w:pgSz w:w="12240" w:h="15840" w:code="1"/>
          <w:pgMar w:top="1440" w:right="1440" w:bottom="1440" w:left="1440" w:header="720" w:footer="720" w:gutter="0"/>
          <w:cols w:num="2" w:space="550"/>
          <w:docGrid w:linePitch="360"/>
        </w:sectPr>
      </w:pPr>
    </w:p>
    <w:p w:rsidR="00386D82" w:rsidRDefault="00753CCB">
      <w:pPr>
        <w:tabs>
          <w:tab w:val="left" w:pos="8550"/>
          <w:tab w:val="left" w:pos="8640"/>
          <w:tab w:val="left" w:pos="9000"/>
          <w:tab w:val="left" w:pos="9180"/>
        </w:tabs>
        <w:snapToGrid w:val="0"/>
        <w:spacing w:after="0" w:line="240" w:lineRule="auto"/>
        <w:jc w:val="center"/>
        <w:rPr>
          <w:rFonts w:ascii="Times New Roman" w:hAnsi="Times New Roman"/>
          <w:sz w:val="20"/>
          <w:szCs w:val="24"/>
        </w:rPr>
      </w:pPr>
      <w:r>
        <w:rPr>
          <w:rFonts w:ascii="Times New Roman" w:hAnsi="Times New Roman"/>
          <w:sz w:val="20"/>
          <w:szCs w:val="24"/>
        </w:rPr>
        <w:lastRenderedPageBreak/>
        <w:cr/>
      </w:r>
    </w:p>
    <w:p w:rsidR="00386D82" w:rsidRDefault="00386D82">
      <w:pPr>
        <w:tabs>
          <w:tab w:val="left" w:pos="8550"/>
          <w:tab w:val="left" w:pos="8640"/>
          <w:tab w:val="left" w:pos="9000"/>
          <w:tab w:val="left" w:pos="9180"/>
        </w:tabs>
        <w:snapToGrid w:val="0"/>
        <w:spacing w:after="0" w:line="240" w:lineRule="auto"/>
        <w:jc w:val="center"/>
        <w:rPr>
          <w:rFonts w:ascii="Times New Roman" w:hAnsi="Times New Roman"/>
          <w:sz w:val="20"/>
          <w:szCs w:val="24"/>
        </w:rPr>
      </w:pPr>
    </w:p>
    <w:p w:rsidR="00386D82" w:rsidRDefault="00386D82">
      <w:pPr>
        <w:tabs>
          <w:tab w:val="left" w:pos="8550"/>
          <w:tab w:val="left" w:pos="8640"/>
          <w:tab w:val="left" w:pos="9000"/>
          <w:tab w:val="left" w:pos="9180"/>
        </w:tabs>
        <w:snapToGrid w:val="0"/>
        <w:spacing w:after="0" w:line="240" w:lineRule="auto"/>
        <w:jc w:val="center"/>
        <w:rPr>
          <w:rFonts w:ascii="Times New Roman" w:hAnsi="Times New Roman"/>
          <w:sz w:val="20"/>
          <w:szCs w:val="24"/>
        </w:rPr>
      </w:pPr>
    </w:p>
    <w:p w:rsidR="00386D82" w:rsidRDefault="00386D82">
      <w:pPr>
        <w:tabs>
          <w:tab w:val="left" w:pos="8550"/>
          <w:tab w:val="left" w:pos="8640"/>
          <w:tab w:val="left" w:pos="9000"/>
          <w:tab w:val="left" w:pos="9180"/>
        </w:tabs>
        <w:snapToGrid w:val="0"/>
        <w:spacing w:after="0" w:line="240" w:lineRule="auto"/>
        <w:jc w:val="center"/>
        <w:rPr>
          <w:rFonts w:ascii="Times New Roman" w:hAnsi="Times New Roman"/>
          <w:sz w:val="20"/>
          <w:szCs w:val="24"/>
        </w:rPr>
      </w:pPr>
    </w:p>
    <w:p w:rsidR="00C5456B" w:rsidRDefault="00753CCB">
      <w:pPr>
        <w:tabs>
          <w:tab w:val="left" w:pos="8550"/>
          <w:tab w:val="left" w:pos="8640"/>
          <w:tab w:val="left" w:pos="9000"/>
          <w:tab w:val="left" w:pos="9180"/>
        </w:tabs>
        <w:snapToGrid w:val="0"/>
        <w:spacing w:after="0" w:line="240" w:lineRule="auto"/>
        <w:jc w:val="center"/>
        <w:rPr>
          <w:rFonts w:ascii="Times New Roman" w:hAnsi="Times New Roman"/>
          <w:sz w:val="20"/>
          <w:szCs w:val="24"/>
        </w:rPr>
      </w:pPr>
      <w:r>
        <w:rPr>
          <w:rFonts w:ascii="Times New Roman" w:hAnsi="Times New Roman"/>
          <w:b/>
          <w:sz w:val="20"/>
          <w:szCs w:val="20"/>
        </w:rPr>
        <w:lastRenderedPageBreak/>
        <w:t xml:space="preserve">Table 7: </w:t>
      </w:r>
      <w:r>
        <w:rPr>
          <w:rFonts w:ascii="Times New Roman" w:hAnsi="Times New Roman"/>
          <w:sz w:val="20"/>
          <w:szCs w:val="20"/>
        </w:rPr>
        <w:t xml:space="preserve">Sensory evaluation of </w:t>
      </w:r>
      <w:proofErr w:type="spellStart"/>
      <w:r>
        <w:rPr>
          <w:rFonts w:ascii="Times New Roman" w:hAnsi="Times New Roman"/>
          <w:sz w:val="20"/>
          <w:szCs w:val="20"/>
        </w:rPr>
        <w:t>Ogi</w:t>
      </w:r>
      <w:proofErr w:type="spellEnd"/>
      <w:r>
        <w:rPr>
          <w:rFonts w:ascii="Times New Roman" w:hAnsi="Times New Roman"/>
          <w:sz w:val="20"/>
          <w:szCs w:val="20"/>
        </w:rPr>
        <w:t xml:space="preserve"> powder before storage</w:t>
      </w:r>
    </w:p>
    <w:tbl>
      <w:tblPr>
        <w:tblW w:w="5000" w:type="pct"/>
        <w:jc w:val="center"/>
        <w:tblCellMar>
          <w:left w:w="57" w:type="dxa"/>
          <w:right w:w="57" w:type="dxa"/>
        </w:tblCellMar>
        <w:tblLook w:val="04A0" w:firstRow="1" w:lastRow="0" w:firstColumn="1" w:lastColumn="0" w:noHBand="0" w:noVBand="1"/>
      </w:tblPr>
      <w:tblGrid>
        <w:gridCol w:w="866"/>
        <w:gridCol w:w="1817"/>
        <w:gridCol w:w="1137"/>
        <w:gridCol w:w="1137"/>
        <w:gridCol w:w="1137"/>
        <w:gridCol w:w="1137"/>
        <w:gridCol w:w="2243"/>
      </w:tblGrid>
      <w:tr w:rsidR="00C5456B">
        <w:trPr>
          <w:jc w:val="center"/>
        </w:trPr>
        <w:tc>
          <w:tcPr>
            <w:tcW w:w="457" w:type="pct"/>
            <w:tcBorders>
              <w:top w:val="single" w:sz="8" w:space="0" w:color="auto"/>
              <w:left w:val="nil"/>
              <w:bottom w:val="single" w:sz="12" w:space="0" w:color="auto"/>
              <w:right w:val="nil"/>
            </w:tcBorders>
            <w:noWrap/>
            <w:vAlign w:val="center"/>
            <w:hideMark/>
          </w:tcPr>
          <w:p w:rsidR="00C5456B" w:rsidRDefault="00753CCB">
            <w:pPr>
              <w:snapToGrid w:val="0"/>
              <w:spacing w:after="0" w:line="240" w:lineRule="auto"/>
              <w:jc w:val="both"/>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Sample</w:t>
            </w:r>
          </w:p>
        </w:tc>
        <w:tc>
          <w:tcPr>
            <w:tcW w:w="959" w:type="pct"/>
            <w:tcBorders>
              <w:top w:val="single" w:sz="8" w:space="0" w:color="auto"/>
              <w:left w:val="nil"/>
              <w:bottom w:val="single" w:sz="12" w:space="0" w:color="auto"/>
              <w:right w:val="nil"/>
            </w:tcBorders>
            <w:noWrap/>
            <w:vAlign w:val="center"/>
            <w:hideMark/>
          </w:tcPr>
          <w:p w:rsidR="00C5456B" w:rsidRDefault="00753CCB">
            <w:pPr>
              <w:snapToGrid w:val="0"/>
              <w:spacing w:after="0" w:line="240" w:lineRule="auto"/>
              <w:jc w:val="both"/>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Storage (Weeks) </w:t>
            </w:r>
          </w:p>
        </w:tc>
        <w:tc>
          <w:tcPr>
            <w:tcW w:w="600" w:type="pct"/>
            <w:tcBorders>
              <w:top w:val="single" w:sz="8" w:space="0" w:color="auto"/>
              <w:left w:val="nil"/>
              <w:bottom w:val="single" w:sz="12" w:space="0" w:color="auto"/>
              <w:right w:val="nil"/>
            </w:tcBorders>
            <w:noWrap/>
            <w:vAlign w:val="center"/>
            <w:hideMark/>
          </w:tcPr>
          <w:p w:rsidR="00C5456B" w:rsidRDefault="00753CCB">
            <w:pPr>
              <w:snapToGrid w:val="0"/>
              <w:spacing w:after="0" w:line="240" w:lineRule="auto"/>
              <w:jc w:val="both"/>
              <w:rPr>
                <w:rFonts w:ascii="Times New Roman" w:eastAsia="Times New Roman" w:hAnsi="Times New Roman"/>
                <w:b/>
                <w:color w:val="000000"/>
                <w:sz w:val="20"/>
                <w:szCs w:val="20"/>
                <w:lang w:eastAsia="en-GB"/>
              </w:rPr>
            </w:pPr>
            <w:proofErr w:type="spellStart"/>
            <w:r>
              <w:rPr>
                <w:rFonts w:ascii="Times New Roman" w:eastAsia="Times New Roman" w:hAnsi="Times New Roman"/>
                <w:b/>
                <w:color w:val="000000"/>
                <w:sz w:val="20"/>
                <w:szCs w:val="20"/>
                <w:lang w:eastAsia="en-GB"/>
              </w:rPr>
              <w:t>Colour</w:t>
            </w:r>
            <w:proofErr w:type="spellEnd"/>
          </w:p>
        </w:tc>
        <w:tc>
          <w:tcPr>
            <w:tcW w:w="600" w:type="pct"/>
            <w:tcBorders>
              <w:top w:val="single" w:sz="8" w:space="0" w:color="auto"/>
              <w:left w:val="nil"/>
              <w:bottom w:val="single" w:sz="12" w:space="0" w:color="auto"/>
              <w:right w:val="nil"/>
            </w:tcBorders>
            <w:noWrap/>
            <w:vAlign w:val="center"/>
            <w:hideMark/>
          </w:tcPr>
          <w:p w:rsidR="00C5456B" w:rsidRDefault="00753CCB">
            <w:pPr>
              <w:snapToGrid w:val="0"/>
              <w:spacing w:after="0" w:line="240" w:lineRule="auto"/>
              <w:jc w:val="both"/>
              <w:rPr>
                <w:rFonts w:ascii="Times New Roman" w:eastAsia="Times New Roman" w:hAnsi="Times New Roman"/>
                <w:b/>
                <w:color w:val="000000"/>
                <w:sz w:val="20"/>
                <w:szCs w:val="20"/>
                <w:lang w:eastAsia="en-GB"/>
              </w:rPr>
            </w:pPr>
            <w:r>
              <w:rPr>
                <w:rFonts w:ascii="Times New Roman" w:eastAsia="Times New Roman" w:hAnsi="Times New Roman"/>
                <w:b/>
                <w:color w:val="000000"/>
                <w:sz w:val="20"/>
                <w:szCs w:val="20"/>
                <w:lang w:eastAsia="en-GB"/>
              </w:rPr>
              <w:t>Taste</w:t>
            </w:r>
          </w:p>
        </w:tc>
        <w:tc>
          <w:tcPr>
            <w:tcW w:w="600" w:type="pct"/>
            <w:tcBorders>
              <w:top w:val="single" w:sz="8" w:space="0" w:color="auto"/>
              <w:left w:val="nil"/>
              <w:bottom w:val="single" w:sz="12" w:space="0" w:color="auto"/>
              <w:right w:val="nil"/>
            </w:tcBorders>
            <w:noWrap/>
            <w:vAlign w:val="center"/>
            <w:hideMark/>
          </w:tcPr>
          <w:p w:rsidR="00C5456B" w:rsidRDefault="00753CCB">
            <w:pPr>
              <w:snapToGrid w:val="0"/>
              <w:spacing w:after="0" w:line="240" w:lineRule="auto"/>
              <w:jc w:val="both"/>
              <w:rPr>
                <w:rFonts w:ascii="Times New Roman" w:eastAsia="Times New Roman" w:hAnsi="Times New Roman"/>
                <w:b/>
                <w:color w:val="000000"/>
                <w:sz w:val="20"/>
                <w:szCs w:val="20"/>
                <w:lang w:eastAsia="en-GB"/>
              </w:rPr>
            </w:pPr>
            <w:proofErr w:type="spellStart"/>
            <w:r>
              <w:rPr>
                <w:rFonts w:ascii="Times New Roman" w:eastAsia="Times New Roman" w:hAnsi="Times New Roman"/>
                <w:b/>
                <w:color w:val="000000"/>
                <w:sz w:val="20"/>
                <w:szCs w:val="20"/>
                <w:lang w:eastAsia="en-GB"/>
              </w:rPr>
              <w:t>Flavour</w:t>
            </w:r>
            <w:proofErr w:type="spellEnd"/>
          </w:p>
        </w:tc>
        <w:tc>
          <w:tcPr>
            <w:tcW w:w="600" w:type="pct"/>
            <w:tcBorders>
              <w:top w:val="single" w:sz="8" w:space="0" w:color="auto"/>
              <w:left w:val="nil"/>
              <w:bottom w:val="single" w:sz="12" w:space="0" w:color="auto"/>
              <w:right w:val="nil"/>
            </w:tcBorders>
            <w:noWrap/>
            <w:vAlign w:val="center"/>
            <w:hideMark/>
          </w:tcPr>
          <w:p w:rsidR="00C5456B" w:rsidRDefault="00753CCB">
            <w:pPr>
              <w:snapToGrid w:val="0"/>
              <w:spacing w:after="0" w:line="240" w:lineRule="auto"/>
              <w:jc w:val="both"/>
              <w:rPr>
                <w:rFonts w:ascii="Times New Roman" w:eastAsia="Times New Roman" w:hAnsi="Times New Roman"/>
                <w:b/>
                <w:color w:val="000000"/>
                <w:sz w:val="20"/>
                <w:szCs w:val="20"/>
                <w:lang w:eastAsia="en-GB"/>
              </w:rPr>
            </w:pPr>
            <w:r>
              <w:rPr>
                <w:rFonts w:ascii="Times New Roman" w:eastAsia="Times New Roman" w:hAnsi="Times New Roman"/>
                <w:b/>
                <w:color w:val="000000"/>
                <w:sz w:val="20"/>
                <w:szCs w:val="20"/>
                <w:lang w:eastAsia="en-GB"/>
              </w:rPr>
              <w:t>Texture</w:t>
            </w:r>
          </w:p>
        </w:tc>
        <w:tc>
          <w:tcPr>
            <w:tcW w:w="1186" w:type="pct"/>
            <w:tcBorders>
              <w:top w:val="single" w:sz="8" w:space="0" w:color="auto"/>
              <w:left w:val="nil"/>
              <w:bottom w:val="single" w:sz="12" w:space="0" w:color="auto"/>
              <w:right w:val="nil"/>
            </w:tcBorders>
            <w:noWrap/>
            <w:vAlign w:val="center"/>
            <w:hideMark/>
          </w:tcPr>
          <w:p w:rsidR="00C5456B" w:rsidRDefault="00753CCB">
            <w:pPr>
              <w:snapToGrid w:val="0"/>
              <w:spacing w:after="0" w:line="240" w:lineRule="auto"/>
              <w:jc w:val="both"/>
              <w:rPr>
                <w:rFonts w:ascii="Times New Roman" w:eastAsia="Times New Roman" w:hAnsi="Times New Roman"/>
                <w:b/>
                <w:color w:val="000000"/>
                <w:sz w:val="20"/>
                <w:szCs w:val="20"/>
                <w:lang w:eastAsia="en-GB"/>
              </w:rPr>
            </w:pPr>
            <w:r>
              <w:rPr>
                <w:rFonts w:ascii="Times New Roman" w:eastAsia="Times New Roman" w:hAnsi="Times New Roman"/>
                <w:b/>
                <w:color w:val="000000"/>
                <w:sz w:val="20"/>
                <w:szCs w:val="20"/>
                <w:lang w:eastAsia="en-GB"/>
              </w:rPr>
              <w:t>Overall Acceptability</w:t>
            </w:r>
          </w:p>
        </w:tc>
      </w:tr>
      <w:tr w:rsidR="00C5456B">
        <w:trPr>
          <w:jc w:val="center"/>
        </w:trPr>
        <w:tc>
          <w:tcPr>
            <w:tcW w:w="457" w:type="pct"/>
            <w:vMerge w:val="restart"/>
            <w:noWrap/>
            <w:vAlign w:val="center"/>
            <w:hideMark/>
          </w:tcPr>
          <w:p w:rsidR="00C5456B" w:rsidRDefault="00753CCB">
            <w:pPr>
              <w:snapToGrid w:val="0"/>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Control</w:t>
            </w:r>
          </w:p>
        </w:tc>
        <w:tc>
          <w:tcPr>
            <w:tcW w:w="959" w:type="pct"/>
            <w:noWrap/>
            <w:vAlign w:val="center"/>
            <w:hideMark/>
          </w:tcPr>
          <w:p w:rsidR="00C5456B" w:rsidRDefault="00753CCB">
            <w:pPr>
              <w:snapToGrid w:val="0"/>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0</w:t>
            </w:r>
          </w:p>
        </w:tc>
        <w:tc>
          <w:tcPr>
            <w:tcW w:w="600" w:type="pct"/>
            <w:noWrap/>
            <w:vAlign w:val="center"/>
            <w:hideMark/>
          </w:tcPr>
          <w:p w:rsidR="00C5456B" w:rsidRDefault="00753CCB">
            <w:pPr>
              <w:snapToGrid w:val="0"/>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6.20±2.10</w:t>
            </w:r>
            <w:r>
              <w:rPr>
                <w:rFonts w:ascii="Times New Roman" w:eastAsia="Times New Roman" w:hAnsi="Times New Roman"/>
                <w:color w:val="000000"/>
                <w:sz w:val="20"/>
                <w:szCs w:val="20"/>
                <w:vertAlign w:val="superscript"/>
              </w:rPr>
              <w:t>a</w:t>
            </w:r>
          </w:p>
        </w:tc>
        <w:tc>
          <w:tcPr>
            <w:tcW w:w="600" w:type="pct"/>
            <w:noWrap/>
            <w:vAlign w:val="center"/>
            <w:hideMark/>
          </w:tcPr>
          <w:p w:rsidR="00C5456B" w:rsidRDefault="00753CCB">
            <w:pPr>
              <w:snapToGrid w:val="0"/>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4.70±2.06</w:t>
            </w:r>
            <w:r>
              <w:rPr>
                <w:rFonts w:ascii="Times New Roman" w:eastAsia="Times New Roman" w:hAnsi="Times New Roman"/>
                <w:color w:val="000000"/>
                <w:sz w:val="20"/>
                <w:szCs w:val="20"/>
                <w:vertAlign w:val="superscript"/>
              </w:rPr>
              <w:t>a</w:t>
            </w:r>
          </w:p>
        </w:tc>
        <w:tc>
          <w:tcPr>
            <w:tcW w:w="600" w:type="pct"/>
            <w:noWrap/>
            <w:vAlign w:val="center"/>
            <w:hideMark/>
          </w:tcPr>
          <w:p w:rsidR="00C5456B" w:rsidRDefault="00753CCB">
            <w:pPr>
              <w:snapToGrid w:val="0"/>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4.80±2.25</w:t>
            </w:r>
            <w:r>
              <w:rPr>
                <w:rFonts w:ascii="Times New Roman" w:eastAsia="Times New Roman" w:hAnsi="Times New Roman"/>
                <w:color w:val="000000"/>
                <w:sz w:val="20"/>
                <w:szCs w:val="20"/>
                <w:vertAlign w:val="superscript"/>
              </w:rPr>
              <w:t>a</w:t>
            </w:r>
          </w:p>
        </w:tc>
        <w:tc>
          <w:tcPr>
            <w:tcW w:w="600" w:type="pct"/>
            <w:noWrap/>
            <w:vAlign w:val="center"/>
            <w:hideMark/>
          </w:tcPr>
          <w:p w:rsidR="00C5456B" w:rsidRDefault="00753CCB">
            <w:pPr>
              <w:snapToGrid w:val="0"/>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4.90±2.08</w:t>
            </w:r>
            <w:r>
              <w:rPr>
                <w:rFonts w:ascii="Times New Roman" w:eastAsia="Times New Roman" w:hAnsi="Times New Roman"/>
                <w:color w:val="000000"/>
                <w:sz w:val="20"/>
                <w:szCs w:val="20"/>
                <w:vertAlign w:val="superscript"/>
              </w:rPr>
              <w:t>a</w:t>
            </w:r>
          </w:p>
        </w:tc>
        <w:tc>
          <w:tcPr>
            <w:tcW w:w="1186" w:type="pct"/>
            <w:noWrap/>
            <w:vAlign w:val="center"/>
            <w:hideMark/>
          </w:tcPr>
          <w:p w:rsidR="00C5456B" w:rsidRDefault="00753CCB">
            <w:pPr>
              <w:snapToGrid w:val="0"/>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5.10±2.42</w:t>
            </w:r>
            <w:r>
              <w:rPr>
                <w:rFonts w:ascii="Times New Roman" w:eastAsia="Times New Roman" w:hAnsi="Times New Roman"/>
                <w:color w:val="000000"/>
                <w:sz w:val="20"/>
                <w:szCs w:val="20"/>
                <w:vertAlign w:val="superscript"/>
              </w:rPr>
              <w:t>ab</w:t>
            </w:r>
          </w:p>
        </w:tc>
      </w:tr>
      <w:tr w:rsidR="00C5456B">
        <w:trPr>
          <w:jc w:val="center"/>
        </w:trPr>
        <w:tc>
          <w:tcPr>
            <w:tcW w:w="457" w:type="pct"/>
            <w:vMerge/>
            <w:vAlign w:val="center"/>
            <w:hideMark/>
          </w:tcPr>
          <w:p w:rsidR="00C5456B" w:rsidRDefault="00C5456B">
            <w:pPr>
              <w:snapToGrid w:val="0"/>
              <w:spacing w:after="0" w:line="240" w:lineRule="auto"/>
              <w:jc w:val="both"/>
              <w:rPr>
                <w:rFonts w:ascii="Times New Roman" w:eastAsia="Times New Roman" w:hAnsi="Times New Roman"/>
                <w:color w:val="000000"/>
                <w:sz w:val="20"/>
                <w:szCs w:val="20"/>
              </w:rPr>
            </w:pPr>
          </w:p>
        </w:tc>
        <w:tc>
          <w:tcPr>
            <w:tcW w:w="959" w:type="pct"/>
            <w:noWrap/>
            <w:vAlign w:val="center"/>
            <w:hideMark/>
          </w:tcPr>
          <w:p w:rsidR="00C5456B" w:rsidRDefault="00753CCB">
            <w:pPr>
              <w:snapToGrid w:val="0"/>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8</w:t>
            </w:r>
          </w:p>
        </w:tc>
        <w:tc>
          <w:tcPr>
            <w:tcW w:w="600" w:type="pct"/>
            <w:noWrap/>
            <w:vAlign w:val="center"/>
            <w:hideMark/>
          </w:tcPr>
          <w:p w:rsidR="00C5456B" w:rsidRDefault="00753CCB">
            <w:pPr>
              <w:snapToGrid w:val="0"/>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5.80±1.99</w:t>
            </w:r>
            <w:r>
              <w:rPr>
                <w:rFonts w:ascii="Times New Roman" w:eastAsia="Times New Roman" w:hAnsi="Times New Roman"/>
                <w:color w:val="000000"/>
                <w:sz w:val="20"/>
                <w:szCs w:val="20"/>
                <w:vertAlign w:val="superscript"/>
              </w:rPr>
              <w:t>a</w:t>
            </w:r>
          </w:p>
        </w:tc>
        <w:tc>
          <w:tcPr>
            <w:tcW w:w="600" w:type="pct"/>
            <w:noWrap/>
            <w:vAlign w:val="center"/>
            <w:hideMark/>
          </w:tcPr>
          <w:p w:rsidR="00C5456B" w:rsidRDefault="00753CCB">
            <w:pPr>
              <w:snapToGrid w:val="0"/>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4.30±2.31</w:t>
            </w:r>
            <w:r>
              <w:rPr>
                <w:rFonts w:ascii="Times New Roman" w:eastAsia="Times New Roman" w:hAnsi="Times New Roman"/>
                <w:color w:val="000000"/>
                <w:sz w:val="20"/>
                <w:szCs w:val="20"/>
                <w:vertAlign w:val="superscript"/>
              </w:rPr>
              <w:t>a</w:t>
            </w:r>
          </w:p>
        </w:tc>
        <w:tc>
          <w:tcPr>
            <w:tcW w:w="600" w:type="pct"/>
            <w:noWrap/>
            <w:vAlign w:val="center"/>
            <w:hideMark/>
          </w:tcPr>
          <w:p w:rsidR="00C5456B" w:rsidRDefault="00753CCB">
            <w:pPr>
              <w:snapToGrid w:val="0"/>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4.80±2.10</w:t>
            </w:r>
            <w:r>
              <w:rPr>
                <w:rFonts w:ascii="Times New Roman" w:eastAsia="Times New Roman" w:hAnsi="Times New Roman"/>
                <w:color w:val="000000"/>
                <w:sz w:val="20"/>
                <w:szCs w:val="20"/>
                <w:vertAlign w:val="superscript"/>
              </w:rPr>
              <w:t>a</w:t>
            </w:r>
          </w:p>
        </w:tc>
        <w:tc>
          <w:tcPr>
            <w:tcW w:w="600" w:type="pct"/>
            <w:noWrap/>
            <w:vAlign w:val="center"/>
            <w:hideMark/>
          </w:tcPr>
          <w:p w:rsidR="00C5456B" w:rsidRDefault="00753CCB">
            <w:pPr>
              <w:snapToGrid w:val="0"/>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4.30±2.26</w:t>
            </w:r>
            <w:r>
              <w:rPr>
                <w:rFonts w:ascii="Times New Roman" w:eastAsia="Times New Roman" w:hAnsi="Times New Roman"/>
                <w:color w:val="000000"/>
                <w:sz w:val="20"/>
                <w:szCs w:val="20"/>
                <w:vertAlign w:val="superscript"/>
              </w:rPr>
              <w:t>a</w:t>
            </w:r>
          </w:p>
        </w:tc>
        <w:tc>
          <w:tcPr>
            <w:tcW w:w="1186" w:type="pct"/>
            <w:noWrap/>
            <w:vAlign w:val="center"/>
            <w:hideMark/>
          </w:tcPr>
          <w:p w:rsidR="00C5456B" w:rsidRDefault="00753CCB">
            <w:pPr>
              <w:snapToGrid w:val="0"/>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5.00±2.21</w:t>
            </w:r>
            <w:r>
              <w:rPr>
                <w:rFonts w:ascii="Times New Roman" w:eastAsia="Times New Roman" w:hAnsi="Times New Roman"/>
                <w:color w:val="000000"/>
                <w:sz w:val="20"/>
                <w:szCs w:val="20"/>
                <w:vertAlign w:val="superscript"/>
              </w:rPr>
              <w:t>a</w:t>
            </w:r>
          </w:p>
        </w:tc>
      </w:tr>
      <w:tr w:rsidR="00C5456B">
        <w:trPr>
          <w:jc w:val="center"/>
        </w:trPr>
        <w:tc>
          <w:tcPr>
            <w:tcW w:w="457" w:type="pct"/>
            <w:vMerge w:val="restart"/>
            <w:noWrap/>
            <w:vAlign w:val="center"/>
            <w:hideMark/>
          </w:tcPr>
          <w:p w:rsidR="00C5456B" w:rsidRDefault="00753CCB">
            <w:pPr>
              <w:snapToGrid w:val="0"/>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T</w:t>
            </w:r>
            <w:r>
              <w:rPr>
                <w:rFonts w:ascii="Times New Roman" w:eastAsia="Times New Roman" w:hAnsi="Times New Roman"/>
                <w:color w:val="000000"/>
                <w:sz w:val="20"/>
                <w:szCs w:val="20"/>
                <w:vertAlign w:val="subscript"/>
              </w:rPr>
              <w:t>1</w:t>
            </w:r>
          </w:p>
        </w:tc>
        <w:tc>
          <w:tcPr>
            <w:tcW w:w="959" w:type="pct"/>
            <w:noWrap/>
            <w:vAlign w:val="center"/>
            <w:hideMark/>
          </w:tcPr>
          <w:p w:rsidR="00C5456B" w:rsidRDefault="00753CCB">
            <w:pPr>
              <w:snapToGrid w:val="0"/>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0</w:t>
            </w:r>
          </w:p>
        </w:tc>
        <w:tc>
          <w:tcPr>
            <w:tcW w:w="600" w:type="pct"/>
            <w:noWrap/>
            <w:vAlign w:val="center"/>
            <w:hideMark/>
          </w:tcPr>
          <w:p w:rsidR="00C5456B" w:rsidRDefault="00753CCB">
            <w:pPr>
              <w:snapToGrid w:val="0"/>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6.50±1.84</w:t>
            </w:r>
            <w:r>
              <w:rPr>
                <w:rFonts w:ascii="Times New Roman" w:eastAsia="Times New Roman" w:hAnsi="Times New Roman"/>
                <w:color w:val="000000"/>
                <w:sz w:val="20"/>
                <w:szCs w:val="20"/>
                <w:vertAlign w:val="superscript"/>
              </w:rPr>
              <w:t>a</w:t>
            </w:r>
          </w:p>
        </w:tc>
        <w:tc>
          <w:tcPr>
            <w:tcW w:w="600" w:type="pct"/>
            <w:noWrap/>
            <w:vAlign w:val="center"/>
            <w:hideMark/>
          </w:tcPr>
          <w:p w:rsidR="00C5456B" w:rsidRDefault="00753CCB">
            <w:pPr>
              <w:snapToGrid w:val="0"/>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6.00±2.36</w:t>
            </w:r>
            <w:r>
              <w:rPr>
                <w:rFonts w:ascii="Times New Roman" w:eastAsia="Times New Roman" w:hAnsi="Times New Roman"/>
                <w:color w:val="000000"/>
                <w:sz w:val="20"/>
                <w:szCs w:val="20"/>
                <w:vertAlign w:val="superscript"/>
              </w:rPr>
              <w:t>a</w:t>
            </w:r>
          </w:p>
        </w:tc>
        <w:tc>
          <w:tcPr>
            <w:tcW w:w="600" w:type="pct"/>
            <w:noWrap/>
            <w:vAlign w:val="center"/>
            <w:hideMark/>
          </w:tcPr>
          <w:p w:rsidR="00C5456B" w:rsidRDefault="00753CCB">
            <w:pPr>
              <w:snapToGrid w:val="0"/>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6.10±2.47</w:t>
            </w:r>
            <w:r>
              <w:rPr>
                <w:rFonts w:ascii="Times New Roman" w:eastAsia="Times New Roman" w:hAnsi="Times New Roman"/>
                <w:color w:val="000000"/>
                <w:sz w:val="20"/>
                <w:szCs w:val="20"/>
                <w:vertAlign w:val="superscript"/>
              </w:rPr>
              <w:t>a</w:t>
            </w:r>
          </w:p>
        </w:tc>
        <w:tc>
          <w:tcPr>
            <w:tcW w:w="600" w:type="pct"/>
            <w:noWrap/>
            <w:vAlign w:val="center"/>
            <w:hideMark/>
          </w:tcPr>
          <w:p w:rsidR="00C5456B" w:rsidRDefault="00753CCB">
            <w:pPr>
              <w:snapToGrid w:val="0"/>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6.20±1.99</w:t>
            </w:r>
            <w:r>
              <w:rPr>
                <w:rFonts w:ascii="Times New Roman" w:eastAsia="Times New Roman" w:hAnsi="Times New Roman"/>
                <w:color w:val="000000"/>
                <w:sz w:val="20"/>
                <w:szCs w:val="20"/>
                <w:vertAlign w:val="superscript"/>
              </w:rPr>
              <w:t>a</w:t>
            </w:r>
          </w:p>
        </w:tc>
        <w:tc>
          <w:tcPr>
            <w:tcW w:w="1186" w:type="pct"/>
            <w:noWrap/>
            <w:vAlign w:val="center"/>
            <w:hideMark/>
          </w:tcPr>
          <w:p w:rsidR="00C5456B" w:rsidRDefault="00753CCB">
            <w:pPr>
              <w:snapToGrid w:val="0"/>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6.80±2.20</w:t>
            </w:r>
            <w:r>
              <w:rPr>
                <w:rFonts w:ascii="Times New Roman" w:eastAsia="Times New Roman" w:hAnsi="Times New Roman"/>
                <w:color w:val="000000"/>
                <w:sz w:val="20"/>
                <w:szCs w:val="20"/>
                <w:vertAlign w:val="superscript"/>
              </w:rPr>
              <w:t>a</w:t>
            </w:r>
          </w:p>
        </w:tc>
      </w:tr>
      <w:tr w:rsidR="00C5456B">
        <w:trPr>
          <w:jc w:val="center"/>
        </w:trPr>
        <w:tc>
          <w:tcPr>
            <w:tcW w:w="457" w:type="pct"/>
            <w:vMerge/>
            <w:vAlign w:val="center"/>
            <w:hideMark/>
          </w:tcPr>
          <w:p w:rsidR="00C5456B" w:rsidRDefault="00C5456B">
            <w:pPr>
              <w:snapToGrid w:val="0"/>
              <w:spacing w:after="0" w:line="240" w:lineRule="auto"/>
              <w:jc w:val="both"/>
              <w:rPr>
                <w:rFonts w:ascii="Times New Roman" w:eastAsia="Times New Roman" w:hAnsi="Times New Roman"/>
                <w:color w:val="000000"/>
                <w:sz w:val="20"/>
                <w:szCs w:val="20"/>
              </w:rPr>
            </w:pPr>
          </w:p>
        </w:tc>
        <w:tc>
          <w:tcPr>
            <w:tcW w:w="959" w:type="pct"/>
            <w:noWrap/>
            <w:vAlign w:val="center"/>
            <w:hideMark/>
          </w:tcPr>
          <w:p w:rsidR="00C5456B" w:rsidRDefault="00753CCB">
            <w:pPr>
              <w:snapToGrid w:val="0"/>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8</w:t>
            </w:r>
          </w:p>
        </w:tc>
        <w:tc>
          <w:tcPr>
            <w:tcW w:w="600" w:type="pct"/>
            <w:noWrap/>
            <w:vAlign w:val="center"/>
            <w:hideMark/>
          </w:tcPr>
          <w:p w:rsidR="00C5456B" w:rsidRDefault="00753CCB">
            <w:pPr>
              <w:snapToGrid w:val="0"/>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6.00±2.21</w:t>
            </w:r>
            <w:r>
              <w:rPr>
                <w:rFonts w:ascii="Times New Roman" w:eastAsia="Times New Roman" w:hAnsi="Times New Roman"/>
                <w:color w:val="000000"/>
                <w:sz w:val="20"/>
                <w:szCs w:val="20"/>
                <w:vertAlign w:val="superscript"/>
              </w:rPr>
              <w:t>a</w:t>
            </w:r>
          </w:p>
        </w:tc>
        <w:tc>
          <w:tcPr>
            <w:tcW w:w="600" w:type="pct"/>
            <w:noWrap/>
            <w:vAlign w:val="center"/>
            <w:hideMark/>
          </w:tcPr>
          <w:p w:rsidR="00C5456B" w:rsidRDefault="00753CCB">
            <w:pPr>
              <w:snapToGrid w:val="0"/>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4.70±2.31</w:t>
            </w:r>
            <w:r>
              <w:rPr>
                <w:rFonts w:ascii="Times New Roman" w:eastAsia="Times New Roman" w:hAnsi="Times New Roman"/>
                <w:color w:val="000000"/>
                <w:sz w:val="20"/>
                <w:szCs w:val="20"/>
                <w:vertAlign w:val="superscript"/>
              </w:rPr>
              <w:t>a</w:t>
            </w:r>
          </w:p>
        </w:tc>
        <w:tc>
          <w:tcPr>
            <w:tcW w:w="600" w:type="pct"/>
            <w:noWrap/>
            <w:vAlign w:val="center"/>
            <w:hideMark/>
          </w:tcPr>
          <w:p w:rsidR="00C5456B" w:rsidRDefault="00753CCB">
            <w:pPr>
              <w:snapToGrid w:val="0"/>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4.70±2.11</w:t>
            </w:r>
            <w:r>
              <w:rPr>
                <w:rFonts w:ascii="Times New Roman" w:eastAsia="Times New Roman" w:hAnsi="Times New Roman"/>
                <w:color w:val="000000"/>
                <w:sz w:val="20"/>
                <w:szCs w:val="20"/>
                <w:vertAlign w:val="superscript"/>
              </w:rPr>
              <w:t>a</w:t>
            </w:r>
          </w:p>
        </w:tc>
        <w:tc>
          <w:tcPr>
            <w:tcW w:w="600" w:type="pct"/>
            <w:noWrap/>
            <w:vAlign w:val="center"/>
            <w:hideMark/>
          </w:tcPr>
          <w:p w:rsidR="00C5456B" w:rsidRDefault="00753CCB">
            <w:pPr>
              <w:snapToGrid w:val="0"/>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4.30±2.31</w:t>
            </w:r>
            <w:r>
              <w:rPr>
                <w:rFonts w:ascii="Times New Roman" w:eastAsia="Times New Roman" w:hAnsi="Times New Roman"/>
                <w:color w:val="000000"/>
                <w:sz w:val="20"/>
                <w:szCs w:val="20"/>
                <w:vertAlign w:val="superscript"/>
              </w:rPr>
              <w:t>a</w:t>
            </w:r>
          </w:p>
        </w:tc>
        <w:tc>
          <w:tcPr>
            <w:tcW w:w="1186" w:type="pct"/>
            <w:noWrap/>
            <w:vAlign w:val="center"/>
            <w:hideMark/>
          </w:tcPr>
          <w:p w:rsidR="00C5456B" w:rsidRDefault="00753CCB">
            <w:pPr>
              <w:snapToGrid w:val="0"/>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4.90±2.23</w:t>
            </w:r>
            <w:r>
              <w:rPr>
                <w:rFonts w:ascii="Times New Roman" w:eastAsia="Times New Roman" w:hAnsi="Times New Roman"/>
                <w:color w:val="000000"/>
                <w:sz w:val="20"/>
                <w:szCs w:val="20"/>
                <w:vertAlign w:val="superscript"/>
              </w:rPr>
              <w:t>a</w:t>
            </w:r>
          </w:p>
        </w:tc>
      </w:tr>
      <w:tr w:rsidR="00C5456B">
        <w:trPr>
          <w:jc w:val="center"/>
        </w:trPr>
        <w:tc>
          <w:tcPr>
            <w:tcW w:w="457" w:type="pct"/>
            <w:vMerge w:val="restart"/>
            <w:noWrap/>
            <w:vAlign w:val="center"/>
            <w:hideMark/>
          </w:tcPr>
          <w:p w:rsidR="00C5456B" w:rsidRDefault="00753CCB">
            <w:pPr>
              <w:snapToGrid w:val="0"/>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T</w:t>
            </w:r>
            <w:r>
              <w:rPr>
                <w:rFonts w:ascii="Times New Roman" w:eastAsia="Times New Roman" w:hAnsi="Times New Roman"/>
                <w:color w:val="000000"/>
                <w:sz w:val="20"/>
                <w:szCs w:val="20"/>
                <w:vertAlign w:val="subscript"/>
              </w:rPr>
              <w:t>2</w:t>
            </w:r>
          </w:p>
        </w:tc>
        <w:tc>
          <w:tcPr>
            <w:tcW w:w="959" w:type="pct"/>
            <w:noWrap/>
            <w:vAlign w:val="center"/>
            <w:hideMark/>
          </w:tcPr>
          <w:p w:rsidR="00C5456B" w:rsidRDefault="00753CCB">
            <w:pPr>
              <w:snapToGrid w:val="0"/>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0</w:t>
            </w:r>
          </w:p>
        </w:tc>
        <w:tc>
          <w:tcPr>
            <w:tcW w:w="600" w:type="pct"/>
            <w:noWrap/>
            <w:vAlign w:val="center"/>
            <w:hideMark/>
          </w:tcPr>
          <w:p w:rsidR="00C5456B" w:rsidRDefault="00753CCB">
            <w:pPr>
              <w:snapToGrid w:val="0"/>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6.20±1.23</w:t>
            </w:r>
            <w:r>
              <w:rPr>
                <w:rFonts w:ascii="Times New Roman" w:eastAsia="Times New Roman" w:hAnsi="Times New Roman"/>
                <w:color w:val="000000"/>
                <w:sz w:val="20"/>
                <w:szCs w:val="20"/>
                <w:vertAlign w:val="superscript"/>
              </w:rPr>
              <w:t>a</w:t>
            </w:r>
          </w:p>
        </w:tc>
        <w:tc>
          <w:tcPr>
            <w:tcW w:w="600" w:type="pct"/>
            <w:noWrap/>
            <w:vAlign w:val="center"/>
            <w:hideMark/>
          </w:tcPr>
          <w:p w:rsidR="00C5456B" w:rsidRDefault="00753CCB">
            <w:pPr>
              <w:snapToGrid w:val="0"/>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5.90±1.73</w:t>
            </w:r>
            <w:r>
              <w:rPr>
                <w:rFonts w:ascii="Times New Roman" w:eastAsia="Times New Roman" w:hAnsi="Times New Roman"/>
                <w:color w:val="000000"/>
                <w:sz w:val="20"/>
                <w:szCs w:val="20"/>
                <w:vertAlign w:val="superscript"/>
              </w:rPr>
              <w:t>a</w:t>
            </w:r>
          </w:p>
        </w:tc>
        <w:tc>
          <w:tcPr>
            <w:tcW w:w="600" w:type="pct"/>
            <w:noWrap/>
            <w:vAlign w:val="center"/>
            <w:hideMark/>
          </w:tcPr>
          <w:p w:rsidR="00C5456B" w:rsidRDefault="00753CCB">
            <w:pPr>
              <w:snapToGrid w:val="0"/>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6.30±1.42</w:t>
            </w:r>
            <w:r>
              <w:rPr>
                <w:rFonts w:ascii="Times New Roman" w:eastAsia="Times New Roman" w:hAnsi="Times New Roman"/>
                <w:color w:val="000000"/>
                <w:sz w:val="20"/>
                <w:szCs w:val="20"/>
                <w:vertAlign w:val="superscript"/>
              </w:rPr>
              <w:t>a</w:t>
            </w:r>
          </w:p>
        </w:tc>
        <w:tc>
          <w:tcPr>
            <w:tcW w:w="600" w:type="pct"/>
            <w:noWrap/>
            <w:vAlign w:val="center"/>
            <w:hideMark/>
          </w:tcPr>
          <w:p w:rsidR="00C5456B" w:rsidRDefault="00753CCB">
            <w:pPr>
              <w:snapToGrid w:val="0"/>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6.10±1.29</w:t>
            </w:r>
            <w:r>
              <w:rPr>
                <w:rFonts w:ascii="Times New Roman" w:eastAsia="Times New Roman" w:hAnsi="Times New Roman"/>
                <w:color w:val="000000"/>
                <w:sz w:val="20"/>
                <w:szCs w:val="20"/>
                <w:vertAlign w:val="superscript"/>
              </w:rPr>
              <w:t>a</w:t>
            </w:r>
          </w:p>
        </w:tc>
        <w:tc>
          <w:tcPr>
            <w:tcW w:w="1186" w:type="pct"/>
            <w:noWrap/>
            <w:vAlign w:val="center"/>
            <w:hideMark/>
          </w:tcPr>
          <w:p w:rsidR="00C5456B" w:rsidRDefault="00753CCB">
            <w:pPr>
              <w:snapToGrid w:val="0"/>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6.20±1.40</w:t>
            </w:r>
            <w:r>
              <w:rPr>
                <w:rFonts w:ascii="Times New Roman" w:eastAsia="Times New Roman" w:hAnsi="Times New Roman"/>
                <w:color w:val="000000"/>
                <w:sz w:val="20"/>
                <w:szCs w:val="20"/>
                <w:vertAlign w:val="superscript"/>
              </w:rPr>
              <w:t>ab</w:t>
            </w:r>
          </w:p>
        </w:tc>
      </w:tr>
      <w:tr w:rsidR="00C5456B">
        <w:trPr>
          <w:jc w:val="center"/>
        </w:trPr>
        <w:tc>
          <w:tcPr>
            <w:tcW w:w="457" w:type="pct"/>
            <w:vMerge/>
            <w:vAlign w:val="center"/>
            <w:hideMark/>
          </w:tcPr>
          <w:p w:rsidR="00C5456B" w:rsidRDefault="00C5456B">
            <w:pPr>
              <w:snapToGrid w:val="0"/>
              <w:spacing w:after="0" w:line="240" w:lineRule="auto"/>
              <w:jc w:val="both"/>
              <w:rPr>
                <w:rFonts w:ascii="Times New Roman" w:eastAsia="Times New Roman" w:hAnsi="Times New Roman"/>
                <w:color w:val="000000"/>
                <w:sz w:val="20"/>
                <w:szCs w:val="20"/>
              </w:rPr>
            </w:pPr>
          </w:p>
        </w:tc>
        <w:tc>
          <w:tcPr>
            <w:tcW w:w="959" w:type="pct"/>
            <w:noWrap/>
            <w:vAlign w:val="center"/>
            <w:hideMark/>
          </w:tcPr>
          <w:p w:rsidR="00C5456B" w:rsidRDefault="00753CCB">
            <w:pPr>
              <w:snapToGrid w:val="0"/>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8</w:t>
            </w:r>
          </w:p>
        </w:tc>
        <w:tc>
          <w:tcPr>
            <w:tcW w:w="600" w:type="pct"/>
            <w:noWrap/>
            <w:vAlign w:val="center"/>
            <w:hideMark/>
          </w:tcPr>
          <w:p w:rsidR="00C5456B" w:rsidRDefault="00753CCB">
            <w:pPr>
              <w:snapToGrid w:val="0"/>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6.40±1.43</w:t>
            </w:r>
            <w:r>
              <w:rPr>
                <w:rFonts w:ascii="Times New Roman" w:eastAsia="Times New Roman" w:hAnsi="Times New Roman"/>
                <w:color w:val="000000"/>
                <w:sz w:val="20"/>
                <w:szCs w:val="20"/>
                <w:vertAlign w:val="superscript"/>
              </w:rPr>
              <w:t>a</w:t>
            </w:r>
          </w:p>
        </w:tc>
        <w:tc>
          <w:tcPr>
            <w:tcW w:w="600" w:type="pct"/>
            <w:noWrap/>
            <w:vAlign w:val="center"/>
            <w:hideMark/>
          </w:tcPr>
          <w:p w:rsidR="00C5456B" w:rsidRDefault="00753CCB">
            <w:pPr>
              <w:snapToGrid w:val="0"/>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5.70±1.06</w:t>
            </w:r>
            <w:r>
              <w:rPr>
                <w:rFonts w:ascii="Times New Roman" w:eastAsia="Times New Roman" w:hAnsi="Times New Roman"/>
                <w:color w:val="000000"/>
                <w:sz w:val="20"/>
                <w:szCs w:val="20"/>
                <w:vertAlign w:val="superscript"/>
              </w:rPr>
              <w:t>a</w:t>
            </w:r>
          </w:p>
        </w:tc>
        <w:tc>
          <w:tcPr>
            <w:tcW w:w="600" w:type="pct"/>
            <w:noWrap/>
            <w:vAlign w:val="center"/>
            <w:hideMark/>
          </w:tcPr>
          <w:p w:rsidR="00C5456B" w:rsidRDefault="00753CCB">
            <w:pPr>
              <w:snapToGrid w:val="0"/>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6.00±1.15</w:t>
            </w:r>
            <w:r>
              <w:rPr>
                <w:rFonts w:ascii="Times New Roman" w:eastAsia="Times New Roman" w:hAnsi="Times New Roman"/>
                <w:color w:val="000000"/>
                <w:sz w:val="20"/>
                <w:szCs w:val="20"/>
                <w:vertAlign w:val="superscript"/>
              </w:rPr>
              <w:t>a</w:t>
            </w:r>
          </w:p>
        </w:tc>
        <w:tc>
          <w:tcPr>
            <w:tcW w:w="600" w:type="pct"/>
            <w:noWrap/>
            <w:vAlign w:val="center"/>
            <w:hideMark/>
          </w:tcPr>
          <w:p w:rsidR="00C5456B" w:rsidRDefault="00753CCB">
            <w:pPr>
              <w:snapToGrid w:val="0"/>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5.20±1.69</w:t>
            </w:r>
            <w:r>
              <w:rPr>
                <w:rFonts w:ascii="Times New Roman" w:eastAsia="Times New Roman" w:hAnsi="Times New Roman"/>
                <w:color w:val="000000"/>
                <w:sz w:val="20"/>
                <w:szCs w:val="20"/>
                <w:vertAlign w:val="superscript"/>
              </w:rPr>
              <w:t>a</w:t>
            </w:r>
          </w:p>
        </w:tc>
        <w:tc>
          <w:tcPr>
            <w:tcW w:w="1186" w:type="pct"/>
            <w:noWrap/>
            <w:vAlign w:val="center"/>
            <w:hideMark/>
          </w:tcPr>
          <w:p w:rsidR="00C5456B" w:rsidRDefault="00753CCB">
            <w:pPr>
              <w:snapToGrid w:val="0"/>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5.90±0.99</w:t>
            </w:r>
            <w:r>
              <w:rPr>
                <w:rFonts w:ascii="Times New Roman" w:eastAsia="Times New Roman" w:hAnsi="Times New Roman"/>
                <w:color w:val="000000"/>
                <w:sz w:val="20"/>
                <w:szCs w:val="20"/>
                <w:vertAlign w:val="superscript"/>
              </w:rPr>
              <w:t>a</w:t>
            </w:r>
          </w:p>
        </w:tc>
      </w:tr>
      <w:tr w:rsidR="00C5456B">
        <w:trPr>
          <w:jc w:val="center"/>
        </w:trPr>
        <w:tc>
          <w:tcPr>
            <w:tcW w:w="457" w:type="pct"/>
            <w:vMerge w:val="restart"/>
            <w:noWrap/>
            <w:vAlign w:val="center"/>
            <w:hideMark/>
          </w:tcPr>
          <w:p w:rsidR="00C5456B" w:rsidRDefault="00753CCB">
            <w:pPr>
              <w:snapToGrid w:val="0"/>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T</w:t>
            </w:r>
            <w:r>
              <w:rPr>
                <w:rFonts w:ascii="Times New Roman" w:eastAsia="Times New Roman" w:hAnsi="Times New Roman"/>
                <w:color w:val="000000"/>
                <w:sz w:val="20"/>
                <w:szCs w:val="20"/>
                <w:vertAlign w:val="subscript"/>
              </w:rPr>
              <w:t>3</w:t>
            </w:r>
          </w:p>
        </w:tc>
        <w:tc>
          <w:tcPr>
            <w:tcW w:w="959" w:type="pct"/>
            <w:noWrap/>
            <w:vAlign w:val="center"/>
            <w:hideMark/>
          </w:tcPr>
          <w:p w:rsidR="00C5456B" w:rsidRDefault="00753CCB">
            <w:pPr>
              <w:snapToGrid w:val="0"/>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0</w:t>
            </w:r>
          </w:p>
        </w:tc>
        <w:tc>
          <w:tcPr>
            <w:tcW w:w="600" w:type="pct"/>
            <w:noWrap/>
            <w:vAlign w:val="center"/>
            <w:hideMark/>
          </w:tcPr>
          <w:p w:rsidR="00C5456B" w:rsidRDefault="00753CCB">
            <w:pPr>
              <w:snapToGrid w:val="0"/>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4.90±1.73</w:t>
            </w:r>
            <w:r>
              <w:rPr>
                <w:rFonts w:ascii="Times New Roman" w:eastAsia="Times New Roman" w:hAnsi="Times New Roman"/>
                <w:color w:val="000000"/>
                <w:sz w:val="20"/>
                <w:szCs w:val="20"/>
                <w:vertAlign w:val="superscript"/>
              </w:rPr>
              <w:t>a</w:t>
            </w:r>
          </w:p>
        </w:tc>
        <w:tc>
          <w:tcPr>
            <w:tcW w:w="600" w:type="pct"/>
            <w:noWrap/>
            <w:vAlign w:val="center"/>
            <w:hideMark/>
          </w:tcPr>
          <w:p w:rsidR="00C5456B" w:rsidRDefault="00753CCB">
            <w:pPr>
              <w:snapToGrid w:val="0"/>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5.00±2.16</w:t>
            </w:r>
            <w:r>
              <w:rPr>
                <w:rFonts w:ascii="Times New Roman" w:eastAsia="Times New Roman" w:hAnsi="Times New Roman"/>
                <w:color w:val="000000"/>
                <w:sz w:val="20"/>
                <w:szCs w:val="20"/>
                <w:vertAlign w:val="superscript"/>
              </w:rPr>
              <w:t>a</w:t>
            </w:r>
          </w:p>
        </w:tc>
        <w:tc>
          <w:tcPr>
            <w:tcW w:w="600" w:type="pct"/>
            <w:noWrap/>
            <w:vAlign w:val="center"/>
            <w:hideMark/>
          </w:tcPr>
          <w:p w:rsidR="00C5456B" w:rsidRDefault="00753CCB">
            <w:pPr>
              <w:snapToGrid w:val="0"/>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4.80±2.25</w:t>
            </w:r>
            <w:r>
              <w:rPr>
                <w:rFonts w:ascii="Times New Roman" w:eastAsia="Times New Roman" w:hAnsi="Times New Roman"/>
                <w:color w:val="000000"/>
                <w:sz w:val="20"/>
                <w:szCs w:val="20"/>
                <w:vertAlign w:val="superscript"/>
              </w:rPr>
              <w:t>a</w:t>
            </w:r>
          </w:p>
        </w:tc>
        <w:tc>
          <w:tcPr>
            <w:tcW w:w="600" w:type="pct"/>
            <w:noWrap/>
            <w:vAlign w:val="center"/>
            <w:hideMark/>
          </w:tcPr>
          <w:p w:rsidR="00C5456B" w:rsidRDefault="00753CCB">
            <w:pPr>
              <w:snapToGrid w:val="0"/>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5.00±1.63</w:t>
            </w:r>
            <w:r>
              <w:rPr>
                <w:rFonts w:ascii="Times New Roman" w:eastAsia="Times New Roman" w:hAnsi="Times New Roman"/>
                <w:color w:val="000000"/>
                <w:sz w:val="20"/>
                <w:szCs w:val="20"/>
                <w:vertAlign w:val="superscript"/>
              </w:rPr>
              <w:t>a</w:t>
            </w:r>
          </w:p>
        </w:tc>
        <w:tc>
          <w:tcPr>
            <w:tcW w:w="1186" w:type="pct"/>
            <w:noWrap/>
            <w:vAlign w:val="center"/>
            <w:hideMark/>
          </w:tcPr>
          <w:p w:rsidR="00C5456B" w:rsidRDefault="00753CCB">
            <w:pPr>
              <w:snapToGrid w:val="0"/>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4.60±2.12</w:t>
            </w:r>
            <w:r>
              <w:rPr>
                <w:rFonts w:ascii="Times New Roman" w:eastAsia="Times New Roman" w:hAnsi="Times New Roman"/>
                <w:color w:val="000000"/>
                <w:sz w:val="20"/>
                <w:szCs w:val="20"/>
                <w:vertAlign w:val="superscript"/>
              </w:rPr>
              <w:t>b</w:t>
            </w:r>
          </w:p>
        </w:tc>
      </w:tr>
      <w:tr w:rsidR="00C5456B">
        <w:trPr>
          <w:jc w:val="center"/>
        </w:trPr>
        <w:tc>
          <w:tcPr>
            <w:tcW w:w="457" w:type="pct"/>
            <w:vMerge/>
            <w:vAlign w:val="center"/>
            <w:hideMark/>
          </w:tcPr>
          <w:p w:rsidR="00C5456B" w:rsidRDefault="00C5456B">
            <w:pPr>
              <w:snapToGrid w:val="0"/>
              <w:spacing w:after="0" w:line="240" w:lineRule="auto"/>
              <w:jc w:val="both"/>
              <w:rPr>
                <w:rFonts w:ascii="Times New Roman" w:eastAsia="Times New Roman" w:hAnsi="Times New Roman"/>
                <w:color w:val="000000"/>
                <w:sz w:val="20"/>
                <w:szCs w:val="20"/>
              </w:rPr>
            </w:pPr>
          </w:p>
        </w:tc>
        <w:tc>
          <w:tcPr>
            <w:tcW w:w="959" w:type="pct"/>
            <w:noWrap/>
            <w:vAlign w:val="center"/>
            <w:hideMark/>
          </w:tcPr>
          <w:p w:rsidR="00C5456B" w:rsidRDefault="00753CCB">
            <w:pPr>
              <w:snapToGrid w:val="0"/>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8</w:t>
            </w:r>
          </w:p>
        </w:tc>
        <w:tc>
          <w:tcPr>
            <w:tcW w:w="600" w:type="pct"/>
            <w:noWrap/>
            <w:vAlign w:val="center"/>
            <w:hideMark/>
          </w:tcPr>
          <w:p w:rsidR="00C5456B" w:rsidRDefault="00753CCB">
            <w:pPr>
              <w:snapToGrid w:val="0"/>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5.90±2.02</w:t>
            </w:r>
            <w:r>
              <w:rPr>
                <w:rFonts w:ascii="Times New Roman" w:eastAsia="Times New Roman" w:hAnsi="Times New Roman"/>
                <w:color w:val="000000"/>
                <w:sz w:val="20"/>
                <w:szCs w:val="20"/>
                <w:vertAlign w:val="superscript"/>
              </w:rPr>
              <w:t>a</w:t>
            </w:r>
          </w:p>
        </w:tc>
        <w:tc>
          <w:tcPr>
            <w:tcW w:w="600" w:type="pct"/>
            <w:noWrap/>
            <w:vAlign w:val="center"/>
            <w:hideMark/>
          </w:tcPr>
          <w:p w:rsidR="00C5456B" w:rsidRDefault="00753CCB">
            <w:pPr>
              <w:snapToGrid w:val="0"/>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5.80±1.87</w:t>
            </w:r>
            <w:r>
              <w:rPr>
                <w:rFonts w:ascii="Times New Roman" w:eastAsia="Times New Roman" w:hAnsi="Times New Roman"/>
                <w:color w:val="000000"/>
                <w:sz w:val="20"/>
                <w:szCs w:val="20"/>
                <w:vertAlign w:val="superscript"/>
              </w:rPr>
              <w:t>a</w:t>
            </w:r>
          </w:p>
        </w:tc>
        <w:tc>
          <w:tcPr>
            <w:tcW w:w="600" w:type="pct"/>
            <w:noWrap/>
            <w:vAlign w:val="center"/>
            <w:hideMark/>
          </w:tcPr>
          <w:p w:rsidR="00C5456B" w:rsidRDefault="00753CCB">
            <w:pPr>
              <w:snapToGrid w:val="0"/>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5.40±1.65</w:t>
            </w:r>
            <w:r>
              <w:rPr>
                <w:rFonts w:ascii="Times New Roman" w:eastAsia="Times New Roman" w:hAnsi="Times New Roman"/>
                <w:color w:val="000000"/>
                <w:sz w:val="20"/>
                <w:szCs w:val="20"/>
                <w:vertAlign w:val="superscript"/>
              </w:rPr>
              <w:t>a</w:t>
            </w:r>
          </w:p>
        </w:tc>
        <w:tc>
          <w:tcPr>
            <w:tcW w:w="600" w:type="pct"/>
            <w:noWrap/>
            <w:vAlign w:val="center"/>
            <w:hideMark/>
          </w:tcPr>
          <w:p w:rsidR="00C5456B" w:rsidRDefault="00753CCB">
            <w:pPr>
              <w:snapToGrid w:val="0"/>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4.80±2.04</w:t>
            </w:r>
            <w:r>
              <w:rPr>
                <w:rFonts w:ascii="Times New Roman" w:eastAsia="Times New Roman" w:hAnsi="Times New Roman"/>
                <w:color w:val="000000"/>
                <w:sz w:val="20"/>
                <w:szCs w:val="20"/>
                <w:vertAlign w:val="superscript"/>
              </w:rPr>
              <w:t>a</w:t>
            </w:r>
          </w:p>
        </w:tc>
        <w:tc>
          <w:tcPr>
            <w:tcW w:w="1186" w:type="pct"/>
            <w:noWrap/>
            <w:vAlign w:val="center"/>
            <w:hideMark/>
          </w:tcPr>
          <w:p w:rsidR="00C5456B" w:rsidRDefault="00753CCB">
            <w:pPr>
              <w:snapToGrid w:val="0"/>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5.50±1.84</w:t>
            </w:r>
            <w:r>
              <w:rPr>
                <w:rFonts w:ascii="Times New Roman" w:eastAsia="Times New Roman" w:hAnsi="Times New Roman"/>
                <w:color w:val="000000"/>
                <w:sz w:val="20"/>
                <w:szCs w:val="20"/>
                <w:vertAlign w:val="superscript"/>
              </w:rPr>
              <w:t>a</w:t>
            </w:r>
          </w:p>
        </w:tc>
      </w:tr>
      <w:tr w:rsidR="00C5456B">
        <w:trPr>
          <w:jc w:val="center"/>
        </w:trPr>
        <w:tc>
          <w:tcPr>
            <w:tcW w:w="457" w:type="pct"/>
            <w:vMerge w:val="restart"/>
            <w:tcBorders>
              <w:top w:val="nil"/>
              <w:left w:val="nil"/>
              <w:bottom w:val="single" w:sz="4" w:space="0" w:color="auto"/>
              <w:right w:val="nil"/>
            </w:tcBorders>
            <w:noWrap/>
            <w:vAlign w:val="center"/>
            <w:hideMark/>
          </w:tcPr>
          <w:p w:rsidR="00C5456B" w:rsidRDefault="00753CCB">
            <w:pPr>
              <w:snapToGrid w:val="0"/>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T</w:t>
            </w:r>
            <w:r>
              <w:rPr>
                <w:rFonts w:ascii="Times New Roman" w:eastAsia="Times New Roman" w:hAnsi="Times New Roman"/>
                <w:color w:val="000000"/>
                <w:sz w:val="20"/>
                <w:szCs w:val="20"/>
                <w:vertAlign w:val="subscript"/>
              </w:rPr>
              <w:t>4</w:t>
            </w:r>
          </w:p>
        </w:tc>
        <w:tc>
          <w:tcPr>
            <w:tcW w:w="959" w:type="pct"/>
            <w:noWrap/>
            <w:vAlign w:val="center"/>
            <w:hideMark/>
          </w:tcPr>
          <w:p w:rsidR="00C5456B" w:rsidRDefault="00753CCB">
            <w:pPr>
              <w:snapToGrid w:val="0"/>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0</w:t>
            </w:r>
          </w:p>
        </w:tc>
        <w:tc>
          <w:tcPr>
            <w:tcW w:w="600" w:type="pct"/>
            <w:noWrap/>
            <w:vAlign w:val="center"/>
            <w:hideMark/>
          </w:tcPr>
          <w:p w:rsidR="00C5456B" w:rsidRDefault="00753CCB">
            <w:pPr>
              <w:snapToGrid w:val="0"/>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5.40±1.35</w:t>
            </w:r>
            <w:r>
              <w:rPr>
                <w:rFonts w:ascii="Times New Roman" w:eastAsia="Times New Roman" w:hAnsi="Times New Roman"/>
                <w:color w:val="000000"/>
                <w:sz w:val="20"/>
                <w:szCs w:val="20"/>
                <w:vertAlign w:val="superscript"/>
              </w:rPr>
              <w:t>a</w:t>
            </w:r>
          </w:p>
        </w:tc>
        <w:tc>
          <w:tcPr>
            <w:tcW w:w="600" w:type="pct"/>
            <w:noWrap/>
            <w:vAlign w:val="center"/>
            <w:hideMark/>
          </w:tcPr>
          <w:p w:rsidR="00C5456B" w:rsidRDefault="00753CCB">
            <w:pPr>
              <w:snapToGrid w:val="0"/>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5.60±1.65</w:t>
            </w:r>
            <w:r>
              <w:rPr>
                <w:rFonts w:ascii="Times New Roman" w:eastAsia="Times New Roman" w:hAnsi="Times New Roman"/>
                <w:color w:val="000000"/>
                <w:sz w:val="20"/>
                <w:szCs w:val="20"/>
                <w:vertAlign w:val="superscript"/>
              </w:rPr>
              <w:t>a</w:t>
            </w:r>
          </w:p>
        </w:tc>
        <w:tc>
          <w:tcPr>
            <w:tcW w:w="600" w:type="pct"/>
            <w:noWrap/>
            <w:vAlign w:val="center"/>
            <w:hideMark/>
          </w:tcPr>
          <w:p w:rsidR="00C5456B" w:rsidRDefault="00753CCB">
            <w:pPr>
              <w:snapToGrid w:val="0"/>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5.50±1.65</w:t>
            </w:r>
            <w:r>
              <w:rPr>
                <w:rFonts w:ascii="Times New Roman" w:eastAsia="Times New Roman" w:hAnsi="Times New Roman"/>
                <w:color w:val="000000"/>
                <w:sz w:val="20"/>
                <w:szCs w:val="20"/>
                <w:vertAlign w:val="superscript"/>
              </w:rPr>
              <w:t>a</w:t>
            </w:r>
          </w:p>
        </w:tc>
        <w:tc>
          <w:tcPr>
            <w:tcW w:w="600" w:type="pct"/>
            <w:noWrap/>
            <w:vAlign w:val="center"/>
            <w:hideMark/>
          </w:tcPr>
          <w:p w:rsidR="00C5456B" w:rsidRDefault="00753CCB">
            <w:pPr>
              <w:snapToGrid w:val="0"/>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5.60±1.58</w:t>
            </w:r>
            <w:r>
              <w:rPr>
                <w:rFonts w:ascii="Times New Roman" w:eastAsia="Times New Roman" w:hAnsi="Times New Roman"/>
                <w:color w:val="000000"/>
                <w:sz w:val="20"/>
                <w:szCs w:val="20"/>
                <w:vertAlign w:val="superscript"/>
              </w:rPr>
              <w:t>a</w:t>
            </w:r>
          </w:p>
        </w:tc>
        <w:tc>
          <w:tcPr>
            <w:tcW w:w="1186" w:type="pct"/>
            <w:noWrap/>
            <w:vAlign w:val="center"/>
            <w:hideMark/>
          </w:tcPr>
          <w:p w:rsidR="00C5456B" w:rsidRDefault="00753CCB">
            <w:pPr>
              <w:snapToGrid w:val="0"/>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4.90±2.02</w:t>
            </w:r>
            <w:r>
              <w:rPr>
                <w:rFonts w:ascii="Times New Roman" w:eastAsia="Times New Roman" w:hAnsi="Times New Roman"/>
                <w:color w:val="000000"/>
                <w:sz w:val="20"/>
                <w:szCs w:val="20"/>
                <w:vertAlign w:val="superscript"/>
              </w:rPr>
              <w:t>ab</w:t>
            </w:r>
          </w:p>
        </w:tc>
      </w:tr>
      <w:tr w:rsidR="00C5456B">
        <w:trPr>
          <w:jc w:val="center"/>
        </w:trPr>
        <w:tc>
          <w:tcPr>
            <w:tcW w:w="457" w:type="pct"/>
            <w:vMerge/>
            <w:tcBorders>
              <w:top w:val="nil"/>
              <w:left w:val="nil"/>
              <w:bottom w:val="single" w:sz="4" w:space="0" w:color="auto"/>
              <w:right w:val="nil"/>
            </w:tcBorders>
            <w:vAlign w:val="center"/>
            <w:hideMark/>
          </w:tcPr>
          <w:p w:rsidR="00C5456B" w:rsidRDefault="00C5456B">
            <w:pPr>
              <w:snapToGrid w:val="0"/>
              <w:spacing w:after="0" w:line="240" w:lineRule="auto"/>
              <w:jc w:val="both"/>
              <w:rPr>
                <w:rFonts w:ascii="Times New Roman" w:eastAsia="Times New Roman" w:hAnsi="Times New Roman"/>
                <w:color w:val="000000"/>
                <w:sz w:val="20"/>
                <w:szCs w:val="20"/>
              </w:rPr>
            </w:pPr>
          </w:p>
        </w:tc>
        <w:tc>
          <w:tcPr>
            <w:tcW w:w="959" w:type="pct"/>
            <w:tcBorders>
              <w:top w:val="nil"/>
              <w:left w:val="nil"/>
              <w:bottom w:val="single" w:sz="4" w:space="0" w:color="auto"/>
              <w:right w:val="nil"/>
            </w:tcBorders>
            <w:noWrap/>
            <w:vAlign w:val="center"/>
            <w:hideMark/>
          </w:tcPr>
          <w:p w:rsidR="00C5456B" w:rsidRDefault="00753CCB">
            <w:pPr>
              <w:snapToGrid w:val="0"/>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8</w:t>
            </w:r>
          </w:p>
        </w:tc>
        <w:tc>
          <w:tcPr>
            <w:tcW w:w="600" w:type="pct"/>
            <w:tcBorders>
              <w:top w:val="nil"/>
              <w:left w:val="nil"/>
              <w:bottom w:val="single" w:sz="4" w:space="0" w:color="auto"/>
              <w:right w:val="nil"/>
            </w:tcBorders>
            <w:noWrap/>
            <w:vAlign w:val="center"/>
            <w:hideMark/>
          </w:tcPr>
          <w:p w:rsidR="00C5456B" w:rsidRDefault="00753CCB">
            <w:pPr>
              <w:snapToGrid w:val="0"/>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6.00±2.49</w:t>
            </w:r>
            <w:r>
              <w:rPr>
                <w:rFonts w:ascii="Times New Roman" w:eastAsia="Times New Roman" w:hAnsi="Times New Roman"/>
                <w:color w:val="000000"/>
                <w:sz w:val="20"/>
                <w:szCs w:val="20"/>
                <w:vertAlign w:val="superscript"/>
              </w:rPr>
              <w:t>a</w:t>
            </w:r>
          </w:p>
        </w:tc>
        <w:tc>
          <w:tcPr>
            <w:tcW w:w="600" w:type="pct"/>
            <w:tcBorders>
              <w:top w:val="nil"/>
              <w:left w:val="nil"/>
              <w:bottom w:val="single" w:sz="4" w:space="0" w:color="auto"/>
              <w:right w:val="nil"/>
            </w:tcBorders>
            <w:noWrap/>
            <w:vAlign w:val="center"/>
            <w:hideMark/>
          </w:tcPr>
          <w:p w:rsidR="00C5456B" w:rsidRDefault="00753CCB">
            <w:pPr>
              <w:snapToGrid w:val="0"/>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5.00±2.58</w:t>
            </w:r>
            <w:r>
              <w:rPr>
                <w:rFonts w:ascii="Times New Roman" w:eastAsia="Times New Roman" w:hAnsi="Times New Roman"/>
                <w:color w:val="000000"/>
                <w:sz w:val="20"/>
                <w:szCs w:val="20"/>
                <w:vertAlign w:val="superscript"/>
              </w:rPr>
              <w:t>a</w:t>
            </w:r>
          </w:p>
        </w:tc>
        <w:tc>
          <w:tcPr>
            <w:tcW w:w="600" w:type="pct"/>
            <w:tcBorders>
              <w:top w:val="nil"/>
              <w:left w:val="nil"/>
              <w:bottom w:val="single" w:sz="4" w:space="0" w:color="auto"/>
              <w:right w:val="nil"/>
            </w:tcBorders>
            <w:noWrap/>
            <w:vAlign w:val="center"/>
            <w:hideMark/>
          </w:tcPr>
          <w:p w:rsidR="00C5456B" w:rsidRDefault="00753CCB">
            <w:pPr>
              <w:snapToGrid w:val="0"/>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5.40±2.27</w:t>
            </w:r>
            <w:r>
              <w:rPr>
                <w:rFonts w:ascii="Times New Roman" w:eastAsia="Times New Roman" w:hAnsi="Times New Roman"/>
                <w:color w:val="000000"/>
                <w:sz w:val="20"/>
                <w:szCs w:val="20"/>
                <w:vertAlign w:val="superscript"/>
              </w:rPr>
              <w:t>a</w:t>
            </w:r>
          </w:p>
        </w:tc>
        <w:tc>
          <w:tcPr>
            <w:tcW w:w="600" w:type="pct"/>
            <w:tcBorders>
              <w:top w:val="nil"/>
              <w:left w:val="nil"/>
              <w:bottom w:val="single" w:sz="4" w:space="0" w:color="auto"/>
              <w:right w:val="nil"/>
            </w:tcBorders>
            <w:noWrap/>
            <w:vAlign w:val="center"/>
            <w:hideMark/>
          </w:tcPr>
          <w:p w:rsidR="00C5456B" w:rsidRDefault="00753CCB">
            <w:pPr>
              <w:snapToGrid w:val="0"/>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5.00±2.21</w:t>
            </w:r>
            <w:r>
              <w:rPr>
                <w:rFonts w:ascii="Times New Roman" w:eastAsia="Times New Roman" w:hAnsi="Times New Roman"/>
                <w:color w:val="000000"/>
                <w:sz w:val="20"/>
                <w:szCs w:val="20"/>
                <w:vertAlign w:val="superscript"/>
              </w:rPr>
              <w:t>a</w:t>
            </w:r>
          </w:p>
        </w:tc>
        <w:tc>
          <w:tcPr>
            <w:tcW w:w="1186" w:type="pct"/>
            <w:tcBorders>
              <w:top w:val="nil"/>
              <w:left w:val="nil"/>
              <w:bottom w:val="single" w:sz="4" w:space="0" w:color="auto"/>
              <w:right w:val="nil"/>
            </w:tcBorders>
            <w:noWrap/>
            <w:vAlign w:val="center"/>
            <w:hideMark/>
          </w:tcPr>
          <w:p w:rsidR="00C5456B" w:rsidRDefault="00753CCB">
            <w:pPr>
              <w:snapToGrid w:val="0"/>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5.20±2.20</w:t>
            </w:r>
            <w:r>
              <w:rPr>
                <w:rFonts w:ascii="Times New Roman" w:eastAsia="Times New Roman" w:hAnsi="Times New Roman"/>
                <w:color w:val="000000"/>
                <w:sz w:val="20"/>
                <w:szCs w:val="20"/>
                <w:vertAlign w:val="superscript"/>
              </w:rPr>
              <w:t>a</w:t>
            </w:r>
          </w:p>
        </w:tc>
      </w:tr>
    </w:tbl>
    <w:p w:rsidR="00C5456B" w:rsidRDefault="00753CCB">
      <w:p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Values are means of three replicates, values with the same letter in a column are not significantly different from each other at p&gt;0.05.</w:t>
      </w:r>
    </w:p>
    <w:p w:rsidR="00C5456B" w:rsidRDefault="00C5456B">
      <w:pPr>
        <w:tabs>
          <w:tab w:val="left" w:pos="5813"/>
        </w:tabs>
        <w:snapToGrid w:val="0"/>
        <w:spacing w:after="0" w:line="240" w:lineRule="auto"/>
        <w:jc w:val="both"/>
        <w:rPr>
          <w:rFonts w:ascii="Times New Roman" w:hAnsi="Times New Roman"/>
          <w:b/>
          <w:sz w:val="20"/>
          <w:szCs w:val="24"/>
          <w:lang w:eastAsia="zh-CN"/>
        </w:rPr>
      </w:pPr>
    </w:p>
    <w:p w:rsidR="00C5456B" w:rsidRDefault="00C5456B">
      <w:pPr>
        <w:tabs>
          <w:tab w:val="left" w:pos="5813"/>
        </w:tabs>
        <w:snapToGrid w:val="0"/>
        <w:spacing w:after="0" w:line="240" w:lineRule="auto"/>
        <w:jc w:val="both"/>
        <w:rPr>
          <w:rFonts w:ascii="Times New Roman" w:hAnsi="Times New Roman"/>
          <w:b/>
          <w:sz w:val="20"/>
          <w:szCs w:val="24"/>
          <w:lang w:eastAsia="zh-CN"/>
        </w:rPr>
        <w:sectPr w:rsidR="00C5456B">
          <w:type w:val="continuous"/>
          <w:pgSz w:w="12240" w:h="15840" w:code="1"/>
          <w:pgMar w:top="1440" w:right="1440" w:bottom="1440" w:left="1440" w:header="720" w:footer="720" w:gutter="0"/>
          <w:cols w:space="550"/>
          <w:docGrid w:linePitch="360"/>
        </w:sectPr>
      </w:pPr>
    </w:p>
    <w:p w:rsidR="00C5456B" w:rsidRDefault="00753CCB">
      <w:pPr>
        <w:tabs>
          <w:tab w:val="left" w:pos="5813"/>
        </w:tabs>
        <w:snapToGrid w:val="0"/>
        <w:spacing w:after="0" w:line="240" w:lineRule="auto"/>
        <w:jc w:val="both"/>
        <w:rPr>
          <w:rFonts w:ascii="Times New Roman" w:hAnsi="Times New Roman"/>
          <w:b/>
          <w:sz w:val="20"/>
          <w:szCs w:val="24"/>
        </w:rPr>
      </w:pPr>
      <w:r>
        <w:rPr>
          <w:rFonts w:ascii="Times New Roman" w:hAnsi="Times New Roman"/>
          <w:b/>
          <w:sz w:val="20"/>
          <w:szCs w:val="24"/>
        </w:rPr>
        <w:lastRenderedPageBreak/>
        <w:t>Discussion</w:t>
      </w:r>
    </w:p>
    <w:p w:rsidR="00C5456B" w:rsidRDefault="00753CCB">
      <w:pPr>
        <w:snapToGrid w:val="0"/>
        <w:spacing w:after="0" w:line="240" w:lineRule="auto"/>
        <w:ind w:firstLine="425"/>
        <w:jc w:val="both"/>
        <w:rPr>
          <w:rFonts w:ascii="Times New Roman" w:hAnsi="Times New Roman"/>
          <w:color w:val="000000"/>
          <w:sz w:val="20"/>
          <w:szCs w:val="24"/>
        </w:rPr>
      </w:pPr>
      <w:proofErr w:type="spellStart"/>
      <w:r>
        <w:rPr>
          <w:rFonts w:ascii="Times New Roman" w:hAnsi="Times New Roman"/>
          <w:sz w:val="20"/>
          <w:szCs w:val="24"/>
        </w:rPr>
        <w:t>Ogi</w:t>
      </w:r>
      <w:proofErr w:type="spellEnd"/>
      <w:r>
        <w:rPr>
          <w:rFonts w:ascii="Times New Roman" w:hAnsi="Times New Roman"/>
          <w:sz w:val="20"/>
          <w:szCs w:val="24"/>
        </w:rPr>
        <w:t xml:space="preserve"> is an important food for many people in various parts of Nigeria and in some other West African countries. However, some of the challenges facing the production of </w:t>
      </w:r>
      <w:proofErr w:type="spellStart"/>
      <w:r>
        <w:rPr>
          <w:rFonts w:ascii="Times New Roman" w:hAnsi="Times New Roman"/>
          <w:sz w:val="20"/>
          <w:szCs w:val="24"/>
        </w:rPr>
        <w:t>Ogi</w:t>
      </w:r>
      <w:proofErr w:type="spellEnd"/>
      <w:r>
        <w:rPr>
          <w:rFonts w:ascii="Times New Roman" w:hAnsi="Times New Roman"/>
          <w:sz w:val="20"/>
          <w:szCs w:val="24"/>
        </w:rPr>
        <w:t xml:space="preserve"> are nutrient losses which occur at different stages of its production (</w:t>
      </w:r>
      <w:proofErr w:type="spellStart"/>
      <w:r>
        <w:rPr>
          <w:rFonts w:ascii="Times New Roman" w:hAnsi="Times New Roman"/>
          <w:color w:val="000000"/>
          <w:sz w:val="20"/>
          <w:szCs w:val="24"/>
        </w:rPr>
        <w:t>Awoyale</w:t>
      </w:r>
      <w:proofErr w:type="spellEnd"/>
      <w:r>
        <w:rPr>
          <w:rFonts w:ascii="Times New Roman" w:hAnsi="Times New Roman"/>
          <w:color w:val="000000"/>
          <w:sz w:val="20"/>
          <w:szCs w:val="24"/>
        </w:rPr>
        <w:t xml:space="preserve"> et al., 2016</w:t>
      </w:r>
      <w:r>
        <w:rPr>
          <w:rFonts w:ascii="Times New Roman" w:hAnsi="Times New Roman"/>
          <w:sz w:val="20"/>
          <w:szCs w:val="24"/>
        </w:rPr>
        <w:t xml:space="preserve">) as well as its contamination by fungi. This study revealed that ginger enhances the nutritional composition of </w:t>
      </w:r>
      <w:proofErr w:type="spellStart"/>
      <w:r>
        <w:rPr>
          <w:rFonts w:ascii="Times New Roman" w:hAnsi="Times New Roman"/>
          <w:sz w:val="20"/>
          <w:szCs w:val="24"/>
        </w:rPr>
        <w:t>Ogi</w:t>
      </w:r>
      <w:proofErr w:type="spellEnd"/>
      <w:r>
        <w:rPr>
          <w:rFonts w:ascii="Times New Roman" w:hAnsi="Times New Roman"/>
          <w:sz w:val="20"/>
          <w:szCs w:val="24"/>
        </w:rPr>
        <w:t xml:space="preserve"> and increased its nutrient composition. Furthermore, it was observed in this study that the storage time significantly reduced the nutrient content of the </w:t>
      </w:r>
      <w:proofErr w:type="spellStart"/>
      <w:r>
        <w:rPr>
          <w:rFonts w:ascii="Times New Roman" w:hAnsi="Times New Roman"/>
          <w:sz w:val="20"/>
          <w:szCs w:val="24"/>
        </w:rPr>
        <w:t>Ogi</w:t>
      </w:r>
      <w:proofErr w:type="spellEnd"/>
      <w:r>
        <w:rPr>
          <w:rFonts w:ascii="Times New Roman" w:hAnsi="Times New Roman"/>
          <w:sz w:val="20"/>
          <w:szCs w:val="24"/>
        </w:rPr>
        <w:t xml:space="preserve"> samples between week 0 and week 8; this could be as a result of deteriorating activities of the associated fungi in the </w:t>
      </w:r>
      <w:proofErr w:type="spellStart"/>
      <w:r>
        <w:rPr>
          <w:rFonts w:ascii="Times New Roman" w:hAnsi="Times New Roman"/>
          <w:sz w:val="20"/>
          <w:szCs w:val="24"/>
        </w:rPr>
        <w:t>Ogi</w:t>
      </w:r>
      <w:proofErr w:type="spellEnd"/>
      <w:r>
        <w:rPr>
          <w:rFonts w:ascii="Times New Roman" w:hAnsi="Times New Roman"/>
          <w:sz w:val="20"/>
          <w:szCs w:val="24"/>
        </w:rPr>
        <w:t xml:space="preserve"> powder. </w:t>
      </w:r>
    </w:p>
    <w:p w:rsidR="00C5456B" w:rsidRDefault="00753CCB">
      <w:pPr>
        <w:snapToGrid w:val="0"/>
        <w:spacing w:after="0" w:line="240" w:lineRule="auto"/>
        <w:ind w:firstLine="425"/>
        <w:jc w:val="both"/>
        <w:rPr>
          <w:rFonts w:ascii="Times New Roman" w:hAnsi="Times New Roman"/>
          <w:sz w:val="20"/>
          <w:szCs w:val="24"/>
        </w:rPr>
      </w:pPr>
      <w:r>
        <w:rPr>
          <w:rFonts w:ascii="Times New Roman" w:hAnsi="Times New Roman"/>
          <w:sz w:val="20"/>
          <w:szCs w:val="24"/>
        </w:rPr>
        <w:t xml:space="preserve">The nutritional composition of fermented stored flour has been reported to reduce with increase in the length of storage as a result of fungi (Jonathan </w:t>
      </w:r>
      <w:r>
        <w:rPr>
          <w:rFonts w:ascii="Times New Roman" w:hAnsi="Times New Roman"/>
          <w:i/>
          <w:sz w:val="20"/>
          <w:szCs w:val="24"/>
        </w:rPr>
        <w:t>et al</w:t>
      </w:r>
      <w:r>
        <w:rPr>
          <w:rFonts w:ascii="Times New Roman" w:hAnsi="Times New Roman"/>
          <w:sz w:val="20"/>
          <w:szCs w:val="24"/>
        </w:rPr>
        <w:t xml:space="preserve">. </w:t>
      </w:r>
      <w:r>
        <w:rPr>
          <w:rFonts w:ascii="Times New Roman" w:hAnsi="Times New Roman"/>
          <w:color w:val="000000"/>
          <w:sz w:val="20"/>
          <w:szCs w:val="24"/>
        </w:rPr>
        <w:t>2017</w:t>
      </w:r>
      <w:r>
        <w:rPr>
          <w:rFonts w:ascii="Times New Roman" w:hAnsi="Times New Roman"/>
          <w:sz w:val="20"/>
          <w:szCs w:val="24"/>
        </w:rPr>
        <w:t xml:space="preserve">). Jonathan </w:t>
      </w:r>
      <w:r>
        <w:rPr>
          <w:rFonts w:ascii="Times New Roman" w:hAnsi="Times New Roman"/>
          <w:i/>
          <w:sz w:val="20"/>
          <w:szCs w:val="24"/>
        </w:rPr>
        <w:t>et al</w:t>
      </w:r>
      <w:r>
        <w:rPr>
          <w:rFonts w:ascii="Times New Roman" w:hAnsi="Times New Roman"/>
          <w:sz w:val="20"/>
          <w:szCs w:val="24"/>
        </w:rPr>
        <w:t>. (</w:t>
      </w:r>
      <w:r>
        <w:rPr>
          <w:rFonts w:ascii="Times New Roman" w:hAnsi="Times New Roman"/>
          <w:color w:val="000000"/>
          <w:sz w:val="20"/>
          <w:szCs w:val="24"/>
        </w:rPr>
        <w:t>2013</w:t>
      </w:r>
      <w:r>
        <w:rPr>
          <w:rFonts w:ascii="Times New Roman" w:hAnsi="Times New Roman"/>
          <w:sz w:val="20"/>
          <w:szCs w:val="24"/>
        </w:rPr>
        <w:t>) observed decrease in the nutritional composition of ‘</w:t>
      </w:r>
      <w:proofErr w:type="spellStart"/>
      <w:r>
        <w:rPr>
          <w:rFonts w:ascii="Times New Roman" w:hAnsi="Times New Roman"/>
          <w:sz w:val="20"/>
          <w:szCs w:val="24"/>
        </w:rPr>
        <w:t>garri</w:t>
      </w:r>
      <w:proofErr w:type="spellEnd"/>
      <w:r>
        <w:rPr>
          <w:rFonts w:ascii="Times New Roman" w:hAnsi="Times New Roman"/>
          <w:sz w:val="20"/>
          <w:szCs w:val="24"/>
        </w:rPr>
        <w:t xml:space="preserve"> </w:t>
      </w:r>
      <w:proofErr w:type="spellStart"/>
      <w:r>
        <w:rPr>
          <w:rFonts w:ascii="Times New Roman" w:hAnsi="Times New Roman"/>
          <w:sz w:val="20"/>
          <w:szCs w:val="24"/>
        </w:rPr>
        <w:t>ijebu</w:t>
      </w:r>
      <w:proofErr w:type="spellEnd"/>
      <w:r>
        <w:rPr>
          <w:rFonts w:ascii="Times New Roman" w:hAnsi="Times New Roman"/>
          <w:sz w:val="20"/>
          <w:szCs w:val="24"/>
        </w:rPr>
        <w:t xml:space="preserve">’ (a fermented flour) with increase in the length of storage period. Fungi as saprophytic organisms usually act on food as substrate and deteriorate them in other to absorb nutrients from them (Jonathan </w:t>
      </w:r>
      <w:r>
        <w:rPr>
          <w:rFonts w:ascii="Times New Roman" w:hAnsi="Times New Roman"/>
          <w:i/>
          <w:sz w:val="20"/>
          <w:szCs w:val="24"/>
        </w:rPr>
        <w:t>et al</w:t>
      </w:r>
      <w:r>
        <w:rPr>
          <w:rFonts w:ascii="Times New Roman" w:hAnsi="Times New Roman"/>
          <w:sz w:val="20"/>
          <w:szCs w:val="24"/>
        </w:rPr>
        <w:t xml:space="preserve">. </w:t>
      </w:r>
      <w:r>
        <w:rPr>
          <w:rFonts w:ascii="Times New Roman" w:hAnsi="Times New Roman"/>
          <w:color w:val="000000"/>
          <w:sz w:val="20"/>
          <w:szCs w:val="24"/>
        </w:rPr>
        <w:t>2013</w:t>
      </w:r>
      <w:r>
        <w:rPr>
          <w:rFonts w:ascii="Times New Roman" w:hAnsi="Times New Roman"/>
          <w:sz w:val="20"/>
          <w:szCs w:val="24"/>
        </w:rPr>
        <w:t>).</w:t>
      </w:r>
      <w:r>
        <w:rPr>
          <w:rFonts w:ascii="Times New Roman" w:hAnsi="Times New Roman"/>
          <w:sz w:val="20"/>
          <w:szCs w:val="20"/>
        </w:rPr>
        <w:t xml:space="preserve"> </w:t>
      </w:r>
      <w:r>
        <w:rPr>
          <w:rFonts w:ascii="Times New Roman" w:hAnsi="Times New Roman"/>
          <w:sz w:val="20"/>
          <w:szCs w:val="24"/>
        </w:rPr>
        <w:t>Fungal occurrence in dry store foods may be due to their capacity to adapt and survive in dry conditions. Spore production by thermo-tolerant spore producing fungi makes it possible for them to survive in dry conditions due to the resistance of their spores (</w:t>
      </w:r>
      <w:proofErr w:type="spellStart"/>
      <w:r>
        <w:rPr>
          <w:rFonts w:ascii="Times New Roman" w:hAnsi="Times New Roman"/>
          <w:sz w:val="20"/>
          <w:szCs w:val="24"/>
        </w:rPr>
        <w:t>A</w:t>
      </w:r>
      <w:r>
        <w:rPr>
          <w:rFonts w:ascii="Times New Roman" w:hAnsi="Times New Roman"/>
          <w:color w:val="000000"/>
          <w:sz w:val="20"/>
          <w:szCs w:val="24"/>
        </w:rPr>
        <w:t>musa</w:t>
      </w:r>
      <w:proofErr w:type="spellEnd"/>
      <w:r>
        <w:rPr>
          <w:rFonts w:ascii="Times New Roman" w:hAnsi="Times New Roman"/>
          <w:color w:val="000000"/>
          <w:sz w:val="20"/>
          <w:szCs w:val="24"/>
        </w:rPr>
        <w:t xml:space="preserve"> et al., 2005</w:t>
      </w:r>
      <w:r>
        <w:rPr>
          <w:rFonts w:ascii="Times New Roman" w:hAnsi="Times New Roman"/>
          <w:sz w:val="20"/>
          <w:szCs w:val="24"/>
        </w:rPr>
        <w:t xml:space="preserve">) for example, </w:t>
      </w:r>
      <w:proofErr w:type="spellStart"/>
      <w:r>
        <w:rPr>
          <w:rFonts w:ascii="Times New Roman" w:hAnsi="Times New Roman"/>
          <w:i/>
          <w:sz w:val="20"/>
          <w:szCs w:val="24"/>
        </w:rPr>
        <w:t>Aspergillus</w:t>
      </w:r>
      <w:proofErr w:type="spellEnd"/>
      <w:r>
        <w:rPr>
          <w:rFonts w:ascii="Times New Roman" w:hAnsi="Times New Roman"/>
          <w:i/>
          <w:sz w:val="20"/>
          <w:szCs w:val="24"/>
        </w:rPr>
        <w:t xml:space="preserve"> </w:t>
      </w:r>
      <w:proofErr w:type="spellStart"/>
      <w:r>
        <w:rPr>
          <w:rFonts w:ascii="Times New Roman" w:hAnsi="Times New Roman"/>
          <w:i/>
          <w:sz w:val="20"/>
          <w:szCs w:val="24"/>
        </w:rPr>
        <w:t>penicilloides</w:t>
      </w:r>
      <w:proofErr w:type="spellEnd"/>
      <w:r>
        <w:rPr>
          <w:rFonts w:ascii="Times New Roman" w:hAnsi="Times New Roman"/>
          <w:i/>
          <w:sz w:val="20"/>
          <w:szCs w:val="24"/>
        </w:rPr>
        <w:t xml:space="preserve"> </w:t>
      </w:r>
      <w:r>
        <w:rPr>
          <w:rFonts w:ascii="Times New Roman" w:hAnsi="Times New Roman"/>
          <w:sz w:val="20"/>
          <w:szCs w:val="24"/>
        </w:rPr>
        <w:t>have been reported to have the ability to grow in a dry environment (</w:t>
      </w:r>
      <w:proofErr w:type="spellStart"/>
      <w:r>
        <w:rPr>
          <w:rFonts w:ascii="Times New Roman" w:hAnsi="Times New Roman"/>
          <w:sz w:val="20"/>
          <w:szCs w:val="24"/>
        </w:rPr>
        <w:t>D</w:t>
      </w:r>
      <w:r>
        <w:rPr>
          <w:rFonts w:ascii="Times New Roman" w:hAnsi="Times New Roman"/>
          <w:color w:val="000000"/>
          <w:sz w:val="20"/>
          <w:szCs w:val="24"/>
        </w:rPr>
        <w:t>ijksterhuis</w:t>
      </w:r>
      <w:proofErr w:type="spellEnd"/>
      <w:r>
        <w:rPr>
          <w:rFonts w:ascii="Times New Roman" w:hAnsi="Times New Roman"/>
          <w:color w:val="000000"/>
          <w:sz w:val="20"/>
          <w:szCs w:val="24"/>
        </w:rPr>
        <w:t xml:space="preserve"> et al., 2013</w:t>
      </w:r>
      <w:r>
        <w:rPr>
          <w:rFonts w:ascii="Times New Roman" w:hAnsi="Times New Roman"/>
          <w:sz w:val="20"/>
          <w:szCs w:val="24"/>
        </w:rPr>
        <w:t xml:space="preserve">). In this study, fungal representative from seven genera </w:t>
      </w:r>
      <w:proofErr w:type="spellStart"/>
      <w:r>
        <w:rPr>
          <w:rFonts w:ascii="Times New Roman" w:hAnsi="Times New Roman"/>
          <w:i/>
          <w:sz w:val="20"/>
          <w:szCs w:val="24"/>
        </w:rPr>
        <w:t>Aspergillus</w:t>
      </w:r>
      <w:proofErr w:type="spellEnd"/>
      <w:r>
        <w:rPr>
          <w:rFonts w:ascii="Times New Roman" w:hAnsi="Times New Roman"/>
          <w:i/>
          <w:sz w:val="20"/>
          <w:szCs w:val="24"/>
        </w:rPr>
        <w:t xml:space="preserve">, </w:t>
      </w:r>
      <w:proofErr w:type="spellStart"/>
      <w:r>
        <w:rPr>
          <w:rFonts w:ascii="Times New Roman" w:hAnsi="Times New Roman"/>
          <w:i/>
          <w:sz w:val="20"/>
          <w:szCs w:val="24"/>
        </w:rPr>
        <w:t>Fusarium</w:t>
      </w:r>
      <w:proofErr w:type="spellEnd"/>
      <w:r>
        <w:rPr>
          <w:rFonts w:ascii="Times New Roman" w:hAnsi="Times New Roman"/>
          <w:i/>
          <w:sz w:val="20"/>
          <w:szCs w:val="24"/>
        </w:rPr>
        <w:t xml:space="preserve">, </w:t>
      </w:r>
      <w:proofErr w:type="spellStart"/>
      <w:r>
        <w:rPr>
          <w:rFonts w:ascii="Times New Roman" w:hAnsi="Times New Roman"/>
          <w:i/>
          <w:sz w:val="20"/>
          <w:szCs w:val="24"/>
        </w:rPr>
        <w:t>Penicillium</w:t>
      </w:r>
      <w:proofErr w:type="spellEnd"/>
      <w:r>
        <w:rPr>
          <w:rFonts w:ascii="Times New Roman" w:hAnsi="Times New Roman"/>
          <w:i/>
          <w:sz w:val="20"/>
          <w:szCs w:val="24"/>
        </w:rPr>
        <w:t>, Saccharomyces</w:t>
      </w:r>
      <w:r>
        <w:rPr>
          <w:rFonts w:ascii="Times New Roman" w:hAnsi="Times New Roman"/>
          <w:sz w:val="20"/>
          <w:szCs w:val="24"/>
        </w:rPr>
        <w:t>,</w:t>
      </w:r>
      <w:r>
        <w:rPr>
          <w:rFonts w:ascii="Times New Roman" w:hAnsi="Times New Roman"/>
          <w:i/>
          <w:sz w:val="20"/>
          <w:szCs w:val="24"/>
        </w:rPr>
        <w:t xml:space="preserve"> </w:t>
      </w:r>
      <w:proofErr w:type="spellStart"/>
      <w:r>
        <w:rPr>
          <w:rFonts w:ascii="Times New Roman" w:hAnsi="Times New Roman"/>
          <w:i/>
          <w:sz w:val="20"/>
          <w:szCs w:val="24"/>
        </w:rPr>
        <w:t>Rhizopus</w:t>
      </w:r>
      <w:proofErr w:type="spellEnd"/>
      <w:r>
        <w:rPr>
          <w:rFonts w:ascii="Times New Roman" w:hAnsi="Times New Roman"/>
          <w:i/>
          <w:sz w:val="20"/>
          <w:szCs w:val="24"/>
        </w:rPr>
        <w:t xml:space="preserve">, </w:t>
      </w:r>
      <w:proofErr w:type="spellStart"/>
      <w:r>
        <w:rPr>
          <w:rFonts w:ascii="Times New Roman" w:hAnsi="Times New Roman"/>
          <w:i/>
          <w:sz w:val="20"/>
          <w:szCs w:val="24"/>
        </w:rPr>
        <w:t>Trichoderma</w:t>
      </w:r>
      <w:proofErr w:type="spellEnd"/>
      <w:r>
        <w:rPr>
          <w:rFonts w:ascii="Times New Roman" w:hAnsi="Times New Roman"/>
          <w:sz w:val="20"/>
          <w:szCs w:val="24"/>
        </w:rPr>
        <w:t xml:space="preserve"> and </w:t>
      </w:r>
      <w:proofErr w:type="spellStart"/>
      <w:r>
        <w:rPr>
          <w:rFonts w:ascii="Times New Roman" w:hAnsi="Times New Roman"/>
          <w:i/>
          <w:sz w:val="20"/>
          <w:szCs w:val="24"/>
        </w:rPr>
        <w:t>Alternaria</w:t>
      </w:r>
      <w:proofErr w:type="spellEnd"/>
      <w:r>
        <w:rPr>
          <w:rFonts w:ascii="Times New Roman" w:hAnsi="Times New Roman"/>
          <w:i/>
          <w:sz w:val="20"/>
          <w:szCs w:val="24"/>
        </w:rPr>
        <w:t xml:space="preserve"> </w:t>
      </w:r>
      <w:r>
        <w:rPr>
          <w:rFonts w:ascii="Times New Roman" w:hAnsi="Times New Roman"/>
          <w:sz w:val="20"/>
          <w:szCs w:val="24"/>
        </w:rPr>
        <w:t xml:space="preserve">were isolated from </w:t>
      </w:r>
      <w:proofErr w:type="spellStart"/>
      <w:r>
        <w:rPr>
          <w:rFonts w:ascii="Times New Roman" w:hAnsi="Times New Roman"/>
          <w:sz w:val="20"/>
          <w:szCs w:val="24"/>
        </w:rPr>
        <w:t>Ogi</w:t>
      </w:r>
      <w:proofErr w:type="spellEnd"/>
      <w:r>
        <w:rPr>
          <w:rFonts w:ascii="Times New Roman" w:hAnsi="Times New Roman"/>
          <w:sz w:val="20"/>
          <w:szCs w:val="24"/>
        </w:rPr>
        <w:t xml:space="preserve"> powder even after the storage period most of which have been earlier identified from </w:t>
      </w:r>
      <w:proofErr w:type="spellStart"/>
      <w:r>
        <w:rPr>
          <w:rFonts w:ascii="Times New Roman" w:hAnsi="Times New Roman"/>
          <w:sz w:val="20"/>
          <w:szCs w:val="24"/>
        </w:rPr>
        <w:t>Ogi</w:t>
      </w:r>
      <w:proofErr w:type="spellEnd"/>
      <w:r>
        <w:rPr>
          <w:rFonts w:ascii="Times New Roman" w:hAnsi="Times New Roman"/>
          <w:sz w:val="20"/>
          <w:szCs w:val="24"/>
        </w:rPr>
        <w:t xml:space="preserve"> samples (</w:t>
      </w:r>
      <w:proofErr w:type="spellStart"/>
      <w:r>
        <w:rPr>
          <w:rFonts w:ascii="Times New Roman" w:hAnsi="Times New Roman"/>
          <w:sz w:val="20"/>
          <w:szCs w:val="24"/>
        </w:rPr>
        <w:t>A</w:t>
      </w:r>
      <w:r>
        <w:rPr>
          <w:rFonts w:ascii="Times New Roman" w:hAnsi="Times New Roman"/>
          <w:color w:val="000000"/>
          <w:sz w:val="20"/>
          <w:szCs w:val="24"/>
        </w:rPr>
        <w:t>jima</w:t>
      </w:r>
      <w:proofErr w:type="spellEnd"/>
      <w:r>
        <w:rPr>
          <w:rFonts w:ascii="Times New Roman" w:hAnsi="Times New Roman"/>
          <w:color w:val="000000"/>
          <w:sz w:val="20"/>
          <w:szCs w:val="24"/>
        </w:rPr>
        <w:t xml:space="preserve"> et al., 2011; </w:t>
      </w:r>
      <w:proofErr w:type="spellStart"/>
      <w:r>
        <w:rPr>
          <w:rFonts w:ascii="Times New Roman" w:hAnsi="Times New Roman"/>
          <w:color w:val="000000"/>
          <w:sz w:val="20"/>
          <w:szCs w:val="24"/>
        </w:rPr>
        <w:t>Amusa</w:t>
      </w:r>
      <w:proofErr w:type="spellEnd"/>
      <w:r>
        <w:rPr>
          <w:rFonts w:ascii="Times New Roman" w:hAnsi="Times New Roman"/>
          <w:color w:val="000000"/>
          <w:sz w:val="20"/>
          <w:szCs w:val="24"/>
        </w:rPr>
        <w:t xml:space="preserve"> et al., 2005</w:t>
      </w:r>
      <w:r>
        <w:rPr>
          <w:rFonts w:ascii="Times New Roman" w:hAnsi="Times New Roman"/>
          <w:sz w:val="20"/>
          <w:szCs w:val="24"/>
        </w:rPr>
        <w:t>).</w:t>
      </w:r>
      <w:r>
        <w:rPr>
          <w:rFonts w:ascii="Times New Roman" w:hAnsi="Times New Roman"/>
          <w:sz w:val="20"/>
          <w:szCs w:val="20"/>
        </w:rPr>
        <w:t xml:space="preserve"> </w:t>
      </w:r>
    </w:p>
    <w:p w:rsidR="00C5456B" w:rsidRDefault="00753CCB">
      <w:pPr>
        <w:snapToGrid w:val="0"/>
        <w:spacing w:after="0" w:line="240" w:lineRule="auto"/>
        <w:ind w:firstLine="425"/>
        <w:jc w:val="both"/>
        <w:rPr>
          <w:rFonts w:ascii="Times New Roman" w:hAnsi="Times New Roman"/>
          <w:sz w:val="20"/>
          <w:szCs w:val="20"/>
        </w:rPr>
      </w:pPr>
      <w:r>
        <w:rPr>
          <w:rFonts w:ascii="Times New Roman" w:hAnsi="Times New Roman"/>
          <w:sz w:val="20"/>
          <w:szCs w:val="24"/>
        </w:rPr>
        <w:t>Ginger has earlier been reported to contain high fiber, protein, ash, fat and carbohydrate (</w:t>
      </w:r>
      <w:proofErr w:type="spellStart"/>
      <w:r>
        <w:rPr>
          <w:rFonts w:ascii="Times New Roman" w:hAnsi="Times New Roman"/>
          <w:color w:val="000000"/>
          <w:sz w:val="20"/>
          <w:szCs w:val="24"/>
        </w:rPr>
        <w:t>Agu</w:t>
      </w:r>
      <w:proofErr w:type="spellEnd"/>
      <w:r>
        <w:rPr>
          <w:rFonts w:ascii="Times New Roman" w:hAnsi="Times New Roman"/>
          <w:color w:val="000000"/>
          <w:sz w:val="20"/>
          <w:szCs w:val="24"/>
        </w:rPr>
        <w:t xml:space="preserve"> et al., 2016</w:t>
      </w:r>
      <w:r>
        <w:rPr>
          <w:rFonts w:ascii="Times New Roman" w:hAnsi="Times New Roman"/>
          <w:sz w:val="20"/>
          <w:szCs w:val="24"/>
        </w:rPr>
        <w:t xml:space="preserve">), this was further proven by that ginger and clove can improve the nutritional composition of sieved </w:t>
      </w:r>
      <w:r>
        <w:rPr>
          <w:rFonts w:ascii="Times New Roman" w:hAnsi="Times New Roman"/>
          <w:sz w:val="20"/>
          <w:szCs w:val="24"/>
        </w:rPr>
        <w:lastRenderedPageBreak/>
        <w:t xml:space="preserve">plain </w:t>
      </w:r>
      <w:proofErr w:type="spellStart"/>
      <w:r>
        <w:rPr>
          <w:rFonts w:ascii="Times New Roman" w:hAnsi="Times New Roman"/>
          <w:sz w:val="20"/>
          <w:szCs w:val="24"/>
        </w:rPr>
        <w:t>Ogi</w:t>
      </w:r>
      <w:proofErr w:type="spellEnd"/>
      <w:r>
        <w:rPr>
          <w:rFonts w:ascii="Times New Roman" w:hAnsi="Times New Roman"/>
          <w:sz w:val="20"/>
          <w:szCs w:val="24"/>
        </w:rPr>
        <w:t xml:space="preserve"> such as ash, protein, fiber, fat and carbohydrate (</w:t>
      </w:r>
      <w:proofErr w:type="spellStart"/>
      <w:r>
        <w:rPr>
          <w:rFonts w:ascii="Times New Roman" w:hAnsi="Times New Roman"/>
          <w:color w:val="000000"/>
          <w:sz w:val="20"/>
          <w:szCs w:val="24"/>
        </w:rPr>
        <w:t>Farinde</w:t>
      </w:r>
      <w:proofErr w:type="spellEnd"/>
      <w:r>
        <w:rPr>
          <w:rFonts w:ascii="Times New Roman" w:hAnsi="Times New Roman"/>
          <w:color w:val="000000"/>
          <w:sz w:val="20"/>
          <w:szCs w:val="24"/>
        </w:rPr>
        <w:t>, 2015</w:t>
      </w:r>
      <w:r>
        <w:rPr>
          <w:rFonts w:ascii="Times New Roman" w:hAnsi="Times New Roman"/>
          <w:sz w:val="20"/>
          <w:szCs w:val="24"/>
        </w:rPr>
        <w:t xml:space="preserve">). The fungal load in all the fortified </w:t>
      </w:r>
      <w:proofErr w:type="spellStart"/>
      <w:r>
        <w:rPr>
          <w:rFonts w:ascii="Times New Roman" w:hAnsi="Times New Roman"/>
          <w:sz w:val="20"/>
          <w:szCs w:val="24"/>
        </w:rPr>
        <w:t>Ogi</w:t>
      </w:r>
      <w:proofErr w:type="spellEnd"/>
      <w:r>
        <w:rPr>
          <w:rFonts w:ascii="Times New Roman" w:hAnsi="Times New Roman"/>
          <w:sz w:val="20"/>
          <w:szCs w:val="24"/>
        </w:rPr>
        <w:t xml:space="preserve"> samples were controlled effectively by various concentrations of ginger, fungal activities was still able to reduce the nutritional composition of the untreated stored </w:t>
      </w:r>
      <w:proofErr w:type="spellStart"/>
      <w:r>
        <w:rPr>
          <w:rFonts w:ascii="Times New Roman" w:hAnsi="Times New Roman"/>
          <w:sz w:val="20"/>
          <w:szCs w:val="24"/>
        </w:rPr>
        <w:t>Ogi</w:t>
      </w:r>
      <w:proofErr w:type="spellEnd"/>
      <w:r>
        <w:rPr>
          <w:rFonts w:ascii="Times New Roman" w:hAnsi="Times New Roman"/>
          <w:sz w:val="20"/>
          <w:szCs w:val="24"/>
        </w:rPr>
        <w:t xml:space="preserve"> (Control). This finding affirms the earlier recommendation made on the need for the addition of spices to processed </w:t>
      </w:r>
      <w:proofErr w:type="spellStart"/>
      <w:r>
        <w:rPr>
          <w:rFonts w:ascii="Times New Roman" w:hAnsi="Times New Roman"/>
          <w:sz w:val="20"/>
          <w:szCs w:val="24"/>
        </w:rPr>
        <w:t>Ogi</w:t>
      </w:r>
      <w:proofErr w:type="spellEnd"/>
      <w:r>
        <w:rPr>
          <w:rFonts w:ascii="Times New Roman" w:hAnsi="Times New Roman"/>
          <w:sz w:val="20"/>
          <w:szCs w:val="24"/>
        </w:rPr>
        <w:t xml:space="preserve"> in order to inhibit any microbial growth (</w:t>
      </w:r>
      <w:proofErr w:type="spellStart"/>
      <w:r>
        <w:rPr>
          <w:rFonts w:ascii="Times New Roman" w:hAnsi="Times New Roman"/>
          <w:color w:val="000000"/>
          <w:sz w:val="20"/>
          <w:szCs w:val="24"/>
        </w:rPr>
        <w:t>Ajima</w:t>
      </w:r>
      <w:proofErr w:type="spellEnd"/>
      <w:r>
        <w:rPr>
          <w:rFonts w:ascii="Times New Roman" w:hAnsi="Times New Roman"/>
          <w:color w:val="000000"/>
          <w:sz w:val="20"/>
          <w:szCs w:val="24"/>
        </w:rPr>
        <w:t xml:space="preserve"> et al., 2011</w:t>
      </w:r>
      <w:r>
        <w:rPr>
          <w:rFonts w:ascii="Times New Roman" w:hAnsi="Times New Roman"/>
          <w:sz w:val="20"/>
          <w:szCs w:val="24"/>
        </w:rPr>
        <w:t xml:space="preserve">). Increase in the level of ginger concentrations in treated samples reduced the fungal occurrence and enhanced the nutrient, improvement was also observed in the pH ranges of most of the samples. The pH of the control however was observed to </w:t>
      </w:r>
      <w:proofErr w:type="spellStart"/>
      <w:r>
        <w:rPr>
          <w:rFonts w:ascii="Times New Roman" w:hAnsi="Times New Roman"/>
          <w:sz w:val="20"/>
          <w:szCs w:val="24"/>
        </w:rPr>
        <w:t>fallwithin</w:t>
      </w:r>
      <w:proofErr w:type="spellEnd"/>
      <w:r>
        <w:rPr>
          <w:rFonts w:ascii="Times New Roman" w:hAnsi="Times New Roman"/>
          <w:sz w:val="20"/>
          <w:szCs w:val="24"/>
        </w:rPr>
        <w:t xml:space="preserve"> the tolerable limit for the growth of fungi during storage. </w:t>
      </w:r>
      <w:r w:rsidR="008308E8">
        <w:rPr>
          <w:rFonts w:ascii="Times New Roman" w:hAnsi="Times New Roman"/>
          <w:sz w:val="20"/>
          <w:szCs w:val="24"/>
        </w:rPr>
        <w:t xml:space="preserve">The </w:t>
      </w:r>
      <w:r>
        <w:rPr>
          <w:rFonts w:ascii="Times New Roman" w:hAnsi="Times New Roman"/>
          <w:sz w:val="20"/>
          <w:szCs w:val="24"/>
        </w:rPr>
        <w:t xml:space="preserve">pH has been discovered to be one of the major </w:t>
      </w:r>
      <w:r w:rsidR="008308E8">
        <w:rPr>
          <w:rFonts w:ascii="Times New Roman" w:hAnsi="Times New Roman"/>
          <w:sz w:val="20"/>
          <w:szCs w:val="24"/>
        </w:rPr>
        <w:t>factors</w:t>
      </w:r>
      <w:r>
        <w:rPr>
          <w:rFonts w:ascii="Times New Roman" w:hAnsi="Times New Roman"/>
          <w:sz w:val="20"/>
          <w:szCs w:val="24"/>
        </w:rPr>
        <w:t xml:space="preserve"> for the survival of fungi in most food product especially in fermented foods. Fungi, especially moulds have the capacity to flourish in any substrate with low water activity and at pH below 5 while some conidial fungi grows at pH 2 and most fungi are little affected over a broad range, usually 3-8 (</w:t>
      </w:r>
      <w:r>
        <w:rPr>
          <w:rFonts w:ascii="Times New Roman" w:hAnsi="Times New Roman"/>
          <w:color w:val="000000"/>
          <w:sz w:val="20"/>
          <w:szCs w:val="24"/>
        </w:rPr>
        <w:t xml:space="preserve">Pitt and Hocking, 2009; </w:t>
      </w:r>
      <w:proofErr w:type="spellStart"/>
      <w:r>
        <w:rPr>
          <w:rFonts w:ascii="Times New Roman" w:hAnsi="Times New Roman"/>
          <w:color w:val="000000"/>
          <w:sz w:val="20"/>
          <w:szCs w:val="24"/>
        </w:rPr>
        <w:t>Okwute</w:t>
      </w:r>
      <w:proofErr w:type="spellEnd"/>
      <w:r>
        <w:rPr>
          <w:rFonts w:ascii="Times New Roman" w:hAnsi="Times New Roman"/>
          <w:color w:val="000000"/>
          <w:sz w:val="20"/>
          <w:szCs w:val="24"/>
        </w:rPr>
        <w:t xml:space="preserve"> and </w:t>
      </w:r>
      <w:proofErr w:type="spellStart"/>
      <w:r>
        <w:rPr>
          <w:rFonts w:ascii="Times New Roman" w:hAnsi="Times New Roman"/>
          <w:color w:val="000000"/>
          <w:sz w:val="20"/>
          <w:szCs w:val="24"/>
        </w:rPr>
        <w:t>Olafiaji</w:t>
      </w:r>
      <w:proofErr w:type="spellEnd"/>
      <w:r>
        <w:rPr>
          <w:rFonts w:ascii="Times New Roman" w:hAnsi="Times New Roman"/>
          <w:color w:val="000000"/>
          <w:sz w:val="20"/>
          <w:szCs w:val="24"/>
        </w:rPr>
        <w:t>, 2014</w:t>
      </w:r>
      <w:r>
        <w:rPr>
          <w:rFonts w:ascii="Times New Roman" w:hAnsi="Times New Roman"/>
          <w:sz w:val="20"/>
          <w:szCs w:val="24"/>
        </w:rPr>
        <w:t>).</w:t>
      </w:r>
    </w:p>
    <w:p w:rsidR="00C5456B" w:rsidRDefault="00753CCB">
      <w:pPr>
        <w:snapToGrid w:val="0"/>
        <w:spacing w:after="0" w:line="240" w:lineRule="auto"/>
        <w:ind w:firstLine="425"/>
        <w:jc w:val="both"/>
        <w:rPr>
          <w:rFonts w:ascii="Times New Roman" w:hAnsi="Times New Roman"/>
          <w:color w:val="000000"/>
          <w:sz w:val="20"/>
          <w:szCs w:val="24"/>
        </w:rPr>
      </w:pPr>
      <w:r>
        <w:rPr>
          <w:rFonts w:ascii="Times New Roman" w:hAnsi="Times New Roman"/>
          <w:sz w:val="20"/>
          <w:szCs w:val="24"/>
          <w:lang w:eastAsia="en-GB"/>
        </w:rPr>
        <w:t xml:space="preserve">Reduction in fungal count and the aflatoxin content in the ginger treated </w:t>
      </w:r>
      <w:proofErr w:type="spellStart"/>
      <w:r>
        <w:rPr>
          <w:rFonts w:ascii="Times New Roman" w:hAnsi="Times New Roman"/>
          <w:sz w:val="20"/>
          <w:szCs w:val="24"/>
          <w:lang w:eastAsia="en-GB"/>
        </w:rPr>
        <w:t>Ogi</w:t>
      </w:r>
      <w:proofErr w:type="spellEnd"/>
      <w:r>
        <w:rPr>
          <w:rFonts w:ascii="Times New Roman" w:hAnsi="Times New Roman"/>
          <w:sz w:val="20"/>
          <w:szCs w:val="24"/>
          <w:lang w:eastAsia="en-GB"/>
        </w:rPr>
        <w:t xml:space="preserve"> powder during and after the storage period agrees with the fact that ginger possess antifungal properties. It is observed in this study that the increase in ginger concentrations reduced the fungal growth in all the treated samples. Ginger is an important spice that has been used for several purposes owing to its aroma, medicinal and </w:t>
      </w:r>
      <w:proofErr w:type="spellStart"/>
      <w:r>
        <w:rPr>
          <w:rFonts w:ascii="Times New Roman" w:hAnsi="Times New Roman"/>
          <w:sz w:val="20"/>
          <w:szCs w:val="24"/>
          <w:lang w:eastAsia="en-GB"/>
        </w:rPr>
        <w:t>flavouring</w:t>
      </w:r>
      <w:proofErr w:type="spellEnd"/>
      <w:r>
        <w:rPr>
          <w:rFonts w:ascii="Times New Roman" w:hAnsi="Times New Roman"/>
          <w:sz w:val="20"/>
          <w:szCs w:val="24"/>
          <w:lang w:eastAsia="en-GB"/>
        </w:rPr>
        <w:t xml:space="preserve"> characteristics (</w:t>
      </w:r>
      <w:proofErr w:type="spellStart"/>
      <w:r>
        <w:rPr>
          <w:rFonts w:ascii="Times New Roman" w:hAnsi="Times New Roman"/>
          <w:sz w:val="20"/>
          <w:szCs w:val="24"/>
          <w:lang w:eastAsia="en-GB"/>
        </w:rPr>
        <w:t>A</w:t>
      </w:r>
      <w:r w:rsidR="00E74C65">
        <w:rPr>
          <w:rFonts w:ascii="Times New Roman" w:hAnsi="Times New Roman"/>
          <w:color w:val="000000"/>
          <w:sz w:val="20"/>
          <w:szCs w:val="24"/>
        </w:rPr>
        <w:t>desokan</w:t>
      </w:r>
      <w:proofErr w:type="spellEnd"/>
      <w:r w:rsidR="00E74C65">
        <w:rPr>
          <w:rFonts w:ascii="Times New Roman" w:hAnsi="Times New Roman"/>
          <w:color w:val="000000"/>
          <w:sz w:val="20"/>
          <w:szCs w:val="24"/>
        </w:rPr>
        <w:t xml:space="preserve"> et al., 2010</w:t>
      </w:r>
      <w:r>
        <w:rPr>
          <w:rFonts w:ascii="Times New Roman" w:hAnsi="Times New Roman"/>
          <w:sz w:val="20"/>
          <w:szCs w:val="24"/>
          <w:lang w:eastAsia="en-GB"/>
        </w:rPr>
        <w:t>).</w:t>
      </w:r>
      <w:r>
        <w:rPr>
          <w:rFonts w:ascii="Times New Roman" w:hAnsi="Times New Roman"/>
          <w:sz w:val="20"/>
          <w:szCs w:val="24"/>
        </w:rPr>
        <w:t xml:space="preserve"> It is also known to contain several pungent and antioxidants compounds such as </w:t>
      </w:r>
      <w:proofErr w:type="spellStart"/>
      <w:r>
        <w:rPr>
          <w:rFonts w:ascii="Times New Roman" w:hAnsi="Times New Roman"/>
          <w:sz w:val="20"/>
          <w:szCs w:val="24"/>
        </w:rPr>
        <w:t>gingerol</w:t>
      </w:r>
      <w:proofErr w:type="spellEnd"/>
      <w:r>
        <w:rPr>
          <w:rFonts w:ascii="Times New Roman" w:hAnsi="Times New Roman"/>
          <w:sz w:val="20"/>
          <w:szCs w:val="24"/>
        </w:rPr>
        <w:t xml:space="preserve">, </w:t>
      </w:r>
      <w:proofErr w:type="spellStart"/>
      <w:r>
        <w:rPr>
          <w:rFonts w:ascii="Times New Roman" w:hAnsi="Times New Roman"/>
          <w:sz w:val="20"/>
          <w:szCs w:val="24"/>
        </w:rPr>
        <w:t>zingiberene</w:t>
      </w:r>
      <w:proofErr w:type="spellEnd"/>
      <w:r>
        <w:rPr>
          <w:rFonts w:ascii="Times New Roman" w:hAnsi="Times New Roman"/>
          <w:sz w:val="20"/>
          <w:szCs w:val="24"/>
        </w:rPr>
        <w:t xml:space="preserve">, </w:t>
      </w:r>
      <w:proofErr w:type="spellStart"/>
      <w:r>
        <w:rPr>
          <w:rFonts w:ascii="Times New Roman" w:hAnsi="Times New Roman"/>
          <w:sz w:val="20"/>
          <w:szCs w:val="24"/>
        </w:rPr>
        <w:t>gingerol</w:t>
      </w:r>
      <w:proofErr w:type="spellEnd"/>
      <w:r>
        <w:rPr>
          <w:rFonts w:ascii="Times New Roman" w:hAnsi="Times New Roman"/>
          <w:sz w:val="20"/>
          <w:szCs w:val="24"/>
        </w:rPr>
        <w:t xml:space="preserve">, </w:t>
      </w:r>
      <w:proofErr w:type="spellStart"/>
      <w:r>
        <w:rPr>
          <w:rFonts w:ascii="Times New Roman" w:hAnsi="Times New Roman"/>
          <w:sz w:val="20"/>
          <w:szCs w:val="24"/>
        </w:rPr>
        <w:t>zingerone</w:t>
      </w:r>
      <w:proofErr w:type="spellEnd"/>
      <w:r>
        <w:rPr>
          <w:rFonts w:ascii="Times New Roman" w:hAnsi="Times New Roman"/>
          <w:sz w:val="20"/>
          <w:szCs w:val="24"/>
        </w:rPr>
        <w:t xml:space="preserve">, </w:t>
      </w:r>
      <w:proofErr w:type="spellStart"/>
      <w:r>
        <w:rPr>
          <w:rFonts w:ascii="Times New Roman" w:hAnsi="Times New Roman"/>
          <w:sz w:val="20"/>
          <w:szCs w:val="24"/>
        </w:rPr>
        <w:t>gingerdiol</w:t>
      </w:r>
      <w:proofErr w:type="spellEnd"/>
      <w:r>
        <w:rPr>
          <w:rFonts w:ascii="Times New Roman" w:hAnsi="Times New Roman"/>
          <w:sz w:val="20"/>
          <w:szCs w:val="24"/>
        </w:rPr>
        <w:t xml:space="preserve">, </w:t>
      </w:r>
      <w:proofErr w:type="spellStart"/>
      <w:r>
        <w:rPr>
          <w:rFonts w:ascii="Times New Roman" w:hAnsi="Times New Roman"/>
          <w:sz w:val="20"/>
          <w:szCs w:val="24"/>
        </w:rPr>
        <w:t>shogaol</w:t>
      </w:r>
      <w:proofErr w:type="spellEnd"/>
      <w:r>
        <w:rPr>
          <w:rFonts w:ascii="Times New Roman" w:hAnsi="Times New Roman"/>
          <w:sz w:val="20"/>
          <w:szCs w:val="24"/>
        </w:rPr>
        <w:t xml:space="preserve"> </w:t>
      </w:r>
      <w:proofErr w:type="spellStart"/>
      <w:r>
        <w:rPr>
          <w:rFonts w:ascii="Times New Roman" w:hAnsi="Times New Roman"/>
          <w:sz w:val="20"/>
          <w:szCs w:val="24"/>
        </w:rPr>
        <w:t>etc</w:t>
      </w:r>
      <w:proofErr w:type="spellEnd"/>
      <w:r>
        <w:rPr>
          <w:rFonts w:ascii="Times New Roman" w:hAnsi="Times New Roman"/>
          <w:sz w:val="20"/>
          <w:szCs w:val="24"/>
        </w:rPr>
        <w:t xml:space="preserve"> most of which possess antimicrobial activity against food spoiling organisms (</w:t>
      </w:r>
      <w:proofErr w:type="spellStart"/>
      <w:r>
        <w:rPr>
          <w:rFonts w:ascii="Times New Roman" w:hAnsi="Times New Roman"/>
          <w:color w:val="000000"/>
          <w:sz w:val="20"/>
          <w:szCs w:val="24"/>
        </w:rPr>
        <w:t>Ayodele</w:t>
      </w:r>
      <w:proofErr w:type="spellEnd"/>
      <w:r>
        <w:rPr>
          <w:rFonts w:ascii="Times New Roman" w:hAnsi="Times New Roman"/>
          <w:color w:val="000000"/>
          <w:sz w:val="20"/>
          <w:szCs w:val="24"/>
        </w:rPr>
        <w:t xml:space="preserve"> et al., 2009; </w:t>
      </w:r>
      <w:proofErr w:type="spellStart"/>
      <w:r>
        <w:rPr>
          <w:rFonts w:ascii="Times New Roman" w:hAnsi="Times New Roman"/>
          <w:color w:val="000000"/>
          <w:sz w:val="20"/>
          <w:szCs w:val="24"/>
        </w:rPr>
        <w:t>Zadeh</w:t>
      </w:r>
      <w:proofErr w:type="spellEnd"/>
      <w:r>
        <w:rPr>
          <w:rFonts w:ascii="Times New Roman" w:hAnsi="Times New Roman"/>
          <w:color w:val="000000"/>
          <w:sz w:val="20"/>
          <w:szCs w:val="24"/>
        </w:rPr>
        <w:t xml:space="preserve"> and </w:t>
      </w:r>
      <w:proofErr w:type="spellStart"/>
      <w:r>
        <w:rPr>
          <w:rFonts w:ascii="Times New Roman" w:hAnsi="Times New Roman"/>
          <w:color w:val="000000"/>
          <w:sz w:val="20"/>
          <w:szCs w:val="24"/>
        </w:rPr>
        <w:t>Kor</w:t>
      </w:r>
      <w:proofErr w:type="spellEnd"/>
      <w:r>
        <w:rPr>
          <w:rFonts w:ascii="Times New Roman" w:hAnsi="Times New Roman"/>
          <w:color w:val="000000"/>
          <w:sz w:val="20"/>
          <w:szCs w:val="24"/>
        </w:rPr>
        <w:t>, 2014</w:t>
      </w:r>
      <w:r>
        <w:rPr>
          <w:rFonts w:ascii="Times New Roman" w:hAnsi="Times New Roman"/>
          <w:sz w:val="20"/>
          <w:szCs w:val="24"/>
        </w:rPr>
        <w:t xml:space="preserve">). Antifungal effect of ginger may be as a result of availability of different secondary metabolites which inhibit the mycelia growth, spore germination or sporulation, each of these groups presented variable </w:t>
      </w:r>
      <w:r>
        <w:rPr>
          <w:rFonts w:ascii="Times New Roman" w:hAnsi="Times New Roman"/>
          <w:sz w:val="20"/>
          <w:szCs w:val="24"/>
        </w:rPr>
        <w:lastRenderedPageBreak/>
        <w:t>mechanisms of action (</w:t>
      </w:r>
      <w:r>
        <w:rPr>
          <w:rFonts w:ascii="Times New Roman" w:hAnsi="Times New Roman"/>
          <w:color w:val="000000"/>
          <w:sz w:val="20"/>
          <w:szCs w:val="24"/>
        </w:rPr>
        <w:t>Castillo et al., 2012</w:t>
      </w:r>
      <w:r>
        <w:rPr>
          <w:rFonts w:ascii="Times New Roman" w:hAnsi="Times New Roman"/>
          <w:sz w:val="20"/>
          <w:szCs w:val="24"/>
        </w:rPr>
        <w:t xml:space="preserve">). </w:t>
      </w:r>
      <w:r>
        <w:rPr>
          <w:rFonts w:ascii="Times New Roman" w:hAnsi="Times New Roman"/>
          <w:sz w:val="20"/>
          <w:szCs w:val="24"/>
          <w:lang w:eastAsia="en-GB"/>
        </w:rPr>
        <w:t xml:space="preserve">In a similar </w:t>
      </w:r>
      <w:r>
        <w:rPr>
          <w:rFonts w:ascii="Times New Roman" w:hAnsi="Times New Roman"/>
          <w:sz w:val="20"/>
          <w:szCs w:val="24"/>
        </w:rPr>
        <w:t xml:space="preserve">report, effect of ginger powder on the microbial load of </w:t>
      </w:r>
      <w:proofErr w:type="spellStart"/>
      <w:r>
        <w:rPr>
          <w:rFonts w:ascii="Times New Roman" w:hAnsi="Times New Roman"/>
          <w:i/>
          <w:sz w:val="20"/>
          <w:szCs w:val="24"/>
        </w:rPr>
        <w:t>Ayib</w:t>
      </w:r>
      <w:proofErr w:type="spellEnd"/>
      <w:r>
        <w:rPr>
          <w:rFonts w:ascii="Times New Roman" w:hAnsi="Times New Roman"/>
          <w:sz w:val="20"/>
          <w:szCs w:val="24"/>
        </w:rPr>
        <w:t xml:space="preserve"> (an Ethiopian cottage cheese) a fermented product supplemented with different concentrations of ginger powder (0, 1, 3 and 5 %) effectively reduced the microbial load in ten days (</w:t>
      </w:r>
      <w:proofErr w:type="spellStart"/>
      <w:r>
        <w:rPr>
          <w:rFonts w:ascii="Times New Roman" w:hAnsi="Times New Roman"/>
          <w:color w:val="000000"/>
          <w:sz w:val="20"/>
          <w:szCs w:val="24"/>
        </w:rPr>
        <w:t>Regu</w:t>
      </w:r>
      <w:proofErr w:type="spellEnd"/>
      <w:r>
        <w:rPr>
          <w:rFonts w:ascii="Times New Roman" w:hAnsi="Times New Roman"/>
          <w:color w:val="000000"/>
          <w:sz w:val="20"/>
          <w:szCs w:val="24"/>
        </w:rPr>
        <w:t xml:space="preserve"> et al., 2016</w:t>
      </w:r>
      <w:r>
        <w:rPr>
          <w:rFonts w:ascii="Times New Roman" w:hAnsi="Times New Roman"/>
          <w:sz w:val="20"/>
          <w:szCs w:val="24"/>
        </w:rPr>
        <w:t xml:space="preserve">). The aflatoxin content of </w:t>
      </w:r>
      <w:proofErr w:type="spellStart"/>
      <w:r>
        <w:rPr>
          <w:rFonts w:ascii="Times New Roman" w:hAnsi="Times New Roman"/>
          <w:sz w:val="20"/>
          <w:szCs w:val="24"/>
        </w:rPr>
        <w:t>Ogi</w:t>
      </w:r>
      <w:proofErr w:type="spellEnd"/>
      <w:r>
        <w:rPr>
          <w:rFonts w:ascii="Times New Roman" w:hAnsi="Times New Roman"/>
          <w:sz w:val="20"/>
          <w:szCs w:val="24"/>
        </w:rPr>
        <w:t xml:space="preserve"> samples in this study was within the tolerance limit, however the concentrations was observed to increase with storage time and this is a reflective of increase in the incidence of aflatoxigenic fungi with storage time. One of the most widely known aflatoxigenic fungi that affect various food products during storage is </w:t>
      </w:r>
      <w:proofErr w:type="spellStart"/>
      <w:r>
        <w:rPr>
          <w:rFonts w:ascii="Times New Roman" w:hAnsi="Times New Roman"/>
          <w:i/>
          <w:sz w:val="20"/>
          <w:szCs w:val="24"/>
        </w:rPr>
        <w:t>Aspergillus</w:t>
      </w:r>
      <w:proofErr w:type="spellEnd"/>
      <w:r>
        <w:rPr>
          <w:rFonts w:ascii="Times New Roman" w:hAnsi="Times New Roman"/>
          <w:i/>
          <w:sz w:val="20"/>
          <w:szCs w:val="24"/>
        </w:rPr>
        <w:t xml:space="preserve"> </w:t>
      </w:r>
      <w:proofErr w:type="spellStart"/>
      <w:r>
        <w:rPr>
          <w:rFonts w:ascii="Times New Roman" w:hAnsi="Times New Roman"/>
          <w:i/>
          <w:sz w:val="20"/>
          <w:szCs w:val="24"/>
        </w:rPr>
        <w:t>flavus</w:t>
      </w:r>
      <w:proofErr w:type="spellEnd"/>
      <w:r>
        <w:rPr>
          <w:rFonts w:ascii="Times New Roman" w:hAnsi="Times New Roman"/>
          <w:sz w:val="20"/>
          <w:szCs w:val="24"/>
        </w:rPr>
        <w:t xml:space="preserve"> which is the main fungi that produces aflatoxins in stored food products (</w:t>
      </w:r>
      <w:proofErr w:type="spellStart"/>
      <w:r>
        <w:rPr>
          <w:rFonts w:ascii="Times New Roman" w:hAnsi="Times New Roman"/>
          <w:color w:val="000000"/>
          <w:sz w:val="20"/>
          <w:szCs w:val="24"/>
        </w:rPr>
        <w:t>Sule</w:t>
      </w:r>
      <w:proofErr w:type="spellEnd"/>
      <w:r>
        <w:rPr>
          <w:rFonts w:ascii="Times New Roman" w:hAnsi="Times New Roman"/>
          <w:color w:val="000000"/>
          <w:sz w:val="20"/>
          <w:szCs w:val="24"/>
        </w:rPr>
        <w:t xml:space="preserve"> et al., 2015</w:t>
      </w:r>
      <w:r>
        <w:rPr>
          <w:rFonts w:ascii="Times New Roman" w:hAnsi="Times New Roman"/>
          <w:sz w:val="20"/>
          <w:szCs w:val="24"/>
        </w:rPr>
        <w:t>). Aflatoxins are highly stable, as they could still be detected even after the producing fungi has died or replaced by other fungi due to ecological succession (</w:t>
      </w:r>
      <w:r>
        <w:rPr>
          <w:rFonts w:ascii="Times New Roman" w:hAnsi="Times New Roman"/>
          <w:color w:val="000000"/>
          <w:sz w:val="20"/>
          <w:szCs w:val="24"/>
        </w:rPr>
        <w:t xml:space="preserve">Pitt, 2009; </w:t>
      </w:r>
      <w:proofErr w:type="spellStart"/>
      <w:r>
        <w:rPr>
          <w:rFonts w:ascii="Times New Roman" w:hAnsi="Times New Roman"/>
          <w:color w:val="000000"/>
          <w:sz w:val="20"/>
          <w:szCs w:val="24"/>
        </w:rPr>
        <w:t>Umesh</w:t>
      </w:r>
      <w:proofErr w:type="spellEnd"/>
      <w:r>
        <w:rPr>
          <w:rFonts w:ascii="Times New Roman" w:hAnsi="Times New Roman"/>
          <w:color w:val="000000"/>
          <w:sz w:val="20"/>
          <w:szCs w:val="24"/>
        </w:rPr>
        <w:t>, 2009</w:t>
      </w:r>
      <w:r>
        <w:rPr>
          <w:rFonts w:ascii="Times New Roman" w:hAnsi="Times New Roman"/>
          <w:sz w:val="20"/>
          <w:szCs w:val="24"/>
        </w:rPr>
        <w:t xml:space="preserve">). </w:t>
      </w:r>
    </w:p>
    <w:p w:rsidR="00C5456B" w:rsidRDefault="00753CCB">
      <w:pPr>
        <w:snapToGrid w:val="0"/>
        <w:spacing w:after="0" w:line="240" w:lineRule="auto"/>
        <w:ind w:firstLine="425"/>
        <w:jc w:val="both"/>
        <w:rPr>
          <w:rFonts w:ascii="Times New Roman" w:hAnsi="Times New Roman"/>
          <w:color w:val="000000"/>
          <w:sz w:val="20"/>
          <w:szCs w:val="24"/>
        </w:rPr>
      </w:pPr>
      <w:r>
        <w:rPr>
          <w:rFonts w:ascii="Times New Roman" w:hAnsi="Times New Roman"/>
          <w:sz w:val="20"/>
          <w:szCs w:val="24"/>
          <w:lang w:eastAsia="en-GB"/>
        </w:rPr>
        <w:t xml:space="preserve">Spices such as ginger have been severally used as to improve the taste and </w:t>
      </w:r>
      <w:proofErr w:type="spellStart"/>
      <w:r>
        <w:rPr>
          <w:rFonts w:ascii="Times New Roman" w:hAnsi="Times New Roman"/>
          <w:sz w:val="20"/>
          <w:szCs w:val="24"/>
          <w:lang w:eastAsia="en-GB"/>
        </w:rPr>
        <w:t>flavour</w:t>
      </w:r>
      <w:proofErr w:type="spellEnd"/>
      <w:r>
        <w:rPr>
          <w:rFonts w:ascii="Times New Roman" w:hAnsi="Times New Roman"/>
          <w:sz w:val="20"/>
          <w:szCs w:val="24"/>
          <w:lang w:eastAsia="en-GB"/>
        </w:rPr>
        <w:t xml:space="preserve"> of many foods and food products in many parts of the world. Apart from the fact that spices excites taste, they are also composed of high quality phytonutrients, essential oils, antioxidants, minerals and vitamins that are essential for overall health sustenance (</w:t>
      </w:r>
      <w:proofErr w:type="spellStart"/>
      <w:r>
        <w:rPr>
          <w:rFonts w:ascii="Times New Roman" w:hAnsi="Times New Roman"/>
          <w:color w:val="000000"/>
          <w:sz w:val="20"/>
          <w:szCs w:val="24"/>
        </w:rPr>
        <w:t>Famurewa</w:t>
      </w:r>
      <w:proofErr w:type="spellEnd"/>
      <w:r>
        <w:rPr>
          <w:rFonts w:ascii="Times New Roman" w:hAnsi="Times New Roman"/>
          <w:color w:val="000000"/>
          <w:sz w:val="20"/>
          <w:szCs w:val="24"/>
        </w:rPr>
        <w:t xml:space="preserve"> et al., 2011</w:t>
      </w:r>
      <w:r>
        <w:rPr>
          <w:rFonts w:ascii="Times New Roman" w:hAnsi="Times New Roman"/>
          <w:sz w:val="20"/>
          <w:szCs w:val="24"/>
          <w:lang w:eastAsia="en-GB"/>
        </w:rPr>
        <w:t>). Ginger is a widely used spice in Nigeria that serves as a food additive and preservative. Ginger rhizome is typically consumed as a fresh paste, dried powder, slices preserved in syrup or candy or for flavoring tea (</w:t>
      </w:r>
      <w:proofErr w:type="spellStart"/>
      <w:r>
        <w:rPr>
          <w:rFonts w:ascii="Times New Roman" w:hAnsi="Times New Roman"/>
          <w:color w:val="000000"/>
          <w:sz w:val="20"/>
          <w:szCs w:val="24"/>
        </w:rPr>
        <w:t>Famurewa</w:t>
      </w:r>
      <w:proofErr w:type="spellEnd"/>
      <w:r>
        <w:rPr>
          <w:rFonts w:ascii="Times New Roman" w:hAnsi="Times New Roman"/>
          <w:color w:val="000000"/>
          <w:sz w:val="20"/>
          <w:szCs w:val="24"/>
        </w:rPr>
        <w:t xml:space="preserve"> et al., 2011</w:t>
      </w:r>
      <w:r>
        <w:rPr>
          <w:rFonts w:ascii="Times New Roman" w:hAnsi="Times New Roman"/>
          <w:sz w:val="20"/>
          <w:szCs w:val="24"/>
          <w:lang w:eastAsia="en-GB"/>
        </w:rPr>
        <w:t>). Sample T</w:t>
      </w:r>
      <w:r>
        <w:rPr>
          <w:rFonts w:ascii="Times New Roman" w:hAnsi="Times New Roman"/>
          <w:sz w:val="20"/>
          <w:szCs w:val="24"/>
          <w:vertAlign w:val="subscript"/>
          <w:lang w:eastAsia="en-GB"/>
        </w:rPr>
        <w:t>1</w:t>
      </w:r>
      <w:r>
        <w:rPr>
          <w:rFonts w:ascii="Times New Roman" w:hAnsi="Times New Roman"/>
          <w:sz w:val="20"/>
          <w:szCs w:val="24"/>
          <w:lang w:eastAsia="en-GB"/>
        </w:rPr>
        <w:t xml:space="preserve"> was the best samples in terms of general acceptability before the storage but later rated the least after storage while sample T</w:t>
      </w:r>
      <w:r>
        <w:rPr>
          <w:rFonts w:ascii="Times New Roman" w:hAnsi="Times New Roman"/>
          <w:sz w:val="20"/>
          <w:szCs w:val="24"/>
          <w:vertAlign w:val="subscript"/>
          <w:lang w:eastAsia="en-GB"/>
        </w:rPr>
        <w:t>2</w:t>
      </w:r>
      <w:r>
        <w:rPr>
          <w:rFonts w:ascii="Times New Roman" w:hAnsi="Times New Roman"/>
          <w:sz w:val="20"/>
          <w:szCs w:val="24"/>
          <w:lang w:eastAsia="en-GB"/>
        </w:rPr>
        <w:t xml:space="preserve"> was rated the best in all parameters after storage. It can therefore be deduced that storage conditions coupled with fungal activities can influenced changes in the organoleptic properties. Notably, the decrease in pH, nutrient and aflatoxin contents in the samples based on ginger treatments a well as the improvement in the organoleptic acceptability (sensory evaluation) of the samples could be considered as the major factors while ginger treatments can be encouraged as supplement for </w:t>
      </w:r>
      <w:proofErr w:type="spellStart"/>
      <w:r>
        <w:rPr>
          <w:rFonts w:ascii="Times New Roman" w:hAnsi="Times New Roman"/>
          <w:sz w:val="20"/>
          <w:szCs w:val="24"/>
          <w:lang w:eastAsia="en-GB"/>
        </w:rPr>
        <w:t>Ogi</w:t>
      </w:r>
      <w:proofErr w:type="spellEnd"/>
      <w:r>
        <w:rPr>
          <w:rFonts w:ascii="Times New Roman" w:hAnsi="Times New Roman"/>
          <w:sz w:val="20"/>
          <w:szCs w:val="24"/>
          <w:lang w:eastAsia="en-GB"/>
        </w:rPr>
        <w:t xml:space="preserve"> powder.</w:t>
      </w:r>
    </w:p>
    <w:p w:rsidR="00B210F2" w:rsidRDefault="00B210F2">
      <w:pPr>
        <w:tabs>
          <w:tab w:val="left" w:pos="5813"/>
        </w:tabs>
        <w:snapToGrid w:val="0"/>
        <w:spacing w:after="0" w:line="240" w:lineRule="auto"/>
        <w:jc w:val="both"/>
        <w:rPr>
          <w:rFonts w:ascii="Times New Roman" w:hAnsi="Times New Roman"/>
          <w:b/>
          <w:sz w:val="20"/>
          <w:szCs w:val="24"/>
        </w:rPr>
      </w:pPr>
    </w:p>
    <w:p w:rsidR="00C5456B" w:rsidRDefault="00753CCB">
      <w:pPr>
        <w:tabs>
          <w:tab w:val="left" w:pos="5813"/>
        </w:tabs>
        <w:snapToGrid w:val="0"/>
        <w:spacing w:after="0" w:line="240" w:lineRule="auto"/>
        <w:jc w:val="both"/>
        <w:rPr>
          <w:rFonts w:ascii="Times New Roman" w:hAnsi="Times New Roman"/>
          <w:b/>
          <w:sz w:val="20"/>
          <w:szCs w:val="24"/>
        </w:rPr>
      </w:pPr>
      <w:r>
        <w:rPr>
          <w:rFonts w:ascii="Times New Roman" w:hAnsi="Times New Roman"/>
          <w:b/>
          <w:sz w:val="20"/>
          <w:szCs w:val="24"/>
        </w:rPr>
        <w:t>Conclusion</w:t>
      </w:r>
    </w:p>
    <w:p w:rsidR="00C5456B" w:rsidRDefault="00753CCB">
      <w:pPr>
        <w:tabs>
          <w:tab w:val="left" w:pos="5813"/>
        </w:tabs>
        <w:snapToGrid w:val="0"/>
        <w:spacing w:after="0" w:line="240" w:lineRule="auto"/>
        <w:ind w:firstLine="425"/>
        <w:jc w:val="both"/>
        <w:rPr>
          <w:rFonts w:ascii="Times New Roman" w:hAnsi="Times New Roman"/>
          <w:sz w:val="20"/>
          <w:szCs w:val="24"/>
        </w:rPr>
      </w:pPr>
      <w:r>
        <w:rPr>
          <w:rFonts w:ascii="Times New Roman" w:hAnsi="Times New Roman"/>
          <w:sz w:val="20"/>
          <w:szCs w:val="24"/>
        </w:rPr>
        <w:t xml:space="preserve">This study revealed that </w:t>
      </w:r>
      <w:proofErr w:type="spellStart"/>
      <w:r>
        <w:rPr>
          <w:rFonts w:ascii="Times New Roman" w:hAnsi="Times New Roman"/>
          <w:sz w:val="20"/>
          <w:szCs w:val="24"/>
        </w:rPr>
        <w:t>Ogi</w:t>
      </w:r>
      <w:proofErr w:type="spellEnd"/>
      <w:r>
        <w:rPr>
          <w:rFonts w:ascii="Times New Roman" w:hAnsi="Times New Roman"/>
          <w:sz w:val="20"/>
          <w:szCs w:val="24"/>
        </w:rPr>
        <w:t xml:space="preserve"> samples contains some levels of aflatoxins due to associated fungi strains and this tend to increase with the storage time while its nutrient content decreased however, treatment of </w:t>
      </w:r>
      <w:proofErr w:type="spellStart"/>
      <w:r>
        <w:rPr>
          <w:rFonts w:ascii="Times New Roman" w:hAnsi="Times New Roman"/>
          <w:sz w:val="20"/>
          <w:szCs w:val="24"/>
        </w:rPr>
        <w:t>Ogi</w:t>
      </w:r>
      <w:proofErr w:type="spellEnd"/>
      <w:r>
        <w:rPr>
          <w:rFonts w:ascii="Times New Roman" w:hAnsi="Times New Roman"/>
          <w:sz w:val="20"/>
          <w:szCs w:val="24"/>
        </w:rPr>
        <w:t xml:space="preserve"> powder with ginger reduced the aflatoxin concentration, improved the nutrient content and general acceptability of the product even after 8 weeks of storage.</w:t>
      </w:r>
    </w:p>
    <w:p w:rsidR="00C5456B" w:rsidRDefault="00753CCB">
      <w:pPr>
        <w:snapToGrid w:val="0"/>
        <w:spacing w:after="0" w:line="240" w:lineRule="auto"/>
        <w:ind w:firstLine="425"/>
        <w:jc w:val="both"/>
        <w:rPr>
          <w:rFonts w:ascii="Times New Roman" w:hAnsi="Times New Roman"/>
          <w:sz w:val="20"/>
          <w:szCs w:val="24"/>
        </w:rPr>
      </w:pPr>
      <w:r>
        <w:rPr>
          <w:rFonts w:ascii="Times New Roman" w:hAnsi="Times New Roman"/>
          <w:sz w:val="20"/>
          <w:szCs w:val="24"/>
        </w:rPr>
        <w:t xml:space="preserve">Ginger is recommended for </w:t>
      </w:r>
      <w:proofErr w:type="spellStart"/>
      <w:r>
        <w:rPr>
          <w:rFonts w:ascii="Times New Roman" w:hAnsi="Times New Roman"/>
          <w:sz w:val="20"/>
          <w:szCs w:val="24"/>
        </w:rPr>
        <w:t>Ogi</w:t>
      </w:r>
      <w:proofErr w:type="spellEnd"/>
      <w:r>
        <w:rPr>
          <w:rFonts w:ascii="Times New Roman" w:hAnsi="Times New Roman"/>
          <w:sz w:val="20"/>
          <w:szCs w:val="24"/>
        </w:rPr>
        <w:t xml:space="preserve"> fortification against fungi, aflatoxins and general acceptability of </w:t>
      </w:r>
      <w:r>
        <w:rPr>
          <w:rFonts w:ascii="Times New Roman" w:hAnsi="Times New Roman"/>
          <w:sz w:val="20"/>
          <w:szCs w:val="24"/>
        </w:rPr>
        <w:lastRenderedPageBreak/>
        <w:t>the populace. A concentration of 5 % ginger is preferably recommended.</w:t>
      </w:r>
    </w:p>
    <w:p w:rsidR="00C5456B" w:rsidRDefault="00C5456B">
      <w:pPr>
        <w:snapToGrid w:val="0"/>
        <w:spacing w:after="0" w:line="240" w:lineRule="auto"/>
        <w:jc w:val="both"/>
        <w:rPr>
          <w:rFonts w:ascii="Times New Roman" w:hAnsi="Times New Roman"/>
          <w:b/>
          <w:sz w:val="20"/>
          <w:szCs w:val="24"/>
        </w:rPr>
      </w:pPr>
    </w:p>
    <w:p w:rsidR="00C5456B" w:rsidRDefault="00753CCB">
      <w:pPr>
        <w:snapToGrid w:val="0"/>
        <w:spacing w:after="0" w:line="240" w:lineRule="auto"/>
        <w:jc w:val="both"/>
        <w:rPr>
          <w:rFonts w:ascii="Times New Roman" w:hAnsi="Times New Roman"/>
          <w:b/>
          <w:sz w:val="20"/>
          <w:szCs w:val="24"/>
        </w:rPr>
      </w:pPr>
      <w:r>
        <w:rPr>
          <w:rFonts w:ascii="Times New Roman" w:hAnsi="Times New Roman"/>
          <w:b/>
          <w:sz w:val="20"/>
          <w:szCs w:val="24"/>
        </w:rPr>
        <w:t>Corresponding author</w:t>
      </w:r>
      <w:r w:rsidR="00B210F2">
        <w:rPr>
          <w:rFonts w:ascii="Times New Roman" w:hAnsi="Times New Roman"/>
          <w:b/>
          <w:sz w:val="20"/>
          <w:szCs w:val="24"/>
        </w:rPr>
        <w:t>s</w:t>
      </w:r>
      <w:r>
        <w:rPr>
          <w:rFonts w:ascii="Times New Roman" w:hAnsi="Times New Roman"/>
          <w:b/>
          <w:sz w:val="20"/>
          <w:szCs w:val="24"/>
        </w:rPr>
        <w:t xml:space="preserve">: </w:t>
      </w:r>
    </w:p>
    <w:p w:rsidR="00753CCB" w:rsidRPr="00753CCB" w:rsidRDefault="00753CCB" w:rsidP="00CC09CB">
      <w:pPr>
        <w:snapToGrid w:val="0"/>
        <w:spacing w:after="0" w:line="240" w:lineRule="auto"/>
        <w:jc w:val="both"/>
        <w:rPr>
          <w:rFonts w:ascii="Times New Roman" w:hAnsi="Times New Roman"/>
          <w:sz w:val="20"/>
          <w:szCs w:val="24"/>
        </w:rPr>
      </w:pPr>
      <w:proofErr w:type="spellStart"/>
      <w:r w:rsidRPr="00753CCB">
        <w:rPr>
          <w:rFonts w:ascii="Times New Roman" w:hAnsi="Times New Roman"/>
          <w:sz w:val="20"/>
          <w:szCs w:val="24"/>
        </w:rPr>
        <w:t>Asemoloye</w:t>
      </w:r>
      <w:proofErr w:type="spellEnd"/>
      <w:r w:rsidR="00383C75">
        <w:rPr>
          <w:rFonts w:ascii="Times New Roman" w:hAnsi="Times New Roman"/>
          <w:sz w:val="20"/>
          <w:szCs w:val="24"/>
        </w:rPr>
        <w:t>,</w:t>
      </w:r>
      <w:r w:rsidRPr="00753CCB">
        <w:rPr>
          <w:rFonts w:ascii="Times New Roman" w:hAnsi="Times New Roman"/>
          <w:sz w:val="20"/>
          <w:szCs w:val="24"/>
        </w:rPr>
        <w:t xml:space="preserve"> </w:t>
      </w:r>
      <w:r w:rsidR="00CC09CB">
        <w:rPr>
          <w:rFonts w:ascii="Times New Roman" w:hAnsi="Times New Roman"/>
          <w:sz w:val="20"/>
          <w:szCs w:val="24"/>
        </w:rPr>
        <w:t>M. D. (</w:t>
      </w:r>
      <w:r w:rsidR="00CC09CB" w:rsidRPr="00753CCB">
        <w:rPr>
          <w:rFonts w:ascii="Times New Roman" w:hAnsi="Times New Roman"/>
          <w:sz w:val="20"/>
          <w:szCs w:val="24"/>
        </w:rPr>
        <w:t>asemoloyemike@gmail.com; +2348064844977</w:t>
      </w:r>
      <w:r w:rsidR="00CC09CB">
        <w:rPr>
          <w:rFonts w:ascii="Times New Roman" w:hAnsi="Times New Roman"/>
          <w:sz w:val="20"/>
          <w:szCs w:val="24"/>
        </w:rPr>
        <w:t xml:space="preserve">) </w:t>
      </w:r>
      <w:r w:rsidRPr="00753CCB">
        <w:rPr>
          <w:rFonts w:ascii="Times New Roman" w:hAnsi="Times New Roman"/>
          <w:sz w:val="20"/>
          <w:szCs w:val="24"/>
        </w:rPr>
        <w:t xml:space="preserve">and </w:t>
      </w:r>
      <w:proofErr w:type="spellStart"/>
      <w:r w:rsidRPr="00753CCB">
        <w:rPr>
          <w:rFonts w:ascii="Times New Roman" w:hAnsi="Times New Roman"/>
          <w:sz w:val="20"/>
          <w:szCs w:val="24"/>
        </w:rPr>
        <w:t>Ogusanwo</w:t>
      </w:r>
      <w:proofErr w:type="spellEnd"/>
      <w:r w:rsidR="00383C75">
        <w:rPr>
          <w:rFonts w:ascii="Times New Roman" w:hAnsi="Times New Roman"/>
          <w:sz w:val="20"/>
          <w:szCs w:val="24"/>
        </w:rPr>
        <w:t>,</w:t>
      </w:r>
      <w:r w:rsidR="00383C75" w:rsidRPr="00383C75">
        <w:rPr>
          <w:rFonts w:ascii="Times New Roman" w:hAnsi="Times New Roman"/>
          <w:sz w:val="20"/>
          <w:szCs w:val="24"/>
        </w:rPr>
        <w:t xml:space="preserve"> </w:t>
      </w:r>
      <w:r w:rsidR="00383C75" w:rsidRPr="00753CCB">
        <w:rPr>
          <w:rFonts w:ascii="Times New Roman" w:hAnsi="Times New Roman"/>
          <w:sz w:val="20"/>
          <w:szCs w:val="24"/>
        </w:rPr>
        <w:t>O.</w:t>
      </w:r>
      <w:r w:rsidR="00CC09CB">
        <w:rPr>
          <w:rFonts w:ascii="Times New Roman" w:hAnsi="Times New Roman"/>
          <w:sz w:val="20"/>
          <w:szCs w:val="24"/>
        </w:rPr>
        <w:t xml:space="preserve"> </w:t>
      </w:r>
      <w:r w:rsidR="00383C75" w:rsidRPr="00753CCB">
        <w:rPr>
          <w:rFonts w:ascii="Times New Roman" w:hAnsi="Times New Roman"/>
          <w:sz w:val="20"/>
          <w:szCs w:val="24"/>
        </w:rPr>
        <w:t>O.</w:t>
      </w:r>
      <w:r w:rsidR="00CC09CB">
        <w:rPr>
          <w:rFonts w:ascii="Times New Roman" w:hAnsi="Times New Roman"/>
          <w:sz w:val="20"/>
          <w:szCs w:val="24"/>
        </w:rPr>
        <w:t xml:space="preserve"> (higherground015@gmail.com;</w:t>
      </w:r>
      <w:r w:rsidR="00CC09CB" w:rsidRPr="00753CCB">
        <w:rPr>
          <w:rFonts w:ascii="Times New Roman" w:hAnsi="Times New Roman"/>
          <w:sz w:val="20"/>
          <w:szCs w:val="24"/>
        </w:rPr>
        <w:t xml:space="preserve"> +2348131205333</w:t>
      </w:r>
      <w:r w:rsidR="00CC09CB">
        <w:rPr>
          <w:rFonts w:ascii="Times New Roman" w:hAnsi="Times New Roman"/>
          <w:sz w:val="20"/>
          <w:szCs w:val="24"/>
        </w:rPr>
        <w:t>)</w:t>
      </w:r>
    </w:p>
    <w:p w:rsidR="00753CCB" w:rsidRPr="00753CCB" w:rsidRDefault="00753CCB" w:rsidP="00753CCB">
      <w:pPr>
        <w:snapToGrid w:val="0"/>
        <w:spacing w:after="0" w:line="240" w:lineRule="auto"/>
        <w:jc w:val="both"/>
        <w:rPr>
          <w:rFonts w:ascii="Times New Roman" w:hAnsi="Times New Roman"/>
          <w:sz w:val="20"/>
          <w:szCs w:val="24"/>
        </w:rPr>
      </w:pPr>
      <w:r w:rsidRPr="00753CCB">
        <w:rPr>
          <w:rFonts w:ascii="Times New Roman" w:hAnsi="Times New Roman"/>
          <w:sz w:val="20"/>
          <w:szCs w:val="24"/>
        </w:rPr>
        <w:t xml:space="preserve">Mycology/Biotechnology Unit, Department of Botany, University of Ibadan, Ibadan, Nigeria </w:t>
      </w:r>
    </w:p>
    <w:p w:rsidR="00753CCB" w:rsidRDefault="00753CCB" w:rsidP="00753CCB">
      <w:pPr>
        <w:snapToGrid w:val="0"/>
        <w:spacing w:after="0" w:line="240" w:lineRule="auto"/>
        <w:jc w:val="both"/>
        <w:rPr>
          <w:rFonts w:ascii="Times New Roman" w:hAnsi="Times New Roman"/>
          <w:b/>
          <w:sz w:val="20"/>
          <w:szCs w:val="24"/>
        </w:rPr>
      </w:pPr>
    </w:p>
    <w:p w:rsidR="00C5456B" w:rsidRDefault="00753CCB">
      <w:pPr>
        <w:snapToGrid w:val="0"/>
        <w:spacing w:after="0" w:line="240" w:lineRule="auto"/>
        <w:jc w:val="both"/>
        <w:rPr>
          <w:rFonts w:ascii="Times New Roman" w:hAnsi="Times New Roman"/>
          <w:sz w:val="20"/>
          <w:szCs w:val="24"/>
        </w:rPr>
      </w:pPr>
      <w:r>
        <w:rPr>
          <w:rFonts w:ascii="Times New Roman" w:hAnsi="Times New Roman"/>
          <w:b/>
          <w:sz w:val="20"/>
          <w:szCs w:val="24"/>
        </w:rPr>
        <w:t xml:space="preserve">References </w:t>
      </w:r>
    </w:p>
    <w:p w:rsidR="00C5456B" w:rsidRDefault="00753CCB">
      <w:pPr>
        <w:pStyle w:val="ListParagraph"/>
        <w:numPr>
          <w:ilvl w:val="0"/>
          <w:numId w:val="1"/>
        </w:numPr>
        <w:snapToGrid w:val="0"/>
        <w:ind w:left="425" w:hanging="425"/>
        <w:jc w:val="both"/>
        <w:rPr>
          <w:rFonts w:ascii="Times New Roman" w:hAnsi="Times New Roman"/>
          <w:color w:val="000000"/>
          <w:sz w:val="20"/>
          <w:szCs w:val="24"/>
        </w:rPr>
      </w:pPr>
      <w:proofErr w:type="spellStart"/>
      <w:r>
        <w:rPr>
          <w:rFonts w:ascii="Times New Roman" w:hAnsi="Times New Roman"/>
          <w:color w:val="000000"/>
          <w:sz w:val="20"/>
          <w:szCs w:val="24"/>
        </w:rPr>
        <w:t>Abioye</w:t>
      </w:r>
      <w:proofErr w:type="spellEnd"/>
      <w:r>
        <w:rPr>
          <w:rFonts w:ascii="Times New Roman" w:hAnsi="Times New Roman"/>
          <w:color w:val="000000"/>
          <w:sz w:val="20"/>
          <w:szCs w:val="24"/>
        </w:rPr>
        <w:t xml:space="preserve">, V.F and Aka, M.O (2015). Nutritional Composition and Sensory Properties of </w:t>
      </w:r>
      <w:proofErr w:type="spellStart"/>
      <w:r>
        <w:rPr>
          <w:rFonts w:ascii="Times New Roman" w:hAnsi="Times New Roman"/>
          <w:color w:val="000000"/>
          <w:sz w:val="20"/>
          <w:szCs w:val="24"/>
        </w:rPr>
        <w:t>Moringa</w:t>
      </w:r>
      <w:proofErr w:type="spellEnd"/>
      <w:r>
        <w:rPr>
          <w:rFonts w:ascii="Times New Roman" w:hAnsi="Times New Roman"/>
          <w:color w:val="000000"/>
          <w:sz w:val="20"/>
          <w:szCs w:val="24"/>
        </w:rPr>
        <w:t xml:space="preserve"> Fortified Maize-</w:t>
      </w:r>
      <w:proofErr w:type="spellStart"/>
      <w:r>
        <w:rPr>
          <w:rFonts w:ascii="Times New Roman" w:hAnsi="Times New Roman"/>
          <w:color w:val="000000"/>
          <w:sz w:val="20"/>
          <w:szCs w:val="24"/>
        </w:rPr>
        <w:t>Ogi</w:t>
      </w:r>
      <w:proofErr w:type="spellEnd"/>
      <w:r>
        <w:rPr>
          <w:rFonts w:ascii="Times New Roman" w:hAnsi="Times New Roman"/>
          <w:color w:val="000000"/>
          <w:sz w:val="20"/>
          <w:szCs w:val="24"/>
        </w:rPr>
        <w:t xml:space="preserve">. </w:t>
      </w:r>
      <w:r>
        <w:rPr>
          <w:rFonts w:ascii="Times New Roman" w:hAnsi="Times New Roman"/>
          <w:i/>
          <w:color w:val="000000"/>
          <w:sz w:val="20"/>
          <w:szCs w:val="24"/>
        </w:rPr>
        <w:t xml:space="preserve">J. </w:t>
      </w:r>
      <w:proofErr w:type="spellStart"/>
      <w:r>
        <w:rPr>
          <w:rFonts w:ascii="Times New Roman" w:hAnsi="Times New Roman"/>
          <w:i/>
          <w:color w:val="000000"/>
          <w:sz w:val="20"/>
          <w:szCs w:val="24"/>
        </w:rPr>
        <w:t>Nutr</w:t>
      </w:r>
      <w:proofErr w:type="spellEnd"/>
      <w:r>
        <w:rPr>
          <w:rFonts w:ascii="Times New Roman" w:hAnsi="Times New Roman"/>
          <w:i/>
          <w:color w:val="000000"/>
          <w:sz w:val="20"/>
          <w:szCs w:val="24"/>
        </w:rPr>
        <w:t>. Food Sci</w:t>
      </w:r>
      <w:r>
        <w:rPr>
          <w:rFonts w:ascii="Times New Roman" w:hAnsi="Times New Roman"/>
          <w:color w:val="000000"/>
          <w:sz w:val="20"/>
          <w:szCs w:val="24"/>
        </w:rPr>
        <w:t>., 3(1): 155-159.</w:t>
      </w:r>
    </w:p>
    <w:p w:rsidR="00C5456B" w:rsidRDefault="00753CCB">
      <w:pPr>
        <w:pStyle w:val="ListParagraph"/>
        <w:numPr>
          <w:ilvl w:val="0"/>
          <w:numId w:val="1"/>
        </w:numPr>
        <w:snapToGrid w:val="0"/>
        <w:ind w:left="425" w:hanging="425"/>
        <w:jc w:val="both"/>
        <w:rPr>
          <w:rFonts w:ascii="Times New Roman" w:hAnsi="Times New Roman"/>
          <w:color w:val="000000"/>
          <w:sz w:val="20"/>
          <w:szCs w:val="24"/>
        </w:rPr>
      </w:pPr>
      <w:proofErr w:type="spellStart"/>
      <w:r>
        <w:rPr>
          <w:rFonts w:ascii="Times New Roman" w:hAnsi="Times New Roman"/>
          <w:color w:val="000000"/>
          <w:sz w:val="20"/>
          <w:szCs w:val="24"/>
        </w:rPr>
        <w:t>Adebunkunola</w:t>
      </w:r>
      <w:proofErr w:type="spellEnd"/>
      <w:r>
        <w:rPr>
          <w:rFonts w:ascii="Times New Roman" w:hAnsi="Times New Roman"/>
          <w:color w:val="000000"/>
          <w:sz w:val="20"/>
          <w:szCs w:val="24"/>
        </w:rPr>
        <w:t xml:space="preserve">, M., </w:t>
      </w:r>
      <w:proofErr w:type="spellStart"/>
      <w:r>
        <w:rPr>
          <w:rFonts w:ascii="Times New Roman" w:hAnsi="Times New Roman"/>
          <w:color w:val="000000"/>
          <w:sz w:val="20"/>
          <w:szCs w:val="24"/>
        </w:rPr>
        <w:t>Omemu</w:t>
      </w:r>
      <w:proofErr w:type="spellEnd"/>
      <w:r>
        <w:rPr>
          <w:rFonts w:ascii="Times New Roman" w:hAnsi="Times New Roman"/>
          <w:color w:val="000000"/>
          <w:sz w:val="20"/>
          <w:szCs w:val="24"/>
        </w:rPr>
        <w:t xml:space="preserve">, A. M and </w:t>
      </w:r>
      <w:proofErr w:type="spellStart"/>
      <w:r>
        <w:rPr>
          <w:rFonts w:ascii="Times New Roman" w:hAnsi="Times New Roman"/>
          <w:color w:val="000000"/>
          <w:sz w:val="20"/>
          <w:szCs w:val="24"/>
        </w:rPr>
        <w:t>Mobolaji</w:t>
      </w:r>
      <w:proofErr w:type="spellEnd"/>
      <w:r>
        <w:rPr>
          <w:rFonts w:ascii="Times New Roman" w:hAnsi="Times New Roman"/>
          <w:color w:val="000000"/>
          <w:sz w:val="20"/>
          <w:szCs w:val="24"/>
        </w:rPr>
        <w:t xml:space="preserve">, O.B (2015). Consumer’s Knowledge, Attitude, Usage and Storage Pattern of </w:t>
      </w:r>
      <w:proofErr w:type="spellStart"/>
      <w:r>
        <w:rPr>
          <w:rFonts w:ascii="Times New Roman" w:hAnsi="Times New Roman"/>
          <w:color w:val="000000"/>
          <w:sz w:val="20"/>
          <w:szCs w:val="24"/>
        </w:rPr>
        <w:t>Ogi</w:t>
      </w:r>
      <w:proofErr w:type="spellEnd"/>
      <w:r>
        <w:rPr>
          <w:rFonts w:ascii="Times New Roman" w:hAnsi="Times New Roman"/>
          <w:color w:val="000000"/>
          <w:sz w:val="20"/>
          <w:szCs w:val="24"/>
        </w:rPr>
        <w:t xml:space="preserve"> – A Fermented Cereal Gruel in South West, Nigeria. </w:t>
      </w:r>
      <w:r>
        <w:rPr>
          <w:rFonts w:ascii="Times New Roman" w:hAnsi="Times New Roman"/>
          <w:i/>
          <w:color w:val="000000"/>
          <w:sz w:val="20"/>
          <w:szCs w:val="24"/>
        </w:rPr>
        <w:t xml:space="preserve">Food </w:t>
      </w:r>
      <w:proofErr w:type="spellStart"/>
      <w:proofErr w:type="gramStart"/>
      <w:r>
        <w:rPr>
          <w:rFonts w:ascii="Times New Roman" w:hAnsi="Times New Roman"/>
          <w:i/>
          <w:color w:val="000000"/>
          <w:sz w:val="20"/>
          <w:szCs w:val="24"/>
        </w:rPr>
        <w:t>Pub.Heal</w:t>
      </w:r>
      <w:proofErr w:type="spellEnd"/>
      <w:r>
        <w:rPr>
          <w:rFonts w:ascii="Times New Roman" w:hAnsi="Times New Roman"/>
          <w:i/>
          <w:color w:val="000000"/>
          <w:sz w:val="20"/>
          <w:szCs w:val="24"/>
        </w:rPr>
        <w:t>.</w:t>
      </w:r>
      <w:r>
        <w:rPr>
          <w:rFonts w:ascii="Times New Roman" w:hAnsi="Times New Roman"/>
          <w:color w:val="000000"/>
          <w:sz w:val="20"/>
          <w:szCs w:val="24"/>
        </w:rPr>
        <w:t>,</w:t>
      </w:r>
      <w:proofErr w:type="gramEnd"/>
      <w:r>
        <w:rPr>
          <w:rFonts w:ascii="Times New Roman" w:hAnsi="Times New Roman"/>
          <w:color w:val="000000"/>
          <w:sz w:val="20"/>
          <w:szCs w:val="24"/>
        </w:rPr>
        <w:t xml:space="preserve"> 5(3): 77-83.</w:t>
      </w:r>
    </w:p>
    <w:p w:rsidR="00C5456B" w:rsidRDefault="00753CCB">
      <w:pPr>
        <w:pStyle w:val="ListParagraph"/>
        <w:numPr>
          <w:ilvl w:val="0"/>
          <w:numId w:val="1"/>
        </w:numPr>
        <w:snapToGrid w:val="0"/>
        <w:ind w:left="425" w:hanging="425"/>
        <w:jc w:val="both"/>
        <w:rPr>
          <w:rFonts w:ascii="Times New Roman" w:hAnsi="Times New Roman"/>
          <w:color w:val="000000"/>
          <w:sz w:val="20"/>
          <w:szCs w:val="24"/>
        </w:rPr>
      </w:pPr>
      <w:proofErr w:type="spellStart"/>
      <w:r>
        <w:rPr>
          <w:rFonts w:ascii="Times New Roman" w:hAnsi="Times New Roman"/>
          <w:color w:val="000000"/>
          <w:sz w:val="20"/>
          <w:szCs w:val="24"/>
        </w:rPr>
        <w:t>Adegbehingbe</w:t>
      </w:r>
      <w:proofErr w:type="spellEnd"/>
      <w:r>
        <w:rPr>
          <w:rFonts w:ascii="Times New Roman" w:hAnsi="Times New Roman"/>
          <w:color w:val="000000"/>
          <w:sz w:val="20"/>
          <w:szCs w:val="24"/>
        </w:rPr>
        <w:t xml:space="preserve">, K.T (2013). Fermented sprouted and </w:t>
      </w:r>
      <w:proofErr w:type="spellStart"/>
      <w:r>
        <w:rPr>
          <w:rFonts w:ascii="Times New Roman" w:hAnsi="Times New Roman"/>
          <w:color w:val="000000"/>
          <w:sz w:val="20"/>
          <w:szCs w:val="24"/>
        </w:rPr>
        <w:t>unsprouted</w:t>
      </w:r>
      <w:proofErr w:type="spellEnd"/>
      <w:r>
        <w:rPr>
          <w:rFonts w:ascii="Times New Roman" w:hAnsi="Times New Roman"/>
          <w:color w:val="000000"/>
          <w:sz w:val="20"/>
          <w:szCs w:val="24"/>
        </w:rPr>
        <w:t xml:space="preserve"> maize for </w:t>
      </w:r>
      <w:proofErr w:type="spellStart"/>
      <w:r>
        <w:rPr>
          <w:rFonts w:ascii="Times New Roman" w:hAnsi="Times New Roman"/>
          <w:color w:val="000000"/>
          <w:sz w:val="20"/>
          <w:szCs w:val="24"/>
        </w:rPr>
        <w:t>Ogi</w:t>
      </w:r>
      <w:proofErr w:type="spellEnd"/>
      <w:r>
        <w:rPr>
          <w:rFonts w:ascii="Times New Roman" w:hAnsi="Times New Roman"/>
          <w:color w:val="000000"/>
          <w:sz w:val="20"/>
          <w:szCs w:val="24"/>
        </w:rPr>
        <w:t xml:space="preserve"> production. </w:t>
      </w:r>
      <w:r>
        <w:rPr>
          <w:rFonts w:ascii="Times New Roman" w:hAnsi="Times New Roman"/>
          <w:i/>
          <w:color w:val="000000"/>
          <w:sz w:val="20"/>
          <w:szCs w:val="24"/>
        </w:rPr>
        <w:t>Int. J. Adv. Res.</w:t>
      </w:r>
      <w:r>
        <w:rPr>
          <w:rFonts w:ascii="Times New Roman" w:hAnsi="Times New Roman"/>
          <w:color w:val="000000"/>
          <w:sz w:val="20"/>
          <w:szCs w:val="24"/>
        </w:rPr>
        <w:t>, 1(10): 428-434.</w:t>
      </w:r>
    </w:p>
    <w:p w:rsidR="00C5456B" w:rsidRDefault="00753CCB">
      <w:pPr>
        <w:pStyle w:val="ListParagraph"/>
        <w:numPr>
          <w:ilvl w:val="0"/>
          <w:numId w:val="1"/>
        </w:numPr>
        <w:snapToGrid w:val="0"/>
        <w:ind w:left="425" w:hanging="425"/>
        <w:jc w:val="both"/>
        <w:rPr>
          <w:rFonts w:ascii="Times New Roman" w:hAnsi="Times New Roman"/>
          <w:color w:val="000000"/>
          <w:sz w:val="20"/>
          <w:szCs w:val="24"/>
        </w:rPr>
      </w:pPr>
      <w:proofErr w:type="spellStart"/>
      <w:r>
        <w:rPr>
          <w:rFonts w:ascii="Times New Roman" w:hAnsi="Times New Roman"/>
          <w:color w:val="000000"/>
          <w:sz w:val="20"/>
          <w:szCs w:val="24"/>
        </w:rPr>
        <w:t>Adegbehingbe</w:t>
      </w:r>
      <w:proofErr w:type="spellEnd"/>
      <w:r>
        <w:rPr>
          <w:rFonts w:ascii="Times New Roman" w:hAnsi="Times New Roman"/>
          <w:color w:val="000000"/>
          <w:sz w:val="20"/>
          <w:szCs w:val="24"/>
        </w:rPr>
        <w:t xml:space="preserve">, K.T (2014b). Microbiological analyses and nutrient composition of sorghum co-fermented with Lima bean seeds. </w:t>
      </w:r>
      <w:r>
        <w:rPr>
          <w:rFonts w:ascii="Times New Roman" w:hAnsi="Times New Roman"/>
          <w:i/>
          <w:color w:val="000000"/>
          <w:sz w:val="20"/>
          <w:szCs w:val="24"/>
        </w:rPr>
        <w:t xml:space="preserve">Cur. Res. Mic. </w:t>
      </w:r>
      <w:proofErr w:type="gramStart"/>
      <w:r>
        <w:rPr>
          <w:rFonts w:ascii="Times New Roman" w:hAnsi="Times New Roman"/>
          <w:i/>
          <w:color w:val="000000"/>
          <w:sz w:val="20"/>
          <w:szCs w:val="24"/>
        </w:rPr>
        <w:t>Biotech</w:t>
      </w:r>
      <w:r>
        <w:rPr>
          <w:rFonts w:ascii="Times New Roman" w:hAnsi="Times New Roman"/>
          <w:color w:val="000000"/>
          <w:sz w:val="20"/>
          <w:szCs w:val="24"/>
        </w:rPr>
        <w:t>.,</w:t>
      </w:r>
      <w:proofErr w:type="gramEnd"/>
      <w:r>
        <w:rPr>
          <w:rFonts w:ascii="Times New Roman" w:hAnsi="Times New Roman"/>
          <w:color w:val="000000"/>
          <w:sz w:val="20"/>
          <w:szCs w:val="24"/>
        </w:rPr>
        <w:t xml:space="preserve"> 2(4): 431-437.</w:t>
      </w:r>
    </w:p>
    <w:p w:rsidR="00C5456B" w:rsidRDefault="00753CCB">
      <w:pPr>
        <w:pStyle w:val="ListParagraph"/>
        <w:numPr>
          <w:ilvl w:val="0"/>
          <w:numId w:val="1"/>
        </w:numPr>
        <w:snapToGrid w:val="0"/>
        <w:ind w:left="425" w:hanging="425"/>
        <w:jc w:val="both"/>
        <w:rPr>
          <w:rFonts w:ascii="Times New Roman" w:hAnsi="Times New Roman"/>
          <w:color w:val="000000"/>
          <w:sz w:val="20"/>
          <w:szCs w:val="24"/>
        </w:rPr>
      </w:pPr>
      <w:proofErr w:type="spellStart"/>
      <w:r>
        <w:rPr>
          <w:rFonts w:ascii="Times New Roman" w:hAnsi="Times New Roman"/>
          <w:color w:val="000000"/>
          <w:sz w:val="20"/>
          <w:szCs w:val="24"/>
        </w:rPr>
        <w:t>Adegunwa</w:t>
      </w:r>
      <w:proofErr w:type="spellEnd"/>
      <w:r>
        <w:rPr>
          <w:rFonts w:ascii="Times New Roman" w:hAnsi="Times New Roman"/>
          <w:color w:val="000000"/>
          <w:sz w:val="20"/>
          <w:szCs w:val="24"/>
        </w:rPr>
        <w:t xml:space="preserve">, M.O., </w:t>
      </w:r>
      <w:proofErr w:type="spellStart"/>
      <w:r>
        <w:rPr>
          <w:rFonts w:ascii="Times New Roman" w:hAnsi="Times New Roman"/>
          <w:color w:val="000000"/>
          <w:sz w:val="20"/>
          <w:szCs w:val="24"/>
        </w:rPr>
        <w:t>Alamu</w:t>
      </w:r>
      <w:proofErr w:type="spellEnd"/>
      <w:r>
        <w:rPr>
          <w:rFonts w:ascii="Times New Roman" w:hAnsi="Times New Roman"/>
          <w:color w:val="000000"/>
          <w:sz w:val="20"/>
          <w:szCs w:val="24"/>
        </w:rPr>
        <w:t xml:space="preserve">, E.O., </w:t>
      </w:r>
      <w:proofErr w:type="spellStart"/>
      <w:r>
        <w:rPr>
          <w:rFonts w:ascii="Times New Roman" w:hAnsi="Times New Roman"/>
          <w:color w:val="000000"/>
          <w:sz w:val="20"/>
          <w:szCs w:val="24"/>
        </w:rPr>
        <w:t>Bakare</w:t>
      </w:r>
      <w:proofErr w:type="spellEnd"/>
      <w:r>
        <w:rPr>
          <w:rFonts w:ascii="Times New Roman" w:hAnsi="Times New Roman"/>
          <w:color w:val="000000"/>
          <w:sz w:val="20"/>
          <w:szCs w:val="24"/>
        </w:rPr>
        <w:t>, H.A and Godwin, P.O (2011). Effect of fermentation length and varieties on the qualities of corn starch (</w:t>
      </w:r>
      <w:proofErr w:type="spellStart"/>
      <w:r>
        <w:rPr>
          <w:rFonts w:ascii="Times New Roman" w:hAnsi="Times New Roman"/>
          <w:color w:val="000000"/>
          <w:sz w:val="20"/>
          <w:szCs w:val="24"/>
        </w:rPr>
        <w:t>Ogi</w:t>
      </w:r>
      <w:proofErr w:type="spellEnd"/>
      <w:r>
        <w:rPr>
          <w:rFonts w:ascii="Times New Roman" w:hAnsi="Times New Roman"/>
          <w:color w:val="000000"/>
          <w:sz w:val="20"/>
          <w:szCs w:val="24"/>
        </w:rPr>
        <w:t xml:space="preserve">) production. </w:t>
      </w:r>
      <w:proofErr w:type="spellStart"/>
      <w:r>
        <w:rPr>
          <w:rFonts w:ascii="Times New Roman" w:hAnsi="Times New Roman"/>
          <w:i/>
          <w:color w:val="000000"/>
          <w:sz w:val="20"/>
          <w:szCs w:val="24"/>
        </w:rPr>
        <w:t>Americ</w:t>
      </w:r>
      <w:proofErr w:type="spellEnd"/>
      <w:r>
        <w:rPr>
          <w:rFonts w:ascii="Times New Roman" w:hAnsi="Times New Roman"/>
          <w:i/>
          <w:color w:val="000000"/>
          <w:sz w:val="20"/>
          <w:szCs w:val="24"/>
        </w:rPr>
        <w:t xml:space="preserve">. J. Food. </w:t>
      </w:r>
      <w:proofErr w:type="spellStart"/>
      <w:proofErr w:type="gramStart"/>
      <w:r>
        <w:rPr>
          <w:rFonts w:ascii="Times New Roman" w:hAnsi="Times New Roman"/>
          <w:i/>
          <w:color w:val="000000"/>
          <w:sz w:val="20"/>
          <w:szCs w:val="24"/>
        </w:rPr>
        <w:t>Nutr</w:t>
      </w:r>
      <w:proofErr w:type="spellEnd"/>
      <w:r>
        <w:rPr>
          <w:rFonts w:ascii="Times New Roman" w:hAnsi="Times New Roman"/>
          <w:color w:val="000000"/>
          <w:sz w:val="20"/>
          <w:szCs w:val="24"/>
        </w:rPr>
        <w:t>.</w:t>
      </w:r>
      <w:r>
        <w:rPr>
          <w:rFonts w:ascii="Times New Roman" w:hAnsi="Times New Roman"/>
          <w:i/>
          <w:color w:val="000000"/>
          <w:sz w:val="20"/>
          <w:szCs w:val="24"/>
        </w:rPr>
        <w:t>,</w:t>
      </w:r>
      <w:proofErr w:type="gramEnd"/>
      <w:r>
        <w:rPr>
          <w:rFonts w:ascii="Times New Roman" w:hAnsi="Times New Roman"/>
          <w:i/>
          <w:color w:val="000000"/>
          <w:sz w:val="20"/>
          <w:szCs w:val="24"/>
        </w:rPr>
        <w:t xml:space="preserve"> </w:t>
      </w:r>
      <w:r>
        <w:rPr>
          <w:rFonts w:ascii="Times New Roman" w:hAnsi="Times New Roman"/>
          <w:color w:val="000000"/>
          <w:sz w:val="20"/>
          <w:szCs w:val="24"/>
        </w:rPr>
        <w:t>1(4): 166-170.</w:t>
      </w:r>
    </w:p>
    <w:p w:rsidR="00E74C65" w:rsidRDefault="00753CCB" w:rsidP="00E74C65">
      <w:pPr>
        <w:pStyle w:val="ListParagraph"/>
        <w:numPr>
          <w:ilvl w:val="0"/>
          <w:numId w:val="1"/>
        </w:numPr>
        <w:snapToGrid w:val="0"/>
        <w:ind w:left="425" w:hanging="425"/>
        <w:jc w:val="both"/>
        <w:rPr>
          <w:rFonts w:ascii="Times New Roman" w:hAnsi="Times New Roman"/>
          <w:color w:val="000000"/>
          <w:sz w:val="20"/>
          <w:szCs w:val="24"/>
        </w:rPr>
      </w:pPr>
      <w:proofErr w:type="spellStart"/>
      <w:r>
        <w:rPr>
          <w:rFonts w:ascii="Times New Roman" w:hAnsi="Times New Roman"/>
          <w:color w:val="000000"/>
          <w:sz w:val="20"/>
          <w:szCs w:val="24"/>
        </w:rPr>
        <w:t>Aderiye</w:t>
      </w:r>
      <w:proofErr w:type="spellEnd"/>
      <w:r>
        <w:rPr>
          <w:rFonts w:ascii="Times New Roman" w:hAnsi="Times New Roman"/>
          <w:color w:val="000000"/>
          <w:sz w:val="20"/>
          <w:szCs w:val="24"/>
        </w:rPr>
        <w:t xml:space="preserve">, B.I and </w:t>
      </w:r>
      <w:proofErr w:type="spellStart"/>
      <w:r>
        <w:rPr>
          <w:rFonts w:ascii="Times New Roman" w:hAnsi="Times New Roman"/>
          <w:color w:val="000000"/>
          <w:sz w:val="20"/>
          <w:szCs w:val="24"/>
        </w:rPr>
        <w:t>Laleye</w:t>
      </w:r>
      <w:proofErr w:type="spellEnd"/>
      <w:r>
        <w:rPr>
          <w:rFonts w:ascii="Times New Roman" w:hAnsi="Times New Roman"/>
          <w:color w:val="000000"/>
          <w:sz w:val="20"/>
          <w:szCs w:val="24"/>
        </w:rPr>
        <w:t xml:space="preserve">, A.S (2003). Relevance of Fermented Food Products in Southwest Nigeria. </w:t>
      </w:r>
      <w:r>
        <w:rPr>
          <w:rFonts w:ascii="Times New Roman" w:hAnsi="Times New Roman"/>
          <w:i/>
          <w:color w:val="000000"/>
          <w:sz w:val="20"/>
          <w:szCs w:val="24"/>
        </w:rPr>
        <w:t xml:space="preserve">Plants Foods Hum. </w:t>
      </w:r>
      <w:proofErr w:type="spellStart"/>
      <w:proofErr w:type="gramStart"/>
      <w:r>
        <w:rPr>
          <w:rFonts w:ascii="Times New Roman" w:hAnsi="Times New Roman"/>
          <w:i/>
          <w:color w:val="000000"/>
          <w:sz w:val="20"/>
          <w:szCs w:val="24"/>
        </w:rPr>
        <w:t>Nutr</w:t>
      </w:r>
      <w:proofErr w:type="spellEnd"/>
      <w:r>
        <w:rPr>
          <w:rFonts w:ascii="Times New Roman" w:hAnsi="Times New Roman"/>
          <w:i/>
          <w:color w:val="000000"/>
          <w:sz w:val="20"/>
          <w:szCs w:val="24"/>
        </w:rPr>
        <w:t>.</w:t>
      </w:r>
      <w:r>
        <w:rPr>
          <w:rFonts w:ascii="Times New Roman" w:hAnsi="Times New Roman"/>
          <w:color w:val="000000"/>
          <w:sz w:val="20"/>
          <w:szCs w:val="24"/>
        </w:rPr>
        <w:t>,</w:t>
      </w:r>
      <w:proofErr w:type="gramEnd"/>
      <w:r>
        <w:rPr>
          <w:rFonts w:ascii="Times New Roman" w:hAnsi="Times New Roman"/>
          <w:color w:val="000000"/>
          <w:sz w:val="20"/>
          <w:szCs w:val="24"/>
        </w:rPr>
        <w:t xml:space="preserve"> 58(3): 1-16.</w:t>
      </w:r>
    </w:p>
    <w:p w:rsidR="00E74C65" w:rsidRPr="00E74C65" w:rsidRDefault="00E74C65" w:rsidP="00E74C65">
      <w:pPr>
        <w:pStyle w:val="ListParagraph"/>
        <w:numPr>
          <w:ilvl w:val="0"/>
          <w:numId w:val="1"/>
        </w:numPr>
        <w:snapToGrid w:val="0"/>
        <w:ind w:left="425" w:hanging="425"/>
        <w:jc w:val="both"/>
        <w:rPr>
          <w:rFonts w:ascii="Times New Roman" w:hAnsi="Times New Roman"/>
          <w:color w:val="000000"/>
          <w:sz w:val="20"/>
          <w:szCs w:val="24"/>
        </w:rPr>
      </w:pPr>
      <w:proofErr w:type="spellStart"/>
      <w:r w:rsidRPr="00E74C65">
        <w:rPr>
          <w:rFonts w:ascii="Times New Roman" w:hAnsi="Times New Roman"/>
          <w:color w:val="000000"/>
          <w:sz w:val="20"/>
          <w:szCs w:val="24"/>
        </w:rPr>
        <w:t>Adesokan</w:t>
      </w:r>
      <w:proofErr w:type="spellEnd"/>
      <w:r w:rsidRPr="00E74C65">
        <w:rPr>
          <w:rFonts w:ascii="Times New Roman" w:hAnsi="Times New Roman"/>
          <w:color w:val="000000"/>
          <w:sz w:val="20"/>
          <w:szCs w:val="24"/>
        </w:rPr>
        <w:t xml:space="preserve">, I.A., </w:t>
      </w:r>
      <w:proofErr w:type="spellStart"/>
      <w:r w:rsidRPr="00E74C65">
        <w:rPr>
          <w:rFonts w:ascii="Times New Roman" w:hAnsi="Times New Roman"/>
          <w:color w:val="000000"/>
          <w:sz w:val="20"/>
          <w:szCs w:val="24"/>
        </w:rPr>
        <w:t>Abiola</w:t>
      </w:r>
      <w:proofErr w:type="spellEnd"/>
      <w:r w:rsidRPr="00E74C65">
        <w:rPr>
          <w:rFonts w:ascii="Times New Roman" w:hAnsi="Times New Roman"/>
          <w:color w:val="000000"/>
          <w:sz w:val="20"/>
          <w:szCs w:val="24"/>
        </w:rPr>
        <w:t xml:space="preserve">, O.P. and </w:t>
      </w:r>
      <w:proofErr w:type="spellStart"/>
      <w:r w:rsidRPr="00E74C65">
        <w:rPr>
          <w:rFonts w:ascii="Times New Roman" w:hAnsi="Times New Roman"/>
          <w:color w:val="000000"/>
          <w:sz w:val="20"/>
          <w:szCs w:val="24"/>
        </w:rPr>
        <w:t>Ogundiya</w:t>
      </w:r>
      <w:proofErr w:type="spellEnd"/>
      <w:r w:rsidRPr="00E74C65">
        <w:rPr>
          <w:rFonts w:ascii="Times New Roman" w:hAnsi="Times New Roman"/>
          <w:color w:val="000000"/>
          <w:sz w:val="20"/>
          <w:szCs w:val="24"/>
        </w:rPr>
        <w:t xml:space="preserve">, M.O. (2010). Influence of ginger on sensory properties and shelf life of </w:t>
      </w:r>
      <w:proofErr w:type="spellStart"/>
      <w:r w:rsidRPr="00E74C65">
        <w:rPr>
          <w:rFonts w:ascii="Times New Roman" w:hAnsi="Times New Roman"/>
          <w:color w:val="000000"/>
          <w:sz w:val="20"/>
          <w:szCs w:val="24"/>
        </w:rPr>
        <w:t>ogi</w:t>
      </w:r>
      <w:proofErr w:type="spellEnd"/>
      <w:r w:rsidRPr="00E74C65">
        <w:rPr>
          <w:rFonts w:ascii="Times New Roman" w:hAnsi="Times New Roman"/>
          <w:color w:val="000000"/>
          <w:sz w:val="20"/>
          <w:szCs w:val="24"/>
        </w:rPr>
        <w:t xml:space="preserve">, Nigerian traditionally ferment </w:t>
      </w:r>
      <w:r>
        <w:rPr>
          <w:rFonts w:ascii="Times New Roman" w:hAnsi="Times New Roman"/>
          <w:color w:val="000000"/>
          <w:sz w:val="20"/>
          <w:szCs w:val="24"/>
        </w:rPr>
        <w:t xml:space="preserve">e food.  </w:t>
      </w:r>
      <w:proofErr w:type="spellStart"/>
      <w:r w:rsidRPr="00E74C65">
        <w:rPr>
          <w:rFonts w:ascii="Times New Roman" w:hAnsi="Times New Roman"/>
          <w:i/>
          <w:color w:val="000000"/>
          <w:sz w:val="20"/>
          <w:szCs w:val="24"/>
        </w:rPr>
        <w:t>Afri</w:t>
      </w:r>
      <w:proofErr w:type="spellEnd"/>
      <w:r w:rsidRPr="00E74C65">
        <w:rPr>
          <w:rFonts w:ascii="Times New Roman" w:hAnsi="Times New Roman"/>
          <w:i/>
          <w:color w:val="000000"/>
          <w:sz w:val="20"/>
          <w:szCs w:val="24"/>
        </w:rPr>
        <w:t xml:space="preserve">. J. </w:t>
      </w:r>
      <w:proofErr w:type="spellStart"/>
      <w:r w:rsidRPr="00E74C65">
        <w:rPr>
          <w:rFonts w:ascii="Times New Roman" w:hAnsi="Times New Roman"/>
          <w:i/>
          <w:color w:val="000000"/>
          <w:sz w:val="20"/>
          <w:szCs w:val="24"/>
        </w:rPr>
        <w:t>Biotechnol</w:t>
      </w:r>
      <w:proofErr w:type="spellEnd"/>
      <w:r>
        <w:rPr>
          <w:rFonts w:ascii="Times New Roman" w:hAnsi="Times New Roman"/>
          <w:color w:val="000000"/>
          <w:sz w:val="20"/>
          <w:szCs w:val="24"/>
        </w:rPr>
        <w:t>., 9</w:t>
      </w:r>
      <w:r w:rsidRPr="00E74C65">
        <w:rPr>
          <w:rFonts w:ascii="Times New Roman" w:hAnsi="Times New Roman"/>
          <w:color w:val="000000"/>
          <w:sz w:val="20"/>
          <w:szCs w:val="24"/>
        </w:rPr>
        <w:t>(1</w:t>
      </w:r>
      <w:r>
        <w:rPr>
          <w:rFonts w:ascii="Times New Roman" w:hAnsi="Times New Roman"/>
          <w:color w:val="000000"/>
          <w:sz w:val="20"/>
          <w:szCs w:val="24"/>
        </w:rPr>
        <w:t>2</w:t>
      </w:r>
      <w:r w:rsidRPr="00E74C65">
        <w:rPr>
          <w:rFonts w:ascii="Times New Roman" w:hAnsi="Times New Roman"/>
          <w:color w:val="000000"/>
          <w:sz w:val="20"/>
          <w:szCs w:val="24"/>
        </w:rPr>
        <w:t>): 1</w:t>
      </w:r>
      <w:r>
        <w:rPr>
          <w:rFonts w:ascii="Times New Roman" w:hAnsi="Times New Roman"/>
          <w:color w:val="000000"/>
          <w:sz w:val="20"/>
          <w:szCs w:val="24"/>
        </w:rPr>
        <w:t>803</w:t>
      </w:r>
      <w:r w:rsidRPr="00E74C65">
        <w:rPr>
          <w:rFonts w:ascii="Times New Roman" w:hAnsi="Times New Roman"/>
          <w:color w:val="000000"/>
          <w:sz w:val="20"/>
          <w:szCs w:val="24"/>
        </w:rPr>
        <w:t>-</w:t>
      </w:r>
      <w:r>
        <w:rPr>
          <w:rFonts w:ascii="Times New Roman" w:hAnsi="Times New Roman"/>
          <w:color w:val="000000"/>
          <w:sz w:val="20"/>
          <w:szCs w:val="24"/>
        </w:rPr>
        <w:t>1808</w:t>
      </w:r>
      <w:r w:rsidRPr="00E74C65">
        <w:rPr>
          <w:rFonts w:ascii="Times New Roman" w:hAnsi="Times New Roman"/>
          <w:color w:val="000000"/>
          <w:sz w:val="20"/>
          <w:szCs w:val="24"/>
        </w:rPr>
        <w:t xml:space="preserve">. </w:t>
      </w:r>
    </w:p>
    <w:p w:rsidR="00C5456B" w:rsidRDefault="00753CCB">
      <w:pPr>
        <w:pStyle w:val="ListParagraph"/>
        <w:numPr>
          <w:ilvl w:val="0"/>
          <w:numId w:val="1"/>
        </w:numPr>
        <w:snapToGrid w:val="0"/>
        <w:ind w:left="425" w:hanging="425"/>
        <w:jc w:val="both"/>
        <w:rPr>
          <w:rFonts w:ascii="Times New Roman" w:hAnsi="Times New Roman"/>
          <w:color w:val="000000"/>
          <w:sz w:val="20"/>
          <w:szCs w:val="24"/>
        </w:rPr>
      </w:pPr>
      <w:proofErr w:type="spellStart"/>
      <w:r>
        <w:rPr>
          <w:rFonts w:ascii="Times New Roman" w:hAnsi="Times New Roman"/>
          <w:color w:val="000000"/>
          <w:sz w:val="20"/>
          <w:szCs w:val="24"/>
        </w:rPr>
        <w:t>Agu</w:t>
      </w:r>
      <w:proofErr w:type="spellEnd"/>
      <w:r>
        <w:rPr>
          <w:rFonts w:ascii="Times New Roman" w:hAnsi="Times New Roman"/>
          <w:color w:val="000000"/>
          <w:sz w:val="20"/>
          <w:szCs w:val="24"/>
        </w:rPr>
        <w:t xml:space="preserve">, C.S., </w:t>
      </w:r>
      <w:proofErr w:type="spellStart"/>
      <w:r>
        <w:rPr>
          <w:rFonts w:ascii="Times New Roman" w:hAnsi="Times New Roman"/>
          <w:color w:val="000000"/>
          <w:sz w:val="20"/>
          <w:szCs w:val="24"/>
        </w:rPr>
        <w:t>Igwe</w:t>
      </w:r>
      <w:proofErr w:type="spellEnd"/>
      <w:r>
        <w:rPr>
          <w:rFonts w:ascii="Times New Roman" w:hAnsi="Times New Roman"/>
          <w:color w:val="000000"/>
          <w:sz w:val="20"/>
          <w:szCs w:val="24"/>
        </w:rPr>
        <w:t xml:space="preserve">, 1.J.E., </w:t>
      </w:r>
      <w:proofErr w:type="spellStart"/>
      <w:r>
        <w:rPr>
          <w:rFonts w:ascii="Times New Roman" w:hAnsi="Times New Roman"/>
          <w:color w:val="000000"/>
          <w:sz w:val="20"/>
          <w:szCs w:val="24"/>
        </w:rPr>
        <w:t>Amanze</w:t>
      </w:r>
      <w:proofErr w:type="spellEnd"/>
      <w:r>
        <w:rPr>
          <w:rFonts w:ascii="Times New Roman" w:hAnsi="Times New Roman"/>
          <w:color w:val="000000"/>
          <w:sz w:val="20"/>
          <w:szCs w:val="24"/>
        </w:rPr>
        <w:t xml:space="preserve">, N.N and </w:t>
      </w:r>
      <w:proofErr w:type="spellStart"/>
      <w:r>
        <w:rPr>
          <w:rFonts w:ascii="Times New Roman" w:hAnsi="Times New Roman"/>
          <w:color w:val="000000"/>
          <w:sz w:val="20"/>
          <w:szCs w:val="24"/>
        </w:rPr>
        <w:t>Oduma</w:t>
      </w:r>
      <w:proofErr w:type="spellEnd"/>
      <w:r>
        <w:rPr>
          <w:rFonts w:ascii="Times New Roman" w:hAnsi="Times New Roman"/>
          <w:color w:val="000000"/>
          <w:sz w:val="20"/>
          <w:szCs w:val="24"/>
        </w:rPr>
        <w:t xml:space="preserve">, O (2016). Effect of Oven Drying on Nutritional Composition of Ginger. </w:t>
      </w:r>
      <w:proofErr w:type="spellStart"/>
      <w:r>
        <w:rPr>
          <w:rFonts w:ascii="Times New Roman" w:hAnsi="Times New Roman"/>
          <w:i/>
          <w:color w:val="000000"/>
          <w:sz w:val="20"/>
          <w:szCs w:val="24"/>
        </w:rPr>
        <w:t>Americ</w:t>
      </w:r>
      <w:proofErr w:type="spellEnd"/>
      <w:r>
        <w:rPr>
          <w:rFonts w:ascii="Times New Roman" w:hAnsi="Times New Roman"/>
          <w:i/>
          <w:color w:val="000000"/>
          <w:sz w:val="20"/>
          <w:szCs w:val="24"/>
        </w:rPr>
        <w:t xml:space="preserve">. J. </w:t>
      </w:r>
      <w:proofErr w:type="spellStart"/>
      <w:r>
        <w:rPr>
          <w:rFonts w:ascii="Times New Roman" w:hAnsi="Times New Roman"/>
          <w:i/>
          <w:color w:val="000000"/>
          <w:sz w:val="20"/>
          <w:szCs w:val="24"/>
        </w:rPr>
        <w:t>Engin</w:t>
      </w:r>
      <w:proofErr w:type="spellEnd"/>
      <w:r>
        <w:rPr>
          <w:rFonts w:ascii="Times New Roman" w:hAnsi="Times New Roman"/>
          <w:i/>
          <w:color w:val="000000"/>
          <w:sz w:val="20"/>
          <w:szCs w:val="24"/>
        </w:rPr>
        <w:t>. Res</w:t>
      </w:r>
      <w:r>
        <w:rPr>
          <w:rFonts w:ascii="Times New Roman" w:hAnsi="Times New Roman"/>
          <w:color w:val="000000"/>
          <w:sz w:val="20"/>
          <w:szCs w:val="24"/>
        </w:rPr>
        <w:t>., 5(8): 58-61.</w:t>
      </w:r>
    </w:p>
    <w:p w:rsidR="00C5456B" w:rsidRDefault="00753CCB">
      <w:pPr>
        <w:pStyle w:val="ListParagraph"/>
        <w:numPr>
          <w:ilvl w:val="0"/>
          <w:numId w:val="1"/>
        </w:numPr>
        <w:snapToGrid w:val="0"/>
        <w:ind w:left="425" w:hanging="425"/>
        <w:jc w:val="both"/>
        <w:rPr>
          <w:rFonts w:ascii="Times New Roman" w:hAnsi="Times New Roman"/>
          <w:color w:val="000000"/>
          <w:sz w:val="20"/>
          <w:szCs w:val="24"/>
        </w:rPr>
      </w:pPr>
      <w:proofErr w:type="spellStart"/>
      <w:r>
        <w:rPr>
          <w:rFonts w:ascii="Times New Roman" w:hAnsi="Times New Roman"/>
          <w:color w:val="000000"/>
          <w:sz w:val="20"/>
          <w:szCs w:val="24"/>
        </w:rPr>
        <w:t>Ajayi</w:t>
      </w:r>
      <w:proofErr w:type="spellEnd"/>
      <w:r>
        <w:rPr>
          <w:rFonts w:ascii="Times New Roman" w:hAnsi="Times New Roman"/>
          <w:color w:val="000000"/>
          <w:sz w:val="20"/>
          <w:szCs w:val="24"/>
        </w:rPr>
        <w:t xml:space="preserve">, A.O (2004). Emerging Roles for Extension in promoting Sustainable Rural Environment; lessons from Food Processing Cottage Industries and their Wastes in rural Oyo State in: </w:t>
      </w:r>
      <w:proofErr w:type="spellStart"/>
      <w:r>
        <w:rPr>
          <w:rFonts w:ascii="Times New Roman" w:hAnsi="Times New Roman"/>
          <w:color w:val="000000"/>
          <w:sz w:val="20"/>
          <w:szCs w:val="24"/>
        </w:rPr>
        <w:t>Ajima</w:t>
      </w:r>
      <w:proofErr w:type="spellEnd"/>
      <w:r>
        <w:rPr>
          <w:rFonts w:ascii="Times New Roman" w:hAnsi="Times New Roman"/>
          <w:color w:val="000000"/>
          <w:sz w:val="20"/>
          <w:szCs w:val="24"/>
        </w:rPr>
        <w:t xml:space="preserve">, U., </w:t>
      </w:r>
      <w:proofErr w:type="spellStart"/>
      <w:r>
        <w:rPr>
          <w:rFonts w:ascii="Times New Roman" w:hAnsi="Times New Roman"/>
          <w:color w:val="000000"/>
          <w:sz w:val="20"/>
          <w:szCs w:val="24"/>
        </w:rPr>
        <w:t>Ogbonna</w:t>
      </w:r>
      <w:proofErr w:type="spellEnd"/>
      <w:r>
        <w:rPr>
          <w:rFonts w:ascii="Times New Roman" w:hAnsi="Times New Roman"/>
          <w:color w:val="000000"/>
          <w:sz w:val="20"/>
          <w:szCs w:val="24"/>
        </w:rPr>
        <w:t xml:space="preserve">, A.I., </w:t>
      </w:r>
      <w:proofErr w:type="spellStart"/>
      <w:r>
        <w:rPr>
          <w:rFonts w:ascii="Times New Roman" w:hAnsi="Times New Roman"/>
          <w:color w:val="000000"/>
          <w:sz w:val="20"/>
          <w:szCs w:val="24"/>
        </w:rPr>
        <w:t>Olotu</w:t>
      </w:r>
      <w:proofErr w:type="spellEnd"/>
      <w:r>
        <w:rPr>
          <w:rFonts w:ascii="Times New Roman" w:hAnsi="Times New Roman"/>
          <w:color w:val="000000"/>
          <w:sz w:val="20"/>
          <w:szCs w:val="24"/>
        </w:rPr>
        <w:t xml:space="preserve">, P.N and </w:t>
      </w:r>
      <w:proofErr w:type="spellStart"/>
      <w:r>
        <w:rPr>
          <w:rFonts w:ascii="Times New Roman" w:hAnsi="Times New Roman"/>
          <w:color w:val="000000"/>
          <w:sz w:val="20"/>
          <w:szCs w:val="24"/>
        </w:rPr>
        <w:t>Asuke</w:t>
      </w:r>
      <w:proofErr w:type="spellEnd"/>
      <w:r>
        <w:rPr>
          <w:rFonts w:ascii="Times New Roman" w:hAnsi="Times New Roman"/>
          <w:color w:val="000000"/>
          <w:sz w:val="20"/>
          <w:szCs w:val="24"/>
        </w:rPr>
        <w:t xml:space="preserve">, A.U (2011). Evaluation of fungal a species associated with dried </w:t>
      </w:r>
      <w:proofErr w:type="spellStart"/>
      <w:r>
        <w:rPr>
          <w:rFonts w:ascii="Times New Roman" w:hAnsi="Times New Roman"/>
          <w:color w:val="000000"/>
          <w:sz w:val="20"/>
          <w:szCs w:val="24"/>
        </w:rPr>
        <w:t>Ogi</w:t>
      </w:r>
      <w:proofErr w:type="spellEnd"/>
      <w:r>
        <w:rPr>
          <w:rFonts w:ascii="Times New Roman" w:hAnsi="Times New Roman"/>
          <w:color w:val="000000"/>
          <w:sz w:val="20"/>
          <w:szCs w:val="24"/>
        </w:rPr>
        <w:t xml:space="preserve">. </w:t>
      </w:r>
      <w:r>
        <w:rPr>
          <w:rFonts w:ascii="Times New Roman" w:hAnsi="Times New Roman"/>
          <w:i/>
          <w:color w:val="000000"/>
          <w:sz w:val="20"/>
          <w:szCs w:val="24"/>
        </w:rPr>
        <w:t>Cont. J. Food Sci. Tech.</w:t>
      </w:r>
      <w:r>
        <w:rPr>
          <w:rFonts w:ascii="Times New Roman" w:hAnsi="Times New Roman"/>
          <w:color w:val="000000"/>
          <w:sz w:val="20"/>
          <w:szCs w:val="24"/>
        </w:rPr>
        <w:t>, 5(1): 17 – 25.</w:t>
      </w:r>
    </w:p>
    <w:p w:rsidR="00C5456B" w:rsidRDefault="00753CCB">
      <w:pPr>
        <w:pStyle w:val="ListParagraph"/>
        <w:numPr>
          <w:ilvl w:val="0"/>
          <w:numId w:val="1"/>
        </w:numPr>
        <w:snapToGrid w:val="0"/>
        <w:ind w:left="425" w:hanging="425"/>
        <w:jc w:val="both"/>
        <w:rPr>
          <w:rFonts w:ascii="Times New Roman" w:hAnsi="Times New Roman"/>
          <w:color w:val="000000"/>
          <w:sz w:val="20"/>
          <w:szCs w:val="24"/>
        </w:rPr>
      </w:pPr>
      <w:proofErr w:type="spellStart"/>
      <w:r>
        <w:rPr>
          <w:rFonts w:ascii="Times New Roman" w:hAnsi="Times New Roman"/>
          <w:color w:val="000000"/>
          <w:sz w:val="20"/>
          <w:szCs w:val="24"/>
        </w:rPr>
        <w:t>Ajima</w:t>
      </w:r>
      <w:proofErr w:type="spellEnd"/>
      <w:r>
        <w:rPr>
          <w:rFonts w:ascii="Times New Roman" w:hAnsi="Times New Roman"/>
          <w:color w:val="000000"/>
          <w:sz w:val="20"/>
          <w:szCs w:val="24"/>
        </w:rPr>
        <w:t xml:space="preserve">, U., </w:t>
      </w:r>
      <w:proofErr w:type="spellStart"/>
      <w:r>
        <w:rPr>
          <w:rFonts w:ascii="Times New Roman" w:hAnsi="Times New Roman"/>
          <w:color w:val="000000"/>
          <w:sz w:val="20"/>
          <w:szCs w:val="24"/>
        </w:rPr>
        <w:t>Ogbonna</w:t>
      </w:r>
      <w:proofErr w:type="spellEnd"/>
      <w:r>
        <w:rPr>
          <w:rFonts w:ascii="Times New Roman" w:hAnsi="Times New Roman"/>
          <w:color w:val="000000"/>
          <w:sz w:val="20"/>
          <w:szCs w:val="24"/>
        </w:rPr>
        <w:t xml:space="preserve">, A.I., </w:t>
      </w:r>
      <w:proofErr w:type="spellStart"/>
      <w:r>
        <w:rPr>
          <w:rFonts w:ascii="Times New Roman" w:hAnsi="Times New Roman"/>
          <w:color w:val="000000"/>
          <w:sz w:val="20"/>
          <w:szCs w:val="24"/>
        </w:rPr>
        <w:t>Olotu</w:t>
      </w:r>
      <w:proofErr w:type="spellEnd"/>
      <w:r>
        <w:rPr>
          <w:rFonts w:ascii="Times New Roman" w:hAnsi="Times New Roman"/>
          <w:color w:val="000000"/>
          <w:sz w:val="20"/>
          <w:szCs w:val="24"/>
        </w:rPr>
        <w:t xml:space="preserve">, P.N and </w:t>
      </w:r>
      <w:proofErr w:type="spellStart"/>
      <w:r>
        <w:rPr>
          <w:rFonts w:ascii="Times New Roman" w:hAnsi="Times New Roman"/>
          <w:color w:val="000000"/>
          <w:sz w:val="20"/>
          <w:szCs w:val="24"/>
        </w:rPr>
        <w:t>Asuke</w:t>
      </w:r>
      <w:proofErr w:type="spellEnd"/>
      <w:r>
        <w:rPr>
          <w:rFonts w:ascii="Times New Roman" w:hAnsi="Times New Roman"/>
          <w:color w:val="000000"/>
          <w:sz w:val="20"/>
          <w:szCs w:val="24"/>
        </w:rPr>
        <w:t xml:space="preserve">, A.U (2011). Evaluation of fungal a species associated with dried </w:t>
      </w:r>
      <w:proofErr w:type="spellStart"/>
      <w:r>
        <w:rPr>
          <w:rFonts w:ascii="Times New Roman" w:hAnsi="Times New Roman"/>
          <w:color w:val="000000"/>
          <w:sz w:val="20"/>
          <w:szCs w:val="24"/>
        </w:rPr>
        <w:t>Ogi</w:t>
      </w:r>
      <w:proofErr w:type="spellEnd"/>
      <w:r>
        <w:rPr>
          <w:rFonts w:ascii="Times New Roman" w:hAnsi="Times New Roman"/>
          <w:color w:val="000000"/>
          <w:sz w:val="20"/>
          <w:szCs w:val="24"/>
        </w:rPr>
        <w:t xml:space="preserve">. </w:t>
      </w:r>
      <w:r>
        <w:rPr>
          <w:rFonts w:ascii="Times New Roman" w:hAnsi="Times New Roman"/>
          <w:i/>
          <w:color w:val="000000"/>
          <w:sz w:val="20"/>
          <w:szCs w:val="24"/>
        </w:rPr>
        <w:t>Cont. J. Food Sc. Technol.,</w:t>
      </w:r>
      <w:r>
        <w:rPr>
          <w:rFonts w:ascii="Times New Roman" w:hAnsi="Times New Roman"/>
          <w:color w:val="000000"/>
          <w:sz w:val="20"/>
          <w:szCs w:val="24"/>
        </w:rPr>
        <w:t xml:space="preserve"> 5(1): 17 – 25.</w:t>
      </w:r>
    </w:p>
    <w:p w:rsidR="00C5456B" w:rsidRDefault="00753CCB">
      <w:pPr>
        <w:pStyle w:val="ListParagraph"/>
        <w:numPr>
          <w:ilvl w:val="0"/>
          <w:numId w:val="1"/>
        </w:numPr>
        <w:snapToGrid w:val="0"/>
        <w:ind w:left="425" w:hanging="425"/>
        <w:jc w:val="both"/>
        <w:rPr>
          <w:rFonts w:ascii="Times New Roman" w:hAnsi="Times New Roman"/>
          <w:color w:val="000000"/>
          <w:sz w:val="20"/>
          <w:szCs w:val="24"/>
        </w:rPr>
      </w:pPr>
      <w:proofErr w:type="spellStart"/>
      <w:r>
        <w:rPr>
          <w:rFonts w:ascii="Times New Roman" w:hAnsi="Times New Roman"/>
          <w:color w:val="000000"/>
          <w:sz w:val="20"/>
          <w:szCs w:val="24"/>
        </w:rPr>
        <w:lastRenderedPageBreak/>
        <w:t>Akingbala</w:t>
      </w:r>
      <w:proofErr w:type="spellEnd"/>
      <w:r>
        <w:rPr>
          <w:rFonts w:ascii="Times New Roman" w:hAnsi="Times New Roman"/>
          <w:color w:val="000000"/>
          <w:sz w:val="20"/>
          <w:szCs w:val="24"/>
        </w:rPr>
        <w:t xml:space="preserve">, J.O., </w:t>
      </w:r>
      <w:proofErr w:type="spellStart"/>
      <w:r>
        <w:rPr>
          <w:rFonts w:ascii="Times New Roman" w:hAnsi="Times New Roman"/>
          <w:color w:val="000000"/>
          <w:sz w:val="20"/>
          <w:szCs w:val="24"/>
        </w:rPr>
        <w:t>Akinwande</w:t>
      </w:r>
      <w:proofErr w:type="spellEnd"/>
      <w:r>
        <w:rPr>
          <w:rFonts w:ascii="Times New Roman" w:hAnsi="Times New Roman"/>
          <w:color w:val="000000"/>
          <w:sz w:val="20"/>
          <w:szCs w:val="24"/>
        </w:rPr>
        <w:t xml:space="preserve">, B.A and </w:t>
      </w:r>
      <w:proofErr w:type="spellStart"/>
      <w:r>
        <w:rPr>
          <w:rFonts w:ascii="Times New Roman" w:hAnsi="Times New Roman"/>
          <w:color w:val="000000"/>
          <w:sz w:val="20"/>
          <w:szCs w:val="24"/>
        </w:rPr>
        <w:t>Uzo</w:t>
      </w:r>
      <w:proofErr w:type="spellEnd"/>
      <w:r>
        <w:rPr>
          <w:rFonts w:ascii="Times New Roman" w:hAnsi="Times New Roman"/>
          <w:color w:val="000000"/>
          <w:sz w:val="20"/>
          <w:szCs w:val="24"/>
        </w:rPr>
        <w:t xml:space="preserve">-Peters, P.I (2005). Effects of color and flavor changes on acceptability of </w:t>
      </w:r>
      <w:proofErr w:type="spellStart"/>
      <w:r>
        <w:rPr>
          <w:rFonts w:ascii="Times New Roman" w:hAnsi="Times New Roman"/>
          <w:color w:val="000000"/>
          <w:sz w:val="20"/>
          <w:szCs w:val="24"/>
        </w:rPr>
        <w:t>Ogi</w:t>
      </w:r>
      <w:proofErr w:type="spellEnd"/>
      <w:r>
        <w:rPr>
          <w:rFonts w:ascii="Times New Roman" w:hAnsi="Times New Roman"/>
          <w:color w:val="000000"/>
          <w:sz w:val="20"/>
          <w:szCs w:val="24"/>
        </w:rPr>
        <w:t xml:space="preserve"> supplemented with okra seed meals. </w:t>
      </w:r>
      <w:r>
        <w:rPr>
          <w:rFonts w:ascii="Times New Roman" w:hAnsi="Times New Roman"/>
          <w:i/>
          <w:color w:val="000000"/>
          <w:sz w:val="20"/>
          <w:szCs w:val="24"/>
        </w:rPr>
        <w:t xml:space="preserve">Plants Food Hum. </w:t>
      </w:r>
      <w:proofErr w:type="spellStart"/>
      <w:proofErr w:type="gramStart"/>
      <w:r>
        <w:rPr>
          <w:rFonts w:ascii="Times New Roman" w:hAnsi="Times New Roman"/>
          <w:i/>
          <w:color w:val="000000"/>
          <w:sz w:val="20"/>
          <w:szCs w:val="24"/>
        </w:rPr>
        <w:t>Nutr</w:t>
      </w:r>
      <w:proofErr w:type="spellEnd"/>
      <w:r>
        <w:rPr>
          <w:rFonts w:ascii="Times New Roman" w:hAnsi="Times New Roman"/>
          <w:color w:val="000000"/>
          <w:sz w:val="20"/>
          <w:szCs w:val="24"/>
        </w:rPr>
        <w:t>.,</w:t>
      </w:r>
      <w:proofErr w:type="gramEnd"/>
      <w:r>
        <w:rPr>
          <w:rFonts w:ascii="Times New Roman" w:hAnsi="Times New Roman"/>
          <w:color w:val="000000"/>
          <w:sz w:val="20"/>
          <w:szCs w:val="24"/>
        </w:rPr>
        <w:t xml:space="preserve"> 58:1-9.</w:t>
      </w:r>
    </w:p>
    <w:p w:rsidR="00C5456B" w:rsidRDefault="00753CCB">
      <w:pPr>
        <w:pStyle w:val="ListParagraph"/>
        <w:numPr>
          <w:ilvl w:val="0"/>
          <w:numId w:val="1"/>
        </w:numPr>
        <w:snapToGrid w:val="0"/>
        <w:ind w:left="425" w:hanging="425"/>
        <w:jc w:val="both"/>
        <w:rPr>
          <w:rFonts w:ascii="Times New Roman" w:hAnsi="Times New Roman"/>
          <w:color w:val="000000"/>
          <w:sz w:val="20"/>
          <w:szCs w:val="24"/>
        </w:rPr>
      </w:pPr>
      <w:proofErr w:type="spellStart"/>
      <w:r>
        <w:rPr>
          <w:rFonts w:ascii="Times New Roman" w:hAnsi="Times New Roman"/>
          <w:color w:val="000000"/>
          <w:sz w:val="20"/>
          <w:szCs w:val="24"/>
        </w:rPr>
        <w:t>Akinleye</w:t>
      </w:r>
      <w:proofErr w:type="spellEnd"/>
      <w:r>
        <w:rPr>
          <w:rFonts w:ascii="Times New Roman" w:hAnsi="Times New Roman"/>
          <w:color w:val="000000"/>
          <w:sz w:val="20"/>
          <w:szCs w:val="24"/>
        </w:rPr>
        <w:t xml:space="preserve">, O.M., </w:t>
      </w:r>
      <w:proofErr w:type="spellStart"/>
      <w:r>
        <w:rPr>
          <w:rFonts w:ascii="Times New Roman" w:hAnsi="Times New Roman"/>
          <w:color w:val="000000"/>
          <w:sz w:val="20"/>
          <w:szCs w:val="24"/>
        </w:rPr>
        <w:t>Fajolu</w:t>
      </w:r>
      <w:proofErr w:type="spellEnd"/>
      <w:r>
        <w:rPr>
          <w:rFonts w:ascii="Times New Roman" w:hAnsi="Times New Roman"/>
          <w:color w:val="000000"/>
          <w:sz w:val="20"/>
          <w:szCs w:val="24"/>
        </w:rPr>
        <w:t xml:space="preserve">, I.O., </w:t>
      </w:r>
      <w:proofErr w:type="spellStart"/>
      <w:r>
        <w:rPr>
          <w:rFonts w:ascii="Times New Roman" w:hAnsi="Times New Roman"/>
          <w:color w:val="000000"/>
          <w:sz w:val="20"/>
          <w:szCs w:val="24"/>
        </w:rPr>
        <w:t>Fasure</w:t>
      </w:r>
      <w:proofErr w:type="spellEnd"/>
      <w:r>
        <w:rPr>
          <w:rFonts w:ascii="Times New Roman" w:hAnsi="Times New Roman"/>
          <w:color w:val="000000"/>
          <w:sz w:val="20"/>
          <w:szCs w:val="24"/>
        </w:rPr>
        <w:t xml:space="preserve">, A.K., </w:t>
      </w:r>
      <w:proofErr w:type="spellStart"/>
      <w:r>
        <w:rPr>
          <w:rFonts w:ascii="Times New Roman" w:hAnsi="Times New Roman"/>
          <w:color w:val="000000"/>
          <w:sz w:val="20"/>
          <w:szCs w:val="24"/>
        </w:rPr>
        <w:t>Osanyinpeju</w:t>
      </w:r>
      <w:proofErr w:type="spellEnd"/>
      <w:r>
        <w:rPr>
          <w:rFonts w:ascii="Times New Roman" w:hAnsi="Times New Roman"/>
          <w:color w:val="000000"/>
          <w:sz w:val="20"/>
          <w:szCs w:val="24"/>
        </w:rPr>
        <w:t xml:space="preserve">, O.S., </w:t>
      </w:r>
      <w:proofErr w:type="spellStart"/>
      <w:r>
        <w:rPr>
          <w:rFonts w:ascii="Times New Roman" w:hAnsi="Times New Roman"/>
          <w:color w:val="000000"/>
          <w:sz w:val="20"/>
          <w:szCs w:val="24"/>
        </w:rPr>
        <w:t>Aboderin</w:t>
      </w:r>
      <w:proofErr w:type="spellEnd"/>
      <w:r>
        <w:rPr>
          <w:rFonts w:ascii="Times New Roman" w:hAnsi="Times New Roman"/>
          <w:color w:val="000000"/>
          <w:sz w:val="20"/>
          <w:szCs w:val="24"/>
        </w:rPr>
        <w:t xml:space="preserve">, A.O and Salami, O.O (2014). Evaluation of microorganisms at different stages of production of </w:t>
      </w:r>
      <w:proofErr w:type="spellStart"/>
      <w:r>
        <w:rPr>
          <w:rFonts w:ascii="Times New Roman" w:hAnsi="Times New Roman"/>
          <w:color w:val="000000"/>
          <w:sz w:val="20"/>
          <w:szCs w:val="24"/>
        </w:rPr>
        <w:t>Ogi</w:t>
      </w:r>
      <w:proofErr w:type="spellEnd"/>
      <w:r>
        <w:rPr>
          <w:rFonts w:ascii="Times New Roman" w:hAnsi="Times New Roman"/>
          <w:color w:val="000000"/>
          <w:sz w:val="20"/>
          <w:szCs w:val="24"/>
        </w:rPr>
        <w:t xml:space="preserve"> in </w:t>
      </w:r>
      <w:proofErr w:type="spellStart"/>
      <w:r>
        <w:rPr>
          <w:rFonts w:ascii="Times New Roman" w:hAnsi="Times New Roman"/>
          <w:color w:val="000000"/>
          <w:sz w:val="20"/>
          <w:szCs w:val="24"/>
        </w:rPr>
        <w:t>Alimosho</w:t>
      </w:r>
      <w:proofErr w:type="spellEnd"/>
      <w:r>
        <w:rPr>
          <w:rFonts w:ascii="Times New Roman" w:hAnsi="Times New Roman"/>
          <w:color w:val="000000"/>
          <w:sz w:val="20"/>
          <w:szCs w:val="24"/>
        </w:rPr>
        <w:t xml:space="preserve"> Community, Area Southwest, Lagos, Nigeria. </w:t>
      </w:r>
      <w:proofErr w:type="spellStart"/>
      <w:r>
        <w:rPr>
          <w:rFonts w:ascii="Times New Roman" w:hAnsi="Times New Roman"/>
          <w:i/>
          <w:color w:val="000000"/>
          <w:sz w:val="20"/>
          <w:szCs w:val="24"/>
        </w:rPr>
        <w:t>Americ</w:t>
      </w:r>
      <w:proofErr w:type="spellEnd"/>
      <w:r>
        <w:rPr>
          <w:rFonts w:ascii="Times New Roman" w:hAnsi="Times New Roman"/>
          <w:i/>
          <w:color w:val="000000"/>
          <w:sz w:val="20"/>
          <w:szCs w:val="24"/>
        </w:rPr>
        <w:t>. J. Res. Com</w:t>
      </w:r>
      <w:r>
        <w:rPr>
          <w:rFonts w:ascii="Times New Roman" w:hAnsi="Times New Roman"/>
          <w:color w:val="000000"/>
          <w:sz w:val="20"/>
          <w:szCs w:val="24"/>
        </w:rPr>
        <w:t>., 2(10): 215-230.</w:t>
      </w:r>
    </w:p>
    <w:p w:rsidR="00C5456B" w:rsidRDefault="00753CCB">
      <w:pPr>
        <w:pStyle w:val="ListParagraph"/>
        <w:numPr>
          <w:ilvl w:val="0"/>
          <w:numId w:val="1"/>
        </w:numPr>
        <w:snapToGrid w:val="0"/>
        <w:ind w:left="425" w:hanging="425"/>
        <w:jc w:val="both"/>
        <w:rPr>
          <w:rFonts w:ascii="Times New Roman" w:hAnsi="Times New Roman"/>
          <w:color w:val="000000"/>
          <w:sz w:val="20"/>
          <w:szCs w:val="24"/>
        </w:rPr>
      </w:pPr>
      <w:proofErr w:type="spellStart"/>
      <w:r>
        <w:rPr>
          <w:rFonts w:ascii="Times New Roman" w:hAnsi="Times New Roman"/>
          <w:color w:val="000000"/>
          <w:sz w:val="20"/>
          <w:szCs w:val="24"/>
        </w:rPr>
        <w:t>Amusa</w:t>
      </w:r>
      <w:proofErr w:type="spellEnd"/>
      <w:r>
        <w:rPr>
          <w:rFonts w:ascii="Times New Roman" w:hAnsi="Times New Roman"/>
          <w:color w:val="000000"/>
          <w:sz w:val="20"/>
          <w:szCs w:val="24"/>
        </w:rPr>
        <w:t xml:space="preserve">, N.A., </w:t>
      </w:r>
      <w:proofErr w:type="spellStart"/>
      <w:r>
        <w:rPr>
          <w:rFonts w:ascii="Times New Roman" w:hAnsi="Times New Roman"/>
          <w:color w:val="000000"/>
          <w:sz w:val="20"/>
          <w:szCs w:val="24"/>
        </w:rPr>
        <w:t>Ashaye</w:t>
      </w:r>
      <w:proofErr w:type="spellEnd"/>
      <w:r>
        <w:rPr>
          <w:rFonts w:ascii="Times New Roman" w:hAnsi="Times New Roman"/>
          <w:color w:val="000000"/>
          <w:sz w:val="20"/>
          <w:szCs w:val="24"/>
        </w:rPr>
        <w:t xml:space="preserve">, O.A and </w:t>
      </w:r>
      <w:proofErr w:type="spellStart"/>
      <w:r>
        <w:rPr>
          <w:rFonts w:ascii="Times New Roman" w:hAnsi="Times New Roman"/>
          <w:color w:val="000000"/>
          <w:sz w:val="20"/>
          <w:szCs w:val="24"/>
        </w:rPr>
        <w:t>Oladapo</w:t>
      </w:r>
      <w:proofErr w:type="spellEnd"/>
      <w:r>
        <w:rPr>
          <w:rFonts w:ascii="Times New Roman" w:hAnsi="Times New Roman"/>
          <w:color w:val="000000"/>
          <w:sz w:val="20"/>
          <w:szCs w:val="24"/>
        </w:rPr>
        <w:t xml:space="preserve">, M.O (2005). </w:t>
      </w:r>
      <w:proofErr w:type="spellStart"/>
      <w:r>
        <w:rPr>
          <w:rFonts w:ascii="Times New Roman" w:hAnsi="Times New Roman"/>
          <w:color w:val="000000"/>
          <w:sz w:val="20"/>
          <w:szCs w:val="24"/>
        </w:rPr>
        <w:t>Microbiol</w:t>
      </w:r>
      <w:proofErr w:type="spellEnd"/>
      <w:r>
        <w:rPr>
          <w:rFonts w:ascii="Times New Roman" w:hAnsi="Times New Roman"/>
          <w:color w:val="000000"/>
          <w:sz w:val="20"/>
          <w:szCs w:val="24"/>
        </w:rPr>
        <w:t xml:space="preserve"> </w:t>
      </w:r>
      <w:proofErr w:type="spellStart"/>
      <w:r>
        <w:rPr>
          <w:rFonts w:ascii="Times New Roman" w:hAnsi="Times New Roman"/>
          <w:color w:val="000000"/>
          <w:sz w:val="20"/>
          <w:szCs w:val="24"/>
        </w:rPr>
        <w:t>Ogical</w:t>
      </w:r>
      <w:proofErr w:type="spellEnd"/>
      <w:r>
        <w:rPr>
          <w:rFonts w:ascii="Times New Roman" w:hAnsi="Times New Roman"/>
          <w:color w:val="000000"/>
          <w:sz w:val="20"/>
          <w:szCs w:val="24"/>
        </w:rPr>
        <w:t xml:space="preserve"> quality of </w:t>
      </w:r>
      <w:proofErr w:type="spellStart"/>
      <w:r>
        <w:rPr>
          <w:rFonts w:ascii="Times New Roman" w:hAnsi="Times New Roman"/>
          <w:color w:val="000000"/>
          <w:sz w:val="20"/>
          <w:szCs w:val="24"/>
        </w:rPr>
        <w:t>Ogi</w:t>
      </w:r>
      <w:proofErr w:type="spellEnd"/>
      <w:r>
        <w:rPr>
          <w:rFonts w:ascii="Times New Roman" w:hAnsi="Times New Roman"/>
          <w:color w:val="000000"/>
          <w:sz w:val="20"/>
          <w:szCs w:val="24"/>
        </w:rPr>
        <w:t xml:space="preserve"> and soy-</w:t>
      </w:r>
      <w:proofErr w:type="spellStart"/>
      <w:r>
        <w:rPr>
          <w:rFonts w:ascii="Times New Roman" w:hAnsi="Times New Roman"/>
          <w:color w:val="000000"/>
          <w:sz w:val="20"/>
          <w:szCs w:val="24"/>
        </w:rPr>
        <w:t>Ogi</w:t>
      </w:r>
      <w:proofErr w:type="spellEnd"/>
      <w:r>
        <w:rPr>
          <w:rFonts w:ascii="Times New Roman" w:hAnsi="Times New Roman"/>
          <w:color w:val="000000"/>
          <w:sz w:val="20"/>
          <w:szCs w:val="24"/>
        </w:rPr>
        <w:t xml:space="preserve"> </w:t>
      </w:r>
      <w:proofErr w:type="gramStart"/>
      <w:r>
        <w:rPr>
          <w:rFonts w:ascii="Times New Roman" w:hAnsi="Times New Roman"/>
          <w:color w:val="000000"/>
          <w:sz w:val="20"/>
          <w:szCs w:val="24"/>
        </w:rPr>
        <w:t>(a Nigerian</w:t>
      </w:r>
      <w:proofErr w:type="gramEnd"/>
      <w:r>
        <w:rPr>
          <w:rFonts w:ascii="Times New Roman" w:hAnsi="Times New Roman"/>
          <w:color w:val="000000"/>
          <w:sz w:val="20"/>
          <w:szCs w:val="24"/>
        </w:rPr>
        <w:t xml:space="preserve"> fermented cereal porridge) widely consumed and notable weaning food in southern Nigeria. </w:t>
      </w:r>
      <w:r>
        <w:rPr>
          <w:rFonts w:ascii="Times New Roman" w:hAnsi="Times New Roman"/>
          <w:i/>
          <w:color w:val="000000"/>
          <w:sz w:val="20"/>
          <w:szCs w:val="24"/>
        </w:rPr>
        <w:t>J. Food Agric. Environ.</w:t>
      </w:r>
      <w:proofErr w:type="gramStart"/>
      <w:r>
        <w:rPr>
          <w:rFonts w:ascii="Times New Roman" w:hAnsi="Times New Roman"/>
          <w:color w:val="000000"/>
          <w:sz w:val="20"/>
          <w:szCs w:val="24"/>
        </w:rPr>
        <w:t>,3</w:t>
      </w:r>
      <w:proofErr w:type="gramEnd"/>
      <w:r>
        <w:rPr>
          <w:rFonts w:ascii="Times New Roman" w:hAnsi="Times New Roman"/>
          <w:color w:val="000000"/>
          <w:sz w:val="20"/>
          <w:szCs w:val="24"/>
        </w:rPr>
        <w:t>(2): 81-83.</w:t>
      </w:r>
    </w:p>
    <w:p w:rsidR="00C5456B" w:rsidRDefault="00753CCB">
      <w:pPr>
        <w:pStyle w:val="ListParagraph"/>
        <w:numPr>
          <w:ilvl w:val="0"/>
          <w:numId w:val="1"/>
        </w:numPr>
        <w:snapToGrid w:val="0"/>
        <w:ind w:left="425" w:hanging="425"/>
        <w:jc w:val="both"/>
        <w:rPr>
          <w:rFonts w:ascii="Times New Roman" w:hAnsi="Times New Roman"/>
          <w:color w:val="000000"/>
          <w:sz w:val="20"/>
          <w:szCs w:val="24"/>
        </w:rPr>
      </w:pPr>
      <w:proofErr w:type="spellStart"/>
      <w:r>
        <w:rPr>
          <w:rFonts w:ascii="Times New Roman" w:hAnsi="Times New Roman"/>
          <w:sz w:val="20"/>
          <w:szCs w:val="24"/>
        </w:rPr>
        <w:t>Asemoloye</w:t>
      </w:r>
      <w:proofErr w:type="spellEnd"/>
      <w:r>
        <w:rPr>
          <w:rFonts w:ascii="Times New Roman" w:hAnsi="Times New Roman"/>
          <w:sz w:val="20"/>
          <w:szCs w:val="24"/>
        </w:rPr>
        <w:t xml:space="preserve"> M.D., Jonathan S.G., </w:t>
      </w:r>
      <w:proofErr w:type="spellStart"/>
      <w:r>
        <w:rPr>
          <w:rFonts w:ascii="Times New Roman" w:hAnsi="Times New Roman"/>
          <w:sz w:val="20"/>
          <w:szCs w:val="24"/>
        </w:rPr>
        <w:t>Sadaf</w:t>
      </w:r>
      <w:proofErr w:type="spellEnd"/>
      <w:r>
        <w:rPr>
          <w:rFonts w:ascii="Times New Roman" w:hAnsi="Times New Roman"/>
          <w:sz w:val="20"/>
          <w:szCs w:val="24"/>
        </w:rPr>
        <w:t xml:space="preserve"> R., </w:t>
      </w:r>
      <w:proofErr w:type="spellStart"/>
      <w:r>
        <w:rPr>
          <w:rFonts w:ascii="Times New Roman" w:hAnsi="Times New Roman"/>
          <w:sz w:val="20"/>
          <w:szCs w:val="24"/>
        </w:rPr>
        <w:t>Habiba</w:t>
      </w:r>
      <w:proofErr w:type="spellEnd"/>
      <w:r>
        <w:rPr>
          <w:rFonts w:ascii="Times New Roman" w:hAnsi="Times New Roman"/>
          <w:sz w:val="20"/>
          <w:szCs w:val="24"/>
        </w:rPr>
        <w:t xml:space="preserve"> ZO., </w:t>
      </w:r>
      <w:proofErr w:type="spellStart"/>
      <w:r>
        <w:rPr>
          <w:rFonts w:ascii="Times New Roman" w:hAnsi="Times New Roman"/>
          <w:sz w:val="20"/>
          <w:szCs w:val="24"/>
        </w:rPr>
        <w:t>koawo</w:t>
      </w:r>
      <w:proofErr w:type="spellEnd"/>
      <w:r>
        <w:rPr>
          <w:rFonts w:ascii="Times New Roman" w:hAnsi="Times New Roman"/>
          <w:sz w:val="20"/>
          <w:szCs w:val="24"/>
        </w:rPr>
        <w:t xml:space="preserve"> E.E. and Bello T.S. 2017. Incidence and Chemical Implications of Aflatoxin in Street-Vended Foods; In: Aflatoxin-Control, Analysis, Detection and Health Risks, In Tech, Available from: </w:t>
      </w:r>
      <w:hyperlink r:id="rId18" w:history="1">
        <w:r>
          <w:rPr>
            <w:rStyle w:val="Hyperlink"/>
            <w:rFonts w:ascii="Times New Roman" w:hAnsi="Times New Roman"/>
            <w:sz w:val="20"/>
            <w:szCs w:val="24"/>
          </w:rPr>
          <w:t>https://www.intechopen.com/books/aflatoxin-control-analysis-detection-and-healthrisks/incidence-and-chemical-implications-of-aflatoxin-in-street-vended-foods</w:t>
        </w:r>
      </w:hyperlink>
      <w:r>
        <w:rPr>
          <w:rFonts w:ascii="Times New Roman" w:hAnsi="Times New Roman"/>
          <w:sz w:val="20"/>
          <w:szCs w:val="24"/>
        </w:rPr>
        <w:t>.</w:t>
      </w:r>
    </w:p>
    <w:p w:rsidR="00C5456B" w:rsidRDefault="00753CCB">
      <w:pPr>
        <w:pStyle w:val="ListParagraph"/>
        <w:numPr>
          <w:ilvl w:val="0"/>
          <w:numId w:val="1"/>
        </w:numPr>
        <w:snapToGrid w:val="0"/>
        <w:ind w:left="425" w:hanging="425"/>
        <w:jc w:val="both"/>
        <w:rPr>
          <w:rFonts w:ascii="Times New Roman" w:hAnsi="Times New Roman"/>
          <w:color w:val="000000"/>
          <w:sz w:val="20"/>
          <w:szCs w:val="24"/>
        </w:rPr>
      </w:pPr>
      <w:r>
        <w:rPr>
          <w:rFonts w:ascii="Times New Roman" w:hAnsi="Times New Roman"/>
          <w:color w:val="000000"/>
          <w:sz w:val="20"/>
          <w:szCs w:val="24"/>
        </w:rPr>
        <w:t xml:space="preserve">Association of Official Analytical Chemists (AOAC) (2005). Association of Official Analytical Chemists. Official Methods of Analysis of the Association of Analytical Chemists International, </w:t>
      </w:r>
      <w:proofErr w:type="spellStart"/>
      <w:r>
        <w:rPr>
          <w:rFonts w:ascii="Times New Roman" w:hAnsi="Times New Roman"/>
          <w:color w:val="000000"/>
          <w:sz w:val="20"/>
          <w:szCs w:val="24"/>
        </w:rPr>
        <w:t>Gathersburg</w:t>
      </w:r>
      <w:proofErr w:type="spellEnd"/>
      <w:r>
        <w:rPr>
          <w:rFonts w:ascii="Times New Roman" w:hAnsi="Times New Roman"/>
          <w:color w:val="000000"/>
          <w:sz w:val="20"/>
          <w:szCs w:val="24"/>
        </w:rPr>
        <w:t>, MD U.S.A. 18, 1-38.</w:t>
      </w:r>
    </w:p>
    <w:p w:rsidR="00C5456B" w:rsidRDefault="00753CCB">
      <w:pPr>
        <w:pStyle w:val="ListParagraph"/>
        <w:numPr>
          <w:ilvl w:val="0"/>
          <w:numId w:val="1"/>
        </w:numPr>
        <w:snapToGrid w:val="0"/>
        <w:ind w:left="425" w:hanging="425"/>
        <w:jc w:val="both"/>
        <w:rPr>
          <w:rFonts w:ascii="Times New Roman" w:hAnsi="Times New Roman"/>
          <w:color w:val="000000"/>
          <w:sz w:val="20"/>
          <w:szCs w:val="24"/>
        </w:rPr>
      </w:pPr>
      <w:r>
        <w:rPr>
          <w:rFonts w:ascii="Times New Roman" w:hAnsi="Times New Roman"/>
          <w:color w:val="000000"/>
          <w:sz w:val="20"/>
          <w:szCs w:val="24"/>
        </w:rPr>
        <w:t>Association of Official Analytical Chemists (AOAC) (2006). Natural toxins. In Official methods of analysis of AOAC International. AOAC. International, Gaithersburg. 18,1-22.</w:t>
      </w:r>
    </w:p>
    <w:p w:rsidR="00C5456B" w:rsidRDefault="00753CCB">
      <w:pPr>
        <w:pStyle w:val="ListParagraph"/>
        <w:numPr>
          <w:ilvl w:val="0"/>
          <w:numId w:val="1"/>
        </w:numPr>
        <w:snapToGrid w:val="0"/>
        <w:ind w:left="425" w:hanging="425"/>
        <w:jc w:val="both"/>
        <w:rPr>
          <w:rFonts w:ascii="Times New Roman" w:hAnsi="Times New Roman"/>
          <w:color w:val="000000"/>
          <w:sz w:val="20"/>
          <w:szCs w:val="24"/>
        </w:rPr>
      </w:pPr>
      <w:proofErr w:type="spellStart"/>
      <w:r>
        <w:rPr>
          <w:rFonts w:ascii="Times New Roman" w:hAnsi="Times New Roman"/>
          <w:color w:val="000000"/>
          <w:sz w:val="20"/>
          <w:szCs w:val="24"/>
        </w:rPr>
        <w:t>Atehnkeng</w:t>
      </w:r>
      <w:proofErr w:type="spellEnd"/>
      <w:r>
        <w:rPr>
          <w:rFonts w:ascii="Times New Roman" w:hAnsi="Times New Roman"/>
          <w:color w:val="000000"/>
          <w:sz w:val="20"/>
          <w:szCs w:val="24"/>
        </w:rPr>
        <w:t xml:space="preserve">, J., Augusto, J., Senghor, L., </w:t>
      </w:r>
      <w:proofErr w:type="spellStart"/>
      <w:r>
        <w:rPr>
          <w:rFonts w:ascii="Times New Roman" w:hAnsi="Times New Roman"/>
          <w:color w:val="000000"/>
          <w:sz w:val="20"/>
          <w:szCs w:val="24"/>
        </w:rPr>
        <w:t>Bonkoungou</w:t>
      </w:r>
      <w:proofErr w:type="spellEnd"/>
      <w:r>
        <w:rPr>
          <w:rFonts w:ascii="Times New Roman" w:hAnsi="Times New Roman"/>
          <w:color w:val="000000"/>
          <w:sz w:val="20"/>
          <w:szCs w:val="24"/>
        </w:rPr>
        <w:t xml:space="preserve">, S., </w:t>
      </w:r>
      <w:proofErr w:type="spellStart"/>
      <w:r>
        <w:rPr>
          <w:rFonts w:ascii="Times New Roman" w:hAnsi="Times New Roman"/>
          <w:color w:val="000000"/>
          <w:sz w:val="20"/>
          <w:szCs w:val="24"/>
        </w:rPr>
        <w:t>Diedhiou</w:t>
      </w:r>
      <w:proofErr w:type="spellEnd"/>
      <w:r>
        <w:rPr>
          <w:rFonts w:ascii="Times New Roman" w:hAnsi="Times New Roman"/>
          <w:color w:val="000000"/>
          <w:sz w:val="20"/>
          <w:szCs w:val="24"/>
        </w:rPr>
        <w:t xml:space="preserve">, P., </w:t>
      </w:r>
      <w:proofErr w:type="spellStart"/>
      <w:r>
        <w:rPr>
          <w:rFonts w:ascii="Times New Roman" w:hAnsi="Times New Roman"/>
          <w:color w:val="000000"/>
          <w:sz w:val="20"/>
          <w:szCs w:val="24"/>
        </w:rPr>
        <w:t>Akande</w:t>
      </w:r>
      <w:proofErr w:type="spellEnd"/>
      <w:r>
        <w:rPr>
          <w:rFonts w:ascii="Times New Roman" w:hAnsi="Times New Roman"/>
          <w:color w:val="000000"/>
          <w:sz w:val="20"/>
          <w:szCs w:val="24"/>
        </w:rPr>
        <w:t xml:space="preserve">, A., </w:t>
      </w:r>
      <w:proofErr w:type="spellStart"/>
      <w:r>
        <w:rPr>
          <w:rFonts w:ascii="Times New Roman" w:hAnsi="Times New Roman"/>
          <w:color w:val="000000"/>
          <w:sz w:val="20"/>
          <w:szCs w:val="24"/>
        </w:rPr>
        <w:t>Akello</w:t>
      </w:r>
      <w:proofErr w:type="spellEnd"/>
      <w:r>
        <w:rPr>
          <w:rFonts w:ascii="Times New Roman" w:hAnsi="Times New Roman"/>
          <w:color w:val="000000"/>
          <w:sz w:val="20"/>
          <w:szCs w:val="24"/>
        </w:rPr>
        <w:t xml:space="preserve">, J., </w:t>
      </w:r>
      <w:proofErr w:type="spellStart"/>
      <w:r>
        <w:rPr>
          <w:rFonts w:ascii="Times New Roman" w:hAnsi="Times New Roman"/>
          <w:color w:val="000000"/>
          <w:sz w:val="20"/>
          <w:szCs w:val="24"/>
        </w:rPr>
        <w:t>Mutegi</w:t>
      </w:r>
      <w:proofErr w:type="spellEnd"/>
      <w:r>
        <w:rPr>
          <w:rFonts w:ascii="Times New Roman" w:hAnsi="Times New Roman"/>
          <w:color w:val="000000"/>
          <w:sz w:val="20"/>
          <w:szCs w:val="24"/>
        </w:rPr>
        <w:t xml:space="preserve">, C., </w:t>
      </w:r>
      <w:proofErr w:type="spellStart"/>
      <w:r>
        <w:rPr>
          <w:rFonts w:ascii="Times New Roman" w:hAnsi="Times New Roman"/>
          <w:color w:val="000000"/>
          <w:sz w:val="20"/>
          <w:szCs w:val="24"/>
        </w:rPr>
        <w:t>Cotty</w:t>
      </w:r>
      <w:proofErr w:type="spellEnd"/>
      <w:r>
        <w:rPr>
          <w:rFonts w:ascii="Times New Roman" w:hAnsi="Times New Roman"/>
          <w:color w:val="000000"/>
          <w:sz w:val="20"/>
          <w:szCs w:val="24"/>
        </w:rPr>
        <w:t xml:space="preserve">, P and </w:t>
      </w:r>
      <w:proofErr w:type="spellStart"/>
      <w:r>
        <w:rPr>
          <w:rFonts w:ascii="Times New Roman" w:hAnsi="Times New Roman"/>
          <w:color w:val="000000"/>
          <w:sz w:val="20"/>
          <w:szCs w:val="24"/>
        </w:rPr>
        <w:t>Bandyopadhyay</w:t>
      </w:r>
      <w:proofErr w:type="spellEnd"/>
      <w:r>
        <w:rPr>
          <w:rFonts w:ascii="Times New Roman" w:hAnsi="Times New Roman"/>
          <w:color w:val="000000"/>
          <w:sz w:val="20"/>
          <w:szCs w:val="24"/>
        </w:rPr>
        <w:t xml:space="preserve">, R (2015). Farmers’ Guide to Management of Aflatoxins in Maize and Groundnuts in West Africa. International Institute of Tropical Agriculture (IITA), Ibadan, Nigeria. 57pp. </w:t>
      </w:r>
    </w:p>
    <w:p w:rsidR="00C5456B" w:rsidRDefault="00753CCB">
      <w:pPr>
        <w:pStyle w:val="ListParagraph"/>
        <w:numPr>
          <w:ilvl w:val="0"/>
          <w:numId w:val="1"/>
        </w:numPr>
        <w:snapToGrid w:val="0"/>
        <w:ind w:left="425" w:hanging="425"/>
        <w:jc w:val="both"/>
        <w:rPr>
          <w:rFonts w:ascii="Times New Roman" w:hAnsi="Times New Roman"/>
          <w:color w:val="000000"/>
          <w:sz w:val="20"/>
          <w:szCs w:val="24"/>
        </w:rPr>
      </w:pPr>
      <w:proofErr w:type="spellStart"/>
      <w:r>
        <w:rPr>
          <w:rFonts w:ascii="Times New Roman" w:hAnsi="Times New Roman"/>
          <w:color w:val="000000"/>
          <w:sz w:val="20"/>
          <w:szCs w:val="24"/>
        </w:rPr>
        <w:t>Awoyale</w:t>
      </w:r>
      <w:proofErr w:type="spellEnd"/>
      <w:r>
        <w:rPr>
          <w:rFonts w:ascii="Times New Roman" w:hAnsi="Times New Roman"/>
          <w:color w:val="000000"/>
          <w:sz w:val="20"/>
          <w:szCs w:val="24"/>
        </w:rPr>
        <w:t xml:space="preserve">, W., </w:t>
      </w:r>
      <w:proofErr w:type="spellStart"/>
      <w:r>
        <w:rPr>
          <w:rFonts w:ascii="Times New Roman" w:hAnsi="Times New Roman"/>
          <w:color w:val="000000"/>
          <w:sz w:val="20"/>
          <w:szCs w:val="24"/>
        </w:rPr>
        <w:t>Maziya</w:t>
      </w:r>
      <w:proofErr w:type="spellEnd"/>
      <w:r>
        <w:rPr>
          <w:rFonts w:ascii="Times New Roman" w:hAnsi="Times New Roman"/>
          <w:color w:val="000000"/>
          <w:sz w:val="20"/>
          <w:szCs w:val="24"/>
        </w:rPr>
        <w:t xml:space="preserve">-Dixon, B., </w:t>
      </w:r>
      <w:proofErr w:type="spellStart"/>
      <w:r>
        <w:rPr>
          <w:rFonts w:ascii="Times New Roman" w:hAnsi="Times New Roman"/>
          <w:color w:val="000000"/>
          <w:sz w:val="20"/>
          <w:szCs w:val="24"/>
        </w:rPr>
        <w:t>Alamu</w:t>
      </w:r>
      <w:proofErr w:type="spellEnd"/>
      <w:r>
        <w:rPr>
          <w:rFonts w:ascii="Times New Roman" w:hAnsi="Times New Roman"/>
          <w:color w:val="000000"/>
          <w:sz w:val="20"/>
          <w:szCs w:val="24"/>
        </w:rPr>
        <w:t xml:space="preserve">, O.E and </w:t>
      </w:r>
      <w:proofErr w:type="spellStart"/>
      <w:r>
        <w:rPr>
          <w:rFonts w:ascii="Times New Roman" w:hAnsi="Times New Roman"/>
          <w:color w:val="000000"/>
          <w:sz w:val="20"/>
          <w:szCs w:val="24"/>
        </w:rPr>
        <w:t>Menkir</w:t>
      </w:r>
      <w:proofErr w:type="spellEnd"/>
      <w:r>
        <w:rPr>
          <w:rFonts w:ascii="Times New Roman" w:hAnsi="Times New Roman"/>
          <w:color w:val="000000"/>
          <w:sz w:val="20"/>
          <w:szCs w:val="24"/>
        </w:rPr>
        <w:t xml:space="preserve">, </w:t>
      </w:r>
      <w:proofErr w:type="gramStart"/>
      <w:r>
        <w:rPr>
          <w:rFonts w:ascii="Times New Roman" w:hAnsi="Times New Roman"/>
          <w:color w:val="000000"/>
          <w:sz w:val="20"/>
          <w:szCs w:val="24"/>
        </w:rPr>
        <w:t>A</w:t>
      </w:r>
      <w:proofErr w:type="gramEnd"/>
      <w:r>
        <w:rPr>
          <w:rFonts w:ascii="Times New Roman" w:hAnsi="Times New Roman"/>
          <w:color w:val="000000"/>
          <w:sz w:val="20"/>
          <w:szCs w:val="24"/>
        </w:rPr>
        <w:t xml:space="preserve"> (2016b). Effect of Packaging Materials and Storage Conditions on the Degradation of </w:t>
      </w:r>
      <w:proofErr w:type="spellStart"/>
      <w:r>
        <w:rPr>
          <w:rFonts w:ascii="Times New Roman" w:hAnsi="Times New Roman"/>
          <w:color w:val="000000"/>
          <w:sz w:val="20"/>
          <w:szCs w:val="24"/>
        </w:rPr>
        <w:t>Xanthophylls</w:t>
      </w:r>
      <w:proofErr w:type="spellEnd"/>
      <w:r>
        <w:rPr>
          <w:rFonts w:ascii="Times New Roman" w:hAnsi="Times New Roman"/>
          <w:color w:val="000000"/>
          <w:sz w:val="20"/>
          <w:szCs w:val="24"/>
        </w:rPr>
        <w:t xml:space="preserve"> in Yellow-Maize </w:t>
      </w:r>
      <w:proofErr w:type="spellStart"/>
      <w:r>
        <w:rPr>
          <w:rFonts w:ascii="Times New Roman" w:hAnsi="Times New Roman"/>
          <w:color w:val="000000"/>
          <w:sz w:val="20"/>
          <w:szCs w:val="24"/>
        </w:rPr>
        <w:t>Ogi</w:t>
      </w:r>
      <w:proofErr w:type="spellEnd"/>
      <w:r>
        <w:rPr>
          <w:rFonts w:ascii="Times New Roman" w:hAnsi="Times New Roman"/>
          <w:color w:val="000000"/>
          <w:sz w:val="20"/>
          <w:szCs w:val="24"/>
        </w:rPr>
        <w:t xml:space="preserve"> Powder. </w:t>
      </w:r>
      <w:r>
        <w:rPr>
          <w:rFonts w:ascii="Times New Roman" w:hAnsi="Times New Roman"/>
          <w:i/>
          <w:color w:val="000000"/>
          <w:sz w:val="20"/>
          <w:szCs w:val="24"/>
        </w:rPr>
        <w:t xml:space="preserve">J. Food </w:t>
      </w:r>
      <w:proofErr w:type="spellStart"/>
      <w:r>
        <w:rPr>
          <w:rFonts w:ascii="Times New Roman" w:hAnsi="Times New Roman"/>
          <w:i/>
          <w:color w:val="000000"/>
          <w:sz w:val="20"/>
          <w:szCs w:val="24"/>
        </w:rPr>
        <w:t>Nutr</w:t>
      </w:r>
      <w:proofErr w:type="spellEnd"/>
      <w:r>
        <w:rPr>
          <w:rFonts w:ascii="Times New Roman" w:hAnsi="Times New Roman"/>
          <w:i/>
          <w:color w:val="000000"/>
          <w:sz w:val="20"/>
          <w:szCs w:val="24"/>
        </w:rPr>
        <w:t>. Res</w:t>
      </w:r>
      <w:r>
        <w:rPr>
          <w:rFonts w:ascii="Times New Roman" w:hAnsi="Times New Roman"/>
          <w:color w:val="000000"/>
          <w:sz w:val="20"/>
          <w:szCs w:val="24"/>
        </w:rPr>
        <w:t>., 4(8): 522-527.</w:t>
      </w:r>
    </w:p>
    <w:p w:rsidR="00C5456B" w:rsidRDefault="00753CCB">
      <w:pPr>
        <w:pStyle w:val="ListParagraph"/>
        <w:numPr>
          <w:ilvl w:val="0"/>
          <w:numId w:val="1"/>
        </w:numPr>
        <w:snapToGrid w:val="0"/>
        <w:ind w:left="425" w:hanging="425"/>
        <w:jc w:val="both"/>
        <w:rPr>
          <w:rFonts w:ascii="Times New Roman" w:hAnsi="Times New Roman"/>
          <w:color w:val="000000"/>
          <w:sz w:val="20"/>
          <w:szCs w:val="24"/>
        </w:rPr>
      </w:pPr>
      <w:proofErr w:type="spellStart"/>
      <w:r>
        <w:rPr>
          <w:rFonts w:ascii="Times New Roman" w:hAnsi="Times New Roman"/>
          <w:color w:val="000000"/>
          <w:sz w:val="20"/>
          <w:szCs w:val="24"/>
        </w:rPr>
        <w:t>Ayodele</w:t>
      </w:r>
      <w:proofErr w:type="spellEnd"/>
      <w:r>
        <w:rPr>
          <w:rFonts w:ascii="Times New Roman" w:hAnsi="Times New Roman"/>
          <w:color w:val="000000"/>
          <w:sz w:val="20"/>
          <w:szCs w:val="24"/>
        </w:rPr>
        <w:t xml:space="preserve">, S. M., </w:t>
      </w:r>
      <w:proofErr w:type="spellStart"/>
      <w:r>
        <w:rPr>
          <w:rFonts w:ascii="Times New Roman" w:hAnsi="Times New Roman"/>
          <w:color w:val="000000"/>
          <w:sz w:val="20"/>
          <w:szCs w:val="24"/>
        </w:rPr>
        <w:t>Ilondu</w:t>
      </w:r>
      <w:proofErr w:type="spellEnd"/>
      <w:r>
        <w:rPr>
          <w:rFonts w:ascii="Times New Roman" w:hAnsi="Times New Roman"/>
          <w:color w:val="000000"/>
          <w:sz w:val="20"/>
          <w:szCs w:val="24"/>
        </w:rPr>
        <w:t xml:space="preserve">, E. M and </w:t>
      </w:r>
      <w:proofErr w:type="spellStart"/>
      <w:r>
        <w:rPr>
          <w:rFonts w:ascii="Times New Roman" w:hAnsi="Times New Roman"/>
          <w:color w:val="000000"/>
          <w:sz w:val="20"/>
          <w:szCs w:val="24"/>
        </w:rPr>
        <w:t>Onwubolu</w:t>
      </w:r>
      <w:proofErr w:type="spellEnd"/>
      <w:r>
        <w:rPr>
          <w:rFonts w:ascii="Times New Roman" w:hAnsi="Times New Roman"/>
          <w:color w:val="000000"/>
          <w:sz w:val="20"/>
          <w:szCs w:val="24"/>
        </w:rPr>
        <w:t xml:space="preserve">, N. C (2009). Antifungal properties of some locally used spices In Nigeria against some rot fungi. </w:t>
      </w:r>
      <w:r>
        <w:rPr>
          <w:rFonts w:ascii="Times New Roman" w:hAnsi="Times New Roman"/>
          <w:i/>
          <w:color w:val="000000"/>
          <w:sz w:val="20"/>
          <w:szCs w:val="24"/>
        </w:rPr>
        <w:t>Afr. J. Plant. Sci.</w:t>
      </w:r>
      <w:r>
        <w:rPr>
          <w:rFonts w:ascii="Times New Roman" w:hAnsi="Times New Roman"/>
          <w:color w:val="000000"/>
          <w:sz w:val="20"/>
          <w:szCs w:val="24"/>
        </w:rPr>
        <w:t>, 3(6): 139-141.</w:t>
      </w:r>
    </w:p>
    <w:p w:rsidR="00C5456B" w:rsidRDefault="00753CCB">
      <w:pPr>
        <w:pStyle w:val="ListParagraph"/>
        <w:numPr>
          <w:ilvl w:val="0"/>
          <w:numId w:val="1"/>
        </w:numPr>
        <w:snapToGrid w:val="0"/>
        <w:ind w:left="425" w:hanging="425"/>
        <w:jc w:val="both"/>
        <w:rPr>
          <w:rFonts w:ascii="Times New Roman" w:hAnsi="Times New Roman"/>
          <w:color w:val="000000"/>
          <w:sz w:val="20"/>
          <w:szCs w:val="24"/>
        </w:rPr>
      </w:pPr>
      <w:proofErr w:type="spellStart"/>
      <w:r>
        <w:rPr>
          <w:rFonts w:ascii="Times New Roman" w:hAnsi="Times New Roman"/>
          <w:color w:val="000000"/>
          <w:sz w:val="20"/>
          <w:szCs w:val="24"/>
        </w:rPr>
        <w:t>Bankole</w:t>
      </w:r>
      <w:proofErr w:type="spellEnd"/>
      <w:r>
        <w:rPr>
          <w:rFonts w:ascii="Times New Roman" w:hAnsi="Times New Roman"/>
          <w:color w:val="000000"/>
          <w:sz w:val="20"/>
          <w:szCs w:val="24"/>
        </w:rPr>
        <w:t xml:space="preserve">, S.A and </w:t>
      </w:r>
      <w:proofErr w:type="spellStart"/>
      <w:r>
        <w:rPr>
          <w:rFonts w:ascii="Times New Roman" w:hAnsi="Times New Roman"/>
          <w:color w:val="000000"/>
          <w:sz w:val="20"/>
          <w:szCs w:val="24"/>
        </w:rPr>
        <w:t>Adebanjo</w:t>
      </w:r>
      <w:proofErr w:type="spellEnd"/>
      <w:r>
        <w:rPr>
          <w:rFonts w:ascii="Times New Roman" w:hAnsi="Times New Roman"/>
          <w:color w:val="000000"/>
          <w:sz w:val="20"/>
          <w:szCs w:val="24"/>
        </w:rPr>
        <w:t xml:space="preserve">, </w:t>
      </w:r>
      <w:proofErr w:type="gramStart"/>
      <w:r>
        <w:rPr>
          <w:rFonts w:ascii="Times New Roman" w:hAnsi="Times New Roman"/>
          <w:color w:val="000000"/>
          <w:sz w:val="20"/>
          <w:szCs w:val="24"/>
        </w:rPr>
        <w:t>A</w:t>
      </w:r>
      <w:proofErr w:type="gramEnd"/>
      <w:r>
        <w:rPr>
          <w:rFonts w:ascii="Times New Roman" w:hAnsi="Times New Roman"/>
          <w:color w:val="000000"/>
          <w:sz w:val="20"/>
          <w:szCs w:val="24"/>
        </w:rPr>
        <w:t xml:space="preserve"> (2003b). </w:t>
      </w:r>
      <w:proofErr w:type="spellStart"/>
      <w:r>
        <w:rPr>
          <w:rFonts w:ascii="Times New Roman" w:hAnsi="Times New Roman"/>
          <w:color w:val="000000"/>
          <w:sz w:val="20"/>
          <w:szCs w:val="24"/>
        </w:rPr>
        <w:t>Mycotoxins</w:t>
      </w:r>
      <w:proofErr w:type="spellEnd"/>
      <w:r>
        <w:rPr>
          <w:rFonts w:ascii="Times New Roman" w:hAnsi="Times New Roman"/>
          <w:color w:val="000000"/>
          <w:sz w:val="20"/>
          <w:szCs w:val="24"/>
        </w:rPr>
        <w:t xml:space="preserve"> in food in West Africa: current </w:t>
      </w:r>
      <w:r>
        <w:rPr>
          <w:rFonts w:ascii="Times New Roman" w:hAnsi="Times New Roman"/>
          <w:color w:val="000000"/>
          <w:sz w:val="20"/>
          <w:szCs w:val="24"/>
        </w:rPr>
        <w:lastRenderedPageBreak/>
        <w:t xml:space="preserve">situation and possibilities of controlling it. </w:t>
      </w:r>
      <w:r>
        <w:rPr>
          <w:rFonts w:ascii="Times New Roman" w:hAnsi="Times New Roman"/>
          <w:i/>
          <w:color w:val="000000"/>
          <w:sz w:val="20"/>
          <w:szCs w:val="24"/>
        </w:rPr>
        <w:t>Afr. J. Biotech.</w:t>
      </w:r>
      <w:proofErr w:type="gramStart"/>
      <w:r>
        <w:rPr>
          <w:rFonts w:ascii="Times New Roman" w:hAnsi="Times New Roman"/>
          <w:color w:val="000000"/>
          <w:sz w:val="20"/>
          <w:szCs w:val="24"/>
        </w:rPr>
        <w:t>,2</w:t>
      </w:r>
      <w:proofErr w:type="gramEnd"/>
      <w:r>
        <w:rPr>
          <w:rFonts w:ascii="Times New Roman" w:hAnsi="Times New Roman"/>
          <w:color w:val="000000"/>
          <w:sz w:val="20"/>
          <w:szCs w:val="24"/>
        </w:rPr>
        <w:t>(9): 254-263.</w:t>
      </w:r>
    </w:p>
    <w:p w:rsidR="00C5456B" w:rsidRDefault="00753CCB">
      <w:pPr>
        <w:pStyle w:val="ListParagraph"/>
        <w:numPr>
          <w:ilvl w:val="0"/>
          <w:numId w:val="1"/>
        </w:numPr>
        <w:snapToGrid w:val="0"/>
        <w:ind w:left="425" w:hanging="425"/>
        <w:jc w:val="both"/>
        <w:rPr>
          <w:rFonts w:ascii="Times New Roman" w:hAnsi="Times New Roman"/>
          <w:color w:val="000000"/>
          <w:sz w:val="20"/>
          <w:szCs w:val="24"/>
        </w:rPr>
      </w:pPr>
      <w:proofErr w:type="spellStart"/>
      <w:r>
        <w:rPr>
          <w:rFonts w:ascii="Times New Roman" w:hAnsi="Times New Roman"/>
          <w:color w:val="000000"/>
          <w:sz w:val="20"/>
          <w:szCs w:val="24"/>
        </w:rPr>
        <w:t>Bolaji</w:t>
      </w:r>
      <w:proofErr w:type="spellEnd"/>
      <w:r>
        <w:rPr>
          <w:rFonts w:ascii="Times New Roman" w:hAnsi="Times New Roman"/>
          <w:color w:val="000000"/>
          <w:sz w:val="20"/>
          <w:szCs w:val="24"/>
        </w:rPr>
        <w:t xml:space="preserve"> O.T and </w:t>
      </w:r>
      <w:proofErr w:type="spellStart"/>
      <w:r>
        <w:rPr>
          <w:rFonts w:ascii="Times New Roman" w:hAnsi="Times New Roman"/>
          <w:color w:val="000000"/>
          <w:sz w:val="20"/>
          <w:szCs w:val="24"/>
        </w:rPr>
        <w:t>Oyewo</w:t>
      </w:r>
      <w:proofErr w:type="spellEnd"/>
      <w:r>
        <w:rPr>
          <w:rFonts w:ascii="Times New Roman" w:hAnsi="Times New Roman"/>
          <w:color w:val="000000"/>
          <w:sz w:val="20"/>
          <w:szCs w:val="24"/>
        </w:rPr>
        <w:t xml:space="preserve"> O.A (2017). Temperature Impact On Swelling Power and Solubility of </w:t>
      </w:r>
      <w:proofErr w:type="spellStart"/>
      <w:r>
        <w:rPr>
          <w:rFonts w:ascii="Times New Roman" w:hAnsi="Times New Roman"/>
          <w:color w:val="000000"/>
          <w:sz w:val="20"/>
          <w:szCs w:val="24"/>
        </w:rPr>
        <w:t>Ogi</w:t>
      </w:r>
      <w:proofErr w:type="spellEnd"/>
      <w:r>
        <w:rPr>
          <w:rFonts w:ascii="Times New Roman" w:hAnsi="Times New Roman"/>
          <w:color w:val="000000"/>
          <w:sz w:val="20"/>
          <w:szCs w:val="24"/>
        </w:rPr>
        <w:t xml:space="preserve"> Powder Produced from Four Indigenous Maize Varieties. </w:t>
      </w:r>
      <w:r>
        <w:rPr>
          <w:rFonts w:ascii="Times New Roman" w:hAnsi="Times New Roman"/>
          <w:i/>
          <w:color w:val="000000"/>
          <w:sz w:val="20"/>
          <w:szCs w:val="24"/>
        </w:rPr>
        <w:t>Annals. Food Sci. Technol.</w:t>
      </w:r>
      <w:proofErr w:type="gramStart"/>
      <w:r>
        <w:rPr>
          <w:rFonts w:ascii="Times New Roman" w:hAnsi="Times New Roman"/>
          <w:color w:val="000000"/>
          <w:sz w:val="20"/>
          <w:szCs w:val="24"/>
        </w:rPr>
        <w:t>,18</w:t>
      </w:r>
      <w:proofErr w:type="gramEnd"/>
      <w:r>
        <w:rPr>
          <w:rFonts w:ascii="Times New Roman" w:hAnsi="Times New Roman"/>
          <w:color w:val="000000"/>
          <w:sz w:val="20"/>
          <w:szCs w:val="24"/>
        </w:rPr>
        <w:t>(1): 20—28.</w:t>
      </w:r>
    </w:p>
    <w:p w:rsidR="00C5456B" w:rsidRDefault="00753CCB">
      <w:pPr>
        <w:pStyle w:val="ListParagraph"/>
        <w:numPr>
          <w:ilvl w:val="0"/>
          <w:numId w:val="1"/>
        </w:numPr>
        <w:snapToGrid w:val="0"/>
        <w:ind w:left="425" w:hanging="425"/>
        <w:jc w:val="both"/>
        <w:rPr>
          <w:rFonts w:ascii="Times New Roman" w:hAnsi="Times New Roman"/>
          <w:color w:val="000000"/>
          <w:sz w:val="20"/>
          <w:szCs w:val="24"/>
        </w:rPr>
      </w:pPr>
      <w:proofErr w:type="spellStart"/>
      <w:r>
        <w:rPr>
          <w:rFonts w:ascii="Times New Roman" w:hAnsi="Times New Roman"/>
          <w:color w:val="000000"/>
          <w:sz w:val="20"/>
          <w:szCs w:val="24"/>
        </w:rPr>
        <w:t>Bolaji</w:t>
      </w:r>
      <w:proofErr w:type="spellEnd"/>
      <w:r>
        <w:rPr>
          <w:rFonts w:ascii="Times New Roman" w:hAnsi="Times New Roman"/>
          <w:color w:val="000000"/>
          <w:sz w:val="20"/>
          <w:szCs w:val="24"/>
        </w:rPr>
        <w:t xml:space="preserve">, O.T., </w:t>
      </w:r>
      <w:proofErr w:type="spellStart"/>
      <w:r>
        <w:rPr>
          <w:rFonts w:ascii="Times New Roman" w:hAnsi="Times New Roman"/>
          <w:color w:val="000000"/>
          <w:sz w:val="20"/>
          <w:szCs w:val="24"/>
        </w:rPr>
        <w:t>Adepoju</w:t>
      </w:r>
      <w:proofErr w:type="spellEnd"/>
      <w:r>
        <w:rPr>
          <w:rFonts w:ascii="Times New Roman" w:hAnsi="Times New Roman"/>
          <w:color w:val="000000"/>
          <w:sz w:val="20"/>
          <w:szCs w:val="24"/>
        </w:rPr>
        <w:t xml:space="preserve">, P.A and </w:t>
      </w:r>
      <w:proofErr w:type="spellStart"/>
      <w:r>
        <w:rPr>
          <w:rFonts w:ascii="Times New Roman" w:hAnsi="Times New Roman"/>
          <w:color w:val="000000"/>
          <w:sz w:val="20"/>
          <w:szCs w:val="24"/>
        </w:rPr>
        <w:t>Olalusi</w:t>
      </w:r>
      <w:proofErr w:type="spellEnd"/>
      <w:r>
        <w:rPr>
          <w:rFonts w:ascii="Times New Roman" w:hAnsi="Times New Roman"/>
          <w:color w:val="000000"/>
          <w:sz w:val="20"/>
          <w:szCs w:val="24"/>
        </w:rPr>
        <w:t>, A.P (2015). Economic implication of industrialization of a popular weaning food “</w:t>
      </w:r>
      <w:proofErr w:type="spellStart"/>
      <w:r>
        <w:rPr>
          <w:rFonts w:ascii="Times New Roman" w:hAnsi="Times New Roman"/>
          <w:color w:val="000000"/>
          <w:sz w:val="20"/>
          <w:szCs w:val="24"/>
        </w:rPr>
        <w:t>Ogi</w:t>
      </w:r>
      <w:proofErr w:type="spellEnd"/>
      <w:r>
        <w:rPr>
          <w:rFonts w:ascii="Times New Roman" w:hAnsi="Times New Roman"/>
          <w:color w:val="000000"/>
          <w:sz w:val="20"/>
          <w:szCs w:val="24"/>
        </w:rPr>
        <w:t xml:space="preserve">” production in Nigeria: A review. </w:t>
      </w:r>
      <w:r>
        <w:rPr>
          <w:rFonts w:ascii="Times New Roman" w:hAnsi="Times New Roman"/>
          <w:i/>
          <w:color w:val="000000"/>
          <w:sz w:val="20"/>
          <w:szCs w:val="24"/>
        </w:rPr>
        <w:t>Afr. J. Food Sci.</w:t>
      </w:r>
      <w:r>
        <w:rPr>
          <w:rFonts w:ascii="Times New Roman" w:hAnsi="Times New Roman"/>
          <w:color w:val="000000"/>
          <w:sz w:val="20"/>
          <w:szCs w:val="24"/>
        </w:rPr>
        <w:t>, 9(10): 495-503.</w:t>
      </w:r>
    </w:p>
    <w:p w:rsidR="00C5456B" w:rsidRDefault="00753CCB">
      <w:pPr>
        <w:pStyle w:val="ListParagraph"/>
        <w:numPr>
          <w:ilvl w:val="0"/>
          <w:numId w:val="1"/>
        </w:numPr>
        <w:snapToGrid w:val="0"/>
        <w:ind w:left="425" w:hanging="425"/>
        <w:jc w:val="both"/>
        <w:rPr>
          <w:rFonts w:ascii="Times New Roman" w:hAnsi="Times New Roman"/>
          <w:color w:val="000000"/>
          <w:sz w:val="20"/>
          <w:szCs w:val="24"/>
        </w:rPr>
      </w:pPr>
      <w:proofErr w:type="spellStart"/>
      <w:r>
        <w:rPr>
          <w:rFonts w:ascii="Times New Roman" w:hAnsi="Times New Roman"/>
          <w:color w:val="000000"/>
          <w:sz w:val="20"/>
          <w:szCs w:val="24"/>
        </w:rPr>
        <w:t>Bristone</w:t>
      </w:r>
      <w:proofErr w:type="spellEnd"/>
      <w:r>
        <w:rPr>
          <w:rFonts w:ascii="Times New Roman" w:hAnsi="Times New Roman"/>
          <w:color w:val="000000"/>
          <w:sz w:val="20"/>
          <w:szCs w:val="24"/>
        </w:rPr>
        <w:t xml:space="preserve">, C., </w:t>
      </w:r>
      <w:proofErr w:type="spellStart"/>
      <w:r>
        <w:rPr>
          <w:rFonts w:ascii="Times New Roman" w:hAnsi="Times New Roman"/>
          <w:color w:val="000000"/>
          <w:sz w:val="20"/>
          <w:szCs w:val="24"/>
        </w:rPr>
        <w:t>Chibueze</w:t>
      </w:r>
      <w:proofErr w:type="spellEnd"/>
      <w:r>
        <w:rPr>
          <w:rFonts w:ascii="Times New Roman" w:hAnsi="Times New Roman"/>
          <w:color w:val="000000"/>
          <w:sz w:val="20"/>
          <w:szCs w:val="24"/>
        </w:rPr>
        <w:t xml:space="preserve">, E.O., </w:t>
      </w:r>
      <w:proofErr w:type="spellStart"/>
      <w:r>
        <w:rPr>
          <w:rFonts w:ascii="Times New Roman" w:hAnsi="Times New Roman"/>
          <w:color w:val="000000"/>
          <w:sz w:val="20"/>
          <w:szCs w:val="24"/>
        </w:rPr>
        <w:t>Badau</w:t>
      </w:r>
      <w:proofErr w:type="spellEnd"/>
      <w:r>
        <w:rPr>
          <w:rFonts w:ascii="Times New Roman" w:hAnsi="Times New Roman"/>
          <w:color w:val="000000"/>
          <w:sz w:val="20"/>
          <w:szCs w:val="24"/>
        </w:rPr>
        <w:t xml:space="preserve">, M.H and </w:t>
      </w:r>
      <w:proofErr w:type="spellStart"/>
      <w:r>
        <w:rPr>
          <w:rFonts w:ascii="Times New Roman" w:hAnsi="Times New Roman"/>
          <w:color w:val="000000"/>
          <w:sz w:val="20"/>
          <w:szCs w:val="24"/>
        </w:rPr>
        <w:t>Katsala</w:t>
      </w:r>
      <w:proofErr w:type="spellEnd"/>
      <w:r>
        <w:rPr>
          <w:rFonts w:ascii="Times New Roman" w:hAnsi="Times New Roman"/>
          <w:color w:val="000000"/>
          <w:sz w:val="20"/>
          <w:szCs w:val="24"/>
        </w:rPr>
        <w:t xml:space="preserve">, L.H (2016). Production of powdered maize </w:t>
      </w:r>
      <w:proofErr w:type="spellStart"/>
      <w:r>
        <w:rPr>
          <w:rFonts w:ascii="Times New Roman" w:hAnsi="Times New Roman"/>
          <w:color w:val="000000"/>
          <w:sz w:val="20"/>
          <w:szCs w:val="24"/>
        </w:rPr>
        <w:t>Ogi</w:t>
      </w:r>
      <w:proofErr w:type="spellEnd"/>
      <w:r>
        <w:rPr>
          <w:rFonts w:ascii="Times New Roman" w:hAnsi="Times New Roman"/>
          <w:color w:val="000000"/>
          <w:sz w:val="20"/>
          <w:szCs w:val="24"/>
        </w:rPr>
        <w:t xml:space="preserve"> (indigenous complementary food) flours complemented with soybean and sorghum malt. </w:t>
      </w:r>
      <w:r>
        <w:rPr>
          <w:rFonts w:ascii="Times New Roman" w:hAnsi="Times New Roman"/>
          <w:i/>
          <w:color w:val="000000"/>
          <w:sz w:val="20"/>
          <w:szCs w:val="24"/>
        </w:rPr>
        <w:t xml:space="preserve">MAYFEB J. Agric. Sci., </w:t>
      </w:r>
      <w:r>
        <w:rPr>
          <w:rFonts w:ascii="Times New Roman" w:hAnsi="Times New Roman"/>
          <w:color w:val="000000"/>
          <w:sz w:val="20"/>
          <w:szCs w:val="24"/>
        </w:rPr>
        <w:t xml:space="preserve">3: 1-14. </w:t>
      </w:r>
    </w:p>
    <w:p w:rsidR="00C5456B" w:rsidRDefault="00753CCB">
      <w:pPr>
        <w:pStyle w:val="ListParagraph"/>
        <w:numPr>
          <w:ilvl w:val="0"/>
          <w:numId w:val="1"/>
        </w:numPr>
        <w:snapToGrid w:val="0"/>
        <w:ind w:left="425" w:hanging="425"/>
        <w:jc w:val="both"/>
        <w:rPr>
          <w:rFonts w:ascii="Times New Roman" w:hAnsi="Times New Roman"/>
          <w:sz w:val="20"/>
          <w:szCs w:val="24"/>
        </w:rPr>
      </w:pPr>
      <w:r>
        <w:rPr>
          <w:rFonts w:ascii="Times New Roman" w:hAnsi="Times New Roman"/>
          <w:color w:val="000000"/>
          <w:sz w:val="20"/>
          <w:szCs w:val="24"/>
        </w:rPr>
        <w:t xml:space="preserve">Castillo, F., Hernández, D., Gallegos, G., Rodríguez, R and Aguilar, C. N (2012). Antifungal Properties of Bioactive Compounds from Plants, Fungicides for Plant and Animal Diseases, </w:t>
      </w:r>
      <w:r>
        <w:rPr>
          <w:rFonts w:ascii="Times New Roman" w:hAnsi="Times New Roman"/>
          <w:i/>
          <w:color w:val="000000"/>
          <w:sz w:val="20"/>
          <w:szCs w:val="24"/>
        </w:rPr>
        <w:t>In Tech</w:t>
      </w:r>
      <w:r>
        <w:rPr>
          <w:rFonts w:ascii="Times New Roman" w:hAnsi="Times New Roman"/>
          <w:color w:val="000000"/>
          <w:sz w:val="20"/>
          <w:szCs w:val="24"/>
        </w:rPr>
        <w:t xml:space="preserve">, Available on: </w:t>
      </w:r>
      <w:hyperlink r:id="rId19" w:history="1">
        <w:r>
          <w:rPr>
            <w:rStyle w:val="Hyperlink"/>
            <w:rFonts w:ascii="Times New Roman" w:hAnsi="Times New Roman"/>
            <w:color w:val="auto"/>
            <w:sz w:val="20"/>
            <w:szCs w:val="24"/>
            <w:u w:val="none"/>
          </w:rPr>
          <w:t>http://www.intechopen.com/books/fungicides-for-plant-and-animal-diseases/antifungalproperties-of-bioactivecompounds-from-plants</w:t>
        </w:r>
      </w:hyperlink>
      <w:r>
        <w:rPr>
          <w:rFonts w:ascii="Times New Roman" w:hAnsi="Times New Roman"/>
          <w:sz w:val="20"/>
          <w:szCs w:val="24"/>
        </w:rPr>
        <w:t xml:space="preserve"> accessed on 12th of May, 2017.</w:t>
      </w:r>
    </w:p>
    <w:p w:rsidR="00C5456B" w:rsidRDefault="00753CCB">
      <w:pPr>
        <w:pStyle w:val="ListParagraph"/>
        <w:numPr>
          <w:ilvl w:val="0"/>
          <w:numId w:val="1"/>
        </w:numPr>
        <w:snapToGrid w:val="0"/>
        <w:ind w:left="425" w:hanging="425"/>
        <w:jc w:val="both"/>
        <w:rPr>
          <w:rFonts w:ascii="Times New Roman" w:hAnsi="Times New Roman"/>
          <w:color w:val="000000"/>
          <w:sz w:val="20"/>
          <w:szCs w:val="24"/>
        </w:rPr>
      </w:pPr>
      <w:proofErr w:type="spellStart"/>
      <w:r>
        <w:rPr>
          <w:rFonts w:ascii="Times New Roman" w:hAnsi="Times New Roman"/>
          <w:color w:val="000000"/>
          <w:sz w:val="20"/>
          <w:szCs w:val="24"/>
        </w:rPr>
        <w:t>Chilaka</w:t>
      </w:r>
      <w:proofErr w:type="spellEnd"/>
      <w:r>
        <w:rPr>
          <w:rFonts w:ascii="Times New Roman" w:hAnsi="Times New Roman"/>
          <w:color w:val="000000"/>
          <w:sz w:val="20"/>
          <w:szCs w:val="24"/>
        </w:rPr>
        <w:t>, C.A., De-</w:t>
      </w:r>
      <w:proofErr w:type="spellStart"/>
      <w:r>
        <w:rPr>
          <w:rFonts w:ascii="Times New Roman" w:hAnsi="Times New Roman"/>
          <w:color w:val="000000"/>
          <w:sz w:val="20"/>
          <w:szCs w:val="24"/>
        </w:rPr>
        <w:t>Boevre</w:t>
      </w:r>
      <w:proofErr w:type="spellEnd"/>
      <w:r>
        <w:rPr>
          <w:rFonts w:ascii="Times New Roman" w:hAnsi="Times New Roman"/>
          <w:color w:val="000000"/>
          <w:sz w:val="20"/>
          <w:szCs w:val="24"/>
        </w:rPr>
        <w:t xml:space="preserve">, M., </w:t>
      </w:r>
      <w:proofErr w:type="spellStart"/>
      <w:r>
        <w:rPr>
          <w:rFonts w:ascii="Times New Roman" w:hAnsi="Times New Roman"/>
          <w:color w:val="000000"/>
          <w:sz w:val="20"/>
          <w:szCs w:val="24"/>
        </w:rPr>
        <w:t>Atanda</w:t>
      </w:r>
      <w:proofErr w:type="spellEnd"/>
      <w:r>
        <w:rPr>
          <w:rFonts w:ascii="Times New Roman" w:hAnsi="Times New Roman"/>
          <w:color w:val="000000"/>
          <w:sz w:val="20"/>
          <w:szCs w:val="24"/>
        </w:rPr>
        <w:t>, O.O and Se-</w:t>
      </w:r>
      <w:proofErr w:type="spellStart"/>
      <w:r>
        <w:rPr>
          <w:rFonts w:ascii="Times New Roman" w:hAnsi="Times New Roman"/>
          <w:color w:val="000000"/>
          <w:sz w:val="20"/>
          <w:szCs w:val="24"/>
        </w:rPr>
        <w:t>Saeger</w:t>
      </w:r>
      <w:proofErr w:type="spellEnd"/>
      <w:r>
        <w:rPr>
          <w:rFonts w:ascii="Times New Roman" w:hAnsi="Times New Roman"/>
          <w:color w:val="000000"/>
          <w:sz w:val="20"/>
          <w:szCs w:val="24"/>
        </w:rPr>
        <w:t xml:space="preserve">, S (2016). Occurrence of </w:t>
      </w:r>
      <w:proofErr w:type="spellStart"/>
      <w:r>
        <w:rPr>
          <w:rFonts w:ascii="Times New Roman" w:hAnsi="Times New Roman"/>
          <w:color w:val="000000"/>
          <w:sz w:val="20"/>
          <w:szCs w:val="24"/>
        </w:rPr>
        <w:t>fumonisin</w:t>
      </w:r>
      <w:proofErr w:type="spellEnd"/>
      <w:r>
        <w:rPr>
          <w:rFonts w:ascii="Times New Roman" w:hAnsi="Times New Roman"/>
          <w:color w:val="000000"/>
          <w:sz w:val="20"/>
          <w:szCs w:val="24"/>
        </w:rPr>
        <w:t xml:space="preserve"> </w:t>
      </w:r>
      <w:proofErr w:type="spellStart"/>
      <w:r>
        <w:rPr>
          <w:rFonts w:ascii="Times New Roman" w:hAnsi="Times New Roman"/>
          <w:color w:val="000000"/>
          <w:sz w:val="20"/>
          <w:szCs w:val="24"/>
        </w:rPr>
        <w:t>Mycotoxins</w:t>
      </w:r>
      <w:proofErr w:type="spellEnd"/>
      <w:r>
        <w:rPr>
          <w:rFonts w:ascii="Times New Roman" w:hAnsi="Times New Roman"/>
          <w:color w:val="000000"/>
          <w:sz w:val="20"/>
          <w:szCs w:val="24"/>
        </w:rPr>
        <w:t xml:space="preserve"> in cereal crops and Processed Products (</w:t>
      </w:r>
      <w:proofErr w:type="spellStart"/>
      <w:r>
        <w:rPr>
          <w:rFonts w:ascii="Times New Roman" w:hAnsi="Times New Roman"/>
          <w:color w:val="000000"/>
          <w:sz w:val="20"/>
          <w:szCs w:val="24"/>
        </w:rPr>
        <w:t>Ogi</w:t>
      </w:r>
      <w:proofErr w:type="spellEnd"/>
      <w:r>
        <w:rPr>
          <w:rFonts w:ascii="Times New Roman" w:hAnsi="Times New Roman"/>
          <w:color w:val="000000"/>
          <w:sz w:val="20"/>
          <w:szCs w:val="24"/>
        </w:rPr>
        <w:t xml:space="preserve">) from Nigeria. </w:t>
      </w:r>
      <w:proofErr w:type="spellStart"/>
      <w:proofErr w:type="gramStart"/>
      <w:r>
        <w:rPr>
          <w:rFonts w:ascii="Times New Roman" w:hAnsi="Times New Roman"/>
          <w:i/>
          <w:color w:val="000000"/>
          <w:sz w:val="20"/>
          <w:szCs w:val="24"/>
        </w:rPr>
        <w:t>Tox</w:t>
      </w:r>
      <w:proofErr w:type="spellEnd"/>
      <w:r>
        <w:rPr>
          <w:rFonts w:ascii="Times New Roman" w:hAnsi="Times New Roman"/>
          <w:i/>
          <w:color w:val="000000"/>
          <w:sz w:val="20"/>
          <w:szCs w:val="24"/>
        </w:rPr>
        <w:t>.,</w:t>
      </w:r>
      <w:proofErr w:type="gramEnd"/>
      <w:r>
        <w:rPr>
          <w:rFonts w:ascii="Times New Roman" w:hAnsi="Times New Roman"/>
          <w:i/>
          <w:color w:val="000000"/>
          <w:sz w:val="20"/>
          <w:szCs w:val="24"/>
        </w:rPr>
        <w:t xml:space="preserve"> </w:t>
      </w:r>
      <w:r>
        <w:rPr>
          <w:rFonts w:ascii="Times New Roman" w:hAnsi="Times New Roman"/>
          <w:color w:val="000000"/>
          <w:sz w:val="20"/>
          <w:szCs w:val="24"/>
        </w:rPr>
        <w:t>8(342):1-18.</w:t>
      </w:r>
    </w:p>
    <w:p w:rsidR="00C5456B" w:rsidRDefault="00753CCB">
      <w:pPr>
        <w:pStyle w:val="ListParagraph"/>
        <w:numPr>
          <w:ilvl w:val="0"/>
          <w:numId w:val="1"/>
        </w:numPr>
        <w:snapToGrid w:val="0"/>
        <w:ind w:left="425" w:hanging="425"/>
        <w:jc w:val="both"/>
        <w:rPr>
          <w:rFonts w:ascii="Times New Roman" w:hAnsi="Times New Roman"/>
          <w:color w:val="000000"/>
          <w:sz w:val="20"/>
          <w:szCs w:val="24"/>
        </w:rPr>
      </w:pPr>
      <w:proofErr w:type="spellStart"/>
      <w:r>
        <w:rPr>
          <w:rFonts w:ascii="Times New Roman" w:hAnsi="Times New Roman"/>
          <w:color w:val="000000"/>
          <w:sz w:val="20"/>
          <w:szCs w:val="24"/>
        </w:rPr>
        <w:t>Diba</w:t>
      </w:r>
      <w:proofErr w:type="spellEnd"/>
      <w:r>
        <w:rPr>
          <w:rFonts w:ascii="Times New Roman" w:hAnsi="Times New Roman"/>
          <w:color w:val="000000"/>
          <w:sz w:val="20"/>
          <w:szCs w:val="24"/>
        </w:rPr>
        <w:t xml:space="preserve">, K., </w:t>
      </w:r>
      <w:proofErr w:type="spellStart"/>
      <w:r>
        <w:rPr>
          <w:rFonts w:ascii="Times New Roman" w:hAnsi="Times New Roman"/>
          <w:color w:val="000000"/>
          <w:sz w:val="20"/>
          <w:szCs w:val="24"/>
        </w:rPr>
        <w:t>Kordbacheh</w:t>
      </w:r>
      <w:proofErr w:type="spellEnd"/>
      <w:r>
        <w:rPr>
          <w:rFonts w:ascii="Times New Roman" w:hAnsi="Times New Roman"/>
          <w:color w:val="000000"/>
          <w:sz w:val="20"/>
          <w:szCs w:val="24"/>
        </w:rPr>
        <w:t xml:space="preserve">, P., </w:t>
      </w:r>
      <w:proofErr w:type="spellStart"/>
      <w:r>
        <w:rPr>
          <w:rFonts w:ascii="Times New Roman" w:hAnsi="Times New Roman"/>
          <w:color w:val="000000"/>
          <w:sz w:val="20"/>
          <w:szCs w:val="24"/>
        </w:rPr>
        <w:t>Mirhendi</w:t>
      </w:r>
      <w:proofErr w:type="spellEnd"/>
      <w:r>
        <w:rPr>
          <w:rFonts w:ascii="Times New Roman" w:hAnsi="Times New Roman"/>
          <w:color w:val="000000"/>
          <w:sz w:val="20"/>
          <w:szCs w:val="24"/>
        </w:rPr>
        <w:t xml:space="preserve">, S.H., </w:t>
      </w:r>
      <w:proofErr w:type="spellStart"/>
      <w:r>
        <w:rPr>
          <w:rFonts w:ascii="Times New Roman" w:hAnsi="Times New Roman"/>
          <w:color w:val="000000"/>
          <w:sz w:val="20"/>
          <w:szCs w:val="24"/>
        </w:rPr>
        <w:t>Rezaie</w:t>
      </w:r>
      <w:proofErr w:type="spellEnd"/>
      <w:r>
        <w:rPr>
          <w:rFonts w:ascii="Times New Roman" w:hAnsi="Times New Roman"/>
          <w:color w:val="000000"/>
          <w:sz w:val="20"/>
          <w:szCs w:val="24"/>
        </w:rPr>
        <w:t xml:space="preserve">, S and </w:t>
      </w:r>
      <w:proofErr w:type="spellStart"/>
      <w:r>
        <w:rPr>
          <w:rFonts w:ascii="Times New Roman" w:hAnsi="Times New Roman"/>
          <w:color w:val="000000"/>
          <w:sz w:val="20"/>
          <w:szCs w:val="24"/>
        </w:rPr>
        <w:t>Mahmoudi</w:t>
      </w:r>
      <w:proofErr w:type="spellEnd"/>
      <w:r>
        <w:rPr>
          <w:rFonts w:ascii="Times New Roman" w:hAnsi="Times New Roman"/>
          <w:color w:val="000000"/>
          <w:sz w:val="20"/>
          <w:szCs w:val="24"/>
        </w:rPr>
        <w:t xml:space="preserve">, M (2007). Identification of </w:t>
      </w:r>
      <w:proofErr w:type="spellStart"/>
      <w:r>
        <w:rPr>
          <w:rFonts w:ascii="Times New Roman" w:hAnsi="Times New Roman"/>
          <w:i/>
          <w:color w:val="000000"/>
          <w:sz w:val="20"/>
          <w:szCs w:val="24"/>
        </w:rPr>
        <w:t>Aspergillus</w:t>
      </w:r>
      <w:proofErr w:type="spellEnd"/>
      <w:r>
        <w:rPr>
          <w:rFonts w:ascii="Times New Roman" w:hAnsi="Times New Roman"/>
          <w:i/>
          <w:color w:val="000000"/>
          <w:sz w:val="20"/>
          <w:szCs w:val="24"/>
        </w:rPr>
        <w:t xml:space="preserve"> </w:t>
      </w:r>
      <w:r>
        <w:rPr>
          <w:rFonts w:ascii="Times New Roman" w:hAnsi="Times New Roman"/>
          <w:color w:val="000000"/>
          <w:sz w:val="20"/>
          <w:szCs w:val="24"/>
        </w:rPr>
        <w:t xml:space="preserve">species using morphological characteristics, </w:t>
      </w:r>
      <w:r>
        <w:rPr>
          <w:rFonts w:ascii="Times New Roman" w:hAnsi="Times New Roman"/>
          <w:i/>
          <w:color w:val="000000"/>
          <w:sz w:val="20"/>
          <w:szCs w:val="24"/>
        </w:rPr>
        <w:t xml:space="preserve">Pak J. Med. Sci. </w:t>
      </w:r>
      <w:r>
        <w:rPr>
          <w:rFonts w:ascii="Times New Roman" w:hAnsi="Times New Roman"/>
          <w:color w:val="000000"/>
          <w:sz w:val="20"/>
          <w:szCs w:val="24"/>
        </w:rPr>
        <w:t>23(6): 867-872.</w:t>
      </w:r>
    </w:p>
    <w:p w:rsidR="00C5456B" w:rsidRDefault="00753CCB">
      <w:pPr>
        <w:pStyle w:val="ListParagraph"/>
        <w:numPr>
          <w:ilvl w:val="0"/>
          <w:numId w:val="1"/>
        </w:numPr>
        <w:snapToGrid w:val="0"/>
        <w:ind w:left="425" w:hanging="425"/>
        <w:jc w:val="both"/>
        <w:rPr>
          <w:rFonts w:ascii="Times New Roman" w:hAnsi="Times New Roman"/>
          <w:color w:val="000000"/>
          <w:sz w:val="20"/>
          <w:szCs w:val="24"/>
        </w:rPr>
      </w:pPr>
      <w:proofErr w:type="spellStart"/>
      <w:r>
        <w:rPr>
          <w:rFonts w:ascii="Times New Roman" w:hAnsi="Times New Roman"/>
          <w:color w:val="000000"/>
          <w:sz w:val="20"/>
          <w:szCs w:val="24"/>
        </w:rPr>
        <w:t>Dijksterhuis</w:t>
      </w:r>
      <w:proofErr w:type="spellEnd"/>
      <w:r>
        <w:rPr>
          <w:rFonts w:ascii="Times New Roman" w:hAnsi="Times New Roman"/>
          <w:color w:val="000000"/>
          <w:sz w:val="20"/>
          <w:szCs w:val="24"/>
        </w:rPr>
        <w:t xml:space="preserve">, J., </w:t>
      </w:r>
      <w:proofErr w:type="spellStart"/>
      <w:r>
        <w:rPr>
          <w:rFonts w:ascii="Times New Roman" w:hAnsi="Times New Roman"/>
          <w:color w:val="000000"/>
          <w:sz w:val="20"/>
          <w:szCs w:val="24"/>
        </w:rPr>
        <w:t>Houbraken</w:t>
      </w:r>
      <w:proofErr w:type="spellEnd"/>
      <w:r>
        <w:rPr>
          <w:rFonts w:ascii="Times New Roman" w:hAnsi="Times New Roman"/>
          <w:color w:val="000000"/>
          <w:sz w:val="20"/>
          <w:szCs w:val="24"/>
        </w:rPr>
        <w:t xml:space="preserve">, J and Samson, R.A (2013). Fungal Spoilage of Crops and Food. Agricultural Applications. The </w:t>
      </w:r>
      <w:proofErr w:type="spellStart"/>
      <w:r>
        <w:rPr>
          <w:rFonts w:ascii="Times New Roman" w:hAnsi="Times New Roman"/>
          <w:color w:val="000000"/>
          <w:sz w:val="20"/>
          <w:szCs w:val="24"/>
        </w:rPr>
        <w:t>Mycota</w:t>
      </w:r>
      <w:proofErr w:type="spellEnd"/>
      <w:r>
        <w:rPr>
          <w:rFonts w:ascii="Times New Roman" w:hAnsi="Times New Roman"/>
          <w:color w:val="000000"/>
          <w:sz w:val="20"/>
          <w:szCs w:val="24"/>
        </w:rPr>
        <w:t xml:space="preserve"> XI. 2</w:t>
      </w:r>
      <w:r>
        <w:rPr>
          <w:rFonts w:ascii="Times New Roman" w:hAnsi="Times New Roman"/>
          <w:color w:val="000000"/>
          <w:sz w:val="20"/>
          <w:szCs w:val="24"/>
          <w:vertAlign w:val="superscript"/>
        </w:rPr>
        <w:t>nd</w:t>
      </w:r>
      <w:r>
        <w:rPr>
          <w:rFonts w:ascii="Times New Roman" w:hAnsi="Times New Roman"/>
          <w:color w:val="000000"/>
          <w:sz w:val="20"/>
          <w:szCs w:val="24"/>
        </w:rPr>
        <w:t xml:space="preserve"> edition, </w:t>
      </w:r>
      <w:proofErr w:type="spellStart"/>
      <w:r>
        <w:rPr>
          <w:rFonts w:ascii="Times New Roman" w:hAnsi="Times New Roman"/>
          <w:color w:val="000000"/>
          <w:sz w:val="20"/>
          <w:szCs w:val="24"/>
        </w:rPr>
        <w:t>pp</w:t>
      </w:r>
      <w:proofErr w:type="spellEnd"/>
      <w:r>
        <w:rPr>
          <w:rFonts w:ascii="Times New Roman" w:hAnsi="Times New Roman"/>
          <w:color w:val="000000"/>
          <w:sz w:val="20"/>
          <w:szCs w:val="24"/>
        </w:rPr>
        <w:t xml:space="preserve"> 33-36. Springer-</w:t>
      </w:r>
      <w:proofErr w:type="spellStart"/>
      <w:r>
        <w:rPr>
          <w:rFonts w:ascii="Times New Roman" w:hAnsi="Times New Roman"/>
          <w:color w:val="000000"/>
          <w:sz w:val="20"/>
          <w:szCs w:val="24"/>
        </w:rPr>
        <w:t>Verlag</w:t>
      </w:r>
      <w:proofErr w:type="spellEnd"/>
      <w:r>
        <w:rPr>
          <w:rFonts w:ascii="Times New Roman" w:hAnsi="Times New Roman"/>
          <w:color w:val="000000"/>
          <w:sz w:val="20"/>
          <w:szCs w:val="24"/>
        </w:rPr>
        <w:t xml:space="preserve"> Berlin Heidelberg.</w:t>
      </w:r>
    </w:p>
    <w:p w:rsidR="00C5456B" w:rsidRDefault="00753CCB">
      <w:pPr>
        <w:pStyle w:val="ListParagraph"/>
        <w:numPr>
          <w:ilvl w:val="0"/>
          <w:numId w:val="1"/>
        </w:numPr>
        <w:snapToGrid w:val="0"/>
        <w:ind w:left="425" w:hanging="425"/>
        <w:jc w:val="both"/>
        <w:rPr>
          <w:rFonts w:ascii="Times New Roman" w:hAnsi="Times New Roman"/>
          <w:color w:val="000000"/>
          <w:sz w:val="20"/>
          <w:szCs w:val="24"/>
        </w:rPr>
      </w:pPr>
      <w:proofErr w:type="spellStart"/>
      <w:r>
        <w:rPr>
          <w:rFonts w:ascii="Times New Roman" w:hAnsi="Times New Roman"/>
          <w:color w:val="000000"/>
          <w:sz w:val="20"/>
          <w:szCs w:val="24"/>
        </w:rPr>
        <w:t>Egbuta</w:t>
      </w:r>
      <w:proofErr w:type="spellEnd"/>
      <w:r>
        <w:rPr>
          <w:rFonts w:ascii="Times New Roman" w:hAnsi="Times New Roman"/>
          <w:color w:val="000000"/>
          <w:sz w:val="20"/>
          <w:szCs w:val="24"/>
        </w:rPr>
        <w:t xml:space="preserve">, M.A., </w:t>
      </w:r>
      <w:proofErr w:type="spellStart"/>
      <w:r>
        <w:rPr>
          <w:rFonts w:ascii="Times New Roman" w:hAnsi="Times New Roman"/>
          <w:color w:val="000000"/>
          <w:sz w:val="20"/>
          <w:szCs w:val="24"/>
        </w:rPr>
        <w:t>Mwanza</w:t>
      </w:r>
      <w:proofErr w:type="spellEnd"/>
      <w:r>
        <w:rPr>
          <w:rFonts w:ascii="Times New Roman" w:hAnsi="Times New Roman"/>
          <w:color w:val="000000"/>
          <w:sz w:val="20"/>
          <w:szCs w:val="24"/>
        </w:rPr>
        <w:t xml:space="preserve">, M., </w:t>
      </w:r>
      <w:proofErr w:type="spellStart"/>
      <w:r>
        <w:rPr>
          <w:rFonts w:ascii="Times New Roman" w:hAnsi="Times New Roman"/>
          <w:color w:val="000000"/>
          <w:sz w:val="20"/>
          <w:szCs w:val="24"/>
        </w:rPr>
        <w:t>Njobeh</w:t>
      </w:r>
      <w:proofErr w:type="spellEnd"/>
      <w:r>
        <w:rPr>
          <w:rFonts w:ascii="Times New Roman" w:hAnsi="Times New Roman"/>
          <w:color w:val="000000"/>
          <w:sz w:val="20"/>
          <w:szCs w:val="24"/>
        </w:rPr>
        <w:t xml:space="preserve">, P.B., </w:t>
      </w:r>
      <w:proofErr w:type="spellStart"/>
      <w:r>
        <w:rPr>
          <w:rFonts w:ascii="Times New Roman" w:hAnsi="Times New Roman"/>
          <w:color w:val="000000"/>
          <w:sz w:val="20"/>
          <w:szCs w:val="24"/>
        </w:rPr>
        <w:t>Phoku</w:t>
      </w:r>
      <w:proofErr w:type="spellEnd"/>
      <w:r>
        <w:rPr>
          <w:rFonts w:ascii="Times New Roman" w:hAnsi="Times New Roman"/>
          <w:color w:val="000000"/>
          <w:sz w:val="20"/>
          <w:szCs w:val="24"/>
        </w:rPr>
        <w:t xml:space="preserve">, J.Z., </w:t>
      </w:r>
      <w:proofErr w:type="spellStart"/>
      <w:r>
        <w:rPr>
          <w:rFonts w:ascii="Times New Roman" w:hAnsi="Times New Roman"/>
          <w:color w:val="000000"/>
          <w:sz w:val="20"/>
          <w:szCs w:val="24"/>
        </w:rPr>
        <w:t>Chilaka</w:t>
      </w:r>
      <w:proofErr w:type="spellEnd"/>
      <w:r>
        <w:rPr>
          <w:rFonts w:ascii="Times New Roman" w:hAnsi="Times New Roman"/>
          <w:color w:val="000000"/>
          <w:sz w:val="20"/>
          <w:szCs w:val="24"/>
        </w:rPr>
        <w:t xml:space="preserve">, C.A and Dutton, M.F (2015). Isolation of filamentous fungi species contaminating some Nigerian food commodities. </w:t>
      </w:r>
      <w:r>
        <w:rPr>
          <w:rFonts w:ascii="Times New Roman" w:hAnsi="Times New Roman"/>
          <w:i/>
          <w:color w:val="000000"/>
          <w:sz w:val="20"/>
          <w:szCs w:val="24"/>
        </w:rPr>
        <w:t>J. Food Res.</w:t>
      </w:r>
      <w:r>
        <w:rPr>
          <w:rFonts w:ascii="Times New Roman" w:hAnsi="Times New Roman"/>
          <w:color w:val="000000"/>
          <w:sz w:val="20"/>
          <w:szCs w:val="24"/>
        </w:rPr>
        <w:t>, 4(1): 38-50.</w:t>
      </w:r>
    </w:p>
    <w:p w:rsidR="00C5456B" w:rsidRDefault="00753CCB">
      <w:pPr>
        <w:pStyle w:val="ListParagraph"/>
        <w:numPr>
          <w:ilvl w:val="0"/>
          <w:numId w:val="1"/>
        </w:numPr>
        <w:snapToGrid w:val="0"/>
        <w:ind w:left="425" w:hanging="425"/>
        <w:jc w:val="both"/>
        <w:rPr>
          <w:rFonts w:ascii="Times New Roman" w:hAnsi="Times New Roman"/>
          <w:i/>
          <w:color w:val="000000"/>
          <w:sz w:val="20"/>
          <w:szCs w:val="24"/>
        </w:rPr>
      </w:pPr>
      <w:proofErr w:type="spellStart"/>
      <w:r>
        <w:rPr>
          <w:rFonts w:ascii="Times New Roman" w:hAnsi="Times New Roman"/>
          <w:color w:val="000000"/>
          <w:sz w:val="20"/>
          <w:szCs w:val="24"/>
        </w:rPr>
        <w:t>Egwim</w:t>
      </w:r>
      <w:proofErr w:type="spellEnd"/>
      <w:r>
        <w:rPr>
          <w:rFonts w:ascii="Times New Roman" w:hAnsi="Times New Roman"/>
          <w:color w:val="000000"/>
          <w:sz w:val="20"/>
          <w:szCs w:val="24"/>
        </w:rPr>
        <w:t xml:space="preserve">, E., Musa, A., </w:t>
      </w:r>
      <w:proofErr w:type="spellStart"/>
      <w:r>
        <w:rPr>
          <w:rFonts w:ascii="Times New Roman" w:hAnsi="Times New Roman"/>
          <w:color w:val="000000"/>
          <w:sz w:val="20"/>
          <w:szCs w:val="24"/>
        </w:rPr>
        <w:t>Abubakar</w:t>
      </w:r>
      <w:proofErr w:type="spellEnd"/>
      <w:r>
        <w:rPr>
          <w:rFonts w:ascii="Times New Roman" w:hAnsi="Times New Roman"/>
          <w:color w:val="000000"/>
          <w:sz w:val="20"/>
          <w:szCs w:val="24"/>
        </w:rPr>
        <w:t xml:space="preserve">, Y and </w:t>
      </w:r>
      <w:proofErr w:type="spellStart"/>
      <w:r>
        <w:rPr>
          <w:rFonts w:ascii="Times New Roman" w:hAnsi="Times New Roman"/>
          <w:color w:val="000000"/>
          <w:sz w:val="20"/>
          <w:szCs w:val="24"/>
        </w:rPr>
        <w:t>Mainuna</w:t>
      </w:r>
      <w:proofErr w:type="spellEnd"/>
      <w:r>
        <w:rPr>
          <w:rFonts w:ascii="Times New Roman" w:hAnsi="Times New Roman"/>
          <w:color w:val="000000"/>
          <w:sz w:val="20"/>
          <w:szCs w:val="24"/>
        </w:rPr>
        <w:t xml:space="preserve">, B (2013). Nigerian Indigenous Fermented Foods: Processes and Prospects. </w:t>
      </w:r>
      <w:proofErr w:type="spellStart"/>
      <w:r>
        <w:rPr>
          <w:rFonts w:ascii="Times New Roman" w:hAnsi="Times New Roman"/>
          <w:i/>
          <w:color w:val="000000"/>
          <w:sz w:val="20"/>
          <w:szCs w:val="24"/>
        </w:rPr>
        <w:t>Intech</w:t>
      </w:r>
      <w:proofErr w:type="spellEnd"/>
      <w:r>
        <w:rPr>
          <w:rFonts w:ascii="Times New Roman" w:hAnsi="Times New Roman"/>
          <w:color w:val="000000"/>
          <w:sz w:val="20"/>
          <w:szCs w:val="24"/>
        </w:rPr>
        <w:t>. 154-180.</w:t>
      </w:r>
    </w:p>
    <w:p w:rsidR="00C5456B" w:rsidRDefault="00753CCB">
      <w:pPr>
        <w:pStyle w:val="ListParagraph"/>
        <w:numPr>
          <w:ilvl w:val="0"/>
          <w:numId w:val="1"/>
        </w:numPr>
        <w:snapToGrid w:val="0"/>
        <w:ind w:left="425" w:hanging="425"/>
        <w:jc w:val="both"/>
        <w:rPr>
          <w:rFonts w:ascii="Times New Roman" w:hAnsi="Times New Roman"/>
          <w:color w:val="000000"/>
          <w:sz w:val="20"/>
          <w:szCs w:val="24"/>
        </w:rPr>
      </w:pPr>
      <w:proofErr w:type="spellStart"/>
      <w:r>
        <w:rPr>
          <w:rFonts w:ascii="Times New Roman" w:hAnsi="Times New Roman"/>
          <w:color w:val="000000"/>
          <w:sz w:val="20"/>
          <w:szCs w:val="24"/>
        </w:rPr>
        <w:t>Famurewa</w:t>
      </w:r>
      <w:proofErr w:type="spellEnd"/>
      <w:r>
        <w:rPr>
          <w:rFonts w:ascii="Times New Roman" w:hAnsi="Times New Roman"/>
          <w:color w:val="000000"/>
          <w:sz w:val="20"/>
          <w:szCs w:val="24"/>
        </w:rPr>
        <w:t xml:space="preserve">, A.V., </w:t>
      </w:r>
      <w:proofErr w:type="spellStart"/>
      <w:r>
        <w:rPr>
          <w:rFonts w:ascii="Times New Roman" w:hAnsi="Times New Roman"/>
          <w:color w:val="000000"/>
          <w:sz w:val="20"/>
          <w:szCs w:val="24"/>
        </w:rPr>
        <w:t>Enuekele</w:t>
      </w:r>
      <w:proofErr w:type="spellEnd"/>
      <w:r>
        <w:rPr>
          <w:rFonts w:ascii="Times New Roman" w:hAnsi="Times New Roman"/>
          <w:color w:val="000000"/>
          <w:sz w:val="20"/>
          <w:szCs w:val="24"/>
        </w:rPr>
        <w:t xml:space="preserve">, P.O and </w:t>
      </w:r>
      <w:proofErr w:type="spellStart"/>
      <w:r>
        <w:rPr>
          <w:rFonts w:ascii="Times New Roman" w:hAnsi="Times New Roman"/>
          <w:color w:val="000000"/>
          <w:sz w:val="20"/>
          <w:szCs w:val="24"/>
        </w:rPr>
        <w:t>Jaiyeoba</w:t>
      </w:r>
      <w:proofErr w:type="spellEnd"/>
      <w:r>
        <w:rPr>
          <w:rFonts w:ascii="Times New Roman" w:hAnsi="Times New Roman"/>
          <w:color w:val="000000"/>
          <w:sz w:val="20"/>
          <w:szCs w:val="24"/>
        </w:rPr>
        <w:t>, K.F (2011). Effect of drying and size reduction on the chemical and volatile oil contents of ginger (</w:t>
      </w:r>
      <w:proofErr w:type="spellStart"/>
      <w:r>
        <w:rPr>
          <w:rFonts w:ascii="Times New Roman" w:hAnsi="Times New Roman"/>
          <w:i/>
          <w:color w:val="000000"/>
          <w:sz w:val="20"/>
          <w:szCs w:val="24"/>
        </w:rPr>
        <w:t>Zingiber</w:t>
      </w:r>
      <w:proofErr w:type="spellEnd"/>
      <w:r>
        <w:rPr>
          <w:rFonts w:ascii="Times New Roman" w:hAnsi="Times New Roman"/>
          <w:i/>
          <w:color w:val="000000"/>
          <w:sz w:val="20"/>
          <w:szCs w:val="24"/>
        </w:rPr>
        <w:t xml:space="preserve"> </w:t>
      </w:r>
      <w:proofErr w:type="spellStart"/>
      <w:r>
        <w:rPr>
          <w:rFonts w:ascii="Times New Roman" w:hAnsi="Times New Roman"/>
          <w:i/>
          <w:color w:val="000000"/>
          <w:sz w:val="20"/>
          <w:szCs w:val="24"/>
        </w:rPr>
        <w:t>officnale</w:t>
      </w:r>
      <w:proofErr w:type="spellEnd"/>
      <w:r>
        <w:rPr>
          <w:rFonts w:ascii="Times New Roman" w:hAnsi="Times New Roman"/>
          <w:color w:val="000000"/>
          <w:sz w:val="20"/>
          <w:szCs w:val="24"/>
        </w:rPr>
        <w:t xml:space="preserve">). </w:t>
      </w:r>
      <w:r>
        <w:rPr>
          <w:rFonts w:ascii="Times New Roman" w:hAnsi="Times New Roman"/>
          <w:i/>
          <w:color w:val="000000"/>
          <w:sz w:val="20"/>
          <w:szCs w:val="24"/>
        </w:rPr>
        <w:t>J. med. Plants Res.,</w:t>
      </w:r>
      <w:r>
        <w:rPr>
          <w:rFonts w:ascii="Times New Roman" w:hAnsi="Times New Roman"/>
          <w:color w:val="000000"/>
          <w:sz w:val="20"/>
          <w:szCs w:val="24"/>
        </w:rPr>
        <w:t xml:space="preserve"> 5 (14): 2941 – 2944.</w:t>
      </w:r>
    </w:p>
    <w:p w:rsidR="00C5456B" w:rsidRDefault="00753CCB">
      <w:pPr>
        <w:pStyle w:val="ListParagraph"/>
        <w:numPr>
          <w:ilvl w:val="0"/>
          <w:numId w:val="1"/>
        </w:numPr>
        <w:snapToGrid w:val="0"/>
        <w:ind w:left="425" w:hanging="425"/>
        <w:jc w:val="both"/>
        <w:rPr>
          <w:rFonts w:ascii="Times New Roman" w:hAnsi="Times New Roman"/>
          <w:color w:val="000000"/>
          <w:sz w:val="20"/>
          <w:szCs w:val="24"/>
        </w:rPr>
      </w:pPr>
      <w:proofErr w:type="spellStart"/>
      <w:r>
        <w:rPr>
          <w:rFonts w:ascii="Times New Roman" w:hAnsi="Times New Roman"/>
          <w:color w:val="000000"/>
          <w:sz w:val="20"/>
          <w:szCs w:val="24"/>
        </w:rPr>
        <w:lastRenderedPageBreak/>
        <w:t>Farinde</w:t>
      </w:r>
      <w:proofErr w:type="spellEnd"/>
      <w:r>
        <w:rPr>
          <w:rFonts w:ascii="Times New Roman" w:hAnsi="Times New Roman"/>
          <w:color w:val="000000"/>
          <w:sz w:val="20"/>
          <w:szCs w:val="24"/>
        </w:rPr>
        <w:t xml:space="preserve">, E.O (2015). Chemical and sensory properties of sieved and </w:t>
      </w:r>
      <w:proofErr w:type="spellStart"/>
      <w:r>
        <w:rPr>
          <w:rFonts w:ascii="Times New Roman" w:hAnsi="Times New Roman"/>
          <w:color w:val="000000"/>
          <w:sz w:val="20"/>
          <w:szCs w:val="24"/>
        </w:rPr>
        <w:t>unsieved</w:t>
      </w:r>
      <w:proofErr w:type="spellEnd"/>
      <w:r>
        <w:rPr>
          <w:rFonts w:ascii="Times New Roman" w:hAnsi="Times New Roman"/>
          <w:color w:val="000000"/>
          <w:sz w:val="20"/>
          <w:szCs w:val="24"/>
        </w:rPr>
        <w:t xml:space="preserve"> fortified </w:t>
      </w:r>
      <w:proofErr w:type="spellStart"/>
      <w:r>
        <w:rPr>
          <w:rFonts w:ascii="Times New Roman" w:hAnsi="Times New Roman"/>
          <w:color w:val="000000"/>
          <w:sz w:val="20"/>
          <w:szCs w:val="24"/>
        </w:rPr>
        <w:t>Ogi</w:t>
      </w:r>
      <w:proofErr w:type="spellEnd"/>
      <w:r>
        <w:rPr>
          <w:rFonts w:ascii="Times New Roman" w:hAnsi="Times New Roman"/>
          <w:color w:val="000000"/>
          <w:sz w:val="20"/>
          <w:szCs w:val="24"/>
        </w:rPr>
        <w:t xml:space="preserve">. </w:t>
      </w:r>
      <w:r>
        <w:rPr>
          <w:rFonts w:ascii="Times New Roman" w:hAnsi="Times New Roman"/>
          <w:i/>
          <w:color w:val="000000"/>
          <w:sz w:val="20"/>
          <w:szCs w:val="24"/>
        </w:rPr>
        <w:t>Nat Sci</w:t>
      </w:r>
      <w:r>
        <w:rPr>
          <w:rFonts w:ascii="Times New Roman" w:hAnsi="Times New Roman"/>
          <w:color w:val="000000"/>
          <w:sz w:val="20"/>
          <w:szCs w:val="24"/>
        </w:rPr>
        <w:t>., 13(1): 49-53.</w:t>
      </w:r>
    </w:p>
    <w:p w:rsidR="00C5456B" w:rsidRDefault="00753CCB">
      <w:pPr>
        <w:numPr>
          <w:ilvl w:val="0"/>
          <w:numId w:val="1"/>
        </w:numPr>
        <w:snapToGrid w:val="0"/>
        <w:spacing w:after="0" w:line="240" w:lineRule="auto"/>
        <w:ind w:left="425" w:hanging="425"/>
        <w:jc w:val="both"/>
        <w:rPr>
          <w:rFonts w:ascii="Times New Roman" w:hAnsi="Times New Roman"/>
          <w:sz w:val="20"/>
          <w:szCs w:val="24"/>
        </w:rPr>
      </w:pPr>
      <w:r>
        <w:rPr>
          <w:rFonts w:ascii="Times New Roman" w:hAnsi="Times New Roman"/>
          <w:sz w:val="20"/>
          <w:szCs w:val="24"/>
        </w:rPr>
        <w:t xml:space="preserve">Jonathan S.G, Bello T.S. and </w:t>
      </w:r>
      <w:proofErr w:type="spellStart"/>
      <w:r>
        <w:rPr>
          <w:rFonts w:ascii="Times New Roman" w:hAnsi="Times New Roman"/>
          <w:sz w:val="20"/>
          <w:szCs w:val="24"/>
        </w:rPr>
        <w:t>Asemoloye</w:t>
      </w:r>
      <w:proofErr w:type="spellEnd"/>
      <w:r>
        <w:rPr>
          <w:rFonts w:ascii="Times New Roman" w:hAnsi="Times New Roman"/>
          <w:sz w:val="20"/>
          <w:szCs w:val="24"/>
        </w:rPr>
        <w:t xml:space="preserve"> M.D. 2017. Food Values, Spoilage Moulds and Aflatoxin Detection in ‘</w:t>
      </w:r>
      <w:proofErr w:type="spellStart"/>
      <w:r>
        <w:rPr>
          <w:rFonts w:ascii="Times New Roman" w:hAnsi="Times New Roman"/>
          <w:sz w:val="20"/>
          <w:szCs w:val="24"/>
        </w:rPr>
        <w:t>Attiéké</w:t>
      </w:r>
      <w:proofErr w:type="spellEnd"/>
      <w:r>
        <w:rPr>
          <w:rFonts w:ascii="Times New Roman" w:hAnsi="Times New Roman"/>
          <w:sz w:val="20"/>
          <w:szCs w:val="24"/>
        </w:rPr>
        <w:t xml:space="preserve">’ (A Cassava Fermented Product). J </w:t>
      </w:r>
      <w:proofErr w:type="spellStart"/>
      <w:r>
        <w:rPr>
          <w:rFonts w:ascii="Times New Roman" w:hAnsi="Times New Roman"/>
          <w:sz w:val="20"/>
          <w:szCs w:val="24"/>
        </w:rPr>
        <w:t>Microb</w:t>
      </w:r>
      <w:proofErr w:type="spellEnd"/>
      <w:r>
        <w:rPr>
          <w:rFonts w:ascii="Times New Roman" w:hAnsi="Times New Roman"/>
          <w:sz w:val="20"/>
          <w:szCs w:val="24"/>
        </w:rPr>
        <w:t xml:space="preserve"> </w:t>
      </w:r>
      <w:proofErr w:type="spellStart"/>
      <w:r>
        <w:rPr>
          <w:rFonts w:ascii="Times New Roman" w:hAnsi="Times New Roman"/>
          <w:sz w:val="20"/>
          <w:szCs w:val="24"/>
        </w:rPr>
        <w:t>Biochem</w:t>
      </w:r>
      <w:proofErr w:type="spellEnd"/>
      <w:r>
        <w:rPr>
          <w:rFonts w:ascii="Times New Roman" w:hAnsi="Times New Roman"/>
          <w:sz w:val="20"/>
          <w:szCs w:val="24"/>
        </w:rPr>
        <w:t xml:space="preserve"> </w:t>
      </w:r>
      <w:proofErr w:type="spellStart"/>
      <w:r>
        <w:rPr>
          <w:rFonts w:ascii="Times New Roman" w:hAnsi="Times New Roman"/>
          <w:sz w:val="20"/>
          <w:szCs w:val="24"/>
        </w:rPr>
        <w:t>Technol</w:t>
      </w:r>
      <w:proofErr w:type="spellEnd"/>
      <w:r>
        <w:rPr>
          <w:rFonts w:ascii="Times New Roman" w:hAnsi="Times New Roman"/>
          <w:sz w:val="20"/>
          <w:szCs w:val="24"/>
        </w:rPr>
        <w:t xml:space="preserve"> 9:244-248. </w:t>
      </w:r>
      <w:proofErr w:type="spellStart"/>
      <w:proofErr w:type="gramStart"/>
      <w:r>
        <w:rPr>
          <w:rFonts w:ascii="Times New Roman" w:hAnsi="Times New Roman"/>
          <w:sz w:val="20"/>
          <w:szCs w:val="24"/>
        </w:rPr>
        <w:t>doi</w:t>
      </w:r>
      <w:proofErr w:type="spellEnd"/>
      <w:proofErr w:type="gramEnd"/>
      <w:r>
        <w:rPr>
          <w:rFonts w:ascii="Times New Roman" w:hAnsi="Times New Roman"/>
          <w:sz w:val="20"/>
          <w:szCs w:val="24"/>
        </w:rPr>
        <w:t>: 10.4172/1948-5948.1000372.</w:t>
      </w:r>
    </w:p>
    <w:p w:rsidR="00C5456B" w:rsidRDefault="00753CCB">
      <w:pPr>
        <w:numPr>
          <w:ilvl w:val="0"/>
          <w:numId w:val="1"/>
        </w:numPr>
        <w:snapToGrid w:val="0"/>
        <w:spacing w:after="0" w:line="240" w:lineRule="auto"/>
        <w:ind w:left="425" w:hanging="425"/>
        <w:jc w:val="both"/>
        <w:rPr>
          <w:rFonts w:ascii="Times New Roman" w:hAnsi="Times New Roman"/>
          <w:sz w:val="20"/>
          <w:szCs w:val="24"/>
        </w:rPr>
      </w:pPr>
      <w:r>
        <w:rPr>
          <w:rFonts w:ascii="Times New Roman" w:hAnsi="Times New Roman"/>
          <w:sz w:val="20"/>
          <w:szCs w:val="24"/>
        </w:rPr>
        <w:t xml:space="preserve">Jonathan S.G., </w:t>
      </w:r>
      <w:proofErr w:type="spellStart"/>
      <w:r>
        <w:rPr>
          <w:rFonts w:ascii="Times New Roman" w:hAnsi="Times New Roman"/>
          <w:sz w:val="20"/>
          <w:szCs w:val="24"/>
        </w:rPr>
        <w:t>Adeniyi</w:t>
      </w:r>
      <w:proofErr w:type="spellEnd"/>
      <w:r>
        <w:rPr>
          <w:rFonts w:ascii="Times New Roman" w:hAnsi="Times New Roman"/>
          <w:sz w:val="20"/>
          <w:szCs w:val="24"/>
        </w:rPr>
        <w:t xml:space="preserve"> M.A. and </w:t>
      </w:r>
      <w:proofErr w:type="spellStart"/>
      <w:r>
        <w:rPr>
          <w:rFonts w:ascii="Times New Roman" w:hAnsi="Times New Roman"/>
          <w:sz w:val="20"/>
          <w:szCs w:val="24"/>
        </w:rPr>
        <w:t>Asemoloye</w:t>
      </w:r>
      <w:proofErr w:type="spellEnd"/>
      <w:r>
        <w:rPr>
          <w:rFonts w:ascii="Times New Roman" w:hAnsi="Times New Roman"/>
          <w:sz w:val="20"/>
          <w:szCs w:val="24"/>
        </w:rPr>
        <w:t xml:space="preserve"> M.D. 2015. Fungal </w:t>
      </w:r>
      <w:proofErr w:type="spellStart"/>
      <w:r>
        <w:rPr>
          <w:rFonts w:ascii="Times New Roman" w:hAnsi="Times New Roman"/>
          <w:sz w:val="20"/>
          <w:szCs w:val="24"/>
        </w:rPr>
        <w:t>Biodeterioration</w:t>
      </w:r>
      <w:proofErr w:type="spellEnd"/>
      <w:r>
        <w:rPr>
          <w:rFonts w:ascii="Times New Roman" w:hAnsi="Times New Roman"/>
          <w:sz w:val="20"/>
          <w:szCs w:val="24"/>
        </w:rPr>
        <w:t>, Aflatoxin Contamination and Nutrient Value of ‘</w:t>
      </w:r>
      <w:proofErr w:type="spellStart"/>
      <w:r>
        <w:rPr>
          <w:rFonts w:ascii="Times New Roman" w:hAnsi="Times New Roman"/>
          <w:sz w:val="20"/>
          <w:szCs w:val="24"/>
        </w:rPr>
        <w:t>Aadun</w:t>
      </w:r>
      <w:proofErr w:type="spellEnd"/>
      <w:r>
        <w:rPr>
          <w:rFonts w:ascii="Times New Roman" w:hAnsi="Times New Roman"/>
          <w:sz w:val="20"/>
          <w:szCs w:val="24"/>
        </w:rPr>
        <w:t xml:space="preserve">’. </w:t>
      </w:r>
      <w:r>
        <w:rPr>
          <w:rFonts w:ascii="Times New Roman" w:hAnsi="Times New Roman"/>
          <w:i/>
          <w:sz w:val="20"/>
          <w:szCs w:val="24"/>
        </w:rPr>
        <w:t>Researcher</w:t>
      </w:r>
      <w:r>
        <w:rPr>
          <w:rFonts w:ascii="Times New Roman" w:hAnsi="Times New Roman"/>
          <w:sz w:val="20"/>
          <w:szCs w:val="24"/>
        </w:rPr>
        <w:t xml:space="preserve"> 7(12): 26-32. </w:t>
      </w:r>
    </w:p>
    <w:p w:rsidR="00C5456B" w:rsidRDefault="00753CCB">
      <w:pPr>
        <w:numPr>
          <w:ilvl w:val="0"/>
          <w:numId w:val="1"/>
        </w:numPr>
        <w:snapToGrid w:val="0"/>
        <w:spacing w:after="0" w:line="240" w:lineRule="auto"/>
        <w:ind w:left="425" w:hanging="425"/>
        <w:jc w:val="both"/>
        <w:rPr>
          <w:rFonts w:ascii="Times New Roman" w:hAnsi="Times New Roman"/>
          <w:sz w:val="20"/>
          <w:szCs w:val="24"/>
        </w:rPr>
      </w:pPr>
      <w:r>
        <w:rPr>
          <w:rFonts w:ascii="Times New Roman" w:hAnsi="Times New Roman"/>
          <w:sz w:val="20"/>
          <w:szCs w:val="24"/>
        </w:rPr>
        <w:t xml:space="preserve">Jonathan S.G., </w:t>
      </w:r>
      <w:proofErr w:type="spellStart"/>
      <w:r>
        <w:rPr>
          <w:rFonts w:ascii="Times New Roman" w:hAnsi="Times New Roman"/>
          <w:sz w:val="20"/>
          <w:szCs w:val="24"/>
        </w:rPr>
        <w:t>Adeniyi</w:t>
      </w:r>
      <w:proofErr w:type="spellEnd"/>
      <w:r>
        <w:rPr>
          <w:rFonts w:ascii="Times New Roman" w:hAnsi="Times New Roman"/>
          <w:sz w:val="20"/>
          <w:szCs w:val="24"/>
        </w:rPr>
        <w:t xml:space="preserve"> M.A. and </w:t>
      </w:r>
      <w:proofErr w:type="spellStart"/>
      <w:r>
        <w:rPr>
          <w:rFonts w:ascii="Times New Roman" w:hAnsi="Times New Roman"/>
          <w:sz w:val="20"/>
          <w:szCs w:val="24"/>
        </w:rPr>
        <w:t>Asemoloye</w:t>
      </w:r>
      <w:proofErr w:type="spellEnd"/>
      <w:r>
        <w:rPr>
          <w:rFonts w:ascii="Times New Roman" w:hAnsi="Times New Roman"/>
          <w:sz w:val="20"/>
          <w:szCs w:val="24"/>
        </w:rPr>
        <w:t xml:space="preserve"> M.D. 2016b. Nutrient Value, Fungal </w:t>
      </w:r>
      <w:proofErr w:type="spellStart"/>
      <w:r>
        <w:rPr>
          <w:rFonts w:ascii="Times New Roman" w:hAnsi="Times New Roman"/>
          <w:sz w:val="20"/>
          <w:szCs w:val="24"/>
        </w:rPr>
        <w:t>Biodeterioration</w:t>
      </w:r>
      <w:proofErr w:type="spellEnd"/>
      <w:r>
        <w:rPr>
          <w:rFonts w:ascii="Times New Roman" w:hAnsi="Times New Roman"/>
          <w:sz w:val="20"/>
          <w:szCs w:val="24"/>
        </w:rPr>
        <w:t xml:space="preserve">, and Aflatoxin Contamination of </w:t>
      </w:r>
      <w:proofErr w:type="spellStart"/>
      <w:r>
        <w:rPr>
          <w:rFonts w:ascii="Times New Roman" w:hAnsi="Times New Roman"/>
          <w:sz w:val="20"/>
          <w:szCs w:val="24"/>
        </w:rPr>
        <w:t>Suya</w:t>
      </w:r>
      <w:proofErr w:type="spellEnd"/>
      <w:r>
        <w:rPr>
          <w:rFonts w:ascii="Times New Roman" w:hAnsi="Times New Roman"/>
          <w:sz w:val="20"/>
          <w:szCs w:val="24"/>
        </w:rPr>
        <w:t xml:space="preserve"> Spices a Novel Nigerian Indigenous Snacks. </w:t>
      </w:r>
      <w:proofErr w:type="spellStart"/>
      <w:r>
        <w:rPr>
          <w:rFonts w:ascii="Times New Roman" w:hAnsi="Times New Roman"/>
          <w:sz w:val="20"/>
          <w:szCs w:val="24"/>
        </w:rPr>
        <w:t>Hindawi</w:t>
      </w:r>
      <w:r>
        <w:rPr>
          <w:rFonts w:ascii="Times New Roman" w:hAnsi="Times New Roman"/>
          <w:i/>
          <w:sz w:val="20"/>
          <w:szCs w:val="24"/>
        </w:rPr>
        <w:t>-Scientifica</w:t>
      </w:r>
      <w:proofErr w:type="spellEnd"/>
      <w:r>
        <w:rPr>
          <w:rFonts w:ascii="Times New Roman" w:hAnsi="Times New Roman"/>
          <w:sz w:val="20"/>
          <w:szCs w:val="24"/>
        </w:rPr>
        <w:t xml:space="preserve">. Vol. 2016 (2). Article ID 4602036, </w:t>
      </w:r>
    </w:p>
    <w:p w:rsidR="00C5456B" w:rsidRDefault="00753CCB">
      <w:pPr>
        <w:numPr>
          <w:ilvl w:val="0"/>
          <w:numId w:val="1"/>
        </w:numPr>
        <w:snapToGrid w:val="0"/>
        <w:spacing w:after="0" w:line="240" w:lineRule="auto"/>
        <w:ind w:left="425" w:hanging="425"/>
        <w:jc w:val="both"/>
        <w:rPr>
          <w:rFonts w:ascii="Times New Roman" w:hAnsi="Times New Roman"/>
          <w:sz w:val="20"/>
          <w:szCs w:val="24"/>
        </w:rPr>
      </w:pPr>
      <w:r>
        <w:rPr>
          <w:rFonts w:ascii="Times New Roman" w:hAnsi="Times New Roman"/>
          <w:sz w:val="20"/>
          <w:szCs w:val="24"/>
        </w:rPr>
        <w:t xml:space="preserve">Jonathan S.G., </w:t>
      </w:r>
      <w:proofErr w:type="spellStart"/>
      <w:r>
        <w:rPr>
          <w:rFonts w:ascii="Times New Roman" w:hAnsi="Times New Roman"/>
          <w:sz w:val="20"/>
          <w:szCs w:val="24"/>
        </w:rPr>
        <w:t>Asemoloye</w:t>
      </w:r>
      <w:proofErr w:type="spellEnd"/>
      <w:r>
        <w:rPr>
          <w:rFonts w:ascii="Times New Roman" w:hAnsi="Times New Roman"/>
          <w:sz w:val="20"/>
          <w:szCs w:val="24"/>
        </w:rPr>
        <w:t xml:space="preserve"> M.D., Abe A., </w:t>
      </w:r>
      <w:proofErr w:type="spellStart"/>
      <w:r>
        <w:rPr>
          <w:rFonts w:ascii="Times New Roman" w:hAnsi="Times New Roman"/>
          <w:sz w:val="20"/>
          <w:szCs w:val="24"/>
        </w:rPr>
        <w:t>Olawuyi</w:t>
      </w:r>
      <w:proofErr w:type="spellEnd"/>
      <w:r>
        <w:rPr>
          <w:rFonts w:ascii="Times New Roman" w:hAnsi="Times New Roman"/>
          <w:sz w:val="20"/>
          <w:szCs w:val="24"/>
        </w:rPr>
        <w:t xml:space="preserve"> O.J. and </w:t>
      </w:r>
      <w:proofErr w:type="spellStart"/>
      <w:r>
        <w:rPr>
          <w:rFonts w:ascii="Times New Roman" w:hAnsi="Times New Roman"/>
          <w:sz w:val="20"/>
          <w:szCs w:val="24"/>
        </w:rPr>
        <w:t>Aina</w:t>
      </w:r>
      <w:proofErr w:type="spellEnd"/>
      <w:r>
        <w:rPr>
          <w:rFonts w:ascii="Times New Roman" w:hAnsi="Times New Roman"/>
          <w:sz w:val="20"/>
          <w:szCs w:val="24"/>
        </w:rPr>
        <w:t xml:space="preserve"> D. 2016c. Food Value, Fungi and Aflatoxin Detection in Stored ‘</w:t>
      </w:r>
      <w:proofErr w:type="spellStart"/>
      <w:r>
        <w:rPr>
          <w:rFonts w:ascii="Times New Roman" w:hAnsi="Times New Roman"/>
          <w:sz w:val="20"/>
          <w:szCs w:val="24"/>
        </w:rPr>
        <w:t>Orunla</w:t>
      </w:r>
      <w:proofErr w:type="spellEnd"/>
      <w:r>
        <w:rPr>
          <w:rFonts w:ascii="Times New Roman" w:hAnsi="Times New Roman"/>
          <w:sz w:val="20"/>
          <w:szCs w:val="24"/>
        </w:rPr>
        <w:t xml:space="preserve">’ </w:t>
      </w:r>
      <w:proofErr w:type="spellStart"/>
      <w:r>
        <w:rPr>
          <w:rFonts w:ascii="Times New Roman" w:hAnsi="Times New Roman"/>
          <w:i/>
          <w:sz w:val="20"/>
          <w:szCs w:val="24"/>
        </w:rPr>
        <w:t>Abelmoschus</w:t>
      </w:r>
      <w:proofErr w:type="spellEnd"/>
      <w:r>
        <w:rPr>
          <w:rFonts w:ascii="Times New Roman" w:hAnsi="Times New Roman"/>
          <w:i/>
          <w:sz w:val="20"/>
          <w:szCs w:val="24"/>
        </w:rPr>
        <w:t xml:space="preserve"> </w:t>
      </w:r>
      <w:proofErr w:type="spellStart"/>
      <w:r>
        <w:rPr>
          <w:rFonts w:ascii="Times New Roman" w:hAnsi="Times New Roman"/>
          <w:i/>
          <w:sz w:val="20"/>
          <w:szCs w:val="24"/>
        </w:rPr>
        <w:t>esculentus</w:t>
      </w:r>
      <w:proofErr w:type="spellEnd"/>
      <w:r>
        <w:rPr>
          <w:rFonts w:ascii="Times New Roman" w:hAnsi="Times New Roman"/>
          <w:i/>
          <w:sz w:val="20"/>
          <w:szCs w:val="24"/>
        </w:rPr>
        <w:t xml:space="preserve"> </w:t>
      </w:r>
      <w:r>
        <w:rPr>
          <w:rFonts w:ascii="Times New Roman" w:hAnsi="Times New Roman"/>
          <w:sz w:val="20"/>
          <w:szCs w:val="24"/>
        </w:rPr>
        <w:t>L. (</w:t>
      </w:r>
      <w:proofErr w:type="spellStart"/>
      <w:r>
        <w:rPr>
          <w:rFonts w:ascii="Times New Roman" w:hAnsi="Times New Roman"/>
          <w:sz w:val="20"/>
          <w:szCs w:val="24"/>
        </w:rPr>
        <w:t>Moench</w:t>
      </w:r>
      <w:proofErr w:type="spellEnd"/>
      <w:r>
        <w:rPr>
          <w:rFonts w:ascii="Times New Roman" w:hAnsi="Times New Roman"/>
          <w:sz w:val="20"/>
          <w:szCs w:val="24"/>
        </w:rPr>
        <w:t xml:space="preserve">) from Ibadan, Nigeria. </w:t>
      </w:r>
      <w:r>
        <w:rPr>
          <w:rFonts w:ascii="Times New Roman" w:hAnsi="Times New Roman"/>
          <w:i/>
          <w:sz w:val="20"/>
          <w:szCs w:val="24"/>
        </w:rPr>
        <w:t>Researcher</w:t>
      </w:r>
      <w:r>
        <w:rPr>
          <w:rFonts w:ascii="Times New Roman" w:hAnsi="Times New Roman"/>
          <w:sz w:val="20"/>
          <w:szCs w:val="24"/>
        </w:rPr>
        <w:t xml:space="preserve"> 8(2):7-18. </w:t>
      </w:r>
    </w:p>
    <w:p w:rsidR="00C5456B" w:rsidRDefault="00753CCB">
      <w:pPr>
        <w:pStyle w:val="ListParagraph"/>
        <w:numPr>
          <w:ilvl w:val="0"/>
          <w:numId w:val="1"/>
        </w:numPr>
        <w:snapToGrid w:val="0"/>
        <w:ind w:left="425" w:hanging="425"/>
        <w:jc w:val="both"/>
        <w:rPr>
          <w:rFonts w:ascii="Times New Roman" w:hAnsi="Times New Roman"/>
          <w:color w:val="000000"/>
          <w:sz w:val="20"/>
          <w:szCs w:val="24"/>
        </w:rPr>
      </w:pPr>
      <w:r>
        <w:rPr>
          <w:rFonts w:ascii="Times New Roman" w:hAnsi="Times New Roman"/>
          <w:color w:val="000000"/>
          <w:sz w:val="20"/>
          <w:szCs w:val="24"/>
        </w:rPr>
        <w:t>Jonathan, S.G., Abdul-</w:t>
      </w:r>
      <w:proofErr w:type="spellStart"/>
      <w:r>
        <w:rPr>
          <w:rFonts w:ascii="Times New Roman" w:hAnsi="Times New Roman"/>
          <w:color w:val="000000"/>
          <w:sz w:val="20"/>
          <w:szCs w:val="24"/>
        </w:rPr>
        <w:t>Lateef</w:t>
      </w:r>
      <w:proofErr w:type="spellEnd"/>
      <w:r>
        <w:rPr>
          <w:rFonts w:ascii="Times New Roman" w:hAnsi="Times New Roman"/>
          <w:color w:val="000000"/>
          <w:sz w:val="20"/>
          <w:szCs w:val="24"/>
        </w:rPr>
        <w:t xml:space="preserve">, M.B and </w:t>
      </w:r>
      <w:proofErr w:type="spellStart"/>
      <w:r>
        <w:rPr>
          <w:rFonts w:ascii="Times New Roman" w:hAnsi="Times New Roman"/>
          <w:color w:val="000000"/>
          <w:sz w:val="20"/>
          <w:szCs w:val="24"/>
        </w:rPr>
        <w:t>Ayansina</w:t>
      </w:r>
      <w:proofErr w:type="spellEnd"/>
      <w:r>
        <w:rPr>
          <w:rFonts w:ascii="Times New Roman" w:hAnsi="Times New Roman"/>
          <w:color w:val="000000"/>
          <w:sz w:val="20"/>
          <w:szCs w:val="24"/>
        </w:rPr>
        <w:t>, A.D.V (2013). Fungal and aflatoxin detection in fresh and stored ‘</w:t>
      </w:r>
      <w:proofErr w:type="spellStart"/>
      <w:r>
        <w:rPr>
          <w:rFonts w:ascii="Times New Roman" w:hAnsi="Times New Roman"/>
          <w:color w:val="000000"/>
          <w:sz w:val="20"/>
          <w:szCs w:val="24"/>
        </w:rPr>
        <w:t>garri</w:t>
      </w:r>
      <w:proofErr w:type="spellEnd"/>
      <w:r>
        <w:rPr>
          <w:rFonts w:ascii="Times New Roman" w:hAnsi="Times New Roman"/>
          <w:color w:val="000000"/>
          <w:sz w:val="20"/>
          <w:szCs w:val="24"/>
        </w:rPr>
        <w:t xml:space="preserve"> </w:t>
      </w:r>
      <w:proofErr w:type="spellStart"/>
      <w:r>
        <w:rPr>
          <w:rFonts w:ascii="Times New Roman" w:hAnsi="Times New Roman"/>
          <w:color w:val="000000"/>
          <w:sz w:val="20"/>
          <w:szCs w:val="24"/>
        </w:rPr>
        <w:t>ijebu</w:t>
      </w:r>
      <w:proofErr w:type="spellEnd"/>
      <w:r>
        <w:rPr>
          <w:rFonts w:ascii="Times New Roman" w:hAnsi="Times New Roman"/>
          <w:color w:val="000000"/>
          <w:sz w:val="20"/>
          <w:szCs w:val="24"/>
        </w:rPr>
        <w:t xml:space="preserve">’ (locally processed food) </w:t>
      </w:r>
      <w:proofErr w:type="spellStart"/>
      <w:r>
        <w:rPr>
          <w:rFonts w:ascii="Times New Roman" w:hAnsi="Times New Roman"/>
          <w:i/>
          <w:color w:val="000000"/>
          <w:sz w:val="20"/>
          <w:szCs w:val="24"/>
        </w:rPr>
        <w:t>Manihot</w:t>
      </w:r>
      <w:proofErr w:type="spellEnd"/>
      <w:r>
        <w:rPr>
          <w:rFonts w:ascii="Times New Roman" w:hAnsi="Times New Roman"/>
          <w:i/>
          <w:color w:val="000000"/>
          <w:sz w:val="20"/>
          <w:szCs w:val="24"/>
        </w:rPr>
        <w:t xml:space="preserve"> </w:t>
      </w:r>
      <w:proofErr w:type="spellStart"/>
      <w:r>
        <w:rPr>
          <w:rFonts w:ascii="Times New Roman" w:hAnsi="Times New Roman"/>
          <w:i/>
          <w:color w:val="000000"/>
          <w:sz w:val="20"/>
          <w:szCs w:val="24"/>
        </w:rPr>
        <w:t>esculenta</w:t>
      </w:r>
      <w:proofErr w:type="spellEnd"/>
      <w:r>
        <w:rPr>
          <w:rFonts w:ascii="Times New Roman" w:hAnsi="Times New Roman"/>
          <w:color w:val="000000"/>
          <w:sz w:val="20"/>
          <w:szCs w:val="24"/>
        </w:rPr>
        <w:t xml:space="preserve">. </w:t>
      </w:r>
      <w:r>
        <w:rPr>
          <w:rFonts w:ascii="Times New Roman" w:hAnsi="Times New Roman"/>
          <w:i/>
          <w:color w:val="000000"/>
          <w:sz w:val="20"/>
          <w:szCs w:val="24"/>
        </w:rPr>
        <w:t>Rep. and Opi.</w:t>
      </w:r>
      <w:proofErr w:type="gramStart"/>
      <w:r>
        <w:rPr>
          <w:rFonts w:ascii="Times New Roman" w:hAnsi="Times New Roman"/>
          <w:color w:val="000000"/>
          <w:sz w:val="20"/>
          <w:szCs w:val="24"/>
        </w:rPr>
        <w:t>,5</w:t>
      </w:r>
      <w:proofErr w:type="gramEnd"/>
      <w:r>
        <w:rPr>
          <w:rFonts w:ascii="Times New Roman" w:hAnsi="Times New Roman"/>
          <w:color w:val="000000"/>
          <w:sz w:val="20"/>
          <w:szCs w:val="24"/>
        </w:rPr>
        <w:t>(2): 13-19.</w:t>
      </w:r>
    </w:p>
    <w:p w:rsidR="00C5456B" w:rsidRDefault="00753CCB">
      <w:pPr>
        <w:pStyle w:val="ListParagraph"/>
        <w:numPr>
          <w:ilvl w:val="0"/>
          <w:numId w:val="1"/>
        </w:numPr>
        <w:snapToGrid w:val="0"/>
        <w:ind w:left="425" w:hanging="425"/>
        <w:jc w:val="both"/>
        <w:rPr>
          <w:rFonts w:ascii="Times New Roman" w:hAnsi="Times New Roman"/>
          <w:color w:val="000000"/>
          <w:sz w:val="20"/>
          <w:szCs w:val="24"/>
          <w:lang w:val="en-GB"/>
        </w:rPr>
      </w:pPr>
      <w:r>
        <w:rPr>
          <w:rFonts w:ascii="Times New Roman" w:hAnsi="Times New Roman"/>
          <w:color w:val="000000"/>
          <w:sz w:val="20"/>
          <w:szCs w:val="24"/>
          <w:lang w:val="en-GB"/>
        </w:rPr>
        <w:t xml:space="preserve">Jonathan, S.G., </w:t>
      </w:r>
      <w:proofErr w:type="spellStart"/>
      <w:r>
        <w:rPr>
          <w:rFonts w:ascii="Times New Roman" w:hAnsi="Times New Roman"/>
          <w:color w:val="000000"/>
          <w:sz w:val="20"/>
          <w:szCs w:val="24"/>
          <w:lang w:val="en-GB"/>
        </w:rPr>
        <w:t>Ajayi</w:t>
      </w:r>
      <w:proofErr w:type="spellEnd"/>
      <w:r>
        <w:rPr>
          <w:rFonts w:ascii="Times New Roman" w:hAnsi="Times New Roman"/>
          <w:color w:val="000000"/>
          <w:sz w:val="20"/>
          <w:szCs w:val="24"/>
          <w:lang w:val="en-GB"/>
        </w:rPr>
        <w:t xml:space="preserve">, I and </w:t>
      </w:r>
      <w:proofErr w:type="spellStart"/>
      <w:r>
        <w:rPr>
          <w:rFonts w:ascii="Times New Roman" w:hAnsi="Times New Roman"/>
          <w:color w:val="000000"/>
          <w:sz w:val="20"/>
          <w:szCs w:val="24"/>
          <w:lang w:val="en-GB"/>
        </w:rPr>
        <w:t>Omitade</w:t>
      </w:r>
      <w:proofErr w:type="spellEnd"/>
      <w:r>
        <w:rPr>
          <w:rFonts w:ascii="Times New Roman" w:hAnsi="Times New Roman"/>
          <w:color w:val="000000"/>
          <w:sz w:val="20"/>
          <w:szCs w:val="24"/>
          <w:lang w:val="en-GB"/>
        </w:rPr>
        <w:t>, Y (2011). Nutritional Compositions, fungi and aflatoxin detection in stored ‘</w:t>
      </w:r>
      <w:proofErr w:type="spellStart"/>
      <w:r>
        <w:rPr>
          <w:rFonts w:ascii="Times New Roman" w:hAnsi="Times New Roman"/>
          <w:color w:val="000000"/>
          <w:sz w:val="20"/>
          <w:szCs w:val="24"/>
          <w:lang w:val="en-GB"/>
        </w:rPr>
        <w:t>gbodo</w:t>
      </w:r>
      <w:proofErr w:type="spellEnd"/>
      <w:r>
        <w:rPr>
          <w:rFonts w:ascii="Times New Roman" w:hAnsi="Times New Roman"/>
          <w:color w:val="000000"/>
          <w:sz w:val="20"/>
          <w:szCs w:val="24"/>
          <w:lang w:val="en-GB"/>
        </w:rPr>
        <w:t xml:space="preserve">’ (fermented </w:t>
      </w:r>
      <w:proofErr w:type="spellStart"/>
      <w:r>
        <w:rPr>
          <w:rFonts w:ascii="Times New Roman" w:hAnsi="Times New Roman"/>
          <w:i/>
          <w:color w:val="000000"/>
          <w:sz w:val="20"/>
          <w:szCs w:val="24"/>
          <w:lang w:val="en-GB"/>
        </w:rPr>
        <w:t>Discorea</w:t>
      </w:r>
      <w:proofErr w:type="spellEnd"/>
      <w:r>
        <w:rPr>
          <w:rFonts w:ascii="Times New Roman" w:hAnsi="Times New Roman"/>
          <w:i/>
          <w:color w:val="000000"/>
          <w:sz w:val="20"/>
          <w:szCs w:val="24"/>
          <w:lang w:val="en-GB"/>
        </w:rPr>
        <w:t xml:space="preserve"> </w:t>
      </w:r>
      <w:proofErr w:type="spellStart"/>
      <w:r>
        <w:rPr>
          <w:rFonts w:ascii="Times New Roman" w:hAnsi="Times New Roman"/>
          <w:i/>
          <w:color w:val="000000"/>
          <w:sz w:val="20"/>
          <w:szCs w:val="24"/>
          <w:lang w:val="en-GB"/>
        </w:rPr>
        <w:t>rotundata</w:t>
      </w:r>
      <w:proofErr w:type="spellEnd"/>
      <w:r>
        <w:rPr>
          <w:rFonts w:ascii="Times New Roman" w:hAnsi="Times New Roman"/>
          <w:color w:val="000000"/>
          <w:sz w:val="20"/>
          <w:szCs w:val="24"/>
          <w:lang w:val="en-GB"/>
        </w:rPr>
        <w:t>) and ‘</w:t>
      </w:r>
      <w:proofErr w:type="spellStart"/>
      <w:r>
        <w:rPr>
          <w:rFonts w:ascii="Times New Roman" w:hAnsi="Times New Roman"/>
          <w:color w:val="000000"/>
          <w:sz w:val="20"/>
          <w:szCs w:val="24"/>
          <w:lang w:val="en-GB"/>
        </w:rPr>
        <w:t>elubo</w:t>
      </w:r>
      <w:proofErr w:type="spellEnd"/>
      <w:r>
        <w:rPr>
          <w:rFonts w:ascii="Times New Roman" w:hAnsi="Times New Roman"/>
          <w:color w:val="000000"/>
          <w:sz w:val="20"/>
          <w:szCs w:val="24"/>
          <w:lang w:val="en-GB"/>
        </w:rPr>
        <w:t xml:space="preserve"> </w:t>
      </w:r>
      <w:proofErr w:type="spellStart"/>
      <w:r>
        <w:rPr>
          <w:rFonts w:ascii="Times New Roman" w:hAnsi="Times New Roman"/>
          <w:color w:val="000000"/>
          <w:sz w:val="20"/>
          <w:szCs w:val="24"/>
          <w:lang w:val="en-GB"/>
        </w:rPr>
        <w:t>ogede</w:t>
      </w:r>
      <w:proofErr w:type="spellEnd"/>
      <w:r>
        <w:rPr>
          <w:rFonts w:ascii="Times New Roman" w:hAnsi="Times New Roman"/>
          <w:color w:val="000000"/>
          <w:sz w:val="20"/>
          <w:szCs w:val="24"/>
          <w:lang w:val="en-GB"/>
        </w:rPr>
        <w:t xml:space="preserve">’ (fermented </w:t>
      </w:r>
      <w:r>
        <w:rPr>
          <w:rFonts w:ascii="Times New Roman" w:hAnsi="Times New Roman"/>
          <w:i/>
          <w:color w:val="000000"/>
          <w:sz w:val="20"/>
          <w:szCs w:val="24"/>
          <w:lang w:val="en-GB"/>
        </w:rPr>
        <w:t xml:space="preserve">Musa </w:t>
      </w:r>
      <w:proofErr w:type="spellStart"/>
      <w:r>
        <w:rPr>
          <w:rFonts w:ascii="Times New Roman" w:hAnsi="Times New Roman"/>
          <w:i/>
          <w:color w:val="000000"/>
          <w:sz w:val="20"/>
          <w:szCs w:val="24"/>
          <w:lang w:val="en-GB"/>
        </w:rPr>
        <w:t>parasidiaca</w:t>
      </w:r>
      <w:proofErr w:type="spellEnd"/>
      <w:r>
        <w:rPr>
          <w:rFonts w:ascii="Times New Roman" w:hAnsi="Times New Roman"/>
          <w:color w:val="000000"/>
          <w:sz w:val="20"/>
          <w:szCs w:val="24"/>
          <w:lang w:val="en-GB"/>
        </w:rPr>
        <w:t xml:space="preserve">) from south western Nigeria. </w:t>
      </w:r>
      <w:r>
        <w:rPr>
          <w:rFonts w:ascii="Times New Roman" w:hAnsi="Times New Roman"/>
          <w:i/>
          <w:color w:val="000000"/>
          <w:sz w:val="20"/>
          <w:szCs w:val="24"/>
          <w:lang w:val="en-GB"/>
        </w:rPr>
        <w:t>Afr. J. Food Sci.</w:t>
      </w:r>
      <w:proofErr w:type="gramStart"/>
      <w:r>
        <w:rPr>
          <w:rFonts w:ascii="Times New Roman" w:hAnsi="Times New Roman"/>
          <w:color w:val="000000"/>
          <w:sz w:val="20"/>
          <w:szCs w:val="24"/>
          <w:lang w:val="en-GB"/>
        </w:rPr>
        <w:t>,5</w:t>
      </w:r>
      <w:proofErr w:type="gramEnd"/>
      <w:r>
        <w:rPr>
          <w:rFonts w:ascii="Times New Roman" w:hAnsi="Times New Roman"/>
          <w:color w:val="000000"/>
          <w:sz w:val="20"/>
          <w:szCs w:val="24"/>
          <w:lang w:val="en-GB"/>
        </w:rPr>
        <w:t>(2):105-110.</w:t>
      </w:r>
    </w:p>
    <w:p w:rsidR="00C5456B" w:rsidRDefault="00753CCB">
      <w:pPr>
        <w:numPr>
          <w:ilvl w:val="0"/>
          <w:numId w:val="1"/>
        </w:numPr>
        <w:snapToGrid w:val="0"/>
        <w:spacing w:after="0" w:line="240" w:lineRule="auto"/>
        <w:ind w:left="425" w:hanging="425"/>
        <w:jc w:val="both"/>
        <w:rPr>
          <w:rFonts w:ascii="Times New Roman" w:hAnsi="Times New Roman"/>
          <w:sz w:val="20"/>
          <w:szCs w:val="24"/>
        </w:rPr>
      </w:pPr>
      <w:r>
        <w:rPr>
          <w:rFonts w:ascii="Times New Roman" w:hAnsi="Times New Roman"/>
          <w:sz w:val="20"/>
          <w:szCs w:val="24"/>
        </w:rPr>
        <w:t xml:space="preserve">Jonathan S.G., </w:t>
      </w:r>
      <w:proofErr w:type="spellStart"/>
      <w:r>
        <w:rPr>
          <w:rFonts w:ascii="Times New Roman" w:hAnsi="Times New Roman"/>
          <w:sz w:val="20"/>
          <w:szCs w:val="24"/>
        </w:rPr>
        <w:t>Okoawo</w:t>
      </w:r>
      <w:proofErr w:type="spellEnd"/>
      <w:r>
        <w:rPr>
          <w:rFonts w:ascii="Times New Roman" w:hAnsi="Times New Roman"/>
          <w:sz w:val="20"/>
          <w:szCs w:val="24"/>
        </w:rPr>
        <w:t xml:space="preserve"> E.E. and </w:t>
      </w:r>
      <w:proofErr w:type="spellStart"/>
      <w:r>
        <w:rPr>
          <w:rFonts w:ascii="Times New Roman" w:hAnsi="Times New Roman"/>
          <w:sz w:val="20"/>
          <w:szCs w:val="24"/>
        </w:rPr>
        <w:t>Asemoloye</w:t>
      </w:r>
      <w:proofErr w:type="spellEnd"/>
      <w:r>
        <w:rPr>
          <w:rFonts w:ascii="Times New Roman" w:hAnsi="Times New Roman"/>
          <w:sz w:val="20"/>
          <w:szCs w:val="24"/>
        </w:rPr>
        <w:t xml:space="preserve"> M.D. 2016a. Fungi and Aflatoxin Contamination of Sausage Rolls. </w:t>
      </w:r>
      <w:r>
        <w:rPr>
          <w:rFonts w:ascii="Times New Roman" w:hAnsi="Times New Roman"/>
          <w:i/>
          <w:sz w:val="20"/>
          <w:szCs w:val="24"/>
        </w:rPr>
        <w:t xml:space="preserve">IJSRK </w:t>
      </w:r>
      <w:proofErr w:type="spellStart"/>
      <w:r>
        <w:rPr>
          <w:rFonts w:ascii="Times New Roman" w:hAnsi="Times New Roman"/>
          <w:sz w:val="20"/>
          <w:szCs w:val="24"/>
        </w:rPr>
        <w:t>Vol</w:t>
      </w:r>
      <w:proofErr w:type="spellEnd"/>
      <w:r>
        <w:rPr>
          <w:rFonts w:ascii="Times New Roman" w:hAnsi="Times New Roman"/>
          <w:sz w:val="20"/>
          <w:szCs w:val="24"/>
        </w:rPr>
        <w:t xml:space="preserve"> 4(5) 099-104. </w:t>
      </w:r>
    </w:p>
    <w:p w:rsidR="00C5456B" w:rsidRDefault="00753CCB">
      <w:pPr>
        <w:pStyle w:val="ListParagraph"/>
        <w:numPr>
          <w:ilvl w:val="0"/>
          <w:numId w:val="1"/>
        </w:numPr>
        <w:snapToGrid w:val="0"/>
        <w:ind w:left="425" w:hanging="425"/>
        <w:jc w:val="both"/>
        <w:rPr>
          <w:rFonts w:ascii="Times New Roman" w:hAnsi="Times New Roman"/>
          <w:color w:val="000000"/>
          <w:sz w:val="20"/>
          <w:szCs w:val="24"/>
        </w:rPr>
      </w:pPr>
      <w:proofErr w:type="spellStart"/>
      <w:r>
        <w:rPr>
          <w:rFonts w:ascii="Times New Roman" w:hAnsi="Times New Roman"/>
          <w:color w:val="000000"/>
          <w:sz w:val="20"/>
          <w:szCs w:val="24"/>
        </w:rPr>
        <w:t>Makun</w:t>
      </w:r>
      <w:proofErr w:type="spellEnd"/>
      <w:r>
        <w:rPr>
          <w:rFonts w:ascii="Times New Roman" w:hAnsi="Times New Roman"/>
          <w:color w:val="000000"/>
          <w:sz w:val="20"/>
          <w:szCs w:val="24"/>
        </w:rPr>
        <w:t xml:space="preserve">, H.A., </w:t>
      </w:r>
      <w:proofErr w:type="spellStart"/>
      <w:r>
        <w:rPr>
          <w:rFonts w:ascii="Times New Roman" w:hAnsi="Times New Roman"/>
          <w:color w:val="000000"/>
          <w:sz w:val="20"/>
          <w:szCs w:val="24"/>
        </w:rPr>
        <w:t>Adeniran</w:t>
      </w:r>
      <w:proofErr w:type="spellEnd"/>
      <w:r>
        <w:rPr>
          <w:rFonts w:ascii="Times New Roman" w:hAnsi="Times New Roman"/>
          <w:color w:val="000000"/>
          <w:sz w:val="20"/>
          <w:szCs w:val="24"/>
        </w:rPr>
        <w:t xml:space="preserve">, A.L., </w:t>
      </w:r>
      <w:proofErr w:type="spellStart"/>
      <w:r>
        <w:rPr>
          <w:rFonts w:ascii="Times New Roman" w:hAnsi="Times New Roman"/>
          <w:color w:val="000000"/>
          <w:sz w:val="20"/>
          <w:szCs w:val="24"/>
        </w:rPr>
        <w:t>Mailafiya</w:t>
      </w:r>
      <w:proofErr w:type="spellEnd"/>
      <w:r>
        <w:rPr>
          <w:rFonts w:ascii="Times New Roman" w:hAnsi="Times New Roman"/>
          <w:color w:val="000000"/>
          <w:sz w:val="20"/>
          <w:szCs w:val="24"/>
        </w:rPr>
        <w:t xml:space="preserve">, S.C., </w:t>
      </w:r>
      <w:proofErr w:type="spellStart"/>
      <w:r>
        <w:rPr>
          <w:rFonts w:ascii="Times New Roman" w:hAnsi="Times New Roman"/>
          <w:color w:val="000000"/>
          <w:sz w:val="20"/>
          <w:szCs w:val="24"/>
        </w:rPr>
        <w:t>Ayanda</w:t>
      </w:r>
      <w:proofErr w:type="spellEnd"/>
      <w:r>
        <w:rPr>
          <w:rFonts w:ascii="Times New Roman" w:hAnsi="Times New Roman"/>
          <w:color w:val="000000"/>
          <w:sz w:val="20"/>
          <w:szCs w:val="24"/>
        </w:rPr>
        <w:t xml:space="preserve">, I.S., </w:t>
      </w:r>
      <w:proofErr w:type="spellStart"/>
      <w:r>
        <w:rPr>
          <w:rFonts w:ascii="Times New Roman" w:hAnsi="Times New Roman"/>
          <w:color w:val="000000"/>
          <w:sz w:val="20"/>
          <w:szCs w:val="24"/>
        </w:rPr>
        <w:t>Mudashiru</w:t>
      </w:r>
      <w:proofErr w:type="spellEnd"/>
      <w:r>
        <w:rPr>
          <w:rFonts w:ascii="Times New Roman" w:hAnsi="Times New Roman"/>
          <w:color w:val="000000"/>
          <w:sz w:val="20"/>
          <w:szCs w:val="24"/>
        </w:rPr>
        <w:t xml:space="preserve">, A.T., </w:t>
      </w:r>
      <w:proofErr w:type="spellStart"/>
      <w:r>
        <w:rPr>
          <w:rFonts w:ascii="Times New Roman" w:hAnsi="Times New Roman"/>
          <w:color w:val="000000"/>
          <w:sz w:val="20"/>
          <w:szCs w:val="24"/>
        </w:rPr>
        <w:t>Ojukwu</w:t>
      </w:r>
      <w:proofErr w:type="spellEnd"/>
      <w:r>
        <w:rPr>
          <w:rFonts w:ascii="Times New Roman" w:hAnsi="Times New Roman"/>
          <w:color w:val="000000"/>
          <w:sz w:val="20"/>
          <w:szCs w:val="24"/>
        </w:rPr>
        <w:t xml:space="preserve">, U.J., </w:t>
      </w:r>
      <w:proofErr w:type="spellStart"/>
      <w:r>
        <w:rPr>
          <w:rFonts w:ascii="Times New Roman" w:hAnsi="Times New Roman"/>
          <w:color w:val="000000"/>
          <w:sz w:val="20"/>
          <w:szCs w:val="24"/>
        </w:rPr>
        <w:t>Jagaba</w:t>
      </w:r>
      <w:proofErr w:type="spellEnd"/>
      <w:r>
        <w:rPr>
          <w:rFonts w:ascii="Times New Roman" w:hAnsi="Times New Roman"/>
          <w:color w:val="000000"/>
          <w:sz w:val="20"/>
          <w:szCs w:val="24"/>
        </w:rPr>
        <w:t xml:space="preserve">, A.S., </w:t>
      </w:r>
      <w:proofErr w:type="spellStart"/>
      <w:r>
        <w:rPr>
          <w:rFonts w:ascii="Times New Roman" w:hAnsi="Times New Roman"/>
          <w:color w:val="000000"/>
          <w:sz w:val="20"/>
          <w:szCs w:val="24"/>
        </w:rPr>
        <w:t>Usman</w:t>
      </w:r>
      <w:proofErr w:type="spellEnd"/>
      <w:r>
        <w:rPr>
          <w:rFonts w:ascii="Times New Roman" w:hAnsi="Times New Roman"/>
          <w:color w:val="000000"/>
          <w:sz w:val="20"/>
          <w:szCs w:val="24"/>
        </w:rPr>
        <w:t xml:space="preserve">, Z and </w:t>
      </w:r>
      <w:proofErr w:type="spellStart"/>
      <w:r>
        <w:rPr>
          <w:rFonts w:ascii="Times New Roman" w:hAnsi="Times New Roman"/>
          <w:color w:val="000000"/>
          <w:sz w:val="20"/>
          <w:szCs w:val="24"/>
        </w:rPr>
        <w:t>Salihu</w:t>
      </w:r>
      <w:proofErr w:type="spellEnd"/>
      <w:r>
        <w:rPr>
          <w:rFonts w:ascii="Times New Roman" w:hAnsi="Times New Roman"/>
          <w:color w:val="000000"/>
          <w:sz w:val="20"/>
          <w:szCs w:val="24"/>
        </w:rPr>
        <w:t xml:space="preserve">, D.A (2013). Natural occurrence of </w:t>
      </w:r>
      <w:proofErr w:type="spellStart"/>
      <w:r>
        <w:rPr>
          <w:rFonts w:ascii="Times New Roman" w:hAnsi="Times New Roman"/>
          <w:color w:val="000000"/>
          <w:sz w:val="20"/>
          <w:szCs w:val="24"/>
        </w:rPr>
        <w:t>ochratoxin</w:t>
      </w:r>
      <w:proofErr w:type="spellEnd"/>
      <w:r>
        <w:rPr>
          <w:rFonts w:ascii="Times New Roman" w:hAnsi="Times New Roman"/>
          <w:color w:val="000000"/>
          <w:sz w:val="20"/>
          <w:szCs w:val="24"/>
        </w:rPr>
        <w:t xml:space="preserve"> A in some marketed Nigerian foods. </w:t>
      </w:r>
      <w:r>
        <w:rPr>
          <w:rFonts w:ascii="Times New Roman" w:hAnsi="Times New Roman"/>
          <w:i/>
          <w:color w:val="000000"/>
          <w:sz w:val="20"/>
          <w:szCs w:val="24"/>
        </w:rPr>
        <w:t>Food Contr</w:t>
      </w:r>
      <w:r>
        <w:rPr>
          <w:rFonts w:ascii="Times New Roman" w:hAnsi="Times New Roman"/>
          <w:color w:val="000000"/>
          <w:sz w:val="20"/>
          <w:szCs w:val="24"/>
        </w:rPr>
        <w:t>., 31(2): 566-571.</w:t>
      </w:r>
    </w:p>
    <w:p w:rsidR="00C5456B" w:rsidRDefault="00753CCB">
      <w:pPr>
        <w:pStyle w:val="ListParagraph"/>
        <w:numPr>
          <w:ilvl w:val="0"/>
          <w:numId w:val="1"/>
        </w:numPr>
        <w:snapToGrid w:val="0"/>
        <w:ind w:left="425" w:hanging="425"/>
        <w:jc w:val="both"/>
        <w:rPr>
          <w:rFonts w:ascii="Times New Roman" w:hAnsi="Times New Roman"/>
          <w:color w:val="000000"/>
          <w:sz w:val="20"/>
          <w:szCs w:val="24"/>
        </w:rPr>
      </w:pPr>
      <w:proofErr w:type="spellStart"/>
      <w:r>
        <w:rPr>
          <w:rFonts w:ascii="Times New Roman" w:hAnsi="Times New Roman"/>
          <w:color w:val="000000"/>
          <w:sz w:val="20"/>
          <w:szCs w:val="24"/>
        </w:rPr>
        <w:t>Odunfa</w:t>
      </w:r>
      <w:proofErr w:type="spellEnd"/>
      <w:r>
        <w:rPr>
          <w:rFonts w:ascii="Times New Roman" w:hAnsi="Times New Roman"/>
          <w:color w:val="000000"/>
          <w:sz w:val="20"/>
          <w:szCs w:val="24"/>
        </w:rPr>
        <w:t xml:space="preserve"> SA and </w:t>
      </w:r>
      <w:proofErr w:type="spellStart"/>
      <w:r>
        <w:rPr>
          <w:rFonts w:ascii="Times New Roman" w:hAnsi="Times New Roman"/>
          <w:color w:val="000000"/>
          <w:sz w:val="20"/>
          <w:szCs w:val="24"/>
        </w:rPr>
        <w:t>Adeyele</w:t>
      </w:r>
      <w:proofErr w:type="spellEnd"/>
      <w:r>
        <w:rPr>
          <w:rFonts w:ascii="Times New Roman" w:hAnsi="Times New Roman"/>
          <w:color w:val="000000"/>
          <w:sz w:val="20"/>
          <w:szCs w:val="24"/>
        </w:rPr>
        <w:t xml:space="preserve"> S (1985). </w:t>
      </w:r>
      <w:proofErr w:type="spellStart"/>
      <w:r>
        <w:rPr>
          <w:rFonts w:ascii="Times New Roman" w:hAnsi="Times New Roman"/>
          <w:color w:val="000000"/>
          <w:sz w:val="20"/>
          <w:szCs w:val="24"/>
        </w:rPr>
        <w:t>Microbiol</w:t>
      </w:r>
      <w:proofErr w:type="spellEnd"/>
      <w:r>
        <w:rPr>
          <w:rFonts w:ascii="Times New Roman" w:hAnsi="Times New Roman"/>
          <w:color w:val="000000"/>
          <w:sz w:val="20"/>
          <w:szCs w:val="24"/>
        </w:rPr>
        <w:t xml:space="preserve"> </w:t>
      </w:r>
      <w:proofErr w:type="spellStart"/>
      <w:r>
        <w:rPr>
          <w:rFonts w:ascii="Times New Roman" w:hAnsi="Times New Roman"/>
          <w:color w:val="000000"/>
          <w:sz w:val="20"/>
          <w:szCs w:val="24"/>
        </w:rPr>
        <w:t>Ogical</w:t>
      </w:r>
      <w:proofErr w:type="spellEnd"/>
      <w:r>
        <w:rPr>
          <w:rFonts w:ascii="Times New Roman" w:hAnsi="Times New Roman"/>
          <w:color w:val="000000"/>
          <w:sz w:val="20"/>
          <w:szCs w:val="24"/>
        </w:rPr>
        <w:t xml:space="preserve"> changes during the traditional fermentation of </w:t>
      </w:r>
      <w:proofErr w:type="spellStart"/>
      <w:r>
        <w:rPr>
          <w:rFonts w:ascii="Times New Roman" w:hAnsi="Times New Roman"/>
          <w:color w:val="000000"/>
          <w:sz w:val="20"/>
          <w:szCs w:val="24"/>
        </w:rPr>
        <w:t>Ogi</w:t>
      </w:r>
      <w:proofErr w:type="spellEnd"/>
      <w:r>
        <w:rPr>
          <w:rFonts w:ascii="Times New Roman" w:hAnsi="Times New Roman"/>
          <w:color w:val="000000"/>
          <w:sz w:val="20"/>
          <w:szCs w:val="24"/>
        </w:rPr>
        <w:t xml:space="preserve">-baba, a West African </w:t>
      </w:r>
      <w:r>
        <w:rPr>
          <w:rFonts w:ascii="Times New Roman" w:hAnsi="Times New Roman"/>
          <w:color w:val="000000"/>
          <w:sz w:val="20"/>
          <w:szCs w:val="24"/>
        </w:rPr>
        <w:lastRenderedPageBreak/>
        <w:t xml:space="preserve">fermented sorghum gruel. </w:t>
      </w:r>
      <w:r>
        <w:rPr>
          <w:rFonts w:ascii="Times New Roman" w:hAnsi="Times New Roman"/>
          <w:i/>
          <w:color w:val="000000"/>
          <w:sz w:val="20"/>
          <w:szCs w:val="24"/>
        </w:rPr>
        <w:t>J. Cereal Sci</w:t>
      </w:r>
      <w:r>
        <w:rPr>
          <w:rFonts w:ascii="Times New Roman" w:hAnsi="Times New Roman"/>
          <w:color w:val="000000"/>
          <w:sz w:val="20"/>
          <w:szCs w:val="24"/>
        </w:rPr>
        <w:t>., 3: 173-180.</w:t>
      </w:r>
    </w:p>
    <w:p w:rsidR="00C5456B" w:rsidRDefault="00753CCB">
      <w:pPr>
        <w:pStyle w:val="ListParagraph"/>
        <w:numPr>
          <w:ilvl w:val="0"/>
          <w:numId w:val="1"/>
        </w:numPr>
        <w:snapToGrid w:val="0"/>
        <w:ind w:left="425" w:hanging="425"/>
        <w:jc w:val="both"/>
        <w:rPr>
          <w:rFonts w:ascii="Times New Roman" w:hAnsi="Times New Roman"/>
          <w:color w:val="000000"/>
          <w:sz w:val="20"/>
          <w:szCs w:val="24"/>
        </w:rPr>
      </w:pPr>
      <w:proofErr w:type="spellStart"/>
      <w:r>
        <w:rPr>
          <w:rFonts w:ascii="Times New Roman" w:hAnsi="Times New Roman"/>
          <w:color w:val="000000"/>
          <w:sz w:val="20"/>
          <w:szCs w:val="24"/>
        </w:rPr>
        <w:t>Ohenhen</w:t>
      </w:r>
      <w:proofErr w:type="spellEnd"/>
      <w:r>
        <w:rPr>
          <w:rFonts w:ascii="Times New Roman" w:hAnsi="Times New Roman"/>
          <w:color w:val="000000"/>
          <w:sz w:val="20"/>
          <w:szCs w:val="24"/>
        </w:rPr>
        <w:t xml:space="preserve">, R.E and </w:t>
      </w:r>
      <w:proofErr w:type="spellStart"/>
      <w:r>
        <w:rPr>
          <w:rFonts w:ascii="Times New Roman" w:hAnsi="Times New Roman"/>
          <w:color w:val="000000"/>
          <w:sz w:val="20"/>
          <w:szCs w:val="24"/>
        </w:rPr>
        <w:t>Ikenemoh</w:t>
      </w:r>
      <w:proofErr w:type="spellEnd"/>
      <w:r>
        <w:rPr>
          <w:rFonts w:ascii="Times New Roman" w:hAnsi="Times New Roman"/>
          <w:color w:val="000000"/>
          <w:sz w:val="20"/>
          <w:szCs w:val="24"/>
        </w:rPr>
        <w:t xml:space="preserve">, M.J (2007). Shelf Stability and Enzyme Activity Studies of </w:t>
      </w:r>
      <w:proofErr w:type="spellStart"/>
      <w:r>
        <w:rPr>
          <w:rFonts w:ascii="Times New Roman" w:hAnsi="Times New Roman"/>
          <w:color w:val="000000"/>
          <w:sz w:val="20"/>
          <w:szCs w:val="24"/>
        </w:rPr>
        <w:t>Ogi</w:t>
      </w:r>
      <w:proofErr w:type="spellEnd"/>
      <w:r>
        <w:rPr>
          <w:rFonts w:ascii="Times New Roman" w:hAnsi="Times New Roman"/>
          <w:color w:val="000000"/>
          <w:sz w:val="20"/>
          <w:szCs w:val="24"/>
        </w:rPr>
        <w:t xml:space="preserve">: A corn Meal Fermented Product. </w:t>
      </w:r>
      <w:r>
        <w:rPr>
          <w:rFonts w:ascii="Times New Roman" w:hAnsi="Times New Roman"/>
          <w:i/>
          <w:color w:val="000000"/>
          <w:sz w:val="20"/>
          <w:szCs w:val="24"/>
        </w:rPr>
        <w:t xml:space="preserve">J. </w:t>
      </w:r>
      <w:proofErr w:type="spellStart"/>
      <w:r>
        <w:rPr>
          <w:rFonts w:ascii="Times New Roman" w:hAnsi="Times New Roman"/>
          <w:i/>
          <w:color w:val="000000"/>
          <w:sz w:val="20"/>
          <w:szCs w:val="24"/>
        </w:rPr>
        <w:t>Americ</w:t>
      </w:r>
      <w:proofErr w:type="spellEnd"/>
      <w:r>
        <w:rPr>
          <w:rFonts w:ascii="Times New Roman" w:hAnsi="Times New Roman"/>
          <w:i/>
          <w:color w:val="000000"/>
          <w:sz w:val="20"/>
          <w:szCs w:val="24"/>
        </w:rPr>
        <w:t>. Sci</w:t>
      </w:r>
      <w:r>
        <w:rPr>
          <w:rFonts w:ascii="Times New Roman" w:hAnsi="Times New Roman"/>
          <w:color w:val="000000"/>
          <w:sz w:val="20"/>
          <w:szCs w:val="24"/>
        </w:rPr>
        <w:t>., 3(1): 38-42.</w:t>
      </w:r>
    </w:p>
    <w:p w:rsidR="00C5456B" w:rsidRDefault="00753CCB">
      <w:pPr>
        <w:pStyle w:val="ListParagraph"/>
        <w:numPr>
          <w:ilvl w:val="0"/>
          <w:numId w:val="1"/>
        </w:numPr>
        <w:snapToGrid w:val="0"/>
        <w:ind w:left="425" w:hanging="425"/>
        <w:jc w:val="both"/>
        <w:rPr>
          <w:rFonts w:ascii="Times New Roman" w:hAnsi="Times New Roman"/>
          <w:color w:val="000000"/>
          <w:sz w:val="20"/>
          <w:szCs w:val="24"/>
        </w:rPr>
      </w:pPr>
      <w:proofErr w:type="spellStart"/>
      <w:r>
        <w:rPr>
          <w:rFonts w:ascii="Times New Roman" w:hAnsi="Times New Roman"/>
          <w:color w:val="000000"/>
          <w:sz w:val="20"/>
          <w:szCs w:val="24"/>
        </w:rPr>
        <w:t>Ojokoh</w:t>
      </w:r>
      <w:proofErr w:type="spellEnd"/>
      <w:r>
        <w:rPr>
          <w:rFonts w:ascii="Times New Roman" w:hAnsi="Times New Roman"/>
          <w:color w:val="000000"/>
          <w:sz w:val="20"/>
          <w:szCs w:val="24"/>
        </w:rPr>
        <w:t xml:space="preserve">, A.O (2009). A comparative study on the effect of traditional and improved methods of fermentation in the production of </w:t>
      </w:r>
      <w:proofErr w:type="spellStart"/>
      <w:r>
        <w:rPr>
          <w:rFonts w:ascii="Times New Roman" w:hAnsi="Times New Roman"/>
          <w:color w:val="000000"/>
          <w:sz w:val="20"/>
          <w:szCs w:val="24"/>
        </w:rPr>
        <w:t>Ogi</w:t>
      </w:r>
      <w:proofErr w:type="spellEnd"/>
      <w:r>
        <w:rPr>
          <w:rFonts w:ascii="Times New Roman" w:hAnsi="Times New Roman"/>
          <w:color w:val="000000"/>
          <w:sz w:val="20"/>
          <w:szCs w:val="24"/>
        </w:rPr>
        <w:t xml:space="preserve"> food. </w:t>
      </w:r>
      <w:r>
        <w:rPr>
          <w:rFonts w:ascii="Times New Roman" w:hAnsi="Times New Roman"/>
          <w:i/>
          <w:color w:val="000000"/>
          <w:sz w:val="20"/>
          <w:szCs w:val="24"/>
        </w:rPr>
        <w:t>Orient. J. Chem.</w:t>
      </w:r>
      <w:r>
        <w:rPr>
          <w:rFonts w:ascii="Times New Roman" w:hAnsi="Times New Roman"/>
          <w:color w:val="000000"/>
          <w:sz w:val="20"/>
          <w:szCs w:val="24"/>
        </w:rPr>
        <w:t>, 25(3): 471-476.</w:t>
      </w:r>
    </w:p>
    <w:p w:rsidR="00C5456B" w:rsidRDefault="00753CCB">
      <w:pPr>
        <w:pStyle w:val="ListParagraph"/>
        <w:numPr>
          <w:ilvl w:val="0"/>
          <w:numId w:val="1"/>
        </w:numPr>
        <w:snapToGrid w:val="0"/>
        <w:ind w:left="425" w:hanging="425"/>
        <w:jc w:val="both"/>
        <w:rPr>
          <w:rFonts w:ascii="Times New Roman" w:hAnsi="Times New Roman"/>
          <w:color w:val="000000"/>
          <w:sz w:val="20"/>
          <w:szCs w:val="24"/>
        </w:rPr>
      </w:pPr>
      <w:proofErr w:type="spellStart"/>
      <w:r>
        <w:rPr>
          <w:rFonts w:ascii="Times New Roman" w:hAnsi="Times New Roman"/>
          <w:color w:val="000000"/>
          <w:sz w:val="20"/>
          <w:szCs w:val="24"/>
        </w:rPr>
        <w:t>Okwute</w:t>
      </w:r>
      <w:proofErr w:type="spellEnd"/>
      <w:r>
        <w:rPr>
          <w:rFonts w:ascii="Times New Roman" w:hAnsi="Times New Roman"/>
          <w:color w:val="000000"/>
          <w:sz w:val="20"/>
          <w:szCs w:val="24"/>
        </w:rPr>
        <w:t xml:space="preserve">, L.O and </w:t>
      </w:r>
      <w:proofErr w:type="spellStart"/>
      <w:r>
        <w:rPr>
          <w:rFonts w:ascii="Times New Roman" w:hAnsi="Times New Roman"/>
          <w:color w:val="000000"/>
          <w:sz w:val="20"/>
          <w:szCs w:val="24"/>
        </w:rPr>
        <w:t>Olafiaji</w:t>
      </w:r>
      <w:proofErr w:type="spellEnd"/>
      <w:r>
        <w:rPr>
          <w:rFonts w:ascii="Times New Roman" w:hAnsi="Times New Roman"/>
          <w:color w:val="000000"/>
          <w:sz w:val="20"/>
          <w:szCs w:val="24"/>
        </w:rPr>
        <w:t>, B (2014). The effects of Ginger [</w:t>
      </w:r>
      <w:proofErr w:type="spellStart"/>
      <w:r>
        <w:rPr>
          <w:rFonts w:ascii="Times New Roman" w:hAnsi="Times New Roman"/>
          <w:i/>
          <w:color w:val="000000"/>
          <w:sz w:val="20"/>
          <w:szCs w:val="24"/>
        </w:rPr>
        <w:t>Zingiber</w:t>
      </w:r>
      <w:proofErr w:type="spellEnd"/>
      <w:r>
        <w:rPr>
          <w:rFonts w:ascii="Times New Roman" w:hAnsi="Times New Roman"/>
          <w:i/>
          <w:color w:val="000000"/>
          <w:sz w:val="20"/>
          <w:szCs w:val="24"/>
        </w:rPr>
        <w:t xml:space="preserve"> </w:t>
      </w:r>
      <w:proofErr w:type="spellStart"/>
      <w:r>
        <w:rPr>
          <w:rFonts w:ascii="Times New Roman" w:hAnsi="Times New Roman"/>
          <w:i/>
          <w:color w:val="000000"/>
          <w:sz w:val="20"/>
          <w:szCs w:val="24"/>
        </w:rPr>
        <w:t>officinale</w:t>
      </w:r>
      <w:proofErr w:type="spellEnd"/>
      <w:r>
        <w:rPr>
          <w:rFonts w:ascii="Times New Roman" w:hAnsi="Times New Roman"/>
          <w:color w:val="000000"/>
          <w:sz w:val="20"/>
          <w:szCs w:val="24"/>
        </w:rPr>
        <w:t>] on the microbial load of a Nigerian Traditionally Fermented Maize Paste (</w:t>
      </w:r>
      <w:proofErr w:type="spellStart"/>
      <w:r>
        <w:rPr>
          <w:rFonts w:ascii="Times New Roman" w:hAnsi="Times New Roman"/>
          <w:color w:val="000000"/>
          <w:sz w:val="20"/>
          <w:szCs w:val="24"/>
        </w:rPr>
        <w:t>Ogi</w:t>
      </w:r>
      <w:proofErr w:type="spellEnd"/>
      <w:r>
        <w:rPr>
          <w:rFonts w:ascii="Times New Roman" w:hAnsi="Times New Roman"/>
          <w:color w:val="000000"/>
          <w:sz w:val="20"/>
          <w:szCs w:val="24"/>
        </w:rPr>
        <w:t xml:space="preserve">). </w:t>
      </w:r>
      <w:proofErr w:type="spellStart"/>
      <w:r>
        <w:rPr>
          <w:rFonts w:ascii="Times New Roman" w:hAnsi="Times New Roman"/>
          <w:i/>
          <w:color w:val="000000"/>
          <w:sz w:val="20"/>
          <w:szCs w:val="24"/>
        </w:rPr>
        <w:t>Ame</w:t>
      </w:r>
      <w:proofErr w:type="spellEnd"/>
      <w:r>
        <w:rPr>
          <w:rFonts w:ascii="Times New Roman" w:hAnsi="Times New Roman"/>
          <w:i/>
          <w:color w:val="000000"/>
          <w:sz w:val="20"/>
          <w:szCs w:val="24"/>
        </w:rPr>
        <w:t>. J. Res. Comm.</w:t>
      </w:r>
      <w:proofErr w:type="gramStart"/>
      <w:r>
        <w:rPr>
          <w:rFonts w:ascii="Times New Roman" w:hAnsi="Times New Roman"/>
          <w:color w:val="000000"/>
          <w:sz w:val="20"/>
          <w:szCs w:val="24"/>
        </w:rPr>
        <w:t>,1</w:t>
      </w:r>
      <w:proofErr w:type="gramEnd"/>
      <w:r>
        <w:rPr>
          <w:rFonts w:ascii="Times New Roman" w:hAnsi="Times New Roman"/>
          <w:color w:val="000000"/>
          <w:sz w:val="20"/>
          <w:szCs w:val="24"/>
        </w:rPr>
        <w:t xml:space="preserve">(9): 84-98. </w:t>
      </w:r>
    </w:p>
    <w:p w:rsidR="00C5456B" w:rsidRDefault="00753CCB">
      <w:pPr>
        <w:pStyle w:val="ListParagraph"/>
        <w:numPr>
          <w:ilvl w:val="0"/>
          <w:numId w:val="1"/>
        </w:numPr>
        <w:snapToGrid w:val="0"/>
        <w:ind w:left="425" w:hanging="425"/>
        <w:jc w:val="both"/>
        <w:rPr>
          <w:rFonts w:ascii="Times New Roman" w:hAnsi="Times New Roman"/>
          <w:color w:val="000000"/>
          <w:sz w:val="20"/>
          <w:szCs w:val="24"/>
        </w:rPr>
      </w:pPr>
      <w:proofErr w:type="spellStart"/>
      <w:r>
        <w:rPr>
          <w:rFonts w:ascii="Times New Roman" w:hAnsi="Times New Roman"/>
          <w:color w:val="000000"/>
          <w:sz w:val="20"/>
          <w:szCs w:val="24"/>
        </w:rPr>
        <w:t>Osungbaro</w:t>
      </w:r>
      <w:proofErr w:type="spellEnd"/>
      <w:r>
        <w:rPr>
          <w:rFonts w:ascii="Times New Roman" w:hAnsi="Times New Roman"/>
          <w:color w:val="000000"/>
          <w:sz w:val="20"/>
          <w:szCs w:val="24"/>
        </w:rPr>
        <w:t xml:space="preserve">, T.O (2009). Physical and nutritive properties of fermented cereal foods. </w:t>
      </w:r>
      <w:r>
        <w:rPr>
          <w:rFonts w:ascii="Times New Roman" w:hAnsi="Times New Roman"/>
          <w:i/>
          <w:color w:val="000000"/>
          <w:sz w:val="20"/>
          <w:szCs w:val="24"/>
        </w:rPr>
        <w:t>Afr. J. Food Sci</w:t>
      </w:r>
      <w:r>
        <w:rPr>
          <w:rFonts w:ascii="Times New Roman" w:hAnsi="Times New Roman"/>
          <w:color w:val="000000"/>
          <w:sz w:val="20"/>
          <w:szCs w:val="24"/>
        </w:rPr>
        <w:t>., 3(2): 023-027.</w:t>
      </w:r>
    </w:p>
    <w:p w:rsidR="00C5456B" w:rsidRDefault="00753CCB">
      <w:pPr>
        <w:pStyle w:val="ListParagraph"/>
        <w:numPr>
          <w:ilvl w:val="0"/>
          <w:numId w:val="1"/>
        </w:numPr>
        <w:snapToGrid w:val="0"/>
        <w:ind w:left="425" w:hanging="425"/>
        <w:jc w:val="both"/>
        <w:rPr>
          <w:rFonts w:ascii="Times New Roman" w:hAnsi="Times New Roman"/>
          <w:color w:val="000000"/>
          <w:sz w:val="20"/>
          <w:szCs w:val="24"/>
        </w:rPr>
      </w:pPr>
      <w:r>
        <w:rPr>
          <w:rFonts w:ascii="Times New Roman" w:hAnsi="Times New Roman"/>
          <w:color w:val="000000"/>
          <w:sz w:val="20"/>
          <w:szCs w:val="24"/>
        </w:rPr>
        <w:t xml:space="preserve">Pitt J.I and Hocking A.D (2009) Fungi and food spoilage in: </w:t>
      </w:r>
      <w:proofErr w:type="spellStart"/>
      <w:r>
        <w:rPr>
          <w:rFonts w:ascii="Times New Roman" w:hAnsi="Times New Roman"/>
          <w:color w:val="000000"/>
          <w:sz w:val="20"/>
          <w:szCs w:val="24"/>
        </w:rPr>
        <w:t>Chauhan</w:t>
      </w:r>
      <w:proofErr w:type="spellEnd"/>
      <w:r>
        <w:rPr>
          <w:rFonts w:ascii="Times New Roman" w:hAnsi="Times New Roman"/>
          <w:color w:val="000000"/>
          <w:sz w:val="20"/>
          <w:szCs w:val="24"/>
        </w:rPr>
        <w:t xml:space="preserve">, N.M., </w:t>
      </w:r>
      <w:proofErr w:type="spellStart"/>
      <w:r>
        <w:rPr>
          <w:rFonts w:ascii="Times New Roman" w:hAnsi="Times New Roman"/>
          <w:color w:val="000000"/>
          <w:sz w:val="20"/>
          <w:szCs w:val="24"/>
        </w:rPr>
        <w:t>Washe</w:t>
      </w:r>
      <w:proofErr w:type="spellEnd"/>
      <w:r>
        <w:rPr>
          <w:rFonts w:ascii="Times New Roman" w:hAnsi="Times New Roman"/>
          <w:color w:val="000000"/>
          <w:sz w:val="20"/>
          <w:szCs w:val="24"/>
        </w:rPr>
        <w:t xml:space="preserve">, A.P and </w:t>
      </w:r>
      <w:proofErr w:type="spellStart"/>
      <w:r>
        <w:rPr>
          <w:rFonts w:ascii="Times New Roman" w:hAnsi="Times New Roman"/>
          <w:color w:val="000000"/>
          <w:sz w:val="20"/>
          <w:szCs w:val="24"/>
        </w:rPr>
        <w:t>Minota</w:t>
      </w:r>
      <w:proofErr w:type="spellEnd"/>
      <w:r>
        <w:rPr>
          <w:rFonts w:ascii="Times New Roman" w:hAnsi="Times New Roman"/>
          <w:color w:val="000000"/>
          <w:sz w:val="20"/>
          <w:szCs w:val="24"/>
        </w:rPr>
        <w:t>, T (2016). Fungal infection and aﬂatoxin contamination in maize collected from </w:t>
      </w:r>
      <w:proofErr w:type="spellStart"/>
      <w:r>
        <w:rPr>
          <w:rFonts w:ascii="Times New Roman" w:hAnsi="Times New Roman"/>
          <w:color w:val="000000"/>
          <w:sz w:val="20"/>
          <w:szCs w:val="24"/>
        </w:rPr>
        <w:t>Gedeo</w:t>
      </w:r>
      <w:proofErr w:type="spellEnd"/>
      <w:r>
        <w:rPr>
          <w:rFonts w:ascii="Times New Roman" w:hAnsi="Times New Roman"/>
          <w:color w:val="000000"/>
          <w:sz w:val="20"/>
          <w:szCs w:val="24"/>
        </w:rPr>
        <w:t xml:space="preserve"> zone, Ethiopia</w:t>
      </w:r>
      <w:r>
        <w:rPr>
          <w:rFonts w:ascii="Times New Roman" w:hAnsi="Times New Roman"/>
          <w:i/>
          <w:color w:val="000000"/>
          <w:sz w:val="20"/>
          <w:szCs w:val="24"/>
        </w:rPr>
        <w:t>. Spr. Pl</w:t>
      </w:r>
      <w:r>
        <w:rPr>
          <w:rFonts w:ascii="Times New Roman" w:hAnsi="Times New Roman"/>
          <w:color w:val="000000"/>
          <w:sz w:val="20"/>
          <w:szCs w:val="24"/>
        </w:rPr>
        <w:t>.</w:t>
      </w:r>
      <w:proofErr w:type="gramStart"/>
      <w:r>
        <w:rPr>
          <w:rFonts w:ascii="Times New Roman" w:hAnsi="Times New Roman"/>
          <w:color w:val="000000"/>
          <w:sz w:val="20"/>
          <w:szCs w:val="24"/>
        </w:rPr>
        <w:t>,5</w:t>
      </w:r>
      <w:proofErr w:type="gramEnd"/>
      <w:r>
        <w:rPr>
          <w:rFonts w:ascii="Times New Roman" w:hAnsi="Times New Roman"/>
          <w:color w:val="000000"/>
          <w:sz w:val="20"/>
          <w:szCs w:val="24"/>
        </w:rPr>
        <w:t xml:space="preserve"> (753): 1-10.</w:t>
      </w:r>
    </w:p>
    <w:p w:rsidR="00C5456B" w:rsidRDefault="00753CCB">
      <w:pPr>
        <w:pStyle w:val="ListParagraph"/>
        <w:numPr>
          <w:ilvl w:val="0"/>
          <w:numId w:val="1"/>
        </w:numPr>
        <w:snapToGrid w:val="0"/>
        <w:ind w:left="425" w:hanging="425"/>
        <w:jc w:val="both"/>
        <w:rPr>
          <w:rFonts w:ascii="Times New Roman" w:hAnsi="Times New Roman"/>
          <w:color w:val="000000"/>
          <w:sz w:val="20"/>
          <w:szCs w:val="24"/>
        </w:rPr>
      </w:pPr>
      <w:r>
        <w:rPr>
          <w:rFonts w:ascii="Times New Roman" w:hAnsi="Times New Roman"/>
          <w:color w:val="000000"/>
          <w:sz w:val="20"/>
          <w:szCs w:val="24"/>
        </w:rPr>
        <w:t xml:space="preserve">Pitt, (2009). </w:t>
      </w:r>
      <w:proofErr w:type="spellStart"/>
      <w:r>
        <w:rPr>
          <w:rFonts w:ascii="Times New Roman" w:hAnsi="Times New Roman"/>
          <w:i/>
          <w:color w:val="000000"/>
          <w:sz w:val="20"/>
          <w:szCs w:val="24"/>
        </w:rPr>
        <w:t>Aspergillus</w:t>
      </w:r>
      <w:proofErr w:type="spellEnd"/>
      <w:r>
        <w:rPr>
          <w:rFonts w:ascii="Times New Roman" w:hAnsi="Times New Roman"/>
          <w:color w:val="000000"/>
          <w:sz w:val="20"/>
          <w:szCs w:val="24"/>
        </w:rPr>
        <w:t xml:space="preserve"> and related </w:t>
      </w:r>
      <w:proofErr w:type="spellStart"/>
      <w:r>
        <w:rPr>
          <w:rFonts w:ascii="Times New Roman" w:hAnsi="Times New Roman"/>
          <w:color w:val="000000"/>
          <w:sz w:val="20"/>
          <w:szCs w:val="24"/>
        </w:rPr>
        <w:t>teleomorphs</w:t>
      </w:r>
      <w:proofErr w:type="spellEnd"/>
      <w:r>
        <w:rPr>
          <w:rFonts w:ascii="Times New Roman" w:hAnsi="Times New Roman"/>
          <w:color w:val="000000"/>
          <w:sz w:val="20"/>
          <w:szCs w:val="24"/>
        </w:rPr>
        <w:t xml:space="preserve">. </w:t>
      </w:r>
      <w:proofErr w:type="spellStart"/>
      <w:r>
        <w:rPr>
          <w:rFonts w:ascii="Times New Roman" w:hAnsi="Times New Roman"/>
          <w:color w:val="000000"/>
          <w:sz w:val="20"/>
          <w:szCs w:val="24"/>
        </w:rPr>
        <w:t>Woodhead</w:t>
      </w:r>
      <w:proofErr w:type="spellEnd"/>
      <w:r>
        <w:rPr>
          <w:rFonts w:ascii="Times New Roman" w:hAnsi="Times New Roman"/>
          <w:color w:val="000000"/>
          <w:sz w:val="20"/>
          <w:szCs w:val="24"/>
        </w:rPr>
        <w:t xml:space="preserve"> Publishing Ltd., 451-487.</w:t>
      </w:r>
    </w:p>
    <w:p w:rsidR="00C5456B" w:rsidRDefault="00753CCB">
      <w:pPr>
        <w:pStyle w:val="ListParagraph"/>
        <w:numPr>
          <w:ilvl w:val="0"/>
          <w:numId w:val="1"/>
        </w:numPr>
        <w:snapToGrid w:val="0"/>
        <w:ind w:left="425" w:hanging="425"/>
        <w:jc w:val="both"/>
        <w:rPr>
          <w:rFonts w:ascii="Times New Roman" w:hAnsi="Times New Roman"/>
          <w:color w:val="000000"/>
          <w:sz w:val="20"/>
          <w:szCs w:val="24"/>
        </w:rPr>
      </w:pPr>
      <w:proofErr w:type="spellStart"/>
      <w:r>
        <w:rPr>
          <w:rFonts w:ascii="Times New Roman" w:hAnsi="Times New Roman"/>
          <w:color w:val="000000"/>
          <w:sz w:val="20"/>
          <w:szCs w:val="24"/>
        </w:rPr>
        <w:t>Regu</w:t>
      </w:r>
      <w:proofErr w:type="spellEnd"/>
      <w:r>
        <w:rPr>
          <w:rFonts w:ascii="Times New Roman" w:hAnsi="Times New Roman"/>
          <w:color w:val="000000"/>
          <w:sz w:val="20"/>
          <w:szCs w:val="24"/>
        </w:rPr>
        <w:t xml:space="preserve">, M., </w:t>
      </w:r>
      <w:proofErr w:type="spellStart"/>
      <w:r>
        <w:rPr>
          <w:rFonts w:ascii="Times New Roman" w:hAnsi="Times New Roman"/>
          <w:color w:val="000000"/>
          <w:sz w:val="20"/>
          <w:szCs w:val="24"/>
        </w:rPr>
        <w:t>Yilma</w:t>
      </w:r>
      <w:proofErr w:type="spellEnd"/>
      <w:r>
        <w:rPr>
          <w:rFonts w:ascii="Times New Roman" w:hAnsi="Times New Roman"/>
          <w:color w:val="000000"/>
          <w:sz w:val="20"/>
          <w:szCs w:val="24"/>
        </w:rPr>
        <w:t xml:space="preserve">, Z and </w:t>
      </w:r>
      <w:proofErr w:type="spellStart"/>
      <w:r>
        <w:rPr>
          <w:rFonts w:ascii="Times New Roman" w:hAnsi="Times New Roman"/>
          <w:color w:val="000000"/>
          <w:sz w:val="20"/>
          <w:szCs w:val="24"/>
        </w:rPr>
        <w:t>Seifu</w:t>
      </w:r>
      <w:proofErr w:type="spellEnd"/>
      <w:r>
        <w:rPr>
          <w:rFonts w:ascii="Times New Roman" w:hAnsi="Times New Roman"/>
          <w:color w:val="000000"/>
          <w:sz w:val="20"/>
          <w:szCs w:val="24"/>
        </w:rPr>
        <w:t>, E (2016). Effect of garlic (</w:t>
      </w:r>
      <w:r>
        <w:rPr>
          <w:rFonts w:ascii="Times New Roman" w:hAnsi="Times New Roman"/>
          <w:i/>
          <w:color w:val="000000"/>
          <w:sz w:val="20"/>
          <w:szCs w:val="24"/>
        </w:rPr>
        <w:t xml:space="preserve">Allium </w:t>
      </w:r>
      <w:proofErr w:type="spellStart"/>
      <w:r>
        <w:rPr>
          <w:rFonts w:ascii="Times New Roman" w:hAnsi="Times New Roman"/>
          <w:i/>
          <w:color w:val="000000"/>
          <w:sz w:val="20"/>
          <w:szCs w:val="24"/>
        </w:rPr>
        <w:t>sativum</w:t>
      </w:r>
      <w:proofErr w:type="spellEnd"/>
      <w:r>
        <w:rPr>
          <w:rFonts w:ascii="Times New Roman" w:hAnsi="Times New Roman"/>
          <w:color w:val="000000"/>
          <w:sz w:val="20"/>
          <w:szCs w:val="24"/>
        </w:rPr>
        <w:t>) and ginger (</w:t>
      </w:r>
      <w:proofErr w:type="spellStart"/>
      <w:r>
        <w:rPr>
          <w:rFonts w:ascii="Times New Roman" w:hAnsi="Times New Roman"/>
          <w:i/>
          <w:color w:val="000000"/>
          <w:sz w:val="20"/>
          <w:szCs w:val="24"/>
        </w:rPr>
        <w:t>Zingiber</w:t>
      </w:r>
      <w:proofErr w:type="spellEnd"/>
      <w:r>
        <w:rPr>
          <w:rFonts w:ascii="Times New Roman" w:hAnsi="Times New Roman"/>
          <w:i/>
          <w:color w:val="000000"/>
          <w:sz w:val="20"/>
          <w:szCs w:val="24"/>
        </w:rPr>
        <w:t xml:space="preserve"> </w:t>
      </w:r>
      <w:proofErr w:type="spellStart"/>
      <w:r>
        <w:rPr>
          <w:rFonts w:ascii="Times New Roman" w:hAnsi="Times New Roman"/>
          <w:i/>
          <w:color w:val="000000"/>
          <w:sz w:val="20"/>
          <w:szCs w:val="24"/>
        </w:rPr>
        <w:t>officinale</w:t>
      </w:r>
      <w:proofErr w:type="spellEnd"/>
      <w:r>
        <w:rPr>
          <w:rFonts w:ascii="Times New Roman" w:hAnsi="Times New Roman"/>
          <w:color w:val="000000"/>
          <w:sz w:val="20"/>
          <w:szCs w:val="24"/>
        </w:rPr>
        <w:t>) powder on chemical composition and sensory property of ‘</w:t>
      </w:r>
      <w:proofErr w:type="spellStart"/>
      <w:r>
        <w:rPr>
          <w:rFonts w:ascii="Times New Roman" w:hAnsi="Times New Roman"/>
          <w:color w:val="000000"/>
          <w:sz w:val="20"/>
          <w:szCs w:val="24"/>
        </w:rPr>
        <w:t>Ayib</w:t>
      </w:r>
      <w:proofErr w:type="spellEnd"/>
      <w:r>
        <w:rPr>
          <w:rFonts w:ascii="Times New Roman" w:hAnsi="Times New Roman"/>
          <w:color w:val="000000"/>
          <w:sz w:val="20"/>
          <w:szCs w:val="24"/>
        </w:rPr>
        <w:t xml:space="preserve">’ - Ethiopian cottage cheese. </w:t>
      </w:r>
      <w:r>
        <w:rPr>
          <w:rFonts w:ascii="Times New Roman" w:hAnsi="Times New Roman"/>
          <w:i/>
          <w:color w:val="000000"/>
          <w:sz w:val="20"/>
          <w:szCs w:val="24"/>
        </w:rPr>
        <w:t>Int. Food Res. J.</w:t>
      </w:r>
      <w:r>
        <w:rPr>
          <w:rFonts w:ascii="Times New Roman" w:hAnsi="Times New Roman"/>
          <w:color w:val="000000"/>
          <w:sz w:val="20"/>
          <w:szCs w:val="24"/>
        </w:rPr>
        <w:t>, 23(3): 1226-1232.</w:t>
      </w:r>
    </w:p>
    <w:p w:rsidR="00C5456B" w:rsidRDefault="00753CCB">
      <w:pPr>
        <w:pStyle w:val="ListParagraph"/>
        <w:numPr>
          <w:ilvl w:val="0"/>
          <w:numId w:val="1"/>
        </w:numPr>
        <w:snapToGrid w:val="0"/>
        <w:ind w:left="425" w:hanging="425"/>
        <w:jc w:val="both"/>
        <w:rPr>
          <w:rFonts w:ascii="Times New Roman" w:hAnsi="Times New Roman"/>
          <w:color w:val="000000"/>
          <w:sz w:val="20"/>
          <w:szCs w:val="24"/>
        </w:rPr>
      </w:pPr>
      <w:proofErr w:type="spellStart"/>
      <w:r>
        <w:rPr>
          <w:rFonts w:ascii="Times New Roman" w:hAnsi="Times New Roman"/>
          <w:color w:val="000000"/>
          <w:sz w:val="20"/>
          <w:szCs w:val="24"/>
        </w:rPr>
        <w:t>Sule</w:t>
      </w:r>
      <w:proofErr w:type="spellEnd"/>
      <w:r>
        <w:rPr>
          <w:rFonts w:ascii="Times New Roman" w:hAnsi="Times New Roman"/>
          <w:color w:val="000000"/>
          <w:sz w:val="20"/>
          <w:szCs w:val="24"/>
        </w:rPr>
        <w:t xml:space="preserve">, E.I., </w:t>
      </w:r>
      <w:proofErr w:type="spellStart"/>
      <w:r>
        <w:rPr>
          <w:rFonts w:ascii="Times New Roman" w:hAnsi="Times New Roman"/>
          <w:color w:val="000000"/>
          <w:sz w:val="20"/>
          <w:szCs w:val="24"/>
        </w:rPr>
        <w:t>Orukotan</w:t>
      </w:r>
      <w:proofErr w:type="spellEnd"/>
      <w:r>
        <w:rPr>
          <w:rFonts w:ascii="Times New Roman" w:hAnsi="Times New Roman"/>
          <w:color w:val="000000"/>
          <w:sz w:val="20"/>
          <w:szCs w:val="24"/>
        </w:rPr>
        <w:t xml:space="preserve">, A., Ado, A and </w:t>
      </w:r>
      <w:proofErr w:type="spellStart"/>
      <w:r>
        <w:rPr>
          <w:rFonts w:ascii="Times New Roman" w:hAnsi="Times New Roman"/>
          <w:color w:val="000000"/>
          <w:sz w:val="20"/>
          <w:szCs w:val="24"/>
        </w:rPr>
        <w:t>Adewumi</w:t>
      </w:r>
      <w:proofErr w:type="spellEnd"/>
      <w:r>
        <w:rPr>
          <w:rFonts w:ascii="Times New Roman" w:hAnsi="Times New Roman"/>
          <w:color w:val="000000"/>
          <w:sz w:val="20"/>
          <w:szCs w:val="24"/>
        </w:rPr>
        <w:t xml:space="preserve">, A.A.J (2015). Total aflatoxin level and fungi contamination of maize and maize products. </w:t>
      </w:r>
      <w:r>
        <w:rPr>
          <w:rFonts w:ascii="Times New Roman" w:hAnsi="Times New Roman"/>
          <w:i/>
          <w:color w:val="000000"/>
          <w:sz w:val="20"/>
          <w:szCs w:val="24"/>
        </w:rPr>
        <w:t xml:space="preserve">Afr. J. Food </w:t>
      </w:r>
      <w:proofErr w:type="spellStart"/>
      <w:r>
        <w:rPr>
          <w:rFonts w:ascii="Times New Roman" w:hAnsi="Times New Roman"/>
          <w:i/>
          <w:color w:val="000000"/>
          <w:sz w:val="20"/>
          <w:szCs w:val="24"/>
        </w:rPr>
        <w:t>Sci</w:t>
      </w:r>
      <w:proofErr w:type="spellEnd"/>
      <w:r>
        <w:rPr>
          <w:rFonts w:ascii="Times New Roman" w:hAnsi="Times New Roman"/>
          <w:i/>
          <w:color w:val="000000"/>
          <w:sz w:val="20"/>
          <w:szCs w:val="24"/>
        </w:rPr>
        <w:t xml:space="preserve"> Tech.</w:t>
      </w:r>
      <w:proofErr w:type="gramStart"/>
      <w:r>
        <w:rPr>
          <w:rFonts w:ascii="Times New Roman" w:hAnsi="Times New Roman"/>
          <w:color w:val="000000"/>
          <w:sz w:val="20"/>
          <w:szCs w:val="24"/>
        </w:rPr>
        <w:t>,6</w:t>
      </w:r>
      <w:proofErr w:type="gramEnd"/>
      <w:r>
        <w:rPr>
          <w:rFonts w:ascii="Times New Roman" w:hAnsi="Times New Roman"/>
          <w:color w:val="000000"/>
          <w:sz w:val="20"/>
          <w:szCs w:val="24"/>
        </w:rPr>
        <w:t>(8): 229-233.</w:t>
      </w:r>
    </w:p>
    <w:p w:rsidR="00C5456B" w:rsidRDefault="00753CCB">
      <w:pPr>
        <w:pStyle w:val="ListParagraph"/>
        <w:numPr>
          <w:ilvl w:val="0"/>
          <w:numId w:val="1"/>
        </w:numPr>
        <w:snapToGrid w:val="0"/>
        <w:ind w:left="425" w:hanging="425"/>
        <w:jc w:val="both"/>
        <w:rPr>
          <w:rFonts w:ascii="Times New Roman" w:hAnsi="Times New Roman"/>
          <w:sz w:val="20"/>
          <w:szCs w:val="24"/>
        </w:rPr>
      </w:pPr>
      <w:proofErr w:type="spellStart"/>
      <w:r>
        <w:rPr>
          <w:rFonts w:ascii="Times New Roman" w:hAnsi="Times New Roman"/>
          <w:color w:val="000000"/>
          <w:sz w:val="20"/>
          <w:szCs w:val="24"/>
        </w:rPr>
        <w:t>Umesh</w:t>
      </w:r>
      <w:proofErr w:type="spellEnd"/>
      <w:r>
        <w:rPr>
          <w:rFonts w:ascii="Times New Roman" w:hAnsi="Times New Roman"/>
          <w:color w:val="000000"/>
          <w:sz w:val="20"/>
          <w:szCs w:val="24"/>
        </w:rPr>
        <w:t xml:space="preserve">, R (2009). Power your diet in: </w:t>
      </w:r>
      <w:proofErr w:type="spellStart"/>
      <w:r>
        <w:rPr>
          <w:rFonts w:ascii="Times New Roman" w:hAnsi="Times New Roman"/>
          <w:color w:val="000000"/>
          <w:sz w:val="20"/>
          <w:szCs w:val="24"/>
        </w:rPr>
        <w:t>Farinde</w:t>
      </w:r>
      <w:proofErr w:type="spellEnd"/>
      <w:r>
        <w:rPr>
          <w:rFonts w:ascii="Times New Roman" w:hAnsi="Times New Roman"/>
          <w:color w:val="000000"/>
          <w:sz w:val="20"/>
          <w:szCs w:val="24"/>
        </w:rPr>
        <w:t xml:space="preserve">, E.O (2015). Chemical and sensory properties of sieved and </w:t>
      </w:r>
      <w:proofErr w:type="spellStart"/>
      <w:r>
        <w:rPr>
          <w:rFonts w:ascii="Times New Roman" w:hAnsi="Times New Roman"/>
          <w:color w:val="000000"/>
          <w:sz w:val="20"/>
          <w:szCs w:val="24"/>
        </w:rPr>
        <w:t>unsieved</w:t>
      </w:r>
      <w:proofErr w:type="spellEnd"/>
      <w:r>
        <w:rPr>
          <w:rFonts w:ascii="Times New Roman" w:hAnsi="Times New Roman"/>
          <w:color w:val="000000"/>
          <w:sz w:val="20"/>
          <w:szCs w:val="24"/>
        </w:rPr>
        <w:t xml:space="preserve"> fortified </w:t>
      </w:r>
      <w:proofErr w:type="spellStart"/>
      <w:r>
        <w:rPr>
          <w:rFonts w:ascii="Times New Roman" w:hAnsi="Times New Roman"/>
          <w:color w:val="000000"/>
          <w:sz w:val="20"/>
          <w:szCs w:val="24"/>
        </w:rPr>
        <w:t>Ogi</w:t>
      </w:r>
      <w:proofErr w:type="spellEnd"/>
      <w:r>
        <w:rPr>
          <w:rFonts w:ascii="Times New Roman" w:hAnsi="Times New Roman"/>
          <w:color w:val="000000"/>
          <w:sz w:val="20"/>
          <w:szCs w:val="24"/>
        </w:rPr>
        <w:t xml:space="preserve">. </w:t>
      </w:r>
      <w:r>
        <w:rPr>
          <w:rFonts w:ascii="Times New Roman" w:hAnsi="Times New Roman"/>
          <w:i/>
          <w:color w:val="000000"/>
          <w:sz w:val="20"/>
          <w:szCs w:val="24"/>
        </w:rPr>
        <w:t>Nat. Sci</w:t>
      </w:r>
      <w:r>
        <w:rPr>
          <w:rFonts w:ascii="Times New Roman" w:hAnsi="Times New Roman"/>
          <w:color w:val="000000"/>
          <w:sz w:val="20"/>
          <w:szCs w:val="24"/>
        </w:rPr>
        <w:t>., 13(1): 49-53.</w:t>
      </w:r>
      <w:r>
        <w:rPr>
          <w:rFonts w:ascii="Times New Roman" w:eastAsia="SimSun" w:hAnsi="Times New Roman" w:hint="eastAsia"/>
          <w:color w:val="000000"/>
          <w:sz w:val="20"/>
          <w:szCs w:val="24"/>
          <w:lang w:eastAsia="zh-CN"/>
        </w:rPr>
        <w:t xml:space="preserve"> </w:t>
      </w:r>
      <w:hyperlink r:id="rId20" w:history="1">
        <w:r>
          <w:rPr>
            <w:rFonts w:ascii="Times New Roman" w:hAnsi="Times New Roman"/>
            <w:color w:val="0000FF"/>
            <w:sz w:val="20"/>
            <w:szCs w:val="24"/>
            <w:u w:val="single" w:color="0000FF"/>
          </w:rPr>
          <w:t>www.hindawi.com/journals/scientifica/aip/4602036/</w:t>
        </w:r>
      </w:hyperlink>
      <w:hyperlink r:id="rId21" w:history="1">
        <w:r>
          <w:rPr>
            <w:rFonts w:ascii="Times New Roman" w:hAnsi="Times New Roman"/>
            <w:sz w:val="20"/>
            <w:szCs w:val="24"/>
          </w:rPr>
          <w:t>.</w:t>
        </w:r>
      </w:hyperlink>
      <w:r>
        <w:rPr>
          <w:rFonts w:ascii="Times New Roman" w:hAnsi="Times New Roman"/>
          <w:sz w:val="20"/>
          <w:szCs w:val="24"/>
        </w:rPr>
        <w:t xml:space="preserve"> </w:t>
      </w:r>
    </w:p>
    <w:p w:rsidR="00C5456B" w:rsidRDefault="00753CCB">
      <w:pPr>
        <w:pStyle w:val="ListParagraph"/>
        <w:numPr>
          <w:ilvl w:val="0"/>
          <w:numId w:val="1"/>
        </w:numPr>
        <w:snapToGrid w:val="0"/>
        <w:ind w:left="425" w:hanging="425"/>
        <w:jc w:val="both"/>
        <w:rPr>
          <w:rFonts w:ascii="Times New Roman" w:hAnsi="Times New Roman"/>
          <w:color w:val="000000"/>
          <w:sz w:val="20"/>
          <w:szCs w:val="24"/>
        </w:rPr>
      </w:pPr>
      <w:proofErr w:type="spellStart"/>
      <w:r>
        <w:rPr>
          <w:rFonts w:ascii="Times New Roman" w:hAnsi="Times New Roman"/>
          <w:color w:val="000000"/>
          <w:sz w:val="20"/>
          <w:szCs w:val="24"/>
        </w:rPr>
        <w:t>Zadeh</w:t>
      </w:r>
      <w:proofErr w:type="spellEnd"/>
      <w:r>
        <w:rPr>
          <w:rFonts w:ascii="Times New Roman" w:hAnsi="Times New Roman"/>
          <w:color w:val="000000"/>
          <w:sz w:val="20"/>
          <w:szCs w:val="24"/>
        </w:rPr>
        <w:t xml:space="preserve">, J.B and </w:t>
      </w:r>
      <w:proofErr w:type="spellStart"/>
      <w:r>
        <w:rPr>
          <w:rFonts w:ascii="Times New Roman" w:hAnsi="Times New Roman"/>
          <w:color w:val="000000"/>
          <w:sz w:val="20"/>
          <w:szCs w:val="24"/>
        </w:rPr>
        <w:t>Kor</w:t>
      </w:r>
      <w:proofErr w:type="spellEnd"/>
      <w:r>
        <w:rPr>
          <w:rFonts w:ascii="Times New Roman" w:hAnsi="Times New Roman"/>
          <w:color w:val="000000"/>
          <w:sz w:val="20"/>
          <w:szCs w:val="24"/>
        </w:rPr>
        <w:t xml:space="preserve">, N.M (2014). </w:t>
      </w:r>
      <w:proofErr w:type="spellStart"/>
      <w:r>
        <w:rPr>
          <w:rFonts w:ascii="Times New Roman" w:hAnsi="Times New Roman"/>
          <w:color w:val="000000"/>
          <w:sz w:val="20"/>
          <w:szCs w:val="24"/>
        </w:rPr>
        <w:t>Physiol</w:t>
      </w:r>
      <w:proofErr w:type="spellEnd"/>
      <w:r>
        <w:rPr>
          <w:rFonts w:ascii="Times New Roman" w:hAnsi="Times New Roman"/>
          <w:color w:val="000000"/>
          <w:sz w:val="20"/>
          <w:szCs w:val="24"/>
        </w:rPr>
        <w:t xml:space="preserve"> </w:t>
      </w:r>
      <w:proofErr w:type="spellStart"/>
      <w:r>
        <w:rPr>
          <w:rFonts w:ascii="Times New Roman" w:hAnsi="Times New Roman"/>
          <w:color w:val="000000"/>
          <w:sz w:val="20"/>
          <w:szCs w:val="24"/>
        </w:rPr>
        <w:t>Ogical</w:t>
      </w:r>
      <w:proofErr w:type="spellEnd"/>
      <w:r>
        <w:rPr>
          <w:rFonts w:ascii="Times New Roman" w:hAnsi="Times New Roman"/>
          <w:color w:val="000000"/>
          <w:sz w:val="20"/>
          <w:szCs w:val="24"/>
        </w:rPr>
        <w:t xml:space="preserve"> and pharmaceutical effects of Ginger (</w:t>
      </w:r>
      <w:proofErr w:type="spellStart"/>
      <w:r>
        <w:rPr>
          <w:rFonts w:ascii="Times New Roman" w:hAnsi="Times New Roman"/>
          <w:i/>
          <w:color w:val="000000"/>
          <w:sz w:val="20"/>
          <w:szCs w:val="24"/>
        </w:rPr>
        <w:t>Zingiber</w:t>
      </w:r>
      <w:proofErr w:type="spellEnd"/>
      <w:r>
        <w:rPr>
          <w:rFonts w:ascii="Times New Roman" w:hAnsi="Times New Roman"/>
          <w:i/>
          <w:color w:val="000000"/>
          <w:sz w:val="20"/>
          <w:szCs w:val="24"/>
        </w:rPr>
        <w:t xml:space="preserve"> </w:t>
      </w:r>
      <w:proofErr w:type="spellStart"/>
      <w:r>
        <w:rPr>
          <w:rFonts w:ascii="Times New Roman" w:hAnsi="Times New Roman"/>
          <w:i/>
          <w:color w:val="000000"/>
          <w:sz w:val="20"/>
          <w:szCs w:val="24"/>
        </w:rPr>
        <w:t>officinale</w:t>
      </w:r>
      <w:proofErr w:type="spellEnd"/>
      <w:r>
        <w:rPr>
          <w:rFonts w:ascii="Times New Roman" w:hAnsi="Times New Roman"/>
          <w:color w:val="000000"/>
          <w:sz w:val="20"/>
          <w:szCs w:val="24"/>
        </w:rPr>
        <w:t xml:space="preserve"> Roscoe) as a valuable medicinal plant. </w:t>
      </w:r>
      <w:r>
        <w:rPr>
          <w:rFonts w:ascii="Times New Roman" w:hAnsi="Times New Roman"/>
          <w:i/>
          <w:color w:val="000000"/>
          <w:sz w:val="20"/>
          <w:szCs w:val="24"/>
        </w:rPr>
        <w:t>Eur. J. Exp. Bio</w:t>
      </w:r>
      <w:r>
        <w:rPr>
          <w:rFonts w:ascii="Times New Roman" w:hAnsi="Times New Roman"/>
          <w:color w:val="000000"/>
          <w:sz w:val="20"/>
          <w:szCs w:val="24"/>
        </w:rPr>
        <w:t>., 4(1): 87-90.</w:t>
      </w:r>
    </w:p>
    <w:p w:rsidR="00C5456B" w:rsidRDefault="00753CCB">
      <w:pPr>
        <w:pStyle w:val="ListParagraph"/>
        <w:numPr>
          <w:ilvl w:val="0"/>
          <w:numId w:val="1"/>
        </w:numPr>
        <w:snapToGrid w:val="0"/>
        <w:ind w:left="425" w:hanging="425"/>
        <w:jc w:val="both"/>
        <w:rPr>
          <w:rFonts w:ascii="Times New Roman" w:hAnsi="Times New Roman"/>
          <w:color w:val="000000"/>
          <w:sz w:val="20"/>
          <w:szCs w:val="24"/>
        </w:rPr>
        <w:sectPr w:rsidR="00C5456B">
          <w:type w:val="continuous"/>
          <w:pgSz w:w="12240" w:h="15840" w:code="1"/>
          <w:pgMar w:top="1440" w:right="1440" w:bottom="1440" w:left="1440" w:header="720" w:footer="720" w:gutter="0"/>
          <w:cols w:num="2" w:space="550"/>
          <w:docGrid w:linePitch="360"/>
        </w:sectPr>
      </w:pPr>
      <w:proofErr w:type="spellStart"/>
      <w:r>
        <w:rPr>
          <w:rFonts w:ascii="Times New Roman" w:hAnsi="Times New Roman"/>
          <w:color w:val="000000"/>
          <w:sz w:val="20"/>
          <w:szCs w:val="24"/>
        </w:rPr>
        <w:t>Ziaur-Rehman</w:t>
      </w:r>
      <w:proofErr w:type="spellEnd"/>
      <w:r>
        <w:rPr>
          <w:rFonts w:ascii="Times New Roman" w:hAnsi="Times New Roman"/>
          <w:color w:val="000000"/>
          <w:sz w:val="20"/>
          <w:szCs w:val="24"/>
        </w:rPr>
        <w:t xml:space="preserve">, A., </w:t>
      </w:r>
      <w:proofErr w:type="spellStart"/>
      <w:r>
        <w:rPr>
          <w:rFonts w:ascii="Times New Roman" w:hAnsi="Times New Roman"/>
          <w:color w:val="000000"/>
          <w:sz w:val="20"/>
          <w:szCs w:val="24"/>
        </w:rPr>
        <w:t>Salariya</w:t>
      </w:r>
      <w:proofErr w:type="spellEnd"/>
      <w:r>
        <w:rPr>
          <w:rFonts w:ascii="Times New Roman" w:hAnsi="Times New Roman"/>
          <w:color w:val="000000"/>
          <w:sz w:val="20"/>
          <w:szCs w:val="24"/>
        </w:rPr>
        <w:t xml:space="preserve">, A.M and </w:t>
      </w:r>
      <w:proofErr w:type="spellStart"/>
      <w:r>
        <w:rPr>
          <w:rFonts w:ascii="Times New Roman" w:hAnsi="Times New Roman"/>
          <w:color w:val="000000"/>
          <w:sz w:val="20"/>
          <w:szCs w:val="24"/>
        </w:rPr>
        <w:t>Farzana</w:t>
      </w:r>
      <w:proofErr w:type="spellEnd"/>
      <w:r>
        <w:rPr>
          <w:rFonts w:ascii="Times New Roman" w:hAnsi="Times New Roman"/>
          <w:color w:val="000000"/>
          <w:sz w:val="20"/>
          <w:szCs w:val="24"/>
        </w:rPr>
        <w:t>, H (2002). Antioxidant activity of ginger in sunflower oil.</w:t>
      </w:r>
      <w:r>
        <w:rPr>
          <w:rFonts w:ascii="Times New Roman" w:hAnsi="Times New Roman"/>
          <w:i/>
          <w:color w:val="000000"/>
          <w:sz w:val="20"/>
          <w:szCs w:val="24"/>
        </w:rPr>
        <w:t xml:space="preserve"> J. Sci. Food Agric</w:t>
      </w:r>
      <w:r>
        <w:rPr>
          <w:rFonts w:ascii="Times New Roman" w:hAnsi="Times New Roman"/>
          <w:color w:val="000000"/>
          <w:sz w:val="20"/>
          <w:szCs w:val="24"/>
        </w:rPr>
        <w:t>., 83: 624-629.</w:t>
      </w:r>
    </w:p>
    <w:p w:rsidR="00C5456B" w:rsidRDefault="00753CCB">
      <w:pPr>
        <w:snapToGrid w:val="0"/>
        <w:spacing w:after="0" w:line="240" w:lineRule="auto"/>
        <w:jc w:val="both"/>
        <w:rPr>
          <w:rFonts w:ascii="Times New Roman" w:hAnsi="Times New Roman"/>
          <w:color w:val="000000"/>
          <w:sz w:val="20"/>
          <w:szCs w:val="24"/>
          <w:lang w:eastAsia="zh-CN"/>
        </w:rPr>
      </w:pPr>
      <w:r>
        <w:rPr>
          <w:rFonts w:ascii="Times New Roman" w:hAnsi="Times New Roman"/>
          <w:color w:val="000000"/>
          <w:sz w:val="20"/>
          <w:szCs w:val="24"/>
        </w:rPr>
        <w:lastRenderedPageBreak/>
        <w:t xml:space="preserve"> </w:t>
      </w:r>
    </w:p>
    <w:p w:rsidR="00C5456B" w:rsidRDefault="00753CCB">
      <w:pPr>
        <w:snapToGrid w:val="0"/>
        <w:spacing w:after="0" w:line="240" w:lineRule="auto"/>
        <w:jc w:val="both"/>
        <w:rPr>
          <w:rFonts w:ascii="Times New Roman" w:hAnsi="Times New Roman"/>
          <w:color w:val="000000"/>
          <w:sz w:val="20"/>
          <w:szCs w:val="24"/>
          <w:lang w:eastAsia="zh-CN"/>
        </w:rPr>
      </w:pPr>
      <w:r>
        <w:rPr>
          <w:rFonts w:ascii="Times New Roman" w:hAnsi="Times New Roman" w:hint="eastAsia"/>
          <w:color w:val="000000"/>
          <w:sz w:val="20"/>
          <w:szCs w:val="24"/>
          <w:lang w:eastAsia="zh-CN"/>
        </w:rPr>
        <w:t xml:space="preserve">  </w:t>
      </w:r>
    </w:p>
    <w:p w:rsidR="00C5456B" w:rsidRDefault="00C5456B">
      <w:pPr>
        <w:snapToGrid w:val="0"/>
        <w:spacing w:after="0" w:line="240" w:lineRule="auto"/>
        <w:jc w:val="both"/>
        <w:rPr>
          <w:rFonts w:ascii="Times New Roman" w:hAnsi="Times New Roman"/>
          <w:color w:val="000000"/>
          <w:sz w:val="20"/>
          <w:szCs w:val="24"/>
          <w:lang w:eastAsia="zh-CN"/>
        </w:rPr>
      </w:pPr>
    </w:p>
    <w:p w:rsidR="00C5456B" w:rsidRDefault="00753CCB">
      <w:pPr>
        <w:pStyle w:val="ListParagraph"/>
        <w:snapToGrid w:val="0"/>
        <w:ind w:left="0"/>
        <w:jc w:val="both"/>
        <w:rPr>
          <w:rFonts w:ascii="Times New Roman" w:hAnsi="Times New Roman"/>
          <w:color w:val="000000"/>
          <w:sz w:val="20"/>
          <w:szCs w:val="24"/>
        </w:rPr>
      </w:pPr>
      <w:r>
        <w:rPr>
          <w:rFonts w:ascii="Times New Roman" w:hAnsi="Times New Roman"/>
          <w:color w:val="000000"/>
          <w:sz w:val="20"/>
          <w:szCs w:val="24"/>
        </w:rPr>
        <w:t>5/19/2018</w:t>
      </w:r>
    </w:p>
    <w:p w:rsidR="00C5456B" w:rsidRDefault="00C5456B">
      <w:pPr>
        <w:pStyle w:val="ListParagraph"/>
        <w:snapToGrid w:val="0"/>
        <w:ind w:left="425"/>
        <w:jc w:val="both"/>
        <w:rPr>
          <w:rFonts w:ascii="Times New Roman" w:hAnsi="Times New Roman"/>
          <w:color w:val="000000"/>
          <w:sz w:val="20"/>
          <w:szCs w:val="24"/>
        </w:rPr>
      </w:pPr>
    </w:p>
    <w:sectPr w:rsidR="00C5456B">
      <w:type w:val="continuous"/>
      <w:pgSz w:w="12240" w:h="15840" w:code="1"/>
      <w:pgMar w:top="1440" w:right="1440" w:bottom="1440" w:left="1440" w:header="720" w:footer="720" w:gutter="0"/>
      <w:cols w:num="2" w:space="108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032" w:rsidRDefault="00F15032">
      <w:pPr>
        <w:spacing w:after="0" w:line="240" w:lineRule="auto"/>
      </w:pPr>
      <w:r>
        <w:separator/>
      </w:r>
    </w:p>
  </w:endnote>
  <w:endnote w:type="continuationSeparator" w:id="0">
    <w:p w:rsidR="00F15032" w:rsidRDefault="00F15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032" w:rsidRDefault="00F15032">
    <w:pPr>
      <w:spacing w:after="0" w:line="240" w:lineRule="auto"/>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 xml:space="preserve"> page </w:instrText>
    </w:r>
    <w:r>
      <w:rPr>
        <w:rFonts w:ascii="Times New Roman" w:hAnsi="Times New Roman"/>
        <w:sz w:val="20"/>
      </w:rPr>
      <w:fldChar w:fldCharType="separate"/>
    </w:r>
    <w:r w:rsidR="00457BAC">
      <w:rPr>
        <w:rFonts w:ascii="Times New Roman" w:hAnsi="Times New Roman"/>
        <w:noProof/>
        <w:sz w:val="20"/>
      </w:rPr>
      <w:t>55</w:t>
    </w:r>
    <w:r>
      <w:rPr>
        <w:rFonts w:ascii="Times New Roman" w:hAnsi="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032" w:rsidRDefault="00F15032">
      <w:pPr>
        <w:spacing w:after="0" w:line="240" w:lineRule="auto"/>
      </w:pPr>
      <w:r>
        <w:separator/>
      </w:r>
    </w:p>
  </w:footnote>
  <w:footnote w:type="continuationSeparator" w:id="0">
    <w:p w:rsidR="00F15032" w:rsidRDefault="00F150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032" w:rsidRDefault="00F15032">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Pr>
        <w:rFonts w:ascii="Times New Roman" w:hAnsi="Times New Roman" w:hint="eastAsia"/>
        <w:iCs/>
        <w:color w:val="000000"/>
        <w:sz w:val="20"/>
        <w:szCs w:val="20"/>
      </w:rPr>
      <w:tab/>
    </w:r>
    <w:r>
      <w:rPr>
        <w:rFonts w:ascii="Times New Roman" w:hAnsi="Times New Roman"/>
        <w:iCs/>
        <w:color w:val="000000"/>
        <w:sz w:val="20"/>
        <w:szCs w:val="20"/>
      </w:rPr>
      <w:t xml:space="preserve">Researcher </w:t>
    </w:r>
    <w:r>
      <w:rPr>
        <w:rFonts w:ascii="Times New Roman" w:hAnsi="Times New Roman"/>
        <w:iCs/>
        <w:sz w:val="20"/>
        <w:szCs w:val="20"/>
      </w:rPr>
      <w:t>201</w:t>
    </w:r>
    <w:r>
      <w:rPr>
        <w:rFonts w:ascii="Times New Roman" w:hAnsi="Times New Roman" w:hint="eastAsia"/>
        <w:iCs/>
        <w:sz w:val="20"/>
        <w:szCs w:val="20"/>
      </w:rPr>
      <w:t>8</w:t>
    </w:r>
    <w:proofErr w:type="gramStart"/>
    <w:r>
      <w:rPr>
        <w:rFonts w:ascii="Times New Roman" w:hAnsi="Times New Roman"/>
        <w:iCs/>
        <w:sz w:val="20"/>
        <w:szCs w:val="20"/>
      </w:rPr>
      <w:t>;</w:t>
    </w:r>
    <w:r>
      <w:rPr>
        <w:rFonts w:ascii="Times New Roman" w:hAnsi="Times New Roman" w:hint="eastAsia"/>
        <w:iCs/>
        <w:sz w:val="20"/>
        <w:szCs w:val="20"/>
      </w:rPr>
      <w:t>10</w:t>
    </w:r>
    <w:proofErr w:type="gramEnd"/>
    <w:r>
      <w:rPr>
        <w:rFonts w:ascii="Times New Roman" w:hAnsi="Times New Roman"/>
        <w:iCs/>
        <w:sz w:val="20"/>
        <w:szCs w:val="20"/>
      </w:rPr>
      <w:t>(</w:t>
    </w:r>
    <w:r>
      <w:rPr>
        <w:rFonts w:ascii="Times New Roman" w:hAnsi="Times New Roman" w:hint="eastAsia"/>
        <w:iCs/>
        <w:sz w:val="20"/>
        <w:szCs w:val="20"/>
      </w:rPr>
      <w:t>5</w:t>
    </w:r>
    <w:r>
      <w:rPr>
        <w:rFonts w:ascii="Times New Roman" w:hAnsi="Times New Roman"/>
        <w:iCs/>
        <w:sz w:val="20"/>
        <w:szCs w:val="20"/>
      </w:rPr>
      <w:t xml:space="preserve">)  </w:t>
    </w:r>
    <w:r>
      <w:rPr>
        <w:rFonts w:ascii="Times New Roman" w:hAnsi="Times New Roman" w:hint="eastAsia"/>
        <w:iCs/>
        <w:sz w:val="20"/>
        <w:szCs w:val="20"/>
      </w:rPr>
      <w:t xml:space="preserve"> </w:t>
    </w:r>
    <w:r>
      <w:rPr>
        <w:rFonts w:ascii="Times New Roman" w:hAnsi="Times New Roman"/>
        <w:iCs/>
        <w:sz w:val="20"/>
        <w:szCs w:val="20"/>
      </w:rPr>
      <w:t xml:space="preserve"> </w:t>
    </w:r>
    <w:r>
      <w:rPr>
        <w:rFonts w:ascii="Times New Roman" w:hAnsi="Times New Roman" w:hint="eastAsia"/>
        <w:iCs/>
        <w:sz w:val="20"/>
        <w:szCs w:val="20"/>
      </w:rPr>
      <w:tab/>
    </w:r>
    <w:r>
      <w:rPr>
        <w:rFonts w:ascii="Times New Roman" w:hAnsi="Times New Roman"/>
        <w:iCs/>
        <w:sz w:val="20"/>
        <w:szCs w:val="20"/>
      </w:rPr>
      <w:t xml:space="preserve">    </w:t>
    </w:r>
    <w:r>
      <w:rPr>
        <w:rFonts w:ascii="Times New Roman" w:hAnsi="Times New Roman"/>
        <w:sz w:val="20"/>
        <w:szCs w:val="20"/>
      </w:rPr>
      <w:t xml:space="preserve"> </w:t>
    </w:r>
    <w:hyperlink r:id="rId1" w:history="1">
      <w:r>
        <w:rPr>
          <w:rStyle w:val="Hyperlink"/>
          <w:rFonts w:ascii="Times New Roman" w:hAnsi="Times New Roman"/>
          <w:sz w:val="20"/>
          <w:szCs w:val="20"/>
        </w:rPr>
        <w:t>http://www.sciencepub.net/researcher</w:t>
      </w:r>
    </w:hyperlink>
  </w:p>
  <w:p w:rsidR="00F15032" w:rsidRDefault="00F15032">
    <w:pPr>
      <w:tabs>
        <w:tab w:val="left" w:pos="851"/>
        <w:tab w:val="right" w:pos="8364"/>
      </w:tabs>
      <w:adjustRightInd w:val="0"/>
      <w:snapToGrid w:val="0"/>
      <w:spacing w:after="0" w:line="240" w:lineRule="auto"/>
      <w:jc w:val="both"/>
      <w:rPr>
        <w:rFonts w:ascii="Times New Roman" w:hAnsi="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D70ED880"/>
    <w:lvl w:ilvl="0" w:tplc="537AE950">
      <w:start w:val="8"/>
      <w:numFmt w:val="decimal"/>
      <w:lvlText w:val="%1."/>
      <w:lvlJc w:val="left"/>
      <w:pPr>
        <w:ind w:left="720"/>
      </w:pPr>
      <w:rPr>
        <w:rFonts w:ascii="Times New Roman" w:eastAsia="Times New Roman" w:hAnsi="Times New Roman" w:cs="Times New Roman"/>
        <w:b/>
        <w:i w:val="0"/>
        <w:color w:val="000000"/>
        <w:sz w:val="24"/>
        <w:u w:val="none" w:color="000000"/>
        <w:bdr w:val="none" w:sz="0" w:space="0" w:color="auto"/>
        <w:shd w:val="clear" w:color="auto" w:fill="auto"/>
        <w:vertAlign w:val="baseline"/>
      </w:rPr>
    </w:lvl>
    <w:lvl w:ilvl="1" w:tplc="6568A604">
      <w:start w:val="1"/>
      <w:numFmt w:val="lowerLetter"/>
      <w:lvlText w:val="%2"/>
      <w:lvlJc w:val="left"/>
      <w:pPr>
        <w:ind w:left="1440"/>
      </w:pPr>
      <w:rPr>
        <w:rFonts w:ascii="Times New Roman" w:eastAsia="Times New Roman" w:hAnsi="Times New Roman" w:cs="Times New Roman"/>
        <w:b/>
        <w:i w:val="0"/>
        <w:color w:val="000000"/>
        <w:sz w:val="24"/>
        <w:u w:val="none" w:color="000000"/>
        <w:bdr w:val="none" w:sz="0" w:space="0" w:color="auto"/>
        <w:shd w:val="clear" w:color="auto" w:fill="auto"/>
        <w:vertAlign w:val="baseline"/>
      </w:rPr>
    </w:lvl>
    <w:lvl w:ilvl="2" w:tplc="6DA011D2">
      <w:start w:val="1"/>
      <w:numFmt w:val="lowerRoman"/>
      <w:lvlText w:val="%3"/>
      <w:lvlJc w:val="left"/>
      <w:pPr>
        <w:ind w:left="2160"/>
      </w:pPr>
      <w:rPr>
        <w:rFonts w:ascii="Times New Roman" w:eastAsia="Times New Roman" w:hAnsi="Times New Roman" w:cs="Times New Roman"/>
        <w:b/>
        <w:i w:val="0"/>
        <w:color w:val="000000"/>
        <w:sz w:val="24"/>
        <w:u w:val="none" w:color="000000"/>
        <w:bdr w:val="none" w:sz="0" w:space="0" w:color="auto"/>
        <w:shd w:val="clear" w:color="auto" w:fill="auto"/>
        <w:vertAlign w:val="baseline"/>
      </w:rPr>
    </w:lvl>
    <w:lvl w:ilvl="3" w:tplc="F872C43A">
      <w:start w:val="1"/>
      <w:numFmt w:val="decimal"/>
      <w:lvlText w:val="%4"/>
      <w:lvlJc w:val="left"/>
      <w:pPr>
        <w:ind w:left="2880"/>
      </w:pPr>
      <w:rPr>
        <w:rFonts w:ascii="Times New Roman" w:eastAsia="Times New Roman" w:hAnsi="Times New Roman" w:cs="Times New Roman"/>
        <w:b/>
        <w:i w:val="0"/>
        <w:color w:val="000000"/>
        <w:sz w:val="24"/>
        <w:u w:val="none" w:color="000000"/>
        <w:bdr w:val="none" w:sz="0" w:space="0" w:color="auto"/>
        <w:shd w:val="clear" w:color="auto" w:fill="auto"/>
        <w:vertAlign w:val="baseline"/>
      </w:rPr>
    </w:lvl>
    <w:lvl w:ilvl="4" w:tplc="81A2B6F0">
      <w:start w:val="1"/>
      <w:numFmt w:val="lowerLetter"/>
      <w:lvlText w:val="%5"/>
      <w:lvlJc w:val="left"/>
      <w:pPr>
        <w:ind w:left="3600"/>
      </w:pPr>
      <w:rPr>
        <w:rFonts w:ascii="Times New Roman" w:eastAsia="Times New Roman" w:hAnsi="Times New Roman" w:cs="Times New Roman"/>
        <w:b/>
        <w:i w:val="0"/>
        <w:color w:val="000000"/>
        <w:sz w:val="24"/>
        <w:u w:val="none" w:color="000000"/>
        <w:bdr w:val="none" w:sz="0" w:space="0" w:color="auto"/>
        <w:shd w:val="clear" w:color="auto" w:fill="auto"/>
        <w:vertAlign w:val="baseline"/>
      </w:rPr>
    </w:lvl>
    <w:lvl w:ilvl="5" w:tplc="C57484CA">
      <w:start w:val="1"/>
      <w:numFmt w:val="lowerRoman"/>
      <w:lvlText w:val="%6"/>
      <w:lvlJc w:val="left"/>
      <w:pPr>
        <w:ind w:left="4320"/>
      </w:pPr>
      <w:rPr>
        <w:rFonts w:ascii="Times New Roman" w:eastAsia="Times New Roman" w:hAnsi="Times New Roman" w:cs="Times New Roman"/>
        <w:b/>
        <w:i w:val="0"/>
        <w:color w:val="000000"/>
        <w:sz w:val="24"/>
        <w:u w:val="none" w:color="000000"/>
        <w:bdr w:val="none" w:sz="0" w:space="0" w:color="auto"/>
        <w:shd w:val="clear" w:color="auto" w:fill="auto"/>
        <w:vertAlign w:val="baseline"/>
      </w:rPr>
    </w:lvl>
    <w:lvl w:ilvl="6" w:tplc="DC00AEC2">
      <w:start w:val="1"/>
      <w:numFmt w:val="decimal"/>
      <w:lvlText w:val="%7"/>
      <w:lvlJc w:val="left"/>
      <w:pPr>
        <w:ind w:left="5040"/>
      </w:pPr>
      <w:rPr>
        <w:rFonts w:ascii="Times New Roman" w:eastAsia="Times New Roman" w:hAnsi="Times New Roman" w:cs="Times New Roman"/>
        <w:b/>
        <w:i w:val="0"/>
        <w:color w:val="000000"/>
        <w:sz w:val="24"/>
        <w:u w:val="none" w:color="000000"/>
        <w:bdr w:val="none" w:sz="0" w:space="0" w:color="auto"/>
        <w:shd w:val="clear" w:color="auto" w:fill="auto"/>
        <w:vertAlign w:val="baseline"/>
      </w:rPr>
    </w:lvl>
    <w:lvl w:ilvl="7" w:tplc="E7F64EE0">
      <w:start w:val="1"/>
      <w:numFmt w:val="lowerLetter"/>
      <w:lvlText w:val="%8"/>
      <w:lvlJc w:val="left"/>
      <w:pPr>
        <w:ind w:left="5760"/>
      </w:pPr>
      <w:rPr>
        <w:rFonts w:ascii="Times New Roman" w:eastAsia="Times New Roman" w:hAnsi="Times New Roman" w:cs="Times New Roman"/>
        <w:b/>
        <w:i w:val="0"/>
        <w:color w:val="000000"/>
        <w:sz w:val="24"/>
        <w:u w:val="none" w:color="000000"/>
        <w:bdr w:val="none" w:sz="0" w:space="0" w:color="auto"/>
        <w:shd w:val="clear" w:color="auto" w:fill="auto"/>
        <w:vertAlign w:val="baseline"/>
      </w:rPr>
    </w:lvl>
    <w:lvl w:ilvl="8" w:tplc="3892CA0E">
      <w:start w:val="1"/>
      <w:numFmt w:val="lowerRoman"/>
      <w:lvlText w:val="%9"/>
      <w:lvlJc w:val="left"/>
      <w:pPr>
        <w:ind w:left="6480"/>
      </w:pPr>
      <w:rPr>
        <w:rFonts w:ascii="Times New Roman" w:eastAsia="Times New Roman" w:hAnsi="Times New Roman" w:cs="Times New Roman"/>
        <w:b/>
        <w:i w:val="0"/>
        <w:color w:val="000000"/>
        <w:sz w:val="24"/>
        <w:u w:val="none" w:color="000000"/>
        <w:bdr w:val="none" w:sz="0" w:space="0" w:color="auto"/>
        <w:shd w:val="clear" w:color="auto" w:fill="auto"/>
        <w:vertAlign w:val="baseline"/>
      </w:rPr>
    </w:lvl>
  </w:abstractNum>
  <w:abstractNum w:abstractNumId="1">
    <w:nsid w:val="7D1A30A6"/>
    <w:multiLevelType w:val="hybridMultilevel"/>
    <w:tmpl w:val="727ECA58"/>
    <w:lvl w:ilvl="0" w:tplc="1750BDEE">
      <w:start w:val="1"/>
      <w:numFmt w:val="decimal"/>
      <w:lvlText w:val="%1."/>
      <w:lvlJc w:val="left"/>
      <w:pPr>
        <w:ind w:left="720"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5456B"/>
    <w:rsid w:val="002B39F9"/>
    <w:rsid w:val="003304FD"/>
    <w:rsid w:val="00383C75"/>
    <w:rsid w:val="00386D82"/>
    <w:rsid w:val="00457BAC"/>
    <w:rsid w:val="00753CCB"/>
    <w:rsid w:val="008308E8"/>
    <w:rsid w:val="00A6245C"/>
    <w:rsid w:val="00B210F2"/>
    <w:rsid w:val="00B9226B"/>
    <w:rsid w:val="00C5456B"/>
    <w:rsid w:val="00CC09CB"/>
    <w:rsid w:val="00D914F4"/>
    <w:rsid w:val="00E74C65"/>
    <w:rsid w:val="00F15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pPr>
      <w:autoSpaceDE w:val="0"/>
      <w:autoSpaceDN w:val="0"/>
      <w:adjustRightInd w:val="0"/>
    </w:pPr>
    <w:rPr>
      <w:rFonts w:ascii="Times New Roman" w:hAnsi="Times New Roman"/>
      <w:color w:val="000000"/>
      <w:sz w:val="24"/>
      <w:szCs w:val="24"/>
      <w:lang w:eastAsia="en-US"/>
    </w:rPr>
  </w:style>
  <w:style w:type="paragraph" w:styleId="ListParagraph">
    <w:name w:val="List Paragraph"/>
    <w:basedOn w:val="Normal"/>
    <w:uiPriority w:val="34"/>
    <w:qFormat/>
    <w:pPr>
      <w:spacing w:after="0" w:line="240" w:lineRule="auto"/>
      <w:ind w:left="720"/>
      <w:contextualSpacing/>
    </w:pPr>
    <w:rPr>
      <w:rFonts w:eastAsia="Times New Roman"/>
    </w:rPr>
  </w:style>
  <w:style w:type="character" w:styleId="Hyperlink">
    <w:name w:val="Hyperlink"/>
    <w:uiPriority w:val="99"/>
    <w:rPr>
      <w:color w:val="0000FF"/>
      <w:u w:val="single"/>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link w:val="BalloonText"/>
    <w:uiPriority w:val="99"/>
    <w:rPr>
      <w:rFonts w:ascii="Tahoma" w:hAnsi="Tahoma" w:cs="Tahoma"/>
      <w:sz w:val="16"/>
      <w:szCs w:val="16"/>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link w:val="CommentSubject"/>
    <w:uiPriority w:val="99"/>
    <w:rPr>
      <w:b/>
      <w:bCs/>
      <w:sz w:val="20"/>
      <w:szCs w:val="20"/>
    </w:rPr>
  </w:style>
  <w:style w:type="paragraph" w:styleId="Header">
    <w:name w:val="header"/>
    <w:basedOn w:val="Normal"/>
    <w:link w:val="HeaderChar"/>
    <w:pPr>
      <w:tabs>
        <w:tab w:val="center" w:pos="4680"/>
        <w:tab w:val="right" w:pos="9360"/>
      </w:tabs>
    </w:pPr>
  </w:style>
  <w:style w:type="character" w:customStyle="1" w:styleId="HeaderChar">
    <w:name w:val="Header Char"/>
    <w:link w:val="Header"/>
    <w:rPr>
      <w:sz w:val="22"/>
      <w:szCs w:val="22"/>
    </w:rPr>
  </w:style>
  <w:style w:type="paragraph" w:styleId="Footer">
    <w:name w:val="footer"/>
    <w:basedOn w:val="Normal"/>
    <w:link w:val="FooterChar"/>
    <w:pPr>
      <w:tabs>
        <w:tab w:val="center" w:pos="4680"/>
        <w:tab w:val="right" w:pos="9360"/>
      </w:tabs>
    </w:pPr>
  </w:style>
  <w:style w:type="character" w:customStyle="1" w:styleId="FooterChar">
    <w:name w:val="Footer Char"/>
    <w:link w:val="Footer"/>
    <w:uiPriority w:val="99"/>
    <w:rPr>
      <w:sz w:val="22"/>
      <w:szCs w:val="22"/>
    </w:rPr>
  </w:style>
  <w:style w:type="character" w:styleId="PageNumber">
    <w:name w:val="page numbe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asemoloyemike@gmail.com" TargetMode="External"/><Relationship Id="rId13" Type="http://schemas.openxmlformats.org/officeDocument/2006/relationships/footer" Target="footer1.xml"/><Relationship Id="rId18" Type="http://schemas.openxmlformats.org/officeDocument/2006/relationships/hyperlink" Target="https://www.intechopen.com/books/aflatoxin-control-analysis-detection-and-healthrisks/incidence-and-chemical-implications-of-aflatoxin-in-street-vended-foods" TargetMode="External"/><Relationship Id="rId3" Type="http://schemas.microsoft.com/office/2007/relationships/stylesWithEffects" Target="stylesWithEffects.xml"/><Relationship Id="rId21" Type="http://schemas.openxmlformats.org/officeDocument/2006/relationships/hyperlink" Target="http://www.hindawi.com/journals/scientifica/aip/4602036/"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yperlink" Target="http://www.hindawi.com/journals/scientifica/aip/4602036/"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x.doi.org/10.7537/marsrsj100518.07"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yperlink" Target="http://www.sciencepub.net/researcher" TargetMode="External"/><Relationship Id="rId19" Type="http://schemas.openxmlformats.org/officeDocument/2006/relationships/hyperlink" Target="http://www.intechopen.com/books/fungicides-for-plant-and-animal-diseases/antifungalproperties-of-bioactivecompounds-from-plants" TargetMode="External"/><Relationship Id="rId4" Type="http://schemas.openxmlformats.org/officeDocument/2006/relationships/settings" Target="settings.xml"/><Relationship Id="rId9" Type="http://schemas.openxmlformats.org/officeDocument/2006/relationships/hyperlink" Target="mailto:higherground015@gmail.com" TargetMode="External"/><Relationship Id="rId14" Type="http://schemas.openxmlformats.org/officeDocument/2006/relationships/image" Target="media/image1.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10</Pages>
  <Words>6557</Words>
  <Characters>37380</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43850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abosede</dc:creator>
  <cp:lastModifiedBy>user</cp:lastModifiedBy>
  <cp:revision>8</cp:revision>
  <cp:lastPrinted>2018-05-26T18:19:00Z</cp:lastPrinted>
  <dcterms:created xsi:type="dcterms:W3CDTF">2018-07-05T22:49:00Z</dcterms:created>
  <dcterms:modified xsi:type="dcterms:W3CDTF">2018-07-09T21:07:00Z</dcterms:modified>
</cp:coreProperties>
</file>